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24203" w:rsidRPr="000007B1" w:rsidRDefault="0074511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  <w:r>
        <w:rPr>
          <w:rFonts w:cs="Arial"/>
          <w:noProof/>
          <w:szCs w:val="22"/>
          <w:lang w:eastAsia="en-US"/>
        </w:rPr>
        <w:drawing>
          <wp:inline distT="0" distB="0" distL="0" distR="0">
            <wp:extent cx="5272405" cy="1978660"/>
            <wp:effectExtent l="0" t="0" r="4445" b="2540"/>
            <wp:docPr id="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2405" cy="1978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24203" w:rsidRPr="000007B1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Pr="00650317" w:rsidRDefault="00624203" w:rsidP="006D58F9">
      <w:pPr>
        <w:shd w:val="clear" w:color="auto" w:fill="FFFFFF"/>
        <w:spacing w:line="360" w:lineRule="auto"/>
        <w:ind w:firstLine="2160"/>
        <w:rPr>
          <w:rFonts w:cs="Arial"/>
          <w:b/>
          <w:bCs/>
          <w:sz w:val="32"/>
          <w:szCs w:val="32"/>
        </w:rPr>
      </w:pPr>
      <w:r w:rsidRPr="00650317">
        <w:rPr>
          <w:rFonts w:cs="Arial"/>
          <w:b/>
          <w:bCs/>
          <w:sz w:val="32"/>
          <w:szCs w:val="32"/>
        </w:rPr>
        <w:t>BSC(Hons) Health and Social Care</w:t>
      </w:r>
      <w:r>
        <w:rPr>
          <w:rFonts w:cs="Arial"/>
          <w:b/>
          <w:bCs/>
          <w:sz w:val="32"/>
          <w:szCs w:val="32"/>
        </w:rPr>
        <w:t xml:space="preserve"> </w:t>
      </w:r>
      <w:r w:rsidRPr="00650317">
        <w:rPr>
          <w:rFonts w:cs="Arial"/>
          <w:b/>
          <w:bCs/>
          <w:sz w:val="32"/>
          <w:szCs w:val="32"/>
        </w:rPr>
        <w:t>Module:</w:t>
      </w:r>
      <w:r>
        <w:rPr>
          <w:rFonts w:cs="Arial"/>
          <w:b/>
          <w:bCs/>
          <w:sz w:val="32"/>
          <w:szCs w:val="32"/>
        </w:rPr>
        <w:t xml:space="preserve"> </w:t>
      </w:r>
      <w:r w:rsidRPr="00650317">
        <w:rPr>
          <w:rFonts w:cs="Arial"/>
          <w:b/>
          <w:bCs/>
          <w:sz w:val="32"/>
          <w:szCs w:val="32"/>
        </w:rPr>
        <w:t>Introduction to independent Research Skills (BMHP5019)</w:t>
      </w:r>
    </w:p>
    <w:p w:rsidR="00624203" w:rsidRPr="00650317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 w:val="32"/>
          <w:szCs w:val="32"/>
        </w:rPr>
      </w:pPr>
      <w:r w:rsidRPr="00650317">
        <w:rPr>
          <w:rFonts w:cs="Arial"/>
          <w:b/>
          <w:bCs/>
          <w:sz w:val="32"/>
          <w:szCs w:val="32"/>
        </w:rPr>
        <w:t>Assessment title:</w:t>
      </w:r>
      <w:r>
        <w:rPr>
          <w:rFonts w:cs="Arial"/>
          <w:b/>
          <w:bCs/>
          <w:sz w:val="32"/>
          <w:szCs w:val="32"/>
        </w:rPr>
        <w:t xml:space="preserve"> </w:t>
      </w:r>
      <w:r w:rsidRPr="00650317">
        <w:rPr>
          <w:rFonts w:cs="Arial"/>
          <w:b/>
          <w:bCs/>
          <w:sz w:val="32"/>
          <w:szCs w:val="32"/>
        </w:rPr>
        <w:t>Assessment 1 –Research Proposal</w:t>
      </w:r>
    </w:p>
    <w:p w:rsidR="00624203" w:rsidRPr="000007B1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Pr="000007B1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Pr="000007B1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Pr="000007B1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 w:val="32"/>
          <w:szCs w:val="32"/>
        </w:rPr>
      </w:pPr>
      <w:r w:rsidRPr="000007B1">
        <w:rPr>
          <w:rFonts w:cs="Arial"/>
          <w:b/>
          <w:bCs/>
          <w:sz w:val="32"/>
          <w:szCs w:val="32"/>
        </w:rPr>
        <w:t>Name:  Meskerem Demissie Beyene</w:t>
      </w: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 w:val="32"/>
          <w:szCs w:val="32"/>
        </w:rPr>
      </w:pPr>
      <w:r w:rsidRPr="000007B1">
        <w:rPr>
          <w:rFonts w:cs="Arial"/>
          <w:b/>
          <w:bCs/>
          <w:sz w:val="32"/>
          <w:szCs w:val="32"/>
        </w:rPr>
        <w:t>Student ID: 2414543</w:t>
      </w:r>
    </w:p>
    <w:p w:rsidR="00624203" w:rsidRPr="006D58F9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 w:val="32"/>
          <w:szCs w:val="32"/>
        </w:rPr>
      </w:pPr>
      <w:r w:rsidRPr="006D58F9">
        <w:rPr>
          <w:rFonts w:cs="Arial"/>
          <w:b/>
          <w:bCs/>
          <w:sz w:val="32"/>
          <w:szCs w:val="32"/>
        </w:rPr>
        <w:t xml:space="preserve">date of submishen 10/7/2026 </w:t>
      </w:r>
    </w:p>
    <w:p w:rsidR="00624203" w:rsidRPr="006D58F9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 w:val="32"/>
          <w:szCs w:val="32"/>
        </w:rPr>
      </w:pPr>
      <w:r w:rsidRPr="00721C04">
        <w:rPr>
          <w:rFonts w:cs="Arial"/>
          <w:b/>
          <w:bCs/>
          <w:sz w:val="32"/>
          <w:szCs w:val="32"/>
        </w:rPr>
        <w:t xml:space="preserve">Lecturer: </w:t>
      </w:r>
      <w:r w:rsidRPr="006D58F9">
        <w:rPr>
          <w:rFonts w:cs="Arial"/>
          <w:b/>
          <w:bCs/>
          <w:sz w:val="32"/>
          <w:szCs w:val="32"/>
        </w:rPr>
        <w:t>d/r Eleni Koutsogeorgou-Andreou</w:t>
      </w:r>
    </w:p>
    <w:p w:rsidR="00624203" w:rsidRPr="000007B1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 w:val="32"/>
          <w:szCs w:val="32"/>
        </w:rPr>
      </w:pPr>
    </w:p>
    <w:p w:rsidR="00624203" w:rsidRPr="000007B1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 w:val="32"/>
          <w:szCs w:val="32"/>
        </w:rPr>
      </w:pPr>
    </w:p>
    <w:p w:rsidR="00624203" w:rsidRPr="000007B1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Pr="000007B1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Pr="000007B1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Pr="000007B1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Pr="000007B1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Pr="000007B1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Pr="000007B1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Pr="000007B1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Pr="00460894" w:rsidRDefault="00624203" w:rsidP="00624203">
      <w:pPr>
        <w:spacing w:line="360" w:lineRule="auto"/>
        <w:jc w:val="center"/>
        <w:rPr>
          <w:rFonts w:cs="Arial"/>
        </w:rPr>
      </w:pPr>
      <w:r w:rsidRPr="00460894">
        <w:rPr>
          <w:rFonts w:cs="Arial"/>
        </w:rPr>
        <w:lastRenderedPageBreak/>
        <w:t>Research proposal</w:t>
      </w:r>
    </w:p>
    <w:p w:rsidR="00624203" w:rsidRDefault="00624203" w:rsidP="00624203">
      <w:pPr>
        <w:spacing w:line="360" w:lineRule="auto"/>
        <w:ind w:left="180"/>
        <w:jc w:val="both"/>
        <w:rPr>
          <w:rFonts w:cs="Arial"/>
        </w:rPr>
      </w:pPr>
      <w:r w:rsidRPr="00AD7A4B">
        <w:rPr>
          <w:rFonts w:cs="Arial"/>
          <w:b/>
        </w:rPr>
        <w:t xml:space="preserve">Topic: </w:t>
      </w:r>
      <w:r w:rsidRPr="00460894">
        <w:rPr>
          <w:rFonts w:cs="Arial"/>
        </w:rPr>
        <w:t>Social Isolation and Older Adults’ Mental Wellbeing in the UK</w:t>
      </w:r>
    </w:p>
    <w:p w:rsidR="00624203" w:rsidRPr="006D58F9" w:rsidRDefault="006D58F9" w:rsidP="006D58F9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AD7A4B">
        <w:rPr>
          <w:rFonts w:ascii="Arial" w:hAnsi="Arial" w:cs="Arial"/>
          <w:b/>
        </w:rPr>
        <w:t>Research aim / review question:</w:t>
      </w:r>
      <w:r w:rsidR="00624203" w:rsidRPr="006D58F9">
        <w:rPr>
          <w:rFonts w:ascii="Arial" w:hAnsi="Arial" w:cs="Arial"/>
        </w:rPr>
        <w:t xml:space="preserve"> What is the impact of social isolation on the mental wellbeing of older adults in the UK?</w:t>
      </w:r>
    </w:p>
    <w:p w:rsidR="006D58F9" w:rsidRPr="00AD7A4B" w:rsidRDefault="006D58F9" w:rsidP="006D58F9">
      <w:pPr>
        <w:pStyle w:val="ListParagraph"/>
        <w:numPr>
          <w:ilvl w:val="0"/>
          <w:numId w:val="3"/>
        </w:numPr>
        <w:rPr>
          <w:rFonts w:ascii="Arial" w:hAnsi="Arial" w:cs="Arial"/>
          <w:b/>
        </w:rPr>
      </w:pPr>
      <w:r w:rsidRPr="00AD7A4B">
        <w:rPr>
          <w:rFonts w:ascii="Arial" w:hAnsi="Arial" w:cs="Arial"/>
          <w:b/>
        </w:rPr>
        <w:t>Research objectives</w:t>
      </w:r>
      <w:r w:rsidR="00AD7A4B">
        <w:rPr>
          <w:rFonts w:ascii="Arial" w:hAnsi="Arial" w:cs="Arial"/>
          <w:b/>
        </w:rPr>
        <w:t>:</w:t>
      </w:r>
    </w:p>
    <w:p w:rsidR="007A7A03" w:rsidRPr="007A7A03" w:rsidRDefault="00624203" w:rsidP="007A7A0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7A7A03">
        <w:rPr>
          <w:rFonts w:ascii="Arial" w:hAnsi="Arial" w:cs="Arial"/>
        </w:rPr>
        <w:t>To define the main concepts of social isolation, loneliness, older adults, and mental wellbeing.</w:t>
      </w:r>
    </w:p>
    <w:p w:rsidR="007A7A03" w:rsidRPr="007A7A03" w:rsidRDefault="00624203" w:rsidP="007A7A03">
      <w:pPr>
        <w:pStyle w:val="ListParagraph"/>
        <w:numPr>
          <w:ilvl w:val="0"/>
          <w:numId w:val="4"/>
        </w:numPr>
        <w:spacing w:line="360" w:lineRule="auto"/>
        <w:rPr>
          <w:rFonts w:cs="Arial"/>
        </w:rPr>
      </w:pPr>
      <w:r w:rsidRPr="007A7A03">
        <w:rPr>
          <w:rFonts w:ascii="Arial" w:hAnsi="Arial" w:cs="Arial"/>
        </w:rPr>
        <w:t>To explore the current policie</w:t>
      </w:r>
      <w:bookmarkStart w:id="0" w:name="_GoBack"/>
      <w:bookmarkEnd w:id="0"/>
      <w:r w:rsidRPr="007A7A03">
        <w:rPr>
          <w:rFonts w:ascii="Arial" w:hAnsi="Arial" w:cs="Arial"/>
        </w:rPr>
        <w:t>s, services, strategies, and legislation relevant to social isolation and older adults’ mental wellbeing in the UK.</w:t>
      </w:r>
    </w:p>
    <w:p w:rsidR="007A7A03" w:rsidRPr="007A7A03" w:rsidRDefault="00624203" w:rsidP="007A7A03">
      <w:pPr>
        <w:pStyle w:val="ListParagraph"/>
        <w:numPr>
          <w:ilvl w:val="0"/>
          <w:numId w:val="4"/>
        </w:numPr>
        <w:spacing w:line="360" w:lineRule="auto"/>
        <w:rPr>
          <w:rFonts w:cs="Arial"/>
        </w:rPr>
      </w:pPr>
      <w:r w:rsidRPr="007A7A03">
        <w:rPr>
          <w:rFonts w:ascii="Arial" w:hAnsi="Arial" w:cs="Arial"/>
        </w:rPr>
        <w:t>To conduct a scoping review of peer-reviewed academic journal articles published between 2016 and 2026 on social isolation and older adults’ mental wellbeing in the UK.</w:t>
      </w:r>
    </w:p>
    <w:p w:rsidR="00624203" w:rsidRPr="007A7A03" w:rsidRDefault="00624203" w:rsidP="007A7A03">
      <w:pPr>
        <w:pStyle w:val="ListParagraph"/>
        <w:numPr>
          <w:ilvl w:val="0"/>
          <w:numId w:val="4"/>
        </w:numPr>
        <w:spacing w:line="360" w:lineRule="auto"/>
        <w:rPr>
          <w:rFonts w:cs="Arial"/>
        </w:rPr>
      </w:pPr>
      <w:r w:rsidRPr="007A7A03">
        <w:rPr>
          <w:rFonts w:ascii="Arial" w:hAnsi="Arial" w:cs="Arial"/>
        </w:rPr>
        <w:t>To provide recommendations for future research and practice in health and social care on social isolation and older adults’ mental wellbeing.</w:t>
      </w:r>
    </w:p>
    <w:p w:rsidR="00624203" w:rsidRPr="00AD7A4B" w:rsidRDefault="00624203" w:rsidP="00624203">
      <w:pPr>
        <w:spacing w:line="360" w:lineRule="auto"/>
        <w:jc w:val="both"/>
        <w:rPr>
          <w:rFonts w:eastAsia="Calibri"/>
          <w:b/>
          <w:szCs w:val="22"/>
          <w:lang w:eastAsia="en-US"/>
        </w:rPr>
      </w:pPr>
      <w:r w:rsidRPr="00AD7A4B">
        <w:rPr>
          <w:rFonts w:eastAsia="Calibri"/>
          <w:b/>
          <w:szCs w:val="22"/>
          <w:lang w:eastAsia="en-US"/>
        </w:rPr>
        <w:t>Rationale for the selected research</w:t>
      </w:r>
    </w:p>
    <w:p w:rsidR="00624203" w:rsidRDefault="00624203" w:rsidP="00624203">
      <w:pPr>
        <w:spacing w:line="360" w:lineRule="auto"/>
        <w:jc w:val="both"/>
        <w:rPr>
          <w:rStyle w:val="muibox-root"/>
          <w:rFonts w:cs="Arial"/>
          <w:shd w:val="clear" w:color="auto" w:fill="FFFFFF"/>
        </w:rPr>
      </w:pPr>
      <w:r w:rsidRPr="006D58F9">
        <w:rPr>
          <w:rFonts w:eastAsia="Calibri"/>
          <w:szCs w:val="22"/>
          <w:lang w:eastAsia="en-US"/>
        </w:rPr>
        <w:t>Due to its detrimental effects on older people's mental health, independence, and quality of life, social isolation is a major problem in UK health and social care. Social isolation in later life can be caused by living alone, retiring, having a chronic </w:t>
      </w:r>
      <w:r w:rsidR="00AD7A4B">
        <w:rPr>
          <w:rFonts w:eastAsia="Calibri"/>
          <w:szCs w:val="22"/>
          <w:lang w:eastAsia="en-US"/>
        </w:rPr>
        <w:t xml:space="preserve">    </w:t>
      </w:r>
      <w:r w:rsidRPr="006D58F9">
        <w:rPr>
          <w:rFonts w:eastAsia="Calibri"/>
          <w:szCs w:val="22"/>
          <w:lang w:eastAsia="en-US"/>
        </w:rPr>
        <w:t>condition, being less mobile, or grieving.</w:t>
      </w:r>
      <w:r>
        <w:rPr>
          <w:rStyle w:val="muibox-root"/>
          <w:rFonts w:cs="Arial"/>
          <w:color w:val="000000"/>
          <w:shd w:val="clear" w:color="auto" w:fill="FFFFFF"/>
        </w:rPr>
        <w:t xml:space="preserve"> </w:t>
      </w:r>
      <w:r w:rsidRPr="004253A4">
        <w:rPr>
          <w:rStyle w:val="extn-css-1tmeul0"/>
          <w:rFonts w:cs="Arial"/>
          <w:shd w:val="clear" w:color="auto" w:fill="FFFFFF"/>
        </w:rPr>
        <w:t>Research indicates </w:t>
      </w:r>
      <w:r w:rsidRPr="004253A4">
        <w:rPr>
          <w:rStyle w:val="extn-css-0"/>
          <w:rFonts w:cs="Arial"/>
          <w:shd w:val="clear" w:color="auto" w:fill="FFFFFF"/>
        </w:rPr>
        <w:t>that </w:t>
      </w:r>
      <w:r w:rsidRPr="004253A4">
        <w:rPr>
          <w:rStyle w:val="extn-css-10o52y0"/>
          <w:rFonts w:cs="Arial"/>
          <w:shd w:val="clear" w:color="auto" w:fill="FFFFFF"/>
        </w:rPr>
        <w:t>social isolation and loneliness are </w:t>
      </w:r>
      <w:r w:rsidRPr="004253A4">
        <w:rPr>
          <w:rStyle w:val="extn-css-1tmeul0"/>
          <w:rFonts w:cs="Arial"/>
          <w:shd w:val="clear" w:color="auto" w:fill="FFFFFF"/>
        </w:rPr>
        <w:t>linked to </w:t>
      </w:r>
      <w:r w:rsidRPr="004253A4">
        <w:rPr>
          <w:rStyle w:val="extn-css-0"/>
          <w:rFonts w:cs="Arial"/>
          <w:shd w:val="clear" w:color="auto" w:fill="FFFFFF"/>
        </w:rPr>
        <w:t>anxiety, </w:t>
      </w:r>
      <w:r w:rsidRPr="004253A4">
        <w:rPr>
          <w:rStyle w:val="extn-css-1tmeul0"/>
          <w:rFonts w:cs="Arial"/>
          <w:shd w:val="clear" w:color="auto" w:fill="FFFFFF"/>
        </w:rPr>
        <w:t>despair,</w:t>
      </w:r>
      <w:r w:rsidR="00AD7A4B">
        <w:rPr>
          <w:rStyle w:val="extn-css-1tmeul0"/>
          <w:rFonts w:cs="Arial"/>
          <w:shd w:val="clear" w:color="auto" w:fill="FFFFFF"/>
        </w:rPr>
        <w:t xml:space="preserve"> </w:t>
      </w:r>
      <w:r w:rsidRPr="004253A4">
        <w:rPr>
          <w:rStyle w:val="extn-css-1tmeul0"/>
          <w:rFonts w:cs="Arial"/>
          <w:shd w:val="clear" w:color="auto" w:fill="FFFFFF"/>
        </w:rPr>
        <w:t> </w:t>
      </w:r>
      <w:r w:rsidRPr="004253A4">
        <w:rPr>
          <w:rStyle w:val="extn-css-0"/>
          <w:rFonts w:cs="Arial"/>
          <w:shd w:val="clear" w:color="auto" w:fill="FFFFFF"/>
        </w:rPr>
        <w:t>and </w:t>
      </w:r>
      <w:r w:rsidRPr="004253A4">
        <w:rPr>
          <w:rStyle w:val="extn-css-1tmeul0"/>
          <w:rFonts w:cs="Arial"/>
          <w:shd w:val="clear" w:color="auto" w:fill="FFFFFF"/>
        </w:rPr>
        <w:t>lower </w:t>
      </w:r>
      <w:r w:rsidRPr="004253A4">
        <w:rPr>
          <w:rStyle w:val="extn-css-0"/>
          <w:rFonts w:cs="Arial"/>
          <w:shd w:val="clear" w:color="auto" w:fill="FFFFFF"/>
        </w:rPr>
        <w:t>wellbeing as </w:t>
      </w:r>
      <w:r w:rsidRPr="004253A4">
        <w:rPr>
          <w:rStyle w:val="extn-css-1tmeul0"/>
          <w:rFonts w:cs="Arial"/>
          <w:shd w:val="clear" w:color="auto" w:fill="FFFFFF"/>
        </w:rPr>
        <w:t>people </w:t>
      </w:r>
      <w:r w:rsidRPr="004253A4">
        <w:rPr>
          <w:rStyle w:val="extn-css-1g9q2al"/>
          <w:rFonts w:cs="Arial"/>
          <w:shd w:val="clear" w:color="auto" w:fill="FFFFFF"/>
        </w:rPr>
        <w:t>age </w:t>
      </w:r>
      <w:r>
        <w:rPr>
          <w:rStyle w:val="extn-css-1g9q2al"/>
          <w:rFonts w:cs="Arial"/>
          <w:shd w:val="clear" w:color="auto" w:fill="FFFFFF"/>
        </w:rPr>
        <w:t xml:space="preserve"> </w:t>
      </w:r>
      <w:r>
        <w:rPr>
          <w:rStyle w:val="extn-css-1g9q2al"/>
          <w:rFonts w:cs="Arial"/>
          <w:shd w:val="clear" w:color="auto" w:fill="FFFFFF"/>
        </w:rPr>
        <w:fldChar w:fldCharType="begin" w:fldLock="1"/>
      </w:r>
      <w:r>
        <w:rPr>
          <w:rStyle w:val="extn-css-1g9q2al"/>
          <w:rFonts w:cs="Arial"/>
          <w:shd w:val="clear" w:color="auto" w:fill="FFFFFF"/>
        </w:rPr>
        <w:instrText>ADDIN CSL_CITATION {"citationItems":[{"id":"ITEM-1","itemData":{"author":[{"dropping-particle":"","family":"Victor","given":"Christina R","non-dropping-particle":"","parse-names":false,"suffix":""},{"dropping-particle":"","family":"Pikhartova","given":"Jitka","non-dropping-particle":"","parse-names":false,"suffix":""}],"id":"ITEM-1","issued":{"date-parts":[["2020"]]},"page":"1-12","publisher":"BMC Public Health","title":"Lonely places or lonely people ? Investigating the relationship between loneliness and place of residence","type":"article-journal"},"uris":["http://www.mendeley.com/documents/?uuid=fce002da-6a29-40fb-95db-537063df0b51"]}],"mendeley":{"formattedCitation":"(Victor and Pikhartova, 2020)","plainTextFormattedCitation":"(Victor and Pikhartova, 2020)","previouslyFormattedCitation":"(Victor and Pikhartova, 2020)"},"properties":{"noteIndex":0},"schema":"https://github.com/citation-style-language/schema/raw/master/csl-citation.json"}</w:instrText>
      </w:r>
      <w:r>
        <w:rPr>
          <w:rStyle w:val="extn-css-1g9q2al"/>
          <w:rFonts w:cs="Arial"/>
          <w:shd w:val="clear" w:color="auto" w:fill="FFFFFF"/>
        </w:rPr>
        <w:fldChar w:fldCharType="separate"/>
      </w:r>
      <w:r w:rsidRPr="0017665D">
        <w:rPr>
          <w:rStyle w:val="extn-css-1g9q2al"/>
          <w:rFonts w:cs="Arial"/>
          <w:noProof/>
          <w:shd w:val="clear" w:color="auto" w:fill="FFFFFF"/>
        </w:rPr>
        <w:t>(Victor and Pikhartova, 2020)</w:t>
      </w:r>
      <w:r>
        <w:rPr>
          <w:rStyle w:val="extn-css-1g9q2al"/>
          <w:rFonts w:cs="Arial"/>
          <w:shd w:val="clear" w:color="auto" w:fill="FFFFFF"/>
        </w:rPr>
        <w:fldChar w:fldCharType="end"/>
      </w:r>
      <w:r w:rsidR="00745113">
        <w:rPr>
          <w:rStyle w:val="extn-css-1g9q2al"/>
          <w:rFonts w:cs="Arial"/>
          <w:shd w:val="clear" w:color="auto" w:fill="FFFFFF"/>
        </w:rPr>
        <w:t xml:space="preserve"> </w:t>
      </w:r>
      <w:r>
        <w:rPr>
          <w:rStyle w:val="extn-css-1g9q2al"/>
          <w:rFonts w:cs="Arial"/>
          <w:shd w:val="clear" w:color="auto" w:fill="FFFFFF"/>
        </w:rPr>
        <w:fldChar w:fldCharType="begin" w:fldLock="1"/>
      </w:r>
      <w:r>
        <w:rPr>
          <w:rStyle w:val="extn-css-1g9q2al"/>
          <w:rFonts w:cs="Arial"/>
          <w:shd w:val="clear" w:color="auto" w:fill="FFFFFF"/>
        </w:rPr>
        <w:instrText>ADDIN CSL_CITATION {"citationItems":[{"id":"ITEM-1","itemData":{"DOI":"10.1111/hsc.12311","author":[{"dropping-particle":"","family":"Courtin","given":"Emilie","non-dropping-particle":"","parse-names":false,"suffix":""},{"dropping-particle":"","family":"Knapp","given":"Martin","non-dropping-particle":"","parse-names":false,"suffix":""}],"id":"ITEM-1","issued":{"date-parts":[["2017"]]},"page":"799-812","title":"Social isolation , loneliness and health in old age : a scoping review","type":"article-journal","volume":"25"},"uris":["http://www.mendeley.com/documents/?uuid=848bf100-201d-4f73-89f1-f410d3e85085"]}],"mendeley":{"formattedCitation":"(Courtin and Knapp, 2017)","plainTextFormattedCitation":"(Courtin and Knapp, 2017)","previouslyFormattedCitation":"(Courtin and Knapp, 2017)"},"properties":{"noteIndex":0},"schema":"https://github.com/citation-style-language/schema/raw/master/csl-citation.json"}</w:instrText>
      </w:r>
      <w:r>
        <w:rPr>
          <w:rStyle w:val="extn-css-1g9q2al"/>
          <w:rFonts w:cs="Arial"/>
          <w:shd w:val="clear" w:color="auto" w:fill="FFFFFF"/>
        </w:rPr>
        <w:fldChar w:fldCharType="separate"/>
      </w:r>
      <w:r w:rsidRPr="00967E4F">
        <w:rPr>
          <w:rStyle w:val="extn-css-1g9q2al"/>
          <w:rFonts w:cs="Arial"/>
          <w:noProof/>
          <w:shd w:val="clear" w:color="auto" w:fill="FFFFFF"/>
        </w:rPr>
        <w:t>(Courtin and Knapp, 2017)</w:t>
      </w:r>
      <w:r>
        <w:rPr>
          <w:rStyle w:val="extn-css-1g9q2al"/>
          <w:rFonts w:cs="Arial"/>
          <w:shd w:val="clear" w:color="auto" w:fill="FFFFFF"/>
        </w:rPr>
        <w:fldChar w:fldCharType="end"/>
      </w:r>
      <w:r>
        <w:rPr>
          <w:rStyle w:val="extn-css-1g9q2al"/>
          <w:rFonts w:cs="Arial"/>
          <w:shd w:val="clear" w:color="auto" w:fill="FFFFFF"/>
        </w:rPr>
        <w:fldChar w:fldCharType="begin" w:fldLock="1"/>
      </w:r>
      <w:r>
        <w:rPr>
          <w:rStyle w:val="extn-css-1g9q2al"/>
          <w:rFonts w:cs="Arial"/>
          <w:shd w:val="clear" w:color="auto" w:fill="FFFFFF"/>
        </w:rPr>
        <w:instrText>ADDIN CSL_CITATION {"citationItems":[{"id":"ITEM-1","itemData":{"DOI":"10.1111/hsc.12367","author":[{"dropping-particle":"","family":"Gardiner","given":"Clare","non-dropping-particle":"","parse-names":false,"suffix":""},{"dropping-particle":"","family":"Geldenhuys","given":"Gideon","non-dropping-particle":"","parse-names":false,"suffix":""},{"dropping-particle":"","family":"Gardiner","given":"Clare","non-dropping-particle":"","parse-names":false,"suffix":""}],"id":"ITEM-1","issued":{"date-parts":[["2018"]]},"page":"147-157","title":"Interventions to reduce social isolation and loneliness among older people : an integrative review","type":"article-journal","volume":"26"},"uris":["http://www.mendeley.com/documents/?uuid=3d1907de-b7bc-4bfa-9133-ad441abb4780"]}],"mendeley":{"formattedCitation":"(Gardiner, Geldenhuys and Gardiner, 2018)","plainTextFormattedCitation":"(Gardiner, Geldenhuys and Gardiner, 2018)","previouslyFormattedCitation":"(Gardiner, Geldenhuys and Gardiner, 2018)"},"properties":{"noteIndex":0},"schema":"https://github.com/citation-style-language/schema/raw/master/csl-citation.json"}</w:instrText>
      </w:r>
      <w:r>
        <w:rPr>
          <w:rStyle w:val="extn-css-1g9q2al"/>
          <w:rFonts w:cs="Arial"/>
          <w:shd w:val="clear" w:color="auto" w:fill="FFFFFF"/>
        </w:rPr>
        <w:fldChar w:fldCharType="separate"/>
      </w:r>
      <w:r w:rsidRPr="00967E4F">
        <w:rPr>
          <w:rStyle w:val="extn-css-1g9q2al"/>
          <w:rFonts w:cs="Arial"/>
          <w:noProof/>
          <w:shd w:val="clear" w:color="auto" w:fill="FFFFFF"/>
        </w:rPr>
        <w:t>(Gardiner, Geldenhuys and Gardiner, 2018)</w:t>
      </w:r>
      <w:r>
        <w:rPr>
          <w:rStyle w:val="extn-css-1g9q2al"/>
          <w:rFonts w:cs="Arial"/>
          <w:shd w:val="clear" w:color="auto" w:fill="FFFFFF"/>
        </w:rPr>
        <w:fldChar w:fldCharType="end"/>
      </w:r>
      <w:r w:rsidRPr="004253A4">
        <w:rPr>
          <w:rStyle w:val="muibox-root"/>
          <w:rFonts w:cs="Arial"/>
          <w:shd w:val="clear" w:color="auto" w:fill="FFFFFF"/>
        </w:rPr>
        <w:t xml:space="preserve"> </w:t>
      </w:r>
    </w:p>
    <w:p w:rsidR="00624203" w:rsidRDefault="00624203" w:rsidP="00624203">
      <w:pPr>
        <w:spacing w:line="360" w:lineRule="auto"/>
        <w:jc w:val="both"/>
        <w:rPr>
          <w:rStyle w:val="extn-css-1tmeul0"/>
          <w:rFonts w:cs="Arial"/>
          <w:shd w:val="clear" w:color="auto" w:fill="FFFFFF"/>
        </w:rPr>
      </w:pPr>
      <w:r w:rsidRPr="004253A4">
        <w:rPr>
          <w:rStyle w:val="extn-css-1g9q2al"/>
          <w:rFonts w:cs="Arial"/>
          <w:shd w:val="clear" w:color="auto" w:fill="FFFFFF"/>
        </w:rPr>
        <w:t>During and after the </w:t>
      </w:r>
      <w:r>
        <w:rPr>
          <w:rStyle w:val="extn-css-1g9q2al"/>
          <w:rFonts w:cs="Arial"/>
          <w:shd w:val="clear" w:color="auto" w:fill="FFFFFF"/>
        </w:rPr>
        <w:t>COVID</w:t>
      </w:r>
      <w:r w:rsidRPr="004253A4">
        <w:rPr>
          <w:rStyle w:val="extn-css-1g9q2al"/>
          <w:rFonts w:cs="Arial"/>
          <w:shd w:val="clear" w:color="auto" w:fill="FFFFFF"/>
        </w:rPr>
        <w:t>19 </w:t>
      </w:r>
      <w:r w:rsidRPr="004253A4">
        <w:rPr>
          <w:rStyle w:val="extn-css-1tmeul0"/>
          <w:rFonts w:cs="Arial"/>
          <w:shd w:val="clear" w:color="auto" w:fill="FFFFFF"/>
        </w:rPr>
        <w:t>epidemic, </w:t>
      </w:r>
      <w:r w:rsidRPr="004253A4">
        <w:rPr>
          <w:rStyle w:val="extn-css-0"/>
          <w:rFonts w:cs="Arial"/>
          <w:shd w:val="clear" w:color="auto" w:fill="FFFFFF"/>
        </w:rPr>
        <w:t>when many older </w:t>
      </w:r>
      <w:r w:rsidRPr="004253A4">
        <w:rPr>
          <w:rStyle w:val="extn-css-1tmeul0"/>
          <w:rFonts w:cs="Arial"/>
          <w:shd w:val="clear" w:color="auto" w:fill="FFFFFF"/>
        </w:rPr>
        <w:t>persons had less </w:t>
      </w:r>
      <w:r w:rsidRPr="004253A4">
        <w:rPr>
          <w:rStyle w:val="extn-css-0"/>
          <w:rFonts w:cs="Arial"/>
          <w:shd w:val="clear" w:color="auto" w:fill="FFFFFF"/>
        </w:rPr>
        <w:t>social </w:t>
      </w:r>
      <w:r w:rsidRPr="004253A4">
        <w:rPr>
          <w:rStyle w:val="extn-css-1tmeul0"/>
          <w:rFonts w:cs="Arial"/>
          <w:shd w:val="clear" w:color="auto" w:fill="FFFFFF"/>
        </w:rPr>
        <w:t>interaction </w:t>
      </w:r>
      <w:r w:rsidRPr="004253A4">
        <w:rPr>
          <w:rStyle w:val="extn-css-0"/>
          <w:rFonts w:cs="Arial"/>
          <w:shd w:val="clear" w:color="auto" w:fill="FFFFFF"/>
        </w:rPr>
        <w:t>and </w:t>
      </w:r>
      <w:r w:rsidRPr="004253A4">
        <w:rPr>
          <w:rStyle w:val="extn-css-1tmeul0"/>
          <w:rFonts w:cs="Arial"/>
          <w:shd w:val="clear" w:color="auto" w:fill="FFFFFF"/>
        </w:rPr>
        <w:t>assistance, </w:t>
      </w:r>
      <w:r w:rsidRPr="004253A4">
        <w:rPr>
          <w:rStyle w:val="extn-css-0"/>
          <w:rFonts w:cs="Arial"/>
          <w:shd w:val="clear" w:color="auto" w:fill="FFFFFF"/>
        </w:rPr>
        <w:t>this </w:t>
      </w:r>
      <w:r w:rsidRPr="004253A4">
        <w:rPr>
          <w:rStyle w:val="extn-css-1tmeul0"/>
          <w:rFonts w:cs="Arial"/>
          <w:shd w:val="clear" w:color="auto" w:fill="FFFFFF"/>
        </w:rPr>
        <w:t>problem gained additional attention </w:t>
      </w:r>
      <w:r>
        <w:rPr>
          <w:rStyle w:val="extn-css-1tmeul0"/>
          <w:rFonts w:cs="Arial"/>
          <w:shd w:val="clear" w:color="auto" w:fill="FFFFFF"/>
        </w:rPr>
        <w:fldChar w:fldCharType="begin" w:fldLock="1"/>
      </w:r>
      <w:r>
        <w:rPr>
          <w:rStyle w:val="extn-css-1tmeul0"/>
          <w:rFonts w:cs="Arial"/>
          <w:shd w:val="clear" w:color="auto" w:fill="FFFFFF"/>
        </w:rPr>
        <w:instrText>ADDIN CSL_CITATION {"citationItems":[{"id":"ITEM-1","itemData":{"DOI":"10.1016/S2468-2667(21)00069-4","ISSN":"2468-2667","author":[{"dropping-particle":"","family":"Steptoe","given":"Andrew","non-dropping-particle":"","parse-names":false,"suffix":""},{"dropping-particle":"Di","family":"Gessa","given":"Giorgio","non-dropping-particle":"","parse-names":false,"suffix":""}],"container-title":"The Lancet Public Health","id":"ITEM-1","issue":"6","issued":{"date-parts":[["0"]]},"page":"e365-e373","publisher":"The Author(s). Published by Elsevier Ltd. This is an Open Access article under the CC BY-NC-ND 4.0 license","title":"Articles Mental health and social interactions of older people with physical disabilities in England during the COVID-19 pandemic : a longitudinal cohort study","type":"article-journal","volume":"6"},"uris":["http://www.mendeley.com/documents/?uuid=b0b8d8eb-a88a-4e14-8971-f3dc506e1273"]}],"mendeley":{"formattedCitation":"(Steptoe and Gessa, no date)","plainTextFormattedCitation":"(Steptoe and Gessa, no date)","previouslyFormattedCitation":"(Steptoe and Gessa, no date)"},"properties":{"noteIndex":0},"schema":"https://github.com/citation-style-language/schema/raw/master/csl-citation.json"}</w:instrText>
      </w:r>
      <w:r>
        <w:rPr>
          <w:rStyle w:val="extn-css-1tmeul0"/>
          <w:rFonts w:cs="Arial"/>
          <w:shd w:val="clear" w:color="auto" w:fill="FFFFFF"/>
        </w:rPr>
        <w:fldChar w:fldCharType="separate"/>
      </w:r>
      <w:r>
        <w:rPr>
          <w:rStyle w:val="extn-css-1tmeul0"/>
          <w:rFonts w:cs="Arial"/>
          <w:noProof/>
          <w:shd w:val="clear" w:color="auto" w:fill="FFFFFF"/>
        </w:rPr>
        <w:t xml:space="preserve">(Steptoe and </w:t>
      </w:r>
      <w:r w:rsidRPr="00967E4F">
        <w:rPr>
          <w:rStyle w:val="extn-css-1tmeul0"/>
          <w:rFonts w:cs="Arial"/>
          <w:noProof/>
          <w:shd w:val="clear" w:color="auto" w:fill="FFFFFF"/>
        </w:rPr>
        <w:t>Gessa, no date)</w:t>
      </w:r>
      <w:r>
        <w:rPr>
          <w:rStyle w:val="extn-css-1tmeul0"/>
          <w:rFonts w:cs="Arial"/>
          <w:shd w:val="clear" w:color="auto" w:fill="FFFFFF"/>
        </w:rPr>
        <w:fldChar w:fldCharType="end"/>
      </w:r>
    </w:p>
    <w:p w:rsidR="00624203" w:rsidRPr="006D58F9" w:rsidRDefault="00624203" w:rsidP="00624203">
      <w:pPr>
        <w:spacing w:line="360" w:lineRule="auto"/>
        <w:jc w:val="both"/>
        <w:rPr>
          <w:rStyle w:val="extn-css-10o52y0"/>
        </w:rPr>
      </w:pPr>
      <w:r w:rsidRPr="004253A4">
        <w:rPr>
          <w:rStyle w:val="extn-css-10o52y0"/>
          <w:rFonts w:cs="Arial"/>
          <w:shd w:val="clear" w:color="auto" w:fill="FFFFFF"/>
        </w:rPr>
        <w:t>In </w:t>
      </w:r>
      <w:r w:rsidRPr="004253A4">
        <w:rPr>
          <w:rStyle w:val="extn-css-h5d7i9"/>
          <w:rFonts w:cs="Arial"/>
          <w:shd w:val="clear" w:color="auto" w:fill="FFFFFF"/>
        </w:rPr>
        <w:t>order </w:t>
      </w:r>
      <w:r w:rsidRPr="004253A4">
        <w:rPr>
          <w:rStyle w:val="extn-css-10o52y0"/>
          <w:rFonts w:cs="Arial"/>
          <w:shd w:val="clear" w:color="auto" w:fill="FFFFFF"/>
        </w:rPr>
        <w:t>to </w:t>
      </w:r>
      <w:r w:rsidRPr="004253A4">
        <w:rPr>
          <w:rStyle w:val="extn-css-h5d7i9"/>
          <w:rFonts w:cs="Arial"/>
          <w:shd w:val="clear" w:color="auto" w:fill="FFFFFF"/>
        </w:rPr>
        <w:t>improve knowledge </w:t>
      </w:r>
      <w:r w:rsidRPr="004253A4">
        <w:rPr>
          <w:rStyle w:val="extn-css-10o52y0"/>
          <w:rFonts w:cs="Arial"/>
          <w:shd w:val="clear" w:color="auto" w:fill="FFFFFF"/>
        </w:rPr>
        <w:t>and </w:t>
      </w:r>
      <w:r w:rsidRPr="004253A4">
        <w:rPr>
          <w:rStyle w:val="extn-css-h5d7i9"/>
          <w:rFonts w:cs="Arial"/>
          <w:shd w:val="clear" w:color="auto" w:fill="FFFFFF"/>
        </w:rPr>
        <w:t>educate </w:t>
      </w:r>
      <w:r w:rsidRPr="004253A4">
        <w:rPr>
          <w:rStyle w:val="extn-css-lq4jk2"/>
          <w:rFonts w:cs="Arial"/>
          <w:shd w:val="clear" w:color="auto" w:fill="FFFFFF"/>
        </w:rPr>
        <w:t>health and social care practice in the </w:t>
      </w:r>
      <w:r w:rsidRPr="004253A4">
        <w:rPr>
          <w:rStyle w:val="extn-css-10o52y0"/>
          <w:rFonts w:cs="Arial"/>
          <w:shd w:val="clear" w:color="auto" w:fill="FFFFFF"/>
        </w:rPr>
        <w:t>UK</w:t>
      </w:r>
      <w:r w:rsidRPr="006D58F9">
        <w:rPr>
          <w:rStyle w:val="extn-css-10o52y0"/>
        </w:rPr>
        <w:t>, it is crucial to review this topic.</w:t>
      </w:r>
    </w:p>
    <w:p w:rsidR="00624203" w:rsidRPr="00AD7A4B" w:rsidRDefault="00624203" w:rsidP="00624203">
      <w:pPr>
        <w:spacing w:line="360" w:lineRule="auto"/>
        <w:jc w:val="both"/>
        <w:rPr>
          <w:rStyle w:val="extn-css-10o52y0"/>
          <w:b/>
        </w:rPr>
      </w:pPr>
      <w:r w:rsidRPr="00AD7A4B">
        <w:rPr>
          <w:rStyle w:val="extn-css-10o52y0"/>
          <w:b/>
        </w:rPr>
        <w:t>Methods to be used in this research</w:t>
      </w:r>
    </w:p>
    <w:p w:rsidR="00624203" w:rsidRDefault="00624203" w:rsidP="00624203">
      <w:pPr>
        <w:spacing w:line="360" w:lineRule="auto"/>
        <w:jc w:val="both"/>
        <w:rPr>
          <w:rStyle w:val="extn-css-0"/>
          <w:rFonts w:cs="Arial"/>
        </w:rPr>
      </w:pPr>
      <w:r w:rsidRPr="00624203">
        <w:rPr>
          <w:rStyle w:val="extn-css-10o52y0"/>
        </w:rPr>
        <w:t>This study will employ a secondary research-based scoping review methodology. Google Scholar and</w:t>
      </w:r>
      <w:r w:rsidRPr="004253A4">
        <w:rPr>
          <w:rStyle w:val="extn-css-0"/>
          <w:rFonts w:cs="Arial"/>
          <w:shd w:val="clear" w:color="auto" w:fill="FFFFFF"/>
        </w:rPr>
        <w:t> university library databases, </w:t>
      </w:r>
      <w:r w:rsidRPr="004253A4">
        <w:rPr>
          <w:rStyle w:val="extn-css-0"/>
          <w:rFonts w:cs="Arial"/>
        </w:rPr>
        <w:t>such </w:t>
      </w:r>
      <w:r w:rsidRPr="004253A4">
        <w:rPr>
          <w:rStyle w:val="extn-css-0"/>
          <w:rFonts w:cs="Arial"/>
          <w:shd w:val="clear" w:color="auto" w:fill="FFFFFF"/>
        </w:rPr>
        <w:t>as </w:t>
      </w:r>
      <w:r w:rsidR="00AD7A4B">
        <w:rPr>
          <w:rStyle w:val="extn-css-0"/>
          <w:rFonts w:cs="Arial"/>
        </w:rPr>
        <w:t>PubMed </w:t>
      </w:r>
      <w:r w:rsidRPr="004253A4">
        <w:rPr>
          <w:rStyle w:val="extn-css-0"/>
          <w:rFonts w:cs="Arial"/>
        </w:rPr>
        <w:t>will </w:t>
      </w:r>
      <w:r w:rsidR="00AD7A4B">
        <w:rPr>
          <w:rStyle w:val="extn-css-0"/>
          <w:rFonts w:cs="Arial"/>
        </w:rPr>
        <w:t xml:space="preserve">be searched </w:t>
      </w:r>
      <w:r w:rsidRPr="004253A4">
        <w:rPr>
          <w:rStyle w:val="extn-css-0"/>
          <w:rFonts w:cs="Arial"/>
        </w:rPr>
        <w:t>for peer-reviewed academic journal articles published between 2016 and </w:t>
      </w:r>
      <w:r w:rsidRPr="004253A4">
        <w:rPr>
          <w:rStyle w:val="extn-css-0"/>
          <w:rFonts w:cs="Arial"/>
          <w:shd w:val="clear" w:color="auto" w:fill="FFFFFF"/>
        </w:rPr>
        <w:t>2026.</w:t>
      </w:r>
      <w:r w:rsidRPr="004253A4">
        <w:rPr>
          <w:rStyle w:val="extn-css-0"/>
          <w:rFonts w:cs="Arial"/>
        </w:rPr>
        <w:t xml:space="preserve"> </w:t>
      </w:r>
      <w:r w:rsidRPr="004253A4">
        <w:rPr>
          <w:rStyle w:val="extn-css-0"/>
          <w:rFonts w:cs="Arial"/>
          <w:shd w:val="clear" w:color="auto" w:fill="FFFFFF"/>
        </w:rPr>
        <w:t>"Social isolation," "loneliness," "older adults," "mental wellbeing," </w:t>
      </w:r>
      <w:r w:rsidRPr="004253A4">
        <w:rPr>
          <w:rStyle w:val="extn-css-0"/>
          <w:rFonts w:cs="Arial"/>
        </w:rPr>
        <w:t>and "UK" are among the search terms that will be used.</w:t>
      </w:r>
      <w:r>
        <w:rPr>
          <w:rStyle w:val="extn-css-0"/>
          <w:rFonts w:cs="Arial"/>
        </w:rPr>
        <w:t xml:space="preserve"> </w:t>
      </w:r>
    </w:p>
    <w:p w:rsidR="00624203" w:rsidRPr="00624203" w:rsidRDefault="00624203" w:rsidP="00624203">
      <w:pPr>
        <w:spacing w:line="360" w:lineRule="auto"/>
        <w:jc w:val="both"/>
        <w:rPr>
          <w:rStyle w:val="extn-css-1tmeul0"/>
        </w:rPr>
      </w:pPr>
      <w:r w:rsidRPr="004253A4">
        <w:rPr>
          <w:rStyle w:val="extn-css-0"/>
          <w:rFonts w:cs="Arial"/>
        </w:rPr>
        <w:t>There </w:t>
      </w:r>
      <w:r w:rsidRPr="004253A4">
        <w:rPr>
          <w:rStyle w:val="extn-css-0"/>
          <w:rFonts w:cs="Arial"/>
          <w:shd w:val="clear" w:color="auto" w:fill="FFFFFF"/>
        </w:rPr>
        <w:t>will only </w:t>
      </w:r>
      <w:r w:rsidRPr="004253A4">
        <w:rPr>
          <w:rStyle w:val="extn-css-0"/>
          <w:rFonts w:cs="Arial"/>
        </w:rPr>
        <w:t>be English-language research on older individuals in the </w:t>
      </w:r>
      <w:r w:rsidRPr="004253A4">
        <w:rPr>
          <w:rStyle w:val="extn-css-0"/>
          <w:rFonts w:cs="Arial"/>
          <w:shd w:val="clear" w:color="auto" w:fill="FFFFFF"/>
        </w:rPr>
        <w:t>UK.</w:t>
      </w:r>
      <w:r w:rsidRPr="004253A4">
        <w:rPr>
          <w:rStyle w:val="extn-css-0"/>
          <w:rFonts w:cs="Arial"/>
        </w:rPr>
        <w:t xml:space="preserve"> </w:t>
      </w:r>
      <w:r w:rsidRPr="004253A4">
        <w:rPr>
          <w:rStyle w:val="extn-css-0"/>
          <w:rFonts w:cs="Arial"/>
          <w:shd w:val="clear" w:color="auto" w:fill="FFFFFF"/>
        </w:rPr>
        <w:t>To </w:t>
      </w:r>
      <w:r w:rsidRPr="004253A4">
        <w:rPr>
          <w:rStyle w:val="extn-css-0"/>
          <w:rFonts w:cs="Arial"/>
        </w:rPr>
        <w:t>detect important </w:t>
      </w:r>
      <w:r w:rsidRPr="004253A4">
        <w:rPr>
          <w:rStyle w:val="extn-css-0"/>
          <w:rFonts w:cs="Arial"/>
          <w:shd w:val="clear" w:color="auto" w:fill="FFFFFF"/>
        </w:rPr>
        <w:t>themes and gaps in the literature, </w:t>
      </w:r>
      <w:r w:rsidRPr="004253A4">
        <w:rPr>
          <w:rStyle w:val="extn-css-0"/>
          <w:rFonts w:cs="Arial"/>
        </w:rPr>
        <w:t>studies will be screened by title, abstract, and full </w:t>
      </w:r>
      <w:r w:rsidRPr="004253A4">
        <w:rPr>
          <w:rStyle w:val="extn-css-0"/>
          <w:rFonts w:cs="Arial"/>
          <w:shd w:val="clear" w:color="auto" w:fill="FFFFFF"/>
        </w:rPr>
        <w:t>text. </w:t>
      </w:r>
      <w:r w:rsidRPr="004253A4">
        <w:rPr>
          <w:rStyle w:val="extn-css-0"/>
          <w:rFonts w:cs="Arial"/>
        </w:rPr>
        <w:t>The results will then be charted and subjected to </w:t>
      </w:r>
      <w:r w:rsidRPr="004253A4">
        <w:rPr>
          <w:rStyle w:val="extn-css-0"/>
          <w:rFonts w:cs="Arial"/>
          <w:shd w:val="clear" w:color="auto" w:fill="FFFFFF"/>
        </w:rPr>
        <w:t>thematic </w:t>
      </w:r>
      <w:r w:rsidR="00745113">
        <w:rPr>
          <w:rStyle w:val="extn-css-0"/>
          <w:rFonts w:cs="Arial"/>
          <w:shd w:val="clear" w:color="auto" w:fill="FFFFFF"/>
        </w:rPr>
        <w:t xml:space="preserve">  </w:t>
      </w:r>
      <w:r w:rsidR="00AD7A4B">
        <w:rPr>
          <w:rStyle w:val="extn-css-0"/>
          <w:rFonts w:cs="Arial"/>
          <w:shd w:val="clear" w:color="auto" w:fill="FFFFFF"/>
        </w:rPr>
        <w:t xml:space="preserve">   </w:t>
      </w:r>
      <w:r w:rsidRPr="00624203">
        <w:rPr>
          <w:rStyle w:val="extn-css-1tmeul0"/>
          <w:shd w:val="clear" w:color="auto" w:fill="FFFFFF"/>
        </w:rPr>
        <w:t>analysis </w:t>
      </w:r>
      <w:r w:rsidRPr="00624203">
        <w:rPr>
          <w:rStyle w:val="extn-css-1tmeul0"/>
          <w:shd w:val="clear" w:color="auto" w:fill="FFFFFF"/>
        </w:rPr>
        <w:fldChar w:fldCharType="begin" w:fldLock="1"/>
      </w:r>
      <w:r w:rsidRPr="00624203">
        <w:rPr>
          <w:rStyle w:val="extn-css-1tmeul0"/>
          <w:shd w:val="clear" w:color="auto" w:fill="FFFFFF"/>
        </w:rPr>
        <w:instrText>ADDIN CSL_CITATION {"citationItems":[{"id":"ITEM-1","itemData":{"author":[{"dropping-particle":"","family":"Munn","given":"Zachary","non-dropping-particle":"","parse-names":false,"suffix":""},{"dropping-particle":"","family":"Peters","given":"Micah D J","non-dropping-particle":"","parse-names":false,"suffix":""},{"dropping-particle":"","family":"Stern","given":"Cindy","non-dropping-particle":"","parse-names":false,"suffix":""},{"dropping-particle":"","family":"Tufanaru","given":"Catalin","non-dropping-particle":"","parse-names":false,"suffix":""},{"dropping-particle":"","family":"Mcarthur","given":"Alexa","non-dropping-particle":"","parse-names":false,"suffix":""},{"dropping-particle":"","family":"Aromataris","given":"Edoardo","non-dropping-particle":"","parse-names":false,"suffix":""}],"id":"ITEM-1","issued":{"date-parts":[["2018"]]},"page":"1-7","publisher":"BMC Medical Research Methodology","title":"Systematic review or scoping review ? Guidance for authors when choosing between a systematic or scoping review approach","type":"article-journal"},"uris":["http://www.mendeley.com/documents/?uuid=2c326884-05cb-451a-953f-726c80a244a3"]}],"mendeley":{"formattedCitation":"(Munn &lt;i&gt;et al.&lt;/i&gt;, 2018)","plainTextFormattedCitation":"(Munn et al., 2018)","previouslyFormattedCitation":"(Munn &lt;i&gt;et al.&lt;/i&gt;, 2018)"},"properties":{"noteIndex":0},"schema":"https://github.com/citation-style-language/schema/raw/master/csl-citation.json"}</w:instrText>
      </w:r>
      <w:r w:rsidRPr="00624203">
        <w:rPr>
          <w:rStyle w:val="extn-css-1tmeul0"/>
          <w:shd w:val="clear" w:color="auto" w:fill="FFFFFF"/>
        </w:rPr>
        <w:fldChar w:fldCharType="separate"/>
      </w:r>
      <w:r w:rsidRPr="00624203">
        <w:rPr>
          <w:rStyle w:val="extn-css-1tmeul0"/>
          <w:shd w:val="clear" w:color="auto" w:fill="FFFFFF"/>
        </w:rPr>
        <w:t>(Munn et al., 2018)</w:t>
      </w:r>
      <w:r w:rsidRPr="00624203">
        <w:rPr>
          <w:rStyle w:val="extn-css-1tmeul0"/>
          <w:shd w:val="clear" w:color="auto" w:fill="FFFFFF"/>
        </w:rPr>
        <w:fldChar w:fldCharType="end"/>
      </w:r>
      <w:r w:rsidRPr="00624203">
        <w:rPr>
          <w:rStyle w:val="extn-css-1tmeul0"/>
        </w:rPr>
        <w:t>.</w:t>
      </w:r>
    </w:p>
    <w:p w:rsidR="00624203" w:rsidRPr="00AD7A4B" w:rsidRDefault="00624203" w:rsidP="00624203">
      <w:pPr>
        <w:spacing w:line="360" w:lineRule="auto"/>
        <w:jc w:val="both"/>
        <w:rPr>
          <w:rStyle w:val="extn-css-1tmeul0"/>
          <w:rFonts w:cs="Arial"/>
          <w:b/>
          <w:shd w:val="clear" w:color="auto" w:fill="FFFFFF"/>
        </w:rPr>
      </w:pPr>
      <w:r w:rsidRPr="00AD7A4B">
        <w:rPr>
          <w:rStyle w:val="extn-css-1tmeul0"/>
          <w:rFonts w:cs="Arial"/>
          <w:b/>
          <w:shd w:val="clear" w:color="auto" w:fill="FFFFFF"/>
        </w:rPr>
        <w:lastRenderedPageBreak/>
        <w:t>Ethical considerations</w:t>
      </w:r>
    </w:p>
    <w:p w:rsidR="00624203" w:rsidRPr="004253A4" w:rsidRDefault="00624203" w:rsidP="00AD7A4B">
      <w:pPr>
        <w:spacing w:line="360" w:lineRule="auto"/>
        <w:jc w:val="both"/>
        <w:rPr>
          <w:rStyle w:val="extn-css-0"/>
          <w:rFonts w:cs="Arial"/>
          <w:shd w:val="clear" w:color="auto" w:fill="FFFFFF"/>
        </w:rPr>
      </w:pPr>
      <w:r w:rsidRPr="004253A4">
        <w:rPr>
          <w:rStyle w:val="extn-css-1tmeul0"/>
          <w:rFonts w:cs="Arial"/>
          <w:shd w:val="clear" w:color="auto" w:fill="FFFFFF"/>
        </w:rPr>
        <w:t>There won't </w:t>
      </w:r>
      <w:r w:rsidRPr="00624203">
        <w:rPr>
          <w:rStyle w:val="extn-css-1tmeul0"/>
        </w:rPr>
        <w:t>be any direct participants because this study is based on secondary</w:t>
      </w:r>
      <w:r w:rsidR="00AD7A4B">
        <w:rPr>
          <w:rStyle w:val="extn-css-1tmeul0"/>
        </w:rPr>
        <w:t xml:space="preserve"> </w:t>
      </w:r>
      <w:r w:rsidRPr="00624203">
        <w:rPr>
          <w:rStyle w:val="extn-css-1tmeul0"/>
        </w:rPr>
        <w:t xml:space="preserve">research. </w:t>
      </w:r>
      <w:r w:rsidRPr="004253A4">
        <w:rPr>
          <w:rStyle w:val="extn-css-1tmeul0"/>
          <w:rFonts w:cs="Arial"/>
          <w:shd w:val="clear" w:color="auto" w:fill="FFFFFF"/>
        </w:rPr>
        <w:t>Nonetheless, </w:t>
      </w:r>
      <w:r w:rsidRPr="00624203">
        <w:rPr>
          <w:rStyle w:val="extn-css-1tmeul0"/>
        </w:rPr>
        <w:t>ethical </w:t>
      </w:r>
      <w:r w:rsidRPr="004253A4">
        <w:rPr>
          <w:rStyle w:val="extn-css-1tmeul0"/>
          <w:rFonts w:cs="Arial"/>
          <w:shd w:val="clear" w:color="auto" w:fill="FFFFFF"/>
        </w:rPr>
        <w:t>behavior </w:t>
      </w:r>
      <w:r w:rsidRPr="004253A4">
        <w:rPr>
          <w:rStyle w:val="extn-css-0"/>
          <w:rFonts w:cs="Arial"/>
          <w:shd w:val="clear" w:color="auto" w:fill="FFFFFF"/>
        </w:rPr>
        <w:t>is </w:t>
      </w:r>
      <w:r w:rsidRPr="004253A4">
        <w:rPr>
          <w:rStyle w:val="extn-css-1tmeul0"/>
          <w:rFonts w:cs="Arial"/>
          <w:shd w:val="clear" w:color="auto" w:fill="FFFFFF"/>
        </w:rPr>
        <w:t>still crucial. This includes </w:t>
      </w:r>
      <w:r w:rsidRPr="004253A4">
        <w:rPr>
          <w:rStyle w:val="extn-css-0"/>
          <w:rFonts w:cs="Arial"/>
          <w:shd w:val="clear" w:color="auto" w:fill="FFFFFF"/>
        </w:rPr>
        <w:t>reporting evidence </w:t>
      </w:r>
      <w:r w:rsidR="00AD7A4B">
        <w:rPr>
          <w:rStyle w:val="extn-css-1tmeul0"/>
          <w:rFonts w:cs="Arial"/>
          <w:shd w:val="clear" w:color="auto" w:fill="FFFFFF"/>
        </w:rPr>
        <w:t>honestl.</w:t>
      </w:r>
      <w:r w:rsidRPr="004253A4">
        <w:rPr>
          <w:rStyle w:val="extn-css-1tmeul0"/>
          <w:rFonts w:cs="Arial"/>
          <w:shd w:val="clear" w:color="auto" w:fill="FFFFFF"/>
        </w:rPr>
        <w:t>avoiding </w:t>
      </w:r>
      <w:r w:rsidRPr="004253A4">
        <w:rPr>
          <w:rStyle w:val="extn-css-0"/>
          <w:rFonts w:cs="Arial"/>
          <w:shd w:val="clear" w:color="auto" w:fill="FFFFFF"/>
        </w:rPr>
        <w:t>plagiarism, </w:t>
      </w:r>
      <w:r w:rsidRPr="004253A4">
        <w:rPr>
          <w:rStyle w:val="extn-css-1tmeul0"/>
          <w:rFonts w:cs="Arial"/>
          <w:shd w:val="clear" w:color="auto" w:fill="FFFFFF"/>
        </w:rPr>
        <w:t>minimizing </w:t>
      </w:r>
      <w:r w:rsidRPr="004253A4">
        <w:rPr>
          <w:rStyle w:val="extn-css-0"/>
          <w:rFonts w:cs="Arial"/>
          <w:shd w:val="clear" w:color="auto" w:fill="FFFFFF"/>
        </w:rPr>
        <w:t>bias, and </w:t>
      </w:r>
      <w:r w:rsidRPr="004253A4">
        <w:rPr>
          <w:rStyle w:val="extn-css-1tmeul0"/>
          <w:rFonts w:cs="Arial"/>
          <w:shd w:val="clear" w:color="auto" w:fill="FFFFFF"/>
        </w:rPr>
        <w:t>consistently utilizing proper </w:t>
      </w:r>
      <w:r w:rsidR="00AD7A4B">
        <w:rPr>
          <w:rStyle w:val="extn-css-0"/>
          <w:rFonts w:cs="Arial"/>
          <w:shd w:val="clear" w:color="auto" w:fill="FFFFFF"/>
        </w:rPr>
        <w:t xml:space="preserve">Harvard </w:t>
      </w:r>
      <w:r w:rsidRPr="004253A4">
        <w:rPr>
          <w:rStyle w:val="extn-css-0"/>
          <w:rFonts w:cs="Arial"/>
          <w:shd w:val="clear" w:color="auto" w:fill="FFFFFF"/>
        </w:rPr>
        <w:t>referencing.</w:t>
      </w:r>
      <w:r w:rsidRPr="004253A4">
        <w:rPr>
          <w:rStyle w:val="muibox-root"/>
          <w:rFonts w:cs="Arial"/>
          <w:shd w:val="clear" w:color="auto" w:fill="FFFFFF"/>
        </w:rPr>
        <w:t xml:space="preserve"> </w:t>
      </w:r>
      <w:r w:rsidRPr="004253A4">
        <w:rPr>
          <w:rStyle w:val="extn-css-0"/>
          <w:rFonts w:cs="Arial"/>
          <w:shd w:val="clear" w:color="auto" w:fill="FFFFFF"/>
        </w:rPr>
        <w:t>In </w:t>
      </w:r>
      <w:r w:rsidRPr="004253A4">
        <w:rPr>
          <w:rStyle w:val="extn-css-1tmeul0"/>
          <w:rFonts w:cs="Arial"/>
          <w:shd w:val="clear" w:color="auto" w:fill="FFFFFF"/>
        </w:rPr>
        <w:t>keeping </w:t>
      </w:r>
      <w:r w:rsidRPr="004253A4">
        <w:rPr>
          <w:rStyle w:val="extn-css-0"/>
          <w:rFonts w:cs="Arial"/>
          <w:shd w:val="clear" w:color="auto" w:fill="FFFFFF"/>
        </w:rPr>
        <w:t>with </w:t>
      </w:r>
      <w:r w:rsidRPr="004253A4">
        <w:rPr>
          <w:rStyle w:val="extn-css-1tmeul0"/>
          <w:rFonts w:cs="Arial"/>
          <w:shd w:val="clear" w:color="auto" w:fill="FFFFFF"/>
        </w:rPr>
        <w:t>sound </w:t>
      </w:r>
      <w:r w:rsidRPr="004253A4">
        <w:rPr>
          <w:rStyle w:val="extn-css-10o52y0"/>
          <w:rFonts w:cs="Arial"/>
          <w:shd w:val="clear" w:color="auto" w:fill="FFFFFF"/>
        </w:rPr>
        <w:t>research </w:t>
      </w:r>
      <w:r w:rsidRPr="004253A4">
        <w:rPr>
          <w:rStyle w:val="extn-css-h5d7i9"/>
          <w:rFonts w:cs="Arial"/>
          <w:shd w:val="clear" w:color="auto" w:fill="FFFFFF"/>
        </w:rPr>
        <w:t>practices, </w:t>
      </w:r>
      <w:r w:rsidRPr="004253A4">
        <w:rPr>
          <w:rStyle w:val="extn-css-10o52y0"/>
          <w:rFonts w:cs="Arial"/>
          <w:shd w:val="clear" w:color="auto" w:fill="FFFFFF"/>
        </w:rPr>
        <w:t>data management and </w:t>
      </w:r>
      <w:r w:rsidRPr="004253A4">
        <w:rPr>
          <w:rStyle w:val="extn-css-h5d7i9"/>
          <w:rFonts w:cs="Arial"/>
          <w:shd w:val="clear" w:color="auto" w:fill="FFFFFF"/>
        </w:rPr>
        <w:t>precise </w:t>
      </w:r>
      <w:r w:rsidRPr="004253A4">
        <w:rPr>
          <w:rStyle w:val="extn-css-10o52y0"/>
          <w:rFonts w:cs="Arial"/>
          <w:shd w:val="clear" w:color="auto" w:fill="FFFFFF"/>
        </w:rPr>
        <w:t>source </w:t>
      </w:r>
      <w:r w:rsidR="00AD7A4B">
        <w:rPr>
          <w:rStyle w:val="extn-css-10o52y0"/>
          <w:rFonts w:cs="Arial"/>
          <w:shd w:val="clear" w:color="auto" w:fill="FFFFFF"/>
        </w:rPr>
        <w:t xml:space="preserve">       </w:t>
      </w:r>
      <w:r w:rsidRPr="004253A4">
        <w:rPr>
          <w:rStyle w:val="extn-css-h5d7i9"/>
          <w:rFonts w:cs="Arial"/>
          <w:shd w:val="clear" w:color="auto" w:fill="FFFFFF"/>
        </w:rPr>
        <w:t>documentation </w:t>
      </w:r>
      <w:r w:rsidRPr="004253A4">
        <w:rPr>
          <w:rStyle w:val="extn-css-10o52y0"/>
          <w:rFonts w:cs="Arial"/>
          <w:shd w:val="clear" w:color="auto" w:fill="FFFFFF"/>
        </w:rPr>
        <w:t>will also be </w:t>
      </w:r>
      <w:r w:rsidRPr="004253A4">
        <w:rPr>
          <w:rStyle w:val="extn-css-h5d7i9"/>
          <w:rFonts w:cs="Arial"/>
          <w:shd w:val="clear" w:color="auto" w:fill="FFFFFF"/>
        </w:rPr>
        <w:t>upheld.</w:t>
      </w: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  <w:r>
        <w:rPr>
          <w:rFonts w:cs="Arial"/>
          <w:b/>
          <w:bCs/>
          <w:szCs w:val="22"/>
        </w:rPr>
        <w:t xml:space="preserve">Reference </w:t>
      </w:r>
    </w:p>
    <w:p w:rsidR="00624203" w:rsidRPr="0017665D" w:rsidRDefault="00624203" w:rsidP="00624203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cs="Arial"/>
          <w:noProof/>
          <w:szCs w:val="24"/>
        </w:rPr>
      </w:pPr>
      <w:r>
        <w:rPr>
          <w:rFonts w:cs="Arial"/>
          <w:b/>
          <w:bCs/>
          <w:szCs w:val="22"/>
        </w:rPr>
        <w:fldChar w:fldCharType="begin" w:fldLock="1"/>
      </w:r>
      <w:r>
        <w:rPr>
          <w:rFonts w:cs="Arial"/>
          <w:b/>
          <w:bCs/>
          <w:szCs w:val="22"/>
        </w:rPr>
        <w:instrText xml:space="preserve">ADDIN Mendeley Bibliography CSL_BIBLIOGRAPHY </w:instrText>
      </w:r>
      <w:r>
        <w:rPr>
          <w:rFonts w:cs="Arial"/>
          <w:b/>
          <w:bCs/>
          <w:szCs w:val="22"/>
        </w:rPr>
        <w:fldChar w:fldCharType="separate"/>
      </w:r>
      <w:r w:rsidRPr="0017665D">
        <w:rPr>
          <w:rFonts w:cs="Arial"/>
          <w:noProof/>
          <w:szCs w:val="24"/>
        </w:rPr>
        <w:t>Courtin, E. and Knapp, M. (2017) ‘Social isolation , loneliness and health in old age : a scoping review’, 25, pp. 799–812. doi: 10.1111/hsc.12311.</w:t>
      </w:r>
    </w:p>
    <w:p w:rsidR="00624203" w:rsidRPr="0017665D" w:rsidRDefault="00624203" w:rsidP="00624203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cs="Arial"/>
          <w:noProof/>
          <w:szCs w:val="24"/>
        </w:rPr>
      </w:pPr>
      <w:r w:rsidRPr="0017665D">
        <w:rPr>
          <w:rFonts w:cs="Arial"/>
          <w:noProof/>
          <w:szCs w:val="24"/>
        </w:rPr>
        <w:t>Gardiner, C., Geldenhuys, G. and Gardiner, C. (2018) ‘Interventions to reduce social isolation and loneliness among older people : an integrative review’, 26, pp. 147–157. doi: 10.1111/hsc.12367.</w:t>
      </w:r>
    </w:p>
    <w:p w:rsidR="00624203" w:rsidRPr="0017665D" w:rsidRDefault="00624203" w:rsidP="00624203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cs="Arial"/>
          <w:noProof/>
          <w:szCs w:val="24"/>
        </w:rPr>
      </w:pPr>
      <w:r w:rsidRPr="0017665D">
        <w:rPr>
          <w:rFonts w:cs="Arial"/>
          <w:noProof/>
          <w:szCs w:val="24"/>
        </w:rPr>
        <w:t xml:space="preserve">Munn, Z. </w:t>
      </w:r>
      <w:r w:rsidRPr="0017665D">
        <w:rPr>
          <w:rFonts w:cs="Arial"/>
          <w:i/>
          <w:iCs/>
          <w:noProof/>
          <w:szCs w:val="24"/>
        </w:rPr>
        <w:t>et al.</w:t>
      </w:r>
      <w:r w:rsidRPr="0017665D">
        <w:rPr>
          <w:rFonts w:cs="Arial"/>
          <w:noProof/>
          <w:szCs w:val="24"/>
        </w:rPr>
        <w:t xml:space="preserve"> (2018) ‘Systematic review or scoping review ? Guidance for authors when choosing between a systematic or scoping review approach’, pp. 1–7.</w:t>
      </w:r>
    </w:p>
    <w:p w:rsidR="00624203" w:rsidRPr="0017665D" w:rsidRDefault="00624203" w:rsidP="00624203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cs="Arial"/>
          <w:noProof/>
          <w:szCs w:val="24"/>
        </w:rPr>
      </w:pPr>
      <w:r w:rsidRPr="0017665D">
        <w:rPr>
          <w:rFonts w:cs="Arial"/>
          <w:noProof/>
          <w:szCs w:val="24"/>
        </w:rPr>
        <w:t xml:space="preserve">Steptoe, A. and Gessa, G. Di (no date) ‘Articles Mental health and social interactions of older people with physical disabilities in England during the COVID-19 pandemic : a longitudinal cohort study’, </w:t>
      </w:r>
      <w:r w:rsidRPr="0017665D">
        <w:rPr>
          <w:rFonts w:cs="Arial"/>
          <w:i/>
          <w:iCs/>
          <w:noProof/>
          <w:szCs w:val="24"/>
        </w:rPr>
        <w:t>The Lancet Public Health</w:t>
      </w:r>
      <w:r w:rsidRPr="0017665D">
        <w:rPr>
          <w:rFonts w:cs="Arial"/>
          <w:noProof/>
          <w:szCs w:val="24"/>
        </w:rPr>
        <w:t>, 6(6), pp. e365–e373. doi: 10.1016/S2468-2667(21)00069-4.</w:t>
      </w:r>
    </w:p>
    <w:p w:rsidR="00624203" w:rsidRPr="0017665D" w:rsidRDefault="00624203" w:rsidP="00624203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cs="Arial"/>
          <w:noProof/>
        </w:rPr>
      </w:pPr>
      <w:r w:rsidRPr="0017665D">
        <w:rPr>
          <w:rFonts w:cs="Arial"/>
          <w:noProof/>
          <w:szCs w:val="24"/>
        </w:rPr>
        <w:t>Victor, C. R. and Pikhartova, J. (2020) ‘Lonely places or lonely people ? Investigating the relationship between loneliness and place of residence’, pp. 1–12.</w:t>
      </w:r>
    </w:p>
    <w:p w:rsidR="00624203" w:rsidRDefault="00624203" w:rsidP="00624203">
      <w:pPr>
        <w:widowControl w:val="0"/>
        <w:autoSpaceDE w:val="0"/>
        <w:autoSpaceDN w:val="0"/>
        <w:adjustRightInd w:val="0"/>
        <w:spacing w:line="360" w:lineRule="auto"/>
        <w:jc w:val="both"/>
        <w:rPr>
          <w:rFonts w:cs="Arial"/>
          <w:b/>
          <w:bCs/>
          <w:szCs w:val="22"/>
        </w:rPr>
      </w:pPr>
      <w:r>
        <w:rPr>
          <w:rFonts w:cs="Arial"/>
          <w:b/>
          <w:bCs/>
          <w:szCs w:val="22"/>
        </w:rPr>
        <w:fldChar w:fldCharType="end"/>
      </w: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624203" w:rsidRPr="000007B1" w:rsidRDefault="00624203" w:rsidP="006D58F9">
      <w:pPr>
        <w:shd w:val="clear" w:color="auto" w:fill="FFFFFF"/>
        <w:spacing w:line="360" w:lineRule="auto"/>
        <w:jc w:val="both"/>
        <w:rPr>
          <w:rFonts w:cs="Arial"/>
          <w:b/>
          <w:bCs/>
          <w:szCs w:val="22"/>
        </w:rPr>
      </w:pPr>
    </w:p>
    <w:p w:rsidR="007827F0" w:rsidRDefault="007827F0"/>
    <w:sectPr w:rsidR="007827F0" w:rsidSect="00AD7A4B">
      <w:footerReference w:type="default" r:id="rId9"/>
      <w:pgSz w:w="11906" w:h="16838"/>
      <w:pgMar w:top="1440" w:right="1736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F453C" w:rsidRDefault="008F453C">
      <w:r>
        <w:separator/>
      </w:r>
    </w:p>
  </w:endnote>
  <w:endnote w:type="continuationSeparator" w:id="0">
    <w:p w:rsidR="008F453C" w:rsidRDefault="008F453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D58F9" w:rsidRDefault="00745113">
    <w:pPr>
      <w:pStyle w:val="Footer"/>
    </w:pPr>
    <w:r>
      <w:rPr>
        <w:noProof/>
        <w:lang w:eastAsia="en-US"/>
      </w:rPr>
      <mc:AlternateContent>
        <mc:Choice Requires="wps">
          <w:drawing>
            <wp:anchor distT="0" distB="0" distL="114300" distR="114300" simplePos="0" relativeHeight="251657728" behindDoc="0" locked="0" layoutInCell="1" allowOverlap="1" wp14:anchorId="7BF53B4E" wp14:editId="09F10A1D">
              <wp:simplePos x="0" y="0"/>
              <wp:positionH relativeFrom="margin">
                <wp:align>center</wp:align>
              </wp:positionH>
              <wp:positionV relativeFrom="paragraph">
                <wp:posOffset>0</wp:posOffset>
              </wp:positionV>
              <wp:extent cx="64135" cy="131445"/>
              <wp:effectExtent l="0" t="0" r="5715" b="14605"/>
              <wp:wrapNone/>
              <wp:docPr id="2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64135" cy="131445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</wps:spPr>
                    <wps:txbx>
                      <w:txbxContent>
                        <w:p w:rsidR="006D58F9" w:rsidRDefault="006D58F9">
                          <w:pPr>
                            <w:pStyle w:val="Footer"/>
                          </w:pPr>
                          <w:r>
                            <w:fldChar w:fldCharType="begin"/>
                          </w:r>
                          <w:r>
                            <w:instrText xml:space="preserve"> PAGE  \* MERGEFORMAT </w:instrText>
                          </w:r>
                          <w:r>
                            <w:fldChar w:fldCharType="separate"/>
                          </w:r>
                          <w:r w:rsidR="00E24DC6">
                            <w:rPr>
                              <w:noProof/>
                            </w:rPr>
                            <w:t>2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compatLnSpc="1">
                      <a:sp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6" type="#_x0000_t202" style="position:absolute;margin-left:0;margin-top:0;width:5.05pt;height:10.35pt;z-index:251657728;visibility:visible;mso-wrap-style:non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" filled="f" stroked="f" strokeweight=".5pt">
              <v:path arrowok="t"/>
              <v:textbox style="mso-fit-shape-to-text:t" inset="0,0,0,0">
                <w:txbxContent>
                  <w:p w:rsidR="006D58F9" w:rsidRDefault="006D58F9">
                    <w:pPr>
                      <w:pStyle w:val="Footer"/>
                    </w:pPr>
                    <w:r>
                      <w:fldChar w:fldCharType="begin"/>
                    </w:r>
                    <w:r>
                      <w:instrText xml:space="preserve"> PAGE  \* MERGEFORMAT </w:instrText>
                    </w:r>
                    <w:r>
                      <w:fldChar w:fldCharType="separate"/>
                    </w:r>
                    <w:r w:rsidR="00E24DC6">
                      <w:rPr>
                        <w:noProof/>
                      </w:rPr>
                      <w:t>2</w:t>
                    </w:r>
                    <w:r>
                      <w:fldChar w:fldCharType="end"/>
                    </w:r>
                  </w:p>
                </w:txbxContent>
              </v:textbox>
              <w10:wrap anchorx="margin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F453C" w:rsidRDefault="008F453C">
      <w:r>
        <w:separator/>
      </w:r>
    </w:p>
  </w:footnote>
  <w:footnote w:type="continuationSeparator" w:id="0">
    <w:p w:rsidR="008F453C" w:rsidRDefault="008F453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E8547C8"/>
    <w:multiLevelType w:val="hybridMultilevel"/>
    <w:tmpl w:val="B582F098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3445704"/>
    <w:multiLevelType w:val="hybridMultilevel"/>
    <w:tmpl w:val="C366D6A4"/>
    <w:lvl w:ilvl="0" w:tplc="6D32B18C">
      <w:start w:val="1"/>
      <w:numFmt w:val="decimal"/>
      <w:lvlText w:val="%1."/>
      <w:lvlJc w:val="left"/>
      <w:pPr>
        <w:ind w:left="5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260" w:hanging="360"/>
      </w:pPr>
    </w:lvl>
    <w:lvl w:ilvl="2" w:tplc="0409001B" w:tentative="1">
      <w:start w:val="1"/>
      <w:numFmt w:val="lowerRoman"/>
      <w:lvlText w:val="%3."/>
      <w:lvlJc w:val="right"/>
      <w:pPr>
        <w:ind w:left="1980" w:hanging="180"/>
      </w:pPr>
    </w:lvl>
    <w:lvl w:ilvl="3" w:tplc="0409000F" w:tentative="1">
      <w:start w:val="1"/>
      <w:numFmt w:val="decimal"/>
      <w:lvlText w:val="%4."/>
      <w:lvlJc w:val="left"/>
      <w:pPr>
        <w:ind w:left="2700" w:hanging="360"/>
      </w:pPr>
    </w:lvl>
    <w:lvl w:ilvl="4" w:tplc="04090019" w:tentative="1">
      <w:start w:val="1"/>
      <w:numFmt w:val="lowerLetter"/>
      <w:lvlText w:val="%5."/>
      <w:lvlJc w:val="left"/>
      <w:pPr>
        <w:ind w:left="3420" w:hanging="360"/>
      </w:pPr>
    </w:lvl>
    <w:lvl w:ilvl="5" w:tplc="0409001B" w:tentative="1">
      <w:start w:val="1"/>
      <w:numFmt w:val="lowerRoman"/>
      <w:lvlText w:val="%6."/>
      <w:lvlJc w:val="right"/>
      <w:pPr>
        <w:ind w:left="4140" w:hanging="180"/>
      </w:pPr>
    </w:lvl>
    <w:lvl w:ilvl="6" w:tplc="0409000F" w:tentative="1">
      <w:start w:val="1"/>
      <w:numFmt w:val="decimal"/>
      <w:lvlText w:val="%7."/>
      <w:lvlJc w:val="left"/>
      <w:pPr>
        <w:ind w:left="4860" w:hanging="360"/>
      </w:pPr>
    </w:lvl>
    <w:lvl w:ilvl="7" w:tplc="04090019" w:tentative="1">
      <w:start w:val="1"/>
      <w:numFmt w:val="lowerLetter"/>
      <w:lvlText w:val="%8."/>
      <w:lvlJc w:val="left"/>
      <w:pPr>
        <w:ind w:left="5580" w:hanging="360"/>
      </w:pPr>
    </w:lvl>
    <w:lvl w:ilvl="8" w:tplc="04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2">
    <w:nsid w:val="1B3278D1"/>
    <w:multiLevelType w:val="hybridMultilevel"/>
    <w:tmpl w:val="FC70EAC6"/>
    <w:lvl w:ilvl="0" w:tplc="F6FA663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4E6E2A50"/>
    <w:multiLevelType w:val="hybridMultilevel"/>
    <w:tmpl w:val="212E42CE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24203"/>
    <w:rsid w:val="00535F67"/>
    <w:rsid w:val="00624203"/>
    <w:rsid w:val="006D58F9"/>
    <w:rsid w:val="00712C5E"/>
    <w:rsid w:val="00745113"/>
    <w:rsid w:val="007827F0"/>
    <w:rsid w:val="007A7A03"/>
    <w:rsid w:val="00832A6C"/>
    <w:rsid w:val="008F453C"/>
    <w:rsid w:val="00A6235F"/>
    <w:rsid w:val="00AD7A4B"/>
    <w:rsid w:val="00CA6056"/>
    <w:rsid w:val="00E24DC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="Calibri" w:hAnsi="Calibri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24203"/>
    <w:rPr>
      <w:rFonts w:ascii="Arial" w:eastAsia="Times New Roman" w:hAnsi="Arial"/>
      <w:sz w:val="22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rsid w:val="00624203"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character" w:customStyle="1" w:styleId="FooterChar">
    <w:name w:val="Footer Char"/>
    <w:link w:val="Footer"/>
    <w:rsid w:val="00624203"/>
    <w:rPr>
      <w:rFonts w:ascii="Arial" w:eastAsia="Times New Roman" w:hAnsi="Arial"/>
      <w:sz w:val="18"/>
      <w:szCs w:val="18"/>
      <w:lang w:eastAsia="zh-CN"/>
    </w:rPr>
  </w:style>
  <w:style w:type="paragraph" w:styleId="ListParagraph">
    <w:name w:val="List Paragraph"/>
    <w:basedOn w:val="Normal"/>
    <w:uiPriority w:val="34"/>
    <w:qFormat/>
    <w:rsid w:val="00624203"/>
    <w:pPr>
      <w:spacing w:after="200" w:line="276" w:lineRule="auto"/>
      <w:ind w:left="720"/>
      <w:contextualSpacing/>
      <w:jc w:val="both"/>
    </w:pPr>
    <w:rPr>
      <w:rFonts w:ascii="Calibri" w:eastAsia="Calibri" w:hAnsi="Calibri"/>
      <w:szCs w:val="22"/>
      <w:lang w:eastAsia="en-US"/>
    </w:rPr>
  </w:style>
  <w:style w:type="character" w:customStyle="1" w:styleId="muibox-root">
    <w:name w:val="muibox-root"/>
    <w:rsid w:val="00624203"/>
  </w:style>
  <w:style w:type="character" w:customStyle="1" w:styleId="extn-css-10o52y0">
    <w:name w:val="extn-css-10o52y0"/>
    <w:rsid w:val="00624203"/>
  </w:style>
  <w:style w:type="character" w:customStyle="1" w:styleId="extn-css-0">
    <w:name w:val="extn-css-0"/>
    <w:rsid w:val="00624203"/>
  </w:style>
  <w:style w:type="character" w:customStyle="1" w:styleId="extn-css-1tmeul0">
    <w:name w:val="extn-css-1tmeul0"/>
    <w:rsid w:val="00624203"/>
  </w:style>
  <w:style w:type="character" w:customStyle="1" w:styleId="extn-css-1g9q2al">
    <w:name w:val="extn-css-1g9q2al"/>
    <w:rsid w:val="00624203"/>
  </w:style>
  <w:style w:type="character" w:customStyle="1" w:styleId="extn-css-lq4jk2">
    <w:name w:val="extn-css-lq4jk2"/>
    <w:rsid w:val="00624203"/>
  </w:style>
  <w:style w:type="character" w:customStyle="1" w:styleId="extn-css-h5d7i9">
    <w:name w:val="extn-css-h5d7i9"/>
    <w:rsid w:val="00624203"/>
  </w:style>
  <w:style w:type="paragraph" w:styleId="BalloonText">
    <w:name w:val="Balloon Text"/>
    <w:basedOn w:val="Normal"/>
    <w:link w:val="BalloonTextChar"/>
    <w:uiPriority w:val="99"/>
    <w:semiHidden/>
    <w:unhideWhenUsed/>
    <w:rsid w:val="006242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624203"/>
    <w:rPr>
      <w:rFonts w:ascii="Tahoma" w:eastAsia="Times New Roman" w:hAnsi="Tahoma" w:cs="Tahoma"/>
      <w:sz w:val="16"/>
      <w:szCs w:val="16"/>
      <w:lang w:eastAsia="zh-CN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="Calibri" w:hAnsi="Calibri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24203"/>
    <w:rPr>
      <w:rFonts w:ascii="Arial" w:eastAsia="Times New Roman" w:hAnsi="Arial"/>
      <w:sz w:val="22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rsid w:val="00624203"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character" w:customStyle="1" w:styleId="FooterChar">
    <w:name w:val="Footer Char"/>
    <w:link w:val="Footer"/>
    <w:rsid w:val="00624203"/>
    <w:rPr>
      <w:rFonts w:ascii="Arial" w:eastAsia="Times New Roman" w:hAnsi="Arial"/>
      <w:sz w:val="18"/>
      <w:szCs w:val="18"/>
      <w:lang w:eastAsia="zh-CN"/>
    </w:rPr>
  </w:style>
  <w:style w:type="paragraph" w:styleId="ListParagraph">
    <w:name w:val="List Paragraph"/>
    <w:basedOn w:val="Normal"/>
    <w:uiPriority w:val="34"/>
    <w:qFormat/>
    <w:rsid w:val="00624203"/>
    <w:pPr>
      <w:spacing w:after="200" w:line="276" w:lineRule="auto"/>
      <w:ind w:left="720"/>
      <w:contextualSpacing/>
      <w:jc w:val="both"/>
    </w:pPr>
    <w:rPr>
      <w:rFonts w:ascii="Calibri" w:eastAsia="Calibri" w:hAnsi="Calibri"/>
      <w:szCs w:val="22"/>
      <w:lang w:eastAsia="en-US"/>
    </w:rPr>
  </w:style>
  <w:style w:type="character" w:customStyle="1" w:styleId="muibox-root">
    <w:name w:val="muibox-root"/>
    <w:rsid w:val="00624203"/>
  </w:style>
  <w:style w:type="character" w:customStyle="1" w:styleId="extn-css-10o52y0">
    <w:name w:val="extn-css-10o52y0"/>
    <w:rsid w:val="00624203"/>
  </w:style>
  <w:style w:type="character" w:customStyle="1" w:styleId="extn-css-0">
    <w:name w:val="extn-css-0"/>
    <w:rsid w:val="00624203"/>
  </w:style>
  <w:style w:type="character" w:customStyle="1" w:styleId="extn-css-1tmeul0">
    <w:name w:val="extn-css-1tmeul0"/>
    <w:rsid w:val="00624203"/>
  </w:style>
  <w:style w:type="character" w:customStyle="1" w:styleId="extn-css-1g9q2al">
    <w:name w:val="extn-css-1g9q2al"/>
    <w:rsid w:val="00624203"/>
  </w:style>
  <w:style w:type="character" w:customStyle="1" w:styleId="extn-css-lq4jk2">
    <w:name w:val="extn-css-lq4jk2"/>
    <w:rsid w:val="00624203"/>
  </w:style>
  <w:style w:type="character" w:customStyle="1" w:styleId="extn-css-h5d7i9">
    <w:name w:val="extn-css-h5d7i9"/>
    <w:rsid w:val="00624203"/>
  </w:style>
  <w:style w:type="paragraph" w:styleId="BalloonText">
    <w:name w:val="Balloon Text"/>
    <w:basedOn w:val="Normal"/>
    <w:link w:val="BalloonTextChar"/>
    <w:uiPriority w:val="99"/>
    <w:semiHidden/>
    <w:unhideWhenUsed/>
    <w:rsid w:val="006242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624203"/>
    <w:rPr>
      <w:rFonts w:ascii="Tahoma" w:eastAsia="Times New Roman" w:hAnsi="Tahoma" w:cs="Tahoma"/>
      <w:sz w:val="16"/>
      <w:szCs w:val="16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58544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94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08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3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46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1454</Words>
  <Characters>8293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9728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Four</dc:creator>
  <cp:lastModifiedBy>Home</cp:lastModifiedBy>
  <cp:revision>2</cp:revision>
  <dcterms:created xsi:type="dcterms:W3CDTF">2026-07-10T09:46:00Z</dcterms:created>
  <dcterms:modified xsi:type="dcterms:W3CDTF">2026-07-10T09:46:00Z</dcterms:modified>
</cp:coreProperties>
</file>