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F5905A" w14:textId="3482B450" w:rsidR="00A65EF4" w:rsidRDefault="009973B9" w:rsidP="00792540">
      <w:pPr>
        <w:spacing w:line="360" w:lineRule="auto"/>
        <w:jc w:val="center"/>
        <w:rPr>
          <w:rFonts w:ascii="Arial" w:hAnsi="Arial" w:cs="Arial"/>
          <w:b/>
          <w:bCs/>
          <w:color w:val="000000" w:themeColor="text1"/>
          <w:sz w:val="32"/>
          <w:szCs w:val="32"/>
        </w:rPr>
      </w:pPr>
      <w:r>
        <w:rPr>
          <w:rFonts w:ascii="Arial" w:hAnsi="Arial" w:cs="Arial"/>
          <w:b/>
          <w:bCs/>
          <w:color w:val="000000" w:themeColor="text1"/>
          <w:sz w:val="32"/>
          <w:szCs w:val="32"/>
        </w:rPr>
        <w:t>Investigating the Role of Communication in the Business Environment: A Case Study of Tesco PLC</w:t>
      </w:r>
    </w:p>
    <w:p w14:paraId="4FDEDEFF" w14:textId="77777777" w:rsidR="00276635" w:rsidRDefault="00276635" w:rsidP="00792540">
      <w:pPr>
        <w:spacing w:line="360" w:lineRule="auto"/>
        <w:jc w:val="both"/>
        <w:rPr>
          <w:rFonts w:ascii="Arial" w:hAnsi="Arial" w:cs="Arial"/>
          <w:b/>
          <w:bCs/>
          <w:color w:val="000000" w:themeColor="text1"/>
        </w:rPr>
      </w:pPr>
    </w:p>
    <w:p w14:paraId="2823659A" w14:textId="2B1F1841" w:rsidR="009973B9" w:rsidRDefault="00276635" w:rsidP="00792540">
      <w:pPr>
        <w:spacing w:line="360" w:lineRule="auto"/>
        <w:jc w:val="both"/>
        <w:rPr>
          <w:rFonts w:ascii="Arial" w:hAnsi="Arial" w:cs="Arial"/>
          <w:color w:val="000000" w:themeColor="text1"/>
        </w:rPr>
      </w:pPr>
      <w:r>
        <w:rPr>
          <w:rFonts w:ascii="Arial" w:hAnsi="Arial" w:cs="Arial"/>
          <w:b/>
          <w:bCs/>
          <w:color w:val="000000" w:themeColor="text1"/>
        </w:rPr>
        <w:t xml:space="preserve">Module: </w:t>
      </w:r>
      <w:r>
        <w:rPr>
          <w:rFonts w:ascii="Arial" w:hAnsi="Arial" w:cs="Arial"/>
          <w:color w:val="000000" w:themeColor="text1"/>
        </w:rPr>
        <w:t xml:space="preserve">Understanding </w:t>
      </w:r>
      <w:r w:rsidR="00C228ED">
        <w:rPr>
          <w:rFonts w:ascii="Arial" w:hAnsi="Arial" w:cs="Arial"/>
          <w:color w:val="000000" w:themeColor="text1"/>
        </w:rPr>
        <w:t>Organisational Structure and Culture</w:t>
      </w:r>
    </w:p>
    <w:p w14:paraId="24A16BB6" w14:textId="7BB9B3A0" w:rsidR="00276635" w:rsidRDefault="00276635" w:rsidP="00792540">
      <w:pPr>
        <w:spacing w:line="360" w:lineRule="auto"/>
        <w:rPr>
          <w:rFonts w:ascii="Arial" w:hAnsi="Arial" w:cs="Arial"/>
          <w:color w:val="000000" w:themeColor="text1"/>
        </w:rPr>
      </w:pPr>
      <w:r>
        <w:rPr>
          <w:rFonts w:ascii="Arial" w:hAnsi="Arial" w:cs="Arial"/>
          <w:b/>
          <w:bCs/>
          <w:color w:val="000000" w:themeColor="text1"/>
        </w:rPr>
        <w:t xml:space="preserve">Module Code: </w:t>
      </w:r>
      <w:r>
        <w:rPr>
          <w:rFonts w:ascii="Arial" w:hAnsi="Arial" w:cs="Arial"/>
          <w:color w:val="000000" w:themeColor="text1"/>
        </w:rPr>
        <w:t>LCBB4</w:t>
      </w:r>
      <w:r w:rsidR="00C228ED">
        <w:rPr>
          <w:rFonts w:ascii="Arial" w:hAnsi="Arial" w:cs="Arial"/>
          <w:color w:val="000000" w:themeColor="text1"/>
        </w:rPr>
        <w:t>009</w:t>
      </w:r>
    </w:p>
    <w:p w14:paraId="46C4AA14" w14:textId="191A5122" w:rsidR="00276635" w:rsidRDefault="00276635" w:rsidP="00792540">
      <w:pPr>
        <w:spacing w:line="360" w:lineRule="auto"/>
        <w:rPr>
          <w:rFonts w:ascii="Arial" w:hAnsi="Arial" w:cs="Arial"/>
          <w:color w:val="000000" w:themeColor="text1"/>
        </w:rPr>
      </w:pPr>
      <w:r>
        <w:rPr>
          <w:rFonts w:ascii="Arial" w:hAnsi="Arial" w:cs="Arial"/>
          <w:b/>
          <w:bCs/>
          <w:color w:val="000000" w:themeColor="text1"/>
        </w:rPr>
        <w:t xml:space="preserve">Assignment: </w:t>
      </w:r>
      <w:r>
        <w:rPr>
          <w:rFonts w:ascii="Arial" w:hAnsi="Arial" w:cs="Arial"/>
          <w:color w:val="000000" w:themeColor="text1"/>
        </w:rPr>
        <w:t>Component 2 – Individual Report</w:t>
      </w:r>
    </w:p>
    <w:p w14:paraId="2891FF4D" w14:textId="75061AAB" w:rsidR="00276635" w:rsidRDefault="00276635" w:rsidP="00792540">
      <w:pPr>
        <w:spacing w:line="360" w:lineRule="auto"/>
        <w:rPr>
          <w:rFonts w:ascii="Arial" w:hAnsi="Arial" w:cs="Arial"/>
          <w:color w:val="000000" w:themeColor="text1"/>
        </w:rPr>
      </w:pPr>
      <w:r>
        <w:rPr>
          <w:rFonts w:ascii="Arial" w:hAnsi="Arial" w:cs="Arial"/>
          <w:b/>
          <w:bCs/>
          <w:color w:val="000000" w:themeColor="text1"/>
        </w:rPr>
        <w:t xml:space="preserve">Student Name: </w:t>
      </w:r>
      <w:r>
        <w:rPr>
          <w:rFonts w:ascii="Arial" w:hAnsi="Arial" w:cs="Arial"/>
          <w:color w:val="000000" w:themeColor="text1"/>
        </w:rPr>
        <w:t>Derya Mustafa</w:t>
      </w:r>
    </w:p>
    <w:p w14:paraId="792376D5" w14:textId="310E4C47" w:rsidR="00276635" w:rsidRDefault="00276635" w:rsidP="00792540">
      <w:pPr>
        <w:spacing w:line="360" w:lineRule="auto"/>
        <w:rPr>
          <w:rFonts w:ascii="Arial" w:hAnsi="Arial" w:cs="Arial"/>
          <w:color w:val="000000" w:themeColor="text1"/>
        </w:rPr>
      </w:pPr>
      <w:r>
        <w:rPr>
          <w:rFonts w:ascii="Arial" w:hAnsi="Arial" w:cs="Arial"/>
          <w:b/>
          <w:bCs/>
          <w:color w:val="000000" w:themeColor="text1"/>
        </w:rPr>
        <w:t xml:space="preserve">Student ID: </w:t>
      </w:r>
      <w:r>
        <w:rPr>
          <w:rFonts w:ascii="Arial" w:hAnsi="Arial" w:cs="Arial"/>
          <w:color w:val="000000" w:themeColor="text1"/>
        </w:rPr>
        <w:t>2527014</w:t>
      </w:r>
    </w:p>
    <w:p w14:paraId="33B1231F" w14:textId="3F6B6FCD" w:rsidR="00276635" w:rsidRPr="006C184F" w:rsidRDefault="00276635" w:rsidP="00792540">
      <w:pPr>
        <w:spacing w:line="360" w:lineRule="auto"/>
        <w:rPr>
          <w:rFonts w:ascii="Arial" w:hAnsi="Arial" w:cs="Arial"/>
          <w:color w:val="000000" w:themeColor="text1"/>
        </w:rPr>
      </w:pPr>
      <w:r>
        <w:rPr>
          <w:rFonts w:ascii="Arial" w:hAnsi="Arial" w:cs="Arial"/>
          <w:b/>
          <w:bCs/>
          <w:color w:val="000000" w:themeColor="text1"/>
        </w:rPr>
        <w:t xml:space="preserve">Lecturer: </w:t>
      </w:r>
      <w:r w:rsidR="006C184F" w:rsidRPr="006C184F">
        <w:rPr>
          <w:rFonts w:ascii="Arial" w:hAnsi="Arial" w:cs="Arial"/>
          <w:color w:val="000000" w:themeColor="text1"/>
        </w:rPr>
        <w:t>Mubashir Qureshi</w:t>
      </w:r>
    </w:p>
    <w:p w14:paraId="3F8C7414" w14:textId="2C0114E6" w:rsidR="00C228ED" w:rsidRPr="002F5B8C" w:rsidRDefault="00276635" w:rsidP="00792540">
      <w:pPr>
        <w:spacing w:line="360" w:lineRule="auto"/>
        <w:rPr>
          <w:rFonts w:ascii="Arial" w:hAnsi="Arial" w:cs="Arial"/>
          <w:color w:val="000000" w:themeColor="text1"/>
        </w:rPr>
      </w:pPr>
      <w:r>
        <w:rPr>
          <w:rFonts w:ascii="Arial" w:hAnsi="Arial" w:cs="Arial"/>
          <w:b/>
          <w:bCs/>
          <w:color w:val="000000" w:themeColor="text1"/>
        </w:rPr>
        <w:t>Submission Date:</w:t>
      </w:r>
      <w:r w:rsidR="006C184F">
        <w:rPr>
          <w:rFonts w:ascii="Arial" w:hAnsi="Arial" w:cs="Arial"/>
          <w:b/>
          <w:bCs/>
          <w:color w:val="000000" w:themeColor="text1"/>
        </w:rPr>
        <w:t xml:space="preserve"> </w:t>
      </w:r>
      <w:r w:rsidR="006C184F" w:rsidRPr="006C184F">
        <w:rPr>
          <w:rFonts w:ascii="Arial" w:hAnsi="Arial" w:cs="Arial"/>
          <w:color w:val="000000" w:themeColor="text1"/>
        </w:rPr>
        <w:t>17/08/2026</w:t>
      </w:r>
    </w:p>
    <w:p w14:paraId="4D50205F" w14:textId="77777777" w:rsidR="00C228ED" w:rsidRDefault="00C228ED" w:rsidP="00792540">
      <w:pPr>
        <w:spacing w:line="360" w:lineRule="auto"/>
        <w:rPr>
          <w:rFonts w:ascii="Arial" w:hAnsi="Arial" w:cs="Arial"/>
          <w:b/>
          <w:bCs/>
          <w:color w:val="000000" w:themeColor="text1"/>
        </w:rPr>
      </w:pPr>
      <w:r>
        <w:rPr>
          <w:rFonts w:ascii="Arial" w:hAnsi="Arial" w:cs="Arial"/>
          <w:b/>
          <w:bCs/>
          <w:color w:val="000000" w:themeColor="text1"/>
        </w:rPr>
        <w:br w:type="page"/>
      </w:r>
    </w:p>
    <w:p w14:paraId="30140030" w14:textId="767B1DE9" w:rsidR="00792540" w:rsidRPr="00792540" w:rsidRDefault="00792540" w:rsidP="00792540">
      <w:pPr>
        <w:pStyle w:val="Heading1"/>
        <w:spacing w:line="360" w:lineRule="auto"/>
        <w:rPr>
          <w:rFonts w:ascii="Arial" w:hAnsi="Arial" w:cs="Arial"/>
          <w:color w:val="000000" w:themeColor="text1"/>
          <w:sz w:val="28"/>
          <w:szCs w:val="28"/>
        </w:rPr>
      </w:pPr>
    </w:p>
    <w:sdt>
      <w:sdtPr>
        <w:id w:val="-798768203"/>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0A580942" w14:textId="06759717" w:rsidR="00792540" w:rsidRPr="002F5B8C" w:rsidRDefault="00792540">
          <w:pPr>
            <w:pStyle w:val="TOCHeading"/>
          </w:pPr>
          <w:r w:rsidRPr="002F5B8C">
            <w:t>Table of Contents</w:t>
          </w:r>
        </w:p>
        <w:p w14:paraId="5FDC5135" w14:textId="179C513C" w:rsidR="002F5B8C" w:rsidRDefault="00792540">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35755868" w:history="1">
            <w:r w:rsidR="002F5B8C" w:rsidRPr="009577ED">
              <w:rPr>
                <w:rStyle w:val="Hyperlink"/>
                <w:noProof/>
              </w:rPr>
              <w:t>Introduction</w:t>
            </w:r>
            <w:r w:rsidR="002F5B8C">
              <w:rPr>
                <w:noProof/>
                <w:webHidden/>
              </w:rPr>
              <w:tab/>
            </w:r>
            <w:r w:rsidR="002F5B8C">
              <w:rPr>
                <w:noProof/>
                <w:webHidden/>
              </w:rPr>
              <w:fldChar w:fldCharType="begin"/>
            </w:r>
            <w:r w:rsidR="002F5B8C">
              <w:rPr>
                <w:noProof/>
                <w:webHidden/>
              </w:rPr>
              <w:instrText xml:space="preserve"> PAGEREF _Toc235755868 \h </w:instrText>
            </w:r>
            <w:r w:rsidR="002F5B8C">
              <w:rPr>
                <w:noProof/>
                <w:webHidden/>
              </w:rPr>
            </w:r>
            <w:r w:rsidR="002F5B8C">
              <w:rPr>
                <w:noProof/>
                <w:webHidden/>
              </w:rPr>
              <w:fldChar w:fldCharType="separate"/>
            </w:r>
            <w:r w:rsidR="002F5B8C">
              <w:rPr>
                <w:noProof/>
                <w:webHidden/>
              </w:rPr>
              <w:t>3</w:t>
            </w:r>
            <w:r w:rsidR="002F5B8C">
              <w:rPr>
                <w:noProof/>
                <w:webHidden/>
              </w:rPr>
              <w:fldChar w:fldCharType="end"/>
            </w:r>
          </w:hyperlink>
        </w:p>
        <w:p w14:paraId="22245864" w14:textId="0D34192C" w:rsidR="002F5B8C" w:rsidRDefault="002F5B8C">
          <w:pPr>
            <w:pStyle w:val="TOC1"/>
            <w:tabs>
              <w:tab w:val="right" w:leader="dot" w:pos="9016"/>
            </w:tabs>
            <w:rPr>
              <w:rFonts w:eastAsiaTheme="minorEastAsia"/>
              <w:noProof/>
              <w:kern w:val="2"/>
              <w:sz w:val="24"/>
              <w:szCs w:val="24"/>
              <w:lang w:eastAsia="en-GB"/>
              <w14:ligatures w14:val="standardContextual"/>
            </w:rPr>
          </w:pPr>
          <w:hyperlink w:anchor="_Toc235755869" w:history="1">
            <w:r w:rsidRPr="009577ED">
              <w:rPr>
                <w:rStyle w:val="Hyperlink"/>
                <w:rFonts w:ascii="Arial" w:hAnsi="Arial" w:cs="Arial"/>
                <w:noProof/>
              </w:rPr>
              <w:t>Communication and Methods</w:t>
            </w:r>
            <w:r>
              <w:rPr>
                <w:noProof/>
                <w:webHidden/>
              </w:rPr>
              <w:tab/>
            </w:r>
            <w:r>
              <w:rPr>
                <w:noProof/>
                <w:webHidden/>
              </w:rPr>
              <w:fldChar w:fldCharType="begin"/>
            </w:r>
            <w:r>
              <w:rPr>
                <w:noProof/>
                <w:webHidden/>
              </w:rPr>
              <w:instrText xml:space="preserve"> PAGEREF _Toc235755869 \h </w:instrText>
            </w:r>
            <w:r>
              <w:rPr>
                <w:noProof/>
                <w:webHidden/>
              </w:rPr>
            </w:r>
            <w:r>
              <w:rPr>
                <w:noProof/>
                <w:webHidden/>
              </w:rPr>
              <w:fldChar w:fldCharType="separate"/>
            </w:r>
            <w:r>
              <w:rPr>
                <w:noProof/>
                <w:webHidden/>
              </w:rPr>
              <w:t>3</w:t>
            </w:r>
            <w:r>
              <w:rPr>
                <w:noProof/>
                <w:webHidden/>
              </w:rPr>
              <w:fldChar w:fldCharType="end"/>
            </w:r>
          </w:hyperlink>
        </w:p>
        <w:p w14:paraId="675FAAA6" w14:textId="48632EC4" w:rsidR="002F5B8C" w:rsidRDefault="002F5B8C">
          <w:pPr>
            <w:pStyle w:val="TOC1"/>
            <w:tabs>
              <w:tab w:val="right" w:leader="dot" w:pos="9016"/>
            </w:tabs>
            <w:rPr>
              <w:rFonts w:eastAsiaTheme="minorEastAsia"/>
              <w:noProof/>
              <w:kern w:val="2"/>
              <w:sz w:val="24"/>
              <w:szCs w:val="24"/>
              <w:lang w:eastAsia="en-GB"/>
              <w14:ligatures w14:val="standardContextual"/>
            </w:rPr>
          </w:pPr>
          <w:hyperlink w:anchor="_Toc235755870" w:history="1">
            <w:r w:rsidRPr="009577ED">
              <w:rPr>
                <w:rStyle w:val="Hyperlink"/>
                <w:rFonts w:ascii="Arial" w:hAnsi="Arial" w:cs="Arial"/>
                <w:noProof/>
              </w:rPr>
              <w:t>Common Communication Issues</w:t>
            </w:r>
            <w:r>
              <w:rPr>
                <w:noProof/>
                <w:webHidden/>
              </w:rPr>
              <w:tab/>
            </w:r>
            <w:r>
              <w:rPr>
                <w:noProof/>
                <w:webHidden/>
              </w:rPr>
              <w:fldChar w:fldCharType="begin"/>
            </w:r>
            <w:r>
              <w:rPr>
                <w:noProof/>
                <w:webHidden/>
              </w:rPr>
              <w:instrText xml:space="preserve"> PAGEREF _Toc235755870 \h </w:instrText>
            </w:r>
            <w:r>
              <w:rPr>
                <w:noProof/>
                <w:webHidden/>
              </w:rPr>
            </w:r>
            <w:r>
              <w:rPr>
                <w:noProof/>
                <w:webHidden/>
              </w:rPr>
              <w:fldChar w:fldCharType="separate"/>
            </w:r>
            <w:r>
              <w:rPr>
                <w:noProof/>
                <w:webHidden/>
              </w:rPr>
              <w:t>5</w:t>
            </w:r>
            <w:r>
              <w:rPr>
                <w:noProof/>
                <w:webHidden/>
              </w:rPr>
              <w:fldChar w:fldCharType="end"/>
            </w:r>
          </w:hyperlink>
        </w:p>
        <w:p w14:paraId="5C229698" w14:textId="1D90D79A" w:rsidR="002F5B8C" w:rsidRDefault="002F5B8C">
          <w:pPr>
            <w:pStyle w:val="TOC1"/>
            <w:tabs>
              <w:tab w:val="right" w:leader="dot" w:pos="9016"/>
            </w:tabs>
            <w:rPr>
              <w:rFonts w:eastAsiaTheme="minorEastAsia"/>
              <w:noProof/>
              <w:kern w:val="2"/>
              <w:sz w:val="24"/>
              <w:szCs w:val="24"/>
              <w:lang w:eastAsia="en-GB"/>
              <w14:ligatures w14:val="standardContextual"/>
            </w:rPr>
          </w:pPr>
          <w:hyperlink w:anchor="_Toc235755871" w:history="1">
            <w:r w:rsidRPr="009577ED">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_Toc235755871 \h </w:instrText>
            </w:r>
            <w:r>
              <w:rPr>
                <w:noProof/>
                <w:webHidden/>
              </w:rPr>
            </w:r>
            <w:r>
              <w:rPr>
                <w:noProof/>
                <w:webHidden/>
              </w:rPr>
              <w:fldChar w:fldCharType="separate"/>
            </w:r>
            <w:r>
              <w:rPr>
                <w:noProof/>
                <w:webHidden/>
              </w:rPr>
              <w:t>6</w:t>
            </w:r>
            <w:r>
              <w:rPr>
                <w:noProof/>
                <w:webHidden/>
              </w:rPr>
              <w:fldChar w:fldCharType="end"/>
            </w:r>
          </w:hyperlink>
        </w:p>
        <w:p w14:paraId="35F81B76" w14:textId="594D2A8A" w:rsidR="002F5B8C" w:rsidRDefault="002F5B8C">
          <w:pPr>
            <w:pStyle w:val="TOC1"/>
            <w:tabs>
              <w:tab w:val="right" w:leader="dot" w:pos="9016"/>
            </w:tabs>
            <w:rPr>
              <w:rFonts w:eastAsiaTheme="minorEastAsia"/>
              <w:noProof/>
              <w:kern w:val="2"/>
              <w:sz w:val="24"/>
              <w:szCs w:val="24"/>
              <w:lang w:eastAsia="en-GB"/>
              <w14:ligatures w14:val="standardContextual"/>
            </w:rPr>
          </w:pPr>
          <w:hyperlink w:anchor="_Toc235755872" w:history="1">
            <w:r w:rsidRPr="009577ED">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_Toc235755872 \h </w:instrText>
            </w:r>
            <w:r>
              <w:rPr>
                <w:noProof/>
                <w:webHidden/>
              </w:rPr>
            </w:r>
            <w:r>
              <w:rPr>
                <w:noProof/>
                <w:webHidden/>
              </w:rPr>
              <w:fldChar w:fldCharType="separate"/>
            </w:r>
            <w:r>
              <w:rPr>
                <w:noProof/>
                <w:webHidden/>
              </w:rPr>
              <w:t>7</w:t>
            </w:r>
            <w:r>
              <w:rPr>
                <w:noProof/>
                <w:webHidden/>
              </w:rPr>
              <w:fldChar w:fldCharType="end"/>
            </w:r>
          </w:hyperlink>
        </w:p>
        <w:p w14:paraId="0A425A55" w14:textId="5AEE338B" w:rsidR="002F5B8C" w:rsidRDefault="002F5B8C">
          <w:pPr>
            <w:pStyle w:val="TOC1"/>
            <w:tabs>
              <w:tab w:val="right" w:leader="dot" w:pos="9016"/>
            </w:tabs>
            <w:rPr>
              <w:rFonts w:eastAsiaTheme="minorEastAsia"/>
              <w:noProof/>
              <w:kern w:val="2"/>
              <w:sz w:val="24"/>
              <w:szCs w:val="24"/>
              <w:lang w:eastAsia="en-GB"/>
              <w14:ligatures w14:val="standardContextual"/>
            </w:rPr>
          </w:pPr>
          <w:hyperlink w:anchor="_Toc235755873" w:history="1">
            <w:r w:rsidRPr="009577ED">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_Toc235755873 \h </w:instrText>
            </w:r>
            <w:r>
              <w:rPr>
                <w:noProof/>
                <w:webHidden/>
              </w:rPr>
            </w:r>
            <w:r>
              <w:rPr>
                <w:noProof/>
                <w:webHidden/>
              </w:rPr>
              <w:fldChar w:fldCharType="separate"/>
            </w:r>
            <w:r>
              <w:rPr>
                <w:noProof/>
                <w:webHidden/>
              </w:rPr>
              <w:t>7</w:t>
            </w:r>
            <w:r>
              <w:rPr>
                <w:noProof/>
                <w:webHidden/>
              </w:rPr>
              <w:fldChar w:fldCharType="end"/>
            </w:r>
          </w:hyperlink>
        </w:p>
        <w:p w14:paraId="6E67D7F4" w14:textId="2E9027E7" w:rsidR="00792540" w:rsidRDefault="00792540">
          <w:r>
            <w:rPr>
              <w:b/>
              <w:bCs/>
            </w:rPr>
            <w:fldChar w:fldCharType="end"/>
          </w:r>
        </w:p>
      </w:sdtContent>
    </w:sdt>
    <w:p w14:paraId="3EF20CC4" w14:textId="1E9AB4BA" w:rsidR="00C228ED" w:rsidRPr="00792540" w:rsidRDefault="00C228ED" w:rsidP="00792540">
      <w:pPr>
        <w:pStyle w:val="Heading1"/>
        <w:spacing w:line="360" w:lineRule="auto"/>
        <w:rPr>
          <w:rFonts w:ascii="Arial" w:hAnsi="Arial" w:cs="Arial"/>
          <w:color w:val="000000" w:themeColor="text1"/>
          <w:sz w:val="28"/>
          <w:szCs w:val="28"/>
        </w:rPr>
      </w:pPr>
    </w:p>
    <w:p w14:paraId="67552D7A" w14:textId="77777777" w:rsidR="00954F40" w:rsidRDefault="00954F40" w:rsidP="00792540">
      <w:pPr>
        <w:spacing w:line="360" w:lineRule="auto"/>
        <w:rPr>
          <w:rFonts w:ascii="Arial" w:hAnsi="Arial" w:cs="Arial"/>
          <w:b/>
          <w:bCs/>
          <w:color w:val="000000" w:themeColor="text1"/>
          <w:sz w:val="28"/>
          <w:szCs w:val="28"/>
        </w:rPr>
      </w:pPr>
    </w:p>
    <w:p w14:paraId="6C5A9E86" w14:textId="77777777" w:rsidR="00C228ED" w:rsidRDefault="00C228ED" w:rsidP="00792540">
      <w:pPr>
        <w:spacing w:line="360" w:lineRule="auto"/>
        <w:rPr>
          <w:rFonts w:ascii="Arial" w:hAnsi="Arial" w:cs="Arial"/>
          <w:b/>
          <w:bCs/>
          <w:color w:val="000000" w:themeColor="text1"/>
          <w:sz w:val="28"/>
          <w:szCs w:val="28"/>
        </w:rPr>
      </w:pPr>
      <w:r>
        <w:rPr>
          <w:rFonts w:ascii="Arial" w:hAnsi="Arial" w:cs="Arial"/>
          <w:b/>
          <w:bCs/>
          <w:color w:val="000000" w:themeColor="text1"/>
          <w:sz w:val="28"/>
          <w:szCs w:val="28"/>
        </w:rPr>
        <w:br w:type="page"/>
      </w:r>
    </w:p>
    <w:p w14:paraId="7F7068AF" w14:textId="4A78D56D" w:rsidR="00276635" w:rsidRPr="00792540" w:rsidRDefault="00C228ED" w:rsidP="00792540">
      <w:pPr>
        <w:pStyle w:val="Heading1"/>
        <w:spacing w:line="360" w:lineRule="auto"/>
        <w:rPr>
          <w:color w:val="000000" w:themeColor="text1"/>
        </w:rPr>
      </w:pPr>
      <w:bookmarkStart w:id="0" w:name="_Toc235755868"/>
      <w:r w:rsidRPr="00792540">
        <w:rPr>
          <w:color w:val="000000" w:themeColor="text1"/>
        </w:rPr>
        <w:lastRenderedPageBreak/>
        <w:t>Introduction</w:t>
      </w:r>
      <w:bookmarkEnd w:id="0"/>
    </w:p>
    <w:p w14:paraId="653ECE6C" w14:textId="26CEC4E2" w:rsidR="00C228ED" w:rsidRDefault="00C228ED" w:rsidP="00792540">
      <w:pPr>
        <w:spacing w:line="360" w:lineRule="auto"/>
        <w:jc w:val="both"/>
        <w:rPr>
          <w:rFonts w:ascii="Arial" w:hAnsi="Arial" w:cs="Arial"/>
        </w:rPr>
      </w:pPr>
      <w:r>
        <w:rPr>
          <w:rFonts w:ascii="Arial" w:hAnsi="Arial" w:cs="Arial"/>
        </w:rPr>
        <w:t>Business communication is a fundamental element of organisational success because it enables employees, managers and stakeholders to exchange information effectively and work towards common organisational objectives. Effective communication supports decision-making</w:t>
      </w:r>
      <w:r w:rsidR="007C29DE">
        <w:rPr>
          <w:rFonts w:ascii="Arial" w:hAnsi="Arial" w:cs="Arial"/>
        </w:rPr>
        <w:t>, improves teamwork, enhances employee engagement and helps organisations respond to change in a competitive business environment (</w:t>
      </w:r>
      <w:r w:rsidR="00A235E8">
        <w:rPr>
          <w:rFonts w:ascii="Arial" w:hAnsi="Arial" w:cs="Arial"/>
        </w:rPr>
        <w:t>Robbins et al., 2021</w:t>
      </w:r>
      <w:r w:rsidR="007C29DE">
        <w:rPr>
          <w:rFonts w:ascii="Arial" w:hAnsi="Arial" w:cs="Arial"/>
        </w:rPr>
        <w:t>). In contrast, poor communication may result in misunderstandings, reduced productivity and lower employee morale, highlighting the importance of well-developed communication processes within modern organisations.</w:t>
      </w:r>
    </w:p>
    <w:p w14:paraId="219D1626" w14:textId="7FD0712A" w:rsidR="007C29DE" w:rsidRDefault="007C29DE" w:rsidP="00792540">
      <w:pPr>
        <w:spacing w:line="360" w:lineRule="auto"/>
        <w:jc w:val="both"/>
        <w:rPr>
          <w:rFonts w:ascii="Arial" w:hAnsi="Arial" w:cs="Arial"/>
        </w:rPr>
      </w:pPr>
      <w:r>
        <w:rPr>
          <w:rFonts w:ascii="Arial" w:hAnsi="Arial" w:cs="Arial"/>
        </w:rPr>
        <w:t>This report investigates the role of communication in the business environment using Tesco PLC as a case study. Tesco is one of the largest retail organisations in the United Kingdom, employing hundreds of thousands of colleagues across stores, distribution centres and corporate offices. The company relies on effective communication to coordinate daily operations, support customer service and achieve its strategic objectives.</w:t>
      </w:r>
      <w:r w:rsidR="002655EB">
        <w:rPr>
          <w:rFonts w:ascii="Arial" w:hAnsi="Arial" w:cs="Arial"/>
        </w:rPr>
        <w:t xml:space="preserve"> </w:t>
      </w:r>
      <w:r>
        <w:rPr>
          <w:rFonts w:ascii="Arial" w:hAnsi="Arial" w:cs="Arial"/>
        </w:rPr>
        <w:t>Tesco also emphasises colleague engagement, collaboration and accessible communication as part of its organisational culture (Tesco PLC, 2025).</w:t>
      </w:r>
    </w:p>
    <w:p w14:paraId="5C864AF5" w14:textId="53C66C3A" w:rsidR="002655EB" w:rsidRDefault="002655EB" w:rsidP="00792540">
      <w:pPr>
        <w:spacing w:line="360" w:lineRule="auto"/>
        <w:jc w:val="both"/>
        <w:rPr>
          <w:rFonts w:ascii="Arial" w:hAnsi="Arial" w:cs="Arial"/>
        </w:rPr>
      </w:pPr>
      <w:r>
        <w:rPr>
          <w:rFonts w:ascii="Arial" w:hAnsi="Arial" w:cs="Arial"/>
        </w:rPr>
        <w:t>The report examines the importance of communication, explores different communication methods used within organisations, analyses common communication issues that may affect organisational performance and provides practical recommendations for improving communication effectiveness within Tesco.</w:t>
      </w:r>
    </w:p>
    <w:p w14:paraId="407FC65A" w14:textId="77777777" w:rsidR="00A235E8" w:rsidRDefault="00A235E8" w:rsidP="00792540">
      <w:pPr>
        <w:spacing w:line="360" w:lineRule="auto"/>
        <w:jc w:val="both"/>
        <w:rPr>
          <w:rFonts w:ascii="Arial" w:hAnsi="Arial" w:cs="Arial"/>
        </w:rPr>
      </w:pPr>
    </w:p>
    <w:p w14:paraId="0BF8D494" w14:textId="63FFF2BA" w:rsidR="00792540" w:rsidRPr="00792540" w:rsidRDefault="00A235E8" w:rsidP="00792540">
      <w:pPr>
        <w:pStyle w:val="Heading1"/>
        <w:spacing w:line="360" w:lineRule="auto"/>
        <w:rPr>
          <w:rFonts w:ascii="Arial" w:hAnsi="Arial" w:cs="Arial"/>
          <w:color w:val="000000" w:themeColor="text1"/>
          <w:sz w:val="28"/>
          <w:szCs w:val="28"/>
        </w:rPr>
      </w:pPr>
      <w:bookmarkStart w:id="1" w:name="_Toc235755869"/>
      <w:r w:rsidRPr="00792540">
        <w:rPr>
          <w:rFonts w:ascii="Arial" w:hAnsi="Arial" w:cs="Arial"/>
          <w:color w:val="000000" w:themeColor="text1"/>
          <w:sz w:val="28"/>
          <w:szCs w:val="28"/>
        </w:rPr>
        <w:t>Communication and Methods</w:t>
      </w:r>
      <w:bookmarkEnd w:id="1"/>
    </w:p>
    <w:p w14:paraId="3D2B9300" w14:textId="42056016" w:rsidR="00A235E8" w:rsidRDefault="00910B1E" w:rsidP="00792540">
      <w:pPr>
        <w:spacing w:line="360" w:lineRule="auto"/>
        <w:jc w:val="both"/>
        <w:rPr>
          <w:rFonts w:ascii="Arial" w:hAnsi="Arial" w:cs="Arial"/>
        </w:rPr>
      </w:pPr>
      <w:r>
        <w:rPr>
          <w:rFonts w:ascii="Arial" w:hAnsi="Arial" w:cs="Arial"/>
        </w:rPr>
        <w:t>Communication is essential for organisational effectiveness because it enables information to flow between employees, managers and external stakeholders. Effective communication supports coordination, decision-making and teamwork while ensuring that employees clearly understand organisational objectives. Organisations use both formal and informal communication to improve collaboration, reduce misunderstandings and increase operational efficiency (Robbins et al., 2021).</w:t>
      </w:r>
    </w:p>
    <w:p w14:paraId="45B735FF" w14:textId="33F40C6D" w:rsidR="00910B1E" w:rsidRDefault="00910B1E" w:rsidP="00792540">
      <w:pPr>
        <w:spacing w:line="360" w:lineRule="auto"/>
        <w:jc w:val="both"/>
        <w:rPr>
          <w:rFonts w:ascii="Arial" w:hAnsi="Arial" w:cs="Arial"/>
        </w:rPr>
      </w:pPr>
      <w:r>
        <w:rPr>
          <w:rFonts w:ascii="Arial" w:hAnsi="Arial" w:cs="Arial"/>
        </w:rPr>
        <w:t xml:space="preserve">Formal communication follows established organisational channels and includes meetings, reports, emails, policies and performance reviews. These methods ensure that important information is communicated consistently and accurately throughout the organisation. In contrast, informal communication occurs through everyday conversations and social </w:t>
      </w:r>
      <w:r>
        <w:rPr>
          <w:rFonts w:ascii="Arial" w:hAnsi="Arial" w:cs="Arial"/>
        </w:rPr>
        <w:lastRenderedPageBreak/>
        <w:t>interactions between colleagues. Although informal communication can strengthen relationships and encourage collaboration</w:t>
      </w:r>
      <w:r w:rsidR="006C2862">
        <w:rPr>
          <w:rFonts w:ascii="Arial" w:hAnsi="Arial" w:cs="Arial"/>
        </w:rPr>
        <w:t>, it may also lead to rumours or inaccurate information if not managed effectively (</w:t>
      </w:r>
      <w:r w:rsidR="0018047B">
        <w:rPr>
          <w:rFonts w:ascii="Arial" w:hAnsi="Arial" w:cs="Arial"/>
        </w:rPr>
        <w:t>Mullins and Rees</w:t>
      </w:r>
      <w:r w:rsidR="006C2862">
        <w:rPr>
          <w:rFonts w:ascii="Arial" w:hAnsi="Arial" w:cs="Arial"/>
        </w:rPr>
        <w:t>, 2023).</w:t>
      </w:r>
    </w:p>
    <w:p w14:paraId="5BD49482" w14:textId="1437E2FF" w:rsidR="006C2862" w:rsidRDefault="006C2862" w:rsidP="00792540">
      <w:pPr>
        <w:spacing w:line="360" w:lineRule="auto"/>
        <w:jc w:val="both"/>
        <w:rPr>
          <w:rFonts w:ascii="Arial" w:hAnsi="Arial" w:cs="Arial"/>
        </w:rPr>
      </w:pPr>
      <w:r>
        <w:rPr>
          <w:rFonts w:ascii="Arial" w:hAnsi="Arial" w:cs="Arial"/>
        </w:rPr>
        <w:t>Within Tesco PLC, communication plays a vital role in coordinating operations across stores, distribution centres and corporate offices. The company uses a variety of communication methods, including team briefings, digital communication platforms, emails, training sessions and internal policies, to ensure that colleagues receive timely and accurate information. These methods help employees understand organisational objectives, maintain customer service standards and respond effectively to operational changes (Tesco PLC, 2025).</w:t>
      </w:r>
    </w:p>
    <w:p w14:paraId="7DB8AC7D" w14:textId="69409A6A" w:rsidR="008D31D8" w:rsidRDefault="00106F33" w:rsidP="00792540">
      <w:pPr>
        <w:spacing w:line="360" w:lineRule="auto"/>
        <w:jc w:val="both"/>
        <w:rPr>
          <w:rFonts w:ascii="Arial" w:hAnsi="Arial" w:cs="Arial"/>
        </w:rPr>
      </w:pPr>
      <w:r>
        <w:rPr>
          <w:rFonts w:ascii="Arial" w:hAnsi="Arial" w:cs="Arial"/>
        </w:rPr>
        <w:t xml:space="preserve"> </w:t>
      </w:r>
      <w:r w:rsidR="007371DA">
        <w:rPr>
          <w:rFonts w:ascii="Arial" w:hAnsi="Arial" w:cs="Arial"/>
        </w:rPr>
        <w:t xml:space="preserve">To ensure effective communication, organisations should support communication methods </w:t>
      </w:r>
      <w:r w:rsidR="00EA5969">
        <w:rPr>
          <w:rFonts w:ascii="Arial" w:hAnsi="Arial" w:cs="Arial"/>
        </w:rPr>
        <w:t>through</w:t>
      </w:r>
      <w:r>
        <w:rPr>
          <w:rFonts w:ascii="Arial" w:hAnsi="Arial" w:cs="Arial"/>
        </w:rPr>
        <w:t xml:space="preserve"> regular face-to-face meetings, feedback mechanisms and management support to ensure that messages are understood </w:t>
      </w:r>
      <w:r w:rsidR="00723DB1">
        <w:rPr>
          <w:rFonts w:ascii="Arial" w:hAnsi="Arial" w:cs="Arial"/>
        </w:rPr>
        <w:t>consistently</w:t>
      </w:r>
      <w:r>
        <w:rPr>
          <w:rFonts w:ascii="Arial" w:hAnsi="Arial" w:cs="Arial"/>
        </w:rPr>
        <w:t xml:space="preserve"> and</w:t>
      </w:r>
      <w:r w:rsidR="00EA5969">
        <w:rPr>
          <w:rFonts w:ascii="Arial" w:hAnsi="Arial" w:cs="Arial"/>
        </w:rPr>
        <w:t xml:space="preserve"> that </w:t>
      </w:r>
      <w:r>
        <w:rPr>
          <w:rFonts w:ascii="Arial" w:hAnsi="Arial" w:cs="Arial"/>
        </w:rPr>
        <w:t>employees remain engaged in organisational activities</w:t>
      </w:r>
      <w:r w:rsidR="008D31D8">
        <w:rPr>
          <w:rFonts w:ascii="Arial" w:hAnsi="Arial" w:cs="Arial"/>
        </w:rPr>
        <w:t xml:space="preserve"> (</w:t>
      </w:r>
      <w:r>
        <w:rPr>
          <w:rFonts w:ascii="Arial" w:hAnsi="Arial" w:cs="Arial"/>
        </w:rPr>
        <w:t xml:space="preserve">Men and </w:t>
      </w:r>
      <w:proofErr w:type="spellStart"/>
      <w:r>
        <w:rPr>
          <w:rFonts w:ascii="Arial" w:hAnsi="Arial" w:cs="Arial"/>
        </w:rPr>
        <w:t>Tkalac</w:t>
      </w:r>
      <w:proofErr w:type="spellEnd"/>
      <w:r>
        <w:rPr>
          <w:rFonts w:ascii="Arial" w:hAnsi="Arial" w:cs="Arial"/>
        </w:rPr>
        <w:t xml:space="preserve"> Vercic, 2023</w:t>
      </w:r>
      <w:r w:rsidR="008D31D8">
        <w:rPr>
          <w:rFonts w:ascii="Arial" w:hAnsi="Arial" w:cs="Arial"/>
        </w:rPr>
        <w:t>).</w:t>
      </w:r>
    </w:p>
    <w:p w14:paraId="50657CDE" w14:textId="6BD6249C" w:rsidR="006B20A7" w:rsidRDefault="006B20A7" w:rsidP="00792540">
      <w:pPr>
        <w:spacing w:line="360" w:lineRule="auto"/>
        <w:jc w:val="both"/>
        <w:rPr>
          <w:rFonts w:ascii="Arial" w:hAnsi="Arial" w:cs="Arial"/>
        </w:rPr>
      </w:pPr>
      <w:r>
        <w:rPr>
          <w:rFonts w:ascii="Arial" w:hAnsi="Arial" w:cs="Arial"/>
        </w:rPr>
        <w:t>Selecting the most appropriate communication method depends on the purpose of the message, the urgency of the information and the needs of employees.</w:t>
      </w:r>
      <w:r w:rsidR="00C868D1">
        <w:rPr>
          <w:rFonts w:ascii="Arial" w:hAnsi="Arial" w:cs="Arial"/>
        </w:rPr>
        <w:t xml:space="preserve"> Managers should also consider the audience when choosing the most appropriate communication channel. Employees working in different departments or locations may require information to be presented in different ways to ensure it is understood correctly. Clear communication encourages cooperation, reduces uncertainty and helps employees perform their responsibilities more effectively during both routine operations and organisational change. </w:t>
      </w:r>
      <w:r>
        <w:rPr>
          <w:rFonts w:ascii="Arial" w:hAnsi="Arial" w:cs="Arial"/>
        </w:rPr>
        <w:t>For example, emails are effective for communicating policies or detailed information, while face-to-face meetings are more suitable for discussing complex issues, providing feedback and resolving conflicts.</w:t>
      </w:r>
    </w:p>
    <w:p w14:paraId="455AAD01" w14:textId="663F1FBA" w:rsidR="006B20A7" w:rsidRDefault="006B20A7" w:rsidP="00792540">
      <w:pPr>
        <w:spacing w:line="360" w:lineRule="auto"/>
        <w:jc w:val="both"/>
        <w:rPr>
          <w:rFonts w:ascii="Arial" w:hAnsi="Arial" w:cs="Arial"/>
        </w:rPr>
      </w:pPr>
      <w:r>
        <w:rPr>
          <w:rFonts w:ascii="Arial" w:hAnsi="Arial" w:cs="Arial"/>
        </w:rPr>
        <w:t>Digital communication platforms improve the speed of information sharing across different locations; however, they should complement rather tha</w:t>
      </w:r>
      <w:r w:rsidR="00210574">
        <w:rPr>
          <w:rFonts w:ascii="Arial" w:hAnsi="Arial" w:cs="Arial"/>
        </w:rPr>
        <w:t>n</w:t>
      </w:r>
      <w:r>
        <w:rPr>
          <w:rFonts w:ascii="Arial" w:hAnsi="Arial" w:cs="Arial"/>
        </w:rPr>
        <w:t xml:space="preserve"> replace direct communication. By combining different communication methods, organisations can improve employee engagement, reduce communication barriers and support more effective decision-making. For Tesco, using a balanced communication approach helps ensure consistency, strengthens teamwork and enables the organisation to respond efficiently to changes in the retail environment (Robbins et al., </w:t>
      </w:r>
      <w:r w:rsidR="00210574">
        <w:rPr>
          <w:rFonts w:ascii="Arial" w:hAnsi="Arial" w:cs="Arial"/>
        </w:rPr>
        <w:t>2021; Tesco PLC, 2025).</w:t>
      </w:r>
    </w:p>
    <w:p w14:paraId="0AA44DB8" w14:textId="77777777" w:rsidR="00210574" w:rsidRDefault="00210574" w:rsidP="00792540">
      <w:pPr>
        <w:spacing w:line="360" w:lineRule="auto"/>
        <w:jc w:val="both"/>
        <w:rPr>
          <w:rFonts w:ascii="Arial" w:hAnsi="Arial" w:cs="Arial"/>
        </w:rPr>
      </w:pPr>
    </w:p>
    <w:p w14:paraId="100606CC" w14:textId="26D16D1F" w:rsidR="00210574" w:rsidRPr="00792540" w:rsidRDefault="00210574" w:rsidP="00792540">
      <w:pPr>
        <w:pStyle w:val="Heading1"/>
        <w:spacing w:line="360" w:lineRule="auto"/>
        <w:rPr>
          <w:rFonts w:ascii="Arial" w:hAnsi="Arial" w:cs="Arial"/>
          <w:color w:val="000000" w:themeColor="text1"/>
          <w:sz w:val="28"/>
          <w:szCs w:val="28"/>
        </w:rPr>
      </w:pPr>
      <w:bookmarkStart w:id="2" w:name="_Toc235755870"/>
      <w:r w:rsidRPr="00792540">
        <w:rPr>
          <w:rFonts w:ascii="Arial" w:hAnsi="Arial" w:cs="Arial"/>
          <w:color w:val="000000" w:themeColor="text1"/>
          <w:sz w:val="28"/>
          <w:szCs w:val="28"/>
        </w:rPr>
        <w:lastRenderedPageBreak/>
        <w:t>Common Communication Issues</w:t>
      </w:r>
      <w:bookmarkEnd w:id="2"/>
    </w:p>
    <w:p w14:paraId="5548F8CA" w14:textId="43697016" w:rsidR="00210574" w:rsidRDefault="00210574" w:rsidP="00792540">
      <w:pPr>
        <w:spacing w:line="360" w:lineRule="auto"/>
        <w:jc w:val="both"/>
        <w:rPr>
          <w:rFonts w:ascii="Arial" w:hAnsi="Arial" w:cs="Arial"/>
        </w:rPr>
      </w:pPr>
      <w:r>
        <w:rPr>
          <w:rFonts w:ascii="Arial" w:hAnsi="Arial" w:cs="Arial"/>
        </w:rPr>
        <w:t>Communication problems can significantly affect organisational performance by reducing productivity, increasing workplace conflict and creating misunderstandings between employees and management. In large organisations such as Tesco, communication challenges may arise because information must be shared across multiple stores, departments and distribution centres. If messages are unclear, delayed or inconsistent, employees may become confused about organisational objectives, leading to lower efficiency and reduced customer service quality (Buchanan and Huczynski, 2023).</w:t>
      </w:r>
    </w:p>
    <w:p w14:paraId="04BCCEF5" w14:textId="295F1106" w:rsidR="009E5054" w:rsidRDefault="009E5054" w:rsidP="00792540">
      <w:pPr>
        <w:spacing w:line="360" w:lineRule="auto"/>
        <w:jc w:val="both"/>
        <w:rPr>
          <w:rFonts w:ascii="Arial" w:hAnsi="Arial" w:cs="Arial"/>
        </w:rPr>
      </w:pPr>
      <w:r>
        <w:rPr>
          <w:rFonts w:ascii="Arial" w:hAnsi="Arial" w:cs="Arial"/>
        </w:rPr>
        <w:t>One common communication issue within large retail organisations is the inconsistency of information between different levels of the organisation. Employees working in stores, distribution centres and head offices may receive messages at different times or interpret them differently, creating confusion and reducing operational efficiency. In Tesco, maintaining consistent communication across multiple locations is essential to ensure that organisational policies, customer service standards and operational procedures are applied consistently throughout the business (Tesco PLC, 2025).</w:t>
      </w:r>
      <w:r w:rsidR="00C868D1">
        <w:rPr>
          <w:rFonts w:ascii="Arial" w:hAnsi="Arial" w:cs="Arial"/>
        </w:rPr>
        <w:t xml:space="preserve"> Communication problems may also create delays in completing daily tasks and reduce cooperation between departments. When employees receive incomplete or conflicting information, they may duplicate work or make unnecessary mistakes. Over time, these problems can reduce overall efficiency and make it more difficult for organisations to achieve their operational objectives.</w:t>
      </w:r>
    </w:p>
    <w:p w14:paraId="5C980C06" w14:textId="2A9970F2" w:rsidR="009E5054" w:rsidRDefault="009E5054" w:rsidP="00792540">
      <w:pPr>
        <w:spacing w:line="360" w:lineRule="auto"/>
        <w:jc w:val="both"/>
        <w:rPr>
          <w:rFonts w:ascii="Arial" w:hAnsi="Arial" w:cs="Arial"/>
        </w:rPr>
      </w:pPr>
      <w:r>
        <w:rPr>
          <w:rFonts w:ascii="Arial" w:hAnsi="Arial" w:cs="Arial"/>
        </w:rPr>
        <w:t>Poor communication can also reduce employee engagement and trust in management. When employees do not receive clear or timely information, they may feel excluded from organisational decisions, resulting in lower motivation and decreased job satisfaction. Furthermore, communication failures may slow decision-making, increase operational errors and negatively affect customer experience. For a customer-focused organisation such</w:t>
      </w:r>
      <w:r w:rsidR="006C184F">
        <w:rPr>
          <w:rFonts w:ascii="Arial" w:hAnsi="Arial" w:cs="Arial"/>
        </w:rPr>
        <w:t xml:space="preserve"> as </w:t>
      </w:r>
      <w:r>
        <w:rPr>
          <w:rFonts w:ascii="Arial" w:hAnsi="Arial" w:cs="Arial"/>
        </w:rPr>
        <w:t xml:space="preserve">Tesco, maintaining clear and consistent communication is </w:t>
      </w:r>
      <w:r w:rsidR="00754EAB">
        <w:rPr>
          <w:rFonts w:ascii="Arial" w:hAnsi="Arial" w:cs="Arial"/>
        </w:rPr>
        <w:t xml:space="preserve">essential for improving operational efficiency, supporting employee engagement and delivering consistent customer service </w:t>
      </w:r>
      <w:r w:rsidR="00FF3EB9">
        <w:rPr>
          <w:rFonts w:ascii="Arial" w:hAnsi="Arial" w:cs="Arial"/>
        </w:rPr>
        <w:t>(Buchanan and Huczynski, 2023; Tesco PLC, 2025).</w:t>
      </w:r>
    </w:p>
    <w:p w14:paraId="3B0FF231" w14:textId="0625625B" w:rsidR="00754EAB" w:rsidRDefault="00754EAB" w:rsidP="00792540">
      <w:pPr>
        <w:spacing w:line="360" w:lineRule="auto"/>
        <w:jc w:val="both"/>
        <w:rPr>
          <w:rFonts w:ascii="Arial" w:hAnsi="Arial" w:cs="Arial"/>
        </w:rPr>
      </w:pPr>
      <w:r>
        <w:rPr>
          <w:rFonts w:ascii="Arial" w:hAnsi="Arial" w:cs="Arial"/>
        </w:rPr>
        <w:t>Another important communication challenge is managing communication within a culturally diverse workforce. Tesco employs</w:t>
      </w:r>
      <w:r w:rsidR="00F944A8">
        <w:rPr>
          <w:rFonts w:ascii="Arial" w:hAnsi="Arial" w:cs="Arial"/>
        </w:rPr>
        <w:t xml:space="preserve"> a culturally diverse workforce, and employees from different cultural and linguistic backgrounds may interpret messages differently, which can lead to misunderstandings</w:t>
      </w:r>
      <w:r>
        <w:rPr>
          <w:rFonts w:ascii="Arial" w:hAnsi="Arial" w:cs="Arial"/>
        </w:rPr>
        <w:t>. Manager</w:t>
      </w:r>
      <w:r w:rsidR="00F944A8">
        <w:rPr>
          <w:rFonts w:ascii="Arial" w:hAnsi="Arial" w:cs="Arial"/>
        </w:rPr>
        <w:t>s should therefore promote inclusive communication, active listening and regular feedback</w:t>
      </w:r>
      <w:r>
        <w:rPr>
          <w:rFonts w:ascii="Arial" w:hAnsi="Arial" w:cs="Arial"/>
        </w:rPr>
        <w:t xml:space="preserve"> to ensure that information is understood consistently across the organisation. The</w:t>
      </w:r>
      <w:r w:rsidR="006C184F">
        <w:rPr>
          <w:rFonts w:ascii="Arial" w:hAnsi="Arial" w:cs="Arial"/>
        </w:rPr>
        <w:t xml:space="preserve">se practices can strengthen teamwork, reduce communication barriers and improve organisational performance. However, achieving these benefits requires </w:t>
      </w:r>
      <w:r w:rsidR="006C184F">
        <w:rPr>
          <w:rFonts w:ascii="Arial" w:hAnsi="Arial" w:cs="Arial"/>
        </w:rPr>
        <w:lastRenderedPageBreak/>
        <w:t xml:space="preserve">managers </w:t>
      </w:r>
      <w:r w:rsidR="00F938C7">
        <w:rPr>
          <w:rFonts w:ascii="Arial" w:hAnsi="Arial" w:cs="Arial"/>
        </w:rPr>
        <w:t>to provide clear and consistent communication and encourage regular</w:t>
      </w:r>
      <w:r w:rsidR="006C184F">
        <w:rPr>
          <w:rFonts w:ascii="Arial" w:hAnsi="Arial" w:cs="Arial"/>
        </w:rPr>
        <w:t xml:space="preserve"> feedback from employees (</w:t>
      </w:r>
      <w:r w:rsidR="00A06F8C">
        <w:rPr>
          <w:rFonts w:ascii="Arial" w:hAnsi="Arial" w:cs="Arial"/>
        </w:rPr>
        <w:t>Mullins and Rees</w:t>
      </w:r>
      <w:r w:rsidR="00567C5D">
        <w:rPr>
          <w:rFonts w:ascii="Arial" w:hAnsi="Arial" w:cs="Arial"/>
        </w:rPr>
        <w:t>, 2023</w:t>
      </w:r>
      <w:r w:rsidR="006C184F">
        <w:rPr>
          <w:rFonts w:ascii="Arial" w:hAnsi="Arial" w:cs="Arial"/>
        </w:rPr>
        <w:t>; Tesco PLC, 2025).</w:t>
      </w:r>
    </w:p>
    <w:p w14:paraId="5554E18C" w14:textId="77777777" w:rsidR="00F938C7" w:rsidRDefault="00F938C7" w:rsidP="00792540">
      <w:pPr>
        <w:spacing w:line="360" w:lineRule="auto"/>
        <w:jc w:val="both"/>
        <w:rPr>
          <w:rFonts w:ascii="Arial" w:hAnsi="Arial" w:cs="Arial"/>
        </w:rPr>
      </w:pPr>
    </w:p>
    <w:p w14:paraId="0540CAFA" w14:textId="5B37045E" w:rsidR="00F938C7" w:rsidRPr="00792540" w:rsidRDefault="00F938C7" w:rsidP="00792540">
      <w:pPr>
        <w:pStyle w:val="Heading1"/>
        <w:spacing w:line="360" w:lineRule="auto"/>
        <w:rPr>
          <w:rFonts w:ascii="Arial" w:hAnsi="Arial" w:cs="Arial"/>
          <w:color w:val="000000" w:themeColor="text1"/>
          <w:sz w:val="28"/>
          <w:szCs w:val="28"/>
        </w:rPr>
      </w:pPr>
      <w:bookmarkStart w:id="3" w:name="_Toc235755871"/>
      <w:r w:rsidRPr="00792540">
        <w:rPr>
          <w:rFonts w:ascii="Arial" w:hAnsi="Arial" w:cs="Arial"/>
          <w:color w:val="000000" w:themeColor="text1"/>
          <w:sz w:val="28"/>
          <w:szCs w:val="28"/>
        </w:rPr>
        <w:t>Recommendations</w:t>
      </w:r>
      <w:bookmarkEnd w:id="3"/>
    </w:p>
    <w:p w14:paraId="2E2B1519" w14:textId="40B46396" w:rsidR="00F938C7" w:rsidRDefault="00F938C7" w:rsidP="00792540">
      <w:pPr>
        <w:spacing w:line="360" w:lineRule="auto"/>
        <w:jc w:val="both"/>
        <w:rPr>
          <w:rFonts w:ascii="Arial" w:hAnsi="Arial" w:cs="Arial"/>
          <w:color w:val="000000" w:themeColor="text1"/>
        </w:rPr>
      </w:pPr>
      <w:r>
        <w:rPr>
          <w:rFonts w:ascii="Arial" w:hAnsi="Arial" w:cs="Arial"/>
          <w:color w:val="000000" w:themeColor="text1"/>
        </w:rPr>
        <w:t>To improve communication effectiveness, Tesco should strengthen internal communication by providing clear, consistent and timely information across all organisational levels. Managers should ensure that important messages are communicated through multiple channels, including team briefing</w:t>
      </w:r>
      <w:r w:rsidR="00723DB1">
        <w:rPr>
          <w:rFonts w:ascii="Arial" w:hAnsi="Arial" w:cs="Arial"/>
          <w:color w:val="000000" w:themeColor="text1"/>
        </w:rPr>
        <w:t>s</w:t>
      </w:r>
      <w:r>
        <w:rPr>
          <w:rFonts w:ascii="Arial" w:hAnsi="Arial" w:cs="Arial"/>
          <w:color w:val="000000" w:themeColor="text1"/>
        </w:rPr>
        <w:t>, digital platforms and face-to-face meetings, to reduce misunderstandings and ensure that employees receive the same information</w:t>
      </w:r>
      <w:r w:rsidR="001A536A">
        <w:rPr>
          <w:rFonts w:ascii="Arial" w:hAnsi="Arial" w:cs="Arial"/>
          <w:color w:val="000000" w:themeColor="text1"/>
        </w:rPr>
        <w:t xml:space="preserve"> (</w:t>
      </w:r>
      <w:r w:rsidR="00567C5D">
        <w:rPr>
          <w:rFonts w:ascii="Arial" w:hAnsi="Arial" w:cs="Arial"/>
          <w:color w:val="000000" w:themeColor="text1"/>
        </w:rPr>
        <w:t>Buchanan and Huczynski</w:t>
      </w:r>
      <w:r w:rsidR="001A536A">
        <w:rPr>
          <w:rFonts w:ascii="Arial" w:hAnsi="Arial" w:cs="Arial"/>
          <w:color w:val="000000" w:themeColor="text1"/>
        </w:rPr>
        <w:t>, 2023).</w:t>
      </w:r>
    </w:p>
    <w:p w14:paraId="103C5EE8" w14:textId="5471ACCA" w:rsidR="00F938C7" w:rsidRDefault="00F938C7" w:rsidP="00792540">
      <w:pPr>
        <w:spacing w:line="360" w:lineRule="auto"/>
        <w:jc w:val="both"/>
        <w:rPr>
          <w:rFonts w:ascii="Arial" w:hAnsi="Arial" w:cs="Arial"/>
          <w:color w:val="000000" w:themeColor="text1"/>
        </w:rPr>
      </w:pPr>
      <w:r>
        <w:rPr>
          <w:rFonts w:ascii="Arial" w:hAnsi="Arial" w:cs="Arial"/>
          <w:color w:val="000000" w:themeColor="text1"/>
        </w:rPr>
        <w:t>Tesco should also encourage regular two-way communication by creating opportunities for employees to provide feedback and discuss concerns with managers. This approach can improve employee engagement, increase trust in management and support more effective decision-making</w:t>
      </w:r>
      <w:r w:rsidR="001A536A">
        <w:rPr>
          <w:rFonts w:ascii="Arial" w:hAnsi="Arial" w:cs="Arial"/>
          <w:color w:val="000000" w:themeColor="text1"/>
        </w:rPr>
        <w:t xml:space="preserve"> (</w:t>
      </w:r>
      <w:r w:rsidR="00567C5D">
        <w:rPr>
          <w:rFonts w:ascii="Arial" w:hAnsi="Arial" w:cs="Arial"/>
          <w:color w:val="000000" w:themeColor="text1"/>
        </w:rPr>
        <w:t xml:space="preserve">Men and </w:t>
      </w:r>
      <w:proofErr w:type="spellStart"/>
      <w:r w:rsidR="00567C5D">
        <w:rPr>
          <w:rFonts w:ascii="Arial" w:hAnsi="Arial" w:cs="Arial"/>
          <w:color w:val="000000" w:themeColor="text1"/>
        </w:rPr>
        <w:t>Tkalac</w:t>
      </w:r>
      <w:proofErr w:type="spellEnd"/>
      <w:r w:rsidR="00567C5D">
        <w:rPr>
          <w:rFonts w:ascii="Arial" w:hAnsi="Arial" w:cs="Arial"/>
          <w:color w:val="000000" w:themeColor="text1"/>
        </w:rPr>
        <w:t xml:space="preserve"> Vercic, 2023</w:t>
      </w:r>
      <w:r w:rsidR="001A536A">
        <w:rPr>
          <w:rFonts w:ascii="Arial" w:hAnsi="Arial" w:cs="Arial"/>
          <w:color w:val="000000" w:themeColor="text1"/>
        </w:rPr>
        <w:t>).</w:t>
      </w:r>
    </w:p>
    <w:p w14:paraId="083EE413" w14:textId="2A3C16DC" w:rsidR="00F938C7" w:rsidRDefault="00F938C7" w:rsidP="00792540">
      <w:pPr>
        <w:spacing w:line="360" w:lineRule="auto"/>
        <w:jc w:val="both"/>
        <w:rPr>
          <w:rFonts w:ascii="Arial" w:hAnsi="Arial" w:cs="Arial"/>
          <w:color w:val="000000" w:themeColor="text1"/>
        </w:rPr>
      </w:pPr>
      <w:r>
        <w:rPr>
          <w:rFonts w:ascii="Arial" w:hAnsi="Arial" w:cs="Arial"/>
          <w:color w:val="000000" w:themeColor="text1"/>
        </w:rPr>
        <w:t>In addition</w:t>
      </w:r>
      <w:r w:rsidR="001A536A">
        <w:rPr>
          <w:rFonts w:ascii="Arial" w:hAnsi="Arial" w:cs="Arial"/>
          <w:color w:val="000000" w:themeColor="text1"/>
        </w:rPr>
        <w:t xml:space="preserve">, communication skills training should be provided for managers </w:t>
      </w:r>
      <w:r w:rsidR="00A06F8C">
        <w:rPr>
          <w:rFonts w:ascii="Arial" w:hAnsi="Arial" w:cs="Arial"/>
          <w:color w:val="000000" w:themeColor="text1"/>
        </w:rPr>
        <w:t>and employees, with particular attention to active listening, inclusive communication and cultural awareness. This can reduce communication barriers and improve collaboration between colleagues from different backgrounds (Mullins and Rees, 2023).</w:t>
      </w:r>
      <w:r w:rsidR="00835BE9">
        <w:rPr>
          <w:rFonts w:ascii="Arial" w:hAnsi="Arial" w:cs="Arial"/>
          <w:color w:val="000000" w:themeColor="text1"/>
        </w:rPr>
        <w:t xml:space="preserve"> Tesco should also encourage managers to communicate openly during periods of organisational change. Providing clear explanations about new procedures and listening to employee concerns can reduce uncertainty and increase confidence in management. Consistent communication helps create a positive working environment where employees feel informed, valued and motivated to contribute to organisational success.</w:t>
      </w:r>
    </w:p>
    <w:p w14:paraId="5527626A" w14:textId="635D5B70" w:rsidR="001A536A" w:rsidRDefault="001A536A" w:rsidP="00792540">
      <w:pPr>
        <w:spacing w:line="360" w:lineRule="auto"/>
        <w:jc w:val="both"/>
        <w:rPr>
          <w:rFonts w:ascii="Arial" w:hAnsi="Arial" w:cs="Arial"/>
          <w:color w:val="000000" w:themeColor="text1"/>
        </w:rPr>
      </w:pPr>
      <w:r>
        <w:rPr>
          <w:rFonts w:ascii="Arial" w:hAnsi="Arial" w:cs="Arial"/>
          <w:color w:val="000000" w:themeColor="text1"/>
        </w:rPr>
        <w:t>Finally, Tesco should regularly review the effectiveness of its communication processes through employee surveys, performance reviews and feedback sessions. Monitoring communication practices allows the organisation to identify potential problems at an early stage and make continuous improvements. By implementing these recommendations, Tesco can strengthen organisational performance, improve employee satisfaction and continue delivering high-quality customer service (Tesco PLC, 2025).</w:t>
      </w:r>
    </w:p>
    <w:p w14:paraId="74B54F95" w14:textId="77777777" w:rsidR="00723DB1" w:rsidRDefault="00723DB1" w:rsidP="00792540">
      <w:pPr>
        <w:spacing w:line="360" w:lineRule="auto"/>
        <w:jc w:val="both"/>
        <w:rPr>
          <w:rFonts w:ascii="Arial" w:hAnsi="Arial" w:cs="Arial"/>
          <w:color w:val="000000" w:themeColor="text1"/>
        </w:rPr>
      </w:pPr>
    </w:p>
    <w:p w14:paraId="1FF34938" w14:textId="616AF00B" w:rsidR="00723DB1" w:rsidRPr="00792540" w:rsidRDefault="00723DB1" w:rsidP="00792540">
      <w:pPr>
        <w:pStyle w:val="Heading1"/>
        <w:spacing w:line="360" w:lineRule="auto"/>
        <w:rPr>
          <w:rFonts w:ascii="Arial" w:hAnsi="Arial" w:cs="Arial"/>
          <w:color w:val="000000" w:themeColor="text1"/>
          <w:sz w:val="28"/>
          <w:szCs w:val="28"/>
        </w:rPr>
      </w:pPr>
      <w:bookmarkStart w:id="4" w:name="_Toc235755872"/>
      <w:r w:rsidRPr="00792540">
        <w:rPr>
          <w:rFonts w:ascii="Arial" w:hAnsi="Arial" w:cs="Arial"/>
          <w:color w:val="000000" w:themeColor="text1"/>
          <w:sz w:val="28"/>
          <w:szCs w:val="28"/>
        </w:rPr>
        <w:lastRenderedPageBreak/>
        <w:t>Conclusion</w:t>
      </w:r>
      <w:bookmarkEnd w:id="4"/>
    </w:p>
    <w:p w14:paraId="18DE5A7B" w14:textId="2700AA5D" w:rsidR="00723DB1" w:rsidRDefault="00723DB1" w:rsidP="00792540">
      <w:pPr>
        <w:spacing w:line="360" w:lineRule="auto"/>
        <w:jc w:val="both"/>
        <w:rPr>
          <w:rFonts w:ascii="Arial" w:hAnsi="Arial" w:cs="Arial"/>
        </w:rPr>
      </w:pPr>
      <w:r>
        <w:rPr>
          <w:rFonts w:ascii="Arial" w:hAnsi="Arial" w:cs="Arial"/>
        </w:rPr>
        <w:t xml:space="preserve">Communication plays a fundamental role in organisational success by supporting coordination, decision-making, teamwork and employee engagement. This report has shown that effective communication is essential for helping organisations achieve their objectives and respond </w:t>
      </w:r>
      <w:r w:rsidR="007371DA">
        <w:rPr>
          <w:rFonts w:ascii="Arial" w:hAnsi="Arial" w:cs="Arial"/>
        </w:rPr>
        <w:t>effectively</w:t>
      </w:r>
      <w:r>
        <w:rPr>
          <w:rFonts w:ascii="Arial" w:hAnsi="Arial" w:cs="Arial"/>
        </w:rPr>
        <w:t xml:space="preserve"> to operational challenges. Using Tesco PLC as a case study, the report examined different communication methods, identified</w:t>
      </w:r>
      <w:r w:rsidR="008E24A6">
        <w:rPr>
          <w:rFonts w:ascii="Arial" w:hAnsi="Arial" w:cs="Arial"/>
        </w:rPr>
        <w:t xml:space="preserve"> common communication issues such as inconsistent information, poor employee engagement and cultural communication barriers, and discussed their impact on organisational performance. The recommendations highlighted the importance of strengthening internal communication, encouraging regular employee feedback, providing communication skills training and continuously reviewing communication practices. Implementing these recommendations can help Tesco improve collaboration, reduce misunderstandings and enhance overall organisational effectiveness.</w:t>
      </w:r>
      <w:r w:rsidR="00792540">
        <w:rPr>
          <w:rFonts w:ascii="Arial" w:hAnsi="Arial" w:cs="Arial"/>
        </w:rPr>
        <w:t xml:space="preserve"> This will also strengthen communication between managers and employees and support long-term organisational success. </w:t>
      </w:r>
      <w:r w:rsidR="008E24A6">
        <w:rPr>
          <w:rFonts w:ascii="Arial" w:hAnsi="Arial" w:cs="Arial"/>
        </w:rPr>
        <w:t>Overall, effective communication remains a key factor in maintaining employee engagement, supporting organisational performance and delivering high-quality customer service in a competitive business environment (Robbins et al., 2021; Tesco PLC, 2025).</w:t>
      </w:r>
    </w:p>
    <w:p w14:paraId="773037B8" w14:textId="77777777" w:rsidR="00EA5969" w:rsidRDefault="00EA5969" w:rsidP="00792540">
      <w:pPr>
        <w:spacing w:line="360" w:lineRule="auto"/>
        <w:jc w:val="both"/>
        <w:rPr>
          <w:rFonts w:ascii="Arial" w:hAnsi="Arial" w:cs="Arial"/>
        </w:rPr>
      </w:pPr>
    </w:p>
    <w:p w14:paraId="3633A72D" w14:textId="187FF193" w:rsidR="00EA5969" w:rsidRPr="00792540" w:rsidRDefault="00EA5969" w:rsidP="00792540">
      <w:pPr>
        <w:pStyle w:val="Heading1"/>
        <w:spacing w:line="360" w:lineRule="auto"/>
        <w:rPr>
          <w:rFonts w:ascii="Arial" w:hAnsi="Arial" w:cs="Arial"/>
          <w:color w:val="000000" w:themeColor="text1"/>
          <w:sz w:val="28"/>
          <w:szCs w:val="28"/>
        </w:rPr>
      </w:pPr>
      <w:bookmarkStart w:id="5" w:name="_Toc235755873"/>
      <w:r w:rsidRPr="00792540">
        <w:rPr>
          <w:rFonts w:ascii="Arial" w:hAnsi="Arial" w:cs="Arial"/>
          <w:color w:val="000000" w:themeColor="text1"/>
          <w:sz w:val="28"/>
          <w:szCs w:val="28"/>
        </w:rPr>
        <w:t>References</w:t>
      </w:r>
      <w:bookmarkEnd w:id="5"/>
    </w:p>
    <w:p w14:paraId="230223C9" w14:textId="05AD43E8" w:rsidR="00EA5969" w:rsidRDefault="00EA5969" w:rsidP="00792540">
      <w:pPr>
        <w:spacing w:line="360" w:lineRule="auto"/>
        <w:rPr>
          <w:rFonts w:ascii="Arial" w:hAnsi="Arial" w:cs="Arial"/>
        </w:rPr>
      </w:pPr>
      <w:r>
        <w:rPr>
          <w:rFonts w:ascii="Arial" w:hAnsi="Arial" w:cs="Arial"/>
        </w:rPr>
        <w:t>Buchanan, D. and Huczynski, A. (2023</w:t>
      </w:r>
      <w:r w:rsidRPr="00EA5969">
        <w:rPr>
          <w:rFonts w:ascii="Arial" w:hAnsi="Arial" w:cs="Arial"/>
          <w:i/>
          <w:iCs/>
        </w:rPr>
        <w:t>) Organisational Behaviour</w:t>
      </w:r>
      <w:r>
        <w:rPr>
          <w:rFonts w:ascii="Arial" w:hAnsi="Arial" w:cs="Arial"/>
        </w:rPr>
        <w:t>. 11</w:t>
      </w:r>
      <w:r w:rsidRPr="00EA5969">
        <w:rPr>
          <w:rFonts w:ascii="Arial" w:hAnsi="Arial" w:cs="Arial"/>
          <w:vertAlign w:val="superscript"/>
        </w:rPr>
        <w:t>th</w:t>
      </w:r>
      <w:r>
        <w:rPr>
          <w:rFonts w:ascii="Arial" w:hAnsi="Arial" w:cs="Arial"/>
        </w:rPr>
        <w:t xml:space="preserve"> </w:t>
      </w:r>
      <w:proofErr w:type="spellStart"/>
      <w:r>
        <w:rPr>
          <w:rFonts w:ascii="Arial" w:hAnsi="Arial" w:cs="Arial"/>
        </w:rPr>
        <w:t>edn</w:t>
      </w:r>
      <w:proofErr w:type="spellEnd"/>
      <w:r>
        <w:rPr>
          <w:rFonts w:ascii="Arial" w:hAnsi="Arial" w:cs="Arial"/>
        </w:rPr>
        <w:t>. Harlow: Pearson.</w:t>
      </w:r>
    </w:p>
    <w:p w14:paraId="611D3678" w14:textId="27770E62" w:rsidR="00EA5969" w:rsidRDefault="00EA5969" w:rsidP="00792540">
      <w:pPr>
        <w:spacing w:line="360" w:lineRule="auto"/>
        <w:rPr>
          <w:rFonts w:ascii="Arial" w:hAnsi="Arial" w:cs="Arial"/>
        </w:rPr>
      </w:pPr>
      <w:r>
        <w:rPr>
          <w:rFonts w:ascii="Arial" w:hAnsi="Arial" w:cs="Arial"/>
        </w:rPr>
        <w:t xml:space="preserve">Men, L.R. and </w:t>
      </w:r>
      <w:proofErr w:type="spellStart"/>
      <w:r>
        <w:rPr>
          <w:rFonts w:ascii="Arial" w:hAnsi="Arial" w:cs="Arial"/>
        </w:rPr>
        <w:t>Tkalac</w:t>
      </w:r>
      <w:proofErr w:type="spellEnd"/>
      <w:r>
        <w:rPr>
          <w:rFonts w:ascii="Arial" w:hAnsi="Arial" w:cs="Arial"/>
        </w:rPr>
        <w:t xml:space="preserve"> Vercic, A. (2023) ‘Redefining the Link Between Internal Communication and Employee Engagement’</w:t>
      </w:r>
      <w:r w:rsidRPr="00EA5969">
        <w:rPr>
          <w:rFonts w:ascii="Arial" w:hAnsi="Arial" w:cs="Arial"/>
          <w:i/>
          <w:iCs/>
        </w:rPr>
        <w:t>, Public Relations Review</w:t>
      </w:r>
      <w:r>
        <w:rPr>
          <w:rFonts w:ascii="Arial" w:hAnsi="Arial" w:cs="Arial"/>
        </w:rPr>
        <w:t xml:space="preserve">, </w:t>
      </w:r>
      <w:r w:rsidR="00954F40">
        <w:rPr>
          <w:rFonts w:ascii="Arial" w:hAnsi="Arial" w:cs="Arial"/>
        </w:rPr>
        <w:t>49(1), p. 102279.</w:t>
      </w:r>
      <w:r w:rsidR="0050455A">
        <w:rPr>
          <w:rFonts w:ascii="Arial" w:hAnsi="Arial" w:cs="Arial"/>
        </w:rPr>
        <w:t xml:space="preserve"> Available at: </w:t>
      </w:r>
      <w:hyperlink r:id="rId7" w:history="1">
        <w:r w:rsidR="0050455A" w:rsidRPr="00C26AD0">
          <w:rPr>
            <w:rStyle w:val="Hyperlink"/>
            <w:rFonts w:ascii="Arial" w:hAnsi="Arial" w:cs="Arial"/>
          </w:rPr>
          <w:t>https://doi.org/10.1016/j.pubrev.2022.102279</w:t>
        </w:r>
      </w:hyperlink>
      <w:r w:rsidR="00954F40">
        <w:rPr>
          <w:rFonts w:ascii="Arial" w:hAnsi="Arial" w:cs="Arial"/>
        </w:rPr>
        <w:t xml:space="preserve"> </w:t>
      </w:r>
      <w:r w:rsidR="0050455A">
        <w:rPr>
          <w:rFonts w:ascii="Arial" w:hAnsi="Arial" w:cs="Arial"/>
        </w:rPr>
        <w:t>(Accessed: 24 July 2026).</w:t>
      </w:r>
    </w:p>
    <w:p w14:paraId="183CC0AA" w14:textId="0F3F462E" w:rsidR="00954F40" w:rsidRDefault="00954F40" w:rsidP="00792540">
      <w:pPr>
        <w:spacing w:line="360" w:lineRule="auto"/>
        <w:rPr>
          <w:rFonts w:ascii="Arial" w:hAnsi="Arial" w:cs="Arial"/>
        </w:rPr>
      </w:pPr>
      <w:r>
        <w:rPr>
          <w:rFonts w:ascii="Arial" w:hAnsi="Arial" w:cs="Arial"/>
        </w:rPr>
        <w:t xml:space="preserve">Mullins, L.J. and Rees, G. (2023) </w:t>
      </w:r>
      <w:r w:rsidRPr="00954F40">
        <w:rPr>
          <w:rFonts w:ascii="Arial" w:hAnsi="Arial" w:cs="Arial"/>
          <w:i/>
          <w:iCs/>
        </w:rPr>
        <w:t>Management and Organisational Behaviour</w:t>
      </w:r>
      <w:r>
        <w:rPr>
          <w:rFonts w:ascii="Arial" w:hAnsi="Arial" w:cs="Arial"/>
          <w:i/>
          <w:iCs/>
        </w:rPr>
        <w:t xml:space="preserve">. </w:t>
      </w:r>
      <w:r>
        <w:rPr>
          <w:rFonts w:ascii="Arial" w:hAnsi="Arial" w:cs="Arial"/>
        </w:rPr>
        <w:t>13</w:t>
      </w:r>
      <w:r w:rsidRPr="00954F40">
        <w:rPr>
          <w:rFonts w:ascii="Arial" w:hAnsi="Arial" w:cs="Arial"/>
          <w:vertAlign w:val="superscript"/>
        </w:rPr>
        <w:t>th</w:t>
      </w:r>
      <w:r>
        <w:rPr>
          <w:rFonts w:ascii="Arial" w:hAnsi="Arial" w:cs="Arial"/>
        </w:rPr>
        <w:t xml:space="preserve"> </w:t>
      </w:r>
      <w:proofErr w:type="spellStart"/>
      <w:r>
        <w:rPr>
          <w:rFonts w:ascii="Arial" w:hAnsi="Arial" w:cs="Arial"/>
        </w:rPr>
        <w:t>edn</w:t>
      </w:r>
      <w:proofErr w:type="spellEnd"/>
      <w:r>
        <w:rPr>
          <w:rFonts w:ascii="Arial" w:hAnsi="Arial" w:cs="Arial"/>
        </w:rPr>
        <w:t>. Harlow: Pearson.</w:t>
      </w:r>
    </w:p>
    <w:p w14:paraId="41ED1281" w14:textId="475F82D3" w:rsidR="00954F40" w:rsidRDefault="00954F40" w:rsidP="00792540">
      <w:pPr>
        <w:spacing w:line="360" w:lineRule="auto"/>
        <w:rPr>
          <w:rFonts w:ascii="Arial" w:hAnsi="Arial" w:cs="Arial"/>
        </w:rPr>
      </w:pPr>
      <w:r>
        <w:rPr>
          <w:rFonts w:ascii="Arial" w:hAnsi="Arial" w:cs="Arial"/>
        </w:rPr>
        <w:t>Robbins</w:t>
      </w:r>
      <w:r w:rsidR="0050455A">
        <w:rPr>
          <w:rFonts w:ascii="Arial" w:hAnsi="Arial" w:cs="Arial"/>
        </w:rPr>
        <w:t>,</w:t>
      </w:r>
      <w:r>
        <w:rPr>
          <w:rFonts w:ascii="Arial" w:hAnsi="Arial" w:cs="Arial"/>
        </w:rPr>
        <w:t xml:space="preserve"> S.P., Coulter, M. and DeCenzo, D.A. (2021) </w:t>
      </w:r>
      <w:r>
        <w:rPr>
          <w:rFonts w:ascii="Arial" w:hAnsi="Arial" w:cs="Arial"/>
          <w:i/>
          <w:iCs/>
        </w:rPr>
        <w:t xml:space="preserve">Fundamentals of Management. </w:t>
      </w:r>
      <w:r w:rsidRPr="00954F40">
        <w:rPr>
          <w:rFonts w:ascii="Arial" w:hAnsi="Arial" w:cs="Arial"/>
        </w:rPr>
        <w:t>11</w:t>
      </w:r>
      <w:r w:rsidRPr="00954F40">
        <w:rPr>
          <w:rFonts w:ascii="Arial" w:hAnsi="Arial" w:cs="Arial"/>
          <w:vertAlign w:val="superscript"/>
        </w:rPr>
        <w:t>th</w:t>
      </w:r>
      <w:r w:rsidRPr="00954F40">
        <w:rPr>
          <w:rFonts w:ascii="Arial" w:hAnsi="Arial" w:cs="Arial"/>
        </w:rPr>
        <w:t xml:space="preserve"> </w:t>
      </w:r>
      <w:proofErr w:type="spellStart"/>
      <w:r w:rsidRPr="00954F40">
        <w:rPr>
          <w:rFonts w:ascii="Arial" w:hAnsi="Arial" w:cs="Arial"/>
        </w:rPr>
        <w:t>edn</w:t>
      </w:r>
      <w:proofErr w:type="spellEnd"/>
      <w:r w:rsidRPr="00954F40">
        <w:rPr>
          <w:rFonts w:ascii="Arial" w:hAnsi="Arial" w:cs="Arial"/>
        </w:rPr>
        <w:t>. Harlow: Pearson.</w:t>
      </w:r>
    </w:p>
    <w:p w14:paraId="040F4A9E" w14:textId="550B7266" w:rsidR="00954F40" w:rsidRPr="00954F40" w:rsidRDefault="00954F40" w:rsidP="00792540">
      <w:pPr>
        <w:spacing w:line="360" w:lineRule="auto"/>
        <w:rPr>
          <w:rFonts w:ascii="Arial" w:hAnsi="Arial" w:cs="Arial"/>
          <w:i/>
          <w:iCs/>
        </w:rPr>
      </w:pPr>
      <w:r>
        <w:rPr>
          <w:rFonts w:ascii="Arial" w:hAnsi="Arial" w:cs="Arial"/>
        </w:rPr>
        <w:t xml:space="preserve">Tesco PLC (2025) </w:t>
      </w:r>
      <w:r>
        <w:rPr>
          <w:rFonts w:ascii="Arial" w:hAnsi="Arial" w:cs="Arial"/>
          <w:i/>
          <w:iCs/>
        </w:rPr>
        <w:t xml:space="preserve">Annual Report and Financial Statements </w:t>
      </w:r>
      <w:r w:rsidRPr="00954F40">
        <w:rPr>
          <w:rFonts w:ascii="Arial" w:hAnsi="Arial" w:cs="Arial"/>
        </w:rPr>
        <w:t>2025. Available at:</w:t>
      </w:r>
      <w:r>
        <w:rPr>
          <w:rFonts w:ascii="Arial" w:hAnsi="Arial" w:cs="Arial"/>
        </w:rPr>
        <w:t xml:space="preserve"> </w:t>
      </w:r>
      <w:hyperlink r:id="rId8" w:history="1">
        <w:r w:rsidRPr="00C26AD0">
          <w:rPr>
            <w:rStyle w:val="Hyperlink"/>
            <w:rFonts w:ascii="Arial" w:hAnsi="Arial" w:cs="Arial"/>
          </w:rPr>
          <w:t>https://www.tescoplc.com</w:t>
        </w:r>
      </w:hyperlink>
      <w:r>
        <w:rPr>
          <w:rFonts w:ascii="Arial" w:hAnsi="Arial" w:cs="Arial"/>
        </w:rPr>
        <w:t xml:space="preserve"> (Accessed: 24 July 2026).</w:t>
      </w:r>
    </w:p>
    <w:p w14:paraId="73B2EF79" w14:textId="4509E0CB" w:rsidR="00954F40" w:rsidRPr="00954F40" w:rsidRDefault="00954F40" w:rsidP="00EA5969">
      <w:pPr>
        <w:spacing w:line="360" w:lineRule="auto"/>
        <w:rPr>
          <w:rFonts w:ascii="Arial" w:hAnsi="Arial" w:cs="Arial"/>
          <w:i/>
          <w:iCs/>
        </w:rPr>
      </w:pPr>
    </w:p>
    <w:p w14:paraId="71C64ACA" w14:textId="77777777" w:rsidR="00210574" w:rsidRPr="00210574" w:rsidRDefault="00210574" w:rsidP="00210574"/>
    <w:p w14:paraId="00B3DEBC" w14:textId="77777777" w:rsidR="002655EB" w:rsidRPr="00C228ED" w:rsidRDefault="002655EB" w:rsidP="00C228ED">
      <w:pPr>
        <w:spacing w:line="360" w:lineRule="auto"/>
        <w:jc w:val="both"/>
        <w:rPr>
          <w:rFonts w:ascii="Arial" w:hAnsi="Arial" w:cs="Arial"/>
        </w:rPr>
      </w:pPr>
    </w:p>
    <w:p w14:paraId="20AE9F41" w14:textId="77777777" w:rsidR="00C228ED" w:rsidRPr="00C228ED" w:rsidRDefault="00C228ED" w:rsidP="00C228ED"/>
    <w:sectPr w:rsidR="00C228ED" w:rsidRPr="00C228ED" w:rsidSect="00C228ED">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08A9C5" w14:textId="77777777" w:rsidR="00587557" w:rsidRDefault="00587557" w:rsidP="00C228ED">
      <w:pPr>
        <w:spacing w:after="0" w:line="240" w:lineRule="auto"/>
      </w:pPr>
      <w:r>
        <w:separator/>
      </w:r>
    </w:p>
  </w:endnote>
  <w:endnote w:type="continuationSeparator" w:id="0">
    <w:p w14:paraId="3A9AB017" w14:textId="77777777" w:rsidR="00587557" w:rsidRDefault="00587557" w:rsidP="00C228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6044719"/>
      <w:docPartObj>
        <w:docPartGallery w:val="Page Numbers (Bottom of Page)"/>
        <w:docPartUnique/>
      </w:docPartObj>
    </w:sdtPr>
    <w:sdtContent>
      <w:p w14:paraId="17C3EA1D" w14:textId="5E5E4F70" w:rsidR="00C228ED" w:rsidRDefault="00C228ED">
        <w:pPr>
          <w:pStyle w:val="Footer"/>
          <w:jc w:val="center"/>
        </w:pPr>
        <w:r>
          <w:fldChar w:fldCharType="begin"/>
        </w:r>
        <w:r>
          <w:instrText>PAGE   \* MERGEFORMAT</w:instrText>
        </w:r>
        <w:r>
          <w:fldChar w:fldCharType="separate"/>
        </w:r>
        <w:r>
          <w:t>2</w:t>
        </w:r>
        <w:r>
          <w:fldChar w:fldCharType="end"/>
        </w:r>
      </w:p>
    </w:sdtContent>
  </w:sdt>
  <w:p w14:paraId="57074412" w14:textId="77777777" w:rsidR="00C228ED" w:rsidRDefault="00C228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2D8F5B" w14:textId="77777777" w:rsidR="00587557" w:rsidRDefault="00587557" w:rsidP="00C228ED">
      <w:pPr>
        <w:spacing w:after="0" w:line="240" w:lineRule="auto"/>
      </w:pPr>
      <w:r>
        <w:separator/>
      </w:r>
    </w:p>
  </w:footnote>
  <w:footnote w:type="continuationSeparator" w:id="0">
    <w:p w14:paraId="735D92EA" w14:textId="77777777" w:rsidR="00587557" w:rsidRDefault="00587557" w:rsidP="00C228E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73B9"/>
    <w:rsid w:val="00022077"/>
    <w:rsid w:val="00106F33"/>
    <w:rsid w:val="0018047B"/>
    <w:rsid w:val="001A536A"/>
    <w:rsid w:val="00210574"/>
    <w:rsid w:val="002655EB"/>
    <w:rsid w:val="00276635"/>
    <w:rsid w:val="002F5B8C"/>
    <w:rsid w:val="0050455A"/>
    <w:rsid w:val="00567C5D"/>
    <w:rsid w:val="00587557"/>
    <w:rsid w:val="006B20A7"/>
    <w:rsid w:val="006C184F"/>
    <w:rsid w:val="006C2862"/>
    <w:rsid w:val="00723DB1"/>
    <w:rsid w:val="007371DA"/>
    <w:rsid w:val="00754EAB"/>
    <w:rsid w:val="00792540"/>
    <w:rsid w:val="007C29DE"/>
    <w:rsid w:val="00835BE9"/>
    <w:rsid w:val="008D31D8"/>
    <w:rsid w:val="008E24A6"/>
    <w:rsid w:val="00910B1E"/>
    <w:rsid w:val="00950C96"/>
    <w:rsid w:val="00954F40"/>
    <w:rsid w:val="009973B9"/>
    <w:rsid w:val="009E5054"/>
    <w:rsid w:val="00A06F8C"/>
    <w:rsid w:val="00A235E8"/>
    <w:rsid w:val="00A65EF4"/>
    <w:rsid w:val="00C228ED"/>
    <w:rsid w:val="00C868D1"/>
    <w:rsid w:val="00EA5969"/>
    <w:rsid w:val="00F938C7"/>
    <w:rsid w:val="00F944A8"/>
    <w:rsid w:val="00FF3E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2EFB39"/>
  <w15:chartTrackingRefBased/>
  <w15:docId w15:val="{3C342F7D-02A3-4340-8C87-190FFA22C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73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973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973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73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73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73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73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73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73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73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973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973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73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73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73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73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73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73B9"/>
    <w:rPr>
      <w:rFonts w:eastAsiaTheme="majorEastAsia" w:cstheme="majorBidi"/>
      <w:color w:val="272727" w:themeColor="text1" w:themeTint="D8"/>
    </w:rPr>
  </w:style>
  <w:style w:type="paragraph" w:styleId="Title">
    <w:name w:val="Title"/>
    <w:basedOn w:val="Normal"/>
    <w:next w:val="Normal"/>
    <w:link w:val="TitleChar"/>
    <w:uiPriority w:val="10"/>
    <w:qFormat/>
    <w:rsid w:val="009973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73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73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73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73B9"/>
    <w:pPr>
      <w:spacing w:before="160"/>
      <w:jc w:val="center"/>
    </w:pPr>
    <w:rPr>
      <w:i/>
      <w:iCs/>
      <w:color w:val="404040" w:themeColor="text1" w:themeTint="BF"/>
    </w:rPr>
  </w:style>
  <w:style w:type="character" w:customStyle="1" w:styleId="QuoteChar">
    <w:name w:val="Quote Char"/>
    <w:basedOn w:val="DefaultParagraphFont"/>
    <w:link w:val="Quote"/>
    <w:uiPriority w:val="29"/>
    <w:rsid w:val="009973B9"/>
    <w:rPr>
      <w:i/>
      <w:iCs/>
      <w:color w:val="404040" w:themeColor="text1" w:themeTint="BF"/>
    </w:rPr>
  </w:style>
  <w:style w:type="paragraph" w:styleId="ListParagraph">
    <w:name w:val="List Paragraph"/>
    <w:basedOn w:val="Normal"/>
    <w:uiPriority w:val="34"/>
    <w:qFormat/>
    <w:rsid w:val="009973B9"/>
    <w:pPr>
      <w:ind w:left="720"/>
      <w:contextualSpacing/>
    </w:pPr>
  </w:style>
  <w:style w:type="character" w:styleId="IntenseEmphasis">
    <w:name w:val="Intense Emphasis"/>
    <w:basedOn w:val="DefaultParagraphFont"/>
    <w:uiPriority w:val="21"/>
    <w:qFormat/>
    <w:rsid w:val="009973B9"/>
    <w:rPr>
      <w:i/>
      <w:iCs/>
      <w:color w:val="0F4761" w:themeColor="accent1" w:themeShade="BF"/>
    </w:rPr>
  </w:style>
  <w:style w:type="paragraph" w:styleId="IntenseQuote">
    <w:name w:val="Intense Quote"/>
    <w:basedOn w:val="Normal"/>
    <w:next w:val="Normal"/>
    <w:link w:val="IntenseQuoteChar"/>
    <w:uiPriority w:val="30"/>
    <w:qFormat/>
    <w:rsid w:val="009973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73B9"/>
    <w:rPr>
      <w:i/>
      <w:iCs/>
      <w:color w:val="0F4761" w:themeColor="accent1" w:themeShade="BF"/>
    </w:rPr>
  </w:style>
  <w:style w:type="character" w:styleId="IntenseReference">
    <w:name w:val="Intense Reference"/>
    <w:basedOn w:val="DefaultParagraphFont"/>
    <w:uiPriority w:val="32"/>
    <w:qFormat/>
    <w:rsid w:val="009973B9"/>
    <w:rPr>
      <w:b/>
      <w:bCs/>
      <w:smallCaps/>
      <w:color w:val="0F4761" w:themeColor="accent1" w:themeShade="BF"/>
      <w:spacing w:val="5"/>
    </w:rPr>
  </w:style>
  <w:style w:type="paragraph" w:styleId="Header">
    <w:name w:val="header"/>
    <w:basedOn w:val="Normal"/>
    <w:link w:val="HeaderChar"/>
    <w:uiPriority w:val="99"/>
    <w:unhideWhenUsed/>
    <w:rsid w:val="00C228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28ED"/>
  </w:style>
  <w:style w:type="paragraph" w:styleId="Footer">
    <w:name w:val="footer"/>
    <w:basedOn w:val="Normal"/>
    <w:link w:val="FooterChar"/>
    <w:uiPriority w:val="99"/>
    <w:unhideWhenUsed/>
    <w:rsid w:val="00C228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28ED"/>
  </w:style>
  <w:style w:type="character" w:styleId="Hyperlink">
    <w:name w:val="Hyperlink"/>
    <w:basedOn w:val="DefaultParagraphFont"/>
    <w:uiPriority w:val="99"/>
    <w:unhideWhenUsed/>
    <w:rsid w:val="00954F40"/>
    <w:rPr>
      <w:color w:val="467886" w:themeColor="hyperlink"/>
      <w:u w:val="single"/>
    </w:rPr>
  </w:style>
  <w:style w:type="character" w:styleId="UnresolvedMention">
    <w:name w:val="Unresolved Mention"/>
    <w:basedOn w:val="DefaultParagraphFont"/>
    <w:uiPriority w:val="99"/>
    <w:semiHidden/>
    <w:unhideWhenUsed/>
    <w:rsid w:val="00954F40"/>
    <w:rPr>
      <w:color w:val="605E5C"/>
      <w:shd w:val="clear" w:color="auto" w:fill="E1DFDD"/>
    </w:rPr>
  </w:style>
  <w:style w:type="paragraph" w:styleId="TOCHeading">
    <w:name w:val="TOC Heading"/>
    <w:basedOn w:val="Heading1"/>
    <w:next w:val="Normal"/>
    <w:uiPriority w:val="39"/>
    <w:unhideWhenUsed/>
    <w:qFormat/>
    <w:rsid w:val="00792540"/>
    <w:pPr>
      <w:spacing w:before="240" w:after="0"/>
      <w:outlineLvl w:val="9"/>
    </w:pPr>
    <w:rPr>
      <w:sz w:val="32"/>
      <w:szCs w:val="32"/>
      <w:lang w:eastAsia="en-GB"/>
    </w:rPr>
  </w:style>
  <w:style w:type="paragraph" w:styleId="TOC1">
    <w:name w:val="toc 1"/>
    <w:basedOn w:val="Normal"/>
    <w:next w:val="Normal"/>
    <w:autoRedefine/>
    <w:uiPriority w:val="39"/>
    <w:unhideWhenUsed/>
    <w:rsid w:val="0079254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scoplc.com" TargetMode="External"/><Relationship Id="rId3" Type="http://schemas.openxmlformats.org/officeDocument/2006/relationships/settings" Target="settings.xml"/><Relationship Id="rId7" Type="http://schemas.openxmlformats.org/officeDocument/2006/relationships/hyperlink" Target="https://doi.org/10.1016/j.pubrev.2022.102279"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01212E-1C3D-45EE-BEC9-F3A144BD25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721</TotalTime>
  <Pages>8</Pages>
  <Words>1568</Words>
  <Characters>11230</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Derya Mustafa (2527014)</dc:creator>
  <cp:keywords/>
  <dc:description/>
  <cp:lastModifiedBy>Derya Mustafa (2527014)</cp:lastModifiedBy>
  <cp:revision>1</cp:revision>
  <dcterms:created xsi:type="dcterms:W3CDTF">2026-07-23T14:29:00Z</dcterms:created>
  <dcterms:modified xsi:type="dcterms:W3CDTF">2026-07-24T02:30:00Z</dcterms:modified>
</cp:coreProperties>
</file>