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6F5BE" w14:textId="03036EB8" w:rsidR="00971D6C" w:rsidRPr="007015BC" w:rsidRDefault="005600CB" w:rsidP="005600CB">
      <w:pPr>
        <w:jc w:val="center"/>
        <w:rPr>
          <w:rFonts w:ascii="Calibri" w:hAnsi="Calibri" w:cs="Calibri"/>
        </w:rPr>
      </w:pPr>
      <w:r w:rsidRPr="007015BC">
        <w:rPr>
          <w:rFonts w:ascii="Calibri" w:hAnsi="Calibri" w:cs="Calibri"/>
          <w:b/>
          <w:bCs/>
        </w:rPr>
        <w:t xml:space="preserve">Readings: Egypt and the Aegean </w:t>
      </w:r>
    </w:p>
    <w:p w14:paraId="6E4B6BF3" w14:textId="77777777" w:rsidR="005600CB" w:rsidRPr="007015BC" w:rsidRDefault="005600CB" w:rsidP="005600CB">
      <w:pPr>
        <w:rPr>
          <w:rFonts w:ascii="Calibri" w:hAnsi="Calibri" w:cs="Calibri"/>
        </w:rPr>
      </w:pPr>
    </w:p>
    <w:p w14:paraId="6C023C81" w14:textId="5023FD35" w:rsidR="005600CB" w:rsidRPr="007015BC" w:rsidRDefault="005600CB" w:rsidP="005600CB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>Background reading to gift exchange:</w:t>
      </w:r>
    </w:p>
    <w:p w14:paraId="1EE739B1" w14:textId="011CACE4" w:rsidR="005600CB" w:rsidRPr="007015BC" w:rsidRDefault="005600CB" w:rsidP="005600CB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Mauss, M. 1925. </w:t>
      </w:r>
      <w:r w:rsidRPr="007015BC">
        <w:rPr>
          <w:rFonts w:ascii="Calibri" w:hAnsi="Calibri" w:cs="Calibri"/>
          <w:i/>
          <w:iCs/>
        </w:rPr>
        <w:t>The Gift</w:t>
      </w:r>
      <w:r w:rsidRPr="007015BC">
        <w:rPr>
          <w:rFonts w:ascii="Calibri" w:hAnsi="Calibri" w:cs="Calibri"/>
        </w:rPr>
        <w:t xml:space="preserve">. </w:t>
      </w:r>
      <w:r w:rsidRPr="007015BC">
        <w:rPr>
          <w:rFonts w:ascii="Calibri" w:hAnsi="Calibri" w:cs="Calibri"/>
          <w:i/>
          <w:iCs/>
        </w:rPr>
        <w:t>The Form and Reason for Exchange in Archaic Societies</w:t>
      </w:r>
    </w:p>
    <w:p w14:paraId="66050098" w14:textId="4C5341AD" w:rsidR="005600CB" w:rsidRPr="007015BC" w:rsidRDefault="005600CB" w:rsidP="005600CB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>(This is a short book and there will be various versions/reprints in the library. If you are exploring this theory in more depth in your assignments then it is a must.)</w:t>
      </w:r>
    </w:p>
    <w:p w14:paraId="7889264F" w14:textId="4FD4073E" w:rsidR="005600CB" w:rsidRPr="007015BC" w:rsidRDefault="005600CB" w:rsidP="005600CB">
      <w:pPr>
        <w:rPr>
          <w:rFonts w:ascii="Calibri" w:hAnsi="Calibri" w:cs="Calibri"/>
        </w:rPr>
      </w:pPr>
      <w:proofErr w:type="spellStart"/>
      <w:r w:rsidRPr="007015BC">
        <w:rPr>
          <w:rFonts w:ascii="Calibri" w:hAnsi="Calibri" w:cs="Calibri"/>
        </w:rPr>
        <w:t>Dolfsma</w:t>
      </w:r>
      <w:proofErr w:type="spellEnd"/>
      <w:r w:rsidRPr="007015BC">
        <w:rPr>
          <w:rFonts w:ascii="Calibri" w:hAnsi="Calibri" w:cs="Calibri"/>
        </w:rPr>
        <w:t xml:space="preserve">, W., van der Eijk, R. and </w:t>
      </w:r>
      <w:proofErr w:type="spellStart"/>
      <w:r w:rsidRPr="007015BC">
        <w:rPr>
          <w:rFonts w:ascii="Calibri" w:hAnsi="Calibri" w:cs="Calibri"/>
        </w:rPr>
        <w:t>Jolink</w:t>
      </w:r>
      <w:proofErr w:type="spellEnd"/>
      <w:r w:rsidRPr="007015BC">
        <w:rPr>
          <w:rFonts w:ascii="Calibri" w:hAnsi="Calibri" w:cs="Calibri"/>
        </w:rPr>
        <w:t xml:space="preserve">, A. 2009. On a source of social capital: Gift exchange. </w:t>
      </w:r>
      <w:r w:rsidRPr="007015BC">
        <w:rPr>
          <w:rFonts w:ascii="Calibri" w:hAnsi="Calibri" w:cs="Calibri"/>
          <w:i/>
          <w:iCs/>
        </w:rPr>
        <w:t>Journal of Business Ethics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  <w:i/>
          <w:iCs/>
        </w:rPr>
        <w:t>89</w:t>
      </w:r>
      <w:r w:rsidRPr="007015BC">
        <w:rPr>
          <w:rFonts w:ascii="Calibri" w:hAnsi="Calibri" w:cs="Calibri"/>
        </w:rPr>
        <w:t>(3): 315-329.</w:t>
      </w:r>
    </w:p>
    <w:p w14:paraId="633FDD69" w14:textId="2DD35FE5" w:rsidR="005600CB" w:rsidRPr="007015BC" w:rsidRDefault="005600CB" w:rsidP="005600CB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4" w:history="1">
        <w:r w:rsidRPr="007015BC">
          <w:rPr>
            <w:rStyle w:val="Hyperlink"/>
            <w:rFonts w:ascii="Calibri" w:hAnsi="Calibri" w:cs="Calibri"/>
          </w:rPr>
          <w:t>https://wilfreddolfsma.net/site/assets/files/1015/gifts_social_capital_jbe_2009.pdf</w:t>
        </w:r>
      </w:hyperlink>
      <w:r w:rsidRPr="007015BC">
        <w:rPr>
          <w:rFonts w:ascii="Calibri" w:hAnsi="Calibri" w:cs="Calibri"/>
        </w:rPr>
        <w:t xml:space="preserve"> </w:t>
      </w:r>
    </w:p>
    <w:p w14:paraId="67E3552E" w14:textId="77777777" w:rsidR="00F05B60" w:rsidRDefault="00F05B60" w:rsidP="00F05B60">
      <w:pPr>
        <w:rPr>
          <w:rFonts w:ascii="Calibri" w:hAnsi="Calibri" w:cs="Calibri"/>
        </w:rPr>
      </w:pPr>
    </w:p>
    <w:p w14:paraId="12D6F966" w14:textId="77777777" w:rsidR="001E0F1F" w:rsidRDefault="001E0F1F" w:rsidP="00F05B60">
      <w:pPr>
        <w:rPr>
          <w:rFonts w:ascii="Calibri" w:hAnsi="Calibri" w:cs="Calibri"/>
        </w:rPr>
      </w:pPr>
    </w:p>
    <w:p w14:paraId="674EB22A" w14:textId="7984500F" w:rsidR="001E0F1F" w:rsidRPr="007015BC" w:rsidRDefault="001E0F1F" w:rsidP="00F05B60">
      <w:pPr>
        <w:rPr>
          <w:rFonts w:ascii="Calibri" w:hAnsi="Calibri" w:cs="Calibri"/>
        </w:rPr>
      </w:pPr>
      <w:r>
        <w:rPr>
          <w:rFonts w:ascii="Calibri" w:hAnsi="Calibri" w:cs="Calibri"/>
        </w:rPr>
        <w:t>Please read one of the following for Monday’s lecture:</w:t>
      </w:r>
    </w:p>
    <w:p w14:paraId="33AF1FA7" w14:textId="33FE566E" w:rsidR="00F05B60" w:rsidRDefault="00F05B60" w:rsidP="00F05B60">
      <w:pPr>
        <w:rPr>
          <w:rFonts w:ascii="Calibri" w:hAnsi="Calibri" w:cs="Calibri"/>
          <w:b/>
          <w:bCs/>
        </w:rPr>
      </w:pPr>
      <w:r w:rsidRPr="007015BC">
        <w:rPr>
          <w:rFonts w:ascii="Calibri" w:hAnsi="Calibri" w:cs="Calibri"/>
          <w:b/>
          <w:bCs/>
        </w:rPr>
        <w:t>Egypt and the Aegean</w:t>
      </w:r>
    </w:p>
    <w:p w14:paraId="5DD0CC55" w14:textId="4E347EEB" w:rsidR="00EE5BC5" w:rsidRDefault="00EE5BC5" w:rsidP="00F05B60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Barber, E.</w:t>
      </w:r>
      <w:r w:rsidR="006E09F8">
        <w:rPr>
          <w:rFonts w:ascii="Calibri" w:hAnsi="Calibri" w:cs="Calibri"/>
          <w:b/>
          <w:bCs/>
        </w:rPr>
        <w:t xml:space="preserve">J.W. 1991. </w:t>
      </w:r>
      <w:r w:rsidR="006E09F8" w:rsidRPr="006E09F8">
        <w:rPr>
          <w:rFonts w:ascii="Calibri" w:hAnsi="Calibri" w:cs="Calibri"/>
        </w:rPr>
        <w:t>Prehistoric Textiles</w:t>
      </w:r>
      <w:r w:rsidR="006E09F8">
        <w:rPr>
          <w:rFonts w:ascii="Calibri" w:hAnsi="Calibri" w:cs="Calibri"/>
        </w:rPr>
        <w:t xml:space="preserve">. </w:t>
      </w:r>
      <w:r w:rsidR="006E09F8" w:rsidRPr="006E09F8">
        <w:rPr>
          <w:rFonts w:ascii="Calibri" w:hAnsi="Calibri" w:cs="Calibri"/>
        </w:rPr>
        <w:t>Princeton</w:t>
      </w:r>
      <w:r w:rsidR="006E09F8">
        <w:rPr>
          <w:rFonts w:ascii="Calibri" w:hAnsi="Calibri" w:cs="Calibri"/>
        </w:rPr>
        <w:t xml:space="preserve">: </w:t>
      </w:r>
      <w:r w:rsidR="006E09F8" w:rsidRPr="006E09F8">
        <w:rPr>
          <w:rFonts w:ascii="Calibri" w:hAnsi="Calibri" w:cs="Calibri"/>
        </w:rPr>
        <w:t>Princeton University Press</w:t>
      </w:r>
      <w:r w:rsidR="006E09F8">
        <w:rPr>
          <w:rFonts w:ascii="Calibri" w:hAnsi="Calibri" w:cs="Calibri"/>
        </w:rPr>
        <w:t xml:space="preserve">. [chapter 15: Minoans, Mycenaeans and </w:t>
      </w:r>
      <w:proofErr w:type="spellStart"/>
      <w:r w:rsidR="006E09F8">
        <w:rPr>
          <w:rFonts w:ascii="Calibri" w:hAnsi="Calibri" w:cs="Calibri"/>
        </w:rPr>
        <w:t>Keftiu</w:t>
      </w:r>
      <w:proofErr w:type="spellEnd"/>
      <w:r w:rsidR="006E09F8">
        <w:rPr>
          <w:rFonts w:ascii="Calibri" w:hAnsi="Calibri" w:cs="Calibri"/>
        </w:rPr>
        <w:t>].</w:t>
      </w:r>
    </w:p>
    <w:p w14:paraId="3AE86BED" w14:textId="49001F33" w:rsidR="006E09F8" w:rsidRPr="006E09F8" w:rsidRDefault="006E09F8" w:rsidP="00F05B6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Pdf available in library: </w:t>
      </w:r>
      <w:hyperlink r:id="rId5" w:history="1">
        <w:r w:rsidRPr="00FA0E96">
          <w:rPr>
            <w:rStyle w:val="Hyperlink"/>
            <w:rFonts w:ascii="Calibri" w:hAnsi="Calibri" w:cs="Calibri"/>
          </w:rPr>
          <w:t>https://ww</w:t>
        </w:r>
      </w:hyperlink>
      <w:r>
        <w:rPr>
          <w:rFonts w:ascii="Calibri" w:hAnsi="Calibri" w:cs="Calibri"/>
        </w:rPr>
        <w:t xml:space="preserve"> </w:t>
      </w:r>
      <w:r w:rsidRPr="006E09F8">
        <w:rPr>
          <w:rFonts w:ascii="Calibri" w:hAnsi="Calibri" w:cs="Calibri"/>
        </w:rPr>
        <w:t>w-fulcrum-org.ezproxy.uwtsd.ac.uk/concern/monographs/k643b291d</w:t>
      </w:r>
    </w:p>
    <w:p w14:paraId="722E611E" w14:textId="1747AC71" w:rsidR="00F05B60" w:rsidRPr="00F05B60" w:rsidRDefault="00F05B60" w:rsidP="00F05B60">
      <w:pPr>
        <w:rPr>
          <w:rFonts w:ascii="Calibri" w:hAnsi="Calibri" w:cs="Calibri"/>
        </w:rPr>
      </w:pPr>
      <w:r w:rsidRPr="00F05B60">
        <w:rPr>
          <w:rFonts w:ascii="Calibri" w:hAnsi="Calibri" w:cs="Calibri"/>
          <w:b/>
          <w:bCs/>
        </w:rPr>
        <w:t>A. Bevan</w:t>
      </w:r>
      <w:r w:rsidRPr="007015BC">
        <w:rPr>
          <w:rFonts w:ascii="Calibri" w:hAnsi="Calibri" w:cs="Calibri"/>
          <w:b/>
          <w:bCs/>
        </w:rPr>
        <w:t xml:space="preserve"> 2004.</w:t>
      </w:r>
      <w:r w:rsidRPr="007015BC">
        <w:rPr>
          <w:rFonts w:ascii="Calibri" w:hAnsi="Calibri" w:cs="Calibri"/>
        </w:rPr>
        <w:t xml:space="preserve"> </w:t>
      </w:r>
      <w:r w:rsidRPr="00F05B60">
        <w:rPr>
          <w:rFonts w:ascii="Calibri" w:hAnsi="Calibri" w:cs="Calibri"/>
        </w:rPr>
        <w:t>Emerging Civilized Values? The Consumption and Imitation of Egyptian Stone Vessels in EM II – MM I Crete and its Wider Eastern Mediterranean Context</w:t>
      </w:r>
      <w:r w:rsidRPr="007015BC">
        <w:rPr>
          <w:rFonts w:ascii="Calibri" w:hAnsi="Calibri" w:cs="Calibri"/>
        </w:rPr>
        <w:t>. Pp. 107-126 in</w:t>
      </w:r>
      <w:r w:rsidRPr="00F05B60">
        <w:rPr>
          <w:rFonts w:ascii="Calibri" w:hAnsi="Calibri" w:cs="Calibri"/>
        </w:rPr>
        <w:t xml:space="preserve"> </w:t>
      </w:r>
      <w:r w:rsidRPr="00F05B60">
        <w:rPr>
          <w:rFonts w:ascii="Calibri" w:hAnsi="Calibri" w:cs="Calibri"/>
          <w:i/>
          <w:iCs/>
        </w:rPr>
        <w:t>The Emergence of Civilisation Revisited</w:t>
      </w:r>
      <w:r w:rsidRPr="007015BC">
        <w:rPr>
          <w:rFonts w:ascii="Calibri" w:hAnsi="Calibri" w:cs="Calibri"/>
        </w:rPr>
        <w:t xml:space="preserve">, </w:t>
      </w:r>
      <w:r w:rsidRPr="00F05B60">
        <w:rPr>
          <w:rFonts w:ascii="Calibri" w:hAnsi="Calibri" w:cs="Calibri"/>
        </w:rPr>
        <w:t>J.C. Barrett and P. Halstead (eds.),</w:t>
      </w:r>
      <w:r w:rsidRPr="007015BC">
        <w:rPr>
          <w:rFonts w:ascii="Calibri" w:hAnsi="Calibri" w:cs="Calibri"/>
        </w:rPr>
        <w:t xml:space="preserve"> </w:t>
      </w:r>
      <w:r w:rsidRPr="00F05B60">
        <w:rPr>
          <w:rFonts w:ascii="Calibri" w:hAnsi="Calibri" w:cs="Calibri"/>
        </w:rPr>
        <w:t>Sheffield Studies in Aegean Archaeology</w:t>
      </w:r>
      <w:r w:rsidRPr="007015BC">
        <w:rPr>
          <w:rFonts w:ascii="Calibri" w:hAnsi="Calibri" w:cs="Calibri"/>
        </w:rPr>
        <w:t xml:space="preserve"> </w:t>
      </w:r>
      <w:r w:rsidRPr="00F05B60">
        <w:rPr>
          <w:rFonts w:ascii="Calibri" w:hAnsi="Calibri" w:cs="Calibri"/>
        </w:rPr>
        <w:t>6</w:t>
      </w:r>
      <w:r w:rsidRPr="007015BC">
        <w:rPr>
          <w:rFonts w:ascii="Calibri" w:hAnsi="Calibri" w:cs="Calibri"/>
        </w:rPr>
        <w:t>. Oxford: Oxbow.</w:t>
      </w:r>
    </w:p>
    <w:p w14:paraId="3E5EB074" w14:textId="15B14ADA" w:rsidR="005600CB" w:rsidRPr="007015BC" w:rsidRDefault="00F05B60" w:rsidP="005600CB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6" w:history="1">
        <w:r w:rsidRPr="007015BC">
          <w:rPr>
            <w:rStyle w:val="Hyperlink"/>
            <w:rFonts w:ascii="Calibri" w:hAnsi="Calibri" w:cs="Calibri"/>
          </w:rPr>
          <w:t>https://discovery.ucl.ac.uk/id/eprint/149738/1/149738_Bevan04.pdf</w:t>
        </w:r>
      </w:hyperlink>
      <w:r w:rsidRPr="007015BC">
        <w:rPr>
          <w:rFonts w:ascii="Calibri" w:hAnsi="Calibri" w:cs="Calibri"/>
        </w:rPr>
        <w:t xml:space="preserve"> </w:t>
      </w:r>
    </w:p>
    <w:p w14:paraId="1FEFC35C" w14:textId="6B22F987" w:rsidR="00F05B60" w:rsidRPr="007015BC" w:rsidRDefault="00F05B60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>[hard copy also available in library store]</w:t>
      </w:r>
    </w:p>
    <w:p w14:paraId="799E6606" w14:textId="77777777" w:rsidR="002114DE" w:rsidRPr="007015BC" w:rsidRDefault="002114DE">
      <w:pPr>
        <w:rPr>
          <w:rFonts w:ascii="Calibri" w:hAnsi="Calibri" w:cs="Calibri"/>
          <w:b/>
          <w:bCs/>
        </w:rPr>
      </w:pPr>
      <w:r w:rsidRPr="007015BC">
        <w:rPr>
          <w:rFonts w:ascii="Calibri" w:hAnsi="Calibri" w:cs="Calibri"/>
          <w:b/>
          <w:bCs/>
        </w:rPr>
        <w:t>Cline, E.H. 2009</w:t>
      </w:r>
    </w:p>
    <w:p w14:paraId="4676359C" w14:textId="2A9E52B2" w:rsidR="002114DE" w:rsidRPr="007015BC" w:rsidRDefault="002114DE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r w:rsidRPr="007015BC">
        <w:rPr>
          <w:rFonts w:ascii="Calibri" w:hAnsi="Calibri" w:cs="Calibri"/>
        </w:rPr>
        <w:t>https://www.researchgate.net/publication/42319542_Contact_and_Trade_or_Colonization_Egypt_and_the_Aegean_in_the_14th-13th_Centuries_BC</w:t>
      </w:r>
      <w:r w:rsidRPr="007015BC">
        <w:rPr>
          <w:rFonts w:ascii="Calibri" w:hAnsi="Calibri" w:cs="Calibri"/>
        </w:rPr>
        <w:t xml:space="preserve"> </w:t>
      </w:r>
    </w:p>
    <w:p w14:paraId="171C2D5A" w14:textId="22BC4930" w:rsidR="00F05B60" w:rsidRPr="007015BC" w:rsidRDefault="00076ED2" w:rsidP="00076ED2">
      <w:pPr>
        <w:rPr>
          <w:rFonts w:ascii="Calibri" w:hAnsi="Calibri" w:cs="Calibri"/>
        </w:rPr>
      </w:pPr>
      <w:r w:rsidRPr="007015BC">
        <w:rPr>
          <w:rFonts w:ascii="Calibri" w:hAnsi="Calibri" w:cs="Calibri"/>
          <w:b/>
          <w:bCs/>
        </w:rPr>
        <w:t xml:space="preserve">Kelder, J. and Cline, E.H. </w:t>
      </w:r>
      <w:r w:rsidRPr="007015BC">
        <w:rPr>
          <w:rFonts w:ascii="Calibri" w:hAnsi="Calibri" w:cs="Calibri"/>
          <w:b/>
          <w:bCs/>
        </w:rPr>
        <w:t>2018</w:t>
      </w:r>
      <w:r w:rsidR="00112327" w:rsidRPr="007015BC">
        <w:rPr>
          <w:rFonts w:ascii="Calibri" w:hAnsi="Calibri" w:cs="Calibri"/>
          <w:b/>
          <w:bCs/>
        </w:rPr>
        <w:t>.</w:t>
      </w:r>
      <w:r w:rsidR="00112327"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</w:rPr>
        <w:t>In the Midst of</w:t>
      </w:r>
      <w:r w:rsidRPr="007015BC">
        <w:rPr>
          <w:rFonts w:ascii="Calibri" w:hAnsi="Calibri" w:cs="Calibri"/>
        </w:rPr>
        <w:t xml:space="preserve"> </w:t>
      </w:r>
      <w:r w:rsidRPr="00076ED2">
        <w:rPr>
          <w:rFonts w:ascii="Calibri" w:hAnsi="Calibri" w:cs="Calibri"/>
        </w:rPr>
        <w:t>the “Great Green”:</w:t>
      </w:r>
      <w:r w:rsidRPr="007015BC">
        <w:rPr>
          <w:rFonts w:ascii="Calibri" w:hAnsi="Calibri" w:cs="Calibri"/>
        </w:rPr>
        <w:t xml:space="preserve"> </w:t>
      </w:r>
      <w:r w:rsidRPr="00076ED2">
        <w:rPr>
          <w:rFonts w:ascii="Calibri" w:hAnsi="Calibri" w:cs="Calibri"/>
        </w:rPr>
        <w:t>Egypto-Aegean</w:t>
      </w:r>
      <w:r w:rsidRPr="007015BC">
        <w:rPr>
          <w:rFonts w:ascii="Calibri" w:hAnsi="Calibri" w:cs="Calibri"/>
        </w:rPr>
        <w:t xml:space="preserve"> </w:t>
      </w:r>
      <w:r w:rsidRPr="00076ED2">
        <w:rPr>
          <w:rFonts w:ascii="Calibri" w:hAnsi="Calibri" w:cs="Calibri"/>
        </w:rPr>
        <w:t>Trade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</w:rPr>
        <w:t>and Exchange</w:t>
      </w:r>
      <w:r w:rsidRPr="007015BC">
        <w:rPr>
          <w:rFonts w:ascii="Calibri" w:hAnsi="Calibri" w:cs="Calibri"/>
        </w:rPr>
        <w:t>. Pp. 24-28 in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  <w:i/>
          <w:iCs/>
        </w:rPr>
        <w:t>Beyond the Nile. Egypt and the Classical World</w:t>
      </w:r>
      <w:r w:rsidRPr="007015BC">
        <w:rPr>
          <w:rFonts w:ascii="Calibri" w:hAnsi="Calibri" w:cs="Calibri"/>
        </w:rPr>
        <w:t>, J</w:t>
      </w:r>
      <w:r w:rsidRPr="007015BC">
        <w:rPr>
          <w:rFonts w:ascii="Calibri" w:hAnsi="Calibri" w:cs="Calibri"/>
        </w:rPr>
        <w:t xml:space="preserve">. </w:t>
      </w:r>
      <w:r w:rsidRPr="007015BC">
        <w:rPr>
          <w:rFonts w:ascii="Calibri" w:hAnsi="Calibri" w:cs="Calibri"/>
        </w:rPr>
        <w:t xml:space="preserve">Spier, </w:t>
      </w:r>
      <w:r w:rsidRPr="007015BC">
        <w:rPr>
          <w:rFonts w:ascii="Calibri" w:hAnsi="Calibri" w:cs="Calibri"/>
        </w:rPr>
        <w:t>T.</w:t>
      </w:r>
      <w:r w:rsidRPr="007015BC">
        <w:rPr>
          <w:rFonts w:ascii="Calibri" w:hAnsi="Calibri" w:cs="Calibri"/>
        </w:rPr>
        <w:t xml:space="preserve"> Potts, and </w:t>
      </w:r>
      <w:r w:rsidRPr="007015BC">
        <w:rPr>
          <w:rFonts w:ascii="Calibri" w:hAnsi="Calibri" w:cs="Calibri"/>
        </w:rPr>
        <w:t>S.</w:t>
      </w:r>
      <w:r w:rsidRPr="007015BC">
        <w:rPr>
          <w:rFonts w:ascii="Calibri" w:hAnsi="Calibri" w:cs="Calibri"/>
        </w:rPr>
        <w:t>E. Cole (eds.) Los Angeles</w:t>
      </w:r>
      <w:r w:rsidRPr="007015BC">
        <w:rPr>
          <w:rFonts w:ascii="Calibri" w:hAnsi="Calibri" w:cs="Calibri"/>
        </w:rPr>
        <w:t xml:space="preserve">: </w:t>
      </w:r>
      <w:r w:rsidRPr="007015BC">
        <w:rPr>
          <w:rFonts w:ascii="Calibri" w:hAnsi="Calibri" w:cs="Calibri"/>
        </w:rPr>
        <w:t>Getty Museum</w:t>
      </w:r>
      <w:r w:rsidRPr="007015BC">
        <w:rPr>
          <w:rFonts w:ascii="Calibri" w:hAnsi="Calibri" w:cs="Calibri"/>
        </w:rPr>
        <w:t>.</w:t>
      </w:r>
    </w:p>
    <w:p w14:paraId="3243FDBC" w14:textId="73BA3A2A" w:rsidR="00076ED2" w:rsidRPr="007015BC" w:rsidRDefault="00076ED2" w:rsidP="00076E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7" w:history="1">
        <w:r w:rsidRPr="007015BC">
          <w:rPr>
            <w:rStyle w:val="Hyperlink"/>
            <w:rFonts w:ascii="Calibri" w:hAnsi="Calibri" w:cs="Calibri"/>
          </w:rPr>
          <w:t>https://www.academia.edu/36252537/In_the_Midst_of_the_Great_Green_Egypto_Aegean_Trade_and_Exchange</w:t>
        </w:r>
      </w:hyperlink>
      <w:r w:rsidRPr="007015BC">
        <w:rPr>
          <w:rFonts w:ascii="Calibri" w:hAnsi="Calibri" w:cs="Calibri"/>
        </w:rPr>
        <w:t xml:space="preserve"> </w:t>
      </w:r>
    </w:p>
    <w:p w14:paraId="540D671B" w14:textId="2C508180" w:rsidR="00112327" w:rsidRPr="007015BC" w:rsidRDefault="00112327" w:rsidP="00112327">
      <w:pPr>
        <w:rPr>
          <w:rFonts w:ascii="Calibri" w:hAnsi="Calibri" w:cs="Calibri"/>
        </w:rPr>
      </w:pPr>
      <w:r w:rsidRPr="007015BC">
        <w:rPr>
          <w:rFonts w:ascii="Calibri" w:hAnsi="Calibri" w:cs="Calibri"/>
          <w:b/>
          <w:bCs/>
        </w:rPr>
        <w:lastRenderedPageBreak/>
        <w:t>MacGillivray, J.A. 2003.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</w:rPr>
        <w:t>A Middle Minoan cup from Sidon</w:t>
      </w:r>
      <w:r w:rsidRPr="007015BC">
        <w:rPr>
          <w:rFonts w:ascii="Calibri" w:hAnsi="Calibri" w:cs="Calibri"/>
          <w:i/>
          <w:iCs/>
        </w:rPr>
        <w:t xml:space="preserve">. </w:t>
      </w:r>
      <w:r w:rsidRPr="007015BC">
        <w:rPr>
          <w:rFonts w:ascii="Calibri" w:hAnsi="Calibri" w:cs="Calibri"/>
          <w:i/>
          <w:iCs/>
        </w:rPr>
        <w:t>Archaeology and History in Lebanon</w:t>
      </w:r>
      <w:r w:rsidRPr="007015BC">
        <w:rPr>
          <w:rFonts w:ascii="Calibri" w:hAnsi="Calibri" w:cs="Calibri"/>
        </w:rPr>
        <w:t xml:space="preserve"> 18: 20-24.</w:t>
      </w:r>
    </w:p>
    <w:p w14:paraId="69AC13DF" w14:textId="0405FB2E" w:rsidR="00112327" w:rsidRPr="007015BC" w:rsidRDefault="00112327" w:rsidP="00076E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>Pdf available:</w:t>
      </w:r>
      <w:r w:rsidRPr="007015BC">
        <w:rPr>
          <w:rFonts w:ascii="Calibri" w:hAnsi="Calibri" w:cs="Calibri"/>
        </w:rPr>
        <w:t xml:space="preserve"> </w:t>
      </w:r>
      <w:hyperlink r:id="rId8" w:history="1">
        <w:r w:rsidRPr="007015BC">
          <w:rPr>
            <w:rStyle w:val="Hyperlink"/>
            <w:rFonts w:ascii="Calibri" w:hAnsi="Calibri" w:cs="Calibri"/>
          </w:rPr>
          <w:t>https://www.academia.edu/9778205/A_Middle_Minoan_cup_from_Sidon</w:t>
        </w:r>
      </w:hyperlink>
      <w:r w:rsidRPr="007015BC">
        <w:rPr>
          <w:rFonts w:ascii="Calibri" w:hAnsi="Calibri" w:cs="Calibri"/>
        </w:rPr>
        <w:t xml:space="preserve"> </w:t>
      </w:r>
    </w:p>
    <w:p w14:paraId="6A1DB9D3" w14:textId="74A9EFA9" w:rsidR="00B71388" w:rsidRPr="007015BC" w:rsidRDefault="00B71388" w:rsidP="00B71388">
      <w:pPr>
        <w:rPr>
          <w:rFonts w:ascii="Calibri" w:hAnsi="Calibri" w:cs="Calibri"/>
        </w:rPr>
      </w:pPr>
      <w:r w:rsidRPr="007015BC">
        <w:rPr>
          <w:rFonts w:ascii="Calibri" w:hAnsi="Calibri" w:cs="Calibri"/>
          <w:b/>
          <w:bCs/>
        </w:rPr>
        <w:t>MacGillivray, J.A. 20</w:t>
      </w:r>
      <w:r w:rsidRPr="007015BC">
        <w:rPr>
          <w:rFonts w:ascii="Calibri" w:hAnsi="Calibri" w:cs="Calibri"/>
          <w:b/>
          <w:bCs/>
        </w:rPr>
        <w:t>1</w:t>
      </w:r>
      <w:r w:rsidRPr="007015BC">
        <w:rPr>
          <w:rFonts w:ascii="Calibri" w:hAnsi="Calibri" w:cs="Calibri"/>
          <w:b/>
          <w:bCs/>
        </w:rPr>
        <w:t>3.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</w:rPr>
        <w:t xml:space="preserve">Absolute MM III – the bigger picture. Early </w:t>
      </w:r>
      <w:proofErr w:type="spellStart"/>
      <w:r w:rsidRPr="007015BC">
        <w:rPr>
          <w:rFonts w:ascii="Calibri" w:hAnsi="Calibri" w:cs="Calibri"/>
        </w:rPr>
        <w:t>Neopalatial</w:t>
      </w:r>
      <w:proofErr w:type="spellEnd"/>
      <w:r w:rsidRPr="007015BC">
        <w:rPr>
          <w:rFonts w:ascii="Calibri" w:hAnsi="Calibri" w:cs="Calibri"/>
        </w:rPr>
        <w:t xml:space="preserve"> Crete’s relations with the ancient Orient in the mid-second millennium BC</w:t>
      </w:r>
      <w:r w:rsidRPr="007015BC">
        <w:rPr>
          <w:rFonts w:ascii="Calibri" w:hAnsi="Calibri" w:cs="Calibri"/>
        </w:rPr>
        <w:t>. Pp. 221-224 in</w:t>
      </w:r>
      <w:r w:rsidRPr="007015BC">
        <w:rPr>
          <w:rFonts w:ascii="Calibri" w:hAnsi="Calibri" w:cs="Calibri"/>
          <w:i/>
          <w:iCs/>
        </w:rPr>
        <w:t xml:space="preserve"> Intermezzo. </w:t>
      </w:r>
      <w:proofErr w:type="spellStart"/>
      <w:r w:rsidRPr="007015BC">
        <w:rPr>
          <w:rFonts w:ascii="Calibri" w:hAnsi="Calibri" w:cs="Calibri"/>
          <w:i/>
          <w:iCs/>
        </w:rPr>
        <w:t>Intermediacy</w:t>
      </w:r>
      <w:proofErr w:type="spellEnd"/>
      <w:r w:rsidRPr="007015BC">
        <w:rPr>
          <w:rFonts w:ascii="Calibri" w:hAnsi="Calibri" w:cs="Calibri"/>
          <w:i/>
          <w:iCs/>
        </w:rPr>
        <w:t xml:space="preserve"> and Regeneration in Middle Minoan III Crete</w:t>
      </w:r>
      <w:r w:rsidRPr="007015BC">
        <w:rPr>
          <w:rFonts w:ascii="Calibri" w:hAnsi="Calibri" w:cs="Calibri"/>
        </w:rPr>
        <w:t xml:space="preserve">, </w:t>
      </w:r>
      <w:r w:rsidRPr="007015BC">
        <w:rPr>
          <w:rFonts w:ascii="Calibri" w:hAnsi="Calibri" w:cs="Calibri"/>
        </w:rPr>
        <w:t>C.</w:t>
      </w:r>
      <w:r w:rsidRPr="007015BC">
        <w:rPr>
          <w:rFonts w:ascii="Calibri" w:hAnsi="Calibri" w:cs="Calibri"/>
        </w:rPr>
        <w:t>F. Macdonald and C. Knappett (eds</w:t>
      </w:r>
      <w:r w:rsidRPr="007015BC">
        <w:rPr>
          <w:rFonts w:ascii="Calibri" w:hAnsi="Calibri" w:cs="Calibri"/>
        </w:rPr>
        <w:t xml:space="preserve">) </w:t>
      </w:r>
      <w:r w:rsidRPr="007015BC">
        <w:rPr>
          <w:rFonts w:ascii="Calibri" w:hAnsi="Calibri" w:cs="Calibri"/>
        </w:rPr>
        <w:t>BSA Studies 21, London</w:t>
      </w:r>
      <w:r w:rsidRPr="007015BC">
        <w:rPr>
          <w:rFonts w:ascii="Calibri" w:hAnsi="Calibri" w:cs="Calibri"/>
        </w:rPr>
        <w:t>: British School at Athens.</w:t>
      </w:r>
      <w:r w:rsidRPr="007015BC">
        <w:rPr>
          <w:rFonts w:ascii="Calibri" w:hAnsi="Calibri" w:cs="Calibri"/>
        </w:rPr>
        <w:t xml:space="preserve"> </w:t>
      </w:r>
    </w:p>
    <w:p w14:paraId="43A9A968" w14:textId="043C1D4D" w:rsidR="00B71388" w:rsidRPr="007015BC" w:rsidRDefault="00B71388" w:rsidP="00076E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9" w:history="1">
        <w:r w:rsidRPr="007015BC">
          <w:rPr>
            <w:rStyle w:val="Hyperlink"/>
            <w:rFonts w:ascii="Calibri" w:hAnsi="Calibri" w:cs="Calibri"/>
          </w:rPr>
          <w:t>https://www.academia.edu/2922379/Absolute_MM_III_the_bigger_picture_Early_Neopalatial_Crete_s_relations_with_the_ancient_Orient_in_the_mid_second_millennium_BC</w:t>
        </w:r>
      </w:hyperlink>
      <w:r w:rsidRPr="007015BC">
        <w:rPr>
          <w:rFonts w:ascii="Calibri" w:hAnsi="Calibri" w:cs="Calibri"/>
        </w:rPr>
        <w:t xml:space="preserve"> </w:t>
      </w:r>
    </w:p>
    <w:p w14:paraId="7B41884F" w14:textId="3DE68694" w:rsidR="001E0F1F" w:rsidRPr="001E0F1F" w:rsidRDefault="001E0F1F" w:rsidP="00076ED2">
      <w:pPr>
        <w:rPr>
          <w:rFonts w:ascii="Calibri" w:hAnsi="Calibri" w:cs="Calibri"/>
        </w:rPr>
      </w:pPr>
      <w:r w:rsidRPr="001E0F1F">
        <w:rPr>
          <w:rFonts w:ascii="Calibri" w:hAnsi="Calibri" w:cs="Calibri"/>
          <w:b/>
          <w:bCs/>
        </w:rPr>
        <w:t>Matić,</w:t>
      </w:r>
      <w:r>
        <w:rPr>
          <w:rFonts w:ascii="Calibri" w:hAnsi="Calibri" w:cs="Calibri"/>
          <w:b/>
          <w:bCs/>
        </w:rPr>
        <w:t xml:space="preserve"> U. 2019.</w:t>
      </w:r>
      <w:r>
        <w:rPr>
          <w:rFonts w:ascii="Calibri" w:hAnsi="Calibri" w:cs="Calibri"/>
        </w:rPr>
        <w:t xml:space="preserve"> Memories into Images: </w:t>
      </w:r>
      <w:r w:rsidRPr="001E0F1F">
        <w:rPr>
          <w:rFonts w:ascii="Calibri" w:hAnsi="Calibri" w:cs="Calibri"/>
        </w:rPr>
        <w:t>Aegean and Aegean-like Objects in New Kingdom Egyptian Theban Tombs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i/>
          <w:iCs/>
        </w:rPr>
        <w:t>Cambridge Archaeological Journal</w:t>
      </w:r>
      <w:r>
        <w:rPr>
          <w:rFonts w:ascii="Calibri" w:hAnsi="Calibri" w:cs="Calibri"/>
        </w:rPr>
        <w:t xml:space="preserve"> </w:t>
      </w:r>
      <w:r w:rsidRPr="001E0F1F">
        <w:rPr>
          <w:rFonts w:ascii="Calibri" w:hAnsi="Calibri" w:cs="Calibri"/>
        </w:rPr>
        <w:t>29 (4)</w:t>
      </w:r>
      <w:r>
        <w:rPr>
          <w:rFonts w:ascii="Calibri" w:hAnsi="Calibri" w:cs="Calibri"/>
        </w:rPr>
        <w:t xml:space="preserve">: </w:t>
      </w:r>
      <w:r w:rsidRPr="001E0F1F">
        <w:rPr>
          <w:rFonts w:ascii="Calibri" w:hAnsi="Calibri" w:cs="Calibri"/>
        </w:rPr>
        <w:t>653-669</w:t>
      </w:r>
      <w:r>
        <w:rPr>
          <w:rFonts w:ascii="Calibri" w:hAnsi="Calibri" w:cs="Calibri"/>
        </w:rPr>
        <w:t>.</w:t>
      </w:r>
    </w:p>
    <w:p w14:paraId="2A611A02" w14:textId="5E6A5B9F" w:rsidR="001E0F1F" w:rsidRDefault="001E0F1F" w:rsidP="00076ED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Pdf available in library: </w:t>
      </w:r>
      <w:hyperlink r:id="rId10" w:history="1">
        <w:r w:rsidRPr="00FA0E96">
          <w:rPr>
            <w:rStyle w:val="Hyperlink"/>
            <w:rFonts w:ascii="Calibri" w:hAnsi="Calibri" w:cs="Calibri"/>
          </w:rPr>
          <w:t>https://www-cambridge-org.ezproxy.uwtsd.ac.uk/core/journals/cambridge-archaeological-journal/article/memories-into-images-aegean-and-aegeanlike-objects-in-new-kingdom-egyptian-theban-tombs/73A212AC959151082FCCF4022403D540</w:t>
        </w:r>
      </w:hyperlink>
    </w:p>
    <w:p w14:paraId="343C438B" w14:textId="64005173" w:rsidR="00B71388" w:rsidRPr="007015BC" w:rsidRDefault="00BA63D2" w:rsidP="00076ED2">
      <w:pPr>
        <w:rPr>
          <w:rFonts w:ascii="Calibri" w:hAnsi="Calibri" w:cs="Calibri"/>
        </w:rPr>
      </w:pPr>
      <w:proofErr w:type="spellStart"/>
      <w:r w:rsidRPr="007015BC">
        <w:rPr>
          <w:rFonts w:ascii="Calibri" w:hAnsi="Calibri" w:cs="Calibri"/>
          <w:b/>
          <w:bCs/>
        </w:rPr>
        <w:t>Merrillees</w:t>
      </w:r>
      <w:proofErr w:type="spellEnd"/>
      <w:r w:rsidRPr="007015BC">
        <w:rPr>
          <w:rFonts w:ascii="Calibri" w:hAnsi="Calibri" w:cs="Calibri"/>
          <w:b/>
          <w:bCs/>
        </w:rPr>
        <w:t>, R. 2003.</w:t>
      </w:r>
      <w:r w:rsidRPr="007015BC">
        <w:rPr>
          <w:rFonts w:ascii="Calibri" w:hAnsi="Calibri" w:cs="Calibri"/>
        </w:rPr>
        <w:t xml:space="preserve"> The First Appearance of Kamares Ware in the Levant. </w:t>
      </w:r>
      <w:proofErr w:type="spellStart"/>
      <w:r w:rsidRPr="007015BC">
        <w:rPr>
          <w:rFonts w:ascii="Calibri" w:hAnsi="Calibri" w:cs="Calibri"/>
          <w:i/>
          <w:iCs/>
        </w:rPr>
        <w:t>Ägypten</w:t>
      </w:r>
      <w:proofErr w:type="spellEnd"/>
      <w:r w:rsidRPr="007015BC">
        <w:rPr>
          <w:rFonts w:ascii="Calibri" w:hAnsi="Calibri" w:cs="Calibri"/>
          <w:i/>
          <w:iCs/>
        </w:rPr>
        <w:t xml:space="preserve"> und Levante</w:t>
      </w:r>
      <w:r w:rsidRPr="007015BC">
        <w:rPr>
          <w:rFonts w:ascii="Calibri" w:hAnsi="Calibri" w:cs="Calibri"/>
        </w:rPr>
        <w:t xml:space="preserve"> 1: 128-142.</w:t>
      </w:r>
    </w:p>
    <w:p w14:paraId="26E8E3F8" w14:textId="45E35931" w:rsidR="00BA63D2" w:rsidRDefault="00BA63D2" w:rsidP="00076E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11" w:history="1">
        <w:r w:rsidRPr="007015BC">
          <w:rPr>
            <w:rStyle w:val="Hyperlink"/>
            <w:rFonts w:ascii="Calibri" w:hAnsi="Calibri" w:cs="Calibri"/>
          </w:rPr>
          <w:t>https://www-jstor-org.ezproxy.uwtsd.ac.uk/stable/502901</w:t>
        </w:r>
      </w:hyperlink>
      <w:r w:rsidRPr="007015BC">
        <w:rPr>
          <w:rFonts w:ascii="Calibri" w:hAnsi="Calibri" w:cs="Calibri"/>
        </w:rPr>
        <w:t xml:space="preserve"> </w:t>
      </w:r>
    </w:p>
    <w:p w14:paraId="28C2BFC7" w14:textId="44F350D6" w:rsidR="00913B3F" w:rsidRPr="00913B3F" w:rsidRDefault="00913B3F" w:rsidP="00913B3F">
      <w:pPr>
        <w:rPr>
          <w:rFonts w:ascii="Calibri" w:hAnsi="Calibri" w:cs="Calibri"/>
        </w:rPr>
      </w:pPr>
      <w:r w:rsidRPr="00913B3F">
        <w:rPr>
          <w:rFonts w:ascii="Calibri" w:hAnsi="Calibri" w:cs="Calibri"/>
          <w:b/>
          <w:bCs/>
        </w:rPr>
        <w:t>Rehak, P. 1996.</w:t>
      </w:r>
      <w:r w:rsidRPr="00913B3F">
        <w:rPr>
          <w:rFonts w:ascii="Calibri" w:hAnsi="Calibri" w:cs="Calibri"/>
        </w:rPr>
        <w:t xml:space="preserve"> </w:t>
      </w:r>
      <w:r w:rsidRPr="00913B3F">
        <w:rPr>
          <w:rFonts w:ascii="Calibri" w:hAnsi="Calibri" w:cs="Calibri"/>
        </w:rPr>
        <w:t xml:space="preserve">Aegean Breechcloths, Kilts, and the </w:t>
      </w:r>
      <w:proofErr w:type="spellStart"/>
      <w:r w:rsidRPr="00913B3F">
        <w:rPr>
          <w:rFonts w:ascii="Calibri" w:hAnsi="Calibri" w:cs="Calibri"/>
        </w:rPr>
        <w:t>Keftiu</w:t>
      </w:r>
      <w:proofErr w:type="spellEnd"/>
      <w:r w:rsidRPr="00913B3F">
        <w:rPr>
          <w:rFonts w:ascii="Calibri" w:hAnsi="Calibri" w:cs="Calibri"/>
        </w:rPr>
        <w:t xml:space="preserve"> Paintings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American Journal of Archaeology</w:t>
      </w:r>
      <w:r>
        <w:rPr>
          <w:rFonts w:ascii="Calibri" w:hAnsi="Calibri" w:cs="Calibri"/>
        </w:rPr>
        <w:t xml:space="preserve"> 100(1): 35-51.</w:t>
      </w:r>
      <w:r w:rsidRPr="00913B3F">
        <w:t xml:space="preserve"> </w:t>
      </w:r>
      <w:hyperlink r:id="rId12" w:history="1">
        <w:r w:rsidRPr="00FA0E96">
          <w:rPr>
            <w:rStyle w:val="Hyperlink"/>
            <w:rFonts w:ascii="Calibri" w:hAnsi="Calibri" w:cs="Calibri"/>
          </w:rPr>
          <w:t>https://www-jstor-org.ezproxy.uwtsd.ac.uk/stable/506296?seq=1</w:t>
        </w:r>
      </w:hyperlink>
      <w:r>
        <w:rPr>
          <w:rFonts w:ascii="Calibri" w:hAnsi="Calibri" w:cs="Calibri"/>
        </w:rPr>
        <w:t xml:space="preserve"> </w:t>
      </w:r>
    </w:p>
    <w:p w14:paraId="4EA38C34" w14:textId="3D3BDA5A" w:rsidR="00913B3F" w:rsidRPr="00913B3F" w:rsidRDefault="00913B3F" w:rsidP="00076ED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Pdf available in library: </w:t>
      </w:r>
    </w:p>
    <w:p w14:paraId="3D28B92F" w14:textId="0CE29BCA" w:rsidR="00BA63D2" w:rsidRPr="007015BC" w:rsidRDefault="00BA63D2" w:rsidP="00BA63D2">
      <w:pPr>
        <w:rPr>
          <w:rFonts w:ascii="Calibri" w:hAnsi="Calibri" w:cs="Calibri"/>
        </w:rPr>
      </w:pPr>
      <w:r w:rsidRPr="00BA63D2">
        <w:rPr>
          <w:rFonts w:ascii="Calibri" w:hAnsi="Calibri" w:cs="Calibri"/>
          <w:b/>
          <w:bCs/>
        </w:rPr>
        <w:t>Shaw</w:t>
      </w:r>
      <w:r w:rsidRPr="007015BC">
        <w:rPr>
          <w:rFonts w:ascii="Calibri" w:hAnsi="Calibri" w:cs="Calibri"/>
          <w:b/>
          <w:bCs/>
        </w:rPr>
        <w:t>, M.C. 1970.</w:t>
      </w:r>
      <w:r w:rsidRPr="007015BC">
        <w:rPr>
          <w:rFonts w:ascii="Calibri" w:hAnsi="Calibri" w:cs="Calibri"/>
        </w:rPr>
        <w:t xml:space="preserve"> </w:t>
      </w:r>
      <w:r w:rsidRPr="00BA63D2">
        <w:rPr>
          <w:rFonts w:ascii="Calibri" w:hAnsi="Calibri" w:cs="Calibri"/>
        </w:rPr>
        <w:t xml:space="preserve">Ceiling Patterns from the Tomb of </w:t>
      </w:r>
      <w:proofErr w:type="spellStart"/>
      <w:r w:rsidRPr="00BA63D2">
        <w:rPr>
          <w:rFonts w:ascii="Calibri" w:hAnsi="Calibri" w:cs="Calibri"/>
        </w:rPr>
        <w:t>Hepzefa</w:t>
      </w:r>
      <w:proofErr w:type="spellEnd"/>
      <w:r w:rsidRPr="007015BC">
        <w:rPr>
          <w:rFonts w:ascii="Calibri" w:hAnsi="Calibri" w:cs="Calibri"/>
        </w:rPr>
        <w:t>.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  <w:i/>
          <w:iCs/>
        </w:rPr>
        <w:t>American Journal of Archaeology</w:t>
      </w:r>
      <w:r w:rsidRPr="007015BC">
        <w:rPr>
          <w:rFonts w:ascii="Calibri" w:hAnsi="Calibri" w:cs="Calibri"/>
        </w:rPr>
        <w:t xml:space="preserve"> 74</w:t>
      </w:r>
      <w:r w:rsidRPr="007015BC">
        <w:rPr>
          <w:rFonts w:ascii="Calibri" w:hAnsi="Calibri" w:cs="Calibri"/>
        </w:rPr>
        <w:t xml:space="preserve">(1): </w:t>
      </w:r>
      <w:r w:rsidRPr="007015BC">
        <w:rPr>
          <w:rFonts w:ascii="Calibri" w:hAnsi="Calibri" w:cs="Calibri"/>
        </w:rPr>
        <w:t>25-30</w:t>
      </w:r>
      <w:r w:rsidRPr="007015BC">
        <w:rPr>
          <w:rFonts w:ascii="Calibri" w:hAnsi="Calibri" w:cs="Calibri"/>
        </w:rPr>
        <w:t>.</w:t>
      </w:r>
    </w:p>
    <w:p w14:paraId="248E3048" w14:textId="4A485D75" w:rsidR="00BA63D2" w:rsidRPr="007015BC" w:rsidRDefault="00BA63D2" w:rsidP="00BA63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 in library:  </w:t>
      </w:r>
      <w:hyperlink r:id="rId13" w:history="1">
        <w:r w:rsidRPr="007015BC">
          <w:rPr>
            <w:rStyle w:val="Hyperlink"/>
            <w:rFonts w:ascii="Calibri" w:hAnsi="Calibri" w:cs="Calibri"/>
          </w:rPr>
          <w:t>https://www-jstor-org.ezproxy.uwtsd.ac.uk/stable/502901</w:t>
        </w:r>
      </w:hyperlink>
    </w:p>
    <w:p w14:paraId="4E064C30" w14:textId="704233B8" w:rsidR="00BA63D2" w:rsidRPr="007015BC" w:rsidRDefault="002114DE" w:rsidP="00BA63D2">
      <w:pPr>
        <w:rPr>
          <w:rFonts w:ascii="Calibri" w:hAnsi="Calibri" w:cs="Calibri"/>
        </w:rPr>
      </w:pPr>
      <w:r w:rsidRPr="007015BC">
        <w:rPr>
          <w:rFonts w:ascii="Calibri" w:hAnsi="Calibri" w:cs="Calibri"/>
          <w:b/>
          <w:bCs/>
        </w:rPr>
        <w:t xml:space="preserve">Sparks, </w:t>
      </w:r>
      <w:r w:rsidRPr="007015BC">
        <w:rPr>
          <w:rFonts w:ascii="Calibri" w:hAnsi="Calibri" w:cs="Calibri"/>
          <w:b/>
          <w:bCs/>
        </w:rPr>
        <w:t>R. 2003</w:t>
      </w:r>
      <w:r w:rsidRPr="007015BC">
        <w:rPr>
          <w:rFonts w:ascii="Calibri" w:hAnsi="Calibri" w:cs="Calibri"/>
          <w:b/>
          <w:bCs/>
        </w:rPr>
        <w:t>.</w:t>
      </w:r>
      <w:r w:rsidRPr="007015BC">
        <w:rPr>
          <w:rFonts w:ascii="Calibri" w:hAnsi="Calibri" w:cs="Calibri"/>
        </w:rPr>
        <w:t xml:space="preserve"> Egyptian Stone Vessels and the Politics of Exchange (2617-1070 BC). </w:t>
      </w:r>
      <w:r w:rsidRPr="007015BC">
        <w:rPr>
          <w:rFonts w:ascii="Calibri" w:hAnsi="Calibri" w:cs="Calibri"/>
        </w:rPr>
        <w:t>Pp. 39-56 in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  <w:i/>
          <w:iCs/>
        </w:rPr>
        <w:t>Ancient Perspectives on Egypt. Encounters with Ancient Egypt</w:t>
      </w:r>
      <w:r w:rsidRPr="007015BC">
        <w:rPr>
          <w:rFonts w:ascii="Calibri" w:hAnsi="Calibri" w:cs="Calibri"/>
        </w:rPr>
        <w:t>, R.</w:t>
      </w:r>
      <w:r w:rsidRPr="007015BC">
        <w:rPr>
          <w:rFonts w:ascii="Calibri" w:hAnsi="Calibri" w:cs="Calibri"/>
        </w:rPr>
        <w:t xml:space="preserve"> Matthews</w:t>
      </w:r>
      <w:r w:rsidRPr="007015BC">
        <w:rPr>
          <w:rFonts w:ascii="Calibri" w:hAnsi="Calibri" w:cs="Calibri"/>
        </w:rPr>
        <w:t xml:space="preserve"> and C.</w:t>
      </w:r>
      <w:r w:rsidRPr="007015BC">
        <w:rPr>
          <w:rFonts w:ascii="Calibri" w:hAnsi="Calibri" w:cs="Calibri"/>
        </w:rPr>
        <w:t xml:space="preserve"> Roemer</w:t>
      </w:r>
      <w:r w:rsidRPr="007015BC">
        <w:rPr>
          <w:rFonts w:ascii="Calibri" w:hAnsi="Calibri" w:cs="Calibri"/>
        </w:rPr>
        <w:t xml:space="preserve"> (</w:t>
      </w:r>
      <w:r w:rsidRPr="007015BC">
        <w:rPr>
          <w:rFonts w:ascii="Calibri" w:hAnsi="Calibri" w:cs="Calibri"/>
        </w:rPr>
        <w:t>eds.)</w:t>
      </w:r>
      <w:r w:rsidRPr="007015BC">
        <w:rPr>
          <w:rFonts w:ascii="Calibri" w:hAnsi="Calibri" w:cs="Calibri"/>
        </w:rPr>
        <w:t>.</w:t>
      </w:r>
      <w:r w:rsidRPr="007015BC">
        <w:rPr>
          <w:rFonts w:ascii="Calibri" w:hAnsi="Calibri" w:cs="Calibri"/>
        </w:rPr>
        <w:t xml:space="preserve"> Walnut Creek</w:t>
      </w:r>
      <w:r w:rsidRPr="007015BC">
        <w:rPr>
          <w:rFonts w:ascii="Calibri" w:hAnsi="Calibri" w:cs="Calibri"/>
        </w:rPr>
        <w:t>:</w:t>
      </w:r>
      <w:r w:rsidRPr="007015BC">
        <w:rPr>
          <w:rFonts w:ascii="Calibri" w:hAnsi="Calibri" w:cs="Calibri"/>
        </w:rPr>
        <w:t xml:space="preserve"> Left Coast Press</w:t>
      </w:r>
      <w:r w:rsidRPr="007015BC">
        <w:rPr>
          <w:rFonts w:ascii="Calibri" w:hAnsi="Calibri" w:cs="Calibri"/>
        </w:rPr>
        <w:t>.</w:t>
      </w:r>
    </w:p>
    <w:p w14:paraId="0E75D92A" w14:textId="730B16FC" w:rsidR="002114DE" w:rsidRPr="007015BC" w:rsidRDefault="002114DE" w:rsidP="00BA63D2">
      <w:pPr>
        <w:rPr>
          <w:rFonts w:ascii="Calibri" w:hAnsi="Calibri" w:cs="Calibri"/>
        </w:rPr>
      </w:pPr>
      <w:r w:rsidRPr="007015BC">
        <w:rPr>
          <w:rFonts w:ascii="Calibri" w:hAnsi="Calibri" w:cs="Calibri"/>
        </w:rPr>
        <w:t xml:space="preserve">Pdf available: </w:t>
      </w:r>
      <w:hyperlink r:id="rId14" w:history="1">
        <w:r w:rsidRPr="007015BC">
          <w:rPr>
            <w:rStyle w:val="Hyperlink"/>
            <w:rFonts w:ascii="Calibri" w:hAnsi="Calibri" w:cs="Calibri"/>
          </w:rPr>
          <w:t>https://www.researchgate.net/publication/32894457_Egyptian_Stone_Vessels_and_the_Politics_of_Exchange_2617-1070_BC</w:t>
        </w:r>
      </w:hyperlink>
      <w:r w:rsidRPr="007015BC">
        <w:rPr>
          <w:rFonts w:ascii="Calibri" w:hAnsi="Calibri" w:cs="Calibri"/>
        </w:rPr>
        <w:t xml:space="preserve"> </w:t>
      </w:r>
    </w:p>
    <w:p w14:paraId="12EAF1AA" w14:textId="4A08F4AA" w:rsidR="007015BC" w:rsidRDefault="006E09F8" w:rsidP="00BA63D2">
      <w:pPr>
        <w:rPr>
          <w:rFonts w:ascii="Calibri" w:hAnsi="Calibri" w:cs="Calibri"/>
        </w:rPr>
      </w:pPr>
      <w:proofErr w:type="spellStart"/>
      <w:r w:rsidRPr="001E0F1F">
        <w:rPr>
          <w:rFonts w:ascii="Calibri" w:hAnsi="Calibri" w:cs="Calibri"/>
          <w:b/>
          <w:bCs/>
        </w:rPr>
        <w:t>Vandersleyen</w:t>
      </w:r>
      <w:proofErr w:type="spellEnd"/>
      <w:r w:rsidRPr="001E0F1F">
        <w:rPr>
          <w:rFonts w:ascii="Calibri" w:hAnsi="Calibri" w:cs="Calibri"/>
          <w:b/>
          <w:bCs/>
        </w:rPr>
        <w:t>, C</w:t>
      </w:r>
      <w:r w:rsidRPr="001E0F1F">
        <w:rPr>
          <w:rFonts w:ascii="Calibri" w:hAnsi="Calibri" w:cs="Calibri"/>
        </w:rPr>
        <w:t xml:space="preserve">. </w:t>
      </w:r>
      <w:r w:rsidRPr="001E0F1F">
        <w:rPr>
          <w:rFonts w:ascii="Calibri" w:hAnsi="Calibri" w:cs="Calibri"/>
          <w:b/>
          <w:bCs/>
        </w:rPr>
        <w:t>200</w:t>
      </w:r>
      <w:r w:rsidR="001E0F1F">
        <w:rPr>
          <w:rFonts w:ascii="Calibri" w:hAnsi="Calibri" w:cs="Calibri"/>
          <w:b/>
          <w:bCs/>
        </w:rPr>
        <w:t>3.</w:t>
      </w:r>
      <w:r>
        <w:rPr>
          <w:rFonts w:ascii="Calibri" w:hAnsi="Calibri" w:cs="Calibri"/>
        </w:rPr>
        <w:t xml:space="preserve"> </w:t>
      </w:r>
      <w:proofErr w:type="spellStart"/>
      <w:r w:rsidR="001E0F1F" w:rsidRPr="001E0F1F">
        <w:rPr>
          <w:rFonts w:ascii="Calibri" w:hAnsi="Calibri" w:cs="Calibri"/>
        </w:rPr>
        <w:t>Keftiu</w:t>
      </w:r>
      <w:proofErr w:type="spellEnd"/>
      <w:r w:rsidR="001E0F1F" w:rsidRPr="001E0F1F">
        <w:rPr>
          <w:rFonts w:ascii="Calibri" w:hAnsi="Calibri" w:cs="Calibri"/>
        </w:rPr>
        <w:t xml:space="preserve">: </w:t>
      </w:r>
      <w:r w:rsidR="001E0F1F" w:rsidRPr="001E0F1F">
        <w:rPr>
          <w:rFonts w:ascii="Calibri" w:hAnsi="Calibri" w:cs="Calibri"/>
        </w:rPr>
        <w:t>A Cautionary Note</w:t>
      </w:r>
      <w:r w:rsidR="001E0F1F">
        <w:rPr>
          <w:rFonts w:ascii="Calibri" w:hAnsi="Calibri" w:cs="Calibri"/>
        </w:rPr>
        <w:t>.</w:t>
      </w:r>
      <w:r w:rsidR="001E0F1F" w:rsidRPr="001E0F1F">
        <w:rPr>
          <w:rFonts w:ascii="Calibri" w:hAnsi="Calibri" w:cs="Calibri"/>
          <w:i/>
          <w:iCs/>
        </w:rPr>
        <w:t xml:space="preserve"> </w:t>
      </w:r>
      <w:r w:rsidRPr="006E09F8">
        <w:rPr>
          <w:rFonts w:ascii="Calibri" w:hAnsi="Calibri" w:cs="Calibri"/>
          <w:i/>
          <w:iCs/>
        </w:rPr>
        <w:t xml:space="preserve">Oxford </w:t>
      </w:r>
      <w:r w:rsidRPr="006E09F8">
        <w:rPr>
          <w:rFonts w:ascii="Calibri" w:hAnsi="Calibri" w:cs="Calibri"/>
          <w:i/>
          <w:iCs/>
        </w:rPr>
        <w:t xml:space="preserve">Journal </w:t>
      </w:r>
      <w:r>
        <w:rPr>
          <w:rFonts w:ascii="Calibri" w:hAnsi="Calibri" w:cs="Calibri"/>
          <w:i/>
          <w:iCs/>
        </w:rPr>
        <w:t>o</w:t>
      </w:r>
      <w:r w:rsidRPr="006E09F8">
        <w:rPr>
          <w:rFonts w:ascii="Calibri" w:hAnsi="Calibri" w:cs="Calibri"/>
          <w:i/>
          <w:iCs/>
        </w:rPr>
        <w:t>f Archaeology</w:t>
      </w:r>
      <w:r w:rsidR="001E0F1F">
        <w:rPr>
          <w:rFonts w:ascii="Calibri" w:hAnsi="Calibri" w:cs="Calibri"/>
        </w:rPr>
        <w:t xml:space="preserve"> </w:t>
      </w:r>
      <w:r w:rsidRPr="006E09F8">
        <w:rPr>
          <w:rFonts w:ascii="Calibri" w:hAnsi="Calibri" w:cs="Calibri"/>
        </w:rPr>
        <w:t>22(2</w:t>
      </w:r>
      <w:r w:rsidR="001E0F1F">
        <w:rPr>
          <w:rFonts w:ascii="Calibri" w:hAnsi="Calibri" w:cs="Calibri"/>
        </w:rPr>
        <w:t xml:space="preserve">): </w:t>
      </w:r>
      <w:r w:rsidRPr="006E09F8">
        <w:rPr>
          <w:rFonts w:ascii="Calibri" w:hAnsi="Calibri" w:cs="Calibri"/>
        </w:rPr>
        <w:t>209-212</w:t>
      </w:r>
      <w:r w:rsidR="001E0F1F">
        <w:rPr>
          <w:rFonts w:ascii="Calibri" w:hAnsi="Calibri" w:cs="Calibri"/>
        </w:rPr>
        <w:t>.</w:t>
      </w:r>
    </w:p>
    <w:p w14:paraId="714B5D3A" w14:textId="6188E45E" w:rsidR="001E0F1F" w:rsidRDefault="001E0F1F" w:rsidP="00BA63D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Pdf available in library: </w:t>
      </w:r>
      <w:hyperlink r:id="rId15" w:history="1">
        <w:r w:rsidRPr="00FA0E96">
          <w:rPr>
            <w:rStyle w:val="Hyperlink"/>
            <w:rFonts w:ascii="Calibri" w:hAnsi="Calibri" w:cs="Calibri"/>
          </w:rPr>
          <w:t>https://research-ebsco-com.ezproxy.uwtsd.ac.uk/c/onvpsy/viewer/pdf/w5hz6w27yr?route=details</w:t>
        </w:r>
      </w:hyperlink>
      <w:r>
        <w:rPr>
          <w:rFonts w:ascii="Calibri" w:hAnsi="Calibri" w:cs="Calibri"/>
        </w:rPr>
        <w:t xml:space="preserve"> </w:t>
      </w:r>
    </w:p>
    <w:p w14:paraId="6970D0D2" w14:textId="77777777" w:rsidR="001E0F1F" w:rsidRPr="007015BC" w:rsidRDefault="001E0F1F" w:rsidP="00BA63D2">
      <w:pPr>
        <w:rPr>
          <w:rFonts w:ascii="Calibri" w:hAnsi="Calibri" w:cs="Calibri"/>
        </w:rPr>
      </w:pPr>
    </w:p>
    <w:p w14:paraId="434DBBB5" w14:textId="7DF2233B" w:rsidR="007015BC" w:rsidRPr="007015BC" w:rsidRDefault="007015BC" w:rsidP="00BA63D2">
      <w:pPr>
        <w:rPr>
          <w:rFonts w:ascii="Calibri" w:hAnsi="Calibri" w:cs="Calibri"/>
          <w:b/>
          <w:bCs/>
        </w:rPr>
      </w:pPr>
      <w:r w:rsidRPr="007015BC">
        <w:rPr>
          <w:rFonts w:ascii="Calibri" w:hAnsi="Calibri" w:cs="Calibri"/>
          <w:b/>
          <w:bCs/>
        </w:rPr>
        <w:t>Egypt and Cyprus</w:t>
      </w:r>
    </w:p>
    <w:p w14:paraId="1613F4CD" w14:textId="6C98A09D" w:rsidR="007015BC" w:rsidRPr="007015BC" w:rsidRDefault="007015BC" w:rsidP="007015BC">
      <w:pPr>
        <w:rPr>
          <w:rFonts w:ascii="Calibri" w:hAnsi="Calibri" w:cs="Calibri"/>
          <w:lang w:val="fr-FR"/>
        </w:rPr>
      </w:pPr>
      <w:r w:rsidRPr="007015BC">
        <w:rPr>
          <w:rFonts w:ascii="Calibri" w:hAnsi="Calibri" w:cs="Calibri"/>
          <w:b/>
          <w:bCs/>
        </w:rPr>
        <w:t>Papasavvas, G. 2022.</w:t>
      </w:r>
      <w:r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</w:rPr>
        <w:t>Egyptian gold at Enkomi. Α material manifestation of a ruling ideology on Late Bronze Age Cyprus</w:t>
      </w:r>
      <w:r>
        <w:rPr>
          <w:rFonts w:ascii="Calibri" w:hAnsi="Calibri" w:cs="Calibri"/>
        </w:rPr>
        <w:t xml:space="preserve">. Pp. </w:t>
      </w:r>
      <w:r w:rsidRPr="007015BC">
        <w:rPr>
          <w:rFonts w:ascii="Calibri" w:hAnsi="Calibri" w:cs="Calibri"/>
        </w:rPr>
        <w:t>45-61</w:t>
      </w:r>
      <w:r>
        <w:rPr>
          <w:rFonts w:ascii="Calibri" w:hAnsi="Calibri" w:cs="Calibri"/>
        </w:rPr>
        <w:t xml:space="preserve"> in</w:t>
      </w:r>
      <w:r w:rsidRPr="007015BC">
        <w:rPr>
          <w:rFonts w:ascii="Calibri" w:hAnsi="Calibri" w:cs="Calibri"/>
        </w:rPr>
        <w:t xml:space="preserve"> </w:t>
      </w:r>
      <w:r w:rsidRPr="007015BC">
        <w:rPr>
          <w:rFonts w:ascii="Calibri" w:hAnsi="Calibri" w:cs="Calibri"/>
          <w:i/>
          <w:iCs/>
        </w:rPr>
        <w:t xml:space="preserve">Beyond Cyprus: Investigating Cypriot Connectivity in the Mediterranean from the Late </w:t>
      </w:r>
      <w:r w:rsidRPr="007015BC">
        <w:rPr>
          <w:rFonts w:ascii="Calibri" w:hAnsi="Calibri" w:cs="Calibri"/>
          <w:i/>
          <w:iCs/>
        </w:rPr>
        <w:t>Bronze Ag</w:t>
      </w:r>
      <w:r w:rsidRPr="007015BC">
        <w:rPr>
          <w:rFonts w:ascii="Calibri" w:hAnsi="Calibri" w:cs="Calibri"/>
          <w:i/>
          <w:iCs/>
        </w:rPr>
        <w:t xml:space="preserve">e to the </w:t>
      </w:r>
      <w:r w:rsidRPr="007015BC">
        <w:rPr>
          <w:rFonts w:ascii="Calibri" w:hAnsi="Calibri" w:cs="Calibri"/>
          <w:i/>
          <w:iCs/>
        </w:rPr>
        <w:t>E</w:t>
      </w:r>
      <w:r w:rsidRPr="007015BC">
        <w:rPr>
          <w:rFonts w:ascii="Calibri" w:hAnsi="Calibri" w:cs="Calibri"/>
          <w:i/>
          <w:iCs/>
        </w:rPr>
        <w:t xml:space="preserve">nd of the Classical </w:t>
      </w:r>
      <w:r w:rsidRPr="007015BC">
        <w:rPr>
          <w:rFonts w:ascii="Calibri" w:hAnsi="Calibri" w:cs="Calibri"/>
          <w:i/>
          <w:iCs/>
        </w:rPr>
        <w:t>P</w:t>
      </w:r>
      <w:r w:rsidRPr="007015BC">
        <w:rPr>
          <w:rFonts w:ascii="Calibri" w:hAnsi="Calibri" w:cs="Calibri"/>
          <w:i/>
          <w:iCs/>
        </w:rPr>
        <w:t>eriod</w:t>
      </w:r>
      <w:r>
        <w:rPr>
          <w:rFonts w:ascii="Calibri" w:hAnsi="Calibri" w:cs="Calibri"/>
        </w:rPr>
        <w:t xml:space="preserve">, </w:t>
      </w:r>
      <w:r w:rsidRPr="007015BC">
        <w:rPr>
          <w:rFonts w:ascii="Calibri" w:hAnsi="Calibri" w:cs="Calibri"/>
        </w:rPr>
        <w:t xml:space="preserve">G. </w:t>
      </w:r>
      <w:proofErr w:type="spellStart"/>
      <w:r w:rsidRPr="007015BC">
        <w:rPr>
          <w:rFonts w:ascii="Calibri" w:hAnsi="Calibri" w:cs="Calibri"/>
        </w:rPr>
        <w:t>Bourogiannis</w:t>
      </w:r>
      <w:proofErr w:type="spellEnd"/>
      <w:r w:rsidRPr="007015BC">
        <w:rPr>
          <w:rFonts w:ascii="Calibri" w:hAnsi="Calibri" w:cs="Calibri"/>
        </w:rPr>
        <w:t xml:space="preserve"> (E</w:t>
      </w:r>
      <w:r>
        <w:rPr>
          <w:rFonts w:ascii="Calibri" w:hAnsi="Calibri" w:cs="Calibri"/>
        </w:rPr>
        <w:t>e</w:t>
      </w:r>
      <w:r w:rsidRPr="007015BC">
        <w:rPr>
          <w:rFonts w:ascii="Calibri" w:hAnsi="Calibri" w:cs="Calibri"/>
        </w:rPr>
        <w:t xml:space="preserve">.). </w:t>
      </w:r>
      <w:r w:rsidRPr="007015BC">
        <w:rPr>
          <w:rFonts w:ascii="Calibri" w:hAnsi="Calibri" w:cs="Calibri"/>
          <w:lang w:val="fr-FR"/>
        </w:rPr>
        <w:t xml:space="preserve">Aura </w:t>
      </w:r>
      <w:proofErr w:type="spellStart"/>
      <w:r w:rsidRPr="007015BC">
        <w:rPr>
          <w:rFonts w:ascii="Calibri" w:hAnsi="Calibri" w:cs="Calibri"/>
          <w:lang w:val="fr-FR"/>
        </w:rPr>
        <w:t>Supplement</w:t>
      </w:r>
      <w:proofErr w:type="spellEnd"/>
      <w:r w:rsidRPr="007015BC">
        <w:rPr>
          <w:rFonts w:ascii="Calibri" w:hAnsi="Calibri" w:cs="Calibri"/>
          <w:lang w:val="fr-FR"/>
        </w:rPr>
        <w:t xml:space="preserve"> 9, </w:t>
      </w:r>
      <w:proofErr w:type="spellStart"/>
      <w:r w:rsidRPr="007015BC">
        <w:rPr>
          <w:rFonts w:ascii="Calibri" w:hAnsi="Calibri" w:cs="Calibri"/>
          <w:lang w:val="fr-FR"/>
        </w:rPr>
        <w:t>Athens</w:t>
      </w:r>
      <w:proofErr w:type="spellEnd"/>
      <w:r w:rsidR="00AB6415">
        <w:rPr>
          <w:rFonts w:ascii="Calibri" w:hAnsi="Calibri" w:cs="Calibri"/>
          <w:lang w:val="fr-FR"/>
        </w:rPr>
        <w:t xml:space="preserve">: </w:t>
      </w:r>
      <w:proofErr w:type="spellStart"/>
      <w:r w:rsidR="00AB6415">
        <w:rPr>
          <w:rFonts w:ascii="Calibri" w:hAnsi="Calibri" w:cs="Calibri"/>
          <w:lang w:val="fr-FR"/>
        </w:rPr>
        <w:t>University</w:t>
      </w:r>
      <w:proofErr w:type="spellEnd"/>
      <w:r w:rsidR="00AB6415">
        <w:rPr>
          <w:rFonts w:ascii="Calibri" w:hAnsi="Calibri" w:cs="Calibri"/>
          <w:lang w:val="fr-FR"/>
        </w:rPr>
        <w:t xml:space="preserve"> of </w:t>
      </w:r>
      <w:proofErr w:type="spellStart"/>
      <w:r w:rsidR="00AB6415">
        <w:rPr>
          <w:rFonts w:ascii="Calibri" w:hAnsi="Calibri" w:cs="Calibri"/>
          <w:lang w:val="fr-FR"/>
        </w:rPr>
        <w:t>Athens</w:t>
      </w:r>
      <w:proofErr w:type="spellEnd"/>
      <w:r w:rsidRPr="007015BC">
        <w:rPr>
          <w:rFonts w:ascii="Calibri" w:hAnsi="Calibri" w:cs="Calibri"/>
          <w:lang w:val="fr-FR"/>
        </w:rPr>
        <w:t>.</w:t>
      </w:r>
      <w:r w:rsidRPr="007015BC">
        <w:rPr>
          <w:rFonts w:ascii="Calibri" w:hAnsi="Calibri" w:cs="Calibri"/>
          <w:lang w:val="fr-FR"/>
        </w:rPr>
        <w:t xml:space="preserve"> </w:t>
      </w:r>
    </w:p>
    <w:p w14:paraId="755D04AA" w14:textId="6E357DCF" w:rsidR="007015BC" w:rsidRDefault="007015BC" w:rsidP="00BA63D2">
      <w:pPr>
        <w:rPr>
          <w:rFonts w:ascii="Calibri" w:hAnsi="Calibri" w:cs="Calibri"/>
          <w:lang w:val="fr-FR"/>
        </w:rPr>
      </w:pPr>
      <w:proofErr w:type="spellStart"/>
      <w:r w:rsidRPr="007015BC">
        <w:rPr>
          <w:rFonts w:ascii="Calibri" w:hAnsi="Calibri" w:cs="Calibri"/>
          <w:lang w:val="fr-FR"/>
        </w:rPr>
        <w:t>Pdf</w:t>
      </w:r>
      <w:proofErr w:type="spellEnd"/>
      <w:r w:rsidRPr="007015BC">
        <w:rPr>
          <w:rFonts w:ascii="Calibri" w:hAnsi="Calibri" w:cs="Calibri"/>
          <w:lang w:val="fr-FR"/>
        </w:rPr>
        <w:t xml:space="preserve"> </w:t>
      </w:r>
      <w:proofErr w:type="spellStart"/>
      <w:r w:rsidRPr="007015BC">
        <w:rPr>
          <w:rFonts w:ascii="Calibri" w:hAnsi="Calibri" w:cs="Calibri"/>
          <w:lang w:val="fr-FR"/>
        </w:rPr>
        <w:t>available</w:t>
      </w:r>
      <w:proofErr w:type="spellEnd"/>
      <w:r w:rsidRPr="007015BC">
        <w:rPr>
          <w:rFonts w:ascii="Calibri" w:hAnsi="Calibri" w:cs="Calibri"/>
          <w:lang w:val="fr-FR"/>
        </w:rPr>
        <w:t xml:space="preserve">: </w:t>
      </w:r>
      <w:hyperlink r:id="rId16" w:history="1">
        <w:r w:rsidRPr="00FA0E96">
          <w:rPr>
            <w:rStyle w:val="Hyperlink"/>
            <w:rFonts w:ascii="Calibri" w:hAnsi="Calibri" w:cs="Calibri"/>
            <w:lang w:val="fr-FR"/>
          </w:rPr>
          <w:t>https://www.academia.edu/79727070/Egyptian_gold_at_Enkomi_%CE%91_material_manifestation_of_a_ruling_ideology_on_Late_Bronze_Age_Cyprus</w:t>
        </w:r>
      </w:hyperlink>
    </w:p>
    <w:p w14:paraId="4B7CF460" w14:textId="48405AF1" w:rsidR="00AB6415" w:rsidRPr="00AB6415" w:rsidRDefault="00AB6415" w:rsidP="00AB6415">
      <w:pPr>
        <w:rPr>
          <w:rFonts w:ascii="Calibri" w:hAnsi="Calibri" w:cs="Calibri"/>
        </w:rPr>
      </w:pPr>
      <w:r w:rsidRPr="00AB6415">
        <w:rPr>
          <w:rFonts w:ascii="Calibri" w:hAnsi="Calibri" w:cs="Calibri"/>
          <w:b/>
          <w:bCs/>
        </w:rPr>
        <w:t xml:space="preserve">Steel, L. 2023. </w:t>
      </w:r>
      <w:r w:rsidRPr="00AB6415">
        <w:rPr>
          <w:rFonts w:ascii="Calibri" w:hAnsi="Calibri" w:cs="Calibri"/>
        </w:rPr>
        <w:t>Egypt and Enkomi: Exploring the Third Space in Cyprus</w:t>
      </w:r>
      <w:r>
        <w:rPr>
          <w:rFonts w:ascii="Calibri" w:hAnsi="Calibri" w:cs="Calibri"/>
        </w:rPr>
        <w:t xml:space="preserve">. </w:t>
      </w:r>
      <w:r w:rsidRPr="00AB6415">
        <w:rPr>
          <w:rFonts w:ascii="Calibri" w:hAnsi="Calibri" w:cs="Calibri"/>
          <w:i/>
          <w:iCs/>
        </w:rPr>
        <w:t>Archaeologies: Journal of the World Archaeological Congress</w:t>
      </w:r>
      <w:r>
        <w:t xml:space="preserve"> </w:t>
      </w:r>
      <w:r w:rsidRPr="00AB6415">
        <w:rPr>
          <w:rFonts w:ascii="Calibri" w:hAnsi="Calibri" w:cs="Calibri"/>
        </w:rPr>
        <w:t>19:</w:t>
      </w:r>
      <w:r>
        <w:rPr>
          <w:rFonts w:ascii="Calibri" w:hAnsi="Calibri" w:cs="Calibri"/>
        </w:rPr>
        <w:t xml:space="preserve"> 129-168.</w:t>
      </w:r>
      <w:r>
        <w:t xml:space="preserve"> </w:t>
      </w:r>
      <w:r>
        <w:rPr>
          <w:rFonts w:ascii="Calibri" w:hAnsi="Calibri" w:cs="Calibri"/>
          <w:i/>
          <w:iCs/>
        </w:rPr>
        <w:t xml:space="preserve"> </w:t>
      </w:r>
      <w:hyperlink r:id="rId17" w:history="1">
        <w:r w:rsidRPr="00AB6415">
          <w:rPr>
            <w:rStyle w:val="Hyperlink"/>
            <w:rFonts w:ascii="Calibri" w:hAnsi="Calibri" w:cs="Calibri"/>
          </w:rPr>
          <w:t>https://doi.org/10.1007/S11759-023-09476-3</w:t>
        </w:r>
      </w:hyperlink>
    </w:p>
    <w:p w14:paraId="327D4898" w14:textId="28FE0255" w:rsidR="007015BC" w:rsidRDefault="00AB6415" w:rsidP="00BA63D2">
      <w:pPr>
        <w:rPr>
          <w:rFonts w:ascii="Calibri" w:hAnsi="Calibri" w:cs="Calibri"/>
          <w:lang w:val="fr-FR"/>
        </w:rPr>
      </w:pPr>
      <w:proofErr w:type="spellStart"/>
      <w:r w:rsidRPr="00AB6415">
        <w:rPr>
          <w:rFonts w:ascii="Calibri" w:hAnsi="Calibri" w:cs="Calibri"/>
          <w:lang w:val="fr-FR"/>
        </w:rPr>
        <w:t>Pdf</w:t>
      </w:r>
      <w:proofErr w:type="spellEnd"/>
      <w:r w:rsidRPr="00AB6415">
        <w:rPr>
          <w:rFonts w:ascii="Calibri" w:hAnsi="Calibri" w:cs="Calibri"/>
          <w:lang w:val="fr-FR"/>
        </w:rPr>
        <w:t xml:space="preserve"> </w:t>
      </w:r>
      <w:proofErr w:type="spellStart"/>
      <w:r w:rsidRPr="00AB6415">
        <w:rPr>
          <w:rFonts w:ascii="Calibri" w:hAnsi="Calibri" w:cs="Calibri"/>
          <w:lang w:val="fr-FR"/>
        </w:rPr>
        <w:t>available</w:t>
      </w:r>
      <w:proofErr w:type="spellEnd"/>
      <w:r w:rsidRPr="00AB6415">
        <w:rPr>
          <w:rFonts w:ascii="Calibri" w:hAnsi="Calibri" w:cs="Calibri"/>
          <w:lang w:val="fr-FR"/>
        </w:rPr>
        <w:t xml:space="preserve">: </w:t>
      </w:r>
      <w:hyperlink r:id="rId18" w:history="1">
        <w:r w:rsidRPr="00FA0E96">
          <w:rPr>
            <w:rStyle w:val="Hyperlink"/>
            <w:rFonts w:ascii="Calibri" w:hAnsi="Calibri" w:cs="Calibri"/>
            <w:lang w:val="fr-FR"/>
          </w:rPr>
          <w:t>https://www.academia.edu/99438179/Egypt_and_Enkomi_Exploring_the_Third_Space_in_Cyprus</w:t>
        </w:r>
      </w:hyperlink>
      <w:r>
        <w:rPr>
          <w:rFonts w:ascii="Calibri" w:hAnsi="Calibri" w:cs="Calibri"/>
          <w:lang w:val="fr-FR"/>
        </w:rPr>
        <w:t xml:space="preserve"> </w:t>
      </w:r>
    </w:p>
    <w:p w14:paraId="18FEC046" w14:textId="77777777" w:rsidR="00AB6415" w:rsidRPr="00AB6415" w:rsidRDefault="00AB6415" w:rsidP="00BA63D2">
      <w:pPr>
        <w:rPr>
          <w:rFonts w:ascii="Calibri" w:hAnsi="Calibri" w:cs="Calibri"/>
          <w:lang w:val="fr-FR"/>
        </w:rPr>
      </w:pPr>
    </w:p>
    <w:sectPr w:rsidR="00AB6415" w:rsidRPr="00AB6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CB"/>
    <w:rsid w:val="00076ED2"/>
    <w:rsid w:val="00112327"/>
    <w:rsid w:val="001E0F1F"/>
    <w:rsid w:val="002114DE"/>
    <w:rsid w:val="0032439A"/>
    <w:rsid w:val="005600CB"/>
    <w:rsid w:val="006E09F8"/>
    <w:rsid w:val="007015BC"/>
    <w:rsid w:val="008B4C9F"/>
    <w:rsid w:val="00913B3F"/>
    <w:rsid w:val="00971D6C"/>
    <w:rsid w:val="00A77ACC"/>
    <w:rsid w:val="00AB6415"/>
    <w:rsid w:val="00B71388"/>
    <w:rsid w:val="00BA63D2"/>
    <w:rsid w:val="00DB63AD"/>
    <w:rsid w:val="00EE5BC5"/>
    <w:rsid w:val="00F05B60"/>
    <w:rsid w:val="00F84F53"/>
    <w:rsid w:val="00FE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00188"/>
  <w15:chartTrackingRefBased/>
  <w15:docId w15:val="{B6A8B91C-720F-4441-9300-6C0B06C2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0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0C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0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0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0C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0C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0C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0C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0C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0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0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0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0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0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0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0C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0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0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0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0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00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.edu/9778205/A_Middle_Minoan_cup_from_Sidon" TargetMode="External"/><Relationship Id="rId13" Type="http://schemas.openxmlformats.org/officeDocument/2006/relationships/hyperlink" Target="https://www-jstor-org.ezproxy.uwtsd.ac.uk/stable/502901" TargetMode="External"/><Relationship Id="rId18" Type="http://schemas.openxmlformats.org/officeDocument/2006/relationships/hyperlink" Target="https://www.academia.edu/99438179/Egypt_and_Enkomi_Exploring_the_Third_Space_in_Cypru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cademia.edu/36252537/In_the_Midst_of_the_Great_Green_Egypto_Aegean_Trade_and_Exchange" TargetMode="External"/><Relationship Id="rId12" Type="http://schemas.openxmlformats.org/officeDocument/2006/relationships/hyperlink" Target="https://www-jstor-org.ezproxy.uwtsd.ac.uk/stable/506296?seq=1" TargetMode="External"/><Relationship Id="rId17" Type="http://schemas.openxmlformats.org/officeDocument/2006/relationships/hyperlink" Target="https://doi.org/10.1007/S11759-023-09476-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ademia.edu/79727070/Egyptian_gold_at_Enkomi_%CE%91_material_manifestation_of_a_ruling_ideology_on_Late_Bronze_Age_Cypru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iscovery.ucl.ac.uk/id/eprint/149738/1/149738_Bevan04.pdf" TargetMode="External"/><Relationship Id="rId11" Type="http://schemas.openxmlformats.org/officeDocument/2006/relationships/hyperlink" Target="https://www-jstor-org.ezproxy.uwtsd.ac.uk/stable/502901" TargetMode="External"/><Relationship Id="rId5" Type="http://schemas.openxmlformats.org/officeDocument/2006/relationships/hyperlink" Target="https://ww" TargetMode="External"/><Relationship Id="rId15" Type="http://schemas.openxmlformats.org/officeDocument/2006/relationships/hyperlink" Target="https://research-ebsco-com.ezproxy.uwtsd.ac.uk/c/onvpsy/viewer/pdf/w5hz6w27yr?route=details" TargetMode="External"/><Relationship Id="rId10" Type="http://schemas.openxmlformats.org/officeDocument/2006/relationships/hyperlink" Target="https://www-cambridge-org.ezproxy.uwtsd.ac.uk/core/journals/cambridge-archaeological-journal/article/memories-into-images-aegean-and-aegeanlike-objects-in-new-kingdom-egyptian-theban-tombs/73A212AC959151082FCCF4022403D54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ilfreddolfsma.net/site/assets/files/1015/gifts_social_capital_jbe_2009.pdf" TargetMode="External"/><Relationship Id="rId9" Type="http://schemas.openxmlformats.org/officeDocument/2006/relationships/hyperlink" Target="https://www.academia.edu/2922379/Absolute_MM_III_the_bigger_picture_Early_Neopalatial_Crete_s_relations_with_the_ancient_Orient_in_the_mid_second_millennium_BC" TargetMode="External"/><Relationship Id="rId14" Type="http://schemas.openxmlformats.org/officeDocument/2006/relationships/hyperlink" Target="https://www.researchgate.net/publication/32894457_Egyptian_Stone_Vessels_and_the_Politics_of_Exchange_2617-1070_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8</cp:revision>
  <dcterms:created xsi:type="dcterms:W3CDTF">2025-09-16T09:09:00Z</dcterms:created>
  <dcterms:modified xsi:type="dcterms:W3CDTF">2025-09-26T13:41:00Z</dcterms:modified>
</cp:coreProperties>
</file>