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5C0EA4" w14:textId="0CA20FB1" w:rsidR="005160CC" w:rsidRPr="00863AB5" w:rsidRDefault="00325B68" w:rsidP="00A46D45">
      <w:pPr>
        <w:spacing w:after="0"/>
        <w:jc w:val="center"/>
        <w:rPr>
          <w:rFonts w:ascii="Times New Roman" w:hAnsi="Times New Roman" w:cs="Times New Roman"/>
          <w:b/>
          <w:sz w:val="36"/>
          <w:szCs w:val="24"/>
        </w:rPr>
      </w:pPr>
      <w:r>
        <w:rPr>
          <w:rFonts w:ascii="Times New Roman" w:hAnsi="Times New Roman" w:cs="Times New Roman"/>
          <w:b/>
          <w:sz w:val="36"/>
          <w:szCs w:val="24"/>
        </w:rPr>
        <w:t>C</w:t>
      </w:r>
      <w:r w:rsidR="00C97968">
        <w:rPr>
          <w:rFonts w:ascii="Times New Roman" w:hAnsi="Times New Roman" w:cs="Times New Roman"/>
          <w:b/>
          <w:sz w:val="36"/>
          <w:szCs w:val="24"/>
        </w:rPr>
        <w:t xml:space="preserve">ylinder </w:t>
      </w:r>
      <w:r>
        <w:rPr>
          <w:rFonts w:ascii="Times New Roman" w:hAnsi="Times New Roman" w:cs="Times New Roman"/>
          <w:b/>
          <w:sz w:val="36"/>
          <w:szCs w:val="24"/>
        </w:rPr>
        <w:t>H</w:t>
      </w:r>
      <w:r w:rsidR="00C97968">
        <w:rPr>
          <w:rFonts w:ascii="Times New Roman" w:hAnsi="Times New Roman" w:cs="Times New Roman"/>
          <w:b/>
          <w:sz w:val="36"/>
          <w:szCs w:val="24"/>
        </w:rPr>
        <w:t xml:space="preserve">ead </w:t>
      </w:r>
      <w:r>
        <w:rPr>
          <w:rFonts w:ascii="Times New Roman" w:hAnsi="Times New Roman" w:cs="Times New Roman"/>
          <w:b/>
          <w:sz w:val="36"/>
          <w:szCs w:val="24"/>
        </w:rPr>
        <w:t>A</w:t>
      </w:r>
      <w:r w:rsidR="00C97968">
        <w:rPr>
          <w:rFonts w:ascii="Times New Roman" w:hAnsi="Times New Roman" w:cs="Times New Roman"/>
          <w:b/>
          <w:sz w:val="36"/>
          <w:szCs w:val="24"/>
        </w:rPr>
        <w:t>nalysis</w:t>
      </w:r>
      <w:r w:rsidR="00067FA7">
        <w:rPr>
          <w:rFonts w:ascii="Times New Roman" w:hAnsi="Times New Roman" w:cs="Times New Roman"/>
          <w:b/>
          <w:sz w:val="36"/>
          <w:szCs w:val="24"/>
        </w:rPr>
        <w:t xml:space="preserve"> and </w:t>
      </w:r>
      <w:r>
        <w:rPr>
          <w:rFonts w:ascii="Times New Roman" w:hAnsi="Times New Roman" w:cs="Times New Roman"/>
          <w:b/>
          <w:sz w:val="36"/>
          <w:szCs w:val="24"/>
        </w:rPr>
        <w:t>T</w:t>
      </w:r>
      <w:r w:rsidR="00DD56C4">
        <w:rPr>
          <w:rFonts w:ascii="Times New Roman" w:hAnsi="Times New Roman" w:cs="Times New Roman"/>
          <w:b/>
          <w:sz w:val="36"/>
          <w:szCs w:val="24"/>
        </w:rPr>
        <w:t>he</w:t>
      </w:r>
      <w:r w:rsidR="00067FA7">
        <w:rPr>
          <w:rFonts w:ascii="Times New Roman" w:hAnsi="Times New Roman" w:cs="Times New Roman"/>
          <w:b/>
          <w:sz w:val="36"/>
          <w:szCs w:val="24"/>
        </w:rPr>
        <w:t xml:space="preserve"> </w:t>
      </w:r>
      <w:r>
        <w:rPr>
          <w:rFonts w:ascii="Times New Roman" w:hAnsi="Times New Roman" w:cs="Times New Roman"/>
          <w:b/>
          <w:sz w:val="36"/>
          <w:szCs w:val="24"/>
        </w:rPr>
        <w:t>I</w:t>
      </w:r>
      <w:r w:rsidR="00067FA7">
        <w:rPr>
          <w:rFonts w:ascii="Times New Roman" w:hAnsi="Times New Roman" w:cs="Times New Roman"/>
          <w:b/>
          <w:sz w:val="36"/>
          <w:szCs w:val="24"/>
        </w:rPr>
        <w:t xml:space="preserve">nvestigation of </w:t>
      </w:r>
      <w:r>
        <w:rPr>
          <w:rFonts w:ascii="Times New Roman" w:hAnsi="Times New Roman" w:cs="Times New Roman"/>
          <w:b/>
          <w:sz w:val="36"/>
          <w:szCs w:val="24"/>
        </w:rPr>
        <w:t>I</w:t>
      </w:r>
      <w:r w:rsidR="00067FA7">
        <w:rPr>
          <w:rFonts w:ascii="Times New Roman" w:hAnsi="Times New Roman" w:cs="Times New Roman"/>
          <w:b/>
          <w:sz w:val="36"/>
          <w:szCs w:val="24"/>
        </w:rPr>
        <w:t xml:space="preserve">ntake and </w:t>
      </w:r>
      <w:r>
        <w:rPr>
          <w:rFonts w:ascii="Times New Roman" w:hAnsi="Times New Roman" w:cs="Times New Roman"/>
          <w:b/>
          <w:sz w:val="36"/>
          <w:szCs w:val="24"/>
        </w:rPr>
        <w:t>E</w:t>
      </w:r>
      <w:r w:rsidR="00067FA7">
        <w:rPr>
          <w:rFonts w:ascii="Times New Roman" w:hAnsi="Times New Roman" w:cs="Times New Roman"/>
          <w:b/>
          <w:sz w:val="36"/>
          <w:szCs w:val="24"/>
        </w:rPr>
        <w:t xml:space="preserve">xhaust </w:t>
      </w:r>
      <w:r>
        <w:rPr>
          <w:rFonts w:ascii="Times New Roman" w:hAnsi="Times New Roman" w:cs="Times New Roman"/>
          <w:b/>
          <w:sz w:val="36"/>
          <w:szCs w:val="24"/>
        </w:rPr>
        <w:t>S</w:t>
      </w:r>
      <w:r w:rsidR="00067FA7">
        <w:rPr>
          <w:rFonts w:ascii="Times New Roman" w:hAnsi="Times New Roman" w:cs="Times New Roman"/>
          <w:b/>
          <w:sz w:val="36"/>
          <w:szCs w:val="24"/>
        </w:rPr>
        <w:t>ystems</w:t>
      </w:r>
      <w:r w:rsidR="006A4370">
        <w:rPr>
          <w:rFonts w:ascii="Times New Roman" w:hAnsi="Times New Roman" w:cs="Times New Roman"/>
          <w:b/>
          <w:sz w:val="36"/>
          <w:szCs w:val="24"/>
        </w:rPr>
        <w:t xml:space="preserve"> </w:t>
      </w:r>
    </w:p>
    <w:p w14:paraId="16DB3487" w14:textId="330FC768" w:rsidR="00EF29E1" w:rsidRPr="00FD1F7B" w:rsidRDefault="005A26C1" w:rsidP="00B4320E">
      <w:pPr>
        <w:jc w:val="center"/>
        <w:rPr>
          <w:rFonts w:asciiTheme="minorBidi" w:hAnsiTheme="minorBidi"/>
          <w:b/>
          <w:sz w:val="32"/>
          <w:szCs w:val="24"/>
        </w:rPr>
      </w:pPr>
      <w:r w:rsidRPr="005A26C1">
        <w:rPr>
          <w:rFonts w:asciiTheme="minorBidi" w:hAnsiTheme="minorBidi"/>
          <w:b/>
          <w:noProof/>
          <w:sz w:val="32"/>
          <w:szCs w:val="24"/>
        </w:rPr>
        <w:drawing>
          <wp:inline distT="0" distB="0" distL="0" distR="0" wp14:anchorId="74BDC856" wp14:editId="4E0E6496">
            <wp:extent cx="5731510" cy="3839845"/>
            <wp:effectExtent l="0" t="0" r="2540" b="8255"/>
            <wp:docPr id="16" name="Picture 16" descr="C:\Users\Yousouf Mustang\Desktop\2nd year\Cylinderhead assignment\engine-assemb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Cylinderhead assignment\engine-assembl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39845"/>
                    </a:xfrm>
                    <a:prstGeom prst="rect">
                      <a:avLst/>
                    </a:prstGeom>
                    <a:noFill/>
                    <a:ln>
                      <a:noFill/>
                    </a:ln>
                  </pic:spPr>
                </pic:pic>
              </a:graphicData>
            </a:graphic>
          </wp:inline>
        </w:drawing>
      </w:r>
    </w:p>
    <w:p w14:paraId="47FDB94C" w14:textId="77777777" w:rsidR="00D619ED" w:rsidRPr="000D1F7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By</w:t>
      </w:r>
    </w:p>
    <w:p w14:paraId="6BBA8028" w14:textId="77777777" w:rsidR="00D619ED" w:rsidRPr="000D1F7D" w:rsidRDefault="00D619ED" w:rsidP="00D619ED">
      <w:pPr>
        <w:spacing w:after="0"/>
        <w:jc w:val="center"/>
        <w:rPr>
          <w:rFonts w:asciiTheme="majorBidi" w:hAnsiTheme="majorBidi" w:cstheme="majorBidi"/>
          <w:sz w:val="32"/>
          <w:szCs w:val="32"/>
        </w:rPr>
      </w:pPr>
      <w:r w:rsidRPr="000D1F7D">
        <w:rPr>
          <w:rFonts w:asciiTheme="majorBidi" w:hAnsiTheme="majorBidi" w:cstheme="majorBidi"/>
          <w:sz w:val="32"/>
          <w:szCs w:val="32"/>
        </w:rPr>
        <w:t>YOUSOUF BOUKRA</w:t>
      </w:r>
    </w:p>
    <w:p w14:paraId="6CD37FC8" w14:textId="77777777" w:rsidR="00D619E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1700055</w:t>
      </w:r>
    </w:p>
    <w:p w14:paraId="08DA023D" w14:textId="77777777" w:rsidR="00D619ED" w:rsidRDefault="00D619ED" w:rsidP="00D619ED">
      <w:pPr>
        <w:rPr>
          <w:rFonts w:asciiTheme="majorBidi" w:hAnsiTheme="majorBidi" w:cstheme="majorBidi"/>
          <w:sz w:val="32"/>
          <w:szCs w:val="32"/>
        </w:rPr>
      </w:pPr>
    </w:p>
    <w:p w14:paraId="2E9484E6"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Submitted to the Faculty of engineering</w:t>
      </w:r>
    </w:p>
    <w:p w14:paraId="12BB41E0"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Automotive/Motorsport Department </w:t>
      </w:r>
    </w:p>
    <w:p w14:paraId="34DAEB71"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University of Wales trinity Saint David</w:t>
      </w:r>
    </w:p>
    <w:p w14:paraId="5548C50B" w14:textId="6F6D24E2" w:rsidR="00D619ED" w:rsidRDefault="00D619ED" w:rsidP="002C1313">
      <w:pPr>
        <w:rPr>
          <w:rFonts w:asciiTheme="majorBidi" w:hAnsiTheme="majorBidi" w:cstheme="majorBidi"/>
          <w:sz w:val="32"/>
          <w:szCs w:val="32"/>
        </w:rPr>
      </w:pPr>
    </w:p>
    <w:p w14:paraId="63BC0ECF" w14:textId="1C7C21E2"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An assignment for the </w:t>
      </w:r>
      <w:r w:rsidR="00000427">
        <w:rPr>
          <w:rFonts w:asciiTheme="majorBidi" w:hAnsiTheme="majorBidi" w:cstheme="majorBidi"/>
          <w:sz w:val="32"/>
          <w:szCs w:val="32"/>
        </w:rPr>
        <w:t>Powertrain Design &amp; Efficiency</w:t>
      </w:r>
      <w:r>
        <w:rPr>
          <w:rFonts w:asciiTheme="majorBidi" w:hAnsiTheme="majorBidi" w:cstheme="majorBidi"/>
          <w:sz w:val="32"/>
          <w:szCs w:val="32"/>
        </w:rPr>
        <w:t xml:space="preserve"> Module</w:t>
      </w:r>
    </w:p>
    <w:p w14:paraId="7C846F3C" w14:textId="76A70343" w:rsidR="00B36C80" w:rsidRDefault="00FA1ACE" w:rsidP="007B49A1">
      <w:pPr>
        <w:jc w:val="center"/>
        <w:rPr>
          <w:rFonts w:asciiTheme="majorBidi" w:hAnsiTheme="majorBidi" w:cstheme="majorBidi"/>
          <w:sz w:val="32"/>
          <w:szCs w:val="32"/>
        </w:rPr>
      </w:pPr>
      <w:r>
        <w:rPr>
          <w:rFonts w:asciiTheme="majorBidi" w:hAnsiTheme="majorBidi" w:cstheme="majorBidi"/>
          <w:sz w:val="32"/>
          <w:szCs w:val="32"/>
        </w:rPr>
        <w:t>January</w:t>
      </w:r>
      <w:r w:rsidR="00D619ED">
        <w:rPr>
          <w:rFonts w:asciiTheme="majorBidi" w:hAnsiTheme="majorBidi" w:cstheme="majorBidi"/>
          <w:sz w:val="32"/>
          <w:szCs w:val="32"/>
        </w:rPr>
        <w:t xml:space="preserve"> 201</w:t>
      </w:r>
      <w:r w:rsidR="00FA161A">
        <w:rPr>
          <w:rFonts w:asciiTheme="majorBidi" w:hAnsiTheme="majorBidi" w:cstheme="majorBidi"/>
          <w:sz w:val="32"/>
          <w:szCs w:val="32"/>
        </w:rPr>
        <w:t>9</w:t>
      </w:r>
      <w:r w:rsidR="00D619ED">
        <w:rPr>
          <w:rFonts w:asciiTheme="majorBidi" w:hAnsiTheme="majorBidi" w:cstheme="majorBidi"/>
          <w:sz w:val="32"/>
          <w:szCs w:val="32"/>
        </w:rPr>
        <w:t xml:space="preserve"> </w:t>
      </w:r>
    </w:p>
    <w:p w14:paraId="65B7BA73" w14:textId="470E5D7F" w:rsidR="00B36C80" w:rsidRDefault="00B36C80" w:rsidP="00B36C80">
      <w:pPr>
        <w:jc w:val="center"/>
        <w:rPr>
          <w:rFonts w:asciiTheme="majorBidi" w:hAnsiTheme="majorBidi" w:cstheme="majorBidi"/>
          <w:sz w:val="32"/>
          <w:szCs w:val="32"/>
        </w:rPr>
      </w:pPr>
    </w:p>
    <w:p w14:paraId="7648E993" w14:textId="77777777" w:rsidR="007C7FC0" w:rsidRDefault="007C7FC0" w:rsidP="00164F17">
      <w:pPr>
        <w:pStyle w:val="Heading1"/>
        <w:rPr>
          <w:rFonts w:ascii="Arial" w:hAnsi="Arial" w:cs="Arial"/>
          <w:b/>
          <w:color w:val="auto"/>
        </w:rPr>
      </w:pPr>
      <w:bookmarkStart w:id="0" w:name="_Toc505282185"/>
      <w:bookmarkStart w:id="1" w:name="_Toc509853339"/>
    </w:p>
    <w:bookmarkEnd w:id="0"/>
    <w:bookmarkEnd w:id="1"/>
    <w:p w14:paraId="18D9CF94" w14:textId="77777777" w:rsidR="006B35F3" w:rsidRDefault="006B35F3" w:rsidP="00B344A8"/>
    <w:p w14:paraId="044B58E0" w14:textId="38493138" w:rsidR="009009F9" w:rsidRPr="005F1DFB" w:rsidRDefault="005160CC" w:rsidP="005F1DFB">
      <w:pPr>
        <w:jc w:val="center"/>
        <w:rPr>
          <w:rFonts w:ascii="Arial" w:hAnsi="Arial" w:cs="Arial"/>
          <w:b/>
          <w:sz w:val="32"/>
        </w:rPr>
      </w:pPr>
      <w:r w:rsidRPr="00422B24">
        <w:rPr>
          <w:rFonts w:ascii="Arial" w:hAnsi="Arial" w:cs="Arial"/>
          <w:b/>
          <w:sz w:val="32"/>
        </w:rPr>
        <w:lastRenderedPageBreak/>
        <w:t>Table of Contents</w:t>
      </w:r>
    </w:p>
    <w:sdt>
      <w:sdtPr>
        <w:id w:val="-17790135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53F311" w14:textId="5F897B39" w:rsidR="005F1DFB" w:rsidRDefault="005F1DFB" w:rsidP="005F1DFB">
          <w:pPr>
            <w:pStyle w:val="TOCHeading"/>
          </w:pPr>
        </w:p>
        <w:p w14:paraId="3F14D237" w14:textId="59D3BE38" w:rsidR="00910017" w:rsidRPr="00910017" w:rsidRDefault="005F1DFB" w:rsidP="00910017">
          <w:pPr>
            <w:pStyle w:val="TOC1"/>
            <w:tabs>
              <w:tab w:val="right" w:leader="dot" w:pos="9016"/>
            </w:tabs>
            <w:spacing w:line="360" w:lineRule="auto"/>
            <w:rPr>
              <w:rFonts w:eastAsiaTheme="minorEastAsia"/>
              <w:noProof/>
              <w:sz w:val="24"/>
              <w:szCs w:val="24"/>
              <w:lang w:eastAsia="en-GB"/>
            </w:rPr>
          </w:pPr>
          <w:r w:rsidRPr="00910017">
            <w:rPr>
              <w:b/>
              <w:bCs/>
              <w:noProof/>
              <w:sz w:val="24"/>
              <w:szCs w:val="24"/>
            </w:rPr>
            <w:fldChar w:fldCharType="begin"/>
          </w:r>
          <w:r w:rsidRPr="00910017">
            <w:rPr>
              <w:b/>
              <w:bCs/>
              <w:noProof/>
              <w:sz w:val="24"/>
              <w:szCs w:val="24"/>
            </w:rPr>
            <w:instrText xml:space="preserve"> TOC \o "1-3" \h \z \u </w:instrText>
          </w:r>
          <w:r w:rsidRPr="00910017">
            <w:rPr>
              <w:b/>
              <w:bCs/>
              <w:noProof/>
              <w:sz w:val="24"/>
              <w:szCs w:val="24"/>
            </w:rPr>
            <w:fldChar w:fldCharType="separate"/>
          </w:r>
          <w:hyperlink w:anchor="_Toc536420214" w:history="1">
            <w:r w:rsidR="00910017" w:rsidRPr="00910017">
              <w:rPr>
                <w:rStyle w:val="Hyperlink"/>
                <w:rFonts w:asciiTheme="minorBidi" w:hAnsiTheme="minorBidi"/>
                <w:b/>
                <w:bCs/>
                <w:noProof/>
                <w:sz w:val="24"/>
                <w:szCs w:val="24"/>
              </w:rPr>
              <w:t>List of Graphs</w:t>
            </w:r>
            <w:r w:rsidR="00910017" w:rsidRPr="00910017">
              <w:rPr>
                <w:noProof/>
                <w:webHidden/>
                <w:sz w:val="24"/>
                <w:szCs w:val="24"/>
              </w:rPr>
              <w:tab/>
            </w:r>
            <w:r w:rsidR="00910017" w:rsidRPr="00910017">
              <w:rPr>
                <w:noProof/>
                <w:webHidden/>
                <w:sz w:val="24"/>
                <w:szCs w:val="24"/>
              </w:rPr>
              <w:fldChar w:fldCharType="begin"/>
            </w:r>
            <w:r w:rsidR="00910017" w:rsidRPr="00910017">
              <w:rPr>
                <w:noProof/>
                <w:webHidden/>
                <w:sz w:val="24"/>
                <w:szCs w:val="24"/>
              </w:rPr>
              <w:instrText xml:space="preserve"> PAGEREF _Toc536420214 \h </w:instrText>
            </w:r>
            <w:r w:rsidR="00910017" w:rsidRPr="00910017">
              <w:rPr>
                <w:noProof/>
                <w:webHidden/>
                <w:sz w:val="24"/>
                <w:szCs w:val="24"/>
              </w:rPr>
            </w:r>
            <w:r w:rsidR="00910017" w:rsidRPr="00910017">
              <w:rPr>
                <w:noProof/>
                <w:webHidden/>
                <w:sz w:val="24"/>
                <w:szCs w:val="24"/>
              </w:rPr>
              <w:fldChar w:fldCharType="separate"/>
            </w:r>
            <w:r w:rsidR="00E26751">
              <w:rPr>
                <w:noProof/>
                <w:webHidden/>
                <w:sz w:val="24"/>
                <w:szCs w:val="24"/>
              </w:rPr>
              <w:t>3</w:t>
            </w:r>
            <w:r w:rsidR="00910017" w:rsidRPr="00910017">
              <w:rPr>
                <w:noProof/>
                <w:webHidden/>
                <w:sz w:val="24"/>
                <w:szCs w:val="24"/>
              </w:rPr>
              <w:fldChar w:fldCharType="end"/>
            </w:r>
          </w:hyperlink>
        </w:p>
        <w:p w14:paraId="1CD15708" w14:textId="3688451C" w:rsidR="00910017" w:rsidRPr="00910017" w:rsidRDefault="00910017" w:rsidP="00910017">
          <w:pPr>
            <w:pStyle w:val="TOC1"/>
            <w:tabs>
              <w:tab w:val="right" w:leader="dot" w:pos="9016"/>
            </w:tabs>
            <w:spacing w:line="360" w:lineRule="auto"/>
            <w:rPr>
              <w:rFonts w:eastAsiaTheme="minorEastAsia"/>
              <w:noProof/>
              <w:sz w:val="24"/>
              <w:szCs w:val="24"/>
              <w:lang w:eastAsia="en-GB"/>
            </w:rPr>
          </w:pPr>
          <w:hyperlink w:anchor="_Toc536420215" w:history="1">
            <w:r w:rsidRPr="00910017">
              <w:rPr>
                <w:rStyle w:val="Hyperlink"/>
                <w:rFonts w:asciiTheme="minorBidi" w:hAnsiTheme="minorBidi"/>
                <w:b/>
                <w:bCs/>
                <w:noProof/>
                <w:sz w:val="24"/>
                <w:szCs w:val="24"/>
              </w:rPr>
              <w:t>List of Tables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_Toc536420215 \h </w:instrText>
            </w:r>
            <w:r w:rsidRPr="00910017">
              <w:rPr>
                <w:noProof/>
                <w:webHidden/>
                <w:sz w:val="24"/>
                <w:szCs w:val="24"/>
              </w:rPr>
            </w:r>
            <w:r w:rsidRPr="00910017">
              <w:rPr>
                <w:noProof/>
                <w:webHidden/>
                <w:sz w:val="24"/>
                <w:szCs w:val="24"/>
              </w:rPr>
              <w:fldChar w:fldCharType="separate"/>
            </w:r>
            <w:r w:rsidR="00E26751">
              <w:rPr>
                <w:noProof/>
                <w:webHidden/>
                <w:sz w:val="24"/>
                <w:szCs w:val="24"/>
              </w:rPr>
              <w:t>3</w:t>
            </w:r>
            <w:r w:rsidRPr="00910017">
              <w:rPr>
                <w:noProof/>
                <w:webHidden/>
                <w:sz w:val="24"/>
                <w:szCs w:val="24"/>
              </w:rPr>
              <w:fldChar w:fldCharType="end"/>
            </w:r>
          </w:hyperlink>
        </w:p>
        <w:p w14:paraId="26049996" w14:textId="5B0D7AC4" w:rsidR="00910017" w:rsidRPr="00910017" w:rsidRDefault="00910017" w:rsidP="00910017">
          <w:pPr>
            <w:pStyle w:val="TOC1"/>
            <w:tabs>
              <w:tab w:val="right" w:leader="dot" w:pos="9016"/>
            </w:tabs>
            <w:spacing w:line="360" w:lineRule="auto"/>
            <w:rPr>
              <w:rFonts w:eastAsiaTheme="minorEastAsia"/>
              <w:noProof/>
              <w:sz w:val="24"/>
              <w:szCs w:val="24"/>
              <w:lang w:eastAsia="en-GB"/>
            </w:rPr>
          </w:pPr>
          <w:hyperlink w:anchor="_Toc536420216" w:history="1">
            <w:r w:rsidRPr="00910017">
              <w:rPr>
                <w:rStyle w:val="Hyperlink"/>
                <w:rFonts w:asciiTheme="minorBidi" w:hAnsiTheme="minorBidi"/>
                <w:b/>
                <w:bCs/>
                <w:noProof/>
                <w:sz w:val="24"/>
                <w:szCs w:val="24"/>
              </w:rPr>
              <w:t>List of Figures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_Toc536420216 \h </w:instrText>
            </w:r>
            <w:r w:rsidRPr="00910017">
              <w:rPr>
                <w:noProof/>
                <w:webHidden/>
                <w:sz w:val="24"/>
                <w:szCs w:val="24"/>
              </w:rPr>
            </w:r>
            <w:r w:rsidRPr="00910017">
              <w:rPr>
                <w:noProof/>
                <w:webHidden/>
                <w:sz w:val="24"/>
                <w:szCs w:val="24"/>
              </w:rPr>
              <w:fldChar w:fldCharType="separate"/>
            </w:r>
            <w:r w:rsidR="00E26751">
              <w:rPr>
                <w:noProof/>
                <w:webHidden/>
                <w:sz w:val="24"/>
                <w:szCs w:val="24"/>
              </w:rPr>
              <w:t>3</w:t>
            </w:r>
            <w:r w:rsidRPr="00910017">
              <w:rPr>
                <w:noProof/>
                <w:webHidden/>
                <w:sz w:val="24"/>
                <w:szCs w:val="24"/>
              </w:rPr>
              <w:fldChar w:fldCharType="end"/>
            </w:r>
          </w:hyperlink>
        </w:p>
        <w:p w14:paraId="1984D481" w14:textId="36A41E19"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17" w:history="1">
            <w:r w:rsidRPr="00910017">
              <w:rPr>
                <w:rStyle w:val="Hyperlink"/>
                <w:rFonts w:ascii="Times New Roman" w:hAnsi="Times New Roman" w:cs="Times New Roman"/>
                <w:b/>
                <w:bCs/>
                <w:noProof/>
                <w:sz w:val="24"/>
                <w:szCs w:val="24"/>
              </w:rPr>
              <w:t>1.</w:t>
            </w:r>
            <w:r w:rsidRPr="00910017">
              <w:rPr>
                <w:rFonts w:eastAsiaTheme="minorEastAsia"/>
                <w:noProof/>
                <w:sz w:val="24"/>
                <w:szCs w:val="24"/>
                <w:lang w:eastAsia="en-GB"/>
              </w:rPr>
              <w:tab/>
            </w:r>
            <w:r w:rsidRPr="00910017">
              <w:rPr>
                <w:rStyle w:val="Hyperlink"/>
                <w:rFonts w:ascii="Times New Roman" w:hAnsi="Times New Roman" w:cs="Times New Roman"/>
                <w:b/>
                <w:noProof/>
                <w:sz w:val="24"/>
                <w:szCs w:val="24"/>
              </w:rPr>
              <w:t>Introduction:</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_Toc536420217 \h </w:instrText>
            </w:r>
            <w:r w:rsidRPr="00910017">
              <w:rPr>
                <w:noProof/>
                <w:webHidden/>
                <w:sz w:val="24"/>
                <w:szCs w:val="24"/>
              </w:rPr>
            </w:r>
            <w:r w:rsidRPr="00910017">
              <w:rPr>
                <w:noProof/>
                <w:webHidden/>
                <w:sz w:val="24"/>
                <w:szCs w:val="24"/>
              </w:rPr>
              <w:fldChar w:fldCharType="separate"/>
            </w:r>
            <w:r w:rsidR="00E26751">
              <w:rPr>
                <w:noProof/>
                <w:webHidden/>
                <w:sz w:val="24"/>
                <w:szCs w:val="24"/>
              </w:rPr>
              <w:t>4</w:t>
            </w:r>
            <w:r w:rsidRPr="00910017">
              <w:rPr>
                <w:noProof/>
                <w:webHidden/>
                <w:sz w:val="24"/>
                <w:szCs w:val="24"/>
              </w:rPr>
              <w:fldChar w:fldCharType="end"/>
            </w:r>
          </w:hyperlink>
        </w:p>
        <w:p w14:paraId="17D91782" w14:textId="575C1157"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18" w:history="1">
            <w:r w:rsidRPr="00910017">
              <w:rPr>
                <w:rStyle w:val="Hyperlink"/>
                <w:rFonts w:asciiTheme="majorBidi" w:hAnsiTheme="majorBidi"/>
                <w:b/>
                <w:bCs/>
                <w:noProof/>
                <w:sz w:val="24"/>
                <w:szCs w:val="24"/>
              </w:rPr>
              <w:t>2.</w:t>
            </w:r>
            <w:r w:rsidRPr="00910017">
              <w:rPr>
                <w:rFonts w:eastAsiaTheme="minorEastAsia"/>
                <w:noProof/>
                <w:sz w:val="24"/>
                <w:szCs w:val="24"/>
                <w:lang w:eastAsia="en-GB"/>
              </w:rPr>
              <w:tab/>
            </w:r>
            <w:r w:rsidRPr="00910017">
              <w:rPr>
                <w:rStyle w:val="Hyperlink"/>
                <w:rFonts w:asciiTheme="majorBidi" w:hAnsiTheme="majorBidi"/>
                <w:b/>
                <w:bCs/>
                <w:noProof/>
                <w:sz w:val="24"/>
                <w:szCs w:val="24"/>
              </w:rPr>
              <w:t>Induction and Exhaust Manifolds Design and Operation :</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_Toc536420218 \h </w:instrText>
            </w:r>
            <w:r w:rsidRPr="00910017">
              <w:rPr>
                <w:noProof/>
                <w:webHidden/>
                <w:sz w:val="24"/>
                <w:szCs w:val="24"/>
              </w:rPr>
            </w:r>
            <w:r w:rsidRPr="00910017">
              <w:rPr>
                <w:noProof/>
                <w:webHidden/>
                <w:sz w:val="24"/>
                <w:szCs w:val="24"/>
              </w:rPr>
              <w:fldChar w:fldCharType="separate"/>
            </w:r>
            <w:r w:rsidR="00E26751">
              <w:rPr>
                <w:noProof/>
                <w:webHidden/>
                <w:sz w:val="24"/>
                <w:szCs w:val="24"/>
              </w:rPr>
              <w:t>4</w:t>
            </w:r>
            <w:r w:rsidRPr="00910017">
              <w:rPr>
                <w:noProof/>
                <w:webHidden/>
                <w:sz w:val="24"/>
                <w:szCs w:val="24"/>
              </w:rPr>
              <w:fldChar w:fldCharType="end"/>
            </w:r>
          </w:hyperlink>
        </w:p>
        <w:p w14:paraId="7E678401" w14:textId="0B276A6A"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19" w:history="1">
            <w:r w:rsidRPr="00910017">
              <w:rPr>
                <w:rStyle w:val="Hyperlink"/>
                <w:rFonts w:asciiTheme="minorBidi" w:hAnsiTheme="minorBidi"/>
                <w:b/>
                <w:bCs/>
                <w:noProof/>
                <w:sz w:val="24"/>
                <w:szCs w:val="24"/>
              </w:rPr>
              <w:t>2.1 Induction Manifold:</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_Toc536420219 \h </w:instrText>
            </w:r>
            <w:r w:rsidRPr="00910017">
              <w:rPr>
                <w:noProof/>
                <w:webHidden/>
                <w:sz w:val="24"/>
                <w:szCs w:val="24"/>
              </w:rPr>
            </w:r>
            <w:r w:rsidRPr="00910017">
              <w:rPr>
                <w:noProof/>
                <w:webHidden/>
                <w:sz w:val="24"/>
                <w:szCs w:val="24"/>
              </w:rPr>
              <w:fldChar w:fldCharType="separate"/>
            </w:r>
            <w:r w:rsidR="00E26751">
              <w:rPr>
                <w:noProof/>
                <w:webHidden/>
                <w:sz w:val="24"/>
                <w:szCs w:val="24"/>
              </w:rPr>
              <w:t>4</w:t>
            </w:r>
            <w:r w:rsidRPr="00910017">
              <w:rPr>
                <w:noProof/>
                <w:webHidden/>
                <w:sz w:val="24"/>
                <w:szCs w:val="24"/>
              </w:rPr>
              <w:fldChar w:fldCharType="end"/>
            </w:r>
          </w:hyperlink>
        </w:p>
        <w:p w14:paraId="644019E4" w14:textId="268D68B1"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0" w:history="1">
            <w:r w:rsidRPr="00910017">
              <w:rPr>
                <w:rStyle w:val="Hyperlink"/>
                <w:rFonts w:asciiTheme="minorBidi" w:hAnsiTheme="minorBidi"/>
                <w:b/>
                <w:bCs/>
                <w:noProof/>
                <w:sz w:val="24"/>
                <w:szCs w:val="24"/>
              </w:rPr>
              <w:t>2.2 Exhaust Manifold:</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_Toc536420220 \h </w:instrText>
            </w:r>
            <w:r w:rsidRPr="00910017">
              <w:rPr>
                <w:noProof/>
                <w:webHidden/>
                <w:sz w:val="24"/>
                <w:szCs w:val="24"/>
              </w:rPr>
            </w:r>
            <w:r w:rsidRPr="00910017">
              <w:rPr>
                <w:noProof/>
                <w:webHidden/>
                <w:sz w:val="24"/>
                <w:szCs w:val="24"/>
              </w:rPr>
              <w:fldChar w:fldCharType="separate"/>
            </w:r>
            <w:r w:rsidR="00E26751">
              <w:rPr>
                <w:noProof/>
                <w:webHidden/>
                <w:sz w:val="24"/>
                <w:szCs w:val="24"/>
              </w:rPr>
              <w:t>5</w:t>
            </w:r>
            <w:r w:rsidRPr="00910017">
              <w:rPr>
                <w:noProof/>
                <w:webHidden/>
                <w:sz w:val="24"/>
                <w:szCs w:val="24"/>
              </w:rPr>
              <w:fldChar w:fldCharType="end"/>
            </w:r>
          </w:hyperlink>
        </w:p>
        <w:p w14:paraId="0A2E1FAA" w14:textId="1372C996"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21" w:history="1">
            <w:r w:rsidRPr="00910017">
              <w:rPr>
                <w:rStyle w:val="Hyperlink"/>
                <w:rFonts w:asciiTheme="majorBidi" w:hAnsiTheme="majorBidi"/>
                <w:b/>
                <w:bCs/>
                <w:noProof/>
                <w:sz w:val="24"/>
                <w:szCs w:val="24"/>
              </w:rPr>
              <w:t>3.</w:t>
            </w:r>
            <w:r w:rsidRPr="00910017">
              <w:rPr>
                <w:rFonts w:eastAsiaTheme="minorEastAsia"/>
                <w:noProof/>
                <w:sz w:val="24"/>
                <w:szCs w:val="24"/>
                <w:lang w:eastAsia="en-GB"/>
              </w:rPr>
              <w:tab/>
            </w:r>
            <w:r w:rsidRPr="00910017">
              <w:rPr>
                <w:rStyle w:val="Hyperlink"/>
                <w:rFonts w:asciiTheme="majorBidi" w:hAnsiTheme="majorBidi"/>
                <w:b/>
                <w:bCs/>
                <w:noProof/>
                <w:sz w:val="24"/>
                <w:szCs w:val="24"/>
              </w:rPr>
              <w:t>Induction Systems: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_Toc536420221 \h </w:instrText>
            </w:r>
            <w:r w:rsidRPr="00910017">
              <w:rPr>
                <w:noProof/>
                <w:webHidden/>
                <w:sz w:val="24"/>
                <w:szCs w:val="24"/>
              </w:rPr>
            </w:r>
            <w:r w:rsidRPr="00910017">
              <w:rPr>
                <w:noProof/>
                <w:webHidden/>
                <w:sz w:val="24"/>
                <w:szCs w:val="24"/>
              </w:rPr>
              <w:fldChar w:fldCharType="separate"/>
            </w:r>
            <w:r w:rsidR="00E26751">
              <w:rPr>
                <w:noProof/>
                <w:webHidden/>
                <w:sz w:val="24"/>
                <w:szCs w:val="24"/>
              </w:rPr>
              <w:t>6</w:t>
            </w:r>
            <w:r w:rsidRPr="00910017">
              <w:rPr>
                <w:noProof/>
                <w:webHidden/>
                <w:sz w:val="24"/>
                <w:szCs w:val="24"/>
              </w:rPr>
              <w:fldChar w:fldCharType="end"/>
            </w:r>
          </w:hyperlink>
        </w:p>
        <w:p w14:paraId="26817C73" w14:textId="2DC6DC41"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2" w:history="1">
            <w:r w:rsidRPr="00910017">
              <w:rPr>
                <w:rStyle w:val="Hyperlink"/>
                <w:rFonts w:asciiTheme="minorBidi" w:hAnsiTheme="minorBidi"/>
                <w:b/>
                <w:bCs/>
                <w:noProof/>
                <w:sz w:val="24"/>
                <w:szCs w:val="24"/>
              </w:rPr>
              <w:t>3.1 Carburettors: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_Toc536420222 \h </w:instrText>
            </w:r>
            <w:r w:rsidRPr="00910017">
              <w:rPr>
                <w:noProof/>
                <w:webHidden/>
                <w:sz w:val="24"/>
                <w:szCs w:val="24"/>
              </w:rPr>
            </w:r>
            <w:r w:rsidRPr="00910017">
              <w:rPr>
                <w:noProof/>
                <w:webHidden/>
                <w:sz w:val="24"/>
                <w:szCs w:val="24"/>
              </w:rPr>
              <w:fldChar w:fldCharType="separate"/>
            </w:r>
            <w:r w:rsidR="00E26751">
              <w:rPr>
                <w:noProof/>
                <w:webHidden/>
                <w:sz w:val="24"/>
                <w:szCs w:val="24"/>
              </w:rPr>
              <w:t>6</w:t>
            </w:r>
            <w:r w:rsidRPr="00910017">
              <w:rPr>
                <w:noProof/>
                <w:webHidden/>
                <w:sz w:val="24"/>
                <w:szCs w:val="24"/>
              </w:rPr>
              <w:fldChar w:fldCharType="end"/>
            </w:r>
          </w:hyperlink>
        </w:p>
        <w:p w14:paraId="50900A63" w14:textId="2F748B89"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3" w:history="1">
            <w:r w:rsidRPr="00910017">
              <w:rPr>
                <w:rStyle w:val="Hyperlink"/>
                <w:rFonts w:asciiTheme="minorBidi" w:hAnsiTheme="minorBidi"/>
                <w:b/>
                <w:bCs/>
                <w:noProof/>
                <w:sz w:val="24"/>
                <w:szCs w:val="24"/>
              </w:rPr>
              <w:t>3.2 Single and Multi-point Fuel Injection:</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_Toc536420223 \h </w:instrText>
            </w:r>
            <w:r w:rsidRPr="00910017">
              <w:rPr>
                <w:noProof/>
                <w:webHidden/>
                <w:sz w:val="24"/>
                <w:szCs w:val="24"/>
              </w:rPr>
            </w:r>
            <w:r w:rsidRPr="00910017">
              <w:rPr>
                <w:noProof/>
                <w:webHidden/>
                <w:sz w:val="24"/>
                <w:szCs w:val="24"/>
              </w:rPr>
              <w:fldChar w:fldCharType="separate"/>
            </w:r>
            <w:r w:rsidR="00E26751">
              <w:rPr>
                <w:noProof/>
                <w:webHidden/>
                <w:sz w:val="24"/>
                <w:szCs w:val="24"/>
              </w:rPr>
              <w:t>7</w:t>
            </w:r>
            <w:r w:rsidRPr="00910017">
              <w:rPr>
                <w:noProof/>
                <w:webHidden/>
                <w:sz w:val="24"/>
                <w:szCs w:val="24"/>
              </w:rPr>
              <w:fldChar w:fldCharType="end"/>
            </w:r>
          </w:hyperlink>
        </w:p>
        <w:p w14:paraId="40EB6429" w14:textId="67FF2990" w:rsidR="00910017" w:rsidRPr="00910017" w:rsidRDefault="00910017" w:rsidP="00910017">
          <w:pPr>
            <w:pStyle w:val="TOC2"/>
            <w:tabs>
              <w:tab w:val="left" w:pos="880"/>
              <w:tab w:val="right" w:leader="dot" w:pos="9016"/>
            </w:tabs>
            <w:spacing w:line="360" w:lineRule="auto"/>
            <w:rPr>
              <w:rFonts w:eastAsiaTheme="minorEastAsia"/>
              <w:noProof/>
              <w:sz w:val="24"/>
              <w:szCs w:val="24"/>
              <w:lang w:eastAsia="en-GB"/>
            </w:rPr>
          </w:pPr>
          <w:hyperlink w:anchor="_Toc536420224" w:history="1">
            <w:r w:rsidRPr="00910017">
              <w:rPr>
                <w:rStyle w:val="Hyperlink"/>
                <w:rFonts w:asciiTheme="minorBidi" w:hAnsiTheme="minorBidi"/>
                <w:b/>
                <w:bCs/>
                <w:noProof/>
                <w:sz w:val="24"/>
                <w:szCs w:val="24"/>
              </w:rPr>
              <w:t>3.3</w:t>
            </w:r>
            <w:r w:rsidRPr="00910017">
              <w:rPr>
                <w:rFonts w:eastAsiaTheme="minorEastAsia"/>
                <w:noProof/>
                <w:sz w:val="24"/>
                <w:szCs w:val="24"/>
                <w:lang w:eastAsia="en-GB"/>
              </w:rPr>
              <w:tab/>
            </w:r>
            <w:r w:rsidRPr="00910017">
              <w:rPr>
                <w:rStyle w:val="Hyperlink"/>
                <w:rFonts w:asciiTheme="minorBidi" w:hAnsiTheme="minorBidi"/>
                <w:b/>
                <w:bCs/>
                <w:noProof/>
                <w:sz w:val="24"/>
                <w:szCs w:val="24"/>
              </w:rPr>
              <w:t>Direct Injection:</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_Toc536420224 \h </w:instrText>
            </w:r>
            <w:r w:rsidRPr="00910017">
              <w:rPr>
                <w:noProof/>
                <w:webHidden/>
                <w:sz w:val="24"/>
                <w:szCs w:val="24"/>
              </w:rPr>
            </w:r>
            <w:r w:rsidRPr="00910017">
              <w:rPr>
                <w:noProof/>
                <w:webHidden/>
                <w:sz w:val="24"/>
                <w:szCs w:val="24"/>
              </w:rPr>
              <w:fldChar w:fldCharType="separate"/>
            </w:r>
            <w:r w:rsidR="00E26751">
              <w:rPr>
                <w:noProof/>
                <w:webHidden/>
                <w:sz w:val="24"/>
                <w:szCs w:val="24"/>
              </w:rPr>
              <w:t>8</w:t>
            </w:r>
            <w:r w:rsidRPr="00910017">
              <w:rPr>
                <w:noProof/>
                <w:webHidden/>
                <w:sz w:val="24"/>
                <w:szCs w:val="24"/>
              </w:rPr>
              <w:fldChar w:fldCharType="end"/>
            </w:r>
          </w:hyperlink>
        </w:p>
        <w:p w14:paraId="216E5DD3" w14:textId="3772B811"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25" w:history="1">
            <w:r w:rsidRPr="00910017">
              <w:rPr>
                <w:rStyle w:val="Hyperlink"/>
                <w:rFonts w:asciiTheme="majorBidi" w:hAnsiTheme="majorBidi"/>
                <w:b/>
                <w:bCs/>
                <w:noProof/>
                <w:sz w:val="24"/>
                <w:szCs w:val="24"/>
              </w:rPr>
              <w:t>4.</w:t>
            </w:r>
            <w:r w:rsidRPr="00910017">
              <w:rPr>
                <w:rFonts w:eastAsiaTheme="minorEastAsia"/>
                <w:noProof/>
                <w:sz w:val="24"/>
                <w:szCs w:val="24"/>
                <w:lang w:eastAsia="en-GB"/>
              </w:rPr>
              <w:tab/>
            </w:r>
            <w:r w:rsidRPr="00910017">
              <w:rPr>
                <w:rStyle w:val="Hyperlink"/>
                <w:rFonts w:asciiTheme="majorBidi" w:hAnsiTheme="majorBidi"/>
                <w:b/>
                <w:bCs/>
                <w:noProof/>
                <w:sz w:val="24"/>
                <w:szCs w:val="24"/>
              </w:rPr>
              <w:t>Methodology:</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_Toc536420225 \h </w:instrText>
            </w:r>
            <w:r w:rsidRPr="00910017">
              <w:rPr>
                <w:noProof/>
                <w:webHidden/>
                <w:sz w:val="24"/>
                <w:szCs w:val="24"/>
              </w:rPr>
            </w:r>
            <w:r w:rsidRPr="00910017">
              <w:rPr>
                <w:noProof/>
                <w:webHidden/>
                <w:sz w:val="24"/>
                <w:szCs w:val="24"/>
              </w:rPr>
              <w:fldChar w:fldCharType="separate"/>
            </w:r>
            <w:r w:rsidR="00E26751">
              <w:rPr>
                <w:noProof/>
                <w:webHidden/>
                <w:sz w:val="24"/>
                <w:szCs w:val="24"/>
              </w:rPr>
              <w:t>8</w:t>
            </w:r>
            <w:r w:rsidRPr="00910017">
              <w:rPr>
                <w:noProof/>
                <w:webHidden/>
                <w:sz w:val="24"/>
                <w:szCs w:val="24"/>
              </w:rPr>
              <w:fldChar w:fldCharType="end"/>
            </w:r>
          </w:hyperlink>
        </w:p>
        <w:p w14:paraId="221234D5" w14:textId="3AB9DC61"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6" w:history="1">
            <w:r w:rsidRPr="00910017">
              <w:rPr>
                <w:rStyle w:val="Hyperlink"/>
                <w:rFonts w:asciiTheme="minorBidi" w:hAnsiTheme="minorBidi"/>
                <w:b/>
                <w:bCs/>
                <w:noProof/>
                <w:sz w:val="24"/>
                <w:szCs w:val="24"/>
              </w:rPr>
              <w:t>SF-110 Flowbench:</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_Toc536420226 \h </w:instrText>
            </w:r>
            <w:r w:rsidRPr="00910017">
              <w:rPr>
                <w:noProof/>
                <w:webHidden/>
                <w:sz w:val="24"/>
                <w:szCs w:val="24"/>
              </w:rPr>
            </w:r>
            <w:r w:rsidRPr="00910017">
              <w:rPr>
                <w:noProof/>
                <w:webHidden/>
                <w:sz w:val="24"/>
                <w:szCs w:val="24"/>
              </w:rPr>
              <w:fldChar w:fldCharType="separate"/>
            </w:r>
            <w:r w:rsidR="00E26751">
              <w:rPr>
                <w:noProof/>
                <w:webHidden/>
                <w:sz w:val="24"/>
                <w:szCs w:val="24"/>
              </w:rPr>
              <w:t>8</w:t>
            </w:r>
            <w:r w:rsidRPr="00910017">
              <w:rPr>
                <w:noProof/>
                <w:webHidden/>
                <w:sz w:val="24"/>
                <w:szCs w:val="24"/>
              </w:rPr>
              <w:fldChar w:fldCharType="end"/>
            </w:r>
          </w:hyperlink>
        </w:p>
        <w:p w14:paraId="2F81864D" w14:textId="783A5009"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7" w:history="1">
            <w:r w:rsidRPr="00910017">
              <w:rPr>
                <w:rStyle w:val="Hyperlink"/>
                <w:rFonts w:asciiTheme="minorBidi" w:hAnsiTheme="minorBidi"/>
                <w:b/>
                <w:bCs/>
                <w:noProof/>
                <w:sz w:val="24"/>
                <w:szCs w:val="24"/>
              </w:rPr>
              <w:t>SF-300/600 Flowbench:</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_Toc536420227 \h </w:instrText>
            </w:r>
            <w:r w:rsidRPr="00910017">
              <w:rPr>
                <w:noProof/>
                <w:webHidden/>
                <w:sz w:val="24"/>
                <w:szCs w:val="24"/>
              </w:rPr>
            </w:r>
            <w:r w:rsidRPr="00910017">
              <w:rPr>
                <w:noProof/>
                <w:webHidden/>
                <w:sz w:val="24"/>
                <w:szCs w:val="24"/>
              </w:rPr>
              <w:fldChar w:fldCharType="separate"/>
            </w:r>
            <w:r w:rsidR="00E26751">
              <w:rPr>
                <w:noProof/>
                <w:webHidden/>
                <w:sz w:val="24"/>
                <w:szCs w:val="24"/>
              </w:rPr>
              <w:t>9</w:t>
            </w:r>
            <w:r w:rsidRPr="00910017">
              <w:rPr>
                <w:noProof/>
                <w:webHidden/>
                <w:sz w:val="24"/>
                <w:szCs w:val="24"/>
              </w:rPr>
              <w:fldChar w:fldCharType="end"/>
            </w:r>
          </w:hyperlink>
        </w:p>
        <w:p w14:paraId="170A1749" w14:textId="313391D9"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28" w:history="1">
            <w:r w:rsidRPr="00910017">
              <w:rPr>
                <w:rStyle w:val="Hyperlink"/>
                <w:rFonts w:asciiTheme="majorBidi" w:hAnsiTheme="majorBidi"/>
                <w:b/>
                <w:bCs/>
                <w:noProof/>
                <w:sz w:val="24"/>
                <w:szCs w:val="24"/>
              </w:rPr>
              <w:t>5.</w:t>
            </w:r>
            <w:r w:rsidRPr="00910017">
              <w:rPr>
                <w:rFonts w:eastAsiaTheme="minorEastAsia"/>
                <w:noProof/>
                <w:sz w:val="24"/>
                <w:szCs w:val="24"/>
                <w:lang w:eastAsia="en-GB"/>
              </w:rPr>
              <w:tab/>
            </w:r>
            <w:r w:rsidRPr="00910017">
              <w:rPr>
                <w:rStyle w:val="Hyperlink"/>
                <w:rFonts w:asciiTheme="majorBidi" w:hAnsiTheme="majorBidi"/>
                <w:b/>
                <w:bCs/>
                <w:noProof/>
                <w:sz w:val="24"/>
                <w:szCs w:val="24"/>
              </w:rPr>
              <w:t>Data Analysis and Comparison:</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_Toc536420228 \h </w:instrText>
            </w:r>
            <w:r w:rsidRPr="00910017">
              <w:rPr>
                <w:noProof/>
                <w:webHidden/>
                <w:sz w:val="24"/>
                <w:szCs w:val="24"/>
              </w:rPr>
            </w:r>
            <w:r w:rsidRPr="00910017">
              <w:rPr>
                <w:noProof/>
                <w:webHidden/>
                <w:sz w:val="24"/>
                <w:szCs w:val="24"/>
              </w:rPr>
              <w:fldChar w:fldCharType="separate"/>
            </w:r>
            <w:r w:rsidR="00E26751">
              <w:rPr>
                <w:noProof/>
                <w:webHidden/>
                <w:sz w:val="24"/>
                <w:szCs w:val="24"/>
              </w:rPr>
              <w:t>10</w:t>
            </w:r>
            <w:r w:rsidRPr="00910017">
              <w:rPr>
                <w:noProof/>
                <w:webHidden/>
                <w:sz w:val="24"/>
                <w:szCs w:val="24"/>
              </w:rPr>
              <w:fldChar w:fldCharType="end"/>
            </w:r>
          </w:hyperlink>
        </w:p>
        <w:p w14:paraId="792C00CA" w14:textId="18C39B4C"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29" w:history="1">
            <w:r w:rsidRPr="00910017">
              <w:rPr>
                <w:rStyle w:val="Hyperlink"/>
                <w:rFonts w:asciiTheme="minorBidi" w:hAnsiTheme="minorBidi"/>
                <w:b/>
                <w:bCs/>
                <w:noProof/>
                <w:sz w:val="24"/>
                <w:szCs w:val="24"/>
              </w:rPr>
              <w:t>5.1 Flow Bench examination results: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_Toc536420229 \h </w:instrText>
            </w:r>
            <w:r w:rsidRPr="00910017">
              <w:rPr>
                <w:noProof/>
                <w:webHidden/>
                <w:sz w:val="24"/>
                <w:szCs w:val="24"/>
              </w:rPr>
            </w:r>
            <w:r w:rsidRPr="00910017">
              <w:rPr>
                <w:noProof/>
                <w:webHidden/>
                <w:sz w:val="24"/>
                <w:szCs w:val="24"/>
              </w:rPr>
              <w:fldChar w:fldCharType="separate"/>
            </w:r>
            <w:r w:rsidR="00E26751">
              <w:rPr>
                <w:noProof/>
                <w:webHidden/>
                <w:sz w:val="24"/>
                <w:szCs w:val="24"/>
              </w:rPr>
              <w:t>10</w:t>
            </w:r>
            <w:r w:rsidRPr="00910017">
              <w:rPr>
                <w:noProof/>
                <w:webHidden/>
                <w:sz w:val="24"/>
                <w:szCs w:val="24"/>
              </w:rPr>
              <w:fldChar w:fldCharType="end"/>
            </w:r>
          </w:hyperlink>
        </w:p>
        <w:p w14:paraId="28274B35" w14:textId="08B0CF7A"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30" w:history="1">
            <w:r w:rsidRPr="00910017">
              <w:rPr>
                <w:rStyle w:val="Hyperlink"/>
                <w:rFonts w:asciiTheme="minorBidi" w:hAnsiTheme="minorBidi"/>
                <w:b/>
                <w:bCs/>
                <w:noProof/>
                <w:sz w:val="24"/>
                <w:szCs w:val="24"/>
              </w:rPr>
              <w:t>5.2 Volumetric Flow Rate:</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_Toc536420230 \h </w:instrText>
            </w:r>
            <w:r w:rsidRPr="00910017">
              <w:rPr>
                <w:noProof/>
                <w:webHidden/>
                <w:sz w:val="24"/>
                <w:szCs w:val="24"/>
              </w:rPr>
            </w:r>
            <w:r w:rsidRPr="00910017">
              <w:rPr>
                <w:noProof/>
                <w:webHidden/>
                <w:sz w:val="24"/>
                <w:szCs w:val="24"/>
              </w:rPr>
              <w:fldChar w:fldCharType="separate"/>
            </w:r>
            <w:r w:rsidR="00E26751">
              <w:rPr>
                <w:noProof/>
                <w:webHidden/>
                <w:sz w:val="24"/>
                <w:szCs w:val="24"/>
              </w:rPr>
              <w:t>10</w:t>
            </w:r>
            <w:r w:rsidRPr="00910017">
              <w:rPr>
                <w:noProof/>
                <w:webHidden/>
                <w:sz w:val="24"/>
                <w:szCs w:val="24"/>
              </w:rPr>
              <w:fldChar w:fldCharType="end"/>
            </w:r>
          </w:hyperlink>
        </w:p>
        <w:p w14:paraId="067CF39E" w14:textId="58DBB63B"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31" w:history="1">
            <w:r w:rsidRPr="00910017">
              <w:rPr>
                <w:rStyle w:val="Hyperlink"/>
                <w:rFonts w:asciiTheme="minorBidi" w:hAnsiTheme="minorBidi"/>
                <w:b/>
                <w:bCs/>
                <w:noProof/>
                <w:sz w:val="24"/>
                <w:szCs w:val="24"/>
              </w:rPr>
              <w:t>5.3 Flow Velocity:</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_Toc536420231 \h </w:instrText>
            </w:r>
            <w:r w:rsidRPr="00910017">
              <w:rPr>
                <w:noProof/>
                <w:webHidden/>
                <w:sz w:val="24"/>
                <w:szCs w:val="24"/>
              </w:rPr>
            </w:r>
            <w:r w:rsidRPr="00910017">
              <w:rPr>
                <w:noProof/>
                <w:webHidden/>
                <w:sz w:val="24"/>
                <w:szCs w:val="24"/>
              </w:rPr>
              <w:fldChar w:fldCharType="separate"/>
            </w:r>
            <w:r w:rsidR="00E26751">
              <w:rPr>
                <w:noProof/>
                <w:webHidden/>
                <w:sz w:val="24"/>
                <w:szCs w:val="24"/>
              </w:rPr>
              <w:t>13</w:t>
            </w:r>
            <w:r w:rsidRPr="00910017">
              <w:rPr>
                <w:noProof/>
                <w:webHidden/>
                <w:sz w:val="24"/>
                <w:szCs w:val="24"/>
              </w:rPr>
              <w:fldChar w:fldCharType="end"/>
            </w:r>
          </w:hyperlink>
        </w:p>
        <w:p w14:paraId="029AB331" w14:textId="71B0AFFA" w:rsidR="00910017" w:rsidRPr="00910017" w:rsidRDefault="00910017" w:rsidP="00910017">
          <w:pPr>
            <w:pStyle w:val="TOC2"/>
            <w:tabs>
              <w:tab w:val="right" w:leader="dot" w:pos="9016"/>
            </w:tabs>
            <w:spacing w:line="360" w:lineRule="auto"/>
            <w:rPr>
              <w:rFonts w:eastAsiaTheme="minorEastAsia"/>
              <w:noProof/>
              <w:sz w:val="24"/>
              <w:szCs w:val="24"/>
              <w:lang w:eastAsia="en-GB"/>
            </w:rPr>
          </w:pPr>
          <w:hyperlink w:anchor="_Toc536420232" w:history="1">
            <w:r w:rsidRPr="00910017">
              <w:rPr>
                <w:rStyle w:val="Hyperlink"/>
                <w:rFonts w:asciiTheme="minorBidi" w:hAnsiTheme="minorBidi"/>
                <w:b/>
                <w:bCs/>
                <w:noProof/>
                <w:sz w:val="24"/>
                <w:szCs w:val="24"/>
              </w:rPr>
              <w:t>5.4 CO-Effecient of Discharge:</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_Toc536420232 \h </w:instrText>
            </w:r>
            <w:r w:rsidRPr="00910017">
              <w:rPr>
                <w:noProof/>
                <w:webHidden/>
                <w:sz w:val="24"/>
                <w:szCs w:val="24"/>
              </w:rPr>
            </w:r>
            <w:r w:rsidRPr="00910017">
              <w:rPr>
                <w:noProof/>
                <w:webHidden/>
                <w:sz w:val="24"/>
                <w:szCs w:val="24"/>
              </w:rPr>
              <w:fldChar w:fldCharType="separate"/>
            </w:r>
            <w:r w:rsidR="00E26751">
              <w:rPr>
                <w:noProof/>
                <w:webHidden/>
                <w:sz w:val="24"/>
                <w:szCs w:val="24"/>
              </w:rPr>
              <w:t>15</w:t>
            </w:r>
            <w:r w:rsidRPr="00910017">
              <w:rPr>
                <w:noProof/>
                <w:webHidden/>
                <w:sz w:val="24"/>
                <w:szCs w:val="24"/>
              </w:rPr>
              <w:fldChar w:fldCharType="end"/>
            </w:r>
          </w:hyperlink>
        </w:p>
        <w:p w14:paraId="03D91A86" w14:textId="3DA374D4" w:rsidR="00910017" w:rsidRPr="00910017" w:rsidRDefault="00910017" w:rsidP="00910017">
          <w:pPr>
            <w:pStyle w:val="TOC1"/>
            <w:tabs>
              <w:tab w:val="left" w:pos="440"/>
              <w:tab w:val="right" w:leader="dot" w:pos="9016"/>
            </w:tabs>
            <w:spacing w:line="360" w:lineRule="auto"/>
            <w:rPr>
              <w:rFonts w:eastAsiaTheme="minorEastAsia"/>
              <w:noProof/>
              <w:sz w:val="24"/>
              <w:szCs w:val="24"/>
              <w:lang w:eastAsia="en-GB"/>
            </w:rPr>
          </w:pPr>
          <w:hyperlink w:anchor="_Toc536420233" w:history="1">
            <w:r w:rsidRPr="00910017">
              <w:rPr>
                <w:rStyle w:val="Hyperlink"/>
                <w:rFonts w:asciiTheme="majorBidi" w:hAnsiTheme="majorBidi"/>
                <w:b/>
                <w:bCs/>
                <w:noProof/>
                <w:sz w:val="24"/>
                <w:szCs w:val="24"/>
              </w:rPr>
              <w:t>6.</w:t>
            </w:r>
            <w:r w:rsidRPr="00910017">
              <w:rPr>
                <w:rFonts w:eastAsiaTheme="minorEastAsia"/>
                <w:noProof/>
                <w:sz w:val="24"/>
                <w:szCs w:val="24"/>
                <w:lang w:eastAsia="en-GB"/>
              </w:rPr>
              <w:tab/>
            </w:r>
            <w:r w:rsidRPr="00910017">
              <w:rPr>
                <w:rStyle w:val="Hyperlink"/>
                <w:rFonts w:asciiTheme="majorBidi" w:hAnsiTheme="majorBidi"/>
                <w:b/>
                <w:bCs/>
                <w:noProof/>
                <w:sz w:val="24"/>
                <w:szCs w:val="24"/>
              </w:rPr>
              <w:t>Conclusion:</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_Toc536420233 \h </w:instrText>
            </w:r>
            <w:r w:rsidRPr="00910017">
              <w:rPr>
                <w:noProof/>
                <w:webHidden/>
                <w:sz w:val="24"/>
                <w:szCs w:val="24"/>
              </w:rPr>
            </w:r>
            <w:r w:rsidRPr="00910017">
              <w:rPr>
                <w:noProof/>
                <w:webHidden/>
                <w:sz w:val="24"/>
                <w:szCs w:val="24"/>
              </w:rPr>
              <w:fldChar w:fldCharType="separate"/>
            </w:r>
            <w:r w:rsidR="00E26751">
              <w:rPr>
                <w:noProof/>
                <w:webHidden/>
                <w:sz w:val="24"/>
                <w:szCs w:val="24"/>
              </w:rPr>
              <w:t>18</w:t>
            </w:r>
            <w:r w:rsidRPr="00910017">
              <w:rPr>
                <w:noProof/>
                <w:webHidden/>
                <w:sz w:val="24"/>
                <w:szCs w:val="24"/>
              </w:rPr>
              <w:fldChar w:fldCharType="end"/>
            </w:r>
          </w:hyperlink>
        </w:p>
        <w:p w14:paraId="3ADB313E" w14:textId="35055D6F" w:rsidR="00910017" w:rsidRPr="00910017" w:rsidRDefault="00910017" w:rsidP="00910017">
          <w:pPr>
            <w:pStyle w:val="TOC1"/>
            <w:tabs>
              <w:tab w:val="right" w:leader="dot" w:pos="9016"/>
            </w:tabs>
            <w:spacing w:line="360" w:lineRule="auto"/>
            <w:rPr>
              <w:rFonts w:eastAsiaTheme="minorEastAsia"/>
              <w:noProof/>
              <w:sz w:val="24"/>
              <w:szCs w:val="24"/>
              <w:lang w:eastAsia="en-GB"/>
            </w:rPr>
          </w:pPr>
          <w:hyperlink w:anchor="_Toc536420234" w:history="1">
            <w:r w:rsidRPr="00910017">
              <w:rPr>
                <w:rStyle w:val="Hyperlink"/>
                <w:rFonts w:asciiTheme="majorBidi" w:hAnsiTheme="majorBidi"/>
                <w:b/>
                <w:bCs/>
                <w:noProof/>
                <w:sz w:val="24"/>
                <w:szCs w:val="24"/>
              </w:rPr>
              <w:t>References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_Toc536420234 \h </w:instrText>
            </w:r>
            <w:r w:rsidRPr="00910017">
              <w:rPr>
                <w:noProof/>
                <w:webHidden/>
                <w:sz w:val="24"/>
                <w:szCs w:val="24"/>
              </w:rPr>
            </w:r>
            <w:r w:rsidRPr="00910017">
              <w:rPr>
                <w:noProof/>
                <w:webHidden/>
                <w:sz w:val="24"/>
                <w:szCs w:val="24"/>
              </w:rPr>
              <w:fldChar w:fldCharType="separate"/>
            </w:r>
            <w:r w:rsidR="00E26751">
              <w:rPr>
                <w:noProof/>
                <w:webHidden/>
                <w:sz w:val="24"/>
                <w:szCs w:val="24"/>
              </w:rPr>
              <w:t>19</w:t>
            </w:r>
            <w:r w:rsidRPr="00910017">
              <w:rPr>
                <w:noProof/>
                <w:webHidden/>
                <w:sz w:val="24"/>
                <w:szCs w:val="24"/>
              </w:rPr>
              <w:fldChar w:fldCharType="end"/>
            </w:r>
          </w:hyperlink>
        </w:p>
        <w:p w14:paraId="05FCE897" w14:textId="4D8C1F63" w:rsidR="00910017" w:rsidRPr="00910017" w:rsidRDefault="00910017" w:rsidP="00910017">
          <w:pPr>
            <w:pStyle w:val="TOC1"/>
            <w:tabs>
              <w:tab w:val="right" w:leader="dot" w:pos="9016"/>
            </w:tabs>
            <w:spacing w:line="360" w:lineRule="auto"/>
            <w:rPr>
              <w:rFonts w:eastAsiaTheme="minorEastAsia"/>
              <w:noProof/>
              <w:sz w:val="24"/>
              <w:szCs w:val="24"/>
              <w:lang w:eastAsia="en-GB"/>
            </w:rPr>
          </w:pPr>
          <w:hyperlink w:anchor="_Toc536420235" w:history="1">
            <w:r w:rsidRPr="00910017">
              <w:rPr>
                <w:rStyle w:val="Hyperlink"/>
                <w:rFonts w:asciiTheme="majorBidi" w:hAnsiTheme="majorBidi"/>
                <w:b/>
                <w:bCs/>
                <w:noProof/>
                <w:sz w:val="24"/>
                <w:szCs w:val="24"/>
              </w:rPr>
              <w:t>Appendices</w:t>
            </w:r>
            <w:r w:rsidRPr="00910017">
              <w:rPr>
                <w:noProof/>
                <w:webHidden/>
                <w:sz w:val="24"/>
                <w:szCs w:val="24"/>
              </w:rPr>
              <w:tab/>
            </w:r>
            <w:r w:rsidRPr="00910017">
              <w:rPr>
                <w:noProof/>
                <w:webHidden/>
                <w:sz w:val="24"/>
                <w:szCs w:val="24"/>
              </w:rPr>
              <w:fldChar w:fldCharType="begin"/>
            </w:r>
            <w:r w:rsidRPr="00910017">
              <w:rPr>
                <w:noProof/>
                <w:webHidden/>
                <w:sz w:val="24"/>
                <w:szCs w:val="24"/>
              </w:rPr>
              <w:instrText xml:space="preserve"> PAGEREF _Toc536420235 \h </w:instrText>
            </w:r>
            <w:r w:rsidRPr="00910017">
              <w:rPr>
                <w:noProof/>
                <w:webHidden/>
                <w:sz w:val="24"/>
                <w:szCs w:val="24"/>
              </w:rPr>
            </w:r>
            <w:r w:rsidRPr="00910017">
              <w:rPr>
                <w:noProof/>
                <w:webHidden/>
                <w:sz w:val="24"/>
                <w:szCs w:val="24"/>
              </w:rPr>
              <w:fldChar w:fldCharType="separate"/>
            </w:r>
            <w:r w:rsidR="00E26751">
              <w:rPr>
                <w:noProof/>
                <w:webHidden/>
                <w:sz w:val="24"/>
                <w:szCs w:val="24"/>
              </w:rPr>
              <w:t>20</w:t>
            </w:r>
            <w:r w:rsidRPr="00910017">
              <w:rPr>
                <w:noProof/>
                <w:webHidden/>
                <w:sz w:val="24"/>
                <w:szCs w:val="24"/>
              </w:rPr>
              <w:fldChar w:fldCharType="end"/>
            </w:r>
          </w:hyperlink>
        </w:p>
        <w:p w14:paraId="15A0A214" w14:textId="7AAFA333" w:rsidR="005F1DFB" w:rsidRPr="000C4C67" w:rsidRDefault="005F1DFB" w:rsidP="00910017">
          <w:pPr>
            <w:spacing w:line="360" w:lineRule="auto"/>
            <w:rPr>
              <w:b/>
              <w:bCs/>
              <w:noProof/>
            </w:rPr>
          </w:pPr>
          <w:r w:rsidRPr="00910017">
            <w:rPr>
              <w:b/>
              <w:bCs/>
              <w:noProof/>
              <w:sz w:val="24"/>
              <w:szCs w:val="24"/>
            </w:rPr>
            <w:fldChar w:fldCharType="end"/>
          </w:r>
        </w:p>
      </w:sdtContent>
    </w:sdt>
    <w:p w14:paraId="03EE8B0E" w14:textId="715945CA" w:rsidR="000C4C67" w:rsidRDefault="000C4C67" w:rsidP="000C4C67"/>
    <w:p w14:paraId="08D74EF2" w14:textId="46FC576E" w:rsidR="000C4C67" w:rsidRDefault="000C4C67" w:rsidP="000C4C67"/>
    <w:p w14:paraId="59B2F5AB" w14:textId="418791BD" w:rsidR="000C4C67" w:rsidRDefault="000C4C67" w:rsidP="000C4C67"/>
    <w:p w14:paraId="08EED9BA" w14:textId="3223679C" w:rsidR="000C4C67" w:rsidRPr="00501331" w:rsidRDefault="000C4C67" w:rsidP="00501331">
      <w:pPr>
        <w:pStyle w:val="Heading1"/>
        <w:jc w:val="center"/>
        <w:rPr>
          <w:rFonts w:asciiTheme="minorBidi" w:hAnsiTheme="minorBidi" w:cstheme="minorBidi"/>
          <w:b/>
          <w:bCs/>
        </w:rPr>
      </w:pPr>
      <w:bookmarkStart w:id="2" w:name="_Toc536420214"/>
      <w:r w:rsidRPr="00501331">
        <w:rPr>
          <w:rFonts w:asciiTheme="minorBidi" w:hAnsiTheme="minorBidi" w:cstheme="minorBidi"/>
          <w:b/>
          <w:bCs/>
          <w:color w:val="auto"/>
        </w:rPr>
        <w:t>List of Graphs</w:t>
      </w:r>
      <w:bookmarkEnd w:id="2"/>
    </w:p>
    <w:p w14:paraId="18649954" w14:textId="6060D6C1"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r>
        <w:fldChar w:fldCharType="begin"/>
      </w:r>
      <w:r>
        <w:instrText xml:space="preserve"> TOC \h \z \c "graph" </w:instrText>
      </w:r>
      <w:r>
        <w:fldChar w:fldCharType="separate"/>
      </w:r>
      <w:hyperlink w:anchor="_Toc536419918" w:history="1">
        <w:r w:rsidRPr="002206B6">
          <w:rPr>
            <w:rStyle w:val="Hyperlink"/>
            <w:rFonts w:asciiTheme="minorBidi" w:hAnsiTheme="minorBidi"/>
            <w:noProof/>
            <w:sz w:val="24"/>
            <w:szCs w:val="24"/>
          </w:rPr>
          <w:t>graph 1 volumetric flow rate - intake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_Toc536419918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11</w:t>
        </w:r>
        <w:r w:rsidRPr="002206B6">
          <w:rPr>
            <w:rFonts w:asciiTheme="minorBidi" w:hAnsiTheme="minorBidi"/>
            <w:noProof/>
            <w:webHidden/>
            <w:sz w:val="24"/>
            <w:szCs w:val="24"/>
          </w:rPr>
          <w:fldChar w:fldCharType="end"/>
        </w:r>
      </w:hyperlink>
    </w:p>
    <w:p w14:paraId="665AE416" w14:textId="486D7E1D"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19" w:history="1">
        <w:r w:rsidRPr="002206B6">
          <w:rPr>
            <w:rStyle w:val="Hyperlink"/>
            <w:rFonts w:asciiTheme="minorBidi" w:hAnsiTheme="minorBidi"/>
            <w:noProof/>
            <w:sz w:val="24"/>
            <w:szCs w:val="24"/>
          </w:rPr>
          <w:t>graph 2 volumetric flow rate - exhaust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_Toc536419919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12</w:t>
        </w:r>
        <w:r w:rsidRPr="002206B6">
          <w:rPr>
            <w:rFonts w:asciiTheme="minorBidi" w:hAnsiTheme="minorBidi"/>
            <w:noProof/>
            <w:webHidden/>
            <w:sz w:val="24"/>
            <w:szCs w:val="24"/>
          </w:rPr>
          <w:fldChar w:fldCharType="end"/>
        </w:r>
      </w:hyperlink>
    </w:p>
    <w:p w14:paraId="47ECFF27" w14:textId="4B0CDBE9"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20" w:history="1">
        <w:r w:rsidRPr="002206B6">
          <w:rPr>
            <w:rStyle w:val="Hyperlink"/>
            <w:rFonts w:asciiTheme="minorBidi" w:hAnsiTheme="minorBidi"/>
            <w:noProof/>
            <w:sz w:val="24"/>
            <w:szCs w:val="24"/>
          </w:rPr>
          <w:t>graph 3 flow velocity - intake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_Toc536419920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13</w:t>
        </w:r>
        <w:r w:rsidRPr="002206B6">
          <w:rPr>
            <w:rFonts w:asciiTheme="minorBidi" w:hAnsiTheme="minorBidi"/>
            <w:noProof/>
            <w:webHidden/>
            <w:sz w:val="24"/>
            <w:szCs w:val="24"/>
          </w:rPr>
          <w:fldChar w:fldCharType="end"/>
        </w:r>
      </w:hyperlink>
    </w:p>
    <w:p w14:paraId="6A0548DE" w14:textId="4F6EDD33"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21" w:history="1">
        <w:r w:rsidRPr="002206B6">
          <w:rPr>
            <w:rStyle w:val="Hyperlink"/>
            <w:rFonts w:asciiTheme="minorBidi" w:hAnsiTheme="minorBidi"/>
            <w:noProof/>
            <w:sz w:val="24"/>
            <w:szCs w:val="24"/>
          </w:rPr>
          <w:t>graph 4 flow velocity - exhaust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_Toc536419921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14</w:t>
        </w:r>
        <w:r w:rsidRPr="002206B6">
          <w:rPr>
            <w:rFonts w:asciiTheme="minorBidi" w:hAnsiTheme="minorBidi"/>
            <w:noProof/>
            <w:webHidden/>
            <w:sz w:val="24"/>
            <w:szCs w:val="24"/>
          </w:rPr>
          <w:fldChar w:fldCharType="end"/>
        </w:r>
      </w:hyperlink>
    </w:p>
    <w:p w14:paraId="67C95459" w14:textId="538C3A62"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22" w:history="1">
        <w:r w:rsidRPr="002206B6">
          <w:rPr>
            <w:rStyle w:val="Hyperlink"/>
            <w:rFonts w:asciiTheme="minorBidi" w:hAnsiTheme="minorBidi"/>
            <w:noProof/>
            <w:sz w:val="24"/>
            <w:szCs w:val="24"/>
          </w:rPr>
          <w:t>graph 5 coefficient of discharge - intake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_Toc536419922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15</w:t>
        </w:r>
        <w:r w:rsidRPr="002206B6">
          <w:rPr>
            <w:rFonts w:asciiTheme="minorBidi" w:hAnsiTheme="minorBidi"/>
            <w:noProof/>
            <w:webHidden/>
            <w:sz w:val="24"/>
            <w:szCs w:val="24"/>
          </w:rPr>
          <w:fldChar w:fldCharType="end"/>
        </w:r>
      </w:hyperlink>
    </w:p>
    <w:p w14:paraId="31B5C328" w14:textId="56920BA9" w:rsidR="000C4C67" w:rsidRDefault="000C4C67" w:rsidP="00A51317">
      <w:pPr>
        <w:pStyle w:val="TableofFigures"/>
        <w:tabs>
          <w:tab w:val="right" w:leader="dot" w:pos="9016"/>
        </w:tabs>
        <w:spacing w:line="360" w:lineRule="auto"/>
        <w:rPr>
          <w:rFonts w:eastAsiaTheme="minorEastAsia"/>
          <w:noProof/>
          <w:lang w:eastAsia="en-GB"/>
        </w:rPr>
      </w:pPr>
      <w:hyperlink w:anchor="_Toc536419923" w:history="1">
        <w:r w:rsidRPr="002206B6">
          <w:rPr>
            <w:rStyle w:val="Hyperlink"/>
            <w:rFonts w:asciiTheme="minorBidi" w:hAnsiTheme="minorBidi"/>
            <w:noProof/>
            <w:sz w:val="24"/>
            <w:szCs w:val="24"/>
          </w:rPr>
          <w:t>graph 6 coefficient of discharge - exhaust ports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_Toc536419923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16</w:t>
        </w:r>
        <w:r w:rsidRPr="002206B6">
          <w:rPr>
            <w:rFonts w:asciiTheme="minorBidi" w:hAnsiTheme="minorBidi"/>
            <w:noProof/>
            <w:webHidden/>
            <w:sz w:val="24"/>
            <w:szCs w:val="24"/>
          </w:rPr>
          <w:fldChar w:fldCharType="end"/>
        </w:r>
      </w:hyperlink>
    </w:p>
    <w:p w14:paraId="12DBE57D" w14:textId="77777777" w:rsidR="000C4C67" w:rsidRDefault="000C4C67" w:rsidP="000C4C67">
      <w:pPr>
        <w:jc w:val="center"/>
        <w:rPr>
          <w:rFonts w:ascii="Arial" w:hAnsi="Arial" w:cs="Arial"/>
          <w:b/>
          <w:sz w:val="32"/>
        </w:rPr>
      </w:pPr>
      <w:r>
        <w:fldChar w:fldCharType="end"/>
      </w:r>
      <w:r w:rsidRPr="000C4C67">
        <w:rPr>
          <w:rFonts w:ascii="Arial" w:hAnsi="Arial" w:cs="Arial"/>
          <w:b/>
          <w:sz w:val="32"/>
        </w:rPr>
        <w:t xml:space="preserve"> </w:t>
      </w:r>
    </w:p>
    <w:p w14:paraId="091A7FB3" w14:textId="52EF93F8" w:rsidR="000C4C67" w:rsidRPr="00501331" w:rsidRDefault="000C4C67" w:rsidP="00501331">
      <w:pPr>
        <w:pStyle w:val="Heading1"/>
        <w:jc w:val="center"/>
        <w:rPr>
          <w:rFonts w:asciiTheme="minorBidi" w:hAnsiTheme="minorBidi" w:cstheme="minorBidi"/>
          <w:b/>
          <w:bCs/>
          <w:sz w:val="36"/>
          <w:szCs w:val="24"/>
        </w:rPr>
      </w:pPr>
      <w:bookmarkStart w:id="3" w:name="_Toc536420215"/>
      <w:r w:rsidRPr="00501331">
        <w:rPr>
          <w:rFonts w:asciiTheme="minorBidi" w:hAnsiTheme="minorBidi" w:cstheme="minorBidi"/>
          <w:b/>
          <w:bCs/>
          <w:color w:val="auto"/>
        </w:rPr>
        <w:t>List of Tables</w:t>
      </w:r>
      <w:bookmarkEnd w:id="3"/>
      <w:r w:rsidRPr="00501331">
        <w:rPr>
          <w:rFonts w:asciiTheme="minorBidi" w:hAnsiTheme="minorBidi" w:cstheme="minorBidi"/>
          <w:b/>
          <w:bCs/>
        </w:rPr>
        <w:fldChar w:fldCharType="begin"/>
      </w:r>
      <w:r w:rsidRPr="00501331">
        <w:rPr>
          <w:rFonts w:asciiTheme="minorBidi" w:hAnsiTheme="minorBidi" w:cstheme="minorBidi"/>
          <w:b/>
          <w:bCs/>
        </w:rPr>
        <w:instrText xml:space="preserve"> TOC \h \z \c "Table" </w:instrText>
      </w:r>
      <w:r w:rsidRPr="00501331">
        <w:rPr>
          <w:rFonts w:asciiTheme="minorBidi" w:hAnsiTheme="minorBidi" w:cstheme="minorBidi"/>
          <w:b/>
          <w:bCs/>
        </w:rPr>
        <w:fldChar w:fldCharType="separate"/>
      </w:r>
    </w:p>
    <w:p w14:paraId="58A1B50B" w14:textId="6DBB331D"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4" w:history="1">
        <w:r w:rsidRPr="002206B6">
          <w:rPr>
            <w:rStyle w:val="Hyperlink"/>
            <w:rFonts w:asciiTheme="minorBidi" w:hAnsiTheme="minorBidi"/>
            <w:noProof/>
            <w:sz w:val="24"/>
            <w:szCs w:val="24"/>
          </w:rPr>
          <w:t>Table 1 stock cylinder head results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_Toc536419934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10</w:t>
        </w:r>
        <w:r w:rsidRPr="002206B6">
          <w:rPr>
            <w:rFonts w:asciiTheme="minorBidi" w:hAnsiTheme="minorBidi"/>
            <w:noProof/>
            <w:webHidden/>
            <w:sz w:val="24"/>
            <w:szCs w:val="24"/>
          </w:rPr>
          <w:fldChar w:fldCharType="end"/>
        </w:r>
      </w:hyperlink>
    </w:p>
    <w:p w14:paraId="4EAB4E9D" w14:textId="5BCB471F"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5" w:history="1">
        <w:r w:rsidRPr="002206B6">
          <w:rPr>
            <w:rStyle w:val="Hyperlink"/>
            <w:rFonts w:asciiTheme="minorBidi" w:hAnsiTheme="minorBidi"/>
            <w:noProof/>
            <w:sz w:val="24"/>
            <w:szCs w:val="24"/>
          </w:rPr>
          <w:t>Table 2 ported cylinder head results</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_Toc536419935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10</w:t>
        </w:r>
        <w:r w:rsidRPr="002206B6">
          <w:rPr>
            <w:rFonts w:asciiTheme="minorBidi" w:hAnsiTheme="minorBidi"/>
            <w:noProof/>
            <w:webHidden/>
            <w:sz w:val="24"/>
            <w:szCs w:val="24"/>
          </w:rPr>
          <w:fldChar w:fldCharType="end"/>
        </w:r>
      </w:hyperlink>
    </w:p>
    <w:p w14:paraId="1CF3AF9C" w14:textId="31487D80"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6" w:history="1">
        <w:r w:rsidRPr="002206B6">
          <w:rPr>
            <w:rStyle w:val="Hyperlink"/>
            <w:rFonts w:asciiTheme="minorBidi" w:hAnsiTheme="minorBidi"/>
            <w:noProof/>
            <w:sz w:val="24"/>
            <w:szCs w:val="24"/>
          </w:rPr>
          <w:t>Table 3 stock cylinder head volumetric flow rate</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_Toc536419936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10</w:t>
        </w:r>
        <w:r w:rsidRPr="002206B6">
          <w:rPr>
            <w:rFonts w:asciiTheme="minorBidi" w:hAnsiTheme="minorBidi"/>
            <w:noProof/>
            <w:webHidden/>
            <w:sz w:val="24"/>
            <w:szCs w:val="24"/>
          </w:rPr>
          <w:fldChar w:fldCharType="end"/>
        </w:r>
      </w:hyperlink>
    </w:p>
    <w:p w14:paraId="4BA4AD97" w14:textId="22C4BAB8"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7" w:history="1">
        <w:r w:rsidRPr="002206B6">
          <w:rPr>
            <w:rStyle w:val="Hyperlink"/>
            <w:rFonts w:asciiTheme="minorBidi" w:hAnsiTheme="minorBidi"/>
            <w:noProof/>
            <w:sz w:val="24"/>
            <w:szCs w:val="24"/>
          </w:rPr>
          <w:t>Table 4 ported cylinder head volumetric flow rate</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_Toc536419937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11</w:t>
        </w:r>
        <w:r w:rsidRPr="002206B6">
          <w:rPr>
            <w:rFonts w:asciiTheme="minorBidi" w:hAnsiTheme="minorBidi"/>
            <w:noProof/>
            <w:webHidden/>
            <w:sz w:val="24"/>
            <w:szCs w:val="24"/>
          </w:rPr>
          <w:fldChar w:fldCharType="end"/>
        </w:r>
      </w:hyperlink>
    </w:p>
    <w:p w14:paraId="07A4635C" w14:textId="2BE4E556"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8" w:history="1">
        <w:r w:rsidRPr="002206B6">
          <w:rPr>
            <w:rStyle w:val="Hyperlink"/>
            <w:rFonts w:asciiTheme="minorBidi" w:hAnsiTheme="minorBidi"/>
            <w:noProof/>
            <w:sz w:val="24"/>
            <w:szCs w:val="24"/>
          </w:rPr>
          <w:t>Table 5 stock cylinder head flow velocity</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_Toc536419938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13</w:t>
        </w:r>
        <w:r w:rsidRPr="002206B6">
          <w:rPr>
            <w:rFonts w:asciiTheme="minorBidi" w:hAnsiTheme="minorBidi"/>
            <w:noProof/>
            <w:webHidden/>
            <w:sz w:val="24"/>
            <w:szCs w:val="24"/>
          </w:rPr>
          <w:fldChar w:fldCharType="end"/>
        </w:r>
      </w:hyperlink>
    </w:p>
    <w:p w14:paraId="48846A4E" w14:textId="4F236D9F"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39" w:history="1">
        <w:r w:rsidRPr="002206B6">
          <w:rPr>
            <w:rStyle w:val="Hyperlink"/>
            <w:rFonts w:asciiTheme="minorBidi" w:hAnsiTheme="minorBidi"/>
            <w:noProof/>
            <w:sz w:val="24"/>
            <w:szCs w:val="24"/>
          </w:rPr>
          <w:t>Table 6 ported cylinder head flow velocity</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_Toc536419939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13</w:t>
        </w:r>
        <w:r w:rsidRPr="002206B6">
          <w:rPr>
            <w:rFonts w:asciiTheme="minorBidi" w:hAnsiTheme="minorBidi"/>
            <w:noProof/>
            <w:webHidden/>
            <w:sz w:val="24"/>
            <w:szCs w:val="24"/>
          </w:rPr>
          <w:fldChar w:fldCharType="end"/>
        </w:r>
      </w:hyperlink>
    </w:p>
    <w:p w14:paraId="1AEF20C8" w14:textId="5587ABD9"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40" w:history="1">
        <w:r w:rsidRPr="002206B6">
          <w:rPr>
            <w:rStyle w:val="Hyperlink"/>
            <w:rFonts w:asciiTheme="minorBidi" w:hAnsiTheme="minorBidi"/>
            <w:noProof/>
            <w:sz w:val="24"/>
            <w:szCs w:val="24"/>
          </w:rPr>
          <w:t>Table 7 stock cylinder head coefficient of discharge</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_Toc536419940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15</w:t>
        </w:r>
        <w:r w:rsidRPr="002206B6">
          <w:rPr>
            <w:rFonts w:asciiTheme="minorBidi" w:hAnsiTheme="minorBidi"/>
            <w:noProof/>
            <w:webHidden/>
            <w:sz w:val="24"/>
            <w:szCs w:val="24"/>
          </w:rPr>
          <w:fldChar w:fldCharType="end"/>
        </w:r>
      </w:hyperlink>
    </w:p>
    <w:p w14:paraId="62C96874" w14:textId="69A3EB82"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w:anchor="_Toc536419941" w:history="1">
        <w:r w:rsidRPr="002206B6">
          <w:rPr>
            <w:rStyle w:val="Hyperlink"/>
            <w:rFonts w:asciiTheme="minorBidi" w:hAnsiTheme="minorBidi"/>
            <w:noProof/>
            <w:sz w:val="24"/>
            <w:szCs w:val="24"/>
          </w:rPr>
          <w:t>Table 8 ported cylinder head coefficient of discharge</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_Toc536419941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15</w:t>
        </w:r>
        <w:r w:rsidRPr="002206B6">
          <w:rPr>
            <w:rFonts w:asciiTheme="minorBidi" w:hAnsiTheme="minorBidi"/>
            <w:noProof/>
            <w:webHidden/>
            <w:sz w:val="24"/>
            <w:szCs w:val="24"/>
          </w:rPr>
          <w:fldChar w:fldCharType="end"/>
        </w:r>
      </w:hyperlink>
    </w:p>
    <w:p w14:paraId="7F8210E2" w14:textId="2368E4D6" w:rsidR="009009F9" w:rsidRDefault="000C4C67" w:rsidP="00C740F3">
      <w:r>
        <w:fldChar w:fldCharType="end"/>
      </w:r>
    </w:p>
    <w:p w14:paraId="0A1F9DF1" w14:textId="373FF852" w:rsidR="000C4C67" w:rsidRPr="00501331" w:rsidRDefault="000C4C67" w:rsidP="00501331">
      <w:pPr>
        <w:pStyle w:val="Heading1"/>
        <w:jc w:val="center"/>
        <w:rPr>
          <w:rFonts w:asciiTheme="minorBidi" w:hAnsiTheme="minorBidi" w:cstheme="minorBidi"/>
          <w:b/>
          <w:bCs/>
          <w:color w:val="auto"/>
        </w:rPr>
      </w:pPr>
      <w:bookmarkStart w:id="4" w:name="_Toc536420216"/>
      <w:r w:rsidRPr="00501331">
        <w:rPr>
          <w:rFonts w:asciiTheme="minorBidi" w:hAnsiTheme="minorBidi" w:cstheme="minorBidi"/>
          <w:b/>
          <w:bCs/>
          <w:color w:val="auto"/>
        </w:rPr>
        <w:t>List</w:t>
      </w:r>
      <w:r w:rsidRPr="00501331">
        <w:rPr>
          <w:rFonts w:asciiTheme="minorBidi" w:hAnsiTheme="minorBidi" w:cstheme="minorBidi"/>
          <w:b/>
          <w:bCs/>
          <w:color w:val="auto"/>
        </w:rPr>
        <w:t xml:space="preserve"> of </w:t>
      </w:r>
      <w:r w:rsidRPr="00501331">
        <w:rPr>
          <w:rFonts w:asciiTheme="minorBidi" w:hAnsiTheme="minorBidi" w:cstheme="minorBidi"/>
          <w:b/>
          <w:bCs/>
          <w:color w:val="auto"/>
        </w:rPr>
        <w:t>Figures</w:t>
      </w:r>
      <w:bookmarkEnd w:id="4"/>
    </w:p>
    <w:p w14:paraId="11567843" w14:textId="1D775CFC"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r>
        <w:fldChar w:fldCharType="begin"/>
      </w:r>
      <w:r>
        <w:instrText xml:space="preserve"> TOC \h \z \c "Figure" </w:instrText>
      </w:r>
      <w:r>
        <w:fldChar w:fldCharType="separate"/>
      </w:r>
      <w:hyperlink r:id="rId9" w:anchor="_Toc536419989" w:history="1">
        <w:r w:rsidRPr="002206B6">
          <w:rPr>
            <w:rStyle w:val="Hyperlink"/>
            <w:rFonts w:asciiTheme="minorBidi" w:hAnsiTheme="minorBidi"/>
            <w:noProof/>
            <w:sz w:val="24"/>
            <w:szCs w:val="24"/>
          </w:rPr>
          <w:t>Figure 1 'Picture 1' Race engine exhaust manifold</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_Toc536419989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6</w:t>
        </w:r>
        <w:r w:rsidRPr="002206B6">
          <w:rPr>
            <w:rFonts w:asciiTheme="minorBidi" w:hAnsiTheme="minorBidi"/>
            <w:noProof/>
            <w:webHidden/>
            <w:sz w:val="24"/>
            <w:szCs w:val="24"/>
          </w:rPr>
          <w:fldChar w:fldCharType="end"/>
        </w:r>
      </w:hyperlink>
    </w:p>
    <w:p w14:paraId="3D506973" w14:textId="3DB0F82B" w:rsidR="000C4C67" w:rsidRPr="002206B6" w:rsidRDefault="000C4C67" w:rsidP="00A51317">
      <w:pPr>
        <w:pStyle w:val="TableofFigures"/>
        <w:tabs>
          <w:tab w:val="right" w:leader="dot" w:pos="9016"/>
        </w:tabs>
        <w:spacing w:line="360" w:lineRule="auto"/>
        <w:rPr>
          <w:rFonts w:asciiTheme="minorBidi" w:eastAsiaTheme="minorEastAsia" w:hAnsiTheme="minorBidi"/>
          <w:noProof/>
          <w:sz w:val="24"/>
          <w:szCs w:val="24"/>
          <w:lang w:eastAsia="en-GB"/>
        </w:rPr>
      </w:pPr>
      <w:hyperlink r:id="rId10" w:anchor="_Toc536419990" w:history="1">
        <w:r w:rsidRPr="002206B6">
          <w:rPr>
            <w:rStyle w:val="Hyperlink"/>
            <w:rFonts w:asciiTheme="minorBidi" w:hAnsiTheme="minorBidi"/>
            <w:noProof/>
            <w:sz w:val="24"/>
            <w:szCs w:val="24"/>
          </w:rPr>
          <w:t>Figure 2 'picture 2' standard exhaust manifold</w:t>
        </w:r>
        <w:r w:rsidRPr="002206B6">
          <w:rPr>
            <w:rFonts w:asciiTheme="minorBidi" w:hAnsiTheme="minorBidi"/>
            <w:noProof/>
            <w:webHidden/>
            <w:sz w:val="24"/>
            <w:szCs w:val="24"/>
          </w:rPr>
          <w:tab/>
        </w:r>
        <w:r w:rsidRPr="002206B6">
          <w:rPr>
            <w:rFonts w:asciiTheme="minorBidi" w:hAnsiTheme="minorBidi"/>
            <w:noProof/>
            <w:webHidden/>
            <w:sz w:val="24"/>
            <w:szCs w:val="24"/>
          </w:rPr>
          <w:fldChar w:fldCharType="begin"/>
        </w:r>
        <w:r w:rsidRPr="002206B6">
          <w:rPr>
            <w:rFonts w:asciiTheme="minorBidi" w:hAnsiTheme="minorBidi"/>
            <w:noProof/>
            <w:webHidden/>
            <w:sz w:val="24"/>
            <w:szCs w:val="24"/>
          </w:rPr>
          <w:instrText xml:space="preserve"> PAGEREF _Toc536419990 \h </w:instrText>
        </w:r>
        <w:r w:rsidRPr="002206B6">
          <w:rPr>
            <w:rFonts w:asciiTheme="minorBidi" w:hAnsiTheme="minorBidi"/>
            <w:noProof/>
            <w:webHidden/>
            <w:sz w:val="24"/>
            <w:szCs w:val="24"/>
          </w:rPr>
        </w:r>
        <w:r w:rsidRPr="002206B6">
          <w:rPr>
            <w:rFonts w:asciiTheme="minorBidi" w:hAnsiTheme="minorBidi"/>
            <w:noProof/>
            <w:webHidden/>
            <w:sz w:val="24"/>
            <w:szCs w:val="24"/>
          </w:rPr>
          <w:fldChar w:fldCharType="separate"/>
        </w:r>
        <w:r w:rsidRPr="002206B6">
          <w:rPr>
            <w:rFonts w:asciiTheme="minorBidi" w:hAnsiTheme="minorBidi"/>
            <w:noProof/>
            <w:webHidden/>
            <w:sz w:val="24"/>
            <w:szCs w:val="24"/>
          </w:rPr>
          <w:t>6</w:t>
        </w:r>
        <w:r w:rsidRPr="002206B6">
          <w:rPr>
            <w:rFonts w:asciiTheme="minorBidi" w:hAnsiTheme="minorBidi"/>
            <w:noProof/>
            <w:webHidden/>
            <w:sz w:val="24"/>
            <w:szCs w:val="24"/>
          </w:rPr>
          <w:fldChar w:fldCharType="end"/>
        </w:r>
      </w:hyperlink>
    </w:p>
    <w:p w14:paraId="4144100C" w14:textId="1822A715" w:rsidR="000C4C67" w:rsidRDefault="000C4C67" w:rsidP="00A51317">
      <w:pPr>
        <w:spacing w:line="360" w:lineRule="auto"/>
      </w:pPr>
      <w:r>
        <w:fldChar w:fldCharType="end"/>
      </w:r>
    </w:p>
    <w:p w14:paraId="00FC4F5E" w14:textId="77777777" w:rsidR="009009F9" w:rsidRDefault="009009F9" w:rsidP="009009F9">
      <w:pPr>
        <w:jc w:val="center"/>
      </w:pPr>
    </w:p>
    <w:p w14:paraId="684B9884" w14:textId="77777777" w:rsidR="009009F9" w:rsidRDefault="009009F9" w:rsidP="009009F9">
      <w:pPr>
        <w:jc w:val="center"/>
      </w:pPr>
    </w:p>
    <w:p w14:paraId="6B2A33A3" w14:textId="77777777" w:rsidR="009009F9" w:rsidRDefault="009009F9" w:rsidP="009009F9">
      <w:pPr>
        <w:jc w:val="center"/>
      </w:pPr>
    </w:p>
    <w:p w14:paraId="53CD898C" w14:textId="2F4F1FF2" w:rsidR="00796392" w:rsidRDefault="00796392" w:rsidP="00AC7A1E"/>
    <w:p w14:paraId="098955AB" w14:textId="74A830EC" w:rsidR="00AC7A1E" w:rsidRDefault="00AC7A1E" w:rsidP="00AC7A1E"/>
    <w:p w14:paraId="6B105099" w14:textId="77777777" w:rsidR="00AC7A1E" w:rsidRDefault="00AC7A1E" w:rsidP="00AC7A1E"/>
    <w:p w14:paraId="2B459F80" w14:textId="58E79C53" w:rsidR="004E2D99" w:rsidRPr="009009F9" w:rsidRDefault="004E2D99" w:rsidP="009009F9">
      <w:pPr>
        <w:jc w:val="center"/>
        <w:rPr>
          <w:rFonts w:ascii="Arial" w:hAnsi="Arial" w:cs="Arial"/>
          <w:b/>
          <w:sz w:val="32"/>
        </w:rPr>
      </w:pPr>
      <w:r>
        <w:fldChar w:fldCharType="begin"/>
      </w:r>
      <w:r>
        <w:instrText xml:space="preserve"> TOC \h \z \c "Figure" </w:instrText>
      </w:r>
      <w:r>
        <w:fldChar w:fldCharType="separate"/>
      </w:r>
    </w:p>
    <w:p w14:paraId="18E3456C" w14:textId="77385D6E" w:rsidR="00493604" w:rsidRDefault="004E2D99" w:rsidP="00A839E4">
      <w:pPr>
        <w:pStyle w:val="Heading1"/>
        <w:numPr>
          <w:ilvl w:val="0"/>
          <w:numId w:val="4"/>
        </w:numPr>
        <w:rPr>
          <w:rFonts w:ascii="Times New Roman" w:hAnsi="Times New Roman" w:cs="Times New Roman"/>
          <w:b/>
          <w:color w:val="0070C0"/>
        </w:rPr>
      </w:pPr>
      <w:r>
        <w:rPr>
          <w:rFonts w:asciiTheme="minorHAnsi" w:eastAsiaTheme="minorHAnsi" w:hAnsiTheme="minorHAnsi" w:cstheme="minorBidi"/>
          <w:color w:val="auto"/>
          <w:sz w:val="22"/>
          <w:szCs w:val="22"/>
        </w:rPr>
        <w:fldChar w:fldCharType="end"/>
      </w:r>
      <w:bookmarkStart w:id="5" w:name="_Toc534420989"/>
      <w:bookmarkStart w:id="6" w:name="_Toc536420217"/>
      <w:r w:rsidR="00493604" w:rsidRPr="00274EC6">
        <w:rPr>
          <w:rFonts w:ascii="Times New Roman" w:hAnsi="Times New Roman" w:cs="Times New Roman"/>
          <w:b/>
          <w:color w:val="0070C0"/>
        </w:rPr>
        <w:t>Introduction:</w:t>
      </w:r>
      <w:bookmarkEnd w:id="5"/>
      <w:bookmarkEnd w:id="6"/>
    </w:p>
    <w:p w14:paraId="48654E61" w14:textId="42040097" w:rsidR="001214D9" w:rsidRPr="00FB2B23" w:rsidRDefault="00494978" w:rsidP="00FB2B23">
      <w:pPr>
        <w:jc w:val="both"/>
        <w:rPr>
          <w:rFonts w:asciiTheme="minorBidi" w:hAnsiTheme="minorBidi"/>
          <w:sz w:val="24"/>
          <w:szCs w:val="24"/>
        </w:rPr>
      </w:pPr>
      <w:r>
        <w:rPr>
          <w:rFonts w:asciiTheme="minorBidi" w:hAnsiTheme="minorBidi"/>
          <w:sz w:val="24"/>
          <w:szCs w:val="24"/>
        </w:rPr>
        <w:t xml:space="preserve">The </w:t>
      </w:r>
      <w:r w:rsidR="006344A4">
        <w:rPr>
          <w:rFonts w:asciiTheme="minorBidi" w:hAnsiTheme="minorBidi"/>
          <w:sz w:val="24"/>
          <w:szCs w:val="24"/>
        </w:rPr>
        <w:t xml:space="preserve">Performance of IC engine is highly </w:t>
      </w:r>
      <w:r w:rsidR="008D78AF">
        <w:rPr>
          <w:rFonts w:asciiTheme="minorBidi" w:hAnsiTheme="minorBidi"/>
          <w:sz w:val="24"/>
          <w:szCs w:val="24"/>
        </w:rPr>
        <w:t>depending</w:t>
      </w:r>
      <w:r w:rsidR="006344A4">
        <w:rPr>
          <w:rFonts w:asciiTheme="minorBidi" w:hAnsiTheme="minorBidi"/>
          <w:sz w:val="24"/>
          <w:szCs w:val="24"/>
        </w:rPr>
        <w:t xml:space="preserve"> on the inducted and exhausted air process or as often called ‘engine breading process’,</w:t>
      </w:r>
      <w:r w:rsidR="008D78AF">
        <w:rPr>
          <w:rFonts w:asciiTheme="minorBidi" w:hAnsiTheme="minorBidi"/>
          <w:sz w:val="24"/>
          <w:szCs w:val="24"/>
        </w:rPr>
        <w:t xml:space="preserve"> in order for the engine to achieve maximum breathing, the flow characteristic of intake and exhaust manifold along with the air inducted through the cylinder head inlet port and discharged through the exhaust </w:t>
      </w:r>
      <w:r w:rsidR="000C77C2">
        <w:rPr>
          <w:rFonts w:asciiTheme="minorBidi" w:hAnsiTheme="minorBidi"/>
          <w:sz w:val="24"/>
          <w:szCs w:val="24"/>
        </w:rPr>
        <w:t>port</w:t>
      </w:r>
      <w:r w:rsidR="008D78AF">
        <w:rPr>
          <w:rFonts w:asciiTheme="minorBidi" w:hAnsiTheme="minorBidi"/>
          <w:sz w:val="24"/>
          <w:szCs w:val="24"/>
        </w:rPr>
        <w:t xml:space="preserve"> must be investigated. Therefore, an experiment</w:t>
      </w:r>
      <w:r w:rsidR="004F4C28">
        <w:rPr>
          <w:rFonts w:asciiTheme="minorBidi" w:hAnsiTheme="minorBidi"/>
          <w:sz w:val="24"/>
          <w:szCs w:val="24"/>
        </w:rPr>
        <w:t>al study</w:t>
      </w:r>
      <w:r w:rsidR="008D78AF">
        <w:rPr>
          <w:rFonts w:asciiTheme="minorBidi" w:hAnsiTheme="minorBidi"/>
          <w:sz w:val="24"/>
          <w:szCs w:val="24"/>
        </w:rPr>
        <w:t xml:space="preserve"> has been completed upon two Rovers K-series cylinder head</w:t>
      </w:r>
      <w:r w:rsidR="00581905">
        <w:rPr>
          <w:rFonts w:asciiTheme="minorBidi" w:hAnsiTheme="minorBidi"/>
          <w:sz w:val="24"/>
          <w:szCs w:val="24"/>
        </w:rPr>
        <w:t>s</w:t>
      </w:r>
      <w:r w:rsidR="008D78AF">
        <w:rPr>
          <w:rFonts w:asciiTheme="minorBidi" w:hAnsiTheme="minorBidi"/>
          <w:sz w:val="24"/>
          <w:szCs w:val="24"/>
        </w:rPr>
        <w:t xml:space="preserve">, a stock version and a ported/polished version. The experiment has been performed using </w:t>
      </w:r>
      <w:r w:rsidR="00581905">
        <w:rPr>
          <w:rFonts w:asciiTheme="minorBidi" w:hAnsiTheme="minorBidi"/>
          <w:sz w:val="24"/>
          <w:szCs w:val="24"/>
        </w:rPr>
        <w:t xml:space="preserve">a </w:t>
      </w:r>
      <w:r w:rsidR="008D78AF">
        <w:rPr>
          <w:rFonts w:asciiTheme="minorBidi" w:hAnsiTheme="minorBidi"/>
          <w:sz w:val="24"/>
          <w:szCs w:val="24"/>
        </w:rPr>
        <w:t xml:space="preserve">bench flow at pressure drop of 25” H2O, </w:t>
      </w:r>
      <w:r w:rsidR="00257089">
        <w:rPr>
          <w:rFonts w:asciiTheme="minorBidi" w:hAnsiTheme="minorBidi"/>
          <w:sz w:val="24"/>
          <w:szCs w:val="24"/>
        </w:rPr>
        <w:t>followed with a critical writing to compare the results of both heads</w:t>
      </w:r>
      <w:r w:rsidR="002B4642">
        <w:rPr>
          <w:rFonts w:asciiTheme="minorBidi" w:hAnsiTheme="minorBidi"/>
          <w:sz w:val="24"/>
          <w:szCs w:val="24"/>
        </w:rPr>
        <w:t>. This papers also covered a research on the factors that influence the design and operation of induction manifold and exhaust manifold, and also the different  fuel delivery systems including: Single and multi-carburettors systems, single-point and multi-point injection, and direct petrol injection.</w:t>
      </w:r>
      <w:r w:rsidR="004F4C28">
        <w:rPr>
          <w:rFonts w:asciiTheme="minorBidi" w:hAnsiTheme="minorBidi"/>
          <w:sz w:val="24"/>
          <w:szCs w:val="24"/>
        </w:rPr>
        <w:t xml:space="preserve"> </w:t>
      </w:r>
      <w:r w:rsidR="00C430DE">
        <w:rPr>
          <w:rFonts w:asciiTheme="minorBidi" w:hAnsiTheme="minorBidi"/>
          <w:sz w:val="24"/>
          <w:szCs w:val="24"/>
        </w:rPr>
        <w:t xml:space="preserve"> </w:t>
      </w:r>
      <w:r w:rsidR="002B4642">
        <w:rPr>
          <w:rFonts w:asciiTheme="minorBidi" w:hAnsiTheme="minorBidi"/>
          <w:sz w:val="24"/>
          <w:szCs w:val="24"/>
        </w:rPr>
        <w:t xml:space="preserve">  </w:t>
      </w:r>
      <w:r w:rsidR="00257089">
        <w:rPr>
          <w:rFonts w:asciiTheme="minorBidi" w:hAnsiTheme="minorBidi"/>
          <w:sz w:val="24"/>
          <w:szCs w:val="24"/>
        </w:rPr>
        <w:t xml:space="preserve"> </w:t>
      </w:r>
    </w:p>
    <w:p w14:paraId="571FF4A9" w14:textId="3C99396C" w:rsidR="00C244DA" w:rsidRPr="006F66EC" w:rsidRDefault="00AA7119" w:rsidP="006F66EC">
      <w:pPr>
        <w:pStyle w:val="Heading1"/>
        <w:numPr>
          <w:ilvl w:val="0"/>
          <w:numId w:val="4"/>
        </w:numPr>
        <w:rPr>
          <w:rFonts w:asciiTheme="majorBidi" w:hAnsiTheme="majorBidi"/>
          <w:b/>
          <w:bCs/>
          <w:color w:val="0070C0"/>
        </w:rPr>
      </w:pPr>
      <w:bookmarkStart w:id="7" w:name="_Toc536420218"/>
      <w:r>
        <w:rPr>
          <w:rFonts w:asciiTheme="majorBidi" w:hAnsiTheme="majorBidi"/>
          <w:b/>
          <w:bCs/>
          <w:color w:val="0070C0"/>
        </w:rPr>
        <w:t>Induction and Exhaust Manifolds</w:t>
      </w:r>
      <w:r w:rsidR="00C32145">
        <w:rPr>
          <w:rFonts w:asciiTheme="majorBidi" w:hAnsiTheme="majorBidi"/>
          <w:b/>
          <w:bCs/>
          <w:color w:val="0070C0"/>
        </w:rPr>
        <w:t xml:space="preserve"> Design and Operation </w:t>
      </w:r>
      <w:r w:rsidRPr="00B20C5C">
        <w:rPr>
          <w:rFonts w:asciiTheme="majorBidi" w:hAnsiTheme="majorBidi"/>
          <w:b/>
          <w:bCs/>
          <w:color w:val="0070C0"/>
        </w:rPr>
        <w:t>:</w:t>
      </w:r>
      <w:bookmarkEnd w:id="7"/>
      <w:r>
        <w:rPr>
          <w:rFonts w:asciiTheme="majorBidi" w:hAnsiTheme="majorBidi"/>
          <w:b/>
          <w:bCs/>
          <w:color w:val="0070C0"/>
        </w:rPr>
        <w:t xml:space="preserve"> </w:t>
      </w:r>
    </w:p>
    <w:p w14:paraId="16C57CD0" w14:textId="5D3CAA11" w:rsidR="00AA7119" w:rsidRDefault="00AA7119" w:rsidP="00AA7119">
      <w:pPr>
        <w:pStyle w:val="Heading2"/>
        <w:rPr>
          <w:rFonts w:asciiTheme="minorBidi" w:hAnsiTheme="minorBidi" w:cstheme="minorBidi"/>
          <w:b/>
          <w:bCs/>
          <w:color w:val="auto"/>
          <w:sz w:val="24"/>
          <w:szCs w:val="24"/>
        </w:rPr>
      </w:pPr>
      <w:r w:rsidRPr="00B577ED">
        <w:rPr>
          <w:rFonts w:ascii="Arial" w:hAnsi="Arial" w:cs="Arial"/>
          <w:sz w:val="24"/>
          <w:szCs w:val="24"/>
        </w:rPr>
        <w:t xml:space="preserve">  </w:t>
      </w:r>
      <w:bookmarkStart w:id="8" w:name="_Toc536420219"/>
      <w:r>
        <w:rPr>
          <w:rFonts w:asciiTheme="minorBidi" w:hAnsiTheme="minorBidi" w:cstheme="minorBidi"/>
          <w:b/>
          <w:bCs/>
          <w:color w:val="auto"/>
          <w:sz w:val="24"/>
          <w:szCs w:val="24"/>
        </w:rPr>
        <w:t>2.1 Induction Manifold</w:t>
      </w:r>
      <w:r w:rsidRPr="0038052A">
        <w:rPr>
          <w:rFonts w:asciiTheme="minorBidi" w:hAnsiTheme="minorBidi" w:cstheme="minorBidi"/>
          <w:b/>
          <w:bCs/>
          <w:color w:val="auto"/>
          <w:sz w:val="24"/>
          <w:szCs w:val="24"/>
        </w:rPr>
        <w:t>:</w:t>
      </w:r>
      <w:bookmarkEnd w:id="8"/>
    </w:p>
    <w:p w14:paraId="7B55331A" w14:textId="34C0B58A" w:rsidR="006F66EC" w:rsidRDefault="001F058C" w:rsidP="0036606C">
      <w:pPr>
        <w:jc w:val="both"/>
        <w:rPr>
          <w:rFonts w:asciiTheme="minorBidi" w:hAnsiTheme="minorBidi"/>
          <w:sz w:val="24"/>
          <w:szCs w:val="24"/>
        </w:rPr>
      </w:pPr>
      <w:r>
        <w:rPr>
          <w:rFonts w:asciiTheme="minorBidi" w:hAnsiTheme="minorBidi"/>
          <w:sz w:val="24"/>
          <w:szCs w:val="24"/>
        </w:rPr>
        <w:t xml:space="preserve">Before air goes inside the cylinder and before even it </w:t>
      </w:r>
      <w:r w:rsidR="00FA6EF4">
        <w:rPr>
          <w:rFonts w:asciiTheme="minorBidi" w:hAnsiTheme="minorBidi"/>
          <w:sz w:val="24"/>
          <w:szCs w:val="24"/>
        </w:rPr>
        <w:t>reaches</w:t>
      </w:r>
      <w:r>
        <w:rPr>
          <w:rFonts w:asciiTheme="minorBidi" w:hAnsiTheme="minorBidi"/>
          <w:sz w:val="24"/>
          <w:szCs w:val="24"/>
        </w:rPr>
        <w:t xml:space="preserve"> the cylinder head ports, it must pass through the intake manifold which is responsible of distributing that fresh air to the individual cylinders of a multi cylinder IC engine. </w:t>
      </w:r>
      <w:r w:rsidR="00FA6EF4">
        <w:rPr>
          <w:rFonts w:asciiTheme="minorBidi" w:hAnsiTheme="minorBidi"/>
          <w:sz w:val="24"/>
          <w:szCs w:val="24"/>
        </w:rPr>
        <w:t>In the old systems fitted with carburettor, the intake manifold is responsible of distributing air/fuel mixture</w:t>
      </w:r>
      <w:r w:rsidR="004E047E">
        <w:rPr>
          <w:rFonts w:asciiTheme="minorBidi" w:hAnsiTheme="minorBidi"/>
          <w:sz w:val="24"/>
          <w:szCs w:val="24"/>
        </w:rPr>
        <w:t>.</w:t>
      </w:r>
      <w:bookmarkStart w:id="9" w:name="_GoBack"/>
      <w:bookmarkEnd w:id="9"/>
      <w:r w:rsidR="00FA6EF4">
        <w:rPr>
          <w:rFonts w:asciiTheme="minorBidi" w:hAnsiTheme="minorBidi"/>
          <w:sz w:val="24"/>
          <w:szCs w:val="24"/>
        </w:rPr>
        <w:t xml:space="preserve"> However, in port and direct injection system the intake manifold is simply responsible of </w:t>
      </w:r>
      <w:r w:rsidR="00FA6EF4">
        <w:rPr>
          <w:rFonts w:asciiTheme="minorBidi" w:hAnsiTheme="minorBidi"/>
          <w:sz w:val="24"/>
          <w:szCs w:val="24"/>
        </w:rPr>
        <w:lastRenderedPageBreak/>
        <w:t>delivering air and that is also the case for Diesel engines</w:t>
      </w:r>
      <w:r w:rsidR="00F44897">
        <w:rPr>
          <w:rFonts w:asciiTheme="minorBidi" w:hAnsiTheme="minorBidi"/>
          <w:sz w:val="24"/>
          <w:szCs w:val="24"/>
        </w:rPr>
        <w:t>.</w:t>
      </w:r>
      <w:r w:rsidR="00F44897">
        <w:rPr>
          <w:rFonts w:asciiTheme="minorBidi" w:hAnsiTheme="minorBidi"/>
          <w:sz w:val="20"/>
          <w:szCs w:val="20"/>
        </w:rPr>
        <w:t>(Hillier</w:t>
      </w:r>
      <w:r w:rsidR="00E777C5">
        <w:rPr>
          <w:rFonts w:asciiTheme="minorBidi" w:hAnsiTheme="minorBidi"/>
          <w:sz w:val="20"/>
          <w:szCs w:val="20"/>
        </w:rPr>
        <w:t>.</w:t>
      </w:r>
      <w:r w:rsidR="00F44897">
        <w:rPr>
          <w:rFonts w:asciiTheme="minorBidi" w:hAnsiTheme="minorBidi"/>
          <w:sz w:val="20"/>
          <w:szCs w:val="20"/>
        </w:rPr>
        <w:t xml:space="preserve"> 2014)</w:t>
      </w:r>
      <w:r w:rsidR="00F44897">
        <w:rPr>
          <w:rFonts w:asciiTheme="minorBidi" w:hAnsiTheme="minorBidi"/>
          <w:sz w:val="24"/>
          <w:szCs w:val="24"/>
        </w:rPr>
        <w:t>.</w:t>
      </w:r>
      <w:r w:rsidR="00CC3433">
        <w:rPr>
          <w:rFonts w:asciiTheme="minorBidi" w:hAnsiTheme="minorBidi"/>
          <w:sz w:val="24"/>
          <w:szCs w:val="24"/>
        </w:rPr>
        <w:t xml:space="preserve"> </w:t>
      </w:r>
      <w:r w:rsidR="009E7B38">
        <w:rPr>
          <w:rFonts w:asciiTheme="minorBidi" w:hAnsiTheme="minorBidi"/>
          <w:sz w:val="24"/>
          <w:szCs w:val="24"/>
        </w:rPr>
        <w:t xml:space="preserve">The increase of engine power is </w:t>
      </w:r>
      <w:r w:rsidR="00546BCC">
        <w:rPr>
          <w:rFonts w:asciiTheme="minorBidi" w:hAnsiTheme="minorBidi"/>
          <w:sz w:val="24"/>
          <w:szCs w:val="24"/>
        </w:rPr>
        <w:t>depending</w:t>
      </w:r>
      <w:r w:rsidR="009E7B38">
        <w:rPr>
          <w:rFonts w:asciiTheme="minorBidi" w:hAnsiTheme="minorBidi"/>
          <w:sz w:val="24"/>
          <w:szCs w:val="24"/>
        </w:rPr>
        <w:t xml:space="preserve"> to the increase of air mass </w:t>
      </w:r>
      <w:r w:rsidR="003120C4">
        <w:rPr>
          <w:rFonts w:asciiTheme="minorBidi" w:hAnsiTheme="minorBidi"/>
          <w:sz w:val="24"/>
          <w:szCs w:val="24"/>
        </w:rPr>
        <w:t>flow entering the cylinders, this make the volumetric efficiency of the induction systems very important to maximize the air mass flow at all engine operating conditions.</w:t>
      </w:r>
      <w:r w:rsidR="009B3C08">
        <w:rPr>
          <w:rFonts w:asciiTheme="minorBidi" w:hAnsiTheme="minorBidi"/>
          <w:sz w:val="24"/>
          <w:szCs w:val="24"/>
        </w:rPr>
        <w:t xml:space="preserve"> </w:t>
      </w:r>
    </w:p>
    <w:p w14:paraId="2D91ED1C" w14:textId="504FDFA9" w:rsidR="00CC1688" w:rsidRPr="00894168" w:rsidRDefault="00894168" w:rsidP="00A67276">
      <w:pPr>
        <w:jc w:val="both"/>
        <w:rPr>
          <w:rFonts w:asciiTheme="minorBidi" w:hAnsiTheme="minorBidi"/>
          <w:sz w:val="24"/>
          <w:szCs w:val="24"/>
        </w:rPr>
      </w:pPr>
      <w:r w:rsidRPr="00894168">
        <w:rPr>
          <w:rFonts w:asciiTheme="minorBidi" w:hAnsiTheme="minorBidi"/>
          <w:sz w:val="24"/>
          <w:szCs w:val="24"/>
          <w:u w:val="single"/>
        </w:rPr>
        <w:t>Design features:</w:t>
      </w:r>
      <w:r>
        <w:rPr>
          <w:rFonts w:asciiTheme="minorBidi" w:hAnsiTheme="minorBidi"/>
          <w:sz w:val="24"/>
          <w:szCs w:val="24"/>
        </w:rPr>
        <w:t xml:space="preserve"> </w:t>
      </w:r>
      <w:r w:rsidR="00DD3C16">
        <w:rPr>
          <w:rFonts w:asciiTheme="minorBidi" w:hAnsiTheme="minorBidi"/>
          <w:sz w:val="24"/>
          <w:szCs w:val="24"/>
        </w:rPr>
        <w:t>a good manifold design</w:t>
      </w:r>
      <w:r w:rsidR="00C4744A">
        <w:rPr>
          <w:rFonts w:asciiTheme="minorBidi" w:hAnsiTheme="minorBidi"/>
          <w:sz w:val="24"/>
          <w:szCs w:val="24"/>
        </w:rPr>
        <w:t xml:space="preserve"> </w:t>
      </w:r>
      <w:r w:rsidR="006E1496">
        <w:rPr>
          <w:rFonts w:asciiTheme="minorBidi" w:hAnsiTheme="minorBidi"/>
          <w:sz w:val="24"/>
          <w:szCs w:val="24"/>
        </w:rPr>
        <w:t xml:space="preserve">should aim to provide a direct flow to each cylinder as well as an </w:t>
      </w:r>
      <w:r w:rsidR="00C509E9">
        <w:rPr>
          <w:rFonts w:asciiTheme="minorBidi" w:hAnsiTheme="minorBidi"/>
          <w:sz w:val="24"/>
          <w:szCs w:val="24"/>
        </w:rPr>
        <w:t>equal quantity of charge</w:t>
      </w:r>
      <w:r w:rsidR="006E1496">
        <w:rPr>
          <w:rFonts w:asciiTheme="minorBidi" w:hAnsiTheme="minorBidi"/>
          <w:sz w:val="24"/>
          <w:szCs w:val="24"/>
        </w:rPr>
        <w:t xml:space="preserve"> per each cylinder</w:t>
      </w:r>
      <w:r w:rsidR="005911B2">
        <w:rPr>
          <w:rFonts w:asciiTheme="minorBidi" w:hAnsiTheme="minorBidi"/>
          <w:sz w:val="24"/>
          <w:szCs w:val="24"/>
        </w:rPr>
        <w:t xml:space="preserve"> ensuring a uniformly distributed charge of equal mixture strength. </w:t>
      </w:r>
      <w:r w:rsidR="00C509E9">
        <w:rPr>
          <w:rFonts w:asciiTheme="minorBidi" w:hAnsiTheme="minorBidi"/>
          <w:sz w:val="24"/>
          <w:szCs w:val="24"/>
        </w:rPr>
        <w:t>The branch</w:t>
      </w:r>
      <w:r w:rsidR="0037393F">
        <w:rPr>
          <w:rFonts w:asciiTheme="minorBidi" w:hAnsiTheme="minorBidi"/>
          <w:sz w:val="24"/>
          <w:szCs w:val="24"/>
        </w:rPr>
        <w:t xml:space="preserve"> </w:t>
      </w:r>
      <w:r w:rsidR="00446C41">
        <w:rPr>
          <w:rFonts w:asciiTheme="minorBidi" w:hAnsiTheme="minorBidi"/>
          <w:sz w:val="24"/>
          <w:szCs w:val="24"/>
        </w:rPr>
        <w:t>pipes must bee designed with equal intervals and that to provide an equal aspiration</w:t>
      </w:r>
      <w:r w:rsidR="00454E16">
        <w:rPr>
          <w:rFonts w:asciiTheme="minorBidi" w:hAnsiTheme="minorBidi"/>
          <w:sz w:val="24"/>
          <w:szCs w:val="24"/>
        </w:rPr>
        <w:t xml:space="preserve">, </w:t>
      </w:r>
      <w:r w:rsidR="00B6521A">
        <w:rPr>
          <w:rFonts w:asciiTheme="minorBidi" w:hAnsiTheme="minorBidi"/>
          <w:sz w:val="24"/>
          <w:szCs w:val="24"/>
        </w:rPr>
        <w:t>also taking in consideration</w:t>
      </w:r>
      <w:r w:rsidR="00DA1B28">
        <w:rPr>
          <w:rFonts w:asciiTheme="minorBidi" w:hAnsiTheme="minorBidi"/>
          <w:sz w:val="24"/>
          <w:szCs w:val="24"/>
        </w:rPr>
        <w:t xml:space="preserve"> that</w:t>
      </w:r>
      <w:r w:rsidR="00B6521A">
        <w:rPr>
          <w:rFonts w:asciiTheme="minorBidi" w:hAnsiTheme="minorBidi"/>
          <w:sz w:val="24"/>
          <w:szCs w:val="24"/>
        </w:rPr>
        <w:t xml:space="preserve"> the little internal surface friction</w:t>
      </w:r>
      <w:r w:rsidR="00DA1B28">
        <w:rPr>
          <w:rFonts w:asciiTheme="minorBidi" w:hAnsiTheme="minorBidi"/>
          <w:sz w:val="24"/>
          <w:szCs w:val="24"/>
        </w:rPr>
        <w:t>al</w:t>
      </w:r>
      <w:r w:rsidR="00B6521A">
        <w:rPr>
          <w:rFonts w:asciiTheme="minorBidi" w:hAnsiTheme="minorBidi"/>
          <w:sz w:val="24"/>
          <w:szCs w:val="24"/>
        </w:rPr>
        <w:t xml:space="preserve"> resistance the better air flow</w:t>
      </w:r>
      <w:r w:rsidR="002A71EB">
        <w:rPr>
          <w:rFonts w:asciiTheme="minorBidi" w:hAnsiTheme="minorBidi"/>
          <w:sz w:val="24"/>
          <w:szCs w:val="24"/>
        </w:rPr>
        <w:t>.</w:t>
      </w:r>
      <w:r w:rsidR="00B6521A">
        <w:rPr>
          <w:rFonts w:asciiTheme="minorBidi" w:hAnsiTheme="minorBidi"/>
          <w:sz w:val="24"/>
          <w:szCs w:val="24"/>
        </w:rPr>
        <w:t xml:space="preserve"> </w:t>
      </w:r>
      <w:r w:rsidR="002A71EB">
        <w:rPr>
          <w:rFonts w:asciiTheme="minorBidi" w:hAnsiTheme="minorBidi"/>
          <w:sz w:val="24"/>
          <w:szCs w:val="24"/>
        </w:rPr>
        <w:t>A</w:t>
      </w:r>
      <w:r w:rsidR="00570180">
        <w:rPr>
          <w:rFonts w:asciiTheme="minorBidi" w:hAnsiTheme="minorBidi"/>
          <w:sz w:val="24"/>
          <w:szCs w:val="24"/>
        </w:rPr>
        <w:t xml:space="preserve"> small induction tract diameter will maintain adequate air velocity during low speed without impeding volumetric efficiency at high speed range.</w:t>
      </w:r>
      <w:r w:rsidR="00BE6BFE">
        <w:rPr>
          <w:rFonts w:asciiTheme="minorBidi" w:hAnsiTheme="minorBidi"/>
          <w:sz w:val="20"/>
          <w:szCs w:val="20"/>
        </w:rPr>
        <w:t>(Heinz. 1995)</w:t>
      </w:r>
      <w:r w:rsidR="00BE6BFE">
        <w:rPr>
          <w:rFonts w:asciiTheme="minorBidi" w:hAnsiTheme="minorBidi"/>
          <w:sz w:val="24"/>
          <w:szCs w:val="24"/>
        </w:rPr>
        <w:t>.</w:t>
      </w:r>
      <w:r w:rsidR="00CC7AF6">
        <w:rPr>
          <w:rFonts w:asciiTheme="minorBidi" w:hAnsiTheme="minorBidi"/>
          <w:sz w:val="24"/>
          <w:szCs w:val="24"/>
        </w:rPr>
        <w:t xml:space="preserve"> </w:t>
      </w:r>
      <w:r w:rsidR="00636B42">
        <w:rPr>
          <w:rFonts w:asciiTheme="minorBidi" w:hAnsiTheme="minorBidi"/>
          <w:sz w:val="24"/>
          <w:szCs w:val="24"/>
        </w:rPr>
        <w:t xml:space="preserve">However, to achieve all those aims </w:t>
      </w:r>
      <w:r w:rsidR="00B41867">
        <w:rPr>
          <w:rFonts w:asciiTheme="minorBidi" w:hAnsiTheme="minorBidi"/>
          <w:sz w:val="24"/>
          <w:szCs w:val="24"/>
        </w:rPr>
        <w:t>for a perfect intake manifold, there are a number of critical design features which need to be considered prior the design process. The incorporate internal engine features  such as number of valves per cylinder and the size o</w:t>
      </w:r>
      <w:r w:rsidR="00785B9A">
        <w:rPr>
          <w:rFonts w:asciiTheme="minorBidi" w:hAnsiTheme="minorBidi"/>
          <w:sz w:val="24"/>
          <w:szCs w:val="24"/>
        </w:rPr>
        <w:t>f</w:t>
      </w:r>
      <w:r w:rsidR="00B41867">
        <w:rPr>
          <w:rFonts w:asciiTheme="minorBidi" w:hAnsiTheme="minorBidi"/>
          <w:sz w:val="24"/>
          <w:szCs w:val="24"/>
        </w:rPr>
        <w:t xml:space="preserve"> inlet port within the cylinder-head, and the external features such as the air delivery pipes/hoses and air temperature control/sensor, air cleaner and air mass flow control for gasoline engine.</w:t>
      </w:r>
      <w:r w:rsidR="00A67276">
        <w:rPr>
          <w:rFonts w:asciiTheme="minorBidi" w:hAnsiTheme="minorBidi"/>
          <w:sz w:val="24"/>
          <w:szCs w:val="24"/>
        </w:rPr>
        <w:t xml:space="preserve"> </w:t>
      </w:r>
      <w:r w:rsidR="00A208B3">
        <w:rPr>
          <w:rFonts w:asciiTheme="minorBidi" w:hAnsiTheme="minorBidi"/>
          <w:sz w:val="24"/>
          <w:szCs w:val="24"/>
        </w:rPr>
        <w:t xml:space="preserve">Deference of </w:t>
      </w:r>
      <w:r w:rsidR="00A67276">
        <w:rPr>
          <w:rFonts w:asciiTheme="minorBidi" w:hAnsiTheme="minorBidi"/>
          <w:sz w:val="24"/>
          <w:szCs w:val="24"/>
        </w:rPr>
        <w:t xml:space="preserve">engine fuel type, petrol engine </w:t>
      </w:r>
      <w:r w:rsidR="00F01B06">
        <w:rPr>
          <w:rFonts w:asciiTheme="minorBidi" w:hAnsiTheme="minorBidi"/>
          <w:sz w:val="24"/>
          <w:szCs w:val="24"/>
        </w:rPr>
        <w:t>has</w:t>
      </w:r>
      <w:r w:rsidR="00002E53">
        <w:rPr>
          <w:rFonts w:asciiTheme="minorBidi" w:hAnsiTheme="minorBidi"/>
          <w:sz w:val="24"/>
          <w:szCs w:val="24"/>
        </w:rPr>
        <w:t xml:space="preserve"> throttle </w:t>
      </w:r>
      <w:r w:rsidR="00F01B06">
        <w:rPr>
          <w:rFonts w:asciiTheme="minorBidi" w:hAnsiTheme="minorBidi"/>
          <w:sz w:val="24"/>
          <w:szCs w:val="24"/>
        </w:rPr>
        <w:t xml:space="preserve">inside inlet to </w:t>
      </w:r>
      <w:r w:rsidR="00002E53">
        <w:rPr>
          <w:rFonts w:asciiTheme="minorBidi" w:hAnsiTheme="minorBidi"/>
          <w:sz w:val="24"/>
          <w:szCs w:val="24"/>
        </w:rPr>
        <w:t>control air flow mass rate</w:t>
      </w:r>
      <w:r w:rsidR="00F01B06">
        <w:rPr>
          <w:rFonts w:asciiTheme="minorBidi" w:hAnsiTheme="minorBidi"/>
          <w:sz w:val="24"/>
          <w:szCs w:val="24"/>
        </w:rPr>
        <w:t xml:space="preserve"> which varies fuel flow rate </w:t>
      </w:r>
      <w:r w:rsidR="00D6561D">
        <w:rPr>
          <w:rFonts w:asciiTheme="minorBidi" w:hAnsiTheme="minorBidi"/>
          <w:sz w:val="24"/>
          <w:szCs w:val="24"/>
        </w:rPr>
        <w:t>which</w:t>
      </w:r>
      <w:r w:rsidR="00F01B06">
        <w:rPr>
          <w:rFonts w:asciiTheme="minorBidi" w:hAnsiTheme="minorBidi"/>
          <w:sz w:val="24"/>
          <w:szCs w:val="24"/>
        </w:rPr>
        <w:t xml:space="preserve"> control engine power</w:t>
      </w:r>
      <w:r w:rsidR="00D6561D">
        <w:rPr>
          <w:rFonts w:asciiTheme="minorBidi" w:hAnsiTheme="minorBidi"/>
          <w:sz w:val="24"/>
          <w:szCs w:val="24"/>
        </w:rPr>
        <w:t xml:space="preserve">, while diesel engine inlet air has no throttle and constantly allow full air flow </w:t>
      </w:r>
      <w:r w:rsidR="00E64D14">
        <w:rPr>
          <w:rFonts w:asciiTheme="minorBidi" w:hAnsiTheme="minorBidi"/>
          <w:sz w:val="24"/>
          <w:szCs w:val="24"/>
        </w:rPr>
        <w:t>but may have throttled EGR flow</w:t>
      </w:r>
      <w:r w:rsidR="00CA2F0C">
        <w:rPr>
          <w:rFonts w:asciiTheme="minorBidi" w:hAnsiTheme="minorBidi"/>
          <w:sz w:val="24"/>
          <w:szCs w:val="24"/>
        </w:rPr>
        <w:t xml:space="preserve"> (Exhaust Gas Recirculation is a system introduced to IC engines in order to remove hot exhaust gas</w:t>
      </w:r>
      <w:r w:rsidR="00390AFA">
        <w:rPr>
          <w:rFonts w:asciiTheme="minorBidi" w:hAnsiTheme="minorBidi"/>
          <w:sz w:val="24"/>
          <w:szCs w:val="24"/>
        </w:rPr>
        <w:t xml:space="preserve"> by directing it through an exhaust-gas cooler, mixed with fresh air, and return it to the combustion chamber through a pipe fitted with an adjustment valve to control the flow rate, it is used in diesel engine and in petrol engines</w:t>
      </w:r>
      <w:r w:rsidR="002F3D7C">
        <w:rPr>
          <w:rFonts w:asciiTheme="minorBidi" w:hAnsiTheme="minorBidi"/>
          <w:sz w:val="24"/>
          <w:szCs w:val="24"/>
        </w:rPr>
        <w:t xml:space="preserve"> </w:t>
      </w:r>
      <w:r w:rsidR="00390AFA">
        <w:rPr>
          <w:rFonts w:asciiTheme="minorBidi" w:hAnsiTheme="minorBidi"/>
          <w:sz w:val="20"/>
          <w:szCs w:val="20"/>
        </w:rPr>
        <w:t>(Bosch. 2014)</w:t>
      </w:r>
      <w:r w:rsidR="00B500B8">
        <w:rPr>
          <w:rFonts w:asciiTheme="minorBidi" w:hAnsiTheme="minorBidi"/>
          <w:sz w:val="24"/>
          <w:szCs w:val="24"/>
        </w:rPr>
        <w:t>.)</w:t>
      </w:r>
      <w:r w:rsidR="00E64D14">
        <w:rPr>
          <w:rFonts w:asciiTheme="minorBidi" w:hAnsiTheme="minorBidi"/>
          <w:sz w:val="24"/>
          <w:szCs w:val="24"/>
        </w:rPr>
        <w:t>, engine power on diesel engine is controlled separately by fuel injection rate.</w:t>
      </w:r>
      <w:r w:rsidR="00BF205F">
        <w:rPr>
          <w:rFonts w:asciiTheme="minorBidi" w:hAnsiTheme="minorBidi"/>
          <w:sz w:val="24"/>
          <w:szCs w:val="24"/>
        </w:rPr>
        <w:t xml:space="preserve"> Another features that effect manifold design is </w:t>
      </w:r>
      <w:r w:rsidR="00586AA8">
        <w:rPr>
          <w:rFonts w:asciiTheme="minorBidi" w:hAnsiTheme="minorBidi"/>
          <w:sz w:val="24"/>
          <w:szCs w:val="24"/>
        </w:rPr>
        <w:t>the injection system</w:t>
      </w:r>
      <w:r w:rsidR="00FA1470">
        <w:rPr>
          <w:rFonts w:asciiTheme="minorBidi" w:hAnsiTheme="minorBidi"/>
          <w:sz w:val="24"/>
          <w:szCs w:val="24"/>
        </w:rPr>
        <w:t>s</w:t>
      </w:r>
      <w:r w:rsidR="00586AA8">
        <w:rPr>
          <w:rFonts w:asciiTheme="minorBidi" w:hAnsiTheme="minorBidi"/>
          <w:sz w:val="24"/>
          <w:szCs w:val="24"/>
        </w:rPr>
        <w:t xml:space="preserve">, carburettors or fuel injector in induction system will pulse fuel inside the intake manifold and will be mixed with the inducted air to mix before distributed to the combustion chamber, port or direct injection system requires fuel to mix with air inside </w:t>
      </w:r>
      <w:r w:rsidR="009245AD">
        <w:rPr>
          <w:rFonts w:asciiTheme="minorBidi" w:hAnsiTheme="minorBidi"/>
          <w:sz w:val="24"/>
          <w:szCs w:val="24"/>
        </w:rPr>
        <w:t>combustion chamber</w:t>
      </w:r>
      <w:r w:rsidR="00076E88">
        <w:rPr>
          <w:rFonts w:asciiTheme="minorBidi" w:hAnsiTheme="minorBidi"/>
          <w:sz w:val="24"/>
          <w:szCs w:val="24"/>
        </w:rPr>
        <w:t xml:space="preserve"> or </w:t>
      </w:r>
      <w:r w:rsidR="00B92DA7">
        <w:rPr>
          <w:rFonts w:asciiTheme="minorBidi" w:hAnsiTheme="minorBidi"/>
          <w:sz w:val="24"/>
          <w:szCs w:val="24"/>
        </w:rPr>
        <w:t xml:space="preserve">within </w:t>
      </w:r>
      <w:r w:rsidR="00076E88">
        <w:rPr>
          <w:rFonts w:asciiTheme="minorBidi" w:hAnsiTheme="minorBidi"/>
          <w:sz w:val="24"/>
          <w:szCs w:val="24"/>
        </w:rPr>
        <w:t>intake cylinder</w:t>
      </w:r>
      <w:r w:rsidR="00B92DA7">
        <w:rPr>
          <w:rFonts w:asciiTheme="minorBidi" w:hAnsiTheme="minorBidi"/>
          <w:sz w:val="24"/>
          <w:szCs w:val="24"/>
        </w:rPr>
        <w:t>-</w:t>
      </w:r>
      <w:r w:rsidR="00076E88">
        <w:rPr>
          <w:rFonts w:asciiTheme="minorBidi" w:hAnsiTheme="minorBidi"/>
          <w:sz w:val="24"/>
          <w:szCs w:val="24"/>
        </w:rPr>
        <w:t>head port</w:t>
      </w:r>
      <w:r w:rsidR="00586AA8">
        <w:rPr>
          <w:rFonts w:asciiTheme="minorBidi" w:hAnsiTheme="minorBidi"/>
          <w:sz w:val="24"/>
          <w:szCs w:val="24"/>
        </w:rPr>
        <w:t>, and diesel  combustion system requires fuel to mix with air inside the combustion chamber.</w:t>
      </w:r>
      <w:r w:rsidR="00BE6A0D">
        <w:rPr>
          <w:rFonts w:asciiTheme="minorBidi" w:hAnsiTheme="minorBidi"/>
          <w:sz w:val="24"/>
          <w:szCs w:val="24"/>
        </w:rPr>
        <w:t xml:space="preserve"> </w:t>
      </w:r>
      <w:r w:rsidR="0017182C">
        <w:rPr>
          <w:rFonts w:asciiTheme="minorBidi" w:hAnsiTheme="minorBidi"/>
          <w:sz w:val="24"/>
          <w:szCs w:val="24"/>
        </w:rPr>
        <w:t>The difference between naturally aspirated and forced</w:t>
      </w:r>
      <w:r w:rsidR="00454516">
        <w:rPr>
          <w:rFonts w:asciiTheme="minorBidi" w:hAnsiTheme="minorBidi"/>
          <w:sz w:val="24"/>
          <w:szCs w:val="24"/>
        </w:rPr>
        <w:t xml:space="preserve"> aspiration engines also has a great impact on intake manifold design</w:t>
      </w:r>
      <w:r w:rsidR="0038136B">
        <w:rPr>
          <w:rFonts w:asciiTheme="minorBidi" w:hAnsiTheme="minorBidi"/>
          <w:sz w:val="24"/>
          <w:szCs w:val="24"/>
        </w:rPr>
        <w:t xml:space="preserve"> especially the size and </w:t>
      </w:r>
      <w:r w:rsidR="006E1E1F">
        <w:rPr>
          <w:rFonts w:asciiTheme="minorBidi" w:hAnsiTheme="minorBidi"/>
          <w:sz w:val="24"/>
          <w:szCs w:val="24"/>
        </w:rPr>
        <w:t>length</w:t>
      </w:r>
      <w:r w:rsidR="0038136B">
        <w:rPr>
          <w:rFonts w:asciiTheme="minorBidi" w:hAnsiTheme="minorBidi"/>
          <w:sz w:val="24"/>
          <w:szCs w:val="24"/>
        </w:rPr>
        <w:t xml:space="preserve"> of manifold pipes</w:t>
      </w:r>
      <w:r w:rsidR="005B69E8">
        <w:rPr>
          <w:rFonts w:asciiTheme="minorBidi" w:hAnsiTheme="minorBidi"/>
          <w:sz w:val="24"/>
          <w:szCs w:val="24"/>
        </w:rPr>
        <w:t>,</w:t>
      </w:r>
      <w:r w:rsidR="00454516">
        <w:rPr>
          <w:rFonts w:asciiTheme="minorBidi" w:hAnsiTheme="minorBidi"/>
          <w:sz w:val="24"/>
          <w:szCs w:val="24"/>
        </w:rPr>
        <w:t xml:space="preserve"> </w:t>
      </w:r>
      <w:r w:rsidR="00153E00">
        <w:rPr>
          <w:rFonts w:asciiTheme="minorBidi" w:hAnsiTheme="minorBidi"/>
          <w:sz w:val="24"/>
          <w:szCs w:val="24"/>
        </w:rPr>
        <w:t xml:space="preserve">simply the naturally aspirated engine uses the deference of pressure between piston induction stroke and manifold atmosphere pressure, also the pressure pulse effect from inlet valve opening/closing and inlet tract length are </w:t>
      </w:r>
      <w:r w:rsidR="003C1F44">
        <w:rPr>
          <w:rFonts w:asciiTheme="minorBidi" w:hAnsiTheme="minorBidi"/>
          <w:sz w:val="24"/>
          <w:szCs w:val="24"/>
        </w:rPr>
        <w:t xml:space="preserve">strongly </w:t>
      </w:r>
      <w:r w:rsidR="00153E00">
        <w:rPr>
          <w:rFonts w:asciiTheme="minorBidi" w:hAnsiTheme="minorBidi"/>
          <w:sz w:val="24"/>
          <w:szCs w:val="24"/>
        </w:rPr>
        <w:t>used in this system to improve air mass flow</w:t>
      </w:r>
      <w:r w:rsidR="005B69E8">
        <w:rPr>
          <w:rFonts w:asciiTheme="minorBidi" w:hAnsiTheme="minorBidi"/>
          <w:sz w:val="24"/>
          <w:szCs w:val="24"/>
        </w:rPr>
        <w:t>. In forced aspiration engine</w:t>
      </w:r>
      <w:r w:rsidR="00BF6FE7">
        <w:rPr>
          <w:rFonts w:asciiTheme="minorBidi" w:hAnsiTheme="minorBidi"/>
          <w:sz w:val="24"/>
          <w:szCs w:val="24"/>
        </w:rPr>
        <w:t xml:space="preserve"> </w:t>
      </w:r>
      <w:r w:rsidR="001E42FE">
        <w:rPr>
          <w:rFonts w:asciiTheme="minorBidi" w:hAnsiTheme="minorBidi"/>
          <w:sz w:val="24"/>
          <w:szCs w:val="24"/>
        </w:rPr>
        <w:t xml:space="preserve">with </w:t>
      </w:r>
      <w:r w:rsidR="00BF6FE7">
        <w:rPr>
          <w:rFonts w:asciiTheme="minorBidi" w:hAnsiTheme="minorBidi"/>
          <w:sz w:val="24"/>
          <w:szCs w:val="24"/>
        </w:rPr>
        <w:t xml:space="preserve">supercharger </w:t>
      </w:r>
      <w:r w:rsidR="001E42FE">
        <w:rPr>
          <w:rFonts w:asciiTheme="minorBidi" w:hAnsiTheme="minorBidi"/>
          <w:sz w:val="24"/>
          <w:szCs w:val="24"/>
        </w:rPr>
        <w:t>or</w:t>
      </w:r>
      <w:r w:rsidR="00BF6FE7">
        <w:rPr>
          <w:rFonts w:asciiTheme="minorBidi" w:hAnsiTheme="minorBidi"/>
          <w:sz w:val="24"/>
          <w:szCs w:val="24"/>
        </w:rPr>
        <w:t xml:space="preserve"> turbocharger</w:t>
      </w:r>
      <w:r w:rsidR="005B69E8">
        <w:rPr>
          <w:rFonts w:asciiTheme="minorBidi" w:hAnsiTheme="minorBidi"/>
          <w:sz w:val="24"/>
          <w:szCs w:val="24"/>
        </w:rPr>
        <w:t xml:space="preserve">, </w:t>
      </w:r>
      <w:r w:rsidR="00BF6FE7">
        <w:rPr>
          <w:rFonts w:asciiTheme="minorBidi" w:hAnsiTheme="minorBidi"/>
          <w:sz w:val="24"/>
          <w:szCs w:val="24"/>
        </w:rPr>
        <w:t>both</w:t>
      </w:r>
      <w:r w:rsidR="005B69E8">
        <w:rPr>
          <w:rFonts w:asciiTheme="minorBidi" w:hAnsiTheme="minorBidi"/>
          <w:sz w:val="24"/>
          <w:szCs w:val="24"/>
        </w:rPr>
        <w:t xml:space="preserve"> differential pressure and external pressure </w:t>
      </w:r>
      <w:r w:rsidR="00BF6FE7">
        <w:rPr>
          <w:rFonts w:asciiTheme="minorBidi" w:hAnsiTheme="minorBidi"/>
          <w:sz w:val="24"/>
          <w:szCs w:val="24"/>
        </w:rPr>
        <w:t>charging are</w:t>
      </w:r>
      <w:r w:rsidR="00153E00">
        <w:rPr>
          <w:rFonts w:asciiTheme="minorBidi" w:hAnsiTheme="minorBidi"/>
          <w:sz w:val="24"/>
          <w:szCs w:val="24"/>
        </w:rPr>
        <w:t xml:space="preserve"> </w:t>
      </w:r>
      <w:r w:rsidR="00BF6FE7">
        <w:rPr>
          <w:rFonts w:asciiTheme="minorBidi" w:hAnsiTheme="minorBidi"/>
          <w:sz w:val="24"/>
          <w:szCs w:val="24"/>
        </w:rPr>
        <w:t>used to increase inlet air mass flow</w:t>
      </w:r>
      <w:r w:rsidR="006E1E1F">
        <w:rPr>
          <w:rFonts w:asciiTheme="minorBidi" w:hAnsiTheme="minorBidi"/>
          <w:sz w:val="24"/>
          <w:szCs w:val="24"/>
        </w:rPr>
        <w:t xml:space="preserve">. Other features that can </w:t>
      </w:r>
      <w:r w:rsidR="00A61154">
        <w:rPr>
          <w:rFonts w:asciiTheme="minorBidi" w:hAnsiTheme="minorBidi"/>
          <w:sz w:val="24"/>
          <w:szCs w:val="24"/>
        </w:rPr>
        <w:t>affect</w:t>
      </w:r>
      <w:r w:rsidR="006E1E1F">
        <w:rPr>
          <w:rFonts w:asciiTheme="minorBidi" w:hAnsiTheme="minorBidi"/>
          <w:sz w:val="24"/>
          <w:szCs w:val="24"/>
        </w:rPr>
        <w:t xml:space="preserve"> manifold design can include, installation and packaging, safety, materials and durability, manufacturing, servicing and cost.</w:t>
      </w:r>
      <w:r w:rsidR="001C2079">
        <w:rPr>
          <w:rFonts w:asciiTheme="minorBidi" w:hAnsiTheme="minorBidi"/>
          <w:sz w:val="20"/>
          <w:szCs w:val="20"/>
        </w:rPr>
        <w:t>(John. 2012)</w:t>
      </w:r>
      <w:r w:rsidR="00022E41">
        <w:rPr>
          <w:rFonts w:asciiTheme="minorBidi" w:hAnsiTheme="minorBidi"/>
          <w:sz w:val="24"/>
          <w:szCs w:val="24"/>
        </w:rPr>
        <w:t>.</w:t>
      </w:r>
      <w:r w:rsidR="008366A7">
        <w:rPr>
          <w:rFonts w:asciiTheme="minorBidi" w:hAnsiTheme="minorBidi"/>
          <w:sz w:val="24"/>
          <w:szCs w:val="24"/>
        </w:rPr>
        <w:t xml:space="preserve"> </w:t>
      </w:r>
      <w:r w:rsidR="00022E41">
        <w:rPr>
          <w:rFonts w:asciiTheme="minorBidi" w:hAnsiTheme="minorBidi"/>
          <w:sz w:val="24"/>
          <w:szCs w:val="24"/>
        </w:rPr>
        <w:t xml:space="preserve"> </w:t>
      </w:r>
      <w:r w:rsidR="006E1E1F">
        <w:rPr>
          <w:rFonts w:asciiTheme="minorBidi" w:hAnsiTheme="minorBidi"/>
          <w:sz w:val="24"/>
          <w:szCs w:val="24"/>
        </w:rPr>
        <w:t xml:space="preserve"> </w:t>
      </w:r>
      <w:r w:rsidR="00153E00">
        <w:rPr>
          <w:rFonts w:asciiTheme="minorBidi" w:hAnsiTheme="minorBidi"/>
          <w:sz w:val="24"/>
          <w:szCs w:val="24"/>
        </w:rPr>
        <w:t xml:space="preserve"> </w:t>
      </w:r>
      <w:r w:rsidR="00FA1470">
        <w:rPr>
          <w:rFonts w:asciiTheme="minorBidi" w:hAnsiTheme="minorBidi"/>
          <w:sz w:val="24"/>
          <w:szCs w:val="24"/>
        </w:rPr>
        <w:t xml:space="preserve"> </w:t>
      </w:r>
      <w:r w:rsidR="00586AA8">
        <w:rPr>
          <w:rFonts w:asciiTheme="minorBidi" w:hAnsiTheme="minorBidi"/>
          <w:sz w:val="24"/>
          <w:szCs w:val="24"/>
        </w:rPr>
        <w:t xml:space="preserve"> </w:t>
      </w:r>
      <w:r w:rsidR="00E622F1">
        <w:rPr>
          <w:rFonts w:asciiTheme="minorBidi" w:hAnsiTheme="minorBidi"/>
          <w:sz w:val="24"/>
          <w:szCs w:val="24"/>
        </w:rPr>
        <w:t xml:space="preserve"> </w:t>
      </w:r>
      <w:r w:rsidR="00E64D14">
        <w:rPr>
          <w:rFonts w:asciiTheme="minorBidi" w:hAnsiTheme="minorBidi"/>
          <w:sz w:val="24"/>
          <w:szCs w:val="24"/>
        </w:rPr>
        <w:t xml:space="preserve"> </w:t>
      </w:r>
      <w:r w:rsidR="00002E53">
        <w:rPr>
          <w:rFonts w:asciiTheme="minorBidi" w:hAnsiTheme="minorBidi"/>
          <w:sz w:val="24"/>
          <w:szCs w:val="24"/>
        </w:rPr>
        <w:t xml:space="preserve">  </w:t>
      </w:r>
      <w:r w:rsidR="00BD0E4C">
        <w:rPr>
          <w:rFonts w:asciiTheme="minorBidi" w:hAnsiTheme="minorBidi"/>
          <w:sz w:val="24"/>
          <w:szCs w:val="24"/>
        </w:rPr>
        <w:t xml:space="preserve"> </w:t>
      </w:r>
    </w:p>
    <w:p w14:paraId="3151FB86" w14:textId="5F7837A0" w:rsidR="00AA7119" w:rsidRPr="0038052A" w:rsidRDefault="00AA7119" w:rsidP="00AA7119">
      <w:pPr>
        <w:pStyle w:val="Heading2"/>
        <w:rPr>
          <w:rFonts w:asciiTheme="minorBidi" w:hAnsiTheme="minorBidi" w:cstheme="minorBidi"/>
          <w:b/>
          <w:bCs/>
          <w:color w:val="auto"/>
          <w:sz w:val="24"/>
          <w:szCs w:val="24"/>
        </w:rPr>
      </w:pPr>
      <w:r w:rsidRPr="00B577ED">
        <w:rPr>
          <w:rFonts w:ascii="Arial" w:hAnsi="Arial" w:cs="Arial"/>
          <w:sz w:val="24"/>
          <w:szCs w:val="24"/>
        </w:rPr>
        <w:t xml:space="preserve">  </w:t>
      </w:r>
      <w:bookmarkStart w:id="10" w:name="_Toc536420220"/>
      <w:r>
        <w:rPr>
          <w:rFonts w:asciiTheme="minorBidi" w:hAnsiTheme="minorBidi" w:cstheme="minorBidi"/>
          <w:b/>
          <w:bCs/>
          <w:color w:val="auto"/>
          <w:sz w:val="24"/>
          <w:szCs w:val="24"/>
        </w:rPr>
        <w:t>2.2 Exhaust Manifold</w:t>
      </w:r>
      <w:r w:rsidRPr="0038052A">
        <w:rPr>
          <w:rFonts w:asciiTheme="minorBidi" w:hAnsiTheme="minorBidi" w:cstheme="minorBidi"/>
          <w:b/>
          <w:bCs/>
          <w:color w:val="auto"/>
          <w:sz w:val="24"/>
          <w:szCs w:val="24"/>
        </w:rPr>
        <w:t>:</w:t>
      </w:r>
      <w:bookmarkEnd w:id="10"/>
    </w:p>
    <w:p w14:paraId="19D23445" w14:textId="1E6582D6" w:rsidR="00AA7119" w:rsidRDefault="00351158" w:rsidP="00E925AD">
      <w:pPr>
        <w:jc w:val="both"/>
        <w:rPr>
          <w:rFonts w:asciiTheme="minorBidi" w:hAnsiTheme="minorBidi"/>
          <w:sz w:val="24"/>
          <w:szCs w:val="24"/>
        </w:rPr>
      </w:pPr>
      <w:r w:rsidRPr="00351158">
        <w:rPr>
          <w:rFonts w:asciiTheme="minorBidi" w:hAnsiTheme="minorBidi"/>
          <w:sz w:val="24"/>
          <w:szCs w:val="24"/>
        </w:rPr>
        <w:t>First</w:t>
      </w:r>
      <w:r w:rsidR="00F90D60">
        <w:rPr>
          <w:rFonts w:asciiTheme="minorBidi" w:hAnsiTheme="minorBidi"/>
          <w:sz w:val="24"/>
          <w:szCs w:val="24"/>
        </w:rPr>
        <w:t xml:space="preserve"> important component the exhaust gas goes through in the exhaust system is the manifold</w:t>
      </w:r>
      <w:r w:rsidR="00365601">
        <w:rPr>
          <w:rFonts w:asciiTheme="minorBidi" w:hAnsiTheme="minorBidi"/>
          <w:sz w:val="24"/>
          <w:szCs w:val="24"/>
        </w:rPr>
        <w:t xml:space="preserve"> which routes that gas out</w:t>
      </w:r>
      <w:r w:rsidR="00320C54">
        <w:rPr>
          <w:rFonts w:asciiTheme="minorBidi" w:hAnsiTheme="minorBidi"/>
          <w:sz w:val="24"/>
          <w:szCs w:val="24"/>
        </w:rPr>
        <w:t xml:space="preserve"> of the cylinder outlet ports toward the other component of exhaust gas system. </w:t>
      </w:r>
      <w:r w:rsidR="00775EDA">
        <w:rPr>
          <w:rFonts w:asciiTheme="minorBidi" w:hAnsiTheme="minorBidi"/>
          <w:sz w:val="24"/>
          <w:szCs w:val="24"/>
        </w:rPr>
        <w:t>The design of the manifold (i.e.</w:t>
      </w:r>
      <w:r w:rsidR="00DD7D4B">
        <w:rPr>
          <w:rFonts w:asciiTheme="minorBidi" w:hAnsiTheme="minorBidi"/>
          <w:sz w:val="24"/>
          <w:szCs w:val="24"/>
        </w:rPr>
        <w:t xml:space="preserve"> pipes</w:t>
      </w:r>
      <w:r w:rsidR="00775EDA">
        <w:rPr>
          <w:rFonts w:asciiTheme="minorBidi" w:hAnsiTheme="minorBidi"/>
          <w:sz w:val="24"/>
          <w:szCs w:val="24"/>
        </w:rPr>
        <w:t xml:space="preserve"> length and cross-sectional areas)</w:t>
      </w:r>
      <w:r w:rsidR="00DD7D4B">
        <w:rPr>
          <w:rFonts w:asciiTheme="minorBidi" w:hAnsiTheme="minorBidi"/>
          <w:sz w:val="24"/>
          <w:szCs w:val="24"/>
        </w:rPr>
        <w:t xml:space="preserve"> strongly affect its performance characteristics</w:t>
      </w:r>
      <w:r w:rsidR="002D72E8">
        <w:rPr>
          <w:rFonts w:asciiTheme="minorBidi" w:hAnsiTheme="minorBidi"/>
          <w:sz w:val="24"/>
          <w:szCs w:val="24"/>
        </w:rPr>
        <w:t>.</w:t>
      </w:r>
      <w:r w:rsidR="00DD7D4B">
        <w:rPr>
          <w:rFonts w:asciiTheme="minorBidi" w:hAnsiTheme="minorBidi"/>
          <w:sz w:val="24"/>
          <w:szCs w:val="24"/>
        </w:rPr>
        <w:t xml:space="preserve"> </w:t>
      </w:r>
      <w:r w:rsidR="002D72E8">
        <w:rPr>
          <w:rFonts w:asciiTheme="minorBidi" w:hAnsiTheme="minorBidi"/>
          <w:sz w:val="24"/>
          <w:szCs w:val="24"/>
        </w:rPr>
        <w:t>Exhaust</w:t>
      </w:r>
      <w:r w:rsidR="00C001A5">
        <w:rPr>
          <w:rFonts w:asciiTheme="minorBidi" w:hAnsiTheme="minorBidi"/>
          <w:sz w:val="24"/>
          <w:szCs w:val="24"/>
        </w:rPr>
        <w:t xml:space="preserve"> manifold is produced from very high-quality material such as high alloy casting or stainless steel, </w:t>
      </w:r>
      <w:r w:rsidR="008B78DF">
        <w:rPr>
          <w:rFonts w:asciiTheme="minorBidi" w:hAnsiTheme="minorBidi"/>
          <w:sz w:val="24"/>
          <w:szCs w:val="24"/>
        </w:rPr>
        <w:t>and that to allow the manifold to</w:t>
      </w:r>
      <w:r w:rsidR="00C001A5">
        <w:rPr>
          <w:rFonts w:asciiTheme="minorBidi" w:hAnsiTheme="minorBidi"/>
          <w:sz w:val="24"/>
          <w:szCs w:val="24"/>
        </w:rPr>
        <w:t xml:space="preserve"> endure </w:t>
      </w:r>
      <w:r w:rsidR="009A51D3">
        <w:rPr>
          <w:rFonts w:asciiTheme="minorBidi" w:hAnsiTheme="minorBidi"/>
          <w:sz w:val="24"/>
          <w:szCs w:val="24"/>
        </w:rPr>
        <w:t xml:space="preserve">very </w:t>
      </w:r>
      <w:r w:rsidR="00C001A5">
        <w:rPr>
          <w:rFonts w:asciiTheme="minorBidi" w:hAnsiTheme="minorBidi"/>
          <w:sz w:val="24"/>
          <w:szCs w:val="24"/>
        </w:rPr>
        <w:t xml:space="preserve">high temperature </w:t>
      </w:r>
      <w:r w:rsidR="008B78DF">
        <w:rPr>
          <w:rFonts w:asciiTheme="minorBidi" w:hAnsiTheme="minorBidi"/>
          <w:sz w:val="24"/>
          <w:szCs w:val="24"/>
        </w:rPr>
        <w:t xml:space="preserve">which </w:t>
      </w:r>
      <w:r w:rsidR="008B78DF">
        <w:rPr>
          <w:rFonts w:asciiTheme="minorBidi" w:hAnsiTheme="minorBidi"/>
          <w:sz w:val="24"/>
          <w:szCs w:val="24"/>
        </w:rPr>
        <w:lastRenderedPageBreak/>
        <w:t xml:space="preserve">reach </w:t>
      </w:r>
      <w:r w:rsidR="00C001A5">
        <w:rPr>
          <w:rFonts w:asciiTheme="minorBidi" w:hAnsiTheme="minorBidi"/>
          <w:sz w:val="24"/>
          <w:szCs w:val="24"/>
        </w:rPr>
        <w:t>up to 1050°c</w:t>
      </w:r>
      <w:r w:rsidR="008B78DF">
        <w:rPr>
          <w:rFonts w:asciiTheme="minorBidi" w:hAnsiTheme="minorBidi"/>
          <w:sz w:val="24"/>
          <w:szCs w:val="24"/>
        </w:rPr>
        <w:t xml:space="preserve"> in gasoline engines</w:t>
      </w:r>
      <w:r w:rsidR="00C001A5">
        <w:rPr>
          <w:rFonts w:asciiTheme="minorBidi" w:hAnsiTheme="minorBidi"/>
          <w:sz w:val="24"/>
          <w:szCs w:val="24"/>
        </w:rPr>
        <w:t>.</w:t>
      </w:r>
      <w:r w:rsidR="007E2D96">
        <w:rPr>
          <w:rFonts w:asciiTheme="minorBidi" w:hAnsiTheme="minorBidi"/>
          <w:sz w:val="20"/>
          <w:szCs w:val="20"/>
        </w:rPr>
        <w:t>(Bosch, 2014)</w:t>
      </w:r>
      <w:r w:rsidR="007E2D96">
        <w:rPr>
          <w:rFonts w:asciiTheme="minorBidi" w:hAnsiTheme="minorBidi"/>
          <w:sz w:val="24"/>
          <w:szCs w:val="24"/>
        </w:rPr>
        <w:t>.</w:t>
      </w:r>
      <w:r w:rsidR="00DC10BB">
        <w:rPr>
          <w:rFonts w:asciiTheme="minorBidi" w:hAnsiTheme="minorBidi"/>
          <w:sz w:val="24"/>
          <w:szCs w:val="24"/>
        </w:rPr>
        <w:t xml:space="preserve"> </w:t>
      </w:r>
      <w:r w:rsidR="007D751C">
        <w:rPr>
          <w:rFonts w:asciiTheme="minorBidi" w:hAnsiTheme="minorBidi"/>
          <w:sz w:val="24"/>
          <w:szCs w:val="24"/>
        </w:rPr>
        <w:t>The exhaust manifold has been developed through out the year and become much more complex from design aspect due to the combination of other component fitted such as</w:t>
      </w:r>
      <w:r w:rsidR="00082ADF">
        <w:rPr>
          <w:rFonts w:asciiTheme="minorBidi" w:hAnsiTheme="minorBidi"/>
          <w:sz w:val="24"/>
          <w:szCs w:val="24"/>
        </w:rPr>
        <w:t>,</w:t>
      </w:r>
      <w:r w:rsidR="007D751C">
        <w:rPr>
          <w:rFonts w:asciiTheme="minorBidi" w:hAnsiTheme="minorBidi"/>
          <w:sz w:val="24"/>
          <w:szCs w:val="24"/>
        </w:rPr>
        <w:t xml:space="preserve"> Exhaust gas recirculation (EGR), Turbocharger, and catalytic converter.</w:t>
      </w:r>
    </w:p>
    <w:p w14:paraId="375918EB" w14:textId="210B7625" w:rsidR="00E925AD" w:rsidRDefault="00B31121" w:rsidP="00B31121">
      <w:pPr>
        <w:jc w:val="both"/>
        <w:rPr>
          <w:rFonts w:asciiTheme="minorBidi" w:hAnsiTheme="minorBidi"/>
          <w:sz w:val="24"/>
          <w:szCs w:val="24"/>
        </w:rPr>
      </w:pPr>
      <w:r>
        <w:rPr>
          <w:noProof/>
        </w:rPr>
        <mc:AlternateContent>
          <mc:Choice Requires="wps">
            <w:drawing>
              <wp:anchor distT="0" distB="0" distL="114300" distR="114300" simplePos="0" relativeHeight="251661312" behindDoc="0" locked="0" layoutInCell="1" allowOverlap="1" wp14:anchorId="7F2AD9B3" wp14:editId="3460FB41">
                <wp:simplePos x="0" y="0"/>
                <wp:positionH relativeFrom="column">
                  <wp:posOffset>0</wp:posOffset>
                </wp:positionH>
                <wp:positionV relativeFrom="paragraph">
                  <wp:posOffset>3714750</wp:posOffset>
                </wp:positionV>
                <wp:extent cx="294322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6C3A49F5" w14:textId="4D55C7CC" w:rsidR="00193DFA" w:rsidRPr="00330D2B" w:rsidRDefault="00193DFA" w:rsidP="00B31121">
                            <w:pPr>
                              <w:pStyle w:val="Caption"/>
                              <w:rPr>
                                <w:rFonts w:asciiTheme="minorBidi" w:hAnsiTheme="minorBidi"/>
                                <w:noProof/>
                                <w:sz w:val="24"/>
                                <w:szCs w:val="24"/>
                              </w:rPr>
                            </w:pPr>
                            <w:bookmarkStart w:id="11" w:name="_Toc536419989"/>
                            <w:r>
                              <w:t xml:space="preserve">Figure </w:t>
                            </w:r>
                            <w:fldSimple w:instr=" SEQ Figure \* ARABIC ">
                              <w:r>
                                <w:rPr>
                                  <w:noProof/>
                                </w:rPr>
                                <w:t>1</w:t>
                              </w:r>
                            </w:fldSimple>
                            <w:r>
                              <w:t xml:space="preserve"> 'Picture 1' Race engine exhaust manifold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2AD9B3" id="_x0000_t202" coordsize="21600,21600" o:spt="202" path="m,l,21600r21600,l21600,xe">
                <v:stroke joinstyle="miter"/>
                <v:path gradientshapeok="t" o:connecttype="rect"/>
              </v:shapetype>
              <v:shape id="Text Box 13" o:spid="_x0000_s1026" type="#_x0000_t202" style="position:absolute;left:0;text-align:left;margin-left:0;margin-top:292.5pt;width:231.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" stroked="f">
                <v:textbox style="mso-fit-shape-to-text:t" inset="0,0,0,0">
                  <w:txbxContent>
                    <w:p w14:paraId="6C3A49F5" w14:textId="4D55C7CC" w:rsidR="00193DFA" w:rsidRPr="00330D2B" w:rsidRDefault="00193DFA" w:rsidP="00B31121">
                      <w:pPr>
                        <w:pStyle w:val="Caption"/>
                        <w:rPr>
                          <w:rFonts w:asciiTheme="minorBidi" w:hAnsiTheme="minorBidi"/>
                          <w:noProof/>
                          <w:sz w:val="24"/>
                          <w:szCs w:val="24"/>
                        </w:rPr>
                      </w:pPr>
                      <w:bookmarkStart w:id="12" w:name="_Toc536419989"/>
                      <w:r>
                        <w:t xml:space="preserve">Figure </w:t>
                      </w:r>
                      <w:fldSimple w:instr=" SEQ Figure \* ARABIC ">
                        <w:r>
                          <w:rPr>
                            <w:noProof/>
                          </w:rPr>
                          <w:t>1</w:t>
                        </w:r>
                      </w:fldSimple>
                      <w:r>
                        <w:t xml:space="preserve"> 'Picture 1' Race engine exhaust manifold</w:t>
                      </w:r>
                      <w:bookmarkEnd w:id="12"/>
                    </w:p>
                  </w:txbxContent>
                </v:textbox>
                <w10:wrap type="square"/>
              </v:shape>
            </w:pict>
          </mc:Fallback>
        </mc:AlternateContent>
      </w:r>
      <w:r w:rsidR="00141E2E" w:rsidRPr="00CC53DE">
        <w:rPr>
          <w:rFonts w:asciiTheme="minorBidi" w:hAnsiTheme="minorBidi"/>
          <w:noProof/>
          <w:sz w:val="24"/>
          <w:szCs w:val="24"/>
        </w:rPr>
        <w:drawing>
          <wp:anchor distT="0" distB="0" distL="114300" distR="114300" simplePos="0" relativeHeight="251659264" behindDoc="0" locked="0" layoutInCell="1" allowOverlap="1" wp14:anchorId="5CE0B1A0" wp14:editId="2B351812">
            <wp:simplePos x="0" y="0"/>
            <wp:positionH relativeFrom="margin">
              <wp:align>left</wp:align>
            </wp:positionH>
            <wp:positionV relativeFrom="paragraph">
              <wp:posOffset>1455420</wp:posOffset>
            </wp:positionV>
            <wp:extent cx="2943225" cy="2350135"/>
            <wp:effectExtent l="0" t="0" r="9525" b="0"/>
            <wp:wrapSquare wrapText="bothSides"/>
            <wp:docPr id="7" name="Picture 7" descr="C:\Users\Yousouf Mustang\Desktop\2nd year\991_GT3_Long_Tube_Race_Header_-_Product__51565.1482509612.1280.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991_GT3_Long_Tube_Race_Header_-_Product__51565.1482509612.1280.128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43225" cy="2350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925AD" w:rsidRPr="00894168">
        <w:rPr>
          <w:rFonts w:asciiTheme="minorBidi" w:hAnsiTheme="minorBidi"/>
          <w:sz w:val="24"/>
          <w:szCs w:val="24"/>
          <w:u w:val="single"/>
        </w:rPr>
        <w:t>Design features:</w:t>
      </w:r>
      <w:r w:rsidR="00E925AD">
        <w:rPr>
          <w:rFonts w:asciiTheme="minorBidi" w:hAnsiTheme="minorBidi"/>
          <w:sz w:val="24"/>
          <w:szCs w:val="24"/>
          <w:u w:val="single"/>
        </w:rPr>
        <w:t xml:space="preserve"> </w:t>
      </w:r>
      <w:r w:rsidR="005E29A4">
        <w:rPr>
          <w:rFonts w:asciiTheme="minorBidi" w:hAnsiTheme="minorBidi"/>
          <w:sz w:val="24"/>
          <w:szCs w:val="24"/>
        </w:rPr>
        <w:t>the lin</w:t>
      </w:r>
      <w:r w:rsidR="002A6E92">
        <w:rPr>
          <w:rFonts w:asciiTheme="minorBidi" w:hAnsiTheme="minorBidi"/>
          <w:sz w:val="24"/>
          <w:szCs w:val="24"/>
        </w:rPr>
        <w:t xml:space="preserve">k between engine and exhaust system is the exhaust manifold, it is designed as a part of the engine due to its fundamental role of extracting exhaust gas from engine cylinders. </w:t>
      </w:r>
      <w:r w:rsidR="00771F4F">
        <w:rPr>
          <w:rFonts w:asciiTheme="minorBidi" w:hAnsiTheme="minorBidi"/>
          <w:sz w:val="24"/>
          <w:szCs w:val="24"/>
        </w:rPr>
        <w:t>However, the application requirement which include flow restriction in the downstream system (back-pressure caused by catalysts/silencers) and packaging constraints</w:t>
      </w:r>
      <w:r w:rsidR="009D44EB">
        <w:rPr>
          <w:rFonts w:asciiTheme="minorBidi" w:hAnsiTheme="minorBidi"/>
          <w:sz w:val="24"/>
          <w:szCs w:val="24"/>
        </w:rPr>
        <w:t>, highly</w:t>
      </w:r>
      <w:r w:rsidR="00771F4F">
        <w:rPr>
          <w:rFonts w:asciiTheme="minorBidi" w:hAnsiTheme="minorBidi"/>
          <w:sz w:val="24"/>
          <w:szCs w:val="24"/>
        </w:rPr>
        <w:t xml:space="preserve"> influence the design of exhaust manifold</w:t>
      </w:r>
      <w:r w:rsidR="00040B85">
        <w:rPr>
          <w:rFonts w:asciiTheme="minorBidi" w:hAnsiTheme="minorBidi"/>
          <w:sz w:val="24"/>
          <w:szCs w:val="24"/>
        </w:rPr>
        <w:t>,</w:t>
      </w:r>
      <w:r w:rsidR="001A566F">
        <w:rPr>
          <w:rFonts w:asciiTheme="minorBidi" w:hAnsiTheme="minorBidi"/>
          <w:sz w:val="24"/>
          <w:szCs w:val="24"/>
        </w:rPr>
        <w:t xml:space="preserve"> the design also must take in</w:t>
      </w:r>
      <w:r w:rsidR="00040B85">
        <w:rPr>
          <w:rFonts w:asciiTheme="minorBidi" w:hAnsiTheme="minorBidi"/>
          <w:sz w:val="24"/>
          <w:szCs w:val="24"/>
        </w:rPr>
        <w:t xml:space="preserve"> consideration </w:t>
      </w:r>
      <w:r w:rsidR="001A566F">
        <w:rPr>
          <w:rFonts w:asciiTheme="minorBidi" w:hAnsiTheme="minorBidi"/>
          <w:sz w:val="24"/>
          <w:szCs w:val="24"/>
        </w:rPr>
        <w:t xml:space="preserve">the type of </w:t>
      </w:r>
      <w:r w:rsidR="00040B85">
        <w:rPr>
          <w:rFonts w:asciiTheme="minorBidi" w:hAnsiTheme="minorBidi"/>
          <w:sz w:val="24"/>
          <w:szCs w:val="24"/>
        </w:rPr>
        <w:t>petrol or diesel engine in conjunction with the induction system design</w:t>
      </w:r>
      <w:r w:rsidR="00AD7EE4">
        <w:rPr>
          <w:rFonts w:asciiTheme="minorBidi" w:hAnsiTheme="minorBidi"/>
          <w:sz w:val="24"/>
          <w:szCs w:val="24"/>
        </w:rPr>
        <w:t xml:space="preserve"> because of the interactions between the inlet air charge entering the cylinders and the exhaust gas exiting</w:t>
      </w:r>
      <w:r w:rsidR="00510BDC">
        <w:rPr>
          <w:rFonts w:asciiTheme="minorBidi" w:hAnsiTheme="minorBidi"/>
          <w:sz w:val="24"/>
          <w:szCs w:val="24"/>
        </w:rPr>
        <w:t>.</w:t>
      </w:r>
      <w:r w:rsidR="00510BDC">
        <w:rPr>
          <w:rFonts w:asciiTheme="minorBidi" w:hAnsiTheme="minorBidi"/>
          <w:sz w:val="20"/>
          <w:szCs w:val="20"/>
        </w:rPr>
        <w:t>(John. 2012)</w:t>
      </w:r>
      <w:r w:rsidR="00510BDC">
        <w:rPr>
          <w:rFonts w:asciiTheme="minorBidi" w:hAnsiTheme="minorBidi"/>
          <w:sz w:val="24"/>
          <w:szCs w:val="24"/>
        </w:rPr>
        <w:t>.</w:t>
      </w:r>
      <w:r w:rsidR="00FC2AEC">
        <w:rPr>
          <w:rFonts w:asciiTheme="minorBidi" w:hAnsiTheme="minorBidi"/>
          <w:sz w:val="24"/>
          <w:szCs w:val="24"/>
        </w:rPr>
        <w:t xml:space="preserve"> </w:t>
      </w:r>
      <w:r w:rsidR="00D9495B">
        <w:rPr>
          <w:rFonts w:asciiTheme="minorBidi" w:hAnsiTheme="minorBidi"/>
          <w:sz w:val="24"/>
          <w:szCs w:val="24"/>
        </w:rPr>
        <w:t xml:space="preserve">The design requirement also </w:t>
      </w:r>
      <w:r w:rsidR="007A25F4">
        <w:rPr>
          <w:rFonts w:asciiTheme="minorBidi" w:hAnsiTheme="minorBidi"/>
          <w:sz w:val="24"/>
          <w:szCs w:val="24"/>
        </w:rPr>
        <w:t>differs</w:t>
      </w:r>
      <w:r w:rsidR="00D9495B">
        <w:rPr>
          <w:rFonts w:asciiTheme="minorBidi" w:hAnsiTheme="minorBidi"/>
          <w:sz w:val="24"/>
          <w:szCs w:val="24"/>
        </w:rPr>
        <w:t xml:space="preserve"> between naturally aspirated engines and turbocharged engines</w:t>
      </w:r>
      <w:r w:rsidR="00C5646A">
        <w:rPr>
          <w:rFonts w:asciiTheme="minorBidi" w:hAnsiTheme="minorBidi"/>
          <w:sz w:val="24"/>
          <w:szCs w:val="24"/>
        </w:rPr>
        <w:t xml:space="preserve">. Naturally aspirated engine </w:t>
      </w:r>
      <w:r w:rsidR="007A25F4">
        <w:rPr>
          <w:rFonts w:asciiTheme="minorBidi" w:hAnsiTheme="minorBidi"/>
          <w:sz w:val="24"/>
          <w:szCs w:val="24"/>
        </w:rPr>
        <w:t>utilises</w:t>
      </w:r>
      <w:r w:rsidR="00C5646A">
        <w:rPr>
          <w:rFonts w:asciiTheme="minorBidi" w:hAnsiTheme="minorBidi"/>
          <w:sz w:val="24"/>
          <w:szCs w:val="24"/>
        </w:rPr>
        <w:t xml:space="preserve"> </w:t>
      </w:r>
      <w:r w:rsidR="000121AB">
        <w:rPr>
          <w:rFonts w:asciiTheme="minorBidi" w:hAnsiTheme="minorBidi"/>
          <w:sz w:val="24"/>
          <w:szCs w:val="24"/>
        </w:rPr>
        <w:t>the iner</w:t>
      </w:r>
      <w:r w:rsidR="00B362C8">
        <w:rPr>
          <w:rFonts w:asciiTheme="minorBidi" w:hAnsiTheme="minorBidi"/>
          <w:sz w:val="24"/>
          <w:szCs w:val="24"/>
        </w:rPr>
        <w:t>tia effects of exhaust gas inside the exhaust system to assist the gas flow dynamics</w:t>
      </w:r>
      <w:r w:rsidR="00FC4B6F">
        <w:rPr>
          <w:rFonts w:asciiTheme="minorBidi" w:hAnsiTheme="minorBidi"/>
          <w:sz w:val="24"/>
          <w:szCs w:val="24"/>
        </w:rPr>
        <w:t xml:space="preserve">, </w:t>
      </w:r>
      <w:r w:rsidR="006D5040">
        <w:rPr>
          <w:rFonts w:asciiTheme="minorBidi" w:hAnsiTheme="minorBidi"/>
          <w:sz w:val="24"/>
          <w:szCs w:val="24"/>
        </w:rPr>
        <w:t>the extraction of exhaust gas from the cylinder is assisted with the depression in the exhaust port when exhaust valve is open</w:t>
      </w:r>
      <w:r w:rsidR="00001FA9">
        <w:rPr>
          <w:rFonts w:asciiTheme="minorBidi" w:hAnsiTheme="minorBidi"/>
          <w:sz w:val="24"/>
          <w:szCs w:val="24"/>
        </w:rPr>
        <w:t xml:space="preserve">, this depression </w:t>
      </w:r>
      <w:r w:rsidR="00F347DF">
        <w:rPr>
          <w:rFonts w:asciiTheme="minorBidi" w:hAnsiTheme="minorBidi"/>
          <w:sz w:val="24"/>
          <w:szCs w:val="24"/>
        </w:rPr>
        <w:t>occurs</w:t>
      </w:r>
      <w:r w:rsidR="006D5040">
        <w:rPr>
          <w:rFonts w:asciiTheme="minorBidi" w:hAnsiTheme="minorBidi"/>
          <w:sz w:val="24"/>
          <w:szCs w:val="24"/>
        </w:rPr>
        <w:t xml:space="preserve"> </w:t>
      </w:r>
      <w:r w:rsidR="00BB0545">
        <w:rPr>
          <w:rFonts w:asciiTheme="minorBidi" w:hAnsiTheme="minorBidi"/>
          <w:sz w:val="24"/>
          <w:szCs w:val="24"/>
        </w:rPr>
        <w:t>due to</w:t>
      </w:r>
      <w:r w:rsidR="006D5040">
        <w:rPr>
          <w:rFonts w:asciiTheme="minorBidi" w:hAnsiTheme="minorBidi"/>
          <w:sz w:val="24"/>
          <w:szCs w:val="24"/>
        </w:rPr>
        <w:t xml:space="preserve"> the gas pressure pulses in the exhaust system</w:t>
      </w:r>
      <w:r w:rsidR="00A70E66">
        <w:rPr>
          <w:rFonts w:asciiTheme="minorBidi" w:hAnsiTheme="minorBidi"/>
          <w:sz w:val="24"/>
          <w:szCs w:val="24"/>
        </w:rPr>
        <w:t>.</w:t>
      </w:r>
      <w:r w:rsidR="0052587E">
        <w:rPr>
          <w:rFonts w:asciiTheme="minorBidi" w:hAnsiTheme="minorBidi"/>
          <w:sz w:val="24"/>
          <w:szCs w:val="24"/>
        </w:rPr>
        <w:t xml:space="preserve"> </w:t>
      </w:r>
      <w:r w:rsidR="00B806EA">
        <w:rPr>
          <w:rFonts w:asciiTheme="minorBidi" w:hAnsiTheme="minorBidi"/>
          <w:sz w:val="24"/>
          <w:szCs w:val="24"/>
        </w:rPr>
        <w:t>This efficient gas exchange process in multi cylinder engine if influenced by the exhaust manifold branch lengths and separation</w:t>
      </w:r>
      <w:r w:rsidR="00DA027E">
        <w:rPr>
          <w:rFonts w:asciiTheme="minorBidi" w:hAnsiTheme="minorBidi"/>
          <w:sz w:val="24"/>
          <w:szCs w:val="24"/>
        </w:rPr>
        <w:t xml:space="preserve"> between cylinders, </w:t>
      </w:r>
      <w:r w:rsidR="00702132">
        <w:rPr>
          <w:rFonts w:asciiTheme="minorBidi" w:hAnsiTheme="minorBidi"/>
          <w:sz w:val="24"/>
          <w:szCs w:val="24"/>
        </w:rPr>
        <w:t xml:space="preserve">the manifold branch lengths and separation must be adequate to prevent the pressurised exhaust gas exiting from one cylinder </w:t>
      </w:r>
      <w:r>
        <w:rPr>
          <w:noProof/>
        </w:rPr>
        <w:drawing>
          <wp:anchor distT="0" distB="0" distL="114300" distR="114300" simplePos="0" relativeHeight="251658240" behindDoc="0" locked="0" layoutInCell="1" allowOverlap="1" wp14:anchorId="42AB5A9B" wp14:editId="6DBA8F4A">
            <wp:simplePos x="0" y="0"/>
            <wp:positionH relativeFrom="margin">
              <wp:align>right</wp:align>
            </wp:positionH>
            <wp:positionV relativeFrom="paragraph">
              <wp:posOffset>708660</wp:posOffset>
            </wp:positionV>
            <wp:extent cx="2495550" cy="2381250"/>
            <wp:effectExtent l="0" t="0" r="0" b="0"/>
            <wp:wrapSquare wrapText="bothSides"/>
            <wp:docPr id="8" name="Picture 8" descr="Image result for exhaust manifold with integrated catalytic conve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xhaust manifold with integrated catalytic convert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5550" cy="2381250"/>
                    </a:xfrm>
                    <a:prstGeom prst="rect">
                      <a:avLst/>
                    </a:prstGeom>
                    <a:noFill/>
                    <a:ln>
                      <a:noFill/>
                    </a:ln>
                  </pic:spPr>
                </pic:pic>
              </a:graphicData>
            </a:graphic>
            <wp14:sizeRelH relativeFrom="page">
              <wp14:pctWidth>0</wp14:pctWidth>
            </wp14:sizeRelH>
            <wp14:sizeRelV relativeFrom="page">
              <wp14:pctHeight>0</wp14:pctHeight>
            </wp14:sizeRelV>
          </wp:anchor>
        </w:drawing>
      </w:r>
      <w:r w:rsidR="00702132">
        <w:rPr>
          <w:rFonts w:asciiTheme="minorBidi" w:hAnsiTheme="minorBidi"/>
          <w:sz w:val="24"/>
          <w:szCs w:val="24"/>
        </w:rPr>
        <w:t xml:space="preserve">from flowing back into exhaust port of another cylinder. </w:t>
      </w:r>
      <w:r w:rsidR="00C37E0C">
        <w:rPr>
          <w:rFonts w:asciiTheme="minorBidi" w:hAnsiTheme="minorBidi"/>
          <w:sz w:val="24"/>
          <w:szCs w:val="24"/>
        </w:rPr>
        <w:t>It’s challenging to use the gas pressure pulses to aid on gas extraction from cylinder when the engine exhaust system is fitted with all the restriction components</w:t>
      </w:r>
      <w:r w:rsidR="009D44EB">
        <w:rPr>
          <w:rFonts w:asciiTheme="minorBidi" w:hAnsiTheme="minorBidi"/>
          <w:sz w:val="24"/>
          <w:szCs w:val="24"/>
        </w:rPr>
        <w:t xml:space="preserve"> mentioned before, </w:t>
      </w:r>
      <w:r w:rsidR="00AB281F">
        <w:rPr>
          <w:rFonts w:asciiTheme="minorBidi" w:hAnsiTheme="minorBidi"/>
          <w:sz w:val="24"/>
          <w:szCs w:val="24"/>
        </w:rPr>
        <w:t xml:space="preserve">gas pressure pulses is effective when engines have minimum gas flow restrictions and the example of that is racing engines with free-flow exhaust systems. </w:t>
      </w:r>
      <w:r w:rsidR="009C7AD7">
        <w:rPr>
          <w:rFonts w:asciiTheme="minorBidi" w:hAnsiTheme="minorBidi"/>
          <w:sz w:val="24"/>
          <w:szCs w:val="24"/>
        </w:rPr>
        <w:t>The elimination of those restriction components in race engine, allow more space to modify the design of exhaust manifold for maximum gas flow dynamic,</w:t>
      </w:r>
      <w:r w:rsidR="00B14ABB">
        <w:rPr>
          <w:rFonts w:asciiTheme="minorBidi" w:hAnsiTheme="minorBidi"/>
          <w:sz w:val="24"/>
          <w:szCs w:val="24"/>
        </w:rPr>
        <w:t xml:space="preserve"> and</w:t>
      </w:r>
      <w:r w:rsidR="009C7AD7">
        <w:rPr>
          <w:rFonts w:asciiTheme="minorBidi" w:hAnsiTheme="minorBidi"/>
          <w:sz w:val="24"/>
          <w:szCs w:val="24"/>
        </w:rPr>
        <w:t xml:space="preserve"> this can be achieved by </w:t>
      </w:r>
      <w:r>
        <w:rPr>
          <w:noProof/>
        </w:rPr>
        <mc:AlternateContent>
          <mc:Choice Requires="wps">
            <w:drawing>
              <wp:anchor distT="0" distB="0" distL="114300" distR="114300" simplePos="0" relativeHeight="251663360" behindDoc="0" locked="0" layoutInCell="1" allowOverlap="1" wp14:anchorId="6CCF8143" wp14:editId="4FC02576">
                <wp:simplePos x="0" y="0"/>
                <wp:positionH relativeFrom="margin">
                  <wp:align>right</wp:align>
                </wp:positionH>
                <wp:positionV relativeFrom="paragraph">
                  <wp:posOffset>3147060</wp:posOffset>
                </wp:positionV>
                <wp:extent cx="249555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14:paraId="2408245B" w14:textId="502470ED" w:rsidR="00193DFA" w:rsidRPr="00161DB1" w:rsidRDefault="00193DFA" w:rsidP="00B31121">
                            <w:pPr>
                              <w:pStyle w:val="Caption"/>
                              <w:rPr>
                                <w:noProof/>
                              </w:rPr>
                            </w:pPr>
                            <w:bookmarkStart w:id="13" w:name="_Toc536419990"/>
                            <w:r>
                              <w:t xml:space="preserve">Figure </w:t>
                            </w:r>
                            <w:fldSimple w:instr=" SEQ Figure \* ARABIC ">
                              <w:r>
                                <w:rPr>
                                  <w:noProof/>
                                </w:rPr>
                                <w:t>2</w:t>
                              </w:r>
                            </w:fldSimple>
                            <w:r>
                              <w:t xml:space="preserve"> 'picture 2' standard exhaust manifold</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CF8143" id="Text Box 14" o:spid="_x0000_s1027" type="#_x0000_t202" style="position:absolute;left:0;text-align:left;margin-left:145.3pt;margin-top:247.8pt;width:196.5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" stroked="f">
                <v:textbox style="mso-fit-shape-to-text:t" inset="0,0,0,0">
                  <w:txbxContent>
                    <w:p w14:paraId="2408245B" w14:textId="502470ED" w:rsidR="00193DFA" w:rsidRPr="00161DB1" w:rsidRDefault="00193DFA" w:rsidP="00B31121">
                      <w:pPr>
                        <w:pStyle w:val="Caption"/>
                        <w:rPr>
                          <w:noProof/>
                        </w:rPr>
                      </w:pPr>
                      <w:bookmarkStart w:id="14" w:name="_Toc536419990"/>
                      <w:r>
                        <w:t xml:space="preserve">Figure </w:t>
                      </w:r>
                      <w:fldSimple w:instr=" SEQ Figure \* ARABIC ">
                        <w:r>
                          <w:rPr>
                            <w:noProof/>
                          </w:rPr>
                          <w:t>2</w:t>
                        </w:r>
                      </w:fldSimple>
                      <w:r>
                        <w:t xml:space="preserve"> 'picture 2' standard exhaust manifold</w:t>
                      </w:r>
                      <w:bookmarkEnd w:id="14"/>
                    </w:p>
                  </w:txbxContent>
                </v:textbox>
                <w10:wrap type="square" anchorx="margin"/>
              </v:shape>
            </w:pict>
          </mc:Fallback>
        </mc:AlternateContent>
      </w:r>
      <w:r w:rsidR="009C7AD7">
        <w:rPr>
          <w:rFonts w:asciiTheme="minorBidi" w:hAnsiTheme="minorBidi"/>
          <w:sz w:val="24"/>
          <w:szCs w:val="24"/>
        </w:rPr>
        <w:t>tuning on the branch length for all cylinders</w:t>
      </w:r>
      <w:r w:rsidR="002C6FAA">
        <w:rPr>
          <w:rFonts w:asciiTheme="minorBidi" w:hAnsiTheme="minorBidi"/>
          <w:sz w:val="24"/>
          <w:szCs w:val="24"/>
        </w:rPr>
        <w:t>.</w:t>
      </w:r>
      <w:r w:rsidR="002C6FAA">
        <w:rPr>
          <w:rFonts w:asciiTheme="minorBidi" w:hAnsiTheme="minorBidi"/>
          <w:sz w:val="20"/>
          <w:szCs w:val="20"/>
        </w:rPr>
        <w:t>(John. 2012)</w:t>
      </w:r>
      <w:r w:rsidR="002C6FAA">
        <w:rPr>
          <w:rFonts w:asciiTheme="minorBidi" w:hAnsiTheme="minorBidi"/>
          <w:sz w:val="24"/>
          <w:szCs w:val="24"/>
        </w:rPr>
        <w:t xml:space="preserve">.  </w:t>
      </w:r>
      <w:r w:rsidR="006B1137">
        <w:rPr>
          <w:rFonts w:asciiTheme="minorBidi" w:hAnsiTheme="minorBidi"/>
          <w:sz w:val="24"/>
          <w:szCs w:val="24"/>
        </w:rPr>
        <w:t xml:space="preserve"> </w:t>
      </w:r>
    </w:p>
    <w:p w14:paraId="2EEDCC6D" w14:textId="562B8DAC" w:rsidR="00680965" w:rsidRPr="0078693F" w:rsidRDefault="00680965" w:rsidP="00CB6B40">
      <w:pPr>
        <w:jc w:val="both"/>
        <w:rPr>
          <w:rFonts w:asciiTheme="minorBidi" w:hAnsiTheme="minorBidi"/>
          <w:sz w:val="24"/>
          <w:szCs w:val="24"/>
        </w:rPr>
      </w:pPr>
      <w:r>
        <w:rPr>
          <w:rFonts w:asciiTheme="minorBidi" w:hAnsiTheme="minorBidi"/>
          <w:sz w:val="24"/>
          <w:szCs w:val="24"/>
        </w:rPr>
        <w:t xml:space="preserve">The pictures above clearly reveal the difference between the tuned branch lengths in race engine designed exhaust manifold presented on ‘picture 1’, and road car manifold which has a </w:t>
      </w:r>
      <w:r w:rsidR="00CB6B40">
        <w:rPr>
          <w:rFonts w:asciiTheme="minorBidi" w:hAnsiTheme="minorBidi"/>
          <w:sz w:val="24"/>
          <w:szCs w:val="24"/>
        </w:rPr>
        <w:t>shorter pipes</w:t>
      </w:r>
      <w:r>
        <w:rPr>
          <w:rFonts w:asciiTheme="minorBidi" w:hAnsiTheme="minorBidi"/>
          <w:sz w:val="24"/>
          <w:szCs w:val="24"/>
        </w:rPr>
        <w:t xml:space="preserve"> to fit the catalytic converter ‘picture 2’.</w:t>
      </w:r>
      <w:r w:rsidR="00811070">
        <w:rPr>
          <w:rFonts w:asciiTheme="minorBidi" w:hAnsiTheme="minorBidi"/>
          <w:sz w:val="24"/>
          <w:szCs w:val="24"/>
        </w:rPr>
        <w:t xml:space="preserve"> </w:t>
      </w:r>
      <w:r w:rsidR="00E37531">
        <w:rPr>
          <w:rFonts w:asciiTheme="minorBidi" w:hAnsiTheme="minorBidi"/>
          <w:sz w:val="24"/>
          <w:szCs w:val="24"/>
        </w:rPr>
        <w:t xml:space="preserve">In turbocharge </w:t>
      </w:r>
      <w:r w:rsidR="00E37531">
        <w:rPr>
          <w:rFonts w:asciiTheme="minorBidi" w:hAnsiTheme="minorBidi"/>
          <w:sz w:val="24"/>
          <w:szCs w:val="24"/>
        </w:rPr>
        <w:lastRenderedPageBreak/>
        <w:t>engines, the turbocharger is mounted to the exhaust manifold to benefit from the inertia of the exhaust gas discharged from the cylinder and use it to operate the turbine</w:t>
      </w:r>
      <w:r w:rsidR="002D6C12">
        <w:rPr>
          <w:rFonts w:asciiTheme="minorBidi" w:hAnsiTheme="minorBidi"/>
          <w:sz w:val="24"/>
          <w:szCs w:val="24"/>
        </w:rPr>
        <w:t xml:space="preserve">. Therefore, the design of exhaust manifold will be different from that in naturally aspirated engine in order to accommodate the turbocharger. </w:t>
      </w:r>
      <w:r w:rsidR="004D77C6">
        <w:rPr>
          <w:rFonts w:asciiTheme="minorBidi" w:hAnsiTheme="minorBidi"/>
          <w:sz w:val="24"/>
          <w:szCs w:val="24"/>
        </w:rPr>
        <w:t xml:space="preserve"> </w:t>
      </w:r>
      <w:r w:rsidR="00CB6B40">
        <w:rPr>
          <w:rFonts w:asciiTheme="minorBidi" w:hAnsiTheme="minorBidi"/>
          <w:sz w:val="24"/>
          <w:szCs w:val="24"/>
        </w:rPr>
        <w:t xml:space="preserve"> </w:t>
      </w:r>
      <w:r>
        <w:rPr>
          <w:rFonts w:asciiTheme="minorBidi" w:hAnsiTheme="minorBidi"/>
          <w:sz w:val="24"/>
          <w:szCs w:val="24"/>
        </w:rPr>
        <w:t xml:space="preserve">  </w:t>
      </w:r>
    </w:p>
    <w:p w14:paraId="12292A07" w14:textId="295D226D" w:rsidR="00493604" w:rsidRPr="00AF73CF" w:rsidRDefault="00104F69" w:rsidP="00AF73CF">
      <w:pPr>
        <w:pStyle w:val="Heading1"/>
        <w:numPr>
          <w:ilvl w:val="0"/>
          <w:numId w:val="4"/>
        </w:numPr>
        <w:rPr>
          <w:rFonts w:asciiTheme="majorBidi" w:hAnsiTheme="majorBidi"/>
          <w:b/>
          <w:bCs/>
          <w:color w:val="0070C0"/>
        </w:rPr>
      </w:pPr>
      <w:bookmarkStart w:id="15" w:name="_Toc534420990"/>
      <w:bookmarkStart w:id="16" w:name="_Toc536420221"/>
      <w:r>
        <w:rPr>
          <w:rFonts w:asciiTheme="majorBidi" w:hAnsiTheme="majorBidi"/>
          <w:b/>
          <w:bCs/>
          <w:color w:val="0070C0"/>
        </w:rPr>
        <w:t>Induction System</w:t>
      </w:r>
      <w:r w:rsidR="00CD5ECA">
        <w:rPr>
          <w:rFonts w:asciiTheme="majorBidi" w:hAnsiTheme="majorBidi"/>
          <w:b/>
          <w:bCs/>
          <w:color w:val="0070C0"/>
        </w:rPr>
        <w:t>s</w:t>
      </w:r>
      <w:r w:rsidR="00493604" w:rsidRPr="00AF73CF">
        <w:rPr>
          <w:rFonts w:asciiTheme="majorBidi" w:hAnsiTheme="majorBidi"/>
          <w:b/>
          <w:bCs/>
          <w:color w:val="0070C0"/>
        </w:rPr>
        <w:t>:</w:t>
      </w:r>
      <w:bookmarkEnd w:id="15"/>
      <w:bookmarkEnd w:id="16"/>
    </w:p>
    <w:p w14:paraId="133D6E77" w14:textId="70F0D538" w:rsidR="00A27F88" w:rsidRDefault="00493604" w:rsidP="00A27F88">
      <w:pPr>
        <w:pStyle w:val="Heading2"/>
        <w:rPr>
          <w:rFonts w:asciiTheme="minorBidi" w:hAnsiTheme="minorBidi" w:cstheme="minorBidi"/>
          <w:b/>
          <w:bCs/>
          <w:color w:val="auto"/>
          <w:sz w:val="24"/>
          <w:szCs w:val="24"/>
        </w:rPr>
      </w:pPr>
      <w:r w:rsidRPr="00B577ED">
        <w:rPr>
          <w:rFonts w:ascii="Arial" w:hAnsi="Arial" w:cs="Arial"/>
          <w:sz w:val="24"/>
          <w:szCs w:val="24"/>
        </w:rPr>
        <w:t xml:space="preserve">  </w:t>
      </w:r>
      <w:bookmarkStart w:id="17" w:name="_Toc536420222"/>
      <w:r w:rsidR="000D0102">
        <w:rPr>
          <w:rFonts w:asciiTheme="minorBidi" w:hAnsiTheme="minorBidi" w:cstheme="minorBidi"/>
          <w:b/>
          <w:bCs/>
          <w:color w:val="auto"/>
          <w:sz w:val="24"/>
          <w:szCs w:val="24"/>
        </w:rPr>
        <w:t>3</w:t>
      </w:r>
      <w:r w:rsidR="00A27F88">
        <w:rPr>
          <w:rFonts w:asciiTheme="minorBidi" w:hAnsiTheme="minorBidi" w:cstheme="minorBidi"/>
          <w:b/>
          <w:bCs/>
          <w:color w:val="auto"/>
          <w:sz w:val="24"/>
          <w:szCs w:val="24"/>
        </w:rPr>
        <w:t>.1 Carburettors</w:t>
      </w:r>
      <w:r w:rsidR="00A27F88" w:rsidRPr="0038052A">
        <w:rPr>
          <w:rFonts w:asciiTheme="minorBidi" w:hAnsiTheme="minorBidi" w:cstheme="minorBidi"/>
          <w:b/>
          <w:bCs/>
          <w:color w:val="auto"/>
          <w:sz w:val="24"/>
          <w:szCs w:val="24"/>
        </w:rPr>
        <w:t>:</w:t>
      </w:r>
      <w:bookmarkEnd w:id="17"/>
    </w:p>
    <w:p w14:paraId="0DC82321" w14:textId="77777777" w:rsidR="00446078" w:rsidRDefault="007A71A8" w:rsidP="00215778">
      <w:pPr>
        <w:jc w:val="both"/>
        <w:rPr>
          <w:rFonts w:asciiTheme="minorBidi" w:hAnsiTheme="minorBidi"/>
          <w:sz w:val="24"/>
          <w:szCs w:val="24"/>
        </w:rPr>
      </w:pPr>
      <w:r>
        <w:rPr>
          <w:rFonts w:asciiTheme="minorBidi" w:hAnsiTheme="minorBidi"/>
          <w:sz w:val="24"/>
          <w:szCs w:val="24"/>
        </w:rPr>
        <w:t xml:space="preserve">The role of </w:t>
      </w:r>
      <w:r w:rsidR="00D754F2">
        <w:rPr>
          <w:rFonts w:asciiTheme="minorBidi" w:hAnsiTheme="minorBidi"/>
          <w:sz w:val="24"/>
          <w:szCs w:val="24"/>
        </w:rPr>
        <w:t xml:space="preserve">the </w:t>
      </w:r>
      <w:r>
        <w:rPr>
          <w:rFonts w:asciiTheme="minorBidi" w:hAnsiTheme="minorBidi"/>
          <w:sz w:val="24"/>
          <w:szCs w:val="24"/>
        </w:rPr>
        <w:t>carburettor is to deliver air and fuel to petrol engines</w:t>
      </w:r>
      <w:r w:rsidR="00D754F2">
        <w:rPr>
          <w:rFonts w:asciiTheme="minorBidi" w:hAnsiTheme="minorBidi"/>
          <w:sz w:val="24"/>
          <w:szCs w:val="24"/>
        </w:rPr>
        <w:t xml:space="preserve">. the carburettor mix </w:t>
      </w:r>
      <w:r>
        <w:rPr>
          <w:rFonts w:asciiTheme="minorBidi" w:hAnsiTheme="minorBidi"/>
          <w:sz w:val="24"/>
          <w:szCs w:val="24"/>
        </w:rPr>
        <w:t xml:space="preserve"> air</w:t>
      </w:r>
      <w:r w:rsidR="00D754F2">
        <w:rPr>
          <w:rFonts w:asciiTheme="minorBidi" w:hAnsiTheme="minorBidi"/>
          <w:sz w:val="24"/>
          <w:szCs w:val="24"/>
        </w:rPr>
        <w:t xml:space="preserve"> and </w:t>
      </w:r>
      <w:r>
        <w:rPr>
          <w:rFonts w:asciiTheme="minorBidi" w:hAnsiTheme="minorBidi"/>
          <w:sz w:val="24"/>
          <w:szCs w:val="24"/>
        </w:rPr>
        <w:t xml:space="preserve">fuel in a suitable proportion to obtain the desired performance </w:t>
      </w:r>
      <w:r w:rsidR="001126FC">
        <w:rPr>
          <w:rFonts w:asciiTheme="minorBidi" w:hAnsiTheme="minorBidi"/>
          <w:sz w:val="24"/>
          <w:szCs w:val="24"/>
        </w:rPr>
        <w:t>from the engine</w:t>
      </w:r>
      <w:r w:rsidR="00D754F2">
        <w:rPr>
          <w:rFonts w:asciiTheme="minorBidi" w:hAnsiTheme="minorBidi"/>
          <w:sz w:val="24"/>
          <w:szCs w:val="24"/>
        </w:rPr>
        <w:t xml:space="preserve">, and it </w:t>
      </w:r>
      <w:r w:rsidR="00160DC4">
        <w:rPr>
          <w:rFonts w:asciiTheme="minorBidi" w:hAnsiTheme="minorBidi"/>
          <w:sz w:val="24"/>
          <w:szCs w:val="24"/>
        </w:rPr>
        <w:t xml:space="preserve">mainly </w:t>
      </w:r>
      <w:r w:rsidR="00AC6EB2">
        <w:rPr>
          <w:rFonts w:asciiTheme="minorBidi" w:hAnsiTheme="minorBidi"/>
          <w:sz w:val="24"/>
          <w:szCs w:val="24"/>
        </w:rPr>
        <w:t>compromised</w:t>
      </w:r>
      <w:r w:rsidR="00D754F2">
        <w:rPr>
          <w:rFonts w:asciiTheme="minorBidi" w:hAnsiTheme="minorBidi"/>
          <w:sz w:val="24"/>
          <w:szCs w:val="24"/>
        </w:rPr>
        <w:t xml:space="preserve"> of two parts as mentioned by Hillier ‘a carburettor consists essentially of two parts:  1- the means for regulating the entry of fuel to the carburettor according to the rate at which the fuel is used. This usually takes the form of a float chamber. 2- the means for atomising the fuel and mixing it with the necessary amount of air</w:t>
      </w:r>
      <w:r w:rsidR="0013129E">
        <w:rPr>
          <w:rFonts w:asciiTheme="minorBidi" w:hAnsiTheme="minorBidi"/>
          <w:sz w:val="24"/>
          <w:szCs w:val="24"/>
        </w:rPr>
        <w:t>. This part is known as the mixing chamber.’</w:t>
      </w:r>
      <w:r w:rsidR="0092312B">
        <w:rPr>
          <w:rFonts w:asciiTheme="minorBidi" w:hAnsiTheme="minorBidi"/>
          <w:sz w:val="20"/>
          <w:szCs w:val="20"/>
        </w:rPr>
        <w:t>(Hillier. 2014)</w:t>
      </w:r>
      <w:r w:rsidR="0092312B">
        <w:rPr>
          <w:rFonts w:asciiTheme="minorBidi" w:hAnsiTheme="minorBidi"/>
          <w:sz w:val="24"/>
          <w:szCs w:val="24"/>
        </w:rPr>
        <w:t>.</w:t>
      </w:r>
      <w:r w:rsidR="00C15D48">
        <w:rPr>
          <w:rFonts w:asciiTheme="minorBidi" w:hAnsiTheme="minorBidi"/>
          <w:sz w:val="24"/>
          <w:szCs w:val="24"/>
        </w:rPr>
        <w:t xml:space="preserve"> Those two parts are not </w:t>
      </w:r>
      <w:r w:rsidR="001A5B19">
        <w:rPr>
          <w:rFonts w:asciiTheme="minorBidi" w:hAnsiTheme="minorBidi"/>
          <w:sz w:val="24"/>
          <w:szCs w:val="24"/>
        </w:rPr>
        <w:t>separated but</w:t>
      </w:r>
      <w:r w:rsidR="00C15D48">
        <w:rPr>
          <w:rFonts w:asciiTheme="minorBidi" w:hAnsiTheme="minorBidi"/>
          <w:sz w:val="24"/>
          <w:szCs w:val="24"/>
        </w:rPr>
        <w:t xml:space="preserve"> are usually fitted within the carburettor body. </w:t>
      </w:r>
      <w:r w:rsidR="001A5B19">
        <w:rPr>
          <w:rFonts w:asciiTheme="minorBidi" w:hAnsiTheme="minorBidi"/>
          <w:sz w:val="24"/>
          <w:szCs w:val="24"/>
        </w:rPr>
        <w:t xml:space="preserve">The operation of </w:t>
      </w:r>
      <w:r w:rsidR="00435C5A">
        <w:rPr>
          <w:rFonts w:asciiTheme="minorBidi" w:hAnsiTheme="minorBidi"/>
          <w:sz w:val="24"/>
          <w:szCs w:val="24"/>
        </w:rPr>
        <w:t xml:space="preserve">a carburettor </w:t>
      </w:r>
      <w:r w:rsidR="008609FD">
        <w:rPr>
          <w:rFonts w:asciiTheme="minorBidi" w:hAnsiTheme="minorBidi"/>
          <w:sz w:val="24"/>
          <w:szCs w:val="24"/>
        </w:rPr>
        <w:t>starts</w:t>
      </w:r>
      <w:r w:rsidR="00435C5A">
        <w:rPr>
          <w:rFonts w:asciiTheme="minorBidi" w:hAnsiTheme="minorBidi"/>
          <w:sz w:val="24"/>
          <w:szCs w:val="24"/>
        </w:rPr>
        <w:t xml:space="preserve"> from an open pipe through which the air passes into the engine inlet manifold, </w:t>
      </w:r>
      <w:r w:rsidR="00102159">
        <w:rPr>
          <w:rFonts w:asciiTheme="minorBidi" w:hAnsiTheme="minorBidi"/>
          <w:sz w:val="24"/>
          <w:szCs w:val="24"/>
        </w:rPr>
        <w:t>that pipe is formed as a venturi at which the bore of the pipe diminishes smoothly to a throat and then smoothly get wider again to its original size</w:t>
      </w:r>
      <w:r w:rsidR="008609FD">
        <w:rPr>
          <w:rFonts w:asciiTheme="minorBidi" w:hAnsiTheme="minorBidi"/>
          <w:sz w:val="24"/>
          <w:szCs w:val="24"/>
        </w:rPr>
        <w:t xml:space="preserve"> </w:t>
      </w:r>
      <w:r w:rsidR="008609FD">
        <w:rPr>
          <w:rFonts w:asciiTheme="minorBidi" w:hAnsiTheme="minorBidi"/>
          <w:sz w:val="20"/>
          <w:szCs w:val="20"/>
        </w:rPr>
        <w:t>(refer to image on Appendix 3)</w:t>
      </w:r>
      <w:r w:rsidR="00102159">
        <w:rPr>
          <w:rFonts w:asciiTheme="minorBidi" w:hAnsiTheme="minorBidi"/>
          <w:sz w:val="24"/>
          <w:szCs w:val="24"/>
        </w:rPr>
        <w:t>.</w:t>
      </w:r>
      <w:r w:rsidR="008609FD">
        <w:rPr>
          <w:rFonts w:asciiTheme="minorBidi" w:hAnsiTheme="minorBidi"/>
          <w:sz w:val="24"/>
          <w:szCs w:val="24"/>
        </w:rPr>
        <w:t xml:space="preserve"> Air flowing along this venturi tube will increase in velocity as it goes through the throat. </w:t>
      </w:r>
      <w:r w:rsidR="00DA7323">
        <w:rPr>
          <w:rFonts w:asciiTheme="minorBidi" w:hAnsiTheme="minorBidi"/>
          <w:sz w:val="24"/>
          <w:szCs w:val="24"/>
        </w:rPr>
        <w:t>This increase in velocity will results on decrease of pressure</w:t>
      </w:r>
      <w:r w:rsidR="00C573E7">
        <w:rPr>
          <w:rFonts w:asciiTheme="minorBidi" w:hAnsiTheme="minorBidi"/>
          <w:sz w:val="24"/>
          <w:szCs w:val="24"/>
        </w:rPr>
        <w:t>,</w:t>
      </w:r>
      <w:r w:rsidR="00DA7323">
        <w:rPr>
          <w:rFonts w:asciiTheme="minorBidi" w:hAnsiTheme="minorBidi"/>
          <w:sz w:val="24"/>
          <w:szCs w:val="24"/>
        </w:rPr>
        <w:t xml:space="preserve"> and then rise again as the velocity falls.</w:t>
      </w:r>
      <w:r w:rsidR="00C573E7">
        <w:rPr>
          <w:rFonts w:asciiTheme="minorBidi" w:hAnsiTheme="minorBidi"/>
          <w:sz w:val="24"/>
          <w:szCs w:val="24"/>
        </w:rPr>
        <w:t xml:space="preserve"> </w:t>
      </w:r>
      <w:r w:rsidR="006B48B7">
        <w:rPr>
          <w:rFonts w:asciiTheme="minorBidi" w:hAnsiTheme="minorBidi"/>
          <w:sz w:val="24"/>
          <w:szCs w:val="24"/>
        </w:rPr>
        <w:t xml:space="preserve">Under the venturi </w:t>
      </w:r>
      <w:r w:rsidR="005750E8">
        <w:rPr>
          <w:rFonts w:asciiTheme="minorBidi" w:hAnsiTheme="minorBidi"/>
          <w:sz w:val="24"/>
          <w:szCs w:val="24"/>
        </w:rPr>
        <w:t xml:space="preserve">is a butterfly valve called ‘throttle valve’ which </w:t>
      </w:r>
      <w:r w:rsidR="003E0EB6">
        <w:rPr>
          <w:rFonts w:asciiTheme="minorBidi" w:hAnsiTheme="minorBidi"/>
          <w:sz w:val="24"/>
          <w:szCs w:val="24"/>
        </w:rPr>
        <w:t>controls</w:t>
      </w:r>
      <w:r w:rsidR="0066733E">
        <w:rPr>
          <w:rFonts w:asciiTheme="minorBidi" w:hAnsiTheme="minorBidi"/>
          <w:sz w:val="24"/>
          <w:szCs w:val="24"/>
        </w:rPr>
        <w:t xml:space="preserve"> the amount of </w:t>
      </w:r>
      <w:r w:rsidR="005750E8">
        <w:rPr>
          <w:rFonts w:asciiTheme="minorBidi" w:hAnsiTheme="minorBidi"/>
          <w:sz w:val="24"/>
          <w:szCs w:val="24"/>
        </w:rPr>
        <w:t xml:space="preserve">air </w:t>
      </w:r>
      <w:r w:rsidR="0066733E">
        <w:rPr>
          <w:rFonts w:asciiTheme="minorBidi" w:hAnsiTheme="minorBidi"/>
          <w:sz w:val="24"/>
          <w:szCs w:val="24"/>
        </w:rPr>
        <w:t xml:space="preserve">flowing </w:t>
      </w:r>
      <w:r w:rsidR="005750E8">
        <w:rPr>
          <w:rFonts w:asciiTheme="minorBidi" w:hAnsiTheme="minorBidi"/>
          <w:sz w:val="24"/>
          <w:szCs w:val="24"/>
        </w:rPr>
        <w:t>through the carburettors throat and therefore will control the air/fuel mixture quantity delivered to the engine</w:t>
      </w:r>
      <w:r w:rsidR="002005B7">
        <w:rPr>
          <w:rFonts w:asciiTheme="minorBidi" w:hAnsiTheme="minorBidi"/>
          <w:sz w:val="24"/>
          <w:szCs w:val="24"/>
        </w:rPr>
        <w:t>. Fuel is intro</w:t>
      </w:r>
      <w:r w:rsidR="003C306A">
        <w:rPr>
          <w:rFonts w:asciiTheme="minorBidi" w:hAnsiTheme="minorBidi"/>
          <w:sz w:val="24"/>
          <w:szCs w:val="24"/>
        </w:rPr>
        <w:t>duced into</w:t>
      </w:r>
      <w:r w:rsidR="002005B7">
        <w:rPr>
          <w:rFonts w:asciiTheme="minorBidi" w:hAnsiTheme="minorBidi"/>
          <w:sz w:val="24"/>
          <w:szCs w:val="24"/>
        </w:rPr>
        <w:t xml:space="preserve"> the airstream through small holes located across the narrowest part of the venturi, the flow of this fuel is </w:t>
      </w:r>
      <w:r w:rsidR="001C4DF3">
        <w:rPr>
          <w:rFonts w:asciiTheme="minorBidi" w:hAnsiTheme="minorBidi"/>
          <w:sz w:val="24"/>
          <w:szCs w:val="24"/>
        </w:rPr>
        <w:t>adjusted in the fuel path by precisely calibrated orifices called ‘Jets’</w:t>
      </w:r>
      <w:r w:rsidR="003C306A">
        <w:rPr>
          <w:rFonts w:asciiTheme="minorBidi" w:hAnsiTheme="minorBidi"/>
          <w:sz w:val="24"/>
          <w:szCs w:val="24"/>
        </w:rPr>
        <w:t>.</w:t>
      </w:r>
      <w:r w:rsidR="00E65FC4">
        <w:rPr>
          <w:rFonts w:asciiTheme="minorBidi" w:hAnsiTheme="minorBidi"/>
          <w:sz w:val="24"/>
          <w:szCs w:val="24"/>
        </w:rPr>
        <w:t xml:space="preserve"> </w:t>
      </w:r>
      <w:r w:rsidR="00215778">
        <w:rPr>
          <w:rFonts w:asciiTheme="minorBidi" w:hAnsiTheme="minorBidi"/>
          <w:sz w:val="24"/>
          <w:szCs w:val="24"/>
        </w:rPr>
        <w:t>The air/fuel mixture happen in the mixing chamber of the carburettor which is the region around the venturi, exactly at the throat of the venturi, it is also known as the Choke Tube. Th</w:t>
      </w:r>
      <w:r w:rsidR="003D5098">
        <w:rPr>
          <w:rFonts w:asciiTheme="minorBidi" w:hAnsiTheme="minorBidi"/>
          <w:sz w:val="24"/>
          <w:szCs w:val="24"/>
        </w:rPr>
        <w:t>is</w:t>
      </w:r>
      <w:r w:rsidR="00215778">
        <w:rPr>
          <w:rFonts w:asciiTheme="minorBidi" w:hAnsiTheme="minorBidi"/>
          <w:sz w:val="24"/>
          <w:szCs w:val="24"/>
        </w:rPr>
        <w:t xml:space="preserve"> air/fuel mixture then happen due to the combination of depression created at the venturi and the petrol introduced from the float chamber.</w:t>
      </w:r>
      <w:r w:rsidR="003D5098">
        <w:rPr>
          <w:rFonts w:asciiTheme="minorBidi" w:hAnsiTheme="minorBidi"/>
          <w:sz w:val="24"/>
          <w:szCs w:val="24"/>
        </w:rPr>
        <w:t xml:space="preserve"> As the rate of airflow increases at high engine speed, the depression in the choke tube</w:t>
      </w:r>
      <w:r w:rsidR="00E7379A">
        <w:rPr>
          <w:rFonts w:asciiTheme="minorBidi" w:hAnsiTheme="minorBidi"/>
          <w:sz w:val="24"/>
          <w:szCs w:val="24"/>
        </w:rPr>
        <w:t xml:space="preserve"> will</w:t>
      </w:r>
      <w:r w:rsidR="003D5098">
        <w:rPr>
          <w:rFonts w:asciiTheme="minorBidi" w:hAnsiTheme="minorBidi"/>
          <w:sz w:val="24"/>
          <w:szCs w:val="24"/>
        </w:rPr>
        <w:t xml:space="preserve"> also rise</w:t>
      </w:r>
      <w:r w:rsidR="00E7379A">
        <w:rPr>
          <w:rFonts w:asciiTheme="minorBidi" w:hAnsiTheme="minorBidi"/>
          <w:sz w:val="24"/>
          <w:szCs w:val="24"/>
        </w:rPr>
        <w:t>s</w:t>
      </w:r>
      <w:r w:rsidR="003D5098">
        <w:rPr>
          <w:rFonts w:asciiTheme="minorBidi" w:hAnsiTheme="minorBidi"/>
          <w:sz w:val="24"/>
          <w:szCs w:val="24"/>
        </w:rPr>
        <w:t xml:space="preserve"> and will cause more fuel to be drown from the jet.</w:t>
      </w:r>
      <w:r w:rsidR="00CF4EA0">
        <w:rPr>
          <w:rFonts w:asciiTheme="minorBidi" w:hAnsiTheme="minorBidi"/>
          <w:sz w:val="20"/>
          <w:szCs w:val="20"/>
        </w:rPr>
        <w:t>(Hillier</w:t>
      </w:r>
      <w:r w:rsidR="00CF0437">
        <w:rPr>
          <w:rFonts w:asciiTheme="minorBidi" w:hAnsiTheme="minorBidi"/>
          <w:sz w:val="20"/>
          <w:szCs w:val="20"/>
        </w:rPr>
        <w:t>. 2014)</w:t>
      </w:r>
      <w:r w:rsidR="00CF0437">
        <w:rPr>
          <w:rFonts w:asciiTheme="minorBidi" w:hAnsiTheme="minorBidi"/>
          <w:sz w:val="24"/>
          <w:szCs w:val="24"/>
        </w:rPr>
        <w:t xml:space="preserve">. </w:t>
      </w:r>
    </w:p>
    <w:p w14:paraId="6230CB8A" w14:textId="676AC7EB" w:rsidR="007C304B" w:rsidRPr="0030756C" w:rsidRDefault="00446078" w:rsidP="00215778">
      <w:pPr>
        <w:jc w:val="both"/>
        <w:rPr>
          <w:rFonts w:asciiTheme="minorBidi" w:eastAsiaTheme="majorEastAsia" w:hAnsiTheme="minorBidi"/>
          <w:b/>
          <w:bCs/>
          <w:sz w:val="24"/>
          <w:szCs w:val="24"/>
        </w:rPr>
      </w:pPr>
      <w:r w:rsidRPr="0030756C">
        <w:rPr>
          <w:rFonts w:asciiTheme="minorBidi" w:hAnsiTheme="minorBidi"/>
          <w:sz w:val="24"/>
          <w:szCs w:val="24"/>
          <w:u w:val="single"/>
        </w:rPr>
        <w:t>Single</w:t>
      </w:r>
      <w:r w:rsidR="0030756C" w:rsidRPr="0030756C">
        <w:rPr>
          <w:rFonts w:asciiTheme="minorBidi" w:hAnsiTheme="minorBidi"/>
          <w:sz w:val="24"/>
          <w:szCs w:val="24"/>
          <w:u w:val="single"/>
        </w:rPr>
        <w:t>-Carburettor</w:t>
      </w:r>
      <w:r w:rsidRPr="0030756C">
        <w:rPr>
          <w:rFonts w:asciiTheme="minorBidi" w:hAnsiTheme="minorBidi"/>
          <w:sz w:val="24"/>
          <w:szCs w:val="24"/>
          <w:u w:val="single"/>
        </w:rPr>
        <w:t xml:space="preserve"> VS Multi</w:t>
      </w:r>
      <w:r w:rsidR="0030756C" w:rsidRPr="0030756C">
        <w:rPr>
          <w:rFonts w:asciiTheme="minorBidi" w:hAnsiTheme="minorBidi"/>
          <w:sz w:val="24"/>
          <w:szCs w:val="24"/>
          <w:u w:val="single"/>
        </w:rPr>
        <w:t>-Carburettors:</w:t>
      </w:r>
      <w:r w:rsidR="000C1994">
        <w:rPr>
          <w:rFonts w:asciiTheme="minorBidi" w:hAnsiTheme="minorBidi"/>
          <w:sz w:val="24"/>
          <w:szCs w:val="24"/>
        </w:rPr>
        <w:t xml:space="preserve"> the size of the carburettor plays an important role on the selection of the right set-up of carburettors within the engine. a single carburettor was</w:t>
      </w:r>
      <w:r w:rsidR="00017150">
        <w:rPr>
          <w:rFonts w:asciiTheme="minorBidi" w:hAnsiTheme="minorBidi"/>
          <w:sz w:val="24"/>
          <w:szCs w:val="24"/>
        </w:rPr>
        <w:t xml:space="preserve"> use widely within road vehicle as it consists of simple non-complicated installation and servicing procedures. However, for high performance engines this was not enough and introduced lot of drawback, one of the main limitation of single-carburettor system is the unequal air/fuel mixture delivered per each cylinder and that due to the induction pipe length. An example for that can be discussed as following: in a 4-cylinder engine, as known the carburettor is fitted in the middle of the induction manifold, regardless the type of it whether it is Horizontal, Downdraught, or Updraught carburettor, the mixture delivered to cylinder 2 and 3 will be better than that delivered to cylinder 1 and 4  </w:t>
      </w:r>
      <w:r w:rsidR="00770A5E">
        <w:rPr>
          <w:rFonts w:asciiTheme="minorBidi" w:hAnsiTheme="minorBidi"/>
          <w:sz w:val="24"/>
          <w:szCs w:val="24"/>
        </w:rPr>
        <w:t xml:space="preserve">and that due to the distance between </w:t>
      </w:r>
      <w:r w:rsidR="00176C94">
        <w:rPr>
          <w:rFonts w:asciiTheme="minorBidi" w:hAnsiTheme="minorBidi"/>
          <w:sz w:val="24"/>
          <w:szCs w:val="24"/>
        </w:rPr>
        <w:t xml:space="preserve">the </w:t>
      </w:r>
      <w:r w:rsidR="00770A5E">
        <w:rPr>
          <w:rFonts w:asciiTheme="minorBidi" w:hAnsiTheme="minorBidi"/>
          <w:sz w:val="24"/>
          <w:szCs w:val="24"/>
        </w:rPr>
        <w:t>mixing chamber and the inlet port valve which is effected by the manifold branch length.</w:t>
      </w:r>
      <w:r w:rsidR="00176C94">
        <w:rPr>
          <w:rFonts w:asciiTheme="minorBidi" w:hAnsiTheme="minorBidi"/>
          <w:sz w:val="24"/>
          <w:szCs w:val="24"/>
        </w:rPr>
        <w:t xml:space="preserve"> That problem however has been solved by introducing a Dual-carburettors set-up which deliver an equal amount and quality of mixture to each cylinder (in straight 4 and v8 engines)</w:t>
      </w:r>
      <w:r w:rsidR="0018701E">
        <w:rPr>
          <w:rFonts w:asciiTheme="minorBidi" w:hAnsiTheme="minorBidi"/>
          <w:sz w:val="24"/>
          <w:szCs w:val="24"/>
        </w:rPr>
        <w:t xml:space="preserve">, </w:t>
      </w:r>
      <w:r w:rsidR="0018701E">
        <w:rPr>
          <w:rFonts w:asciiTheme="minorBidi" w:hAnsiTheme="minorBidi"/>
          <w:sz w:val="24"/>
          <w:szCs w:val="24"/>
        </w:rPr>
        <w:lastRenderedPageBreak/>
        <w:t xml:space="preserve">but even dual-carburettors system was limited to a certain extend </w:t>
      </w:r>
      <w:r w:rsidR="006943A4">
        <w:rPr>
          <w:rFonts w:asciiTheme="minorBidi" w:hAnsiTheme="minorBidi"/>
          <w:sz w:val="24"/>
          <w:szCs w:val="24"/>
        </w:rPr>
        <w:t>within sports or racing cars. That lead to the use of a multi-carburettors set-up which give a better performance than the two set-up</w:t>
      </w:r>
      <w:r w:rsidR="00F02C9B">
        <w:rPr>
          <w:rFonts w:asciiTheme="minorBidi" w:hAnsiTheme="minorBidi"/>
          <w:sz w:val="24"/>
          <w:szCs w:val="24"/>
        </w:rPr>
        <w:t>s</w:t>
      </w:r>
      <w:r w:rsidR="006943A4">
        <w:rPr>
          <w:rFonts w:asciiTheme="minorBidi" w:hAnsiTheme="minorBidi"/>
          <w:sz w:val="24"/>
          <w:szCs w:val="24"/>
        </w:rPr>
        <w:t xml:space="preserve"> mentioned before, the purpose of using one carburettor per each cylinder is to reduce the length of the induction manifold and most importantly is to reduce the number of bends which restrict the free flowing of the air/fuel mixture.  </w:t>
      </w:r>
      <w:r w:rsidR="00D119EC">
        <w:rPr>
          <w:rFonts w:asciiTheme="minorBidi" w:hAnsiTheme="minorBidi"/>
          <w:sz w:val="24"/>
          <w:szCs w:val="24"/>
        </w:rPr>
        <w:t xml:space="preserve"> </w:t>
      </w:r>
      <w:r w:rsidR="00770A5E">
        <w:rPr>
          <w:rFonts w:asciiTheme="minorBidi" w:hAnsiTheme="minorBidi"/>
          <w:sz w:val="24"/>
          <w:szCs w:val="24"/>
        </w:rPr>
        <w:t xml:space="preserve"> </w:t>
      </w:r>
      <w:r w:rsidR="00017150">
        <w:rPr>
          <w:rFonts w:asciiTheme="minorBidi" w:hAnsiTheme="minorBidi"/>
          <w:sz w:val="24"/>
          <w:szCs w:val="24"/>
        </w:rPr>
        <w:t xml:space="preserve">   </w:t>
      </w:r>
      <w:r w:rsidR="000C1994">
        <w:rPr>
          <w:rFonts w:asciiTheme="minorBidi" w:hAnsiTheme="minorBidi"/>
          <w:sz w:val="24"/>
          <w:szCs w:val="24"/>
        </w:rPr>
        <w:t xml:space="preserve"> </w:t>
      </w:r>
      <w:r w:rsidR="0030756C" w:rsidRPr="0030756C">
        <w:rPr>
          <w:rFonts w:asciiTheme="minorBidi" w:hAnsiTheme="minorBidi"/>
          <w:sz w:val="24"/>
          <w:szCs w:val="24"/>
          <w:u w:val="single"/>
        </w:rPr>
        <w:t xml:space="preserve"> </w:t>
      </w:r>
      <w:r w:rsidR="003D5098" w:rsidRPr="0030756C">
        <w:rPr>
          <w:rFonts w:asciiTheme="minorBidi" w:hAnsiTheme="minorBidi"/>
          <w:sz w:val="24"/>
          <w:szCs w:val="24"/>
          <w:u w:val="single"/>
        </w:rPr>
        <w:t xml:space="preserve">  </w:t>
      </w:r>
      <w:r w:rsidR="003D5098" w:rsidRPr="0030756C">
        <w:rPr>
          <w:rFonts w:asciiTheme="minorBidi" w:eastAsiaTheme="majorEastAsia" w:hAnsiTheme="minorBidi"/>
          <w:b/>
          <w:bCs/>
          <w:sz w:val="24"/>
          <w:szCs w:val="24"/>
        </w:rPr>
        <w:t xml:space="preserve"> </w:t>
      </w:r>
      <w:r w:rsidR="00215778" w:rsidRPr="0030756C">
        <w:rPr>
          <w:rFonts w:asciiTheme="minorBidi" w:eastAsiaTheme="majorEastAsia" w:hAnsiTheme="minorBidi"/>
          <w:b/>
          <w:bCs/>
          <w:sz w:val="24"/>
          <w:szCs w:val="24"/>
        </w:rPr>
        <w:t xml:space="preserve"> </w:t>
      </w:r>
      <w:r w:rsidR="00F13E77" w:rsidRPr="0030756C">
        <w:rPr>
          <w:rFonts w:asciiTheme="minorBidi" w:eastAsiaTheme="majorEastAsia" w:hAnsiTheme="minorBidi"/>
          <w:b/>
          <w:bCs/>
          <w:sz w:val="24"/>
          <w:szCs w:val="24"/>
        </w:rPr>
        <w:t xml:space="preserve"> </w:t>
      </w:r>
    </w:p>
    <w:p w14:paraId="26840C84" w14:textId="5B14936D" w:rsidR="00A27F88" w:rsidRDefault="00A27F88" w:rsidP="00A27F88">
      <w:pPr>
        <w:pStyle w:val="Heading2"/>
        <w:rPr>
          <w:rFonts w:asciiTheme="minorBidi" w:hAnsiTheme="minorBidi" w:cstheme="minorBidi"/>
          <w:b/>
          <w:bCs/>
          <w:color w:val="auto"/>
          <w:sz w:val="24"/>
          <w:szCs w:val="24"/>
        </w:rPr>
      </w:pPr>
      <w:r>
        <w:rPr>
          <w:rFonts w:asciiTheme="minorBidi" w:hAnsiTheme="minorBidi" w:cstheme="minorBidi"/>
          <w:b/>
          <w:bCs/>
          <w:color w:val="auto"/>
          <w:sz w:val="24"/>
          <w:szCs w:val="24"/>
        </w:rPr>
        <w:t xml:space="preserve">  </w:t>
      </w:r>
      <w:bookmarkStart w:id="18" w:name="_Toc536420223"/>
      <w:r w:rsidR="000D0102">
        <w:rPr>
          <w:rFonts w:asciiTheme="minorBidi" w:hAnsiTheme="minorBidi" w:cstheme="minorBidi"/>
          <w:b/>
          <w:bCs/>
          <w:color w:val="auto"/>
          <w:sz w:val="24"/>
          <w:szCs w:val="24"/>
        </w:rPr>
        <w:t>3</w:t>
      </w:r>
      <w:r>
        <w:rPr>
          <w:rFonts w:asciiTheme="minorBidi" w:hAnsiTheme="minorBidi" w:cstheme="minorBidi"/>
          <w:b/>
          <w:bCs/>
          <w:color w:val="auto"/>
          <w:sz w:val="24"/>
          <w:szCs w:val="24"/>
        </w:rPr>
        <w:t>.2 Single and Multi-point Fuel Injection</w:t>
      </w:r>
      <w:r w:rsidRPr="001F7423">
        <w:rPr>
          <w:rFonts w:asciiTheme="minorBidi" w:hAnsiTheme="minorBidi" w:cstheme="minorBidi"/>
          <w:b/>
          <w:bCs/>
          <w:color w:val="auto"/>
          <w:sz w:val="24"/>
          <w:szCs w:val="24"/>
        </w:rPr>
        <w:t>:</w:t>
      </w:r>
      <w:bookmarkEnd w:id="18"/>
      <w:r w:rsidRPr="001F7423">
        <w:rPr>
          <w:rFonts w:asciiTheme="minorBidi" w:hAnsiTheme="minorBidi" w:cstheme="minorBidi"/>
          <w:b/>
          <w:bCs/>
          <w:color w:val="auto"/>
          <w:sz w:val="24"/>
          <w:szCs w:val="24"/>
        </w:rPr>
        <w:t xml:space="preserve"> </w:t>
      </w:r>
    </w:p>
    <w:p w14:paraId="3F689CBB" w14:textId="26395BF9" w:rsidR="00C86DBB" w:rsidRDefault="001A3676" w:rsidP="00AD46D1">
      <w:pPr>
        <w:jc w:val="both"/>
        <w:rPr>
          <w:rFonts w:asciiTheme="minorBidi" w:hAnsiTheme="minorBidi"/>
          <w:sz w:val="24"/>
          <w:szCs w:val="24"/>
        </w:rPr>
      </w:pPr>
      <w:r>
        <w:rPr>
          <w:rFonts w:asciiTheme="minorBidi" w:hAnsiTheme="minorBidi"/>
          <w:sz w:val="24"/>
          <w:szCs w:val="24"/>
        </w:rPr>
        <w:t xml:space="preserve">Lower emissions, economic use of fuel and the development of more power resulted on the invention of </w:t>
      </w:r>
      <w:r w:rsidR="0027240A">
        <w:rPr>
          <w:rFonts w:asciiTheme="minorBidi" w:hAnsiTheme="minorBidi"/>
          <w:sz w:val="24"/>
          <w:szCs w:val="24"/>
        </w:rPr>
        <w:t>a</w:t>
      </w:r>
      <w:r>
        <w:rPr>
          <w:rFonts w:asciiTheme="minorBidi" w:hAnsiTheme="minorBidi"/>
          <w:sz w:val="24"/>
          <w:szCs w:val="24"/>
        </w:rPr>
        <w:t xml:space="preserve"> new system which widely replaced the carbur</w:t>
      </w:r>
      <w:r w:rsidR="0027240A">
        <w:rPr>
          <w:rFonts w:asciiTheme="minorBidi" w:hAnsiTheme="minorBidi"/>
          <w:sz w:val="24"/>
          <w:szCs w:val="24"/>
        </w:rPr>
        <w:t>ettors</w:t>
      </w:r>
      <w:r>
        <w:rPr>
          <w:rFonts w:asciiTheme="minorBidi" w:hAnsiTheme="minorBidi"/>
          <w:sz w:val="24"/>
          <w:szCs w:val="24"/>
        </w:rPr>
        <w:t>, all engines today use fuel-injection system. Fuel injection is a term used for any system pulses fuel into the air supply in an atomised state.</w:t>
      </w:r>
      <w:r w:rsidR="0027240A">
        <w:rPr>
          <w:rFonts w:asciiTheme="minorBidi" w:hAnsiTheme="minorBidi"/>
          <w:sz w:val="24"/>
          <w:szCs w:val="24"/>
        </w:rPr>
        <w:t xml:space="preserve"> The current fuel-injection systems operate electronically </w:t>
      </w:r>
      <w:r w:rsidR="00B431C9">
        <w:rPr>
          <w:rFonts w:asciiTheme="minorBidi" w:hAnsiTheme="minorBidi"/>
          <w:sz w:val="24"/>
          <w:szCs w:val="24"/>
        </w:rPr>
        <w:t>and inject a precise quantity of fuel into the airflow of each individual cylinder. However, the mechanical fuel-metering systems has been used before that. Mechanical single-point injection system was very similar to carburettor as it injects the fuel in a single point with just one injector in the intake manifold.</w:t>
      </w:r>
      <w:r w:rsidR="0055342A">
        <w:rPr>
          <w:rFonts w:asciiTheme="minorBidi" w:hAnsiTheme="minorBidi"/>
          <w:sz w:val="20"/>
          <w:szCs w:val="20"/>
        </w:rPr>
        <w:t>(Hillier. 2014)</w:t>
      </w:r>
      <w:r w:rsidR="0055342A">
        <w:rPr>
          <w:rFonts w:asciiTheme="minorBidi" w:hAnsiTheme="minorBidi"/>
          <w:sz w:val="24"/>
          <w:szCs w:val="24"/>
        </w:rPr>
        <w:t>.</w:t>
      </w:r>
      <w:r w:rsidR="00B431C9">
        <w:rPr>
          <w:rFonts w:asciiTheme="minorBidi" w:hAnsiTheme="minorBidi"/>
          <w:sz w:val="24"/>
          <w:szCs w:val="24"/>
        </w:rPr>
        <w:t xml:space="preserve"> The difference between this system and carburettors is that the fuel is much more atomised and separately controlled.</w:t>
      </w:r>
      <w:r w:rsidR="009A60A7">
        <w:rPr>
          <w:rFonts w:asciiTheme="minorBidi" w:hAnsiTheme="minorBidi"/>
          <w:sz w:val="24"/>
          <w:szCs w:val="24"/>
        </w:rPr>
        <w:t xml:space="preserve"> </w:t>
      </w:r>
      <w:r w:rsidR="00B431C9">
        <w:rPr>
          <w:rFonts w:asciiTheme="minorBidi" w:hAnsiTheme="minorBidi"/>
          <w:sz w:val="24"/>
          <w:szCs w:val="24"/>
        </w:rPr>
        <w:t xml:space="preserve"> </w:t>
      </w:r>
    </w:p>
    <w:p w14:paraId="5FFEA70C" w14:textId="385C6785" w:rsidR="0096278B" w:rsidRPr="001C41AC" w:rsidRDefault="003A6CFE" w:rsidP="0084757D">
      <w:pPr>
        <w:jc w:val="both"/>
        <w:rPr>
          <w:rFonts w:asciiTheme="minorBidi" w:hAnsiTheme="minorBidi"/>
          <w:sz w:val="24"/>
          <w:szCs w:val="24"/>
        </w:rPr>
      </w:pPr>
      <w:r>
        <w:rPr>
          <w:rFonts w:asciiTheme="minorBidi" w:hAnsiTheme="minorBidi"/>
          <w:sz w:val="24"/>
          <w:szCs w:val="24"/>
        </w:rPr>
        <w:t>The injectors of</w:t>
      </w:r>
      <w:r w:rsidR="007F5E44">
        <w:rPr>
          <w:rFonts w:asciiTheme="minorBidi" w:hAnsiTheme="minorBidi"/>
          <w:sz w:val="24"/>
          <w:szCs w:val="24"/>
        </w:rPr>
        <w:t xml:space="preserve"> multi</w:t>
      </w:r>
      <w:r>
        <w:rPr>
          <w:rFonts w:asciiTheme="minorBidi" w:hAnsiTheme="minorBidi"/>
          <w:sz w:val="24"/>
          <w:szCs w:val="24"/>
        </w:rPr>
        <w:t xml:space="preserve">-point injection or also called indirect injection, are positioned </w:t>
      </w:r>
      <w:r w:rsidR="0097623E">
        <w:rPr>
          <w:rFonts w:asciiTheme="minorBidi" w:hAnsiTheme="minorBidi"/>
          <w:sz w:val="24"/>
          <w:szCs w:val="24"/>
        </w:rPr>
        <w:t>at each induction manifold branch pipe just prior the inlet port, the injectors discharge the fuel at low pressure of 2-6 bar to each induction pipe where it will be mixed and sorted before the inlet valve opens. The manifold in that system is only responsible of delivering air, therefore the branch pipe can be tuned and enlarged to maximize the ram effec</w:t>
      </w:r>
      <w:r w:rsidR="008A0C59">
        <w:rPr>
          <w:rFonts w:asciiTheme="minorBidi" w:hAnsiTheme="minorBidi"/>
          <w:sz w:val="24"/>
          <w:szCs w:val="24"/>
        </w:rPr>
        <w:t>t of air charge</w:t>
      </w:r>
      <w:r w:rsidR="00F63E57">
        <w:rPr>
          <w:rFonts w:asciiTheme="minorBidi" w:hAnsiTheme="minorBidi"/>
          <w:sz w:val="24"/>
          <w:szCs w:val="24"/>
        </w:rPr>
        <w:t xml:space="preserve"> to gain more power and high performance</w:t>
      </w:r>
      <w:r w:rsidR="008A0C59">
        <w:rPr>
          <w:rFonts w:asciiTheme="minorBidi" w:hAnsiTheme="minorBidi"/>
          <w:sz w:val="24"/>
          <w:szCs w:val="24"/>
        </w:rPr>
        <w:t>.</w:t>
      </w:r>
      <w:r w:rsidR="00B90DC8">
        <w:rPr>
          <w:rFonts w:asciiTheme="minorBidi" w:hAnsiTheme="minorBidi"/>
          <w:sz w:val="20"/>
          <w:szCs w:val="20"/>
        </w:rPr>
        <w:t>(Heinz. 1995)</w:t>
      </w:r>
      <w:r w:rsidR="00B90DC8">
        <w:rPr>
          <w:rFonts w:asciiTheme="minorBidi" w:hAnsiTheme="minorBidi"/>
          <w:sz w:val="24"/>
          <w:szCs w:val="24"/>
        </w:rPr>
        <w:t>.</w:t>
      </w:r>
      <w:r w:rsidR="00772E79">
        <w:rPr>
          <w:rFonts w:asciiTheme="minorBidi" w:hAnsiTheme="minorBidi"/>
          <w:sz w:val="24"/>
          <w:szCs w:val="24"/>
        </w:rPr>
        <w:t xml:space="preserve"> The single point fuel injection system was a cheaper alternative to multi-point fuel injection, </w:t>
      </w:r>
      <w:r w:rsidR="00E10C4B">
        <w:rPr>
          <w:rFonts w:asciiTheme="minorBidi" w:hAnsiTheme="minorBidi"/>
          <w:sz w:val="24"/>
          <w:szCs w:val="24"/>
        </w:rPr>
        <w:t>but 10 percent less power from the multi-point injection system. That fact was important as it helped the motor industry to maintain product differentiation.</w:t>
      </w:r>
      <w:r w:rsidR="006E0076">
        <w:rPr>
          <w:rFonts w:asciiTheme="minorBidi" w:hAnsiTheme="minorBidi"/>
          <w:sz w:val="20"/>
          <w:szCs w:val="20"/>
        </w:rPr>
        <w:t>(Richard. 2012)</w:t>
      </w:r>
      <w:r w:rsidR="006E0076">
        <w:rPr>
          <w:rFonts w:asciiTheme="minorBidi" w:hAnsiTheme="minorBidi"/>
          <w:sz w:val="24"/>
          <w:szCs w:val="24"/>
        </w:rPr>
        <w:t>.</w:t>
      </w:r>
      <w:r w:rsidR="00CA3E60">
        <w:rPr>
          <w:rFonts w:asciiTheme="minorBidi" w:hAnsiTheme="minorBidi"/>
          <w:sz w:val="24"/>
          <w:szCs w:val="24"/>
        </w:rPr>
        <w:t xml:space="preserve"> </w:t>
      </w:r>
      <w:r w:rsidR="004F1D42">
        <w:rPr>
          <w:rFonts w:asciiTheme="minorBidi" w:hAnsiTheme="minorBidi"/>
          <w:sz w:val="24"/>
          <w:szCs w:val="24"/>
        </w:rPr>
        <w:t>H</w:t>
      </w:r>
      <w:r w:rsidR="00CA3E60">
        <w:rPr>
          <w:rFonts w:asciiTheme="minorBidi" w:hAnsiTheme="minorBidi"/>
          <w:sz w:val="24"/>
          <w:szCs w:val="24"/>
        </w:rPr>
        <w:t>owe</w:t>
      </w:r>
      <w:r w:rsidR="004F1D42">
        <w:rPr>
          <w:rFonts w:asciiTheme="minorBidi" w:hAnsiTheme="minorBidi"/>
          <w:sz w:val="24"/>
          <w:szCs w:val="24"/>
        </w:rPr>
        <w:t>ver, currently the multipoint injection system is the most common type of fuelling system that is used on modern cars today and this is mainly because of the fact that this injection system can be controlled easily utilising the electronic control unit (ECU). Moreover, this fuelling type provide a better method of burning the fuel with minimum wastage compared with other fuelling systems.</w:t>
      </w:r>
      <w:r w:rsidR="00A85C13">
        <w:rPr>
          <w:rFonts w:asciiTheme="minorBidi" w:hAnsiTheme="minorBidi"/>
          <w:sz w:val="24"/>
          <w:szCs w:val="24"/>
        </w:rPr>
        <w:t xml:space="preserve"> The multi point injection system come in two types: simultaneous injection type which operate all or group of injectors at the same time, and Sequential injection which operate injectors independently and open and close at different times calculated and determined by the ECU. </w:t>
      </w:r>
      <w:r w:rsidR="00CC2171">
        <w:rPr>
          <w:rFonts w:asciiTheme="minorBidi" w:hAnsiTheme="minorBidi"/>
          <w:sz w:val="24"/>
          <w:szCs w:val="24"/>
        </w:rPr>
        <w:t xml:space="preserve">The advantages of multi-point injection system can be summarise as following: Improve fuel consumption compared to single-point and carburettor systems. Massively help on the reduction of exhaust gases </w:t>
      </w:r>
      <w:r w:rsidR="00B24C63">
        <w:rPr>
          <w:rFonts w:asciiTheme="minorBidi" w:hAnsiTheme="minorBidi"/>
          <w:sz w:val="24"/>
          <w:szCs w:val="24"/>
        </w:rPr>
        <w:t>and therefore it is very efficient from emission</w:t>
      </w:r>
      <w:r w:rsidR="00177563">
        <w:rPr>
          <w:rFonts w:asciiTheme="minorBidi" w:hAnsiTheme="minorBidi"/>
          <w:sz w:val="24"/>
          <w:szCs w:val="24"/>
        </w:rPr>
        <w:t>s</w:t>
      </w:r>
      <w:r w:rsidR="00B24C63">
        <w:rPr>
          <w:rFonts w:asciiTheme="minorBidi" w:hAnsiTheme="minorBidi"/>
          <w:sz w:val="24"/>
          <w:szCs w:val="24"/>
        </w:rPr>
        <w:t xml:space="preserve"> side.</w:t>
      </w:r>
      <w:r w:rsidR="00177563">
        <w:rPr>
          <w:rFonts w:asciiTheme="minorBidi" w:hAnsiTheme="minorBidi"/>
          <w:sz w:val="24"/>
          <w:szCs w:val="24"/>
        </w:rPr>
        <w:t xml:space="preserve"> Better performance </w:t>
      </w:r>
      <w:r w:rsidR="005871AA">
        <w:rPr>
          <w:rFonts w:asciiTheme="minorBidi" w:hAnsiTheme="minorBidi"/>
          <w:sz w:val="24"/>
          <w:szCs w:val="24"/>
        </w:rPr>
        <w:t xml:space="preserve">due to the fuel atomization, additional air intake and the precise control of injection provided by the ECU. </w:t>
      </w:r>
      <w:r w:rsidR="00B24C63">
        <w:rPr>
          <w:rFonts w:asciiTheme="minorBidi" w:hAnsiTheme="minorBidi"/>
          <w:sz w:val="24"/>
          <w:szCs w:val="24"/>
        </w:rPr>
        <w:t xml:space="preserve"> </w:t>
      </w:r>
      <w:r w:rsidR="00CC2171">
        <w:rPr>
          <w:rFonts w:asciiTheme="minorBidi" w:hAnsiTheme="minorBidi"/>
          <w:sz w:val="24"/>
          <w:szCs w:val="24"/>
        </w:rPr>
        <w:t xml:space="preserve"> </w:t>
      </w:r>
      <w:r w:rsidR="006E0076">
        <w:rPr>
          <w:rFonts w:asciiTheme="minorBidi" w:hAnsiTheme="minorBidi"/>
          <w:sz w:val="24"/>
          <w:szCs w:val="24"/>
        </w:rPr>
        <w:t xml:space="preserve"> </w:t>
      </w:r>
      <w:r w:rsidR="0097623E">
        <w:rPr>
          <w:rFonts w:asciiTheme="minorBidi" w:hAnsiTheme="minorBidi"/>
          <w:sz w:val="24"/>
          <w:szCs w:val="24"/>
        </w:rPr>
        <w:t xml:space="preserve"> </w:t>
      </w:r>
    </w:p>
    <w:p w14:paraId="76CC00E1" w14:textId="6D5A7625" w:rsidR="00493604" w:rsidRDefault="00A27F88" w:rsidP="00DD6843">
      <w:pPr>
        <w:pStyle w:val="Heading2"/>
        <w:numPr>
          <w:ilvl w:val="1"/>
          <w:numId w:val="4"/>
        </w:numPr>
        <w:rPr>
          <w:rFonts w:asciiTheme="minorBidi" w:hAnsiTheme="minorBidi" w:cstheme="minorBidi"/>
          <w:b/>
          <w:bCs/>
          <w:color w:val="auto"/>
          <w:sz w:val="24"/>
          <w:szCs w:val="24"/>
        </w:rPr>
      </w:pPr>
      <w:bookmarkStart w:id="19" w:name="_Toc536420224"/>
      <w:r>
        <w:rPr>
          <w:rFonts w:asciiTheme="minorBidi" w:hAnsiTheme="minorBidi" w:cstheme="minorBidi"/>
          <w:b/>
          <w:bCs/>
          <w:color w:val="auto"/>
          <w:sz w:val="24"/>
          <w:szCs w:val="24"/>
        </w:rPr>
        <w:t>Direct Injection</w:t>
      </w:r>
      <w:r w:rsidRPr="00765910">
        <w:rPr>
          <w:rFonts w:asciiTheme="minorBidi" w:hAnsiTheme="minorBidi" w:cstheme="minorBidi"/>
          <w:b/>
          <w:bCs/>
          <w:color w:val="auto"/>
          <w:sz w:val="24"/>
          <w:szCs w:val="24"/>
        </w:rPr>
        <w:t>:</w:t>
      </w:r>
      <w:bookmarkEnd w:id="19"/>
      <w:r w:rsidRPr="00765910">
        <w:rPr>
          <w:rFonts w:asciiTheme="minorBidi" w:hAnsiTheme="minorBidi" w:cstheme="minorBidi"/>
          <w:b/>
          <w:bCs/>
          <w:color w:val="auto"/>
          <w:sz w:val="24"/>
          <w:szCs w:val="24"/>
        </w:rPr>
        <w:t xml:space="preserve"> </w:t>
      </w:r>
    </w:p>
    <w:p w14:paraId="5F9BE8D8" w14:textId="1F579F5C" w:rsidR="00B17FDB" w:rsidRPr="004C2C94" w:rsidRDefault="006F32AF" w:rsidP="004C2C94">
      <w:pPr>
        <w:jc w:val="both"/>
        <w:rPr>
          <w:rFonts w:ascii="Arial" w:hAnsi="Arial" w:cs="Arial"/>
          <w:sz w:val="24"/>
          <w:szCs w:val="24"/>
        </w:rPr>
      </w:pPr>
      <w:r>
        <w:rPr>
          <w:rFonts w:ascii="Arial" w:hAnsi="Arial" w:cs="Arial"/>
          <w:sz w:val="24"/>
          <w:szCs w:val="24"/>
        </w:rPr>
        <w:t>What led to the utilisation of direct injection within the automotive industry is the problems associated with multipoint fuel ignition system</w:t>
      </w:r>
      <w:r w:rsidR="00824839">
        <w:rPr>
          <w:rFonts w:ascii="Arial" w:hAnsi="Arial" w:cs="Arial"/>
          <w:sz w:val="24"/>
          <w:szCs w:val="24"/>
        </w:rPr>
        <w:t xml:space="preserve">. </w:t>
      </w:r>
      <w:r w:rsidR="003D41F5">
        <w:rPr>
          <w:rFonts w:ascii="Arial" w:hAnsi="Arial" w:cs="Arial"/>
          <w:sz w:val="24"/>
          <w:szCs w:val="24"/>
        </w:rPr>
        <w:t xml:space="preserve">Because the injection </w:t>
      </w:r>
      <w:r w:rsidR="00DB4E20">
        <w:rPr>
          <w:rFonts w:ascii="Arial" w:hAnsi="Arial" w:cs="Arial"/>
          <w:sz w:val="24"/>
          <w:szCs w:val="24"/>
        </w:rPr>
        <w:t>happens</w:t>
      </w:r>
      <w:r w:rsidR="003D41F5">
        <w:rPr>
          <w:rFonts w:ascii="Arial" w:hAnsi="Arial" w:cs="Arial"/>
          <w:sz w:val="24"/>
          <w:szCs w:val="24"/>
        </w:rPr>
        <w:t xml:space="preserve"> into the admission valve, some of the fuel will not enter the combusting chamber when the valve is open, so there will be some fuel waste which </w:t>
      </w:r>
      <w:r w:rsidR="00150FD1">
        <w:rPr>
          <w:rFonts w:ascii="Arial" w:hAnsi="Arial" w:cs="Arial"/>
          <w:sz w:val="24"/>
          <w:szCs w:val="24"/>
        </w:rPr>
        <w:t>is a problem with all indirect injection systems</w:t>
      </w:r>
      <w:r w:rsidR="003D41F5">
        <w:rPr>
          <w:rFonts w:ascii="Arial" w:hAnsi="Arial" w:cs="Arial"/>
          <w:sz w:val="24"/>
          <w:szCs w:val="24"/>
        </w:rPr>
        <w:t xml:space="preserve">. </w:t>
      </w:r>
      <w:r w:rsidR="00DF2801">
        <w:rPr>
          <w:rFonts w:ascii="Arial" w:hAnsi="Arial" w:cs="Arial"/>
          <w:sz w:val="24"/>
          <w:szCs w:val="24"/>
        </w:rPr>
        <w:t xml:space="preserve">Another </w:t>
      </w:r>
      <w:r w:rsidR="00054182">
        <w:rPr>
          <w:rFonts w:ascii="Arial" w:hAnsi="Arial" w:cs="Arial"/>
          <w:sz w:val="24"/>
          <w:szCs w:val="24"/>
        </w:rPr>
        <w:t xml:space="preserve">problem with indirect injection is the </w:t>
      </w:r>
      <w:r w:rsidR="00054182">
        <w:rPr>
          <w:rFonts w:ascii="Arial" w:hAnsi="Arial" w:cs="Arial"/>
          <w:sz w:val="24"/>
          <w:szCs w:val="24"/>
        </w:rPr>
        <w:lastRenderedPageBreak/>
        <w:t xml:space="preserve">spontaneous ignition. </w:t>
      </w:r>
      <w:r w:rsidR="00150FD1">
        <w:rPr>
          <w:rFonts w:ascii="Arial" w:hAnsi="Arial" w:cs="Arial"/>
          <w:sz w:val="24"/>
          <w:szCs w:val="24"/>
        </w:rPr>
        <w:t>So,</w:t>
      </w:r>
      <w:r w:rsidR="002433E7">
        <w:rPr>
          <w:rFonts w:ascii="Arial" w:hAnsi="Arial" w:cs="Arial"/>
          <w:sz w:val="24"/>
          <w:szCs w:val="24"/>
        </w:rPr>
        <w:t xml:space="preserve"> the next generation of injection systems was the development of multipoint direct injection system.</w:t>
      </w:r>
      <w:r w:rsidR="00505CB6">
        <w:rPr>
          <w:rFonts w:ascii="Arial" w:hAnsi="Arial" w:cs="Arial"/>
          <w:sz w:val="20"/>
          <w:szCs w:val="20"/>
        </w:rPr>
        <w:t>(Ishant, Shweta, Arvind. 2013)</w:t>
      </w:r>
      <w:r w:rsidR="00505CB6">
        <w:rPr>
          <w:rFonts w:ascii="Arial" w:hAnsi="Arial" w:cs="Arial"/>
          <w:sz w:val="24"/>
          <w:szCs w:val="24"/>
        </w:rPr>
        <w:t>.</w:t>
      </w:r>
      <w:r w:rsidR="000244D2">
        <w:rPr>
          <w:rFonts w:ascii="Arial" w:hAnsi="Arial" w:cs="Arial"/>
          <w:sz w:val="24"/>
          <w:szCs w:val="24"/>
        </w:rPr>
        <w:t xml:space="preserve"> </w:t>
      </w:r>
      <w:r w:rsidR="00A0653F">
        <w:rPr>
          <w:rFonts w:ascii="Arial" w:hAnsi="Arial" w:cs="Arial"/>
          <w:sz w:val="24"/>
          <w:szCs w:val="24"/>
        </w:rPr>
        <w:t xml:space="preserve">Compared </w:t>
      </w:r>
      <w:r w:rsidR="007C5EEE">
        <w:rPr>
          <w:rFonts w:ascii="Arial" w:hAnsi="Arial" w:cs="Arial"/>
          <w:sz w:val="24"/>
          <w:szCs w:val="24"/>
        </w:rPr>
        <w:t xml:space="preserve">with injecting fuel into the intake manifold, in </w:t>
      </w:r>
      <w:r w:rsidR="00A650F9">
        <w:rPr>
          <w:rFonts w:ascii="Arial" w:hAnsi="Arial" w:cs="Arial"/>
          <w:sz w:val="24"/>
          <w:szCs w:val="24"/>
        </w:rPr>
        <w:t>petrol</w:t>
      </w:r>
      <w:r w:rsidR="007C5EEE">
        <w:rPr>
          <w:rFonts w:ascii="Arial" w:hAnsi="Arial" w:cs="Arial"/>
          <w:sz w:val="24"/>
          <w:szCs w:val="24"/>
        </w:rPr>
        <w:t xml:space="preserve"> direct injection there is a very limited time interval available for injecting fuel directly into the combustion chamber. </w:t>
      </w:r>
      <w:r w:rsidR="008F2DF8">
        <w:rPr>
          <w:rFonts w:ascii="Arial" w:hAnsi="Arial" w:cs="Arial"/>
          <w:sz w:val="24"/>
          <w:szCs w:val="24"/>
        </w:rPr>
        <w:t xml:space="preserve">Therefore, mixture formation is </w:t>
      </w:r>
      <w:r w:rsidR="00BB0E6E">
        <w:rPr>
          <w:rFonts w:ascii="Arial" w:hAnsi="Arial" w:cs="Arial"/>
          <w:sz w:val="24"/>
          <w:szCs w:val="24"/>
        </w:rPr>
        <w:t>vital,</w:t>
      </w:r>
      <w:r w:rsidR="008F2DF8">
        <w:rPr>
          <w:rFonts w:ascii="Arial" w:hAnsi="Arial" w:cs="Arial"/>
          <w:sz w:val="24"/>
          <w:szCs w:val="24"/>
        </w:rPr>
        <w:t xml:space="preserve"> and fuel must be injected in that case at a pressure of approximately 50 times higher than is the case with manifold injection system.</w:t>
      </w:r>
      <w:r w:rsidR="00EC4813">
        <w:rPr>
          <w:rFonts w:ascii="Arial" w:hAnsi="Arial" w:cs="Arial"/>
          <w:sz w:val="20"/>
          <w:szCs w:val="20"/>
        </w:rPr>
        <w:t>(Bosch. 2014)</w:t>
      </w:r>
      <w:r w:rsidR="00EC4813">
        <w:rPr>
          <w:rFonts w:ascii="Arial" w:hAnsi="Arial" w:cs="Arial"/>
          <w:sz w:val="24"/>
          <w:szCs w:val="24"/>
        </w:rPr>
        <w:t>.</w:t>
      </w:r>
      <w:r w:rsidR="006119B8">
        <w:rPr>
          <w:rFonts w:ascii="Arial" w:hAnsi="Arial" w:cs="Arial"/>
          <w:sz w:val="24"/>
          <w:szCs w:val="24"/>
        </w:rPr>
        <w:t xml:space="preserve"> </w:t>
      </w:r>
      <w:r w:rsidR="00467DB2">
        <w:rPr>
          <w:rFonts w:ascii="Arial" w:hAnsi="Arial" w:cs="Arial"/>
          <w:sz w:val="24"/>
          <w:szCs w:val="24"/>
        </w:rPr>
        <w:t>Due to the cost of direct fuel injection, this system is still not widely used in petrol engine</w:t>
      </w:r>
      <w:r w:rsidR="0023595A">
        <w:rPr>
          <w:rFonts w:ascii="Arial" w:hAnsi="Arial" w:cs="Arial"/>
          <w:sz w:val="24"/>
          <w:szCs w:val="24"/>
        </w:rPr>
        <w:t>s</w:t>
      </w:r>
      <w:r w:rsidR="00467DB2">
        <w:rPr>
          <w:rFonts w:ascii="Arial" w:hAnsi="Arial" w:cs="Arial"/>
          <w:sz w:val="24"/>
          <w:szCs w:val="24"/>
        </w:rPr>
        <w:t>.</w:t>
      </w:r>
      <w:r w:rsidR="00A379A7">
        <w:rPr>
          <w:rFonts w:ascii="Arial" w:hAnsi="Arial" w:cs="Arial"/>
          <w:sz w:val="24"/>
          <w:szCs w:val="24"/>
        </w:rPr>
        <w:t xml:space="preserve"> </w:t>
      </w:r>
      <w:r w:rsidR="0023595A">
        <w:rPr>
          <w:rFonts w:ascii="Arial" w:hAnsi="Arial" w:cs="Arial"/>
          <w:sz w:val="24"/>
          <w:szCs w:val="24"/>
        </w:rPr>
        <w:t xml:space="preserve"> </w:t>
      </w:r>
      <w:r w:rsidR="001F1AAA">
        <w:rPr>
          <w:rFonts w:ascii="Arial" w:hAnsi="Arial" w:cs="Arial"/>
          <w:sz w:val="24"/>
          <w:szCs w:val="24"/>
        </w:rPr>
        <w:t xml:space="preserve"> </w:t>
      </w:r>
    </w:p>
    <w:p w14:paraId="0B4ABED6" w14:textId="1A128759" w:rsidR="00493604" w:rsidRDefault="00493604" w:rsidP="00AF73CF">
      <w:pPr>
        <w:pStyle w:val="Heading1"/>
        <w:numPr>
          <w:ilvl w:val="0"/>
          <w:numId w:val="4"/>
        </w:numPr>
        <w:rPr>
          <w:rFonts w:asciiTheme="majorBidi" w:hAnsiTheme="majorBidi"/>
          <w:b/>
          <w:bCs/>
          <w:color w:val="0070C0"/>
        </w:rPr>
      </w:pPr>
      <w:bookmarkStart w:id="20" w:name="_Toc534420991"/>
      <w:bookmarkStart w:id="21" w:name="_Toc536420225"/>
      <w:r w:rsidRPr="00AF73CF">
        <w:rPr>
          <w:rFonts w:asciiTheme="majorBidi" w:hAnsiTheme="majorBidi"/>
          <w:b/>
          <w:bCs/>
          <w:color w:val="0070C0"/>
        </w:rPr>
        <w:t>Methodology:</w:t>
      </w:r>
      <w:bookmarkEnd w:id="20"/>
      <w:bookmarkEnd w:id="21"/>
    </w:p>
    <w:p w14:paraId="5018AAFC" w14:textId="77777777" w:rsidR="00DF1102" w:rsidRDefault="00A70B84" w:rsidP="0053680F">
      <w:pPr>
        <w:spacing w:after="0"/>
        <w:jc w:val="both"/>
        <w:rPr>
          <w:rFonts w:asciiTheme="minorBidi" w:hAnsiTheme="minorBidi"/>
          <w:sz w:val="24"/>
          <w:szCs w:val="24"/>
        </w:rPr>
      </w:pPr>
      <w:r>
        <w:rPr>
          <w:rFonts w:asciiTheme="minorBidi" w:hAnsiTheme="minorBidi"/>
          <w:sz w:val="24"/>
          <w:szCs w:val="24"/>
        </w:rPr>
        <w:t xml:space="preserve">The air flow/pressure are known to strongly impact the performance and combustion process of internal combustion engine (ICE), </w:t>
      </w:r>
      <w:r w:rsidR="004A7A69">
        <w:rPr>
          <w:rFonts w:asciiTheme="minorBidi" w:hAnsiTheme="minorBidi"/>
          <w:sz w:val="24"/>
          <w:szCs w:val="24"/>
        </w:rPr>
        <w:t>thus engine cylinder head efficiency which depends on intake/exhaust port design characteristic is responsible for air flow/pressure delivered to the combustion chamber.</w:t>
      </w:r>
      <w:r w:rsidR="00593F6B">
        <w:rPr>
          <w:rFonts w:asciiTheme="minorBidi" w:hAnsiTheme="minorBidi"/>
          <w:sz w:val="24"/>
          <w:szCs w:val="24"/>
        </w:rPr>
        <w:t xml:space="preserve"> </w:t>
      </w:r>
      <w:r w:rsidR="00637DEE">
        <w:rPr>
          <w:rFonts w:asciiTheme="minorBidi" w:hAnsiTheme="minorBidi"/>
          <w:sz w:val="24"/>
          <w:szCs w:val="24"/>
        </w:rPr>
        <w:t>To determine the efficiency of</w:t>
      </w:r>
      <w:r w:rsidR="00593F6B">
        <w:rPr>
          <w:rFonts w:asciiTheme="minorBidi" w:hAnsiTheme="minorBidi"/>
          <w:sz w:val="24"/>
          <w:szCs w:val="24"/>
        </w:rPr>
        <w:t xml:space="preserve"> the</w:t>
      </w:r>
      <w:r w:rsidR="00637DEE">
        <w:rPr>
          <w:rFonts w:asciiTheme="minorBidi" w:hAnsiTheme="minorBidi"/>
          <w:sz w:val="24"/>
          <w:szCs w:val="24"/>
        </w:rPr>
        <w:t xml:space="preserve"> intake and exhaust ports, cylinder head ports need to be flow tested</w:t>
      </w:r>
      <w:r w:rsidR="00593F6B">
        <w:rPr>
          <w:rFonts w:asciiTheme="minorBidi" w:hAnsiTheme="minorBidi"/>
          <w:sz w:val="24"/>
          <w:szCs w:val="24"/>
        </w:rPr>
        <w:t xml:space="preserve">. Therefore, the analysis of both Rover k-series (stock and modified) cylinder heads </w:t>
      </w:r>
      <w:r w:rsidR="008C7FA4">
        <w:rPr>
          <w:rFonts w:asciiTheme="minorBidi" w:hAnsiTheme="minorBidi"/>
          <w:sz w:val="24"/>
          <w:szCs w:val="24"/>
        </w:rPr>
        <w:t>has been tested using two flowbenches with different pressure drop (10” and 25” H</w:t>
      </w:r>
      <w:r w:rsidR="008C7FA4">
        <w:rPr>
          <w:rFonts w:asciiTheme="minorBidi" w:hAnsiTheme="minorBidi"/>
          <w:sz w:val="24"/>
          <w:szCs w:val="24"/>
          <w:vertAlign w:val="subscript"/>
        </w:rPr>
        <w:t>2</w:t>
      </w:r>
      <w:r w:rsidR="008C7FA4">
        <w:rPr>
          <w:rFonts w:asciiTheme="minorBidi" w:hAnsiTheme="minorBidi"/>
          <w:sz w:val="24"/>
          <w:szCs w:val="24"/>
        </w:rPr>
        <w:t>O</w:t>
      </w:r>
      <w:r w:rsidR="00DF1102">
        <w:rPr>
          <w:rFonts w:asciiTheme="minorBidi" w:hAnsiTheme="minorBidi"/>
          <w:sz w:val="24"/>
          <w:szCs w:val="24"/>
        </w:rPr>
        <w:t>).</w:t>
      </w:r>
    </w:p>
    <w:p w14:paraId="7DBB6E67" w14:textId="77777777" w:rsidR="00F8371E" w:rsidRDefault="00F8371E" w:rsidP="00F8371E">
      <w:pPr>
        <w:pStyle w:val="Heading2"/>
        <w:rPr>
          <w:rFonts w:asciiTheme="minorBidi" w:hAnsiTheme="minorBidi" w:cstheme="minorBidi"/>
          <w:b/>
          <w:bCs/>
          <w:color w:val="auto"/>
          <w:sz w:val="24"/>
          <w:szCs w:val="24"/>
        </w:rPr>
      </w:pPr>
      <w:bookmarkStart w:id="22" w:name="_Toc536420226"/>
      <w:r w:rsidRPr="00F8371E">
        <w:rPr>
          <w:rFonts w:asciiTheme="minorBidi" w:hAnsiTheme="minorBidi" w:cstheme="minorBidi"/>
          <w:b/>
          <w:bCs/>
          <w:color w:val="auto"/>
          <w:sz w:val="24"/>
          <w:szCs w:val="24"/>
        </w:rPr>
        <w:t>SF-110 Flowbench:</w:t>
      </w:r>
      <w:bookmarkEnd w:id="22"/>
      <w:r w:rsidR="008C7FA4" w:rsidRPr="00F8371E">
        <w:rPr>
          <w:rFonts w:asciiTheme="minorBidi" w:hAnsiTheme="minorBidi" w:cstheme="minorBidi"/>
          <w:b/>
          <w:bCs/>
          <w:color w:val="auto"/>
          <w:sz w:val="24"/>
          <w:szCs w:val="24"/>
        </w:rPr>
        <w:t xml:space="preserve"> </w:t>
      </w:r>
    </w:p>
    <w:p w14:paraId="00E61C36" w14:textId="1122A1BE" w:rsidR="007E530F" w:rsidRDefault="00F8371E" w:rsidP="0053680F">
      <w:pPr>
        <w:spacing w:after="0"/>
        <w:jc w:val="both"/>
        <w:rPr>
          <w:rFonts w:asciiTheme="minorBidi" w:hAnsiTheme="minorBidi"/>
          <w:sz w:val="24"/>
          <w:szCs w:val="24"/>
        </w:rPr>
      </w:pPr>
      <w:r>
        <w:rPr>
          <w:rFonts w:asciiTheme="minorBidi" w:hAnsiTheme="minorBidi"/>
          <w:sz w:val="24"/>
          <w:szCs w:val="24"/>
        </w:rPr>
        <w:t>SuperFlow-110 flowbench has been used</w:t>
      </w:r>
      <w:r w:rsidR="001B01AC">
        <w:rPr>
          <w:rFonts w:asciiTheme="minorBidi" w:hAnsiTheme="minorBidi"/>
          <w:sz w:val="24"/>
          <w:szCs w:val="24"/>
        </w:rPr>
        <w:t xml:space="preserve"> at</w:t>
      </w:r>
      <w:r>
        <w:rPr>
          <w:rFonts w:asciiTheme="minorBidi" w:hAnsiTheme="minorBidi"/>
          <w:sz w:val="24"/>
          <w:szCs w:val="24"/>
        </w:rPr>
        <w:t xml:space="preserve"> </w:t>
      </w:r>
      <w:r w:rsidR="009125EA">
        <w:rPr>
          <w:rFonts w:asciiTheme="minorBidi" w:hAnsiTheme="minorBidi"/>
          <w:sz w:val="24"/>
          <w:szCs w:val="24"/>
        </w:rPr>
        <w:t xml:space="preserve">the </w:t>
      </w:r>
      <w:r>
        <w:rPr>
          <w:rFonts w:asciiTheme="minorBidi" w:hAnsiTheme="minorBidi"/>
          <w:sz w:val="24"/>
          <w:szCs w:val="24"/>
        </w:rPr>
        <w:t>first</w:t>
      </w:r>
      <w:r w:rsidR="001B01AC">
        <w:rPr>
          <w:rFonts w:asciiTheme="minorBidi" w:hAnsiTheme="minorBidi"/>
          <w:sz w:val="24"/>
          <w:szCs w:val="24"/>
        </w:rPr>
        <w:t xml:space="preserve"> attempt</w:t>
      </w:r>
      <w:r>
        <w:rPr>
          <w:rFonts w:asciiTheme="minorBidi" w:hAnsiTheme="minorBidi"/>
          <w:sz w:val="24"/>
          <w:szCs w:val="24"/>
        </w:rPr>
        <w:t xml:space="preserve"> to </w:t>
      </w:r>
      <w:r w:rsidR="009125EA">
        <w:rPr>
          <w:rFonts w:asciiTheme="minorBidi" w:hAnsiTheme="minorBidi"/>
          <w:sz w:val="24"/>
          <w:szCs w:val="24"/>
        </w:rPr>
        <w:t>flow bench</w:t>
      </w:r>
      <w:r>
        <w:rPr>
          <w:rFonts w:asciiTheme="minorBidi" w:hAnsiTheme="minorBidi"/>
          <w:sz w:val="24"/>
          <w:szCs w:val="24"/>
        </w:rPr>
        <w:t xml:space="preserve"> the </w:t>
      </w:r>
      <w:r w:rsidR="009125EA">
        <w:rPr>
          <w:rFonts w:asciiTheme="minorBidi" w:hAnsiTheme="minorBidi"/>
          <w:sz w:val="24"/>
          <w:szCs w:val="24"/>
        </w:rPr>
        <w:t>inlet and exhaust ports</w:t>
      </w:r>
      <w:r>
        <w:rPr>
          <w:rFonts w:asciiTheme="minorBidi" w:hAnsiTheme="minorBidi"/>
          <w:sz w:val="24"/>
          <w:szCs w:val="24"/>
        </w:rPr>
        <w:t xml:space="preserve"> of</w:t>
      </w:r>
      <w:r w:rsidR="001943B4">
        <w:rPr>
          <w:rFonts w:asciiTheme="minorBidi" w:hAnsiTheme="minorBidi"/>
          <w:sz w:val="24"/>
          <w:szCs w:val="24"/>
        </w:rPr>
        <w:t xml:space="preserve"> the stock and modified </w:t>
      </w:r>
      <w:r>
        <w:rPr>
          <w:rFonts w:asciiTheme="minorBidi" w:hAnsiTheme="minorBidi"/>
          <w:sz w:val="24"/>
          <w:szCs w:val="24"/>
        </w:rPr>
        <w:t>cylinder head</w:t>
      </w:r>
      <w:r w:rsidR="001943B4">
        <w:rPr>
          <w:rFonts w:asciiTheme="minorBidi" w:hAnsiTheme="minorBidi"/>
          <w:sz w:val="24"/>
          <w:szCs w:val="24"/>
        </w:rPr>
        <w:t>s</w:t>
      </w:r>
      <w:r w:rsidR="00E331BA">
        <w:rPr>
          <w:rFonts w:asciiTheme="minorBidi" w:hAnsiTheme="minorBidi"/>
          <w:sz w:val="24"/>
          <w:szCs w:val="24"/>
        </w:rPr>
        <w:t xml:space="preserve"> with a pressure drop of 10” H</w:t>
      </w:r>
      <w:r w:rsidR="00E331BA">
        <w:rPr>
          <w:rFonts w:asciiTheme="minorBidi" w:hAnsiTheme="minorBidi"/>
          <w:sz w:val="24"/>
          <w:szCs w:val="24"/>
          <w:vertAlign w:val="subscript"/>
        </w:rPr>
        <w:t>2</w:t>
      </w:r>
      <w:r w:rsidR="0006121D">
        <w:rPr>
          <w:rFonts w:asciiTheme="minorBidi" w:hAnsiTheme="minorBidi"/>
          <w:sz w:val="24"/>
          <w:szCs w:val="24"/>
        </w:rPr>
        <w:t>O</w:t>
      </w:r>
      <w:r w:rsidR="007E530F">
        <w:rPr>
          <w:rFonts w:asciiTheme="minorBidi" w:hAnsiTheme="minorBidi"/>
          <w:sz w:val="24"/>
          <w:szCs w:val="24"/>
        </w:rPr>
        <w:t>. Before setting-up the heads for examination, measurement of valve’s stem and diameter was recorded to use it later on for the calculation of the net valve area</w:t>
      </w:r>
      <w:r w:rsidR="00BC028D">
        <w:rPr>
          <w:rFonts w:asciiTheme="minorBidi" w:hAnsiTheme="minorBidi"/>
          <w:sz w:val="24"/>
          <w:szCs w:val="24"/>
        </w:rPr>
        <w:t xml:space="preserve">. Following that, </w:t>
      </w:r>
      <w:r w:rsidR="007A0A39">
        <w:rPr>
          <w:rFonts w:asciiTheme="minorBidi" w:hAnsiTheme="minorBidi"/>
          <w:sz w:val="24"/>
          <w:szCs w:val="24"/>
        </w:rPr>
        <w:t xml:space="preserve">the procedure started by mounting the cylinder head to the flowbench using </w:t>
      </w:r>
      <w:r w:rsidR="00F410B5">
        <w:rPr>
          <w:rFonts w:asciiTheme="minorBidi" w:hAnsiTheme="minorBidi"/>
          <w:sz w:val="24"/>
          <w:szCs w:val="24"/>
        </w:rPr>
        <w:t xml:space="preserve">a 4” (100cm) long </w:t>
      </w:r>
      <w:r w:rsidR="007A0A39">
        <w:rPr>
          <w:rFonts w:asciiTheme="minorBidi" w:hAnsiTheme="minorBidi"/>
          <w:sz w:val="24"/>
          <w:szCs w:val="24"/>
        </w:rPr>
        <w:t>cylinder adapter,</w:t>
      </w:r>
      <w:r w:rsidR="00B84E24">
        <w:rPr>
          <w:rFonts w:asciiTheme="minorBidi" w:hAnsiTheme="minorBidi"/>
          <w:sz w:val="24"/>
          <w:szCs w:val="24"/>
        </w:rPr>
        <w:t xml:space="preserve"> </w:t>
      </w:r>
      <w:r w:rsidR="00D15873">
        <w:rPr>
          <w:rFonts w:asciiTheme="minorBidi" w:hAnsiTheme="minorBidi"/>
          <w:sz w:val="24"/>
          <w:szCs w:val="24"/>
        </w:rPr>
        <w:t>the lower flange of adapter has been bolted to the test bench and the upper flange was clamped to the tested cylinder heads</w:t>
      </w:r>
      <w:r w:rsidR="007831B1">
        <w:rPr>
          <w:rFonts w:asciiTheme="minorBidi" w:hAnsiTheme="minorBidi"/>
          <w:sz w:val="24"/>
          <w:szCs w:val="24"/>
        </w:rPr>
        <w:t xml:space="preserve">. To prevent any leak, both side of the adapter must be gasketed. However, it was unnecessary to use a gasket in the performed examination as it consists only on testing </w:t>
      </w:r>
      <w:r w:rsidR="00B17A46">
        <w:rPr>
          <w:rFonts w:asciiTheme="minorBidi" w:hAnsiTheme="minorBidi"/>
          <w:sz w:val="24"/>
          <w:szCs w:val="24"/>
        </w:rPr>
        <w:t>one-cylinder</w:t>
      </w:r>
      <w:r w:rsidR="007831B1">
        <w:rPr>
          <w:rFonts w:asciiTheme="minorBidi" w:hAnsiTheme="minorBidi"/>
          <w:sz w:val="24"/>
          <w:szCs w:val="24"/>
        </w:rPr>
        <w:t xml:space="preserve"> housing </w:t>
      </w:r>
      <w:r w:rsidR="00E80A50">
        <w:rPr>
          <w:rFonts w:asciiTheme="minorBidi" w:hAnsiTheme="minorBidi"/>
          <w:sz w:val="24"/>
          <w:szCs w:val="24"/>
        </w:rPr>
        <w:t>from each head</w:t>
      </w:r>
      <w:r w:rsidR="00142FC0">
        <w:rPr>
          <w:rFonts w:asciiTheme="minorBidi" w:hAnsiTheme="minorBidi"/>
          <w:sz w:val="24"/>
          <w:szCs w:val="24"/>
        </w:rPr>
        <w:t>.</w:t>
      </w:r>
      <w:r w:rsidR="00E80A50">
        <w:rPr>
          <w:rFonts w:asciiTheme="minorBidi" w:hAnsiTheme="minorBidi"/>
          <w:sz w:val="24"/>
          <w:szCs w:val="24"/>
        </w:rPr>
        <w:t xml:space="preserve"> instead</w:t>
      </w:r>
      <w:r w:rsidR="00142FC0">
        <w:rPr>
          <w:rFonts w:asciiTheme="minorBidi" w:hAnsiTheme="minorBidi"/>
          <w:sz w:val="24"/>
          <w:szCs w:val="24"/>
        </w:rPr>
        <w:t xml:space="preserve"> of the gasket,</w:t>
      </w:r>
      <w:r w:rsidR="00E80A50">
        <w:rPr>
          <w:rFonts w:asciiTheme="minorBidi" w:hAnsiTheme="minorBidi"/>
          <w:sz w:val="24"/>
          <w:szCs w:val="24"/>
        </w:rPr>
        <w:t xml:space="preserve"> BlueTac was used around the tested cylinder from both sides to ensure airtight seal.</w:t>
      </w:r>
      <w:r w:rsidR="00B17A46">
        <w:rPr>
          <w:rFonts w:asciiTheme="minorBidi" w:hAnsiTheme="minorBidi"/>
          <w:sz w:val="24"/>
          <w:szCs w:val="24"/>
        </w:rPr>
        <w:t xml:space="preserve"> </w:t>
      </w:r>
      <w:r w:rsidR="00793DFA">
        <w:rPr>
          <w:rFonts w:asciiTheme="minorBidi" w:hAnsiTheme="minorBidi"/>
          <w:sz w:val="24"/>
          <w:szCs w:val="24"/>
        </w:rPr>
        <w:t xml:space="preserve">A </w:t>
      </w:r>
      <w:r w:rsidR="007805C7">
        <w:rPr>
          <w:rFonts w:asciiTheme="minorBidi" w:hAnsiTheme="minorBidi"/>
          <w:sz w:val="24"/>
          <w:szCs w:val="24"/>
        </w:rPr>
        <w:t xml:space="preserve">threaded mount was attached on top of the valves using two bolts, this device consists of 4 bolts screwed into 4 threaded hols (two for intake valve side and two for exhaust valve side), </w:t>
      </w:r>
      <w:r w:rsidR="00F5190B">
        <w:rPr>
          <w:rFonts w:asciiTheme="minorBidi" w:hAnsiTheme="minorBidi"/>
          <w:sz w:val="24"/>
          <w:szCs w:val="24"/>
        </w:rPr>
        <w:t xml:space="preserve">the end of each bolt </w:t>
      </w:r>
      <w:r w:rsidR="002C6F7D">
        <w:rPr>
          <w:rFonts w:asciiTheme="minorBidi" w:hAnsiTheme="minorBidi"/>
          <w:sz w:val="24"/>
          <w:szCs w:val="24"/>
        </w:rPr>
        <w:t>contacts</w:t>
      </w:r>
      <w:r w:rsidR="00F5190B">
        <w:rPr>
          <w:rFonts w:asciiTheme="minorBidi" w:hAnsiTheme="minorBidi"/>
          <w:sz w:val="24"/>
          <w:szCs w:val="24"/>
        </w:rPr>
        <w:t xml:space="preserve"> the end of each valve stem and as the bolt is rotated, it pushes the valve to open</w:t>
      </w:r>
      <w:r w:rsidR="00F56FB0">
        <w:rPr>
          <w:rFonts w:asciiTheme="minorBidi" w:hAnsiTheme="minorBidi"/>
          <w:sz w:val="24"/>
          <w:szCs w:val="24"/>
        </w:rPr>
        <w:t>.</w:t>
      </w:r>
      <w:r w:rsidR="004B7419">
        <w:rPr>
          <w:rFonts w:asciiTheme="minorBidi" w:hAnsiTheme="minorBidi"/>
          <w:sz w:val="24"/>
          <w:szCs w:val="24"/>
        </w:rPr>
        <w:t xml:space="preserve"> To measure the displacement of the valves opening, two metric DTA gauge</w:t>
      </w:r>
      <w:r w:rsidR="00393F90">
        <w:rPr>
          <w:rFonts w:asciiTheme="minorBidi" w:hAnsiTheme="minorBidi"/>
          <w:sz w:val="24"/>
          <w:szCs w:val="24"/>
        </w:rPr>
        <w:t>s</w:t>
      </w:r>
      <w:r w:rsidR="004B7419">
        <w:rPr>
          <w:rFonts w:asciiTheme="minorBidi" w:hAnsiTheme="minorBidi"/>
          <w:sz w:val="24"/>
          <w:szCs w:val="24"/>
        </w:rPr>
        <w:t xml:space="preserve"> was fixed </w:t>
      </w:r>
      <w:r w:rsidR="00507C3F">
        <w:rPr>
          <w:rFonts w:asciiTheme="minorBidi" w:hAnsiTheme="minorBidi"/>
          <w:sz w:val="24"/>
          <w:szCs w:val="24"/>
        </w:rPr>
        <w:t xml:space="preserve">to the threaded mount with the </w:t>
      </w:r>
      <w:r w:rsidR="003C20AE">
        <w:rPr>
          <w:rFonts w:asciiTheme="minorBidi" w:hAnsiTheme="minorBidi"/>
          <w:sz w:val="24"/>
          <w:szCs w:val="24"/>
        </w:rPr>
        <w:t>gauge spindle head sitting on top of the bolt head.</w:t>
      </w:r>
      <w:r w:rsidR="00DF62B9">
        <w:rPr>
          <w:rFonts w:asciiTheme="minorBidi" w:hAnsiTheme="minorBidi"/>
          <w:sz w:val="24"/>
          <w:szCs w:val="24"/>
        </w:rPr>
        <w:t xml:space="preserve"> </w:t>
      </w:r>
      <w:r w:rsidR="0034547C">
        <w:rPr>
          <w:rFonts w:asciiTheme="minorBidi" w:hAnsiTheme="minorBidi"/>
          <w:sz w:val="24"/>
          <w:szCs w:val="24"/>
        </w:rPr>
        <w:t xml:space="preserve"> </w:t>
      </w:r>
    </w:p>
    <w:p w14:paraId="2A2287B5" w14:textId="05967FA2" w:rsidR="00F8371E" w:rsidRDefault="00C35B17" w:rsidP="0053680F">
      <w:pPr>
        <w:spacing w:after="0"/>
        <w:jc w:val="both"/>
        <w:rPr>
          <w:rFonts w:asciiTheme="minorBidi" w:hAnsiTheme="minorBidi"/>
          <w:sz w:val="24"/>
          <w:szCs w:val="24"/>
        </w:rPr>
      </w:pPr>
      <w:r>
        <w:rPr>
          <w:rFonts w:asciiTheme="minorBidi" w:hAnsiTheme="minorBidi"/>
          <w:sz w:val="24"/>
          <w:szCs w:val="24"/>
        </w:rPr>
        <w:t>The testing of both heads was performed at the same ratio of valve lift over valve diameter (L/D of 0.05, 0.10, 0.1</w:t>
      </w:r>
      <w:r w:rsidR="00B223E2">
        <w:rPr>
          <w:rFonts w:asciiTheme="minorBidi" w:hAnsiTheme="minorBidi"/>
          <w:sz w:val="24"/>
          <w:szCs w:val="24"/>
        </w:rPr>
        <w:t>5, 0.20, 0.25, 0.30, 0.35,</w:t>
      </w:r>
      <w:r>
        <w:rPr>
          <w:rFonts w:asciiTheme="minorBidi" w:hAnsiTheme="minorBidi"/>
          <w:sz w:val="24"/>
          <w:szCs w:val="24"/>
        </w:rPr>
        <w:t xml:space="preserve"> 0.40), </w:t>
      </w:r>
      <w:r w:rsidR="00B223E2">
        <w:rPr>
          <w:rFonts w:asciiTheme="minorBidi" w:hAnsiTheme="minorBidi"/>
          <w:sz w:val="24"/>
          <w:szCs w:val="24"/>
        </w:rPr>
        <w:t>and in order to obtain the valve lift increment</w:t>
      </w:r>
      <w:r w:rsidR="00B33994">
        <w:rPr>
          <w:rFonts w:asciiTheme="minorBidi" w:hAnsiTheme="minorBidi"/>
          <w:sz w:val="24"/>
          <w:szCs w:val="24"/>
        </w:rPr>
        <w:t>,</w:t>
      </w:r>
      <w:r w:rsidR="00B223E2">
        <w:rPr>
          <w:rFonts w:asciiTheme="minorBidi" w:hAnsiTheme="minorBidi"/>
          <w:sz w:val="24"/>
          <w:szCs w:val="24"/>
        </w:rPr>
        <w:t xml:space="preserve"> the valve diameter was multiplied by each of the eight L/D ratios.</w:t>
      </w:r>
      <w:r w:rsidR="00406837">
        <w:rPr>
          <w:rFonts w:asciiTheme="minorBidi" w:hAnsiTheme="minorBidi"/>
          <w:sz w:val="24"/>
          <w:szCs w:val="24"/>
        </w:rPr>
        <w:t xml:space="preserve"> </w:t>
      </w:r>
      <w:r w:rsidR="00B223E2">
        <w:rPr>
          <w:rFonts w:asciiTheme="minorBidi" w:hAnsiTheme="minorBidi"/>
          <w:sz w:val="24"/>
          <w:szCs w:val="24"/>
        </w:rPr>
        <w:t xml:space="preserve"> </w:t>
      </w:r>
    </w:p>
    <w:p w14:paraId="5DD4DBE2" w14:textId="30DF38E3" w:rsidR="00460FCA" w:rsidRDefault="00460FCA" w:rsidP="00460FCA">
      <w:pPr>
        <w:pStyle w:val="Heading2"/>
        <w:rPr>
          <w:rFonts w:asciiTheme="minorBidi" w:hAnsiTheme="minorBidi" w:cstheme="minorBidi"/>
          <w:b/>
          <w:bCs/>
          <w:color w:val="auto"/>
          <w:sz w:val="24"/>
          <w:szCs w:val="24"/>
        </w:rPr>
      </w:pPr>
      <w:bookmarkStart w:id="23" w:name="_Toc536420227"/>
      <w:r w:rsidRPr="00F8371E">
        <w:rPr>
          <w:rFonts w:asciiTheme="minorBidi" w:hAnsiTheme="minorBidi" w:cstheme="minorBidi"/>
          <w:b/>
          <w:bCs/>
          <w:color w:val="auto"/>
          <w:sz w:val="24"/>
          <w:szCs w:val="24"/>
        </w:rPr>
        <w:t>SF-</w:t>
      </w:r>
      <w:r w:rsidR="0094686F">
        <w:rPr>
          <w:rFonts w:asciiTheme="minorBidi" w:hAnsiTheme="minorBidi" w:cstheme="minorBidi"/>
          <w:b/>
          <w:bCs/>
          <w:color w:val="auto"/>
          <w:sz w:val="24"/>
          <w:szCs w:val="24"/>
        </w:rPr>
        <w:t>300/600</w:t>
      </w:r>
      <w:r w:rsidRPr="00F8371E">
        <w:rPr>
          <w:rFonts w:asciiTheme="minorBidi" w:hAnsiTheme="minorBidi" w:cstheme="minorBidi"/>
          <w:b/>
          <w:bCs/>
          <w:color w:val="auto"/>
          <w:sz w:val="24"/>
          <w:szCs w:val="24"/>
        </w:rPr>
        <w:t xml:space="preserve"> Flowbench:</w:t>
      </w:r>
      <w:bookmarkEnd w:id="23"/>
      <w:r w:rsidRPr="00F8371E">
        <w:rPr>
          <w:rFonts w:asciiTheme="minorBidi" w:hAnsiTheme="minorBidi" w:cstheme="minorBidi"/>
          <w:b/>
          <w:bCs/>
          <w:color w:val="auto"/>
          <w:sz w:val="24"/>
          <w:szCs w:val="24"/>
        </w:rPr>
        <w:t xml:space="preserve"> </w:t>
      </w:r>
    </w:p>
    <w:p w14:paraId="763934D7" w14:textId="450AA062" w:rsidR="00B17FDB" w:rsidRDefault="002045C9" w:rsidP="0053680F">
      <w:pPr>
        <w:spacing w:after="0"/>
        <w:jc w:val="both"/>
        <w:rPr>
          <w:rFonts w:asciiTheme="minorBidi" w:hAnsiTheme="minorBidi"/>
          <w:sz w:val="24"/>
          <w:szCs w:val="24"/>
        </w:rPr>
      </w:pPr>
      <w:r>
        <w:rPr>
          <w:rFonts w:asciiTheme="minorBidi" w:hAnsiTheme="minorBidi"/>
          <w:sz w:val="24"/>
          <w:szCs w:val="24"/>
        </w:rPr>
        <w:t xml:space="preserve">The test was performed </w:t>
      </w:r>
      <w:r w:rsidR="00E331BA">
        <w:rPr>
          <w:rFonts w:asciiTheme="minorBidi" w:hAnsiTheme="minorBidi"/>
          <w:sz w:val="24"/>
          <w:szCs w:val="24"/>
        </w:rPr>
        <w:t>again</w:t>
      </w:r>
      <w:r>
        <w:rPr>
          <w:rFonts w:asciiTheme="minorBidi" w:hAnsiTheme="minorBidi"/>
          <w:sz w:val="24"/>
          <w:szCs w:val="24"/>
        </w:rPr>
        <w:t xml:space="preserve"> using the same methods of cylinder head installation to the testing </w:t>
      </w:r>
      <w:r w:rsidR="00E331BA">
        <w:rPr>
          <w:rFonts w:asciiTheme="minorBidi" w:hAnsiTheme="minorBidi"/>
          <w:sz w:val="24"/>
          <w:szCs w:val="24"/>
        </w:rPr>
        <w:t>bench. However, this time a SuperFlow-600</w:t>
      </w:r>
      <w:r w:rsidR="005F1DFB">
        <w:rPr>
          <w:rFonts w:asciiTheme="minorBidi" w:hAnsiTheme="minorBidi"/>
          <w:sz w:val="24"/>
          <w:szCs w:val="24"/>
        </w:rPr>
        <w:t>E</w:t>
      </w:r>
      <w:r w:rsidR="00E331BA">
        <w:rPr>
          <w:rFonts w:asciiTheme="minorBidi" w:hAnsiTheme="minorBidi"/>
          <w:sz w:val="24"/>
          <w:szCs w:val="24"/>
        </w:rPr>
        <w:t xml:space="preserve"> Flowbench was used </w:t>
      </w:r>
      <w:r w:rsidR="00B17874">
        <w:rPr>
          <w:rFonts w:asciiTheme="minorBidi" w:hAnsiTheme="minorBidi"/>
          <w:sz w:val="24"/>
          <w:szCs w:val="24"/>
        </w:rPr>
        <w:t>due to it’s</w:t>
      </w:r>
      <w:r w:rsidR="00E331BA">
        <w:rPr>
          <w:rFonts w:asciiTheme="minorBidi" w:hAnsiTheme="minorBidi"/>
          <w:sz w:val="24"/>
          <w:szCs w:val="24"/>
        </w:rPr>
        <w:t xml:space="preserve"> capab</w:t>
      </w:r>
      <w:r w:rsidR="00B17874">
        <w:rPr>
          <w:rFonts w:asciiTheme="minorBidi" w:hAnsiTheme="minorBidi"/>
          <w:sz w:val="24"/>
          <w:szCs w:val="24"/>
        </w:rPr>
        <w:t>ility</w:t>
      </w:r>
      <w:r w:rsidR="00E331BA">
        <w:rPr>
          <w:rFonts w:asciiTheme="minorBidi" w:hAnsiTheme="minorBidi"/>
          <w:sz w:val="24"/>
          <w:szCs w:val="24"/>
        </w:rPr>
        <w:t xml:space="preserve"> </w:t>
      </w:r>
      <w:r w:rsidR="00B17874">
        <w:rPr>
          <w:rFonts w:asciiTheme="minorBidi" w:hAnsiTheme="minorBidi"/>
          <w:sz w:val="24"/>
          <w:szCs w:val="24"/>
        </w:rPr>
        <w:t>to</w:t>
      </w:r>
      <w:r w:rsidR="00E331BA">
        <w:rPr>
          <w:rFonts w:asciiTheme="minorBidi" w:hAnsiTheme="minorBidi"/>
          <w:sz w:val="24"/>
          <w:szCs w:val="24"/>
        </w:rPr>
        <w:t xml:space="preserve"> ru</w:t>
      </w:r>
      <w:r w:rsidR="00B17874">
        <w:rPr>
          <w:rFonts w:asciiTheme="minorBidi" w:hAnsiTheme="minorBidi"/>
          <w:sz w:val="24"/>
          <w:szCs w:val="24"/>
        </w:rPr>
        <w:t>n</w:t>
      </w:r>
      <w:r w:rsidR="00E331BA">
        <w:rPr>
          <w:rFonts w:asciiTheme="minorBidi" w:hAnsiTheme="minorBidi"/>
          <w:sz w:val="24"/>
          <w:szCs w:val="24"/>
        </w:rPr>
        <w:t xml:space="preserve"> the flow test to a pressure drop of 25” H</w:t>
      </w:r>
      <w:r w:rsidR="00E331BA">
        <w:rPr>
          <w:rFonts w:asciiTheme="minorBidi" w:hAnsiTheme="minorBidi"/>
          <w:sz w:val="24"/>
          <w:szCs w:val="24"/>
          <w:vertAlign w:val="subscript"/>
        </w:rPr>
        <w:t>2</w:t>
      </w:r>
      <w:r w:rsidR="00E331BA">
        <w:rPr>
          <w:rFonts w:asciiTheme="minorBidi" w:hAnsiTheme="minorBidi"/>
          <w:sz w:val="24"/>
          <w:szCs w:val="24"/>
        </w:rPr>
        <w:t>O</w:t>
      </w:r>
      <w:r w:rsidR="00FF3A8D">
        <w:rPr>
          <w:rFonts w:asciiTheme="minorBidi" w:hAnsiTheme="minorBidi"/>
          <w:sz w:val="24"/>
          <w:szCs w:val="24"/>
        </w:rPr>
        <w:t>.</w:t>
      </w:r>
      <w:r w:rsidR="00BF62D8">
        <w:rPr>
          <w:rFonts w:asciiTheme="minorBidi" w:hAnsiTheme="minorBidi"/>
          <w:sz w:val="24"/>
          <w:szCs w:val="24"/>
        </w:rPr>
        <w:t xml:space="preserve"> the operation of the second bench was slightly different from the first one, but similar principles</w:t>
      </w:r>
      <w:r w:rsidR="00635926">
        <w:rPr>
          <w:rFonts w:asciiTheme="minorBidi" w:hAnsiTheme="minorBidi"/>
          <w:sz w:val="24"/>
          <w:szCs w:val="24"/>
        </w:rPr>
        <w:t xml:space="preserve"> as both of flowbenches are designed to measure the air-flow resistance of engine cylinder heads. For intake ports, the air is sucked in through the head intake port into the flowbench, through the air measurement orifice, through the blower, and exit from the rear of the </w:t>
      </w:r>
      <w:r w:rsidR="00635926">
        <w:rPr>
          <w:rFonts w:asciiTheme="minorBidi" w:hAnsiTheme="minorBidi"/>
          <w:sz w:val="24"/>
          <w:szCs w:val="24"/>
        </w:rPr>
        <w:lastRenderedPageBreak/>
        <w:t>flowbench. For the exhaust ports testing, the air-flow path discussed above is reversed using a switch in the control panel.</w:t>
      </w:r>
      <w:r w:rsidR="004D1179">
        <w:rPr>
          <w:rFonts w:asciiTheme="minorBidi" w:hAnsiTheme="minorBidi"/>
          <w:sz w:val="24"/>
          <w:szCs w:val="24"/>
        </w:rPr>
        <w:t xml:space="preserve"> </w:t>
      </w:r>
    </w:p>
    <w:p w14:paraId="30EA18A7" w14:textId="0194CBA4" w:rsidR="00877512" w:rsidRDefault="00492779" w:rsidP="00FC28FB">
      <w:pPr>
        <w:jc w:val="both"/>
        <w:rPr>
          <w:rFonts w:asciiTheme="minorBidi" w:hAnsiTheme="minorBidi"/>
          <w:sz w:val="20"/>
          <w:szCs w:val="20"/>
        </w:rPr>
      </w:pPr>
      <w:r>
        <w:rPr>
          <w:rFonts w:asciiTheme="minorBidi" w:hAnsiTheme="minorBidi"/>
          <w:sz w:val="24"/>
          <w:szCs w:val="24"/>
        </w:rPr>
        <w:t>During the first testing performed on SF-110 Flowbench (10” H</w:t>
      </w:r>
      <w:r>
        <w:rPr>
          <w:rFonts w:asciiTheme="minorBidi" w:hAnsiTheme="minorBidi"/>
          <w:sz w:val="24"/>
          <w:szCs w:val="24"/>
          <w:vertAlign w:val="subscript"/>
        </w:rPr>
        <w:t>2</w:t>
      </w:r>
      <w:r>
        <w:rPr>
          <w:rFonts w:asciiTheme="minorBidi" w:hAnsiTheme="minorBidi"/>
          <w:sz w:val="24"/>
          <w:szCs w:val="24"/>
        </w:rPr>
        <w:t xml:space="preserve">O), the air-flow temperature increased significantly, the testing of stock head ports started at 18°c and </w:t>
      </w:r>
      <w:r w:rsidR="003735B1">
        <w:rPr>
          <w:rFonts w:asciiTheme="minorBidi" w:hAnsiTheme="minorBidi"/>
          <w:sz w:val="24"/>
          <w:szCs w:val="24"/>
        </w:rPr>
        <w:t>it rose to</w:t>
      </w:r>
      <w:r>
        <w:rPr>
          <w:rFonts w:asciiTheme="minorBidi" w:hAnsiTheme="minorBidi"/>
          <w:sz w:val="24"/>
          <w:szCs w:val="24"/>
        </w:rPr>
        <w:t xml:space="preserve"> 31°</w:t>
      </w:r>
      <w:r w:rsidR="003735B1">
        <w:rPr>
          <w:rFonts w:asciiTheme="minorBidi" w:hAnsiTheme="minorBidi"/>
          <w:sz w:val="24"/>
          <w:szCs w:val="24"/>
        </w:rPr>
        <w:t>c</w:t>
      </w:r>
      <w:r w:rsidR="003C2A02">
        <w:rPr>
          <w:rFonts w:asciiTheme="minorBidi" w:hAnsiTheme="minorBidi"/>
          <w:sz w:val="24"/>
          <w:szCs w:val="24"/>
        </w:rPr>
        <w:t xml:space="preserve"> that is when the</w:t>
      </w:r>
      <w:r>
        <w:rPr>
          <w:rFonts w:asciiTheme="minorBidi" w:hAnsiTheme="minorBidi"/>
          <w:sz w:val="24"/>
          <w:szCs w:val="24"/>
        </w:rPr>
        <w:t xml:space="preserve"> flowing </w:t>
      </w:r>
      <w:r w:rsidR="003C2A02">
        <w:rPr>
          <w:rFonts w:asciiTheme="minorBidi" w:hAnsiTheme="minorBidi"/>
          <w:sz w:val="24"/>
          <w:szCs w:val="24"/>
        </w:rPr>
        <w:t>of</w:t>
      </w:r>
      <w:r>
        <w:rPr>
          <w:rFonts w:asciiTheme="minorBidi" w:hAnsiTheme="minorBidi"/>
          <w:sz w:val="24"/>
          <w:szCs w:val="24"/>
        </w:rPr>
        <w:t xml:space="preserve"> modified head</w:t>
      </w:r>
      <w:r w:rsidR="003C2A02">
        <w:rPr>
          <w:rFonts w:asciiTheme="minorBidi" w:hAnsiTheme="minorBidi"/>
          <w:sz w:val="24"/>
          <w:szCs w:val="24"/>
        </w:rPr>
        <w:t xml:space="preserve"> started, and end-up with a temperature of 36°c</w:t>
      </w:r>
      <w:r w:rsidR="0017072D">
        <w:rPr>
          <w:rFonts w:asciiTheme="minorBidi" w:hAnsiTheme="minorBidi"/>
          <w:sz w:val="24"/>
          <w:szCs w:val="24"/>
        </w:rPr>
        <w:t xml:space="preserve">. due to that temperature difference, the air-flow results of stock and modified heads could not be taken in consideration to compare the efficiency of both heads, which is the reason why this papers only </w:t>
      </w:r>
      <w:r w:rsidR="00CB15FB">
        <w:rPr>
          <w:rFonts w:asciiTheme="minorBidi" w:hAnsiTheme="minorBidi"/>
          <w:sz w:val="24"/>
          <w:szCs w:val="24"/>
        </w:rPr>
        <w:t>include</w:t>
      </w:r>
      <w:r w:rsidR="00F82064">
        <w:rPr>
          <w:rFonts w:asciiTheme="minorBidi" w:hAnsiTheme="minorBidi"/>
          <w:sz w:val="24"/>
          <w:szCs w:val="24"/>
        </w:rPr>
        <w:t>s</w:t>
      </w:r>
      <w:r w:rsidR="00CB15FB">
        <w:rPr>
          <w:rFonts w:asciiTheme="minorBidi" w:hAnsiTheme="minorBidi"/>
          <w:sz w:val="24"/>
          <w:szCs w:val="24"/>
        </w:rPr>
        <w:t xml:space="preserve"> the results and studies o</w:t>
      </w:r>
      <w:r w:rsidR="006430C2">
        <w:rPr>
          <w:rFonts w:asciiTheme="minorBidi" w:hAnsiTheme="minorBidi"/>
          <w:sz w:val="24"/>
          <w:szCs w:val="24"/>
        </w:rPr>
        <w:t>f</w:t>
      </w:r>
      <w:r w:rsidR="00CB15FB">
        <w:rPr>
          <w:rFonts w:asciiTheme="minorBidi" w:hAnsiTheme="minorBidi"/>
          <w:sz w:val="24"/>
          <w:szCs w:val="24"/>
        </w:rPr>
        <w:t xml:space="preserve"> the second test performed on </w:t>
      </w:r>
      <w:r w:rsidR="003C75FA">
        <w:rPr>
          <w:rFonts w:asciiTheme="minorBidi" w:hAnsiTheme="minorBidi"/>
          <w:sz w:val="24"/>
          <w:szCs w:val="24"/>
        </w:rPr>
        <w:t>SF-600</w:t>
      </w:r>
      <w:r w:rsidR="00A83DBC">
        <w:rPr>
          <w:rFonts w:asciiTheme="minorBidi" w:hAnsiTheme="minorBidi"/>
          <w:sz w:val="24"/>
          <w:szCs w:val="24"/>
        </w:rPr>
        <w:t>E</w:t>
      </w:r>
      <w:r w:rsidR="003C75FA">
        <w:rPr>
          <w:rFonts w:asciiTheme="minorBidi" w:hAnsiTheme="minorBidi"/>
          <w:sz w:val="24"/>
          <w:szCs w:val="24"/>
        </w:rPr>
        <w:t xml:space="preserve"> Flowbench.</w:t>
      </w:r>
      <w:r w:rsidR="00504CA0">
        <w:rPr>
          <w:rFonts w:asciiTheme="minorBidi" w:hAnsiTheme="minorBidi"/>
          <w:sz w:val="24"/>
          <w:szCs w:val="24"/>
        </w:rPr>
        <w:t xml:space="preserve"> To prevent </w:t>
      </w:r>
      <w:r w:rsidR="001520FE">
        <w:rPr>
          <w:rFonts w:asciiTheme="minorBidi" w:hAnsiTheme="minorBidi"/>
          <w:sz w:val="24"/>
          <w:szCs w:val="24"/>
        </w:rPr>
        <w:t>this phenomenon</w:t>
      </w:r>
      <w:r w:rsidR="00504CA0">
        <w:rPr>
          <w:rFonts w:asciiTheme="minorBidi" w:hAnsiTheme="minorBidi"/>
          <w:sz w:val="24"/>
          <w:szCs w:val="24"/>
        </w:rPr>
        <w:t xml:space="preserve"> to repeat itself when completing the second testing, the flowbench was left to cool back down to 18°c before start flowing the modified head to ensure that both heads was examined under same temperature conditions</w:t>
      </w:r>
      <w:r w:rsidR="007B6B2F">
        <w:rPr>
          <w:rFonts w:asciiTheme="minorBidi" w:hAnsiTheme="minorBidi"/>
          <w:sz w:val="24"/>
          <w:szCs w:val="24"/>
        </w:rPr>
        <w:t xml:space="preserve"> for accurate comparison</w:t>
      </w:r>
      <w:r w:rsidR="00504CA0">
        <w:rPr>
          <w:rFonts w:asciiTheme="minorBidi" w:hAnsiTheme="minorBidi"/>
          <w:sz w:val="24"/>
          <w:szCs w:val="24"/>
        </w:rPr>
        <w:t>.</w:t>
      </w:r>
      <w:r w:rsidR="0050047B" w:rsidRPr="00A134B3">
        <w:rPr>
          <w:rFonts w:asciiTheme="minorBidi" w:hAnsiTheme="minorBidi"/>
          <w:sz w:val="20"/>
          <w:szCs w:val="20"/>
        </w:rPr>
        <w:t>(</w:t>
      </w:r>
      <w:r w:rsidR="009D2684" w:rsidRPr="00A134B3">
        <w:rPr>
          <w:rFonts w:asciiTheme="minorBidi" w:hAnsiTheme="minorBidi"/>
          <w:sz w:val="20"/>
          <w:szCs w:val="20"/>
        </w:rPr>
        <w:t xml:space="preserve">SuperFlow Corporation, </w:t>
      </w:r>
      <w:r w:rsidR="00283DB0">
        <w:rPr>
          <w:rFonts w:asciiTheme="minorBidi" w:hAnsiTheme="minorBidi"/>
          <w:sz w:val="20"/>
          <w:szCs w:val="20"/>
        </w:rPr>
        <w:t>pp</w:t>
      </w:r>
      <w:r w:rsidR="00625D7B">
        <w:rPr>
          <w:rFonts w:asciiTheme="minorBidi" w:hAnsiTheme="minorBidi"/>
          <w:sz w:val="20"/>
          <w:szCs w:val="20"/>
        </w:rPr>
        <w:t>5</w:t>
      </w:r>
      <w:r w:rsidR="00283DB0">
        <w:rPr>
          <w:rFonts w:asciiTheme="minorBidi" w:hAnsiTheme="minorBidi"/>
          <w:sz w:val="20"/>
          <w:szCs w:val="20"/>
        </w:rPr>
        <w:t>-</w:t>
      </w:r>
      <w:r w:rsidR="00625D7B">
        <w:rPr>
          <w:rFonts w:asciiTheme="minorBidi" w:hAnsiTheme="minorBidi"/>
          <w:sz w:val="20"/>
          <w:szCs w:val="20"/>
        </w:rPr>
        <w:t>8</w:t>
      </w:r>
      <w:r w:rsidR="00A134B3" w:rsidRPr="00A134B3">
        <w:rPr>
          <w:rFonts w:asciiTheme="minorBidi" w:hAnsiTheme="minorBidi"/>
          <w:sz w:val="20"/>
          <w:szCs w:val="20"/>
        </w:rPr>
        <w:t xml:space="preserve">). </w:t>
      </w:r>
      <w:r w:rsidR="00AC4AE1" w:rsidRPr="00A134B3">
        <w:rPr>
          <w:rFonts w:asciiTheme="minorBidi" w:hAnsiTheme="minorBidi"/>
          <w:sz w:val="20"/>
          <w:szCs w:val="20"/>
        </w:rPr>
        <w:t xml:space="preserve"> </w:t>
      </w:r>
    </w:p>
    <w:p w14:paraId="44550215" w14:textId="0C3DBF9E" w:rsidR="0031554F" w:rsidRDefault="0031554F" w:rsidP="00FC28FB">
      <w:pPr>
        <w:jc w:val="both"/>
        <w:rPr>
          <w:rFonts w:asciiTheme="minorBidi" w:hAnsiTheme="minorBidi"/>
          <w:sz w:val="20"/>
          <w:szCs w:val="20"/>
        </w:rPr>
      </w:pPr>
    </w:p>
    <w:p w14:paraId="37ECC320" w14:textId="3778ECF3" w:rsidR="0031554F" w:rsidRDefault="0031554F" w:rsidP="00FC28FB">
      <w:pPr>
        <w:jc w:val="both"/>
        <w:rPr>
          <w:rFonts w:asciiTheme="minorBidi" w:hAnsiTheme="minorBidi"/>
          <w:sz w:val="20"/>
          <w:szCs w:val="20"/>
        </w:rPr>
      </w:pPr>
    </w:p>
    <w:p w14:paraId="3526EEE2" w14:textId="62319D8C" w:rsidR="0031554F" w:rsidRDefault="0031554F" w:rsidP="00FC28FB">
      <w:pPr>
        <w:jc w:val="both"/>
        <w:rPr>
          <w:rFonts w:asciiTheme="minorBidi" w:hAnsiTheme="minorBidi"/>
          <w:sz w:val="20"/>
          <w:szCs w:val="20"/>
        </w:rPr>
      </w:pPr>
    </w:p>
    <w:p w14:paraId="2475FA79" w14:textId="32AFB5F6" w:rsidR="0031554F" w:rsidRDefault="0031554F" w:rsidP="00FC28FB">
      <w:pPr>
        <w:jc w:val="both"/>
        <w:rPr>
          <w:rFonts w:asciiTheme="minorBidi" w:hAnsiTheme="minorBidi"/>
          <w:sz w:val="20"/>
          <w:szCs w:val="20"/>
        </w:rPr>
      </w:pPr>
    </w:p>
    <w:p w14:paraId="1ACDEC5E" w14:textId="77777777" w:rsidR="0031554F" w:rsidRPr="00FC28FB" w:rsidRDefault="0031554F" w:rsidP="00FC28FB">
      <w:pPr>
        <w:jc w:val="both"/>
        <w:rPr>
          <w:rFonts w:asciiTheme="minorBidi" w:hAnsiTheme="minorBidi"/>
          <w:sz w:val="20"/>
          <w:szCs w:val="20"/>
        </w:rPr>
      </w:pPr>
    </w:p>
    <w:p w14:paraId="667B99F9" w14:textId="0D80E252" w:rsidR="00493604" w:rsidRPr="003843FD" w:rsidRDefault="00D55D57" w:rsidP="003843FD">
      <w:pPr>
        <w:pStyle w:val="Heading1"/>
        <w:numPr>
          <w:ilvl w:val="0"/>
          <w:numId w:val="4"/>
        </w:numPr>
        <w:rPr>
          <w:rFonts w:asciiTheme="majorBidi" w:hAnsiTheme="majorBidi"/>
          <w:b/>
          <w:bCs/>
          <w:color w:val="0070C0"/>
        </w:rPr>
      </w:pPr>
      <w:bookmarkStart w:id="24" w:name="_Toc534420996"/>
      <w:bookmarkStart w:id="25" w:name="_Toc536420228"/>
      <w:r>
        <w:rPr>
          <w:rFonts w:asciiTheme="majorBidi" w:hAnsiTheme="majorBidi"/>
          <w:b/>
          <w:bCs/>
          <w:color w:val="0070C0"/>
        </w:rPr>
        <w:t>Data Analysis</w:t>
      </w:r>
      <w:r w:rsidR="00E77870">
        <w:rPr>
          <w:rFonts w:asciiTheme="majorBidi" w:hAnsiTheme="majorBidi"/>
          <w:b/>
          <w:bCs/>
          <w:color w:val="0070C0"/>
        </w:rPr>
        <w:t xml:space="preserve"> and Comparison</w:t>
      </w:r>
      <w:r w:rsidR="00493604" w:rsidRPr="003843FD">
        <w:rPr>
          <w:rFonts w:asciiTheme="majorBidi" w:hAnsiTheme="majorBidi"/>
          <w:b/>
          <w:bCs/>
          <w:color w:val="0070C0"/>
        </w:rPr>
        <w:t>:</w:t>
      </w:r>
      <w:bookmarkEnd w:id="24"/>
      <w:bookmarkEnd w:id="25"/>
    </w:p>
    <w:p w14:paraId="1D46B680" w14:textId="2375BCED" w:rsidR="005B0AEA" w:rsidRDefault="006A3CEA" w:rsidP="005B0AEA">
      <w:pPr>
        <w:pStyle w:val="Heading2"/>
        <w:rPr>
          <w:rFonts w:asciiTheme="minorBidi" w:hAnsiTheme="minorBidi" w:cstheme="minorBidi"/>
          <w:b/>
          <w:bCs/>
          <w:color w:val="auto"/>
          <w:sz w:val="24"/>
          <w:szCs w:val="24"/>
        </w:rPr>
      </w:pPr>
      <w:bookmarkStart w:id="26" w:name="_Toc536420229"/>
      <w:r>
        <w:rPr>
          <w:rFonts w:asciiTheme="minorBidi" w:hAnsiTheme="minorBidi" w:cstheme="minorBidi"/>
          <w:b/>
          <w:bCs/>
          <w:color w:val="auto"/>
          <w:sz w:val="24"/>
          <w:szCs w:val="24"/>
        </w:rPr>
        <w:t>5</w:t>
      </w:r>
      <w:r w:rsidR="008038EA">
        <w:rPr>
          <w:rFonts w:asciiTheme="minorBidi" w:hAnsiTheme="minorBidi" w:cstheme="minorBidi"/>
          <w:b/>
          <w:bCs/>
          <w:color w:val="auto"/>
          <w:sz w:val="24"/>
          <w:szCs w:val="24"/>
        </w:rPr>
        <w:t>.</w:t>
      </w:r>
      <w:r w:rsidR="00D55D57">
        <w:rPr>
          <w:rFonts w:asciiTheme="minorBidi" w:hAnsiTheme="minorBidi" w:cstheme="minorBidi"/>
          <w:b/>
          <w:bCs/>
          <w:color w:val="auto"/>
          <w:sz w:val="24"/>
          <w:szCs w:val="24"/>
        </w:rPr>
        <w:t xml:space="preserve">1 </w:t>
      </w:r>
      <w:r w:rsidR="002A351D">
        <w:rPr>
          <w:rFonts w:asciiTheme="minorBidi" w:hAnsiTheme="minorBidi" w:cstheme="minorBidi"/>
          <w:b/>
          <w:bCs/>
          <w:color w:val="auto"/>
          <w:sz w:val="24"/>
          <w:szCs w:val="24"/>
        </w:rPr>
        <w:t>F</w:t>
      </w:r>
      <w:r w:rsidR="00D55D57">
        <w:rPr>
          <w:rFonts w:asciiTheme="minorBidi" w:hAnsiTheme="minorBidi" w:cstheme="minorBidi"/>
          <w:b/>
          <w:bCs/>
          <w:color w:val="auto"/>
          <w:sz w:val="24"/>
          <w:szCs w:val="24"/>
        </w:rPr>
        <w:t xml:space="preserve">low </w:t>
      </w:r>
      <w:r w:rsidR="002A351D">
        <w:rPr>
          <w:rFonts w:asciiTheme="minorBidi" w:hAnsiTheme="minorBidi" w:cstheme="minorBidi"/>
          <w:b/>
          <w:bCs/>
          <w:color w:val="auto"/>
          <w:sz w:val="24"/>
          <w:szCs w:val="24"/>
        </w:rPr>
        <w:t>B</w:t>
      </w:r>
      <w:r w:rsidR="00D55D57">
        <w:rPr>
          <w:rFonts w:asciiTheme="minorBidi" w:hAnsiTheme="minorBidi" w:cstheme="minorBidi"/>
          <w:b/>
          <w:bCs/>
          <w:color w:val="auto"/>
          <w:sz w:val="24"/>
          <w:szCs w:val="24"/>
        </w:rPr>
        <w:t>ench examination results</w:t>
      </w:r>
      <w:r w:rsidR="008038EA" w:rsidRPr="0038052A">
        <w:rPr>
          <w:rFonts w:asciiTheme="minorBidi" w:hAnsiTheme="minorBidi" w:cstheme="minorBidi"/>
          <w:b/>
          <w:bCs/>
          <w:color w:val="auto"/>
          <w:sz w:val="24"/>
          <w:szCs w:val="24"/>
        </w:rPr>
        <w:t>:</w:t>
      </w:r>
      <w:bookmarkEnd w:id="26"/>
    </w:p>
    <w:p w14:paraId="14C7EA61" w14:textId="7A50D172" w:rsidR="005B0AEA" w:rsidRPr="005B0AEA" w:rsidRDefault="005B0AEA" w:rsidP="00162532">
      <w:pPr>
        <w:spacing w:after="0"/>
        <w:jc w:val="both"/>
        <w:rPr>
          <w:rFonts w:asciiTheme="minorBidi" w:hAnsiTheme="minorBidi"/>
          <w:sz w:val="24"/>
          <w:szCs w:val="24"/>
        </w:rPr>
      </w:pPr>
      <w:r w:rsidRPr="005B0AEA">
        <w:rPr>
          <w:rFonts w:asciiTheme="minorBidi" w:hAnsiTheme="minorBidi"/>
          <w:sz w:val="24"/>
          <w:szCs w:val="24"/>
        </w:rPr>
        <w:t>The result</w:t>
      </w:r>
      <w:r w:rsidR="0038017C">
        <w:rPr>
          <w:rFonts w:asciiTheme="minorBidi" w:hAnsiTheme="minorBidi"/>
          <w:sz w:val="24"/>
          <w:szCs w:val="24"/>
        </w:rPr>
        <w:t>s</w:t>
      </w:r>
      <w:r w:rsidRPr="005B0AEA">
        <w:rPr>
          <w:rFonts w:asciiTheme="minorBidi" w:hAnsiTheme="minorBidi"/>
          <w:sz w:val="24"/>
          <w:szCs w:val="24"/>
        </w:rPr>
        <w:t xml:space="preserve"> shown in the table</w:t>
      </w:r>
      <w:r w:rsidR="00207885">
        <w:rPr>
          <w:rFonts w:asciiTheme="minorBidi" w:hAnsiTheme="minorBidi"/>
          <w:sz w:val="24"/>
          <w:szCs w:val="24"/>
        </w:rPr>
        <w:t>s</w:t>
      </w:r>
      <w:r w:rsidRPr="005B0AEA">
        <w:rPr>
          <w:rFonts w:asciiTheme="minorBidi" w:hAnsiTheme="minorBidi"/>
          <w:sz w:val="24"/>
          <w:szCs w:val="24"/>
        </w:rPr>
        <w:t xml:space="preserve"> </w:t>
      </w:r>
      <w:r w:rsidR="00C6738C" w:rsidRPr="005B0AEA">
        <w:rPr>
          <w:rFonts w:asciiTheme="minorBidi" w:hAnsiTheme="minorBidi"/>
          <w:sz w:val="24"/>
          <w:szCs w:val="24"/>
        </w:rPr>
        <w:t>below</w:t>
      </w:r>
      <w:r w:rsidRPr="005B0AEA">
        <w:rPr>
          <w:rFonts w:asciiTheme="minorBidi" w:hAnsiTheme="minorBidi"/>
          <w:sz w:val="24"/>
          <w:szCs w:val="24"/>
        </w:rPr>
        <w:t xml:space="preserve"> was </w:t>
      </w:r>
      <w:r w:rsidR="00C6738C" w:rsidRPr="005B0AEA">
        <w:rPr>
          <w:rFonts w:asciiTheme="minorBidi" w:hAnsiTheme="minorBidi"/>
          <w:sz w:val="24"/>
          <w:szCs w:val="24"/>
        </w:rPr>
        <w:t>gathered</w:t>
      </w:r>
      <w:r w:rsidRPr="005B0AEA">
        <w:rPr>
          <w:rFonts w:asciiTheme="minorBidi" w:hAnsiTheme="minorBidi"/>
          <w:sz w:val="24"/>
          <w:szCs w:val="24"/>
        </w:rPr>
        <w:t xml:space="preserve"> during </w:t>
      </w:r>
      <w:r w:rsidR="00207885">
        <w:rPr>
          <w:rFonts w:asciiTheme="minorBidi" w:hAnsiTheme="minorBidi"/>
          <w:sz w:val="24"/>
          <w:szCs w:val="24"/>
        </w:rPr>
        <w:t>2-</w:t>
      </w:r>
      <w:r w:rsidRPr="005B0AEA">
        <w:rPr>
          <w:rFonts w:asciiTheme="minorBidi" w:hAnsiTheme="minorBidi"/>
          <w:sz w:val="24"/>
          <w:szCs w:val="24"/>
        </w:rPr>
        <w:t xml:space="preserve">hours flow bench experiment, that including the 30 minutes cooldown </w:t>
      </w:r>
      <w:r w:rsidR="00C6738C" w:rsidRPr="005B0AEA">
        <w:rPr>
          <w:rFonts w:asciiTheme="minorBidi" w:hAnsiTheme="minorBidi"/>
          <w:sz w:val="24"/>
          <w:szCs w:val="24"/>
        </w:rPr>
        <w:t>period</w:t>
      </w:r>
      <w:r w:rsidRPr="005B0AEA">
        <w:rPr>
          <w:rFonts w:asciiTheme="minorBidi" w:hAnsiTheme="minorBidi"/>
          <w:sz w:val="24"/>
          <w:szCs w:val="24"/>
        </w:rPr>
        <w:t xml:space="preserve"> of the flowbench between the </w:t>
      </w:r>
      <w:r w:rsidR="00641398" w:rsidRPr="005B0AEA">
        <w:rPr>
          <w:rFonts w:asciiTheme="minorBidi" w:hAnsiTheme="minorBidi"/>
          <w:sz w:val="24"/>
          <w:szCs w:val="24"/>
        </w:rPr>
        <w:t>two-cylinder</w:t>
      </w:r>
      <w:r w:rsidRPr="005B0AEA">
        <w:rPr>
          <w:rFonts w:asciiTheme="minorBidi" w:hAnsiTheme="minorBidi"/>
          <w:sz w:val="24"/>
          <w:szCs w:val="24"/>
        </w:rPr>
        <w:t xml:space="preserve"> heads testing.</w:t>
      </w:r>
      <w:r w:rsidR="00B04D84">
        <w:rPr>
          <w:rFonts w:asciiTheme="minorBidi" w:hAnsiTheme="minorBidi"/>
          <w:sz w:val="24"/>
          <w:szCs w:val="24"/>
        </w:rPr>
        <w:t xml:space="preserve"> </w:t>
      </w:r>
      <w:r w:rsidR="00207885">
        <w:rPr>
          <w:rFonts w:asciiTheme="minorBidi" w:hAnsiTheme="minorBidi"/>
          <w:sz w:val="24"/>
          <w:szCs w:val="24"/>
        </w:rPr>
        <w:t xml:space="preserve"> </w:t>
      </w:r>
      <w:r w:rsidRPr="005B0AEA">
        <w:rPr>
          <w:rFonts w:asciiTheme="minorBidi" w:hAnsiTheme="minorBidi"/>
          <w:sz w:val="24"/>
          <w:szCs w:val="24"/>
        </w:rPr>
        <w:t xml:space="preserve"> </w:t>
      </w:r>
      <w:r w:rsidR="004F79E5">
        <w:rPr>
          <w:rFonts w:asciiTheme="minorBidi" w:hAnsiTheme="minorBidi"/>
          <w:sz w:val="24"/>
          <w:szCs w:val="24"/>
        </w:rPr>
        <w:t xml:space="preserve"> </w:t>
      </w:r>
      <w:r w:rsidR="0038017C">
        <w:rPr>
          <w:rFonts w:asciiTheme="minorBidi" w:hAnsiTheme="minorBidi"/>
          <w:sz w:val="24"/>
          <w:szCs w:val="24"/>
        </w:rPr>
        <w:t xml:space="preserve"> </w:t>
      </w:r>
    </w:p>
    <w:tbl>
      <w:tblPr>
        <w:tblStyle w:val="GridTable5Dark"/>
        <w:tblW w:w="0" w:type="auto"/>
        <w:tblLook w:val="04A0" w:firstRow="1" w:lastRow="0" w:firstColumn="1" w:lastColumn="0" w:noHBand="0" w:noVBand="1"/>
      </w:tblPr>
      <w:tblGrid>
        <w:gridCol w:w="834"/>
        <w:gridCol w:w="1632"/>
        <w:gridCol w:w="1118"/>
        <w:gridCol w:w="871"/>
        <w:gridCol w:w="897"/>
        <w:gridCol w:w="1632"/>
        <w:gridCol w:w="1091"/>
        <w:gridCol w:w="941"/>
      </w:tblGrid>
      <w:tr w:rsidR="00B07835" w14:paraId="6E48B848" w14:textId="29D750B7" w:rsidTr="00B078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Borders>
              <w:right w:val="single" w:sz="4" w:space="0" w:color="auto"/>
            </w:tcBorders>
          </w:tcPr>
          <w:p w14:paraId="5FCA1651" w14:textId="1D881718" w:rsidR="00B07835" w:rsidRPr="00C26E79" w:rsidRDefault="00B07835" w:rsidP="00E43FC8">
            <w:pPr>
              <w:jc w:val="right"/>
            </w:pPr>
            <w:r w:rsidRPr="00C26E79">
              <w:t>STOCK</w:t>
            </w:r>
          </w:p>
        </w:tc>
        <w:tc>
          <w:tcPr>
            <w:tcW w:w="1632" w:type="dxa"/>
            <w:tcBorders>
              <w:left w:val="single" w:sz="4" w:space="0" w:color="auto"/>
              <w:right w:val="single" w:sz="4" w:space="0" w:color="auto"/>
            </w:tcBorders>
          </w:tcPr>
          <w:p w14:paraId="66C6FDBC" w14:textId="565B339D" w:rsidR="00B07835" w:rsidRPr="00C26E79" w:rsidRDefault="00B07835" w:rsidP="00E43FC8">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118" w:type="dxa"/>
            <w:tcBorders>
              <w:left w:val="single" w:sz="4" w:space="0" w:color="auto"/>
            </w:tcBorders>
          </w:tcPr>
          <w:p w14:paraId="7B010D1B" w14:textId="205F041E" w:rsidR="00B07835" w:rsidRPr="00C26E79" w:rsidRDefault="00B07835" w:rsidP="00E43FC8">
            <w:pPr>
              <w:cnfStyle w:val="100000000000" w:firstRow="1" w:lastRow="0" w:firstColumn="0" w:lastColumn="0" w:oddVBand="0" w:evenVBand="0" w:oddHBand="0" w:evenHBand="0" w:firstRowFirstColumn="0" w:firstRowLastColumn="0" w:lastRowFirstColumn="0" w:lastRowLastColumn="0"/>
            </w:pPr>
            <w:r w:rsidRPr="00C26E79">
              <w:t>INTAKE</w:t>
            </w:r>
          </w:p>
        </w:tc>
        <w:tc>
          <w:tcPr>
            <w:tcW w:w="871" w:type="dxa"/>
          </w:tcPr>
          <w:p w14:paraId="29127D0B" w14:textId="77777777" w:rsidR="00B07835" w:rsidRPr="00C26E79" w:rsidRDefault="00B07835" w:rsidP="00E43FC8">
            <w:pPr>
              <w:jc w:val="right"/>
              <w:cnfStyle w:val="100000000000" w:firstRow="1" w:lastRow="0" w:firstColumn="0" w:lastColumn="0" w:oddVBand="0" w:evenVBand="0" w:oddHBand="0" w:evenHBand="0" w:firstRowFirstColumn="0" w:firstRowLastColumn="0" w:lastRowFirstColumn="0" w:lastRowLastColumn="0"/>
            </w:pPr>
          </w:p>
        </w:tc>
        <w:tc>
          <w:tcPr>
            <w:tcW w:w="897" w:type="dxa"/>
            <w:tcBorders>
              <w:right w:val="single" w:sz="4" w:space="0" w:color="auto"/>
            </w:tcBorders>
          </w:tcPr>
          <w:p w14:paraId="7260AFA7" w14:textId="599AF76A" w:rsidR="00B07835" w:rsidRPr="00C26E79" w:rsidRDefault="00B07835" w:rsidP="00E43FC8">
            <w:pPr>
              <w:jc w:val="right"/>
              <w:cnfStyle w:val="100000000000" w:firstRow="1" w:lastRow="0" w:firstColumn="0" w:lastColumn="0" w:oddVBand="0" w:evenVBand="0" w:oddHBand="0" w:evenHBand="0" w:firstRowFirstColumn="0" w:firstRowLastColumn="0" w:lastRowFirstColumn="0" w:lastRowLastColumn="0"/>
            </w:pPr>
            <w:r w:rsidRPr="00C26E79">
              <w:t>STOCK</w:t>
            </w:r>
          </w:p>
        </w:tc>
        <w:tc>
          <w:tcPr>
            <w:tcW w:w="1632" w:type="dxa"/>
            <w:tcBorders>
              <w:left w:val="single" w:sz="4" w:space="0" w:color="auto"/>
              <w:right w:val="single" w:sz="4" w:space="0" w:color="auto"/>
            </w:tcBorders>
          </w:tcPr>
          <w:p w14:paraId="023F9AC6" w14:textId="3F4AB6A1" w:rsidR="00B07835" w:rsidRPr="00C26E79" w:rsidRDefault="00B07835" w:rsidP="00E43FC8">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091" w:type="dxa"/>
            <w:tcBorders>
              <w:left w:val="single" w:sz="4" w:space="0" w:color="auto"/>
            </w:tcBorders>
          </w:tcPr>
          <w:p w14:paraId="5D215035" w14:textId="34FE74B2" w:rsidR="00B07835" w:rsidRPr="00C26E79" w:rsidRDefault="00B07835" w:rsidP="00E43FC8">
            <w:pPr>
              <w:cnfStyle w:val="100000000000" w:firstRow="1" w:lastRow="0" w:firstColumn="0" w:lastColumn="0" w:oddVBand="0" w:evenVBand="0" w:oddHBand="0" w:evenHBand="0" w:firstRowFirstColumn="0" w:firstRowLastColumn="0" w:lastRowFirstColumn="0" w:lastRowLastColumn="0"/>
            </w:pPr>
            <w:r w:rsidRPr="00C26E79">
              <w:t>EXHAUST</w:t>
            </w:r>
          </w:p>
        </w:tc>
        <w:tc>
          <w:tcPr>
            <w:tcW w:w="941" w:type="dxa"/>
            <w:tcBorders>
              <w:left w:val="single" w:sz="4" w:space="0" w:color="auto"/>
            </w:tcBorders>
          </w:tcPr>
          <w:p w14:paraId="44403833" w14:textId="77777777" w:rsidR="00B07835" w:rsidRPr="00C26E79" w:rsidRDefault="00B07835" w:rsidP="00E43FC8">
            <w:pPr>
              <w:cnfStyle w:val="100000000000" w:firstRow="1" w:lastRow="0" w:firstColumn="0" w:lastColumn="0" w:oddVBand="0" w:evenVBand="0" w:oddHBand="0" w:evenHBand="0" w:firstRowFirstColumn="0" w:firstRowLastColumn="0" w:lastRowFirstColumn="0" w:lastRowLastColumn="0"/>
            </w:pPr>
          </w:p>
        </w:tc>
      </w:tr>
      <w:tr w:rsidR="00B07835" w14:paraId="65006D63" w14:textId="6EB8CD73" w:rsidTr="008B3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Pr>
          <w:p w14:paraId="76D287AE" w14:textId="541D1F54" w:rsidR="00B07835" w:rsidRPr="00C26E79" w:rsidRDefault="00B07835" w:rsidP="00C26E79">
            <w:pPr>
              <w:jc w:val="center"/>
            </w:pPr>
            <w:r w:rsidRPr="00C26E79">
              <w:t>DTA</w:t>
            </w:r>
          </w:p>
        </w:tc>
        <w:tc>
          <w:tcPr>
            <w:tcW w:w="1632" w:type="dxa"/>
          </w:tcPr>
          <w:p w14:paraId="05AC2336" w14:textId="6F4A700B" w:rsidR="00B07835" w:rsidRPr="00C26E7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118" w:type="dxa"/>
          </w:tcPr>
          <w:p w14:paraId="37CF91FB" w14:textId="2BE02533" w:rsidR="00B07835" w:rsidRPr="00C26E7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CFM</w:t>
            </w:r>
          </w:p>
        </w:tc>
        <w:tc>
          <w:tcPr>
            <w:tcW w:w="871" w:type="dxa"/>
            <w:shd w:val="clear" w:color="auto" w:fill="BFBFBF" w:themeFill="background1" w:themeFillShade="BF"/>
          </w:tcPr>
          <w:p w14:paraId="3CBF6672" w14:textId="002D8257" w:rsidR="00B07835" w:rsidRPr="00A524A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Pr>
                <w:b/>
                <w:bCs/>
              </w:rPr>
              <w:t>T(</w:t>
            </w:r>
            <w:r>
              <w:rPr>
                <w:rFonts w:cstheme="minorHAnsi"/>
                <w:b/>
                <w:bCs/>
              </w:rPr>
              <w:t>°</w:t>
            </w:r>
            <w:r>
              <w:rPr>
                <w:b/>
                <w:bCs/>
              </w:rPr>
              <w:t>c)</w:t>
            </w:r>
          </w:p>
        </w:tc>
        <w:tc>
          <w:tcPr>
            <w:tcW w:w="897" w:type="dxa"/>
            <w:shd w:val="clear" w:color="auto" w:fill="000000" w:themeFill="text1"/>
          </w:tcPr>
          <w:p w14:paraId="312008FA" w14:textId="4553D92D" w:rsidR="00B07835" w:rsidRPr="00A524A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DTA</w:t>
            </w:r>
          </w:p>
        </w:tc>
        <w:tc>
          <w:tcPr>
            <w:tcW w:w="1632" w:type="dxa"/>
          </w:tcPr>
          <w:p w14:paraId="35051A8A" w14:textId="07F18449" w:rsidR="00B07835" w:rsidRPr="00C26E7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091" w:type="dxa"/>
          </w:tcPr>
          <w:p w14:paraId="1FD7F10F" w14:textId="0C3ED21D" w:rsidR="00B07835" w:rsidRPr="00C26E7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CFM</w:t>
            </w:r>
          </w:p>
        </w:tc>
        <w:tc>
          <w:tcPr>
            <w:tcW w:w="941" w:type="dxa"/>
            <w:shd w:val="clear" w:color="auto" w:fill="BFBFBF" w:themeFill="background1" w:themeFillShade="BF"/>
          </w:tcPr>
          <w:p w14:paraId="42AE9536" w14:textId="7E132A7C" w:rsidR="00B07835" w:rsidRPr="00C26E79" w:rsidRDefault="00B07835" w:rsidP="00C26E79">
            <w:pPr>
              <w:jc w:val="center"/>
              <w:cnfStyle w:val="000000100000" w:firstRow="0" w:lastRow="0" w:firstColumn="0" w:lastColumn="0" w:oddVBand="0" w:evenVBand="0" w:oddHBand="1" w:evenHBand="0" w:firstRowFirstColumn="0" w:firstRowLastColumn="0" w:lastRowFirstColumn="0" w:lastRowLastColumn="0"/>
              <w:rPr>
                <w:b/>
                <w:bCs/>
              </w:rPr>
            </w:pPr>
            <w:r>
              <w:rPr>
                <w:b/>
                <w:bCs/>
              </w:rPr>
              <w:t>T(</w:t>
            </w:r>
            <w:r>
              <w:rPr>
                <w:rFonts w:cstheme="minorHAnsi"/>
                <w:b/>
                <w:bCs/>
              </w:rPr>
              <w:t>°</w:t>
            </w:r>
            <w:r>
              <w:rPr>
                <w:b/>
                <w:bCs/>
              </w:rPr>
              <w:t>c)</w:t>
            </w:r>
          </w:p>
        </w:tc>
      </w:tr>
      <w:tr w:rsidR="00F44087" w14:paraId="27126DB8" w14:textId="3E9F09C4" w:rsidTr="008B3F38">
        <w:tc>
          <w:tcPr>
            <w:cnfStyle w:val="001000000000" w:firstRow="0" w:lastRow="0" w:firstColumn="1" w:lastColumn="0" w:oddVBand="0" w:evenVBand="0" w:oddHBand="0" w:evenHBand="0" w:firstRowFirstColumn="0" w:firstRowLastColumn="0" w:lastRowFirstColumn="0" w:lastRowLastColumn="0"/>
            <w:tcW w:w="834" w:type="dxa"/>
          </w:tcPr>
          <w:p w14:paraId="5C715D55" w14:textId="7522154A" w:rsidR="00F44087" w:rsidRDefault="00F44087" w:rsidP="00F44087">
            <w:pPr>
              <w:jc w:val="center"/>
            </w:pPr>
            <w:r>
              <w:t>1.4</w:t>
            </w:r>
          </w:p>
        </w:tc>
        <w:tc>
          <w:tcPr>
            <w:tcW w:w="1632" w:type="dxa"/>
          </w:tcPr>
          <w:p w14:paraId="04167514" w14:textId="0F8F5CDE"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0.05</w:t>
            </w:r>
          </w:p>
        </w:tc>
        <w:tc>
          <w:tcPr>
            <w:tcW w:w="1118" w:type="dxa"/>
          </w:tcPr>
          <w:p w14:paraId="6C9622A8" w14:textId="45BC35C1"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37.63</w:t>
            </w:r>
          </w:p>
        </w:tc>
        <w:tc>
          <w:tcPr>
            <w:tcW w:w="871" w:type="dxa"/>
            <w:shd w:val="clear" w:color="auto" w:fill="BFBFBF" w:themeFill="background1" w:themeFillShade="BF"/>
          </w:tcPr>
          <w:p w14:paraId="7DCC7D66" w14:textId="1851193A" w:rsidR="00F44087" w:rsidRPr="005D3A5F" w:rsidRDefault="00F44087" w:rsidP="00F44087">
            <w:pPr>
              <w:jc w:val="center"/>
              <w:cnfStyle w:val="000000000000" w:firstRow="0" w:lastRow="0" w:firstColumn="0" w:lastColumn="0" w:oddVBand="0" w:evenVBand="0" w:oddHBand="0" w:evenHBand="0" w:firstRowFirstColumn="0" w:firstRowLastColumn="0" w:lastRowFirstColumn="0" w:lastRowLastColumn="0"/>
            </w:pPr>
            <w:r w:rsidRPr="005D3A5F">
              <w:t>17.9</w:t>
            </w:r>
          </w:p>
        </w:tc>
        <w:tc>
          <w:tcPr>
            <w:tcW w:w="897" w:type="dxa"/>
            <w:shd w:val="clear" w:color="auto" w:fill="000000" w:themeFill="text1"/>
          </w:tcPr>
          <w:p w14:paraId="56BC6F2E" w14:textId="15C9E7C0"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1.2</w:t>
            </w:r>
          </w:p>
        </w:tc>
        <w:tc>
          <w:tcPr>
            <w:tcW w:w="1632" w:type="dxa"/>
          </w:tcPr>
          <w:p w14:paraId="16022423" w14:textId="532F7F47"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0.05</w:t>
            </w:r>
          </w:p>
        </w:tc>
        <w:tc>
          <w:tcPr>
            <w:tcW w:w="1091" w:type="dxa"/>
          </w:tcPr>
          <w:p w14:paraId="6B30FFD2" w14:textId="388F4742"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 xml:space="preserve">19.65 </w:t>
            </w:r>
          </w:p>
        </w:tc>
        <w:tc>
          <w:tcPr>
            <w:tcW w:w="941" w:type="dxa"/>
            <w:shd w:val="clear" w:color="auto" w:fill="BFBFBF" w:themeFill="background1" w:themeFillShade="BF"/>
          </w:tcPr>
          <w:p w14:paraId="7646732D" w14:textId="4258E333"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17.9</w:t>
            </w:r>
          </w:p>
        </w:tc>
      </w:tr>
      <w:tr w:rsidR="00F44087" w14:paraId="2507B036" w14:textId="07BD706D" w:rsidTr="008B3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Pr>
          <w:p w14:paraId="0907E132" w14:textId="6938D4A9" w:rsidR="00F44087" w:rsidRDefault="00F44087" w:rsidP="00F44087">
            <w:pPr>
              <w:jc w:val="center"/>
            </w:pPr>
            <w:r>
              <w:t>2.8</w:t>
            </w:r>
          </w:p>
        </w:tc>
        <w:tc>
          <w:tcPr>
            <w:tcW w:w="1632" w:type="dxa"/>
          </w:tcPr>
          <w:p w14:paraId="0E56FB3B" w14:textId="6BA45BFC"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0.10</w:t>
            </w:r>
          </w:p>
        </w:tc>
        <w:tc>
          <w:tcPr>
            <w:tcW w:w="1118" w:type="dxa"/>
          </w:tcPr>
          <w:p w14:paraId="39F0C586" w14:textId="6915AC3F"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70.25</w:t>
            </w:r>
          </w:p>
        </w:tc>
        <w:tc>
          <w:tcPr>
            <w:tcW w:w="871" w:type="dxa"/>
            <w:shd w:val="clear" w:color="auto" w:fill="BFBFBF" w:themeFill="background1" w:themeFillShade="BF"/>
          </w:tcPr>
          <w:p w14:paraId="26FF0BD4" w14:textId="6188A58F"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t>17.9</w:t>
            </w:r>
          </w:p>
        </w:tc>
        <w:tc>
          <w:tcPr>
            <w:tcW w:w="897" w:type="dxa"/>
            <w:shd w:val="clear" w:color="auto" w:fill="000000" w:themeFill="text1"/>
          </w:tcPr>
          <w:p w14:paraId="64D67D45" w14:textId="28F3AB4A"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2.4</w:t>
            </w:r>
          </w:p>
        </w:tc>
        <w:tc>
          <w:tcPr>
            <w:tcW w:w="1632" w:type="dxa"/>
          </w:tcPr>
          <w:p w14:paraId="1390A6DF" w14:textId="4AA836E5"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0.10</w:t>
            </w:r>
          </w:p>
        </w:tc>
        <w:tc>
          <w:tcPr>
            <w:tcW w:w="1091" w:type="dxa"/>
          </w:tcPr>
          <w:p w14:paraId="2F5E7495" w14:textId="6BAD9075"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 xml:space="preserve">45.17 </w:t>
            </w:r>
          </w:p>
        </w:tc>
        <w:tc>
          <w:tcPr>
            <w:tcW w:w="941" w:type="dxa"/>
            <w:shd w:val="clear" w:color="auto" w:fill="BFBFBF" w:themeFill="background1" w:themeFillShade="BF"/>
          </w:tcPr>
          <w:p w14:paraId="098EA871" w14:textId="65DE9764"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17.9</w:t>
            </w:r>
          </w:p>
        </w:tc>
      </w:tr>
      <w:tr w:rsidR="00F44087" w14:paraId="3A39FDC5" w14:textId="40E0BC49" w:rsidTr="008B3F38">
        <w:tc>
          <w:tcPr>
            <w:cnfStyle w:val="001000000000" w:firstRow="0" w:lastRow="0" w:firstColumn="1" w:lastColumn="0" w:oddVBand="0" w:evenVBand="0" w:oddHBand="0" w:evenHBand="0" w:firstRowFirstColumn="0" w:firstRowLastColumn="0" w:lastRowFirstColumn="0" w:lastRowLastColumn="0"/>
            <w:tcW w:w="834" w:type="dxa"/>
          </w:tcPr>
          <w:p w14:paraId="32FFD7F1" w14:textId="62EDE740" w:rsidR="00F44087" w:rsidRDefault="00F44087" w:rsidP="00F44087">
            <w:pPr>
              <w:jc w:val="center"/>
            </w:pPr>
            <w:r>
              <w:t>4.2</w:t>
            </w:r>
          </w:p>
        </w:tc>
        <w:tc>
          <w:tcPr>
            <w:tcW w:w="1632" w:type="dxa"/>
          </w:tcPr>
          <w:p w14:paraId="1C0C079A" w14:textId="1ACC1AB1"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0.15</w:t>
            </w:r>
          </w:p>
        </w:tc>
        <w:tc>
          <w:tcPr>
            <w:tcW w:w="1118" w:type="dxa"/>
          </w:tcPr>
          <w:p w14:paraId="148C6AA0" w14:textId="18575292"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95.13</w:t>
            </w:r>
          </w:p>
        </w:tc>
        <w:tc>
          <w:tcPr>
            <w:tcW w:w="871" w:type="dxa"/>
            <w:shd w:val="clear" w:color="auto" w:fill="BFBFBF" w:themeFill="background1" w:themeFillShade="BF"/>
          </w:tcPr>
          <w:p w14:paraId="346CF7D0" w14:textId="52444DB1"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t>17.9</w:t>
            </w:r>
          </w:p>
        </w:tc>
        <w:tc>
          <w:tcPr>
            <w:tcW w:w="897" w:type="dxa"/>
            <w:shd w:val="clear" w:color="auto" w:fill="000000" w:themeFill="text1"/>
          </w:tcPr>
          <w:p w14:paraId="69E34122" w14:textId="2175849B"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3.6</w:t>
            </w:r>
          </w:p>
        </w:tc>
        <w:tc>
          <w:tcPr>
            <w:tcW w:w="1632" w:type="dxa"/>
          </w:tcPr>
          <w:p w14:paraId="4E469A5B" w14:textId="04F2BA8C"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0.15</w:t>
            </w:r>
          </w:p>
        </w:tc>
        <w:tc>
          <w:tcPr>
            <w:tcW w:w="1091" w:type="dxa"/>
          </w:tcPr>
          <w:p w14:paraId="059C6935" w14:textId="7C8BBE67"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 xml:space="preserve">66.99 </w:t>
            </w:r>
          </w:p>
        </w:tc>
        <w:tc>
          <w:tcPr>
            <w:tcW w:w="941" w:type="dxa"/>
            <w:shd w:val="clear" w:color="auto" w:fill="BFBFBF" w:themeFill="background1" w:themeFillShade="BF"/>
          </w:tcPr>
          <w:p w14:paraId="08A41011" w14:textId="2762B597"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17.9</w:t>
            </w:r>
          </w:p>
        </w:tc>
      </w:tr>
      <w:tr w:rsidR="00F44087" w14:paraId="4662ACB5" w14:textId="190923F6" w:rsidTr="008B3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Pr>
          <w:p w14:paraId="5DC946AE" w14:textId="6D6A9826" w:rsidR="00F44087" w:rsidRDefault="00F44087" w:rsidP="00F44087">
            <w:pPr>
              <w:jc w:val="center"/>
            </w:pPr>
            <w:r>
              <w:t>5.6</w:t>
            </w:r>
          </w:p>
        </w:tc>
        <w:tc>
          <w:tcPr>
            <w:tcW w:w="1632" w:type="dxa"/>
          </w:tcPr>
          <w:p w14:paraId="0DA9726E" w14:textId="387D5EB1"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0.20</w:t>
            </w:r>
          </w:p>
        </w:tc>
        <w:tc>
          <w:tcPr>
            <w:tcW w:w="1118" w:type="dxa"/>
          </w:tcPr>
          <w:p w14:paraId="3897AB0C" w14:textId="5D68211A"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112.69</w:t>
            </w:r>
          </w:p>
        </w:tc>
        <w:tc>
          <w:tcPr>
            <w:tcW w:w="871" w:type="dxa"/>
            <w:shd w:val="clear" w:color="auto" w:fill="BFBFBF" w:themeFill="background1" w:themeFillShade="BF"/>
          </w:tcPr>
          <w:p w14:paraId="68D7D48B" w14:textId="21656AFA"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t>17.9</w:t>
            </w:r>
          </w:p>
        </w:tc>
        <w:tc>
          <w:tcPr>
            <w:tcW w:w="897" w:type="dxa"/>
            <w:shd w:val="clear" w:color="auto" w:fill="000000" w:themeFill="text1"/>
          </w:tcPr>
          <w:p w14:paraId="2D89B0F8" w14:textId="536BC7AB"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4.8</w:t>
            </w:r>
          </w:p>
        </w:tc>
        <w:tc>
          <w:tcPr>
            <w:tcW w:w="1632" w:type="dxa"/>
          </w:tcPr>
          <w:p w14:paraId="1656EA1F" w14:textId="69A28D76"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0.20</w:t>
            </w:r>
          </w:p>
        </w:tc>
        <w:tc>
          <w:tcPr>
            <w:tcW w:w="1091" w:type="dxa"/>
          </w:tcPr>
          <w:p w14:paraId="1F605A71" w14:textId="181476D2"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88.20</w:t>
            </w:r>
          </w:p>
        </w:tc>
        <w:tc>
          <w:tcPr>
            <w:tcW w:w="941" w:type="dxa"/>
            <w:shd w:val="clear" w:color="auto" w:fill="BFBFBF" w:themeFill="background1" w:themeFillShade="BF"/>
          </w:tcPr>
          <w:p w14:paraId="0EB5484C" w14:textId="10DD28AA"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17.9</w:t>
            </w:r>
          </w:p>
        </w:tc>
      </w:tr>
      <w:tr w:rsidR="00F44087" w14:paraId="0FB48556" w14:textId="5BA33A5D" w:rsidTr="008B3F38">
        <w:tc>
          <w:tcPr>
            <w:cnfStyle w:val="001000000000" w:firstRow="0" w:lastRow="0" w:firstColumn="1" w:lastColumn="0" w:oddVBand="0" w:evenVBand="0" w:oddHBand="0" w:evenHBand="0" w:firstRowFirstColumn="0" w:firstRowLastColumn="0" w:lastRowFirstColumn="0" w:lastRowLastColumn="0"/>
            <w:tcW w:w="834" w:type="dxa"/>
          </w:tcPr>
          <w:p w14:paraId="5288687B" w14:textId="2D5BE8CF" w:rsidR="00F44087" w:rsidRDefault="00F44087" w:rsidP="00F44087">
            <w:pPr>
              <w:jc w:val="center"/>
            </w:pPr>
            <w:r>
              <w:t>7</w:t>
            </w:r>
          </w:p>
        </w:tc>
        <w:tc>
          <w:tcPr>
            <w:tcW w:w="1632" w:type="dxa"/>
          </w:tcPr>
          <w:p w14:paraId="561D1086" w14:textId="5A24AADB"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0.25</w:t>
            </w:r>
          </w:p>
        </w:tc>
        <w:tc>
          <w:tcPr>
            <w:tcW w:w="1118" w:type="dxa"/>
          </w:tcPr>
          <w:p w14:paraId="340FB65A" w14:textId="464F2408"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124.40</w:t>
            </w:r>
          </w:p>
        </w:tc>
        <w:tc>
          <w:tcPr>
            <w:tcW w:w="871" w:type="dxa"/>
            <w:shd w:val="clear" w:color="auto" w:fill="BFBFBF" w:themeFill="background1" w:themeFillShade="BF"/>
          </w:tcPr>
          <w:p w14:paraId="4E67D948" w14:textId="4AC5ACF8"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t>17.9</w:t>
            </w:r>
          </w:p>
        </w:tc>
        <w:tc>
          <w:tcPr>
            <w:tcW w:w="897" w:type="dxa"/>
            <w:shd w:val="clear" w:color="auto" w:fill="000000" w:themeFill="text1"/>
          </w:tcPr>
          <w:p w14:paraId="59D37415" w14:textId="3B01C824"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6</w:t>
            </w:r>
          </w:p>
        </w:tc>
        <w:tc>
          <w:tcPr>
            <w:tcW w:w="1632" w:type="dxa"/>
          </w:tcPr>
          <w:p w14:paraId="20193E38" w14:textId="77AF97F8"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0.25</w:t>
            </w:r>
          </w:p>
        </w:tc>
        <w:tc>
          <w:tcPr>
            <w:tcW w:w="1091" w:type="dxa"/>
          </w:tcPr>
          <w:p w14:paraId="0374B61A" w14:textId="641F2470"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 xml:space="preserve">99.23 </w:t>
            </w:r>
          </w:p>
        </w:tc>
        <w:tc>
          <w:tcPr>
            <w:tcW w:w="941" w:type="dxa"/>
            <w:shd w:val="clear" w:color="auto" w:fill="BFBFBF" w:themeFill="background1" w:themeFillShade="BF"/>
          </w:tcPr>
          <w:p w14:paraId="2002E8D0" w14:textId="0F6DCE30"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17.9</w:t>
            </w:r>
          </w:p>
        </w:tc>
      </w:tr>
      <w:tr w:rsidR="00F44087" w14:paraId="6C3F5229" w14:textId="2AAA440A" w:rsidTr="008B3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Pr>
          <w:p w14:paraId="1B6BE267" w14:textId="38F1C449" w:rsidR="00F44087" w:rsidRDefault="00F44087" w:rsidP="00F44087">
            <w:pPr>
              <w:jc w:val="center"/>
            </w:pPr>
            <w:r>
              <w:t>8.4</w:t>
            </w:r>
          </w:p>
        </w:tc>
        <w:tc>
          <w:tcPr>
            <w:tcW w:w="1632" w:type="dxa"/>
          </w:tcPr>
          <w:p w14:paraId="14D938B3" w14:textId="70AA3A6D"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0.30</w:t>
            </w:r>
          </w:p>
        </w:tc>
        <w:tc>
          <w:tcPr>
            <w:tcW w:w="1118" w:type="dxa"/>
          </w:tcPr>
          <w:p w14:paraId="6C60F61A" w14:textId="02951322"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128.86</w:t>
            </w:r>
          </w:p>
        </w:tc>
        <w:tc>
          <w:tcPr>
            <w:tcW w:w="871" w:type="dxa"/>
            <w:shd w:val="clear" w:color="auto" w:fill="BFBFBF" w:themeFill="background1" w:themeFillShade="BF"/>
          </w:tcPr>
          <w:p w14:paraId="152A124A" w14:textId="1C89901F"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t>17.9</w:t>
            </w:r>
          </w:p>
        </w:tc>
        <w:tc>
          <w:tcPr>
            <w:tcW w:w="897" w:type="dxa"/>
            <w:shd w:val="clear" w:color="auto" w:fill="000000" w:themeFill="text1"/>
          </w:tcPr>
          <w:p w14:paraId="5ECE43CC" w14:textId="01076E96"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7.2</w:t>
            </w:r>
          </w:p>
        </w:tc>
        <w:tc>
          <w:tcPr>
            <w:tcW w:w="1632" w:type="dxa"/>
          </w:tcPr>
          <w:p w14:paraId="2A0BC8CB" w14:textId="0980F763"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0.30</w:t>
            </w:r>
          </w:p>
        </w:tc>
        <w:tc>
          <w:tcPr>
            <w:tcW w:w="1091" w:type="dxa"/>
          </w:tcPr>
          <w:p w14:paraId="2122EBDD" w14:textId="19C5C7D6"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 xml:space="preserve">104.73 </w:t>
            </w:r>
          </w:p>
        </w:tc>
        <w:tc>
          <w:tcPr>
            <w:tcW w:w="941" w:type="dxa"/>
            <w:shd w:val="clear" w:color="auto" w:fill="BFBFBF" w:themeFill="background1" w:themeFillShade="BF"/>
          </w:tcPr>
          <w:p w14:paraId="6100EA41" w14:textId="028BC568"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17.9</w:t>
            </w:r>
          </w:p>
        </w:tc>
      </w:tr>
      <w:tr w:rsidR="00F44087" w14:paraId="56D1EA1F" w14:textId="7B27A969" w:rsidTr="008B3F38">
        <w:tc>
          <w:tcPr>
            <w:cnfStyle w:val="001000000000" w:firstRow="0" w:lastRow="0" w:firstColumn="1" w:lastColumn="0" w:oddVBand="0" w:evenVBand="0" w:oddHBand="0" w:evenHBand="0" w:firstRowFirstColumn="0" w:firstRowLastColumn="0" w:lastRowFirstColumn="0" w:lastRowLastColumn="0"/>
            <w:tcW w:w="834" w:type="dxa"/>
          </w:tcPr>
          <w:p w14:paraId="2FA77F41" w14:textId="0A12C2E1" w:rsidR="00F44087" w:rsidRDefault="00F44087" w:rsidP="00F44087">
            <w:pPr>
              <w:jc w:val="center"/>
            </w:pPr>
            <w:r>
              <w:t>9.8</w:t>
            </w:r>
          </w:p>
        </w:tc>
        <w:tc>
          <w:tcPr>
            <w:tcW w:w="1632" w:type="dxa"/>
          </w:tcPr>
          <w:p w14:paraId="47C9B2E2" w14:textId="54CD7976"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0.35</w:t>
            </w:r>
          </w:p>
        </w:tc>
        <w:tc>
          <w:tcPr>
            <w:tcW w:w="1118" w:type="dxa"/>
          </w:tcPr>
          <w:p w14:paraId="1FE072E0" w14:textId="56291416"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130.99</w:t>
            </w:r>
          </w:p>
        </w:tc>
        <w:tc>
          <w:tcPr>
            <w:tcW w:w="871" w:type="dxa"/>
            <w:shd w:val="clear" w:color="auto" w:fill="BFBFBF" w:themeFill="background1" w:themeFillShade="BF"/>
          </w:tcPr>
          <w:p w14:paraId="15974FE7" w14:textId="646AA98F"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t>17.9</w:t>
            </w:r>
          </w:p>
        </w:tc>
        <w:tc>
          <w:tcPr>
            <w:tcW w:w="897" w:type="dxa"/>
            <w:shd w:val="clear" w:color="auto" w:fill="000000" w:themeFill="text1"/>
          </w:tcPr>
          <w:p w14:paraId="00A3CF00" w14:textId="0A0C514B" w:rsidR="00F44087" w:rsidRPr="00A524A9" w:rsidRDefault="00F44087" w:rsidP="00F44087">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8.4</w:t>
            </w:r>
          </w:p>
        </w:tc>
        <w:tc>
          <w:tcPr>
            <w:tcW w:w="1632" w:type="dxa"/>
          </w:tcPr>
          <w:p w14:paraId="2748DB63" w14:textId="5119FE53"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0.35</w:t>
            </w:r>
          </w:p>
        </w:tc>
        <w:tc>
          <w:tcPr>
            <w:tcW w:w="1091" w:type="dxa"/>
          </w:tcPr>
          <w:p w14:paraId="31153B23" w14:textId="53902CD7"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rPr>
                <w:rFonts w:ascii="Arial" w:hAnsi="Arial" w:cs="Arial"/>
              </w:rPr>
              <w:t xml:space="preserve">106.30 </w:t>
            </w:r>
          </w:p>
        </w:tc>
        <w:tc>
          <w:tcPr>
            <w:tcW w:w="941" w:type="dxa"/>
            <w:shd w:val="clear" w:color="auto" w:fill="BFBFBF" w:themeFill="background1" w:themeFillShade="BF"/>
          </w:tcPr>
          <w:p w14:paraId="3B9B0D44" w14:textId="4720E293" w:rsidR="00F44087" w:rsidRDefault="00F44087" w:rsidP="00F44087">
            <w:pPr>
              <w:jc w:val="center"/>
              <w:cnfStyle w:val="000000000000" w:firstRow="0" w:lastRow="0" w:firstColumn="0" w:lastColumn="0" w:oddVBand="0" w:evenVBand="0" w:oddHBand="0" w:evenHBand="0" w:firstRowFirstColumn="0" w:firstRowLastColumn="0" w:lastRowFirstColumn="0" w:lastRowLastColumn="0"/>
            </w:pPr>
            <w:r>
              <w:t>17.9</w:t>
            </w:r>
          </w:p>
        </w:tc>
      </w:tr>
      <w:tr w:rsidR="00F44087" w14:paraId="2E276947" w14:textId="4658C7BD" w:rsidTr="008B3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dxa"/>
          </w:tcPr>
          <w:p w14:paraId="32490915" w14:textId="4CE50870" w:rsidR="00F44087" w:rsidRDefault="00F44087" w:rsidP="00F44087">
            <w:pPr>
              <w:jc w:val="center"/>
            </w:pPr>
            <w:r>
              <w:t>11.2</w:t>
            </w:r>
          </w:p>
        </w:tc>
        <w:tc>
          <w:tcPr>
            <w:tcW w:w="1632" w:type="dxa"/>
          </w:tcPr>
          <w:p w14:paraId="36EE357C" w14:textId="717F2799"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0.40</w:t>
            </w:r>
          </w:p>
        </w:tc>
        <w:tc>
          <w:tcPr>
            <w:tcW w:w="1118" w:type="dxa"/>
          </w:tcPr>
          <w:p w14:paraId="6B869B21" w14:textId="3F94D3A0"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131.733</w:t>
            </w:r>
          </w:p>
        </w:tc>
        <w:tc>
          <w:tcPr>
            <w:tcW w:w="871" w:type="dxa"/>
            <w:shd w:val="clear" w:color="auto" w:fill="BFBFBF" w:themeFill="background1" w:themeFillShade="BF"/>
          </w:tcPr>
          <w:p w14:paraId="1A26674E" w14:textId="7C555D0E"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t>17.9</w:t>
            </w:r>
          </w:p>
        </w:tc>
        <w:tc>
          <w:tcPr>
            <w:tcW w:w="897" w:type="dxa"/>
            <w:shd w:val="clear" w:color="auto" w:fill="000000" w:themeFill="text1"/>
          </w:tcPr>
          <w:p w14:paraId="25FA2CF6" w14:textId="68E0FBBD" w:rsidR="00F44087" w:rsidRPr="00A524A9" w:rsidRDefault="00F44087" w:rsidP="00F44087">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9.6</w:t>
            </w:r>
          </w:p>
        </w:tc>
        <w:tc>
          <w:tcPr>
            <w:tcW w:w="1632" w:type="dxa"/>
          </w:tcPr>
          <w:p w14:paraId="099BA978" w14:textId="72FFCB01"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t>0.40</w:t>
            </w:r>
          </w:p>
        </w:tc>
        <w:tc>
          <w:tcPr>
            <w:tcW w:w="1091" w:type="dxa"/>
          </w:tcPr>
          <w:p w14:paraId="33C11ABD" w14:textId="5D15149D" w:rsidR="00F44087" w:rsidRDefault="00F44087" w:rsidP="00F44087">
            <w:pPr>
              <w:jc w:val="center"/>
              <w:cnfStyle w:val="000000100000" w:firstRow="0" w:lastRow="0" w:firstColumn="0" w:lastColumn="0" w:oddVBand="0" w:evenVBand="0" w:oddHBand="1" w:evenHBand="0" w:firstRowFirstColumn="0" w:firstRowLastColumn="0" w:lastRowFirstColumn="0" w:lastRowLastColumn="0"/>
            </w:pPr>
            <w:r>
              <w:rPr>
                <w:rFonts w:ascii="Arial" w:hAnsi="Arial" w:cs="Arial"/>
              </w:rPr>
              <w:t xml:space="preserve">107.10 </w:t>
            </w:r>
          </w:p>
        </w:tc>
        <w:tc>
          <w:tcPr>
            <w:tcW w:w="941" w:type="dxa"/>
            <w:shd w:val="clear" w:color="auto" w:fill="BFBFBF" w:themeFill="background1" w:themeFillShade="BF"/>
          </w:tcPr>
          <w:p w14:paraId="56F375ED" w14:textId="53A0F94B" w:rsidR="00F44087" w:rsidRDefault="00F44087" w:rsidP="00877512">
            <w:pPr>
              <w:keepNext/>
              <w:jc w:val="center"/>
              <w:cnfStyle w:val="000000100000" w:firstRow="0" w:lastRow="0" w:firstColumn="0" w:lastColumn="0" w:oddVBand="0" w:evenVBand="0" w:oddHBand="1" w:evenHBand="0" w:firstRowFirstColumn="0" w:firstRowLastColumn="0" w:lastRowFirstColumn="0" w:lastRowLastColumn="0"/>
            </w:pPr>
            <w:r>
              <w:t>17.9</w:t>
            </w:r>
          </w:p>
        </w:tc>
      </w:tr>
    </w:tbl>
    <w:p w14:paraId="2BBB2903" w14:textId="51642F4C" w:rsidR="00384ECC" w:rsidRDefault="00877512" w:rsidP="00877512">
      <w:pPr>
        <w:pStyle w:val="Caption"/>
      </w:pPr>
      <w:bookmarkStart w:id="27" w:name="_Toc536419934"/>
      <w:r>
        <w:t xml:space="preserve">Table </w:t>
      </w:r>
      <w:fldSimple w:instr=" SEQ Table \* ARABIC ">
        <w:r w:rsidR="00BE4337">
          <w:rPr>
            <w:noProof/>
          </w:rPr>
          <w:t>1</w:t>
        </w:r>
      </w:fldSimple>
      <w:r>
        <w:t xml:space="preserve"> stock cylinder head results</w:t>
      </w:r>
      <w:bookmarkEnd w:id="27"/>
    </w:p>
    <w:tbl>
      <w:tblPr>
        <w:tblStyle w:val="GridTable5Dark"/>
        <w:tblW w:w="9041" w:type="dxa"/>
        <w:tblLook w:val="04A0" w:firstRow="1" w:lastRow="0" w:firstColumn="1" w:lastColumn="0" w:noHBand="0" w:noVBand="1"/>
      </w:tblPr>
      <w:tblGrid>
        <w:gridCol w:w="978"/>
        <w:gridCol w:w="1662"/>
        <w:gridCol w:w="1093"/>
        <w:gridCol w:w="742"/>
        <w:gridCol w:w="977"/>
        <w:gridCol w:w="1662"/>
        <w:gridCol w:w="1103"/>
        <w:gridCol w:w="824"/>
      </w:tblGrid>
      <w:tr w:rsidR="00600666" w14:paraId="2EA028F5" w14:textId="068A66DC" w:rsidTr="00FB64DD">
        <w:trPr>
          <w:cnfStyle w:val="100000000000" w:firstRow="1" w:lastRow="0" w:firstColumn="0" w:lastColumn="0" w:oddVBand="0" w:evenVBand="0" w:oddHBand="0"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978" w:type="dxa"/>
            <w:tcBorders>
              <w:right w:val="single" w:sz="4" w:space="0" w:color="auto"/>
            </w:tcBorders>
          </w:tcPr>
          <w:p w14:paraId="4BF42747" w14:textId="2AA1F119" w:rsidR="00600666" w:rsidRPr="00C26E79" w:rsidRDefault="00600666" w:rsidP="00637DEE">
            <w:pPr>
              <w:jc w:val="right"/>
            </w:pPr>
            <w:r>
              <w:t>PORTED</w:t>
            </w:r>
          </w:p>
        </w:tc>
        <w:tc>
          <w:tcPr>
            <w:tcW w:w="1662" w:type="dxa"/>
            <w:tcBorders>
              <w:left w:val="single" w:sz="4" w:space="0" w:color="auto"/>
              <w:right w:val="single" w:sz="4" w:space="0" w:color="auto"/>
            </w:tcBorders>
          </w:tcPr>
          <w:p w14:paraId="7093B092" w14:textId="77777777" w:rsidR="00600666" w:rsidRPr="00C26E79" w:rsidRDefault="00600666"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093" w:type="dxa"/>
            <w:tcBorders>
              <w:left w:val="single" w:sz="4" w:space="0" w:color="auto"/>
            </w:tcBorders>
          </w:tcPr>
          <w:p w14:paraId="6CE9D2D0" w14:textId="77777777" w:rsidR="00600666" w:rsidRPr="00C26E79" w:rsidRDefault="00600666" w:rsidP="00637DEE">
            <w:pPr>
              <w:cnfStyle w:val="100000000000" w:firstRow="1" w:lastRow="0" w:firstColumn="0" w:lastColumn="0" w:oddVBand="0" w:evenVBand="0" w:oddHBand="0" w:evenHBand="0" w:firstRowFirstColumn="0" w:firstRowLastColumn="0" w:lastRowFirstColumn="0" w:lastRowLastColumn="0"/>
            </w:pPr>
            <w:r w:rsidRPr="00C26E79">
              <w:t>INTAKE</w:t>
            </w:r>
          </w:p>
        </w:tc>
        <w:tc>
          <w:tcPr>
            <w:tcW w:w="742" w:type="dxa"/>
          </w:tcPr>
          <w:p w14:paraId="36393A55" w14:textId="77777777" w:rsidR="00600666" w:rsidRDefault="00600666" w:rsidP="00637DEE">
            <w:pPr>
              <w:jc w:val="right"/>
              <w:cnfStyle w:val="100000000000" w:firstRow="1" w:lastRow="0" w:firstColumn="0" w:lastColumn="0" w:oddVBand="0" w:evenVBand="0" w:oddHBand="0" w:evenHBand="0" w:firstRowFirstColumn="0" w:firstRowLastColumn="0" w:lastRowFirstColumn="0" w:lastRowLastColumn="0"/>
            </w:pPr>
          </w:p>
        </w:tc>
        <w:tc>
          <w:tcPr>
            <w:tcW w:w="977" w:type="dxa"/>
            <w:tcBorders>
              <w:right w:val="single" w:sz="4" w:space="0" w:color="auto"/>
            </w:tcBorders>
          </w:tcPr>
          <w:p w14:paraId="6149667A" w14:textId="4571B4FD" w:rsidR="00600666" w:rsidRPr="00C26E79" w:rsidRDefault="00600666" w:rsidP="00637DEE">
            <w:pPr>
              <w:jc w:val="right"/>
              <w:cnfStyle w:val="100000000000" w:firstRow="1" w:lastRow="0" w:firstColumn="0" w:lastColumn="0" w:oddVBand="0" w:evenVBand="0" w:oddHBand="0" w:evenHBand="0" w:firstRowFirstColumn="0" w:firstRowLastColumn="0" w:lastRowFirstColumn="0" w:lastRowLastColumn="0"/>
            </w:pPr>
            <w:r>
              <w:t>PORTED</w:t>
            </w:r>
          </w:p>
        </w:tc>
        <w:tc>
          <w:tcPr>
            <w:tcW w:w="1662" w:type="dxa"/>
            <w:tcBorders>
              <w:left w:val="single" w:sz="4" w:space="0" w:color="auto"/>
              <w:right w:val="single" w:sz="4" w:space="0" w:color="auto"/>
            </w:tcBorders>
          </w:tcPr>
          <w:p w14:paraId="57ED4C55" w14:textId="77777777" w:rsidR="00600666" w:rsidRPr="00C26E79" w:rsidRDefault="00600666"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103" w:type="dxa"/>
            <w:tcBorders>
              <w:left w:val="single" w:sz="4" w:space="0" w:color="auto"/>
            </w:tcBorders>
          </w:tcPr>
          <w:p w14:paraId="459635F1" w14:textId="77777777" w:rsidR="00600666" w:rsidRPr="00C26E79" w:rsidRDefault="00600666" w:rsidP="00637DEE">
            <w:pPr>
              <w:cnfStyle w:val="100000000000" w:firstRow="1" w:lastRow="0" w:firstColumn="0" w:lastColumn="0" w:oddVBand="0" w:evenVBand="0" w:oddHBand="0" w:evenHBand="0" w:firstRowFirstColumn="0" w:firstRowLastColumn="0" w:lastRowFirstColumn="0" w:lastRowLastColumn="0"/>
            </w:pPr>
            <w:r w:rsidRPr="00C26E79">
              <w:t>EXHAUST</w:t>
            </w:r>
          </w:p>
        </w:tc>
        <w:tc>
          <w:tcPr>
            <w:tcW w:w="824" w:type="dxa"/>
            <w:tcBorders>
              <w:left w:val="single" w:sz="4" w:space="0" w:color="auto"/>
            </w:tcBorders>
          </w:tcPr>
          <w:p w14:paraId="0698C7F0" w14:textId="77777777" w:rsidR="00600666" w:rsidRPr="00C26E79" w:rsidRDefault="00600666" w:rsidP="00637DEE">
            <w:pPr>
              <w:cnfStyle w:val="100000000000" w:firstRow="1" w:lastRow="0" w:firstColumn="0" w:lastColumn="0" w:oddVBand="0" w:evenVBand="0" w:oddHBand="0" w:evenHBand="0" w:firstRowFirstColumn="0" w:firstRowLastColumn="0" w:lastRowFirstColumn="0" w:lastRowLastColumn="0"/>
            </w:pPr>
          </w:p>
        </w:tc>
      </w:tr>
      <w:tr w:rsidR="00600666" w14:paraId="5C27CD36" w14:textId="2E3AF6A4" w:rsidTr="00FB64DD">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978" w:type="dxa"/>
          </w:tcPr>
          <w:p w14:paraId="515000A4" w14:textId="77777777" w:rsidR="00600666" w:rsidRPr="00C26E79" w:rsidRDefault="00600666" w:rsidP="00637DEE">
            <w:pPr>
              <w:jc w:val="center"/>
            </w:pPr>
            <w:r w:rsidRPr="00C26E79">
              <w:t>DTA</w:t>
            </w:r>
          </w:p>
        </w:tc>
        <w:tc>
          <w:tcPr>
            <w:tcW w:w="1662" w:type="dxa"/>
          </w:tcPr>
          <w:p w14:paraId="053571EB" w14:textId="77777777" w:rsidR="00600666" w:rsidRPr="00C26E79" w:rsidRDefault="00600666" w:rsidP="00637DEE">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093" w:type="dxa"/>
          </w:tcPr>
          <w:p w14:paraId="6E5FEBC8" w14:textId="77777777" w:rsidR="00600666" w:rsidRPr="00C26E79" w:rsidRDefault="00600666" w:rsidP="00637DEE">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CFM</w:t>
            </w:r>
          </w:p>
        </w:tc>
        <w:tc>
          <w:tcPr>
            <w:tcW w:w="742" w:type="dxa"/>
            <w:shd w:val="clear" w:color="auto" w:fill="BFBFBF" w:themeFill="background1" w:themeFillShade="BF"/>
          </w:tcPr>
          <w:p w14:paraId="57841782" w14:textId="197361EF" w:rsidR="00600666" w:rsidRPr="00A524A9" w:rsidRDefault="00FB64DD"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T(</w:t>
            </w:r>
            <w:r>
              <w:rPr>
                <w:rFonts w:cstheme="minorHAnsi"/>
                <w:b/>
                <w:bCs/>
              </w:rPr>
              <w:t>°</w:t>
            </w:r>
            <w:r>
              <w:rPr>
                <w:b/>
                <w:bCs/>
              </w:rPr>
              <w:t xml:space="preserve">c) </w:t>
            </w:r>
          </w:p>
        </w:tc>
        <w:tc>
          <w:tcPr>
            <w:tcW w:w="977" w:type="dxa"/>
            <w:shd w:val="clear" w:color="auto" w:fill="000000" w:themeFill="text1"/>
          </w:tcPr>
          <w:p w14:paraId="70E54653" w14:textId="4C7FA259" w:rsidR="00600666" w:rsidRPr="00A524A9" w:rsidRDefault="00600666" w:rsidP="00637DEE">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DTA</w:t>
            </w:r>
          </w:p>
        </w:tc>
        <w:tc>
          <w:tcPr>
            <w:tcW w:w="1662" w:type="dxa"/>
          </w:tcPr>
          <w:p w14:paraId="26C7C2EF" w14:textId="77777777" w:rsidR="00600666" w:rsidRPr="00C26E79" w:rsidRDefault="00600666" w:rsidP="00637DEE">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103" w:type="dxa"/>
          </w:tcPr>
          <w:p w14:paraId="588E0A23" w14:textId="77777777" w:rsidR="00600666" w:rsidRPr="00C26E79" w:rsidRDefault="00600666" w:rsidP="00637DEE">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CFM</w:t>
            </w:r>
          </w:p>
        </w:tc>
        <w:tc>
          <w:tcPr>
            <w:tcW w:w="824" w:type="dxa"/>
            <w:shd w:val="clear" w:color="auto" w:fill="BFBFBF" w:themeFill="background1" w:themeFillShade="BF"/>
          </w:tcPr>
          <w:p w14:paraId="2714AAC0" w14:textId="7074E8CA" w:rsidR="00600666" w:rsidRPr="00C26E79" w:rsidRDefault="00FB64DD"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T(</w:t>
            </w:r>
            <w:r>
              <w:rPr>
                <w:rFonts w:cstheme="minorHAnsi"/>
                <w:b/>
                <w:bCs/>
              </w:rPr>
              <w:t>°</w:t>
            </w:r>
            <w:r>
              <w:rPr>
                <w:b/>
                <w:bCs/>
              </w:rPr>
              <w:t>c)</w:t>
            </w:r>
          </w:p>
        </w:tc>
      </w:tr>
      <w:tr w:rsidR="00BA112B" w14:paraId="40452DA5" w14:textId="5EE751ED" w:rsidTr="00FB64DD">
        <w:trPr>
          <w:trHeight w:val="262"/>
        </w:trPr>
        <w:tc>
          <w:tcPr>
            <w:cnfStyle w:val="001000000000" w:firstRow="0" w:lastRow="0" w:firstColumn="1" w:lastColumn="0" w:oddVBand="0" w:evenVBand="0" w:oddHBand="0" w:evenHBand="0" w:firstRowFirstColumn="0" w:firstRowLastColumn="0" w:lastRowFirstColumn="0" w:lastRowLastColumn="0"/>
            <w:tcW w:w="978" w:type="dxa"/>
          </w:tcPr>
          <w:p w14:paraId="7DF86B0D" w14:textId="77777777" w:rsidR="00BA112B" w:rsidRDefault="00BA112B" w:rsidP="00BA112B">
            <w:pPr>
              <w:jc w:val="center"/>
            </w:pPr>
            <w:r>
              <w:t>1.4</w:t>
            </w:r>
          </w:p>
        </w:tc>
        <w:tc>
          <w:tcPr>
            <w:tcW w:w="1662" w:type="dxa"/>
          </w:tcPr>
          <w:p w14:paraId="3E2FDB24"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0.05</w:t>
            </w:r>
          </w:p>
        </w:tc>
        <w:tc>
          <w:tcPr>
            <w:tcW w:w="1093" w:type="dxa"/>
          </w:tcPr>
          <w:p w14:paraId="4CF6D303" w14:textId="7E733143"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34.15</w:t>
            </w:r>
          </w:p>
        </w:tc>
        <w:tc>
          <w:tcPr>
            <w:tcW w:w="742" w:type="dxa"/>
            <w:shd w:val="clear" w:color="auto" w:fill="BFBFBF" w:themeFill="background1" w:themeFillShade="BF"/>
          </w:tcPr>
          <w:p w14:paraId="27CCA5F6" w14:textId="04818515" w:rsidR="00BA112B" w:rsidRPr="00A524A9" w:rsidRDefault="00BA112B" w:rsidP="00BA112B">
            <w:pPr>
              <w:jc w:val="center"/>
              <w:cnfStyle w:val="000000000000" w:firstRow="0" w:lastRow="0" w:firstColumn="0" w:lastColumn="0" w:oddVBand="0" w:evenVBand="0" w:oddHBand="0" w:evenHBand="0" w:firstRowFirstColumn="0" w:firstRowLastColumn="0" w:lastRowFirstColumn="0" w:lastRowLastColumn="0"/>
              <w:rPr>
                <w:b/>
                <w:bCs/>
              </w:rPr>
            </w:pPr>
            <w:r>
              <w:t>17.9</w:t>
            </w:r>
          </w:p>
        </w:tc>
        <w:tc>
          <w:tcPr>
            <w:tcW w:w="977" w:type="dxa"/>
            <w:shd w:val="clear" w:color="auto" w:fill="000000" w:themeFill="text1"/>
          </w:tcPr>
          <w:p w14:paraId="3409F940" w14:textId="0186B4A4" w:rsidR="00BA112B" w:rsidRPr="00A524A9" w:rsidRDefault="00BA112B" w:rsidP="00BA112B">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1.2</w:t>
            </w:r>
          </w:p>
        </w:tc>
        <w:tc>
          <w:tcPr>
            <w:tcW w:w="1662" w:type="dxa"/>
          </w:tcPr>
          <w:p w14:paraId="7DABD9F2"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0.05</w:t>
            </w:r>
          </w:p>
        </w:tc>
        <w:tc>
          <w:tcPr>
            <w:tcW w:w="1103" w:type="dxa"/>
          </w:tcPr>
          <w:p w14:paraId="44D526FA" w14:textId="6431053E"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22.51</w:t>
            </w:r>
          </w:p>
        </w:tc>
        <w:tc>
          <w:tcPr>
            <w:tcW w:w="824" w:type="dxa"/>
            <w:shd w:val="clear" w:color="auto" w:fill="BFBFBF" w:themeFill="background1" w:themeFillShade="BF"/>
          </w:tcPr>
          <w:p w14:paraId="6B3EEA8E" w14:textId="10A097B0"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20</w:t>
            </w:r>
          </w:p>
        </w:tc>
      </w:tr>
      <w:tr w:rsidR="00BA112B" w14:paraId="7DD0F0F6" w14:textId="67B93448" w:rsidTr="00FB64DD">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978" w:type="dxa"/>
          </w:tcPr>
          <w:p w14:paraId="38F4F134" w14:textId="77777777" w:rsidR="00BA112B" w:rsidRDefault="00BA112B" w:rsidP="00BA112B">
            <w:pPr>
              <w:jc w:val="center"/>
            </w:pPr>
            <w:r>
              <w:t>2.8</w:t>
            </w:r>
          </w:p>
        </w:tc>
        <w:tc>
          <w:tcPr>
            <w:tcW w:w="1662" w:type="dxa"/>
          </w:tcPr>
          <w:p w14:paraId="27D61EB3"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0.10</w:t>
            </w:r>
          </w:p>
        </w:tc>
        <w:tc>
          <w:tcPr>
            <w:tcW w:w="1093" w:type="dxa"/>
          </w:tcPr>
          <w:p w14:paraId="5C648574" w14:textId="3F5BAF86"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66.59</w:t>
            </w:r>
          </w:p>
        </w:tc>
        <w:tc>
          <w:tcPr>
            <w:tcW w:w="742" w:type="dxa"/>
            <w:shd w:val="clear" w:color="auto" w:fill="BFBFBF" w:themeFill="background1" w:themeFillShade="BF"/>
          </w:tcPr>
          <w:p w14:paraId="4A8E1BCD" w14:textId="7C1EC066" w:rsidR="00BA112B" w:rsidRPr="008D6624" w:rsidRDefault="00BA112B" w:rsidP="00BA112B">
            <w:pPr>
              <w:jc w:val="center"/>
              <w:cnfStyle w:val="000000100000" w:firstRow="0" w:lastRow="0" w:firstColumn="0" w:lastColumn="0" w:oddVBand="0" w:evenVBand="0" w:oddHBand="1" w:evenHBand="0" w:firstRowFirstColumn="0" w:firstRowLastColumn="0" w:lastRowFirstColumn="0" w:lastRowLastColumn="0"/>
            </w:pPr>
            <w:r w:rsidRPr="008D6624">
              <w:t>21</w:t>
            </w:r>
          </w:p>
        </w:tc>
        <w:tc>
          <w:tcPr>
            <w:tcW w:w="977" w:type="dxa"/>
            <w:shd w:val="clear" w:color="auto" w:fill="000000" w:themeFill="text1"/>
          </w:tcPr>
          <w:p w14:paraId="17609779" w14:textId="7107928D" w:rsidR="00BA112B" w:rsidRPr="00A524A9" w:rsidRDefault="00BA112B" w:rsidP="00BA112B">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2.4</w:t>
            </w:r>
          </w:p>
        </w:tc>
        <w:tc>
          <w:tcPr>
            <w:tcW w:w="1662" w:type="dxa"/>
          </w:tcPr>
          <w:p w14:paraId="6F9FB8BF"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0.10</w:t>
            </w:r>
          </w:p>
        </w:tc>
        <w:tc>
          <w:tcPr>
            <w:tcW w:w="1103" w:type="dxa"/>
          </w:tcPr>
          <w:p w14:paraId="5D7F75A4" w14:textId="47A2F55D"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43.62</w:t>
            </w:r>
          </w:p>
        </w:tc>
        <w:tc>
          <w:tcPr>
            <w:tcW w:w="824" w:type="dxa"/>
            <w:shd w:val="clear" w:color="auto" w:fill="BFBFBF" w:themeFill="background1" w:themeFillShade="BF"/>
          </w:tcPr>
          <w:p w14:paraId="4717A12C" w14:textId="5CF3C40B"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24</w:t>
            </w:r>
          </w:p>
        </w:tc>
      </w:tr>
      <w:tr w:rsidR="00BA112B" w14:paraId="6B1AC2DD" w14:textId="708EE7DA" w:rsidTr="00FB64DD">
        <w:trPr>
          <w:trHeight w:val="277"/>
        </w:trPr>
        <w:tc>
          <w:tcPr>
            <w:cnfStyle w:val="001000000000" w:firstRow="0" w:lastRow="0" w:firstColumn="1" w:lastColumn="0" w:oddVBand="0" w:evenVBand="0" w:oddHBand="0" w:evenHBand="0" w:firstRowFirstColumn="0" w:firstRowLastColumn="0" w:lastRowFirstColumn="0" w:lastRowLastColumn="0"/>
            <w:tcW w:w="978" w:type="dxa"/>
          </w:tcPr>
          <w:p w14:paraId="53B90C25" w14:textId="77777777" w:rsidR="00BA112B" w:rsidRDefault="00BA112B" w:rsidP="00BA112B">
            <w:pPr>
              <w:jc w:val="center"/>
            </w:pPr>
            <w:r>
              <w:t>4.2</w:t>
            </w:r>
          </w:p>
        </w:tc>
        <w:tc>
          <w:tcPr>
            <w:tcW w:w="1662" w:type="dxa"/>
          </w:tcPr>
          <w:p w14:paraId="7D13CE2A"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0.15</w:t>
            </w:r>
          </w:p>
        </w:tc>
        <w:tc>
          <w:tcPr>
            <w:tcW w:w="1093" w:type="dxa"/>
          </w:tcPr>
          <w:p w14:paraId="7BD92295" w14:textId="591942CF"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92.21</w:t>
            </w:r>
          </w:p>
        </w:tc>
        <w:tc>
          <w:tcPr>
            <w:tcW w:w="742" w:type="dxa"/>
            <w:shd w:val="clear" w:color="auto" w:fill="BFBFBF" w:themeFill="background1" w:themeFillShade="BF"/>
          </w:tcPr>
          <w:p w14:paraId="0C823010" w14:textId="0E5A4343" w:rsidR="00BA112B" w:rsidRPr="008D6624" w:rsidRDefault="00BA112B" w:rsidP="00BA112B">
            <w:pPr>
              <w:jc w:val="center"/>
              <w:cnfStyle w:val="000000000000" w:firstRow="0" w:lastRow="0" w:firstColumn="0" w:lastColumn="0" w:oddVBand="0" w:evenVBand="0" w:oddHBand="0" w:evenHBand="0" w:firstRowFirstColumn="0" w:firstRowLastColumn="0" w:lastRowFirstColumn="0" w:lastRowLastColumn="0"/>
            </w:pPr>
            <w:r w:rsidRPr="008D6624">
              <w:t>23</w:t>
            </w:r>
          </w:p>
        </w:tc>
        <w:tc>
          <w:tcPr>
            <w:tcW w:w="977" w:type="dxa"/>
            <w:shd w:val="clear" w:color="auto" w:fill="000000" w:themeFill="text1"/>
          </w:tcPr>
          <w:p w14:paraId="54109BC0" w14:textId="48CD7159" w:rsidR="00BA112B" w:rsidRPr="00A524A9" w:rsidRDefault="00BA112B" w:rsidP="00BA112B">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3.6</w:t>
            </w:r>
          </w:p>
        </w:tc>
        <w:tc>
          <w:tcPr>
            <w:tcW w:w="1662" w:type="dxa"/>
          </w:tcPr>
          <w:p w14:paraId="1C33E4B3"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0.15</w:t>
            </w:r>
          </w:p>
        </w:tc>
        <w:tc>
          <w:tcPr>
            <w:tcW w:w="1103" w:type="dxa"/>
          </w:tcPr>
          <w:p w14:paraId="0DD9799A" w14:textId="51ABC275"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63.48</w:t>
            </w:r>
          </w:p>
        </w:tc>
        <w:tc>
          <w:tcPr>
            <w:tcW w:w="824" w:type="dxa"/>
            <w:shd w:val="clear" w:color="auto" w:fill="BFBFBF" w:themeFill="background1" w:themeFillShade="BF"/>
          </w:tcPr>
          <w:p w14:paraId="3561925A" w14:textId="48214ADC"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25</w:t>
            </w:r>
          </w:p>
        </w:tc>
      </w:tr>
      <w:tr w:rsidR="00BA112B" w14:paraId="232EC4E5" w14:textId="7B385FC8" w:rsidTr="00FB64DD">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978" w:type="dxa"/>
          </w:tcPr>
          <w:p w14:paraId="7CB281C8" w14:textId="77777777" w:rsidR="00BA112B" w:rsidRDefault="00BA112B" w:rsidP="00BA112B">
            <w:pPr>
              <w:jc w:val="center"/>
            </w:pPr>
            <w:r>
              <w:t>5.6</w:t>
            </w:r>
          </w:p>
        </w:tc>
        <w:tc>
          <w:tcPr>
            <w:tcW w:w="1662" w:type="dxa"/>
          </w:tcPr>
          <w:p w14:paraId="6729CC44"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0.20</w:t>
            </w:r>
          </w:p>
        </w:tc>
        <w:tc>
          <w:tcPr>
            <w:tcW w:w="1093" w:type="dxa"/>
          </w:tcPr>
          <w:p w14:paraId="498E3B39" w14:textId="54A19213"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112.686</w:t>
            </w:r>
          </w:p>
        </w:tc>
        <w:tc>
          <w:tcPr>
            <w:tcW w:w="742" w:type="dxa"/>
            <w:shd w:val="clear" w:color="auto" w:fill="BFBFBF" w:themeFill="background1" w:themeFillShade="BF"/>
          </w:tcPr>
          <w:p w14:paraId="6CF1AD8D" w14:textId="3950B666" w:rsidR="00BA112B" w:rsidRPr="008D6624" w:rsidRDefault="00BA112B" w:rsidP="00BA112B">
            <w:pPr>
              <w:jc w:val="center"/>
              <w:cnfStyle w:val="000000100000" w:firstRow="0" w:lastRow="0" w:firstColumn="0" w:lastColumn="0" w:oddVBand="0" w:evenVBand="0" w:oddHBand="1" w:evenHBand="0" w:firstRowFirstColumn="0" w:firstRowLastColumn="0" w:lastRowFirstColumn="0" w:lastRowLastColumn="0"/>
            </w:pPr>
            <w:r w:rsidRPr="008D6624">
              <w:t>28</w:t>
            </w:r>
          </w:p>
        </w:tc>
        <w:tc>
          <w:tcPr>
            <w:tcW w:w="977" w:type="dxa"/>
            <w:shd w:val="clear" w:color="auto" w:fill="000000" w:themeFill="text1"/>
          </w:tcPr>
          <w:p w14:paraId="7082D079" w14:textId="797A8949" w:rsidR="00BA112B" w:rsidRPr="00A524A9" w:rsidRDefault="00BA112B" w:rsidP="00BA112B">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4.8</w:t>
            </w:r>
          </w:p>
        </w:tc>
        <w:tc>
          <w:tcPr>
            <w:tcW w:w="1662" w:type="dxa"/>
          </w:tcPr>
          <w:p w14:paraId="658498D5"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0.20</w:t>
            </w:r>
          </w:p>
        </w:tc>
        <w:tc>
          <w:tcPr>
            <w:tcW w:w="1103" w:type="dxa"/>
          </w:tcPr>
          <w:p w14:paraId="2AE80C5B" w14:textId="454FDBE5"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85.05</w:t>
            </w:r>
          </w:p>
        </w:tc>
        <w:tc>
          <w:tcPr>
            <w:tcW w:w="824" w:type="dxa"/>
            <w:shd w:val="clear" w:color="auto" w:fill="BFBFBF" w:themeFill="background1" w:themeFillShade="BF"/>
          </w:tcPr>
          <w:p w14:paraId="3CBF7ABC" w14:textId="32526042"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28</w:t>
            </w:r>
          </w:p>
        </w:tc>
      </w:tr>
      <w:tr w:rsidR="00BA112B" w14:paraId="315D97CE" w14:textId="18D45A89" w:rsidTr="00FB64DD">
        <w:trPr>
          <w:trHeight w:val="262"/>
        </w:trPr>
        <w:tc>
          <w:tcPr>
            <w:cnfStyle w:val="001000000000" w:firstRow="0" w:lastRow="0" w:firstColumn="1" w:lastColumn="0" w:oddVBand="0" w:evenVBand="0" w:oddHBand="0" w:evenHBand="0" w:firstRowFirstColumn="0" w:firstRowLastColumn="0" w:lastRowFirstColumn="0" w:lastRowLastColumn="0"/>
            <w:tcW w:w="978" w:type="dxa"/>
          </w:tcPr>
          <w:p w14:paraId="544443C1" w14:textId="77777777" w:rsidR="00BA112B" w:rsidRDefault="00BA112B" w:rsidP="00BA112B">
            <w:pPr>
              <w:jc w:val="center"/>
            </w:pPr>
            <w:r>
              <w:t>7</w:t>
            </w:r>
          </w:p>
        </w:tc>
        <w:tc>
          <w:tcPr>
            <w:tcW w:w="1662" w:type="dxa"/>
          </w:tcPr>
          <w:p w14:paraId="59E836A7"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0.25</w:t>
            </w:r>
          </w:p>
        </w:tc>
        <w:tc>
          <w:tcPr>
            <w:tcW w:w="1093" w:type="dxa"/>
          </w:tcPr>
          <w:p w14:paraId="3C8581F4" w14:textId="6C92C65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128.79</w:t>
            </w:r>
          </w:p>
        </w:tc>
        <w:tc>
          <w:tcPr>
            <w:tcW w:w="742" w:type="dxa"/>
            <w:shd w:val="clear" w:color="auto" w:fill="BFBFBF" w:themeFill="background1" w:themeFillShade="BF"/>
          </w:tcPr>
          <w:p w14:paraId="10D779DD" w14:textId="007896A8" w:rsidR="00BA112B" w:rsidRPr="008D6624" w:rsidRDefault="00BA112B" w:rsidP="00BA112B">
            <w:pPr>
              <w:jc w:val="center"/>
              <w:cnfStyle w:val="000000000000" w:firstRow="0" w:lastRow="0" w:firstColumn="0" w:lastColumn="0" w:oddVBand="0" w:evenVBand="0" w:oddHBand="0" w:evenHBand="0" w:firstRowFirstColumn="0" w:firstRowLastColumn="0" w:lastRowFirstColumn="0" w:lastRowLastColumn="0"/>
            </w:pPr>
            <w:r w:rsidRPr="008D6624">
              <w:t>28</w:t>
            </w:r>
          </w:p>
        </w:tc>
        <w:tc>
          <w:tcPr>
            <w:tcW w:w="977" w:type="dxa"/>
            <w:shd w:val="clear" w:color="auto" w:fill="000000" w:themeFill="text1"/>
          </w:tcPr>
          <w:p w14:paraId="68D74CF2" w14:textId="0E9BFA21" w:rsidR="00BA112B" w:rsidRPr="00A524A9" w:rsidRDefault="00BA112B" w:rsidP="00BA112B">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6</w:t>
            </w:r>
          </w:p>
        </w:tc>
        <w:tc>
          <w:tcPr>
            <w:tcW w:w="1662" w:type="dxa"/>
          </w:tcPr>
          <w:p w14:paraId="26AFE1EB"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0.25</w:t>
            </w:r>
          </w:p>
        </w:tc>
        <w:tc>
          <w:tcPr>
            <w:tcW w:w="1103" w:type="dxa"/>
          </w:tcPr>
          <w:p w14:paraId="447AAD77" w14:textId="23B3AE6B"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102.38</w:t>
            </w:r>
          </w:p>
        </w:tc>
        <w:tc>
          <w:tcPr>
            <w:tcW w:w="824" w:type="dxa"/>
            <w:shd w:val="clear" w:color="auto" w:fill="BFBFBF" w:themeFill="background1" w:themeFillShade="BF"/>
          </w:tcPr>
          <w:p w14:paraId="25A20440" w14:textId="41A35F4B"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30</w:t>
            </w:r>
          </w:p>
        </w:tc>
      </w:tr>
      <w:tr w:rsidR="00BA112B" w14:paraId="4B62E64E" w14:textId="5389D3DB" w:rsidTr="00FB64DD">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978" w:type="dxa"/>
          </w:tcPr>
          <w:p w14:paraId="6E95910D" w14:textId="77777777" w:rsidR="00BA112B" w:rsidRDefault="00BA112B" w:rsidP="00BA112B">
            <w:pPr>
              <w:jc w:val="center"/>
            </w:pPr>
            <w:r>
              <w:lastRenderedPageBreak/>
              <w:t>8.4</w:t>
            </w:r>
          </w:p>
        </w:tc>
        <w:tc>
          <w:tcPr>
            <w:tcW w:w="1662" w:type="dxa"/>
          </w:tcPr>
          <w:p w14:paraId="7AEA8A0B"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0.30</w:t>
            </w:r>
          </w:p>
        </w:tc>
        <w:tc>
          <w:tcPr>
            <w:tcW w:w="1093" w:type="dxa"/>
          </w:tcPr>
          <w:p w14:paraId="12BEBE9C" w14:textId="264E72C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136.395</w:t>
            </w:r>
          </w:p>
        </w:tc>
        <w:tc>
          <w:tcPr>
            <w:tcW w:w="742" w:type="dxa"/>
            <w:shd w:val="clear" w:color="auto" w:fill="BFBFBF" w:themeFill="background1" w:themeFillShade="BF"/>
          </w:tcPr>
          <w:p w14:paraId="5FCA70CF" w14:textId="633E790D" w:rsidR="00BA112B" w:rsidRPr="008D6624" w:rsidRDefault="00BA112B" w:rsidP="00BA112B">
            <w:pPr>
              <w:jc w:val="center"/>
              <w:cnfStyle w:val="000000100000" w:firstRow="0" w:lastRow="0" w:firstColumn="0" w:lastColumn="0" w:oddVBand="0" w:evenVBand="0" w:oddHBand="1" w:evenHBand="0" w:firstRowFirstColumn="0" w:firstRowLastColumn="0" w:lastRowFirstColumn="0" w:lastRowLastColumn="0"/>
            </w:pPr>
            <w:r w:rsidRPr="008D6624">
              <w:t>28</w:t>
            </w:r>
          </w:p>
        </w:tc>
        <w:tc>
          <w:tcPr>
            <w:tcW w:w="977" w:type="dxa"/>
            <w:shd w:val="clear" w:color="auto" w:fill="000000" w:themeFill="text1"/>
          </w:tcPr>
          <w:p w14:paraId="3AA32ED4" w14:textId="356ADDC4" w:rsidR="00BA112B" w:rsidRPr="00A524A9" w:rsidRDefault="00BA112B" w:rsidP="00BA112B">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7.2</w:t>
            </w:r>
          </w:p>
        </w:tc>
        <w:tc>
          <w:tcPr>
            <w:tcW w:w="1662" w:type="dxa"/>
          </w:tcPr>
          <w:p w14:paraId="214851C9"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0.30</w:t>
            </w:r>
          </w:p>
        </w:tc>
        <w:tc>
          <w:tcPr>
            <w:tcW w:w="1103" w:type="dxa"/>
          </w:tcPr>
          <w:p w14:paraId="6E764C88" w14:textId="3F370AA0"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112.60</w:t>
            </w:r>
          </w:p>
        </w:tc>
        <w:tc>
          <w:tcPr>
            <w:tcW w:w="824" w:type="dxa"/>
            <w:shd w:val="clear" w:color="auto" w:fill="BFBFBF" w:themeFill="background1" w:themeFillShade="BF"/>
          </w:tcPr>
          <w:p w14:paraId="699152C5" w14:textId="0E32C933"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33</w:t>
            </w:r>
          </w:p>
        </w:tc>
      </w:tr>
      <w:tr w:rsidR="00BA112B" w14:paraId="2F470C1E" w14:textId="07214415" w:rsidTr="00FB64DD">
        <w:trPr>
          <w:trHeight w:val="277"/>
        </w:trPr>
        <w:tc>
          <w:tcPr>
            <w:cnfStyle w:val="001000000000" w:firstRow="0" w:lastRow="0" w:firstColumn="1" w:lastColumn="0" w:oddVBand="0" w:evenVBand="0" w:oddHBand="0" w:evenHBand="0" w:firstRowFirstColumn="0" w:firstRowLastColumn="0" w:lastRowFirstColumn="0" w:lastRowLastColumn="0"/>
            <w:tcW w:w="978" w:type="dxa"/>
          </w:tcPr>
          <w:p w14:paraId="2C2A2391" w14:textId="77777777" w:rsidR="00BA112B" w:rsidRDefault="00BA112B" w:rsidP="00BA112B">
            <w:pPr>
              <w:jc w:val="center"/>
            </w:pPr>
            <w:r>
              <w:t>9.8</w:t>
            </w:r>
          </w:p>
        </w:tc>
        <w:tc>
          <w:tcPr>
            <w:tcW w:w="1662" w:type="dxa"/>
          </w:tcPr>
          <w:p w14:paraId="67A3345C"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0.35</w:t>
            </w:r>
          </w:p>
        </w:tc>
        <w:tc>
          <w:tcPr>
            <w:tcW w:w="1093" w:type="dxa"/>
          </w:tcPr>
          <w:p w14:paraId="7B1CA095" w14:textId="595D9939"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143.64</w:t>
            </w:r>
          </w:p>
        </w:tc>
        <w:tc>
          <w:tcPr>
            <w:tcW w:w="742" w:type="dxa"/>
            <w:shd w:val="clear" w:color="auto" w:fill="BFBFBF" w:themeFill="background1" w:themeFillShade="BF"/>
          </w:tcPr>
          <w:p w14:paraId="37C8A3A9" w14:textId="740B746E" w:rsidR="00BA112B" w:rsidRPr="008D6624" w:rsidRDefault="00BA112B" w:rsidP="00BA112B">
            <w:pPr>
              <w:jc w:val="center"/>
              <w:cnfStyle w:val="000000000000" w:firstRow="0" w:lastRow="0" w:firstColumn="0" w:lastColumn="0" w:oddVBand="0" w:evenVBand="0" w:oddHBand="0" w:evenHBand="0" w:firstRowFirstColumn="0" w:firstRowLastColumn="0" w:lastRowFirstColumn="0" w:lastRowLastColumn="0"/>
            </w:pPr>
            <w:r w:rsidRPr="008D6624">
              <w:t>30</w:t>
            </w:r>
          </w:p>
        </w:tc>
        <w:tc>
          <w:tcPr>
            <w:tcW w:w="977" w:type="dxa"/>
            <w:shd w:val="clear" w:color="auto" w:fill="000000" w:themeFill="text1"/>
          </w:tcPr>
          <w:p w14:paraId="14497B4D" w14:textId="74568F69" w:rsidR="00BA112B" w:rsidRPr="00A524A9" w:rsidRDefault="00BA112B" w:rsidP="00BA112B">
            <w:pPr>
              <w:jc w:val="center"/>
              <w:cnfStyle w:val="000000000000" w:firstRow="0" w:lastRow="0" w:firstColumn="0" w:lastColumn="0" w:oddVBand="0" w:evenVBand="0" w:oddHBand="0" w:evenHBand="0" w:firstRowFirstColumn="0" w:firstRowLastColumn="0" w:lastRowFirstColumn="0" w:lastRowLastColumn="0"/>
              <w:rPr>
                <w:b/>
                <w:bCs/>
              </w:rPr>
            </w:pPr>
            <w:r w:rsidRPr="00A524A9">
              <w:rPr>
                <w:b/>
                <w:bCs/>
              </w:rPr>
              <w:t>8.4</w:t>
            </w:r>
          </w:p>
        </w:tc>
        <w:tc>
          <w:tcPr>
            <w:tcW w:w="1662" w:type="dxa"/>
          </w:tcPr>
          <w:p w14:paraId="620C0686" w14:textId="77777777"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0.35</w:t>
            </w:r>
          </w:p>
        </w:tc>
        <w:tc>
          <w:tcPr>
            <w:tcW w:w="1103" w:type="dxa"/>
          </w:tcPr>
          <w:p w14:paraId="02631C73" w14:textId="3D9F681A"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118.13</w:t>
            </w:r>
          </w:p>
        </w:tc>
        <w:tc>
          <w:tcPr>
            <w:tcW w:w="824" w:type="dxa"/>
            <w:shd w:val="clear" w:color="auto" w:fill="BFBFBF" w:themeFill="background1" w:themeFillShade="BF"/>
          </w:tcPr>
          <w:p w14:paraId="223D9E6A" w14:textId="1552182C" w:rsidR="00BA112B" w:rsidRDefault="00BA112B" w:rsidP="00BA112B">
            <w:pPr>
              <w:jc w:val="center"/>
              <w:cnfStyle w:val="000000000000" w:firstRow="0" w:lastRow="0" w:firstColumn="0" w:lastColumn="0" w:oddVBand="0" w:evenVBand="0" w:oddHBand="0" w:evenHBand="0" w:firstRowFirstColumn="0" w:firstRowLastColumn="0" w:lastRowFirstColumn="0" w:lastRowLastColumn="0"/>
            </w:pPr>
            <w:r>
              <w:t>33</w:t>
            </w:r>
          </w:p>
        </w:tc>
      </w:tr>
      <w:tr w:rsidR="00BA112B" w14:paraId="4DF5226B" w14:textId="30F3189B" w:rsidTr="00FB64DD">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978" w:type="dxa"/>
          </w:tcPr>
          <w:p w14:paraId="53A8B869" w14:textId="77777777" w:rsidR="00BA112B" w:rsidRDefault="00BA112B" w:rsidP="00BA112B">
            <w:pPr>
              <w:jc w:val="center"/>
            </w:pPr>
            <w:r>
              <w:t>11.2</w:t>
            </w:r>
          </w:p>
        </w:tc>
        <w:tc>
          <w:tcPr>
            <w:tcW w:w="1662" w:type="dxa"/>
          </w:tcPr>
          <w:p w14:paraId="0AB77900"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0.40</w:t>
            </w:r>
          </w:p>
        </w:tc>
        <w:tc>
          <w:tcPr>
            <w:tcW w:w="1093" w:type="dxa"/>
          </w:tcPr>
          <w:p w14:paraId="3BA9BB35" w14:textId="0BC68F4D"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146.56</w:t>
            </w:r>
          </w:p>
        </w:tc>
        <w:tc>
          <w:tcPr>
            <w:tcW w:w="742" w:type="dxa"/>
            <w:shd w:val="clear" w:color="auto" w:fill="BFBFBF" w:themeFill="background1" w:themeFillShade="BF"/>
          </w:tcPr>
          <w:p w14:paraId="295C47AF" w14:textId="7396B435" w:rsidR="00BA112B" w:rsidRPr="008D6624" w:rsidRDefault="00BA112B" w:rsidP="00BA112B">
            <w:pPr>
              <w:jc w:val="center"/>
              <w:cnfStyle w:val="000000100000" w:firstRow="0" w:lastRow="0" w:firstColumn="0" w:lastColumn="0" w:oddVBand="0" w:evenVBand="0" w:oddHBand="1" w:evenHBand="0" w:firstRowFirstColumn="0" w:firstRowLastColumn="0" w:lastRowFirstColumn="0" w:lastRowLastColumn="0"/>
            </w:pPr>
            <w:r w:rsidRPr="008D6624">
              <w:t>31</w:t>
            </w:r>
          </w:p>
        </w:tc>
        <w:tc>
          <w:tcPr>
            <w:tcW w:w="977" w:type="dxa"/>
            <w:shd w:val="clear" w:color="auto" w:fill="000000" w:themeFill="text1"/>
          </w:tcPr>
          <w:p w14:paraId="797FC1A8" w14:textId="273B4F41" w:rsidR="00BA112B" w:rsidRPr="00A524A9" w:rsidRDefault="00BA112B" w:rsidP="00BA112B">
            <w:pPr>
              <w:jc w:val="center"/>
              <w:cnfStyle w:val="000000100000" w:firstRow="0" w:lastRow="0" w:firstColumn="0" w:lastColumn="0" w:oddVBand="0" w:evenVBand="0" w:oddHBand="1" w:evenHBand="0" w:firstRowFirstColumn="0" w:firstRowLastColumn="0" w:lastRowFirstColumn="0" w:lastRowLastColumn="0"/>
              <w:rPr>
                <w:b/>
                <w:bCs/>
              </w:rPr>
            </w:pPr>
            <w:r w:rsidRPr="00A524A9">
              <w:rPr>
                <w:b/>
                <w:bCs/>
              </w:rPr>
              <w:t>9.6</w:t>
            </w:r>
          </w:p>
        </w:tc>
        <w:tc>
          <w:tcPr>
            <w:tcW w:w="1662" w:type="dxa"/>
          </w:tcPr>
          <w:p w14:paraId="35354F54" w14:textId="77777777"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0.40</w:t>
            </w:r>
          </w:p>
        </w:tc>
        <w:tc>
          <w:tcPr>
            <w:tcW w:w="1103" w:type="dxa"/>
          </w:tcPr>
          <w:p w14:paraId="593128C0" w14:textId="27698E54" w:rsidR="00BA112B" w:rsidRDefault="00BA112B" w:rsidP="00BA112B">
            <w:pPr>
              <w:jc w:val="center"/>
              <w:cnfStyle w:val="000000100000" w:firstRow="0" w:lastRow="0" w:firstColumn="0" w:lastColumn="0" w:oddVBand="0" w:evenVBand="0" w:oddHBand="1" w:evenHBand="0" w:firstRowFirstColumn="0" w:firstRowLastColumn="0" w:lastRowFirstColumn="0" w:lastRowLastColumn="0"/>
            </w:pPr>
            <w:r>
              <w:t>122.10</w:t>
            </w:r>
          </w:p>
        </w:tc>
        <w:tc>
          <w:tcPr>
            <w:tcW w:w="824" w:type="dxa"/>
            <w:shd w:val="clear" w:color="auto" w:fill="BFBFBF" w:themeFill="background1" w:themeFillShade="BF"/>
          </w:tcPr>
          <w:p w14:paraId="7903D2D0" w14:textId="0FAED4B2" w:rsidR="00BA112B" w:rsidRDefault="00BA112B" w:rsidP="00877512">
            <w:pPr>
              <w:keepNext/>
              <w:jc w:val="center"/>
              <w:cnfStyle w:val="000000100000" w:firstRow="0" w:lastRow="0" w:firstColumn="0" w:lastColumn="0" w:oddVBand="0" w:evenVBand="0" w:oddHBand="1" w:evenHBand="0" w:firstRowFirstColumn="0" w:firstRowLastColumn="0" w:lastRowFirstColumn="0" w:lastRowLastColumn="0"/>
            </w:pPr>
            <w:r>
              <w:t>34</w:t>
            </w:r>
          </w:p>
        </w:tc>
      </w:tr>
    </w:tbl>
    <w:p w14:paraId="00150542" w14:textId="18DF5823" w:rsidR="006E0AE4" w:rsidRPr="00384ECC" w:rsidRDefault="00877512" w:rsidP="00877512">
      <w:pPr>
        <w:pStyle w:val="Caption"/>
      </w:pPr>
      <w:bookmarkStart w:id="28" w:name="_Toc536419935"/>
      <w:r>
        <w:t xml:space="preserve">Table </w:t>
      </w:r>
      <w:fldSimple w:instr=" SEQ Table \* ARABIC ">
        <w:r w:rsidR="00BE4337">
          <w:rPr>
            <w:noProof/>
          </w:rPr>
          <w:t>2</w:t>
        </w:r>
      </w:fldSimple>
      <w:r>
        <w:t xml:space="preserve"> ported cylinder head results</w:t>
      </w:r>
      <w:bookmarkEnd w:id="28"/>
    </w:p>
    <w:p w14:paraId="14149483" w14:textId="2B1BCF6E" w:rsidR="00493604" w:rsidRDefault="006A3CEA" w:rsidP="008038EA">
      <w:pPr>
        <w:pStyle w:val="Heading2"/>
        <w:rPr>
          <w:rFonts w:asciiTheme="minorBidi" w:hAnsiTheme="minorBidi" w:cstheme="minorBidi"/>
          <w:b/>
          <w:bCs/>
          <w:color w:val="auto"/>
          <w:sz w:val="24"/>
          <w:szCs w:val="24"/>
        </w:rPr>
      </w:pPr>
      <w:bookmarkStart w:id="29" w:name="_Toc536420230"/>
      <w:r>
        <w:rPr>
          <w:rFonts w:asciiTheme="minorBidi" w:hAnsiTheme="minorBidi" w:cstheme="minorBidi"/>
          <w:b/>
          <w:bCs/>
          <w:color w:val="auto"/>
          <w:sz w:val="24"/>
          <w:szCs w:val="24"/>
        </w:rPr>
        <w:t>5</w:t>
      </w:r>
      <w:r w:rsidR="008038EA">
        <w:rPr>
          <w:rFonts w:asciiTheme="minorBidi" w:hAnsiTheme="minorBidi" w:cstheme="minorBidi"/>
          <w:b/>
          <w:bCs/>
          <w:color w:val="auto"/>
          <w:sz w:val="24"/>
          <w:szCs w:val="24"/>
        </w:rPr>
        <w:t>.2</w:t>
      </w:r>
      <w:r w:rsidR="00D55D57">
        <w:rPr>
          <w:rFonts w:asciiTheme="minorBidi" w:hAnsiTheme="minorBidi" w:cstheme="minorBidi"/>
          <w:b/>
          <w:bCs/>
          <w:color w:val="auto"/>
          <w:sz w:val="24"/>
          <w:szCs w:val="24"/>
        </w:rPr>
        <w:t xml:space="preserve"> </w:t>
      </w:r>
      <w:r w:rsidR="00E51023">
        <w:rPr>
          <w:rFonts w:asciiTheme="minorBidi" w:hAnsiTheme="minorBidi" w:cstheme="minorBidi"/>
          <w:b/>
          <w:bCs/>
          <w:color w:val="auto"/>
          <w:sz w:val="24"/>
          <w:szCs w:val="24"/>
        </w:rPr>
        <w:t xml:space="preserve">Volumetric </w:t>
      </w:r>
      <w:r w:rsidR="00290AC0">
        <w:rPr>
          <w:rFonts w:asciiTheme="minorBidi" w:hAnsiTheme="minorBidi" w:cstheme="minorBidi"/>
          <w:b/>
          <w:bCs/>
          <w:color w:val="auto"/>
          <w:sz w:val="24"/>
          <w:szCs w:val="24"/>
        </w:rPr>
        <w:t>F</w:t>
      </w:r>
      <w:r w:rsidR="00E51023">
        <w:rPr>
          <w:rFonts w:asciiTheme="minorBidi" w:hAnsiTheme="minorBidi" w:cstheme="minorBidi"/>
          <w:b/>
          <w:bCs/>
          <w:color w:val="auto"/>
          <w:sz w:val="24"/>
          <w:szCs w:val="24"/>
        </w:rPr>
        <w:t xml:space="preserve">low </w:t>
      </w:r>
      <w:r w:rsidR="00290AC0">
        <w:rPr>
          <w:rFonts w:asciiTheme="minorBidi" w:hAnsiTheme="minorBidi" w:cstheme="minorBidi"/>
          <w:b/>
          <w:bCs/>
          <w:color w:val="auto"/>
          <w:sz w:val="24"/>
          <w:szCs w:val="24"/>
        </w:rPr>
        <w:t>R</w:t>
      </w:r>
      <w:r w:rsidR="00E51023">
        <w:rPr>
          <w:rFonts w:asciiTheme="minorBidi" w:hAnsiTheme="minorBidi" w:cstheme="minorBidi"/>
          <w:b/>
          <w:bCs/>
          <w:color w:val="auto"/>
          <w:sz w:val="24"/>
          <w:szCs w:val="24"/>
        </w:rPr>
        <w:t>ate</w:t>
      </w:r>
      <w:r w:rsidR="008038EA" w:rsidRPr="00765910">
        <w:rPr>
          <w:rFonts w:asciiTheme="minorBidi" w:hAnsiTheme="minorBidi" w:cstheme="minorBidi"/>
          <w:b/>
          <w:bCs/>
          <w:color w:val="auto"/>
          <w:sz w:val="24"/>
          <w:szCs w:val="24"/>
        </w:rPr>
        <w:t>:</w:t>
      </w:r>
      <w:bookmarkEnd w:id="29"/>
      <w:r w:rsidR="008038EA" w:rsidRPr="00765910">
        <w:rPr>
          <w:rFonts w:asciiTheme="minorBidi" w:hAnsiTheme="minorBidi" w:cstheme="minorBidi"/>
          <w:b/>
          <w:bCs/>
          <w:color w:val="auto"/>
          <w:sz w:val="24"/>
          <w:szCs w:val="24"/>
        </w:rPr>
        <w:t xml:space="preserve"> </w:t>
      </w:r>
      <w:r w:rsidR="008038EA">
        <w:rPr>
          <w:rFonts w:asciiTheme="minorBidi" w:hAnsiTheme="minorBidi" w:cstheme="minorBidi"/>
          <w:b/>
          <w:bCs/>
          <w:color w:val="auto"/>
          <w:sz w:val="24"/>
          <w:szCs w:val="24"/>
        </w:rPr>
        <w:t xml:space="preserve"> </w:t>
      </w:r>
    </w:p>
    <w:p w14:paraId="25239DBD" w14:textId="64C22FAE" w:rsidR="008F3479" w:rsidRDefault="00F56621" w:rsidP="00544FE1">
      <w:pPr>
        <w:spacing w:after="0"/>
        <w:jc w:val="both"/>
        <w:rPr>
          <w:rFonts w:asciiTheme="minorBidi" w:hAnsiTheme="minorBidi"/>
          <w:sz w:val="24"/>
          <w:szCs w:val="24"/>
        </w:rPr>
      </w:pPr>
      <w:r>
        <w:rPr>
          <w:rFonts w:asciiTheme="minorBidi" w:hAnsiTheme="minorBidi"/>
          <w:sz w:val="24"/>
          <w:szCs w:val="24"/>
        </w:rPr>
        <w:t>Tables presented here shows the volumetric flow rate</w:t>
      </w:r>
      <w:r w:rsidR="00F72001">
        <w:rPr>
          <w:rFonts w:asciiTheme="minorBidi" w:hAnsiTheme="minorBidi"/>
          <w:sz w:val="24"/>
          <w:szCs w:val="24"/>
        </w:rPr>
        <w:t xml:space="preserve"> (VFR)</w:t>
      </w:r>
      <w:r>
        <w:rPr>
          <w:rFonts w:asciiTheme="minorBidi" w:hAnsiTheme="minorBidi"/>
          <w:sz w:val="24"/>
          <w:szCs w:val="24"/>
        </w:rPr>
        <w:t xml:space="preserve"> of both stock and modified cylinder-heads,</w:t>
      </w:r>
      <w:r w:rsidR="00F72001">
        <w:rPr>
          <w:rFonts w:asciiTheme="minorBidi" w:hAnsiTheme="minorBidi"/>
          <w:sz w:val="24"/>
          <w:szCs w:val="24"/>
        </w:rPr>
        <w:t xml:space="preserve"> the VFR has been calculated based on the CFM obtained from the flowbench experiment. To obtain the VFR on m</w:t>
      </w:r>
      <w:r w:rsidR="00F72001">
        <w:rPr>
          <w:rFonts w:asciiTheme="minorBidi" w:hAnsiTheme="minorBidi"/>
          <w:sz w:val="24"/>
          <w:szCs w:val="24"/>
          <w:vertAlign w:val="superscript"/>
        </w:rPr>
        <w:t>3</w:t>
      </w:r>
      <w:r w:rsidR="00F72001">
        <w:rPr>
          <w:rFonts w:asciiTheme="minorBidi" w:hAnsiTheme="minorBidi"/>
          <w:sz w:val="24"/>
          <w:szCs w:val="24"/>
        </w:rPr>
        <w:t>/s, CFM need to be converted to m</w:t>
      </w:r>
      <w:r w:rsidR="00F72001">
        <w:rPr>
          <w:rFonts w:asciiTheme="minorBidi" w:hAnsiTheme="minorBidi"/>
          <w:sz w:val="24"/>
          <w:szCs w:val="24"/>
          <w:vertAlign w:val="superscript"/>
        </w:rPr>
        <w:t>3</w:t>
      </w:r>
      <w:r w:rsidR="00F72001">
        <w:rPr>
          <w:rFonts w:asciiTheme="minorBidi" w:hAnsiTheme="minorBidi"/>
          <w:sz w:val="24"/>
          <w:szCs w:val="24"/>
        </w:rPr>
        <w:t>/h using the conversion table from the SF-300/600 flowbench operator’s manual</w:t>
      </w:r>
      <w:r w:rsidR="009170BB">
        <w:rPr>
          <w:rFonts w:asciiTheme="minorBidi" w:hAnsiTheme="minorBidi"/>
          <w:sz w:val="24"/>
          <w:szCs w:val="24"/>
        </w:rPr>
        <w:t xml:space="preserve"> (conversion used: Cubic feet per minute multiply by 1.700 to get cubic meters per hour)</w:t>
      </w:r>
      <w:r w:rsidR="00F72001">
        <w:rPr>
          <w:rFonts w:asciiTheme="minorBidi" w:hAnsiTheme="minorBidi"/>
          <w:sz w:val="24"/>
          <w:szCs w:val="24"/>
        </w:rPr>
        <w:t>.</w:t>
      </w:r>
      <w:r w:rsidR="009170BB">
        <w:rPr>
          <w:rFonts w:asciiTheme="minorBidi" w:hAnsiTheme="minorBidi"/>
          <w:sz w:val="24"/>
          <w:szCs w:val="24"/>
        </w:rPr>
        <w:t xml:space="preserve"> </w:t>
      </w:r>
      <w:r w:rsidR="00C515EE">
        <w:rPr>
          <w:rFonts w:asciiTheme="minorBidi" w:hAnsiTheme="minorBidi"/>
          <w:sz w:val="24"/>
          <w:szCs w:val="24"/>
        </w:rPr>
        <w:t>The results obtained was then divided by 3600 to obtain the final VFR on cubic meters per second  unit.</w:t>
      </w:r>
      <w:r w:rsidR="001D5E7A" w:rsidRPr="00A134B3">
        <w:rPr>
          <w:rFonts w:asciiTheme="minorBidi" w:hAnsiTheme="minorBidi"/>
          <w:sz w:val="20"/>
          <w:szCs w:val="20"/>
        </w:rPr>
        <w:t xml:space="preserve">(SuperFlow Corporation, </w:t>
      </w:r>
      <w:r w:rsidR="00262B7A">
        <w:rPr>
          <w:rFonts w:asciiTheme="minorBidi" w:hAnsiTheme="minorBidi"/>
          <w:sz w:val="20"/>
          <w:szCs w:val="20"/>
        </w:rPr>
        <w:t>pp</w:t>
      </w:r>
      <w:r w:rsidR="001D5E7A" w:rsidRPr="00A134B3">
        <w:rPr>
          <w:rFonts w:asciiTheme="minorBidi" w:hAnsiTheme="minorBidi"/>
          <w:sz w:val="20"/>
          <w:szCs w:val="20"/>
        </w:rPr>
        <w:t>43</w:t>
      </w:r>
      <w:r w:rsidR="00262B7A">
        <w:rPr>
          <w:rFonts w:asciiTheme="minorBidi" w:hAnsiTheme="minorBidi"/>
          <w:sz w:val="20"/>
          <w:szCs w:val="20"/>
        </w:rPr>
        <w:t>-</w:t>
      </w:r>
      <w:r w:rsidR="001D5E7A" w:rsidRPr="00A134B3">
        <w:rPr>
          <w:rFonts w:asciiTheme="minorBidi" w:hAnsiTheme="minorBidi"/>
          <w:sz w:val="20"/>
          <w:szCs w:val="20"/>
        </w:rPr>
        <w:t>44).</w:t>
      </w:r>
      <w:r w:rsidR="00C515EE">
        <w:rPr>
          <w:rFonts w:asciiTheme="minorBidi" w:hAnsiTheme="minorBidi"/>
          <w:sz w:val="24"/>
          <w:szCs w:val="24"/>
        </w:rPr>
        <w:t xml:space="preserve">  </w:t>
      </w:r>
      <w:r>
        <w:rPr>
          <w:rFonts w:asciiTheme="minorBidi" w:hAnsiTheme="minorBidi"/>
          <w:sz w:val="24"/>
          <w:szCs w:val="24"/>
        </w:rPr>
        <w:t xml:space="preserve"> </w:t>
      </w:r>
    </w:p>
    <w:p w14:paraId="08AC2093" w14:textId="4E6A4C44" w:rsidR="005F5292" w:rsidRDefault="005F5292" w:rsidP="00544FE1">
      <w:pPr>
        <w:spacing w:after="0"/>
        <w:jc w:val="both"/>
        <w:rPr>
          <w:rFonts w:asciiTheme="minorBidi" w:hAnsiTheme="minorBidi"/>
          <w:sz w:val="24"/>
          <w:szCs w:val="24"/>
        </w:rPr>
      </w:pPr>
    </w:p>
    <w:p w14:paraId="5EFCB4A1" w14:textId="1FAA5BDB" w:rsidR="005F5292" w:rsidRDefault="005F5292" w:rsidP="00544FE1">
      <w:pPr>
        <w:spacing w:after="0"/>
        <w:jc w:val="both"/>
        <w:rPr>
          <w:rFonts w:asciiTheme="minorBidi" w:hAnsiTheme="minorBidi"/>
          <w:sz w:val="24"/>
          <w:szCs w:val="24"/>
        </w:rPr>
      </w:pPr>
    </w:p>
    <w:p w14:paraId="6592B274" w14:textId="47D4FA6F" w:rsidR="005F5292" w:rsidRDefault="005F5292" w:rsidP="00544FE1">
      <w:pPr>
        <w:spacing w:after="0"/>
        <w:jc w:val="both"/>
        <w:rPr>
          <w:rFonts w:asciiTheme="minorBidi" w:hAnsiTheme="minorBidi"/>
          <w:sz w:val="24"/>
          <w:szCs w:val="24"/>
        </w:rPr>
      </w:pPr>
    </w:p>
    <w:p w14:paraId="50985C8C" w14:textId="00235A1A" w:rsidR="005F5292" w:rsidRDefault="005F5292" w:rsidP="00544FE1">
      <w:pPr>
        <w:spacing w:after="0"/>
        <w:jc w:val="both"/>
        <w:rPr>
          <w:rFonts w:asciiTheme="minorBidi" w:hAnsiTheme="minorBidi"/>
          <w:sz w:val="24"/>
          <w:szCs w:val="24"/>
        </w:rPr>
      </w:pPr>
    </w:p>
    <w:p w14:paraId="674458DB" w14:textId="4411B95A" w:rsidR="005F5292" w:rsidRDefault="005F5292" w:rsidP="00544FE1">
      <w:pPr>
        <w:spacing w:after="0"/>
        <w:jc w:val="both"/>
        <w:rPr>
          <w:rFonts w:asciiTheme="minorBidi" w:hAnsiTheme="minorBidi"/>
          <w:sz w:val="24"/>
          <w:szCs w:val="24"/>
        </w:rPr>
      </w:pPr>
    </w:p>
    <w:p w14:paraId="77009A38" w14:textId="6D293F17" w:rsidR="005F5292" w:rsidRDefault="005F5292" w:rsidP="00544FE1">
      <w:pPr>
        <w:spacing w:after="0"/>
        <w:jc w:val="both"/>
        <w:rPr>
          <w:rFonts w:asciiTheme="minorBidi" w:hAnsiTheme="minorBidi"/>
          <w:sz w:val="24"/>
          <w:szCs w:val="24"/>
        </w:rPr>
      </w:pPr>
    </w:p>
    <w:p w14:paraId="62665329" w14:textId="0A9124D7" w:rsidR="005F5292" w:rsidRDefault="005F5292" w:rsidP="00544FE1">
      <w:pPr>
        <w:spacing w:after="0"/>
        <w:jc w:val="both"/>
        <w:rPr>
          <w:rFonts w:asciiTheme="minorBidi" w:hAnsiTheme="minorBidi"/>
          <w:sz w:val="24"/>
          <w:szCs w:val="24"/>
        </w:rPr>
      </w:pPr>
    </w:p>
    <w:p w14:paraId="7D3EF084" w14:textId="729E02CB" w:rsidR="005F5292" w:rsidRDefault="005F5292" w:rsidP="00544FE1">
      <w:pPr>
        <w:spacing w:after="0"/>
        <w:jc w:val="both"/>
        <w:rPr>
          <w:rFonts w:asciiTheme="minorBidi" w:hAnsiTheme="minorBidi"/>
          <w:sz w:val="24"/>
          <w:szCs w:val="24"/>
        </w:rPr>
      </w:pPr>
    </w:p>
    <w:p w14:paraId="32DE15EA" w14:textId="0CFB88B4" w:rsidR="005F5292" w:rsidRDefault="005F5292" w:rsidP="00544FE1">
      <w:pPr>
        <w:spacing w:after="0"/>
        <w:jc w:val="both"/>
        <w:rPr>
          <w:rFonts w:asciiTheme="minorBidi" w:hAnsiTheme="minorBidi"/>
          <w:sz w:val="24"/>
          <w:szCs w:val="24"/>
        </w:rPr>
      </w:pPr>
    </w:p>
    <w:p w14:paraId="28B81AF0" w14:textId="77777777" w:rsidR="005F5292" w:rsidRPr="002E1722" w:rsidRDefault="005F5292" w:rsidP="00544FE1">
      <w:pPr>
        <w:spacing w:after="0"/>
        <w:jc w:val="both"/>
        <w:rPr>
          <w:rFonts w:asciiTheme="minorBidi" w:hAnsiTheme="minorBidi"/>
          <w:sz w:val="24"/>
          <w:szCs w:val="24"/>
        </w:rPr>
      </w:pPr>
    </w:p>
    <w:tbl>
      <w:tblPr>
        <w:tblStyle w:val="GridTable5Dark"/>
        <w:tblW w:w="0" w:type="auto"/>
        <w:tblLook w:val="04A0" w:firstRow="1" w:lastRow="0" w:firstColumn="1" w:lastColumn="0" w:noHBand="0" w:noVBand="1"/>
      </w:tblPr>
      <w:tblGrid>
        <w:gridCol w:w="1288"/>
        <w:gridCol w:w="1632"/>
        <w:gridCol w:w="1470"/>
        <w:gridCol w:w="1106"/>
        <w:gridCol w:w="1632"/>
        <w:gridCol w:w="1514"/>
      </w:tblGrid>
      <w:tr w:rsidR="006E0AE4" w14:paraId="2142870A" w14:textId="77777777" w:rsidTr="003456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Borders>
              <w:right w:val="single" w:sz="4" w:space="0" w:color="auto"/>
            </w:tcBorders>
          </w:tcPr>
          <w:p w14:paraId="6C05B580" w14:textId="77777777" w:rsidR="006E0AE4" w:rsidRPr="00C26E79" w:rsidRDefault="006E0AE4" w:rsidP="00637DEE">
            <w:pPr>
              <w:jc w:val="right"/>
            </w:pPr>
            <w:r w:rsidRPr="00C26E79">
              <w:t>STOCK</w:t>
            </w:r>
          </w:p>
        </w:tc>
        <w:tc>
          <w:tcPr>
            <w:tcW w:w="1632" w:type="dxa"/>
            <w:tcBorders>
              <w:left w:val="single" w:sz="4" w:space="0" w:color="auto"/>
              <w:right w:val="single" w:sz="4" w:space="0" w:color="auto"/>
            </w:tcBorders>
          </w:tcPr>
          <w:p w14:paraId="3210D58E" w14:textId="77777777" w:rsidR="006E0AE4" w:rsidRPr="00C26E79" w:rsidRDefault="006E0AE4"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470" w:type="dxa"/>
            <w:tcBorders>
              <w:left w:val="single" w:sz="4" w:space="0" w:color="auto"/>
            </w:tcBorders>
          </w:tcPr>
          <w:p w14:paraId="4ADD6B59" w14:textId="77777777" w:rsidR="006E0AE4" w:rsidRPr="00C26E79" w:rsidRDefault="006E0AE4" w:rsidP="00637DEE">
            <w:pPr>
              <w:cnfStyle w:val="100000000000" w:firstRow="1" w:lastRow="0" w:firstColumn="0" w:lastColumn="0" w:oddVBand="0" w:evenVBand="0" w:oddHBand="0" w:evenHBand="0" w:firstRowFirstColumn="0" w:firstRowLastColumn="0" w:lastRowFirstColumn="0" w:lastRowLastColumn="0"/>
            </w:pPr>
            <w:r w:rsidRPr="00C26E79">
              <w:t>INTAKE</w:t>
            </w:r>
          </w:p>
        </w:tc>
        <w:tc>
          <w:tcPr>
            <w:tcW w:w="1106" w:type="dxa"/>
            <w:tcBorders>
              <w:right w:val="single" w:sz="4" w:space="0" w:color="auto"/>
            </w:tcBorders>
          </w:tcPr>
          <w:p w14:paraId="2B6C091A" w14:textId="77777777" w:rsidR="006E0AE4" w:rsidRPr="00C26E79" w:rsidRDefault="006E0AE4" w:rsidP="00637DEE">
            <w:pPr>
              <w:jc w:val="right"/>
              <w:cnfStyle w:val="100000000000" w:firstRow="1" w:lastRow="0" w:firstColumn="0" w:lastColumn="0" w:oddVBand="0" w:evenVBand="0" w:oddHBand="0" w:evenHBand="0" w:firstRowFirstColumn="0" w:firstRowLastColumn="0" w:lastRowFirstColumn="0" w:lastRowLastColumn="0"/>
            </w:pPr>
            <w:r w:rsidRPr="00C26E79">
              <w:t>STOCK</w:t>
            </w:r>
          </w:p>
        </w:tc>
        <w:tc>
          <w:tcPr>
            <w:tcW w:w="1632" w:type="dxa"/>
            <w:tcBorders>
              <w:left w:val="single" w:sz="4" w:space="0" w:color="auto"/>
              <w:right w:val="single" w:sz="4" w:space="0" w:color="auto"/>
            </w:tcBorders>
          </w:tcPr>
          <w:p w14:paraId="6AA60721" w14:textId="77777777" w:rsidR="006E0AE4" w:rsidRPr="00C26E79" w:rsidRDefault="006E0AE4"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514" w:type="dxa"/>
            <w:tcBorders>
              <w:left w:val="single" w:sz="4" w:space="0" w:color="auto"/>
            </w:tcBorders>
          </w:tcPr>
          <w:p w14:paraId="7E6C7146" w14:textId="77777777" w:rsidR="006E0AE4" w:rsidRPr="00C26E79" w:rsidRDefault="006E0AE4" w:rsidP="00637DEE">
            <w:pPr>
              <w:cnfStyle w:val="100000000000" w:firstRow="1" w:lastRow="0" w:firstColumn="0" w:lastColumn="0" w:oddVBand="0" w:evenVBand="0" w:oddHBand="0" w:evenHBand="0" w:firstRowFirstColumn="0" w:firstRowLastColumn="0" w:lastRowFirstColumn="0" w:lastRowLastColumn="0"/>
            </w:pPr>
            <w:r w:rsidRPr="00C26E79">
              <w:t>EXHAUST</w:t>
            </w:r>
          </w:p>
        </w:tc>
      </w:tr>
      <w:tr w:rsidR="00F01180" w14:paraId="4B9E2EBE" w14:textId="77777777" w:rsidTr="003456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04340CF" w14:textId="5F17D248" w:rsidR="00F01180" w:rsidRPr="00C26E79" w:rsidRDefault="00F01180" w:rsidP="00F01180">
            <w:pPr>
              <w:jc w:val="center"/>
            </w:pPr>
            <w:r>
              <w:t>CFM</w:t>
            </w:r>
          </w:p>
        </w:tc>
        <w:tc>
          <w:tcPr>
            <w:tcW w:w="1632" w:type="dxa"/>
          </w:tcPr>
          <w:p w14:paraId="7F1A052F" w14:textId="58AA9ADE" w:rsidR="00F01180" w:rsidRPr="00C26E79" w:rsidRDefault="00F01180" w:rsidP="00F01180">
            <w:pPr>
              <w:jc w:val="center"/>
              <w:cnfStyle w:val="000000100000" w:firstRow="0" w:lastRow="0" w:firstColumn="0" w:lastColumn="0" w:oddVBand="0" w:evenVBand="0" w:oddHBand="1" w:evenHBand="0" w:firstRowFirstColumn="0" w:firstRowLastColumn="0" w:lastRowFirstColumn="0" w:lastRowLastColumn="0"/>
              <w:rPr>
                <w:b/>
                <w:bCs/>
              </w:rPr>
            </w:pPr>
            <w:r>
              <w:rPr>
                <w:b/>
                <w:bCs/>
              </w:rPr>
              <w:t>m</w:t>
            </w:r>
            <w:r>
              <w:rPr>
                <w:b/>
                <w:bCs/>
                <w:vertAlign w:val="superscript"/>
              </w:rPr>
              <w:t>3</w:t>
            </w:r>
            <w:r>
              <w:rPr>
                <w:b/>
                <w:bCs/>
              </w:rPr>
              <w:t>/h</w:t>
            </w:r>
          </w:p>
        </w:tc>
        <w:tc>
          <w:tcPr>
            <w:tcW w:w="1470" w:type="dxa"/>
          </w:tcPr>
          <w:p w14:paraId="2445E0ED" w14:textId="666FC6BB" w:rsidR="00F01180" w:rsidRPr="00C26E79" w:rsidRDefault="0034568C" w:rsidP="00F01180">
            <w:pPr>
              <w:jc w:val="center"/>
              <w:cnfStyle w:val="000000100000" w:firstRow="0" w:lastRow="0" w:firstColumn="0" w:lastColumn="0" w:oddVBand="0" w:evenVBand="0" w:oddHBand="1" w:evenHBand="0" w:firstRowFirstColumn="0" w:firstRowLastColumn="0" w:lastRowFirstColumn="0" w:lastRowLastColumn="0"/>
              <w:rPr>
                <w:b/>
                <w:bCs/>
              </w:rPr>
            </w:pPr>
            <w:r>
              <w:rPr>
                <w:b/>
                <w:bCs/>
              </w:rPr>
              <w:t>(</w:t>
            </w:r>
            <w:r w:rsidR="00953E00">
              <w:rPr>
                <w:b/>
                <w:bCs/>
              </w:rPr>
              <w:t>VFR</w:t>
            </w:r>
            <w:r>
              <w:rPr>
                <w:b/>
                <w:bCs/>
              </w:rPr>
              <w:t>)</w:t>
            </w:r>
            <w:r w:rsidR="00953E00">
              <w:rPr>
                <w:b/>
                <w:bCs/>
              </w:rPr>
              <w:t xml:space="preserve"> </w:t>
            </w:r>
            <w:r w:rsidR="00F01180">
              <w:rPr>
                <w:b/>
                <w:bCs/>
              </w:rPr>
              <w:t>m</w:t>
            </w:r>
            <w:r w:rsidR="00F01180">
              <w:rPr>
                <w:b/>
                <w:bCs/>
                <w:vertAlign w:val="superscript"/>
              </w:rPr>
              <w:t>3</w:t>
            </w:r>
            <w:r w:rsidR="00F01180">
              <w:rPr>
                <w:b/>
                <w:bCs/>
              </w:rPr>
              <w:t>/sec</w:t>
            </w:r>
          </w:p>
        </w:tc>
        <w:tc>
          <w:tcPr>
            <w:tcW w:w="1106" w:type="dxa"/>
            <w:shd w:val="clear" w:color="auto" w:fill="000000" w:themeFill="text1"/>
          </w:tcPr>
          <w:p w14:paraId="27D29986" w14:textId="716B2A05" w:rsidR="00F01180" w:rsidRPr="00A524A9" w:rsidRDefault="00F01180" w:rsidP="00F01180">
            <w:pPr>
              <w:jc w:val="center"/>
              <w:cnfStyle w:val="000000100000" w:firstRow="0" w:lastRow="0" w:firstColumn="0" w:lastColumn="0" w:oddVBand="0" w:evenVBand="0" w:oddHBand="1" w:evenHBand="0" w:firstRowFirstColumn="0" w:firstRowLastColumn="0" w:lastRowFirstColumn="0" w:lastRowLastColumn="0"/>
              <w:rPr>
                <w:b/>
                <w:bCs/>
              </w:rPr>
            </w:pPr>
            <w:r>
              <w:rPr>
                <w:b/>
                <w:bCs/>
              </w:rPr>
              <w:t>CFM</w:t>
            </w:r>
          </w:p>
        </w:tc>
        <w:tc>
          <w:tcPr>
            <w:tcW w:w="1632" w:type="dxa"/>
          </w:tcPr>
          <w:p w14:paraId="555870B6" w14:textId="2D700484" w:rsidR="00F01180" w:rsidRPr="00C26E79" w:rsidRDefault="00F01180" w:rsidP="00F01180">
            <w:pPr>
              <w:jc w:val="center"/>
              <w:cnfStyle w:val="000000100000" w:firstRow="0" w:lastRow="0" w:firstColumn="0" w:lastColumn="0" w:oddVBand="0" w:evenVBand="0" w:oddHBand="1" w:evenHBand="0" w:firstRowFirstColumn="0" w:firstRowLastColumn="0" w:lastRowFirstColumn="0" w:lastRowLastColumn="0"/>
              <w:rPr>
                <w:b/>
                <w:bCs/>
              </w:rPr>
            </w:pPr>
            <w:r>
              <w:rPr>
                <w:b/>
                <w:bCs/>
              </w:rPr>
              <w:t>m</w:t>
            </w:r>
            <w:r>
              <w:rPr>
                <w:b/>
                <w:bCs/>
                <w:vertAlign w:val="superscript"/>
              </w:rPr>
              <w:t>3</w:t>
            </w:r>
            <w:r>
              <w:rPr>
                <w:b/>
                <w:bCs/>
              </w:rPr>
              <w:t>/h</w:t>
            </w:r>
          </w:p>
        </w:tc>
        <w:tc>
          <w:tcPr>
            <w:tcW w:w="1514" w:type="dxa"/>
          </w:tcPr>
          <w:p w14:paraId="3CE8D773" w14:textId="22DCDDC4" w:rsidR="00F01180" w:rsidRPr="00C26E79" w:rsidRDefault="0034568C" w:rsidP="00F01180">
            <w:pPr>
              <w:jc w:val="center"/>
              <w:cnfStyle w:val="000000100000" w:firstRow="0" w:lastRow="0" w:firstColumn="0" w:lastColumn="0" w:oddVBand="0" w:evenVBand="0" w:oddHBand="1" w:evenHBand="0" w:firstRowFirstColumn="0" w:firstRowLastColumn="0" w:lastRowFirstColumn="0" w:lastRowLastColumn="0"/>
              <w:rPr>
                <w:b/>
                <w:bCs/>
              </w:rPr>
            </w:pPr>
            <w:r>
              <w:rPr>
                <w:b/>
                <w:bCs/>
              </w:rPr>
              <w:t xml:space="preserve">(VFR) </w:t>
            </w:r>
            <w:r w:rsidR="00F01180">
              <w:rPr>
                <w:b/>
                <w:bCs/>
              </w:rPr>
              <w:t>m</w:t>
            </w:r>
            <w:r w:rsidR="00F01180">
              <w:rPr>
                <w:b/>
                <w:bCs/>
                <w:vertAlign w:val="superscript"/>
              </w:rPr>
              <w:t>3</w:t>
            </w:r>
            <w:r w:rsidR="00F01180">
              <w:rPr>
                <w:b/>
                <w:bCs/>
              </w:rPr>
              <w:t>/sec</w:t>
            </w:r>
          </w:p>
        </w:tc>
      </w:tr>
      <w:tr w:rsidR="008D6411" w14:paraId="2763094A" w14:textId="77777777" w:rsidTr="0034568C">
        <w:tc>
          <w:tcPr>
            <w:cnfStyle w:val="001000000000" w:firstRow="0" w:lastRow="0" w:firstColumn="1" w:lastColumn="0" w:oddVBand="0" w:evenVBand="0" w:oddHBand="0" w:evenHBand="0" w:firstRowFirstColumn="0" w:firstRowLastColumn="0" w:lastRowFirstColumn="0" w:lastRowLastColumn="0"/>
            <w:tcW w:w="1288" w:type="dxa"/>
          </w:tcPr>
          <w:p w14:paraId="0E74124F" w14:textId="07F514BF" w:rsidR="008D6411" w:rsidRDefault="008D6411" w:rsidP="008D6411">
            <w:pPr>
              <w:jc w:val="center"/>
            </w:pPr>
            <w:r>
              <w:t>1CFM</w:t>
            </w:r>
          </w:p>
        </w:tc>
        <w:tc>
          <w:tcPr>
            <w:tcW w:w="1632" w:type="dxa"/>
          </w:tcPr>
          <w:p w14:paraId="15EF07AA" w14:textId="15BF47D5" w:rsidR="008D6411" w:rsidRDefault="008D6411" w:rsidP="008D6411">
            <w:pPr>
              <w:jc w:val="center"/>
              <w:cnfStyle w:val="000000000000" w:firstRow="0" w:lastRow="0" w:firstColumn="0" w:lastColumn="0" w:oddVBand="0" w:evenVBand="0" w:oddHBand="0" w:evenHBand="0" w:firstRowFirstColumn="0" w:firstRowLastColumn="0" w:lastRowFirstColumn="0" w:lastRowLastColumn="0"/>
            </w:pPr>
            <w:r>
              <w:t xml:space="preserve"> X 1.</w:t>
            </w:r>
            <w:r w:rsidR="00DE3B94">
              <w:t>700</w:t>
            </w:r>
          </w:p>
        </w:tc>
        <w:tc>
          <w:tcPr>
            <w:tcW w:w="1470" w:type="dxa"/>
          </w:tcPr>
          <w:p w14:paraId="0E05C99F" w14:textId="0DBF9110" w:rsidR="008D6411" w:rsidRDefault="008D6411" w:rsidP="008D6411">
            <w:pPr>
              <w:jc w:val="center"/>
              <w:cnfStyle w:val="000000000000" w:firstRow="0" w:lastRow="0" w:firstColumn="0" w:lastColumn="0" w:oddVBand="0" w:evenVBand="0" w:oddHBand="0" w:evenHBand="0" w:firstRowFirstColumn="0" w:firstRowLastColumn="0" w:lastRowFirstColumn="0" w:lastRowLastColumn="0"/>
            </w:pPr>
            <w:r w:rsidRPr="009B27BF">
              <w:rPr>
                <w:rFonts w:cstheme="minorHAnsi"/>
              </w:rPr>
              <w:t xml:space="preserve">÷ </w:t>
            </w:r>
            <w:r>
              <w:t>3600</w:t>
            </w:r>
          </w:p>
        </w:tc>
        <w:tc>
          <w:tcPr>
            <w:tcW w:w="1106" w:type="dxa"/>
            <w:shd w:val="clear" w:color="auto" w:fill="000000" w:themeFill="text1"/>
          </w:tcPr>
          <w:p w14:paraId="0F148978" w14:textId="328FD349" w:rsidR="008D6411" w:rsidRPr="008D6411" w:rsidRDefault="008D6411" w:rsidP="008D6411">
            <w:pPr>
              <w:jc w:val="center"/>
              <w:cnfStyle w:val="000000000000" w:firstRow="0" w:lastRow="0" w:firstColumn="0" w:lastColumn="0" w:oddVBand="0" w:evenVBand="0" w:oddHBand="0" w:evenHBand="0" w:firstRowFirstColumn="0" w:firstRowLastColumn="0" w:lastRowFirstColumn="0" w:lastRowLastColumn="0"/>
              <w:rPr>
                <w:b/>
                <w:bCs/>
              </w:rPr>
            </w:pPr>
            <w:r w:rsidRPr="008D6411">
              <w:rPr>
                <w:b/>
                <w:bCs/>
              </w:rPr>
              <w:t>1CFM</w:t>
            </w:r>
          </w:p>
        </w:tc>
        <w:tc>
          <w:tcPr>
            <w:tcW w:w="1632" w:type="dxa"/>
          </w:tcPr>
          <w:p w14:paraId="21EA769F" w14:textId="42571933" w:rsidR="008D6411" w:rsidRDefault="008D6411" w:rsidP="008D6411">
            <w:pPr>
              <w:jc w:val="center"/>
              <w:cnfStyle w:val="000000000000" w:firstRow="0" w:lastRow="0" w:firstColumn="0" w:lastColumn="0" w:oddVBand="0" w:evenVBand="0" w:oddHBand="0" w:evenHBand="0" w:firstRowFirstColumn="0" w:firstRowLastColumn="0" w:lastRowFirstColumn="0" w:lastRowLastColumn="0"/>
            </w:pPr>
            <w:r>
              <w:t xml:space="preserve"> X 1.</w:t>
            </w:r>
            <w:r w:rsidR="00DE3B94">
              <w:t>700</w:t>
            </w:r>
          </w:p>
        </w:tc>
        <w:tc>
          <w:tcPr>
            <w:tcW w:w="1514" w:type="dxa"/>
          </w:tcPr>
          <w:p w14:paraId="3AD563D1" w14:textId="48355631" w:rsidR="008D6411" w:rsidRDefault="008D6411" w:rsidP="008D6411">
            <w:pPr>
              <w:jc w:val="center"/>
              <w:cnfStyle w:val="000000000000" w:firstRow="0" w:lastRow="0" w:firstColumn="0" w:lastColumn="0" w:oddVBand="0" w:evenVBand="0" w:oddHBand="0" w:evenHBand="0" w:firstRowFirstColumn="0" w:firstRowLastColumn="0" w:lastRowFirstColumn="0" w:lastRowLastColumn="0"/>
            </w:pPr>
            <w:r w:rsidRPr="009B27BF">
              <w:rPr>
                <w:rFonts w:cstheme="minorHAnsi"/>
              </w:rPr>
              <w:t xml:space="preserve">÷ </w:t>
            </w:r>
            <w:r>
              <w:t>3600</w:t>
            </w:r>
          </w:p>
        </w:tc>
      </w:tr>
      <w:tr w:rsidR="00BF6465" w14:paraId="4200995F" w14:textId="77777777" w:rsidTr="003456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D6836D9" w14:textId="01808F24" w:rsidR="00BF6465" w:rsidRDefault="00BF6465" w:rsidP="00BF6465">
            <w:pPr>
              <w:jc w:val="center"/>
            </w:pPr>
            <w:r>
              <w:rPr>
                <w:rFonts w:ascii="Arial" w:hAnsi="Arial" w:cs="Arial"/>
              </w:rPr>
              <w:t>37.63</w:t>
            </w:r>
          </w:p>
        </w:tc>
        <w:tc>
          <w:tcPr>
            <w:tcW w:w="1632" w:type="dxa"/>
          </w:tcPr>
          <w:p w14:paraId="420CE9F0" w14:textId="63BE3297" w:rsidR="00BF6465" w:rsidRDefault="00C133A8" w:rsidP="00BF6465">
            <w:pPr>
              <w:jc w:val="center"/>
              <w:cnfStyle w:val="000000100000" w:firstRow="0" w:lastRow="0" w:firstColumn="0" w:lastColumn="0" w:oddVBand="0" w:evenVBand="0" w:oddHBand="1" w:evenHBand="0" w:firstRowFirstColumn="0" w:firstRowLastColumn="0" w:lastRowFirstColumn="0" w:lastRowLastColumn="0"/>
            </w:pPr>
            <w:r>
              <w:t>63.36</w:t>
            </w:r>
          </w:p>
        </w:tc>
        <w:tc>
          <w:tcPr>
            <w:tcW w:w="1470" w:type="dxa"/>
          </w:tcPr>
          <w:p w14:paraId="0477847E" w14:textId="2B0563C2"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0.0176</w:t>
            </w:r>
          </w:p>
        </w:tc>
        <w:tc>
          <w:tcPr>
            <w:tcW w:w="1106" w:type="dxa"/>
            <w:shd w:val="clear" w:color="auto" w:fill="000000" w:themeFill="text1"/>
          </w:tcPr>
          <w:p w14:paraId="78228340" w14:textId="218D7717" w:rsidR="00BF6465" w:rsidRPr="001A023E"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sidRPr="001A023E">
              <w:rPr>
                <w:rFonts w:ascii="Arial" w:hAnsi="Arial" w:cs="Arial"/>
                <w:b/>
                <w:bCs/>
              </w:rPr>
              <w:t xml:space="preserve">19.65 </w:t>
            </w:r>
          </w:p>
        </w:tc>
        <w:tc>
          <w:tcPr>
            <w:tcW w:w="1632" w:type="dxa"/>
          </w:tcPr>
          <w:p w14:paraId="5F123844" w14:textId="0157B354" w:rsidR="00BF6465" w:rsidRDefault="00DF3421" w:rsidP="00BF6465">
            <w:pPr>
              <w:jc w:val="center"/>
              <w:cnfStyle w:val="000000100000" w:firstRow="0" w:lastRow="0" w:firstColumn="0" w:lastColumn="0" w:oddVBand="0" w:evenVBand="0" w:oddHBand="1" w:evenHBand="0" w:firstRowFirstColumn="0" w:firstRowLastColumn="0" w:lastRowFirstColumn="0" w:lastRowLastColumn="0"/>
            </w:pPr>
            <w:r>
              <w:t>33.12</w:t>
            </w:r>
          </w:p>
        </w:tc>
        <w:tc>
          <w:tcPr>
            <w:tcW w:w="1514" w:type="dxa"/>
          </w:tcPr>
          <w:p w14:paraId="59057905" w14:textId="2EFFBEED"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0.0092</w:t>
            </w:r>
          </w:p>
        </w:tc>
      </w:tr>
      <w:tr w:rsidR="00BF6465" w14:paraId="19C35132" w14:textId="77777777" w:rsidTr="0034568C">
        <w:tc>
          <w:tcPr>
            <w:cnfStyle w:val="001000000000" w:firstRow="0" w:lastRow="0" w:firstColumn="1" w:lastColumn="0" w:oddVBand="0" w:evenVBand="0" w:oddHBand="0" w:evenHBand="0" w:firstRowFirstColumn="0" w:firstRowLastColumn="0" w:lastRowFirstColumn="0" w:lastRowLastColumn="0"/>
            <w:tcW w:w="1288" w:type="dxa"/>
          </w:tcPr>
          <w:p w14:paraId="2C08A236" w14:textId="682FBF1C" w:rsidR="00BF6465" w:rsidRDefault="00BF6465" w:rsidP="00BF6465">
            <w:pPr>
              <w:jc w:val="center"/>
            </w:pPr>
            <w:r>
              <w:rPr>
                <w:rFonts w:ascii="Arial" w:hAnsi="Arial" w:cs="Arial"/>
              </w:rPr>
              <w:t>70.25</w:t>
            </w:r>
          </w:p>
        </w:tc>
        <w:tc>
          <w:tcPr>
            <w:tcW w:w="1632" w:type="dxa"/>
          </w:tcPr>
          <w:p w14:paraId="6243BD25" w14:textId="49698D71" w:rsidR="00BF6465" w:rsidRDefault="00C14F1B" w:rsidP="00BF6465">
            <w:pPr>
              <w:jc w:val="center"/>
              <w:cnfStyle w:val="000000000000" w:firstRow="0" w:lastRow="0" w:firstColumn="0" w:lastColumn="0" w:oddVBand="0" w:evenVBand="0" w:oddHBand="0" w:evenHBand="0" w:firstRowFirstColumn="0" w:firstRowLastColumn="0" w:lastRowFirstColumn="0" w:lastRowLastColumn="0"/>
            </w:pPr>
            <w:r>
              <w:t>118.44</w:t>
            </w:r>
          </w:p>
        </w:tc>
        <w:tc>
          <w:tcPr>
            <w:tcW w:w="1470" w:type="dxa"/>
          </w:tcPr>
          <w:p w14:paraId="5BBC11E0" w14:textId="4C43BEEC"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0.0329</w:t>
            </w:r>
          </w:p>
        </w:tc>
        <w:tc>
          <w:tcPr>
            <w:tcW w:w="1106" w:type="dxa"/>
            <w:shd w:val="clear" w:color="auto" w:fill="000000" w:themeFill="text1"/>
          </w:tcPr>
          <w:p w14:paraId="5906AB9F" w14:textId="698F24DD" w:rsidR="00BF6465" w:rsidRPr="001A023E"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sidRPr="001A023E">
              <w:rPr>
                <w:rFonts w:ascii="Arial" w:hAnsi="Arial" w:cs="Arial"/>
                <w:b/>
                <w:bCs/>
              </w:rPr>
              <w:t xml:space="preserve">45.17 </w:t>
            </w:r>
          </w:p>
        </w:tc>
        <w:tc>
          <w:tcPr>
            <w:tcW w:w="1632" w:type="dxa"/>
          </w:tcPr>
          <w:p w14:paraId="6FF2C628" w14:textId="724F57E4" w:rsidR="00BF6465" w:rsidRDefault="00DF3421" w:rsidP="00BF6465">
            <w:pPr>
              <w:jc w:val="center"/>
              <w:cnfStyle w:val="000000000000" w:firstRow="0" w:lastRow="0" w:firstColumn="0" w:lastColumn="0" w:oddVBand="0" w:evenVBand="0" w:oddHBand="0" w:evenHBand="0" w:firstRowFirstColumn="0" w:firstRowLastColumn="0" w:lastRowFirstColumn="0" w:lastRowLastColumn="0"/>
            </w:pPr>
            <w:r>
              <w:t>76.32</w:t>
            </w:r>
          </w:p>
        </w:tc>
        <w:tc>
          <w:tcPr>
            <w:tcW w:w="1514" w:type="dxa"/>
          </w:tcPr>
          <w:p w14:paraId="4FA8CCBD" w14:textId="1DD72B93"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0.0212</w:t>
            </w:r>
          </w:p>
        </w:tc>
      </w:tr>
      <w:tr w:rsidR="00BF6465" w14:paraId="040FD25C" w14:textId="77777777" w:rsidTr="003456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50E992B" w14:textId="0C2996D8" w:rsidR="00BF6465" w:rsidRDefault="00BF6465" w:rsidP="00BF6465">
            <w:pPr>
              <w:jc w:val="center"/>
            </w:pPr>
            <w:r>
              <w:rPr>
                <w:rFonts w:ascii="Arial" w:hAnsi="Arial" w:cs="Arial"/>
              </w:rPr>
              <w:t>95.13</w:t>
            </w:r>
          </w:p>
        </w:tc>
        <w:tc>
          <w:tcPr>
            <w:tcW w:w="1632" w:type="dxa"/>
          </w:tcPr>
          <w:p w14:paraId="4C16F4B1" w14:textId="3C836524" w:rsidR="00BF6465" w:rsidRDefault="00C14F1B" w:rsidP="00BF6465">
            <w:pPr>
              <w:jc w:val="center"/>
              <w:cnfStyle w:val="000000100000" w:firstRow="0" w:lastRow="0" w:firstColumn="0" w:lastColumn="0" w:oddVBand="0" w:evenVBand="0" w:oddHBand="1" w:evenHBand="0" w:firstRowFirstColumn="0" w:firstRowLastColumn="0" w:lastRowFirstColumn="0" w:lastRowLastColumn="0"/>
            </w:pPr>
            <w:r>
              <w:t>160.92</w:t>
            </w:r>
          </w:p>
        </w:tc>
        <w:tc>
          <w:tcPr>
            <w:tcW w:w="1470" w:type="dxa"/>
          </w:tcPr>
          <w:p w14:paraId="27B5FDB3" w14:textId="4B74D47F"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0.0447</w:t>
            </w:r>
          </w:p>
        </w:tc>
        <w:tc>
          <w:tcPr>
            <w:tcW w:w="1106" w:type="dxa"/>
            <w:shd w:val="clear" w:color="auto" w:fill="000000" w:themeFill="text1"/>
          </w:tcPr>
          <w:p w14:paraId="0BD275E0" w14:textId="3DB91DAE" w:rsidR="00BF6465" w:rsidRPr="001A023E"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sidRPr="001A023E">
              <w:rPr>
                <w:rFonts w:ascii="Arial" w:hAnsi="Arial" w:cs="Arial"/>
                <w:b/>
                <w:bCs/>
              </w:rPr>
              <w:t xml:space="preserve">66.99 </w:t>
            </w:r>
          </w:p>
        </w:tc>
        <w:tc>
          <w:tcPr>
            <w:tcW w:w="1632" w:type="dxa"/>
          </w:tcPr>
          <w:p w14:paraId="2400CE8B" w14:textId="28581940" w:rsidR="00BF6465" w:rsidRDefault="00DF3421" w:rsidP="00BF6465">
            <w:pPr>
              <w:jc w:val="center"/>
              <w:cnfStyle w:val="000000100000" w:firstRow="0" w:lastRow="0" w:firstColumn="0" w:lastColumn="0" w:oddVBand="0" w:evenVBand="0" w:oddHBand="1" w:evenHBand="0" w:firstRowFirstColumn="0" w:firstRowLastColumn="0" w:lastRowFirstColumn="0" w:lastRowLastColumn="0"/>
            </w:pPr>
            <w:r>
              <w:t>113.4</w:t>
            </w:r>
          </w:p>
        </w:tc>
        <w:tc>
          <w:tcPr>
            <w:tcW w:w="1514" w:type="dxa"/>
          </w:tcPr>
          <w:p w14:paraId="4E007EDD" w14:textId="7DCCCAC0"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0.0315</w:t>
            </w:r>
          </w:p>
        </w:tc>
      </w:tr>
      <w:tr w:rsidR="00BF6465" w14:paraId="6F5C2ED7" w14:textId="77777777" w:rsidTr="0034568C">
        <w:tc>
          <w:tcPr>
            <w:cnfStyle w:val="001000000000" w:firstRow="0" w:lastRow="0" w:firstColumn="1" w:lastColumn="0" w:oddVBand="0" w:evenVBand="0" w:oddHBand="0" w:evenHBand="0" w:firstRowFirstColumn="0" w:firstRowLastColumn="0" w:lastRowFirstColumn="0" w:lastRowLastColumn="0"/>
            <w:tcW w:w="1288" w:type="dxa"/>
          </w:tcPr>
          <w:p w14:paraId="6E05C060" w14:textId="55D70472" w:rsidR="00BF6465" w:rsidRDefault="00BF6465" w:rsidP="00BF6465">
            <w:pPr>
              <w:jc w:val="center"/>
            </w:pPr>
            <w:r>
              <w:rPr>
                <w:rFonts w:ascii="Arial" w:hAnsi="Arial" w:cs="Arial"/>
              </w:rPr>
              <w:t>112.69</w:t>
            </w:r>
          </w:p>
        </w:tc>
        <w:tc>
          <w:tcPr>
            <w:tcW w:w="1632" w:type="dxa"/>
          </w:tcPr>
          <w:p w14:paraId="6DB2227A" w14:textId="3C724853" w:rsidR="00BF6465" w:rsidRDefault="00C14F1B" w:rsidP="00BF6465">
            <w:pPr>
              <w:jc w:val="center"/>
              <w:cnfStyle w:val="000000000000" w:firstRow="0" w:lastRow="0" w:firstColumn="0" w:lastColumn="0" w:oddVBand="0" w:evenVBand="0" w:oddHBand="0" w:evenHBand="0" w:firstRowFirstColumn="0" w:firstRowLastColumn="0" w:lastRowFirstColumn="0" w:lastRowLastColumn="0"/>
            </w:pPr>
            <w:r>
              <w:t>191.16</w:t>
            </w:r>
          </w:p>
        </w:tc>
        <w:tc>
          <w:tcPr>
            <w:tcW w:w="1470" w:type="dxa"/>
          </w:tcPr>
          <w:p w14:paraId="65E1890C" w14:textId="5ABF2CC3"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0.0531</w:t>
            </w:r>
          </w:p>
        </w:tc>
        <w:tc>
          <w:tcPr>
            <w:tcW w:w="1106" w:type="dxa"/>
            <w:shd w:val="clear" w:color="auto" w:fill="000000" w:themeFill="text1"/>
          </w:tcPr>
          <w:p w14:paraId="18536C66" w14:textId="0010E5B4" w:rsidR="00BF6465" w:rsidRPr="001A023E"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sidRPr="001A023E">
              <w:rPr>
                <w:rFonts w:ascii="Arial" w:hAnsi="Arial" w:cs="Arial"/>
                <w:b/>
                <w:bCs/>
              </w:rPr>
              <w:t>88.20</w:t>
            </w:r>
          </w:p>
        </w:tc>
        <w:tc>
          <w:tcPr>
            <w:tcW w:w="1632" w:type="dxa"/>
          </w:tcPr>
          <w:p w14:paraId="53725321" w14:textId="4FA59FC2" w:rsidR="00BF6465" w:rsidRDefault="00DF3421" w:rsidP="00BF6465">
            <w:pPr>
              <w:jc w:val="center"/>
              <w:cnfStyle w:val="000000000000" w:firstRow="0" w:lastRow="0" w:firstColumn="0" w:lastColumn="0" w:oddVBand="0" w:evenVBand="0" w:oddHBand="0" w:evenHBand="0" w:firstRowFirstColumn="0" w:firstRowLastColumn="0" w:lastRowFirstColumn="0" w:lastRowLastColumn="0"/>
            </w:pPr>
            <w:r>
              <w:t>149.76</w:t>
            </w:r>
          </w:p>
        </w:tc>
        <w:tc>
          <w:tcPr>
            <w:tcW w:w="1514" w:type="dxa"/>
          </w:tcPr>
          <w:p w14:paraId="63EBFD2A" w14:textId="579463E4"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0.0416</w:t>
            </w:r>
          </w:p>
        </w:tc>
      </w:tr>
      <w:tr w:rsidR="00BF6465" w14:paraId="631DDEE7" w14:textId="77777777" w:rsidTr="003456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E7DCE3D" w14:textId="096121D2" w:rsidR="00BF6465" w:rsidRDefault="00BF6465" w:rsidP="00BF6465">
            <w:pPr>
              <w:jc w:val="center"/>
            </w:pPr>
            <w:r>
              <w:rPr>
                <w:rFonts w:ascii="Arial" w:hAnsi="Arial" w:cs="Arial"/>
              </w:rPr>
              <w:t>124.40</w:t>
            </w:r>
          </w:p>
        </w:tc>
        <w:tc>
          <w:tcPr>
            <w:tcW w:w="1632" w:type="dxa"/>
          </w:tcPr>
          <w:p w14:paraId="7B5DD5CB" w14:textId="17A20B16" w:rsidR="00BF6465" w:rsidRDefault="00C14F1B" w:rsidP="00BF6465">
            <w:pPr>
              <w:jc w:val="center"/>
              <w:cnfStyle w:val="000000100000" w:firstRow="0" w:lastRow="0" w:firstColumn="0" w:lastColumn="0" w:oddVBand="0" w:evenVBand="0" w:oddHBand="1" w:evenHBand="0" w:firstRowFirstColumn="0" w:firstRowLastColumn="0" w:lastRowFirstColumn="0" w:lastRowLastColumn="0"/>
            </w:pPr>
            <w:r>
              <w:t>210.96</w:t>
            </w:r>
          </w:p>
        </w:tc>
        <w:tc>
          <w:tcPr>
            <w:tcW w:w="1470" w:type="dxa"/>
          </w:tcPr>
          <w:p w14:paraId="59DFD291" w14:textId="6FA85B45"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0.0586</w:t>
            </w:r>
          </w:p>
        </w:tc>
        <w:tc>
          <w:tcPr>
            <w:tcW w:w="1106" w:type="dxa"/>
            <w:shd w:val="clear" w:color="auto" w:fill="000000" w:themeFill="text1"/>
          </w:tcPr>
          <w:p w14:paraId="7A9DEE65" w14:textId="3F43417F" w:rsidR="00BF6465" w:rsidRPr="001A023E"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sidRPr="001A023E">
              <w:rPr>
                <w:rFonts w:ascii="Arial" w:hAnsi="Arial" w:cs="Arial"/>
                <w:b/>
                <w:bCs/>
              </w:rPr>
              <w:t xml:space="preserve">99.23 </w:t>
            </w:r>
          </w:p>
        </w:tc>
        <w:tc>
          <w:tcPr>
            <w:tcW w:w="1632" w:type="dxa"/>
          </w:tcPr>
          <w:p w14:paraId="17CFA436" w14:textId="65B967AE" w:rsidR="00BF6465" w:rsidRDefault="00DF3421" w:rsidP="00BF6465">
            <w:pPr>
              <w:jc w:val="center"/>
              <w:cnfStyle w:val="000000100000" w:firstRow="0" w:lastRow="0" w:firstColumn="0" w:lastColumn="0" w:oddVBand="0" w:evenVBand="0" w:oddHBand="1" w:evenHBand="0" w:firstRowFirstColumn="0" w:firstRowLastColumn="0" w:lastRowFirstColumn="0" w:lastRowLastColumn="0"/>
            </w:pPr>
            <w:r>
              <w:t>166.32</w:t>
            </w:r>
          </w:p>
        </w:tc>
        <w:tc>
          <w:tcPr>
            <w:tcW w:w="1514" w:type="dxa"/>
          </w:tcPr>
          <w:p w14:paraId="13DB677D" w14:textId="229F89FA"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0.0462</w:t>
            </w:r>
          </w:p>
        </w:tc>
      </w:tr>
      <w:tr w:rsidR="00BF6465" w14:paraId="233A5BE0" w14:textId="77777777" w:rsidTr="0034568C">
        <w:tc>
          <w:tcPr>
            <w:cnfStyle w:val="001000000000" w:firstRow="0" w:lastRow="0" w:firstColumn="1" w:lastColumn="0" w:oddVBand="0" w:evenVBand="0" w:oddHBand="0" w:evenHBand="0" w:firstRowFirstColumn="0" w:firstRowLastColumn="0" w:lastRowFirstColumn="0" w:lastRowLastColumn="0"/>
            <w:tcW w:w="1288" w:type="dxa"/>
          </w:tcPr>
          <w:p w14:paraId="0BFD427A" w14:textId="38774D0D" w:rsidR="00BF6465" w:rsidRDefault="00BF6465" w:rsidP="00BF6465">
            <w:pPr>
              <w:jc w:val="center"/>
            </w:pPr>
            <w:r>
              <w:rPr>
                <w:rFonts w:ascii="Arial" w:hAnsi="Arial" w:cs="Arial"/>
              </w:rPr>
              <w:t>128.86</w:t>
            </w:r>
          </w:p>
        </w:tc>
        <w:tc>
          <w:tcPr>
            <w:tcW w:w="1632" w:type="dxa"/>
          </w:tcPr>
          <w:p w14:paraId="0DEBEDC8" w14:textId="30446FBD" w:rsidR="00BF6465" w:rsidRDefault="00C14F1B" w:rsidP="00BF6465">
            <w:pPr>
              <w:jc w:val="center"/>
              <w:cnfStyle w:val="000000000000" w:firstRow="0" w:lastRow="0" w:firstColumn="0" w:lastColumn="0" w:oddVBand="0" w:evenVBand="0" w:oddHBand="0" w:evenHBand="0" w:firstRowFirstColumn="0" w:firstRowLastColumn="0" w:lastRowFirstColumn="0" w:lastRowLastColumn="0"/>
            </w:pPr>
            <w:r>
              <w:t>218.52</w:t>
            </w:r>
          </w:p>
        </w:tc>
        <w:tc>
          <w:tcPr>
            <w:tcW w:w="1470" w:type="dxa"/>
          </w:tcPr>
          <w:p w14:paraId="2F0DD29F" w14:textId="40E66456"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0.0607</w:t>
            </w:r>
          </w:p>
        </w:tc>
        <w:tc>
          <w:tcPr>
            <w:tcW w:w="1106" w:type="dxa"/>
            <w:shd w:val="clear" w:color="auto" w:fill="000000" w:themeFill="text1"/>
          </w:tcPr>
          <w:p w14:paraId="4055E3BF" w14:textId="030D9D90" w:rsidR="00BF6465" w:rsidRPr="001A023E"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sidRPr="001A023E">
              <w:rPr>
                <w:rFonts w:ascii="Arial" w:hAnsi="Arial" w:cs="Arial"/>
                <w:b/>
                <w:bCs/>
              </w:rPr>
              <w:t xml:space="preserve">104.73 </w:t>
            </w:r>
          </w:p>
        </w:tc>
        <w:tc>
          <w:tcPr>
            <w:tcW w:w="1632" w:type="dxa"/>
          </w:tcPr>
          <w:p w14:paraId="3A0EE2E4" w14:textId="29780F81" w:rsidR="00BF6465" w:rsidRDefault="00DF3421" w:rsidP="00BF6465">
            <w:pPr>
              <w:jc w:val="center"/>
              <w:cnfStyle w:val="000000000000" w:firstRow="0" w:lastRow="0" w:firstColumn="0" w:lastColumn="0" w:oddVBand="0" w:evenVBand="0" w:oddHBand="0" w:evenHBand="0" w:firstRowFirstColumn="0" w:firstRowLastColumn="0" w:lastRowFirstColumn="0" w:lastRowLastColumn="0"/>
            </w:pPr>
            <w:r>
              <w:t>177.84</w:t>
            </w:r>
          </w:p>
        </w:tc>
        <w:tc>
          <w:tcPr>
            <w:tcW w:w="1514" w:type="dxa"/>
          </w:tcPr>
          <w:p w14:paraId="682309C3" w14:textId="20815F6B"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0.0494</w:t>
            </w:r>
          </w:p>
        </w:tc>
      </w:tr>
      <w:tr w:rsidR="00BF6465" w14:paraId="474E0D97" w14:textId="77777777" w:rsidTr="003456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0E378A5" w14:textId="7CDF0789" w:rsidR="00BF6465" w:rsidRDefault="00BF6465" w:rsidP="00BF6465">
            <w:pPr>
              <w:jc w:val="center"/>
            </w:pPr>
            <w:r>
              <w:rPr>
                <w:rFonts w:ascii="Arial" w:hAnsi="Arial" w:cs="Arial"/>
              </w:rPr>
              <w:t>130.99</w:t>
            </w:r>
          </w:p>
        </w:tc>
        <w:tc>
          <w:tcPr>
            <w:tcW w:w="1632" w:type="dxa"/>
          </w:tcPr>
          <w:p w14:paraId="0198045F" w14:textId="24909C45" w:rsidR="00BF6465" w:rsidRDefault="00C14F1B" w:rsidP="00BF6465">
            <w:pPr>
              <w:jc w:val="center"/>
              <w:cnfStyle w:val="000000100000" w:firstRow="0" w:lastRow="0" w:firstColumn="0" w:lastColumn="0" w:oddVBand="0" w:evenVBand="0" w:oddHBand="1" w:evenHBand="0" w:firstRowFirstColumn="0" w:firstRowLastColumn="0" w:lastRowFirstColumn="0" w:lastRowLastColumn="0"/>
            </w:pPr>
            <w:r>
              <w:t>222.12</w:t>
            </w:r>
          </w:p>
        </w:tc>
        <w:tc>
          <w:tcPr>
            <w:tcW w:w="1470" w:type="dxa"/>
          </w:tcPr>
          <w:p w14:paraId="3FEC6D5B" w14:textId="6E164576"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0.0617</w:t>
            </w:r>
          </w:p>
        </w:tc>
        <w:tc>
          <w:tcPr>
            <w:tcW w:w="1106" w:type="dxa"/>
            <w:shd w:val="clear" w:color="auto" w:fill="000000" w:themeFill="text1"/>
          </w:tcPr>
          <w:p w14:paraId="6C2C026A" w14:textId="245494F4" w:rsidR="00BF6465" w:rsidRPr="001A023E"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sidRPr="001A023E">
              <w:rPr>
                <w:rFonts w:ascii="Arial" w:hAnsi="Arial" w:cs="Arial"/>
                <w:b/>
                <w:bCs/>
              </w:rPr>
              <w:t xml:space="preserve">106.30 </w:t>
            </w:r>
          </w:p>
        </w:tc>
        <w:tc>
          <w:tcPr>
            <w:tcW w:w="1632" w:type="dxa"/>
          </w:tcPr>
          <w:p w14:paraId="6F659750" w14:textId="302749A7" w:rsidR="00BF6465" w:rsidRDefault="00DF3421" w:rsidP="00BF6465">
            <w:pPr>
              <w:jc w:val="center"/>
              <w:cnfStyle w:val="000000100000" w:firstRow="0" w:lastRow="0" w:firstColumn="0" w:lastColumn="0" w:oddVBand="0" w:evenVBand="0" w:oddHBand="1" w:evenHBand="0" w:firstRowFirstColumn="0" w:firstRowLastColumn="0" w:lastRowFirstColumn="0" w:lastRowLastColumn="0"/>
            </w:pPr>
            <w:r>
              <w:t>179.64</w:t>
            </w:r>
          </w:p>
        </w:tc>
        <w:tc>
          <w:tcPr>
            <w:tcW w:w="1514" w:type="dxa"/>
          </w:tcPr>
          <w:p w14:paraId="276ACD2D" w14:textId="22684829" w:rsidR="00BF6465" w:rsidRPr="00BA35EA" w:rsidRDefault="00BF6465" w:rsidP="00BF6465">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0.0499</w:t>
            </w:r>
          </w:p>
        </w:tc>
      </w:tr>
      <w:tr w:rsidR="00BF6465" w14:paraId="7E76A73E" w14:textId="77777777" w:rsidTr="0034568C">
        <w:tc>
          <w:tcPr>
            <w:cnfStyle w:val="001000000000" w:firstRow="0" w:lastRow="0" w:firstColumn="1" w:lastColumn="0" w:oddVBand="0" w:evenVBand="0" w:oddHBand="0" w:evenHBand="0" w:firstRowFirstColumn="0" w:firstRowLastColumn="0" w:lastRowFirstColumn="0" w:lastRowLastColumn="0"/>
            <w:tcW w:w="1288" w:type="dxa"/>
          </w:tcPr>
          <w:p w14:paraId="1AE74019" w14:textId="5B307D88" w:rsidR="00BF6465" w:rsidRDefault="00BF6465" w:rsidP="00BF6465">
            <w:pPr>
              <w:jc w:val="center"/>
            </w:pPr>
            <w:r>
              <w:rPr>
                <w:rFonts w:ascii="Arial" w:hAnsi="Arial" w:cs="Arial"/>
              </w:rPr>
              <w:t>131.733</w:t>
            </w:r>
          </w:p>
        </w:tc>
        <w:tc>
          <w:tcPr>
            <w:tcW w:w="1632" w:type="dxa"/>
          </w:tcPr>
          <w:p w14:paraId="3492B6AE" w14:textId="0F909245" w:rsidR="00BF6465" w:rsidRDefault="00C14F1B" w:rsidP="00BF6465">
            <w:pPr>
              <w:jc w:val="center"/>
              <w:cnfStyle w:val="000000000000" w:firstRow="0" w:lastRow="0" w:firstColumn="0" w:lastColumn="0" w:oddVBand="0" w:evenVBand="0" w:oddHBand="0" w:evenHBand="0" w:firstRowFirstColumn="0" w:firstRowLastColumn="0" w:lastRowFirstColumn="0" w:lastRowLastColumn="0"/>
            </w:pPr>
            <w:r>
              <w:t>223.92</w:t>
            </w:r>
          </w:p>
        </w:tc>
        <w:tc>
          <w:tcPr>
            <w:tcW w:w="1470" w:type="dxa"/>
          </w:tcPr>
          <w:p w14:paraId="7B770281" w14:textId="5E5A272F" w:rsidR="00BF6465" w:rsidRPr="00BA35EA"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0.0622</w:t>
            </w:r>
          </w:p>
        </w:tc>
        <w:tc>
          <w:tcPr>
            <w:tcW w:w="1106" w:type="dxa"/>
            <w:shd w:val="clear" w:color="auto" w:fill="000000" w:themeFill="text1"/>
          </w:tcPr>
          <w:p w14:paraId="1FA81224" w14:textId="32E2F43B" w:rsidR="00BF6465" w:rsidRPr="001A023E" w:rsidRDefault="00BF6465" w:rsidP="00BF6465">
            <w:pPr>
              <w:jc w:val="center"/>
              <w:cnfStyle w:val="000000000000" w:firstRow="0" w:lastRow="0" w:firstColumn="0" w:lastColumn="0" w:oddVBand="0" w:evenVBand="0" w:oddHBand="0" w:evenHBand="0" w:firstRowFirstColumn="0" w:firstRowLastColumn="0" w:lastRowFirstColumn="0" w:lastRowLastColumn="0"/>
              <w:rPr>
                <w:b/>
                <w:bCs/>
              </w:rPr>
            </w:pPr>
            <w:r w:rsidRPr="001A023E">
              <w:rPr>
                <w:rFonts w:ascii="Arial" w:hAnsi="Arial" w:cs="Arial"/>
                <w:b/>
                <w:bCs/>
              </w:rPr>
              <w:t xml:space="preserve">107.10 </w:t>
            </w:r>
          </w:p>
        </w:tc>
        <w:tc>
          <w:tcPr>
            <w:tcW w:w="1632" w:type="dxa"/>
          </w:tcPr>
          <w:p w14:paraId="0DCCAB8C" w14:textId="2291D0B2" w:rsidR="00BF6465" w:rsidRDefault="00DF3421" w:rsidP="00BF6465">
            <w:pPr>
              <w:jc w:val="center"/>
              <w:cnfStyle w:val="000000000000" w:firstRow="0" w:lastRow="0" w:firstColumn="0" w:lastColumn="0" w:oddVBand="0" w:evenVBand="0" w:oddHBand="0" w:evenHBand="0" w:firstRowFirstColumn="0" w:firstRowLastColumn="0" w:lastRowFirstColumn="0" w:lastRowLastColumn="0"/>
            </w:pPr>
            <w:r>
              <w:t>181.44</w:t>
            </w:r>
          </w:p>
        </w:tc>
        <w:tc>
          <w:tcPr>
            <w:tcW w:w="1514" w:type="dxa"/>
          </w:tcPr>
          <w:p w14:paraId="7FDDE3BC" w14:textId="79A3E4CC" w:rsidR="00BF6465" w:rsidRPr="00BA35EA" w:rsidRDefault="00BF6465" w:rsidP="00BE4337">
            <w:pPr>
              <w:keepNext/>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0.0504</w:t>
            </w:r>
          </w:p>
        </w:tc>
      </w:tr>
    </w:tbl>
    <w:p w14:paraId="76488277" w14:textId="57842C70" w:rsidR="006962F4" w:rsidRDefault="00BE4337" w:rsidP="00BE4337">
      <w:pPr>
        <w:pStyle w:val="Caption"/>
      </w:pPr>
      <w:bookmarkStart w:id="30" w:name="_Toc536419936"/>
      <w:r>
        <w:t xml:space="preserve">Table </w:t>
      </w:r>
      <w:fldSimple w:instr=" SEQ Table \* ARABIC ">
        <w:r>
          <w:rPr>
            <w:noProof/>
          </w:rPr>
          <w:t>3</w:t>
        </w:r>
      </w:fldSimple>
      <w:r>
        <w:t xml:space="preserve"> stock cylinder head volumetric flow rate</w:t>
      </w:r>
      <w:bookmarkEnd w:id="30"/>
    </w:p>
    <w:tbl>
      <w:tblPr>
        <w:tblStyle w:val="GridTable5Dark"/>
        <w:tblW w:w="0" w:type="auto"/>
        <w:tblLook w:val="04A0" w:firstRow="1" w:lastRow="0" w:firstColumn="1" w:lastColumn="0" w:noHBand="0" w:noVBand="1"/>
      </w:tblPr>
      <w:tblGrid>
        <w:gridCol w:w="1288"/>
        <w:gridCol w:w="1632"/>
        <w:gridCol w:w="1470"/>
        <w:gridCol w:w="1106"/>
        <w:gridCol w:w="1632"/>
        <w:gridCol w:w="1514"/>
      </w:tblGrid>
      <w:tr w:rsidR="0007657C" w14:paraId="7452A4DF" w14:textId="77777777" w:rsidTr="00637D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Borders>
              <w:right w:val="single" w:sz="4" w:space="0" w:color="auto"/>
            </w:tcBorders>
          </w:tcPr>
          <w:p w14:paraId="19251C2F" w14:textId="080E5BA8" w:rsidR="0007657C" w:rsidRPr="00C26E79" w:rsidRDefault="0007657C" w:rsidP="00637DEE">
            <w:pPr>
              <w:jc w:val="right"/>
            </w:pPr>
            <w:r>
              <w:t>PORTED</w:t>
            </w:r>
          </w:p>
        </w:tc>
        <w:tc>
          <w:tcPr>
            <w:tcW w:w="1632" w:type="dxa"/>
            <w:tcBorders>
              <w:left w:val="single" w:sz="4" w:space="0" w:color="auto"/>
              <w:right w:val="single" w:sz="4" w:space="0" w:color="auto"/>
            </w:tcBorders>
          </w:tcPr>
          <w:p w14:paraId="3FB6F617" w14:textId="77777777" w:rsidR="0007657C" w:rsidRPr="00C26E79" w:rsidRDefault="0007657C"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470" w:type="dxa"/>
            <w:tcBorders>
              <w:left w:val="single" w:sz="4" w:space="0" w:color="auto"/>
            </w:tcBorders>
          </w:tcPr>
          <w:p w14:paraId="690BA0FA" w14:textId="77777777" w:rsidR="0007657C" w:rsidRPr="00C26E79" w:rsidRDefault="0007657C" w:rsidP="00637DEE">
            <w:pPr>
              <w:cnfStyle w:val="100000000000" w:firstRow="1" w:lastRow="0" w:firstColumn="0" w:lastColumn="0" w:oddVBand="0" w:evenVBand="0" w:oddHBand="0" w:evenHBand="0" w:firstRowFirstColumn="0" w:firstRowLastColumn="0" w:lastRowFirstColumn="0" w:lastRowLastColumn="0"/>
            </w:pPr>
            <w:r w:rsidRPr="00C26E79">
              <w:t>INTAKE</w:t>
            </w:r>
          </w:p>
        </w:tc>
        <w:tc>
          <w:tcPr>
            <w:tcW w:w="1106" w:type="dxa"/>
            <w:tcBorders>
              <w:right w:val="single" w:sz="4" w:space="0" w:color="auto"/>
            </w:tcBorders>
          </w:tcPr>
          <w:p w14:paraId="7E2B81BD" w14:textId="08636AE4" w:rsidR="0007657C" w:rsidRPr="00C26E79" w:rsidRDefault="0007657C" w:rsidP="00637DEE">
            <w:pPr>
              <w:jc w:val="right"/>
              <w:cnfStyle w:val="100000000000" w:firstRow="1" w:lastRow="0" w:firstColumn="0" w:lastColumn="0" w:oddVBand="0" w:evenVBand="0" w:oddHBand="0" w:evenHBand="0" w:firstRowFirstColumn="0" w:firstRowLastColumn="0" w:lastRowFirstColumn="0" w:lastRowLastColumn="0"/>
            </w:pPr>
            <w:r>
              <w:t>PORTED</w:t>
            </w:r>
          </w:p>
        </w:tc>
        <w:tc>
          <w:tcPr>
            <w:tcW w:w="1632" w:type="dxa"/>
            <w:tcBorders>
              <w:left w:val="single" w:sz="4" w:space="0" w:color="auto"/>
              <w:right w:val="single" w:sz="4" w:space="0" w:color="auto"/>
            </w:tcBorders>
          </w:tcPr>
          <w:p w14:paraId="661D3794" w14:textId="77777777" w:rsidR="0007657C" w:rsidRPr="00C26E79" w:rsidRDefault="0007657C" w:rsidP="00637DEE">
            <w:pPr>
              <w:cnfStyle w:val="100000000000" w:firstRow="1" w:lastRow="0" w:firstColumn="0" w:lastColumn="0" w:oddVBand="0" w:evenVBand="0" w:oddHBand="0" w:evenHBand="0" w:firstRowFirstColumn="0" w:firstRowLastColumn="0" w:lastRowFirstColumn="0" w:lastRowLastColumn="0"/>
            </w:pPr>
            <w:r w:rsidRPr="00C26E79">
              <w:t>CYLINDERHEAD</w:t>
            </w:r>
          </w:p>
        </w:tc>
        <w:tc>
          <w:tcPr>
            <w:tcW w:w="1514" w:type="dxa"/>
            <w:tcBorders>
              <w:left w:val="single" w:sz="4" w:space="0" w:color="auto"/>
            </w:tcBorders>
          </w:tcPr>
          <w:p w14:paraId="09EA15CA" w14:textId="77777777" w:rsidR="0007657C" w:rsidRPr="00C26E79" w:rsidRDefault="0007657C" w:rsidP="00637DEE">
            <w:pPr>
              <w:cnfStyle w:val="100000000000" w:firstRow="1" w:lastRow="0" w:firstColumn="0" w:lastColumn="0" w:oddVBand="0" w:evenVBand="0" w:oddHBand="0" w:evenHBand="0" w:firstRowFirstColumn="0" w:firstRowLastColumn="0" w:lastRowFirstColumn="0" w:lastRowLastColumn="0"/>
            </w:pPr>
            <w:r w:rsidRPr="00C26E79">
              <w:t>EXHAUST</w:t>
            </w:r>
          </w:p>
        </w:tc>
      </w:tr>
      <w:tr w:rsidR="0007657C" w14:paraId="6E983F0E" w14:textId="77777777" w:rsidTr="00637D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18BEB96" w14:textId="77777777" w:rsidR="0007657C" w:rsidRPr="00C26E79" w:rsidRDefault="0007657C" w:rsidP="00637DEE">
            <w:pPr>
              <w:jc w:val="center"/>
            </w:pPr>
            <w:r>
              <w:t>CFM</w:t>
            </w:r>
          </w:p>
        </w:tc>
        <w:tc>
          <w:tcPr>
            <w:tcW w:w="1632" w:type="dxa"/>
          </w:tcPr>
          <w:p w14:paraId="0FD9949D" w14:textId="77777777" w:rsidR="0007657C" w:rsidRPr="00C26E79" w:rsidRDefault="0007657C"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m</w:t>
            </w:r>
            <w:r>
              <w:rPr>
                <w:b/>
                <w:bCs/>
                <w:vertAlign w:val="superscript"/>
              </w:rPr>
              <w:t>3</w:t>
            </w:r>
            <w:r>
              <w:rPr>
                <w:b/>
                <w:bCs/>
              </w:rPr>
              <w:t>/h</w:t>
            </w:r>
          </w:p>
        </w:tc>
        <w:tc>
          <w:tcPr>
            <w:tcW w:w="1470" w:type="dxa"/>
          </w:tcPr>
          <w:p w14:paraId="29270A93" w14:textId="77777777" w:rsidR="0007657C" w:rsidRPr="00C26E79" w:rsidRDefault="0007657C"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(VFR) m</w:t>
            </w:r>
            <w:r>
              <w:rPr>
                <w:b/>
                <w:bCs/>
                <w:vertAlign w:val="superscript"/>
              </w:rPr>
              <w:t>3</w:t>
            </w:r>
            <w:r>
              <w:rPr>
                <w:b/>
                <w:bCs/>
              </w:rPr>
              <w:t>/sec</w:t>
            </w:r>
          </w:p>
        </w:tc>
        <w:tc>
          <w:tcPr>
            <w:tcW w:w="1106" w:type="dxa"/>
            <w:shd w:val="clear" w:color="auto" w:fill="000000" w:themeFill="text1"/>
          </w:tcPr>
          <w:p w14:paraId="59CD8470" w14:textId="77777777" w:rsidR="0007657C" w:rsidRPr="00A524A9" w:rsidRDefault="0007657C"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CFM</w:t>
            </w:r>
          </w:p>
        </w:tc>
        <w:tc>
          <w:tcPr>
            <w:tcW w:w="1632" w:type="dxa"/>
          </w:tcPr>
          <w:p w14:paraId="3C5EB120" w14:textId="5ADF931A" w:rsidR="0007657C" w:rsidRPr="00C26E79" w:rsidRDefault="0007657C"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m</w:t>
            </w:r>
            <w:r>
              <w:rPr>
                <w:b/>
                <w:bCs/>
                <w:vertAlign w:val="superscript"/>
              </w:rPr>
              <w:t>3</w:t>
            </w:r>
            <w:r>
              <w:rPr>
                <w:b/>
                <w:bCs/>
              </w:rPr>
              <w:t>/h</w:t>
            </w:r>
          </w:p>
        </w:tc>
        <w:tc>
          <w:tcPr>
            <w:tcW w:w="1514" w:type="dxa"/>
          </w:tcPr>
          <w:p w14:paraId="17BDFCCF" w14:textId="77777777" w:rsidR="0007657C" w:rsidRPr="00C26E79" w:rsidRDefault="0007657C"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(VFR) m</w:t>
            </w:r>
            <w:r>
              <w:rPr>
                <w:b/>
                <w:bCs/>
                <w:vertAlign w:val="superscript"/>
              </w:rPr>
              <w:t>3</w:t>
            </w:r>
            <w:r>
              <w:rPr>
                <w:b/>
                <w:bCs/>
              </w:rPr>
              <w:t>/sec</w:t>
            </w:r>
          </w:p>
        </w:tc>
      </w:tr>
      <w:tr w:rsidR="0007657C" w14:paraId="3FEDCC59" w14:textId="77777777" w:rsidTr="00637DEE">
        <w:tc>
          <w:tcPr>
            <w:cnfStyle w:val="001000000000" w:firstRow="0" w:lastRow="0" w:firstColumn="1" w:lastColumn="0" w:oddVBand="0" w:evenVBand="0" w:oddHBand="0" w:evenHBand="0" w:firstRowFirstColumn="0" w:firstRowLastColumn="0" w:lastRowFirstColumn="0" w:lastRowLastColumn="0"/>
            <w:tcW w:w="1288" w:type="dxa"/>
          </w:tcPr>
          <w:p w14:paraId="61B7DC38" w14:textId="77777777" w:rsidR="0007657C" w:rsidRDefault="0007657C" w:rsidP="00637DEE">
            <w:pPr>
              <w:jc w:val="center"/>
            </w:pPr>
            <w:r>
              <w:t>1CFM</w:t>
            </w:r>
          </w:p>
        </w:tc>
        <w:tc>
          <w:tcPr>
            <w:tcW w:w="1632" w:type="dxa"/>
          </w:tcPr>
          <w:p w14:paraId="65882BFB" w14:textId="14506591" w:rsidR="0007657C" w:rsidRDefault="0007657C" w:rsidP="00637DEE">
            <w:pPr>
              <w:jc w:val="center"/>
              <w:cnfStyle w:val="000000000000" w:firstRow="0" w:lastRow="0" w:firstColumn="0" w:lastColumn="0" w:oddVBand="0" w:evenVBand="0" w:oddHBand="0" w:evenHBand="0" w:firstRowFirstColumn="0" w:firstRowLastColumn="0" w:lastRowFirstColumn="0" w:lastRowLastColumn="0"/>
            </w:pPr>
            <w:r>
              <w:t xml:space="preserve"> X 1.</w:t>
            </w:r>
            <w:r w:rsidR="00DE3B94">
              <w:t>700</w:t>
            </w:r>
          </w:p>
        </w:tc>
        <w:tc>
          <w:tcPr>
            <w:tcW w:w="1470" w:type="dxa"/>
          </w:tcPr>
          <w:p w14:paraId="340C1BA5" w14:textId="77777777" w:rsidR="0007657C" w:rsidRDefault="0007657C" w:rsidP="00637DEE">
            <w:pPr>
              <w:jc w:val="center"/>
              <w:cnfStyle w:val="000000000000" w:firstRow="0" w:lastRow="0" w:firstColumn="0" w:lastColumn="0" w:oddVBand="0" w:evenVBand="0" w:oddHBand="0" w:evenHBand="0" w:firstRowFirstColumn="0" w:firstRowLastColumn="0" w:lastRowFirstColumn="0" w:lastRowLastColumn="0"/>
            </w:pPr>
            <w:r w:rsidRPr="009B27BF">
              <w:rPr>
                <w:rFonts w:cstheme="minorHAnsi"/>
              </w:rPr>
              <w:t xml:space="preserve">÷ </w:t>
            </w:r>
            <w:r>
              <w:t>3600</w:t>
            </w:r>
          </w:p>
        </w:tc>
        <w:tc>
          <w:tcPr>
            <w:tcW w:w="1106" w:type="dxa"/>
            <w:shd w:val="clear" w:color="auto" w:fill="000000" w:themeFill="text1"/>
          </w:tcPr>
          <w:p w14:paraId="4F8D4C27" w14:textId="77777777" w:rsidR="0007657C" w:rsidRPr="008D6411" w:rsidRDefault="0007657C" w:rsidP="00637DEE">
            <w:pPr>
              <w:jc w:val="center"/>
              <w:cnfStyle w:val="000000000000" w:firstRow="0" w:lastRow="0" w:firstColumn="0" w:lastColumn="0" w:oddVBand="0" w:evenVBand="0" w:oddHBand="0" w:evenHBand="0" w:firstRowFirstColumn="0" w:firstRowLastColumn="0" w:lastRowFirstColumn="0" w:lastRowLastColumn="0"/>
              <w:rPr>
                <w:b/>
                <w:bCs/>
              </w:rPr>
            </w:pPr>
            <w:r w:rsidRPr="008D6411">
              <w:rPr>
                <w:b/>
                <w:bCs/>
              </w:rPr>
              <w:t>1CFM</w:t>
            </w:r>
          </w:p>
        </w:tc>
        <w:tc>
          <w:tcPr>
            <w:tcW w:w="1632" w:type="dxa"/>
          </w:tcPr>
          <w:p w14:paraId="7AAF4B62" w14:textId="1B2AC9D5" w:rsidR="0007657C" w:rsidRDefault="0007657C" w:rsidP="00637DEE">
            <w:pPr>
              <w:jc w:val="center"/>
              <w:cnfStyle w:val="000000000000" w:firstRow="0" w:lastRow="0" w:firstColumn="0" w:lastColumn="0" w:oddVBand="0" w:evenVBand="0" w:oddHBand="0" w:evenHBand="0" w:firstRowFirstColumn="0" w:firstRowLastColumn="0" w:lastRowFirstColumn="0" w:lastRowLastColumn="0"/>
            </w:pPr>
            <w:r>
              <w:t xml:space="preserve"> X 1.</w:t>
            </w:r>
            <w:r w:rsidR="00DE3B94">
              <w:t>700</w:t>
            </w:r>
          </w:p>
        </w:tc>
        <w:tc>
          <w:tcPr>
            <w:tcW w:w="1514" w:type="dxa"/>
          </w:tcPr>
          <w:p w14:paraId="31EBD8ED" w14:textId="77777777" w:rsidR="0007657C" w:rsidRDefault="0007657C" w:rsidP="00637DEE">
            <w:pPr>
              <w:jc w:val="center"/>
              <w:cnfStyle w:val="000000000000" w:firstRow="0" w:lastRow="0" w:firstColumn="0" w:lastColumn="0" w:oddVBand="0" w:evenVBand="0" w:oddHBand="0" w:evenHBand="0" w:firstRowFirstColumn="0" w:firstRowLastColumn="0" w:lastRowFirstColumn="0" w:lastRowLastColumn="0"/>
            </w:pPr>
            <w:r w:rsidRPr="009B27BF">
              <w:rPr>
                <w:rFonts w:cstheme="minorHAnsi"/>
              </w:rPr>
              <w:t xml:space="preserve">÷ </w:t>
            </w:r>
            <w:r>
              <w:t>3600</w:t>
            </w:r>
          </w:p>
        </w:tc>
      </w:tr>
      <w:tr w:rsidR="00B82378" w14:paraId="5DA153EF" w14:textId="77777777" w:rsidTr="00637D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0C53A6A" w14:textId="02B4DF1B" w:rsidR="00B82378" w:rsidRPr="00EA1A83" w:rsidRDefault="00B82378" w:rsidP="00B82378">
            <w:pPr>
              <w:jc w:val="center"/>
            </w:pPr>
            <w:r w:rsidRPr="00EA1A83">
              <w:t>34.15</w:t>
            </w:r>
          </w:p>
        </w:tc>
        <w:tc>
          <w:tcPr>
            <w:tcW w:w="1632" w:type="dxa"/>
          </w:tcPr>
          <w:p w14:paraId="495EC44E" w14:textId="225F91E5" w:rsidR="00B82378" w:rsidRDefault="004F357A" w:rsidP="00B82378">
            <w:pPr>
              <w:jc w:val="center"/>
              <w:cnfStyle w:val="000000100000" w:firstRow="0" w:lastRow="0" w:firstColumn="0" w:lastColumn="0" w:oddVBand="0" w:evenVBand="0" w:oddHBand="1" w:evenHBand="0" w:firstRowFirstColumn="0" w:firstRowLastColumn="0" w:lastRowFirstColumn="0" w:lastRowLastColumn="0"/>
            </w:pPr>
            <w:r>
              <w:t>57.24</w:t>
            </w:r>
          </w:p>
        </w:tc>
        <w:tc>
          <w:tcPr>
            <w:tcW w:w="1470" w:type="dxa"/>
          </w:tcPr>
          <w:p w14:paraId="539DCF55" w14:textId="59B5A2F3"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0.0159</w:t>
            </w:r>
          </w:p>
        </w:tc>
        <w:tc>
          <w:tcPr>
            <w:tcW w:w="1106" w:type="dxa"/>
            <w:shd w:val="clear" w:color="auto" w:fill="000000" w:themeFill="text1"/>
          </w:tcPr>
          <w:p w14:paraId="6827D867" w14:textId="1616F08D" w:rsidR="00B82378" w:rsidRPr="00B82378"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sidRPr="00B82378">
              <w:rPr>
                <w:b/>
                <w:bCs/>
              </w:rPr>
              <w:t>22.51</w:t>
            </w:r>
          </w:p>
        </w:tc>
        <w:tc>
          <w:tcPr>
            <w:tcW w:w="1632" w:type="dxa"/>
          </w:tcPr>
          <w:p w14:paraId="5BA5D02B" w14:textId="0DB04AC6" w:rsidR="00B82378" w:rsidRDefault="00A71A8F" w:rsidP="00B82378">
            <w:pPr>
              <w:jc w:val="center"/>
              <w:cnfStyle w:val="000000100000" w:firstRow="0" w:lastRow="0" w:firstColumn="0" w:lastColumn="0" w:oddVBand="0" w:evenVBand="0" w:oddHBand="1" w:evenHBand="0" w:firstRowFirstColumn="0" w:firstRowLastColumn="0" w:lastRowFirstColumn="0" w:lastRowLastColumn="0"/>
            </w:pPr>
            <w:r>
              <w:t>38.52</w:t>
            </w:r>
          </w:p>
        </w:tc>
        <w:tc>
          <w:tcPr>
            <w:tcW w:w="1514" w:type="dxa"/>
          </w:tcPr>
          <w:p w14:paraId="032FD8EB" w14:textId="4ADE02F9"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0.0107</w:t>
            </w:r>
          </w:p>
        </w:tc>
      </w:tr>
      <w:tr w:rsidR="00B82378" w14:paraId="7CA110C8" w14:textId="77777777" w:rsidTr="00637DEE">
        <w:tc>
          <w:tcPr>
            <w:cnfStyle w:val="001000000000" w:firstRow="0" w:lastRow="0" w:firstColumn="1" w:lastColumn="0" w:oddVBand="0" w:evenVBand="0" w:oddHBand="0" w:evenHBand="0" w:firstRowFirstColumn="0" w:firstRowLastColumn="0" w:lastRowFirstColumn="0" w:lastRowLastColumn="0"/>
            <w:tcW w:w="1288" w:type="dxa"/>
          </w:tcPr>
          <w:p w14:paraId="111DEA3F" w14:textId="76837850" w:rsidR="00B82378" w:rsidRPr="00EA1A83" w:rsidRDefault="00B82378" w:rsidP="00B82378">
            <w:pPr>
              <w:jc w:val="center"/>
            </w:pPr>
            <w:r w:rsidRPr="00EA1A83">
              <w:t>66.59</w:t>
            </w:r>
          </w:p>
        </w:tc>
        <w:tc>
          <w:tcPr>
            <w:tcW w:w="1632" w:type="dxa"/>
          </w:tcPr>
          <w:p w14:paraId="43B02504" w14:textId="64970F8C" w:rsidR="00B82378" w:rsidRDefault="004F357A" w:rsidP="00B82378">
            <w:pPr>
              <w:jc w:val="center"/>
              <w:cnfStyle w:val="000000000000" w:firstRow="0" w:lastRow="0" w:firstColumn="0" w:lastColumn="0" w:oddVBand="0" w:evenVBand="0" w:oddHBand="0" w:evenHBand="0" w:firstRowFirstColumn="0" w:firstRowLastColumn="0" w:lastRowFirstColumn="0" w:lastRowLastColumn="0"/>
            </w:pPr>
            <w:r>
              <w:t>112.68</w:t>
            </w:r>
          </w:p>
        </w:tc>
        <w:tc>
          <w:tcPr>
            <w:tcW w:w="1470" w:type="dxa"/>
          </w:tcPr>
          <w:p w14:paraId="5788D1C9" w14:textId="343F1FCF"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0.0313</w:t>
            </w:r>
          </w:p>
        </w:tc>
        <w:tc>
          <w:tcPr>
            <w:tcW w:w="1106" w:type="dxa"/>
            <w:shd w:val="clear" w:color="auto" w:fill="000000" w:themeFill="text1"/>
          </w:tcPr>
          <w:p w14:paraId="36E4E2DD" w14:textId="551601F0" w:rsidR="00B82378" w:rsidRPr="00B82378"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sidRPr="00B82378">
              <w:rPr>
                <w:b/>
                <w:bCs/>
              </w:rPr>
              <w:t>43.62</w:t>
            </w:r>
          </w:p>
        </w:tc>
        <w:tc>
          <w:tcPr>
            <w:tcW w:w="1632" w:type="dxa"/>
          </w:tcPr>
          <w:p w14:paraId="05DFFFC5" w14:textId="4D7B7A80" w:rsidR="00B82378" w:rsidRDefault="00A71A8F" w:rsidP="00B82378">
            <w:pPr>
              <w:jc w:val="center"/>
              <w:cnfStyle w:val="000000000000" w:firstRow="0" w:lastRow="0" w:firstColumn="0" w:lastColumn="0" w:oddVBand="0" w:evenVBand="0" w:oddHBand="0" w:evenHBand="0" w:firstRowFirstColumn="0" w:firstRowLastColumn="0" w:lastRowFirstColumn="0" w:lastRowLastColumn="0"/>
            </w:pPr>
            <w:r>
              <w:t>73.8</w:t>
            </w:r>
          </w:p>
        </w:tc>
        <w:tc>
          <w:tcPr>
            <w:tcW w:w="1514" w:type="dxa"/>
          </w:tcPr>
          <w:p w14:paraId="7D63E6FA" w14:textId="1EDAEC51"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0.0205</w:t>
            </w:r>
          </w:p>
        </w:tc>
      </w:tr>
      <w:tr w:rsidR="00B82378" w14:paraId="11283908" w14:textId="77777777" w:rsidTr="00637D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A0DD48C" w14:textId="49E6CD5A" w:rsidR="00B82378" w:rsidRPr="00EA1A83" w:rsidRDefault="00B82378" w:rsidP="00B82378">
            <w:pPr>
              <w:jc w:val="center"/>
            </w:pPr>
            <w:r w:rsidRPr="00EA1A83">
              <w:t>92.21</w:t>
            </w:r>
          </w:p>
        </w:tc>
        <w:tc>
          <w:tcPr>
            <w:tcW w:w="1632" w:type="dxa"/>
          </w:tcPr>
          <w:p w14:paraId="0F9FDD7F" w14:textId="67E652FC" w:rsidR="00B82378" w:rsidRDefault="004F357A" w:rsidP="00B82378">
            <w:pPr>
              <w:jc w:val="center"/>
              <w:cnfStyle w:val="000000100000" w:firstRow="0" w:lastRow="0" w:firstColumn="0" w:lastColumn="0" w:oddVBand="0" w:evenVBand="0" w:oddHBand="1" w:evenHBand="0" w:firstRowFirstColumn="0" w:firstRowLastColumn="0" w:lastRowFirstColumn="0" w:lastRowLastColumn="0"/>
            </w:pPr>
            <w:r>
              <w:t>156.6</w:t>
            </w:r>
          </w:p>
        </w:tc>
        <w:tc>
          <w:tcPr>
            <w:tcW w:w="1470" w:type="dxa"/>
          </w:tcPr>
          <w:p w14:paraId="0301146D" w14:textId="3E0365E0"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0.0435</w:t>
            </w:r>
          </w:p>
        </w:tc>
        <w:tc>
          <w:tcPr>
            <w:tcW w:w="1106" w:type="dxa"/>
            <w:shd w:val="clear" w:color="auto" w:fill="000000" w:themeFill="text1"/>
          </w:tcPr>
          <w:p w14:paraId="5B79516B" w14:textId="074C4EC9" w:rsidR="00B82378" w:rsidRPr="00B82378"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sidRPr="00B82378">
              <w:rPr>
                <w:b/>
                <w:bCs/>
              </w:rPr>
              <w:t>63.48</w:t>
            </w:r>
          </w:p>
        </w:tc>
        <w:tc>
          <w:tcPr>
            <w:tcW w:w="1632" w:type="dxa"/>
          </w:tcPr>
          <w:p w14:paraId="58355C13" w14:textId="224D0363" w:rsidR="00B82378" w:rsidRDefault="00A71A8F" w:rsidP="00B82378">
            <w:pPr>
              <w:jc w:val="center"/>
              <w:cnfStyle w:val="000000100000" w:firstRow="0" w:lastRow="0" w:firstColumn="0" w:lastColumn="0" w:oddVBand="0" w:evenVBand="0" w:oddHBand="1" w:evenHBand="0" w:firstRowFirstColumn="0" w:firstRowLastColumn="0" w:lastRowFirstColumn="0" w:lastRowLastColumn="0"/>
            </w:pPr>
            <w:r>
              <w:t>107.28</w:t>
            </w:r>
          </w:p>
        </w:tc>
        <w:tc>
          <w:tcPr>
            <w:tcW w:w="1514" w:type="dxa"/>
          </w:tcPr>
          <w:p w14:paraId="121A2C75" w14:textId="10AB3E82"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0.0298</w:t>
            </w:r>
          </w:p>
        </w:tc>
      </w:tr>
      <w:tr w:rsidR="00B82378" w14:paraId="76DEAEEB" w14:textId="77777777" w:rsidTr="00637DEE">
        <w:tc>
          <w:tcPr>
            <w:cnfStyle w:val="001000000000" w:firstRow="0" w:lastRow="0" w:firstColumn="1" w:lastColumn="0" w:oddVBand="0" w:evenVBand="0" w:oddHBand="0" w:evenHBand="0" w:firstRowFirstColumn="0" w:firstRowLastColumn="0" w:lastRowFirstColumn="0" w:lastRowLastColumn="0"/>
            <w:tcW w:w="1288" w:type="dxa"/>
          </w:tcPr>
          <w:p w14:paraId="4F20A80B" w14:textId="3AE12E20" w:rsidR="00B82378" w:rsidRPr="00EA1A83" w:rsidRDefault="00B82378" w:rsidP="00B82378">
            <w:pPr>
              <w:jc w:val="center"/>
            </w:pPr>
            <w:r w:rsidRPr="00EA1A83">
              <w:t>112.686</w:t>
            </w:r>
          </w:p>
        </w:tc>
        <w:tc>
          <w:tcPr>
            <w:tcW w:w="1632" w:type="dxa"/>
          </w:tcPr>
          <w:p w14:paraId="32DB9A6B" w14:textId="5C41A8E4" w:rsidR="00B82378" w:rsidRDefault="006D319C" w:rsidP="00B82378">
            <w:pPr>
              <w:jc w:val="center"/>
              <w:cnfStyle w:val="000000000000" w:firstRow="0" w:lastRow="0" w:firstColumn="0" w:lastColumn="0" w:oddVBand="0" w:evenVBand="0" w:oddHBand="0" w:evenHBand="0" w:firstRowFirstColumn="0" w:firstRowLastColumn="0" w:lastRowFirstColumn="0" w:lastRowLastColumn="0"/>
            </w:pPr>
            <w:r>
              <w:t>191.16</w:t>
            </w:r>
          </w:p>
        </w:tc>
        <w:tc>
          <w:tcPr>
            <w:tcW w:w="1470" w:type="dxa"/>
          </w:tcPr>
          <w:p w14:paraId="2DBFCE58" w14:textId="690CDE4F"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0.0531</w:t>
            </w:r>
          </w:p>
        </w:tc>
        <w:tc>
          <w:tcPr>
            <w:tcW w:w="1106" w:type="dxa"/>
            <w:shd w:val="clear" w:color="auto" w:fill="000000" w:themeFill="text1"/>
          </w:tcPr>
          <w:p w14:paraId="325BC6C8" w14:textId="1A16C241" w:rsidR="00B82378" w:rsidRPr="00B82378"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sidRPr="00B82378">
              <w:rPr>
                <w:b/>
                <w:bCs/>
              </w:rPr>
              <w:t>85.05</w:t>
            </w:r>
          </w:p>
        </w:tc>
        <w:tc>
          <w:tcPr>
            <w:tcW w:w="1632" w:type="dxa"/>
          </w:tcPr>
          <w:p w14:paraId="05E5C512" w14:textId="238357B7" w:rsidR="00B82378" w:rsidRDefault="00A71A8F" w:rsidP="00B82378">
            <w:pPr>
              <w:jc w:val="center"/>
              <w:cnfStyle w:val="000000000000" w:firstRow="0" w:lastRow="0" w:firstColumn="0" w:lastColumn="0" w:oddVBand="0" w:evenVBand="0" w:oddHBand="0" w:evenHBand="0" w:firstRowFirstColumn="0" w:firstRowLastColumn="0" w:lastRowFirstColumn="0" w:lastRowLastColumn="0"/>
            </w:pPr>
            <w:r>
              <w:t>144.36</w:t>
            </w:r>
          </w:p>
        </w:tc>
        <w:tc>
          <w:tcPr>
            <w:tcW w:w="1514" w:type="dxa"/>
          </w:tcPr>
          <w:p w14:paraId="5AC5F1EB" w14:textId="024DAA69"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0.0401</w:t>
            </w:r>
          </w:p>
        </w:tc>
      </w:tr>
      <w:tr w:rsidR="00B82378" w14:paraId="3913B698" w14:textId="77777777" w:rsidTr="00637D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7E95273" w14:textId="573F3EA4" w:rsidR="00B82378" w:rsidRPr="00EA1A83" w:rsidRDefault="00B82378" w:rsidP="00B82378">
            <w:pPr>
              <w:jc w:val="center"/>
            </w:pPr>
            <w:r w:rsidRPr="00EA1A83">
              <w:t>128.79</w:t>
            </w:r>
          </w:p>
        </w:tc>
        <w:tc>
          <w:tcPr>
            <w:tcW w:w="1632" w:type="dxa"/>
          </w:tcPr>
          <w:p w14:paraId="2D0CE0F7" w14:textId="0C79FCB4" w:rsidR="00B82378" w:rsidRDefault="006D319C" w:rsidP="00B82378">
            <w:pPr>
              <w:jc w:val="center"/>
              <w:cnfStyle w:val="000000100000" w:firstRow="0" w:lastRow="0" w:firstColumn="0" w:lastColumn="0" w:oddVBand="0" w:evenVBand="0" w:oddHBand="1" w:evenHBand="0" w:firstRowFirstColumn="0" w:firstRowLastColumn="0" w:lastRowFirstColumn="0" w:lastRowLastColumn="0"/>
            </w:pPr>
            <w:r>
              <w:t>218.52</w:t>
            </w:r>
          </w:p>
        </w:tc>
        <w:tc>
          <w:tcPr>
            <w:tcW w:w="1470" w:type="dxa"/>
          </w:tcPr>
          <w:p w14:paraId="621F3FBE" w14:textId="3EB1CA55"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0.0607</w:t>
            </w:r>
          </w:p>
        </w:tc>
        <w:tc>
          <w:tcPr>
            <w:tcW w:w="1106" w:type="dxa"/>
            <w:shd w:val="clear" w:color="auto" w:fill="000000" w:themeFill="text1"/>
          </w:tcPr>
          <w:p w14:paraId="63DD37F5" w14:textId="528DAF8E" w:rsidR="00B82378" w:rsidRPr="00B82378"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sidRPr="00B82378">
              <w:rPr>
                <w:b/>
                <w:bCs/>
              </w:rPr>
              <w:t>102.38</w:t>
            </w:r>
          </w:p>
        </w:tc>
        <w:tc>
          <w:tcPr>
            <w:tcW w:w="1632" w:type="dxa"/>
          </w:tcPr>
          <w:p w14:paraId="38B8AD56" w14:textId="6CD2AE98" w:rsidR="00B82378" w:rsidRDefault="00A71A8F" w:rsidP="00B82378">
            <w:pPr>
              <w:jc w:val="center"/>
              <w:cnfStyle w:val="000000100000" w:firstRow="0" w:lastRow="0" w:firstColumn="0" w:lastColumn="0" w:oddVBand="0" w:evenVBand="0" w:oddHBand="1" w:evenHBand="0" w:firstRowFirstColumn="0" w:firstRowLastColumn="0" w:lastRowFirstColumn="0" w:lastRowLastColumn="0"/>
            </w:pPr>
            <w:r>
              <w:t>173.88</w:t>
            </w:r>
          </w:p>
        </w:tc>
        <w:tc>
          <w:tcPr>
            <w:tcW w:w="1514" w:type="dxa"/>
          </w:tcPr>
          <w:p w14:paraId="1FDE9556" w14:textId="2921AA6B"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0.0483</w:t>
            </w:r>
          </w:p>
        </w:tc>
      </w:tr>
      <w:tr w:rsidR="00B82378" w14:paraId="0C54E5A8" w14:textId="77777777" w:rsidTr="00637DEE">
        <w:tc>
          <w:tcPr>
            <w:cnfStyle w:val="001000000000" w:firstRow="0" w:lastRow="0" w:firstColumn="1" w:lastColumn="0" w:oddVBand="0" w:evenVBand="0" w:oddHBand="0" w:evenHBand="0" w:firstRowFirstColumn="0" w:firstRowLastColumn="0" w:lastRowFirstColumn="0" w:lastRowLastColumn="0"/>
            <w:tcW w:w="1288" w:type="dxa"/>
          </w:tcPr>
          <w:p w14:paraId="4450C175" w14:textId="78542CEC" w:rsidR="00B82378" w:rsidRPr="00EA1A83" w:rsidRDefault="00B82378" w:rsidP="00B82378">
            <w:pPr>
              <w:jc w:val="center"/>
            </w:pPr>
            <w:r w:rsidRPr="00EA1A83">
              <w:t>136.395</w:t>
            </w:r>
          </w:p>
        </w:tc>
        <w:tc>
          <w:tcPr>
            <w:tcW w:w="1632" w:type="dxa"/>
          </w:tcPr>
          <w:p w14:paraId="691A6FFB" w14:textId="2FE2DC31" w:rsidR="00B82378" w:rsidRDefault="006D319C" w:rsidP="00B82378">
            <w:pPr>
              <w:jc w:val="center"/>
              <w:cnfStyle w:val="000000000000" w:firstRow="0" w:lastRow="0" w:firstColumn="0" w:lastColumn="0" w:oddVBand="0" w:evenVBand="0" w:oddHBand="0" w:evenHBand="0" w:firstRowFirstColumn="0" w:firstRowLastColumn="0" w:lastRowFirstColumn="0" w:lastRowLastColumn="0"/>
            </w:pPr>
            <w:r>
              <w:t>195.12</w:t>
            </w:r>
          </w:p>
        </w:tc>
        <w:tc>
          <w:tcPr>
            <w:tcW w:w="1470" w:type="dxa"/>
          </w:tcPr>
          <w:p w14:paraId="3646DF27" w14:textId="72CA6CFE"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0.0642</w:t>
            </w:r>
          </w:p>
        </w:tc>
        <w:tc>
          <w:tcPr>
            <w:tcW w:w="1106" w:type="dxa"/>
            <w:shd w:val="clear" w:color="auto" w:fill="000000" w:themeFill="text1"/>
          </w:tcPr>
          <w:p w14:paraId="57EBB561" w14:textId="05337BC1" w:rsidR="00B82378" w:rsidRPr="00B82378"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sidRPr="00B82378">
              <w:rPr>
                <w:b/>
                <w:bCs/>
              </w:rPr>
              <w:t>112.60</w:t>
            </w:r>
          </w:p>
        </w:tc>
        <w:tc>
          <w:tcPr>
            <w:tcW w:w="1632" w:type="dxa"/>
          </w:tcPr>
          <w:p w14:paraId="089A3EC1" w14:textId="6D268528" w:rsidR="00B82378" w:rsidRDefault="00A71A8F" w:rsidP="00B82378">
            <w:pPr>
              <w:jc w:val="center"/>
              <w:cnfStyle w:val="000000000000" w:firstRow="0" w:lastRow="0" w:firstColumn="0" w:lastColumn="0" w:oddVBand="0" w:evenVBand="0" w:oddHBand="0" w:evenHBand="0" w:firstRowFirstColumn="0" w:firstRowLastColumn="0" w:lastRowFirstColumn="0" w:lastRowLastColumn="0"/>
            </w:pPr>
            <w:r>
              <w:t>191.16</w:t>
            </w:r>
          </w:p>
        </w:tc>
        <w:tc>
          <w:tcPr>
            <w:tcW w:w="1514" w:type="dxa"/>
          </w:tcPr>
          <w:p w14:paraId="206636E6" w14:textId="39BB3072"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0.0531</w:t>
            </w:r>
          </w:p>
        </w:tc>
      </w:tr>
      <w:tr w:rsidR="00B82378" w14:paraId="54522BB0" w14:textId="77777777" w:rsidTr="00637D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FFB182D" w14:textId="18ED02ED" w:rsidR="00B82378" w:rsidRPr="00EA1A83" w:rsidRDefault="00B82378" w:rsidP="00B82378">
            <w:pPr>
              <w:jc w:val="center"/>
            </w:pPr>
            <w:r w:rsidRPr="00EA1A83">
              <w:t>143.64</w:t>
            </w:r>
          </w:p>
        </w:tc>
        <w:tc>
          <w:tcPr>
            <w:tcW w:w="1632" w:type="dxa"/>
          </w:tcPr>
          <w:p w14:paraId="4EDB4E63" w14:textId="4E92A770" w:rsidR="00B82378" w:rsidRDefault="006D319C" w:rsidP="00B82378">
            <w:pPr>
              <w:jc w:val="center"/>
              <w:cnfStyle w:val="000000100000" w:firstRow="0" w:lastRow="0" w:firstColumn="0" w:lastColumn="0" w:oddVBand="0" w:evenVBand="0" w:oddHBand="1" w:evenHBand="0" w:firstRowFirstColumn="0" w:firstRowLastColumn="0" w:lastRowFirstColumn="0" w:lastRowLastColumn="0"/>
            </w:pPr>
            <w:r>
              <w:t>243.36</w:t>
            </w:r>
          </w:p>
        </w:tc>
        <w:tc>
          <w:tcPr>
            <w:tcW w:w="1470" w:type="dxa"/>
          </w:tcPr>
          <w:p w14:paraId="4E5B1636" w14:textId="38466F9A"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0.0676</w:t>
            </w:r>
          </w:p>
        </w:tc>
        <w:tc>
          <w:tcPr>
            <w:tcW w:w="1106" w:type="dxa"/>
            <w:shd w:val="clear" w:color="auto" w:fill="000000" w:themeFill="text1"/>
          </w:tcPr>
          <w:p w14:paraId="17700530" w14:textId="03A68211" w:rsidR="00B82378" w:rsidRPr="00B82378"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sidRPr="00B82378">
              <w:rPr>
                <w:b/>
                <w:bCs/>
              </w:rPr>
              <w:t>118.13</w:t>
            </w:r>
          </w:p>
        </w:tc>
        <w:tc>
          <w:tcPr>
            <w:tcW w:w="1632" w:type="dxa"/>
          </w:tcPr>
          <w:p w14:paraId="3F83C7AC" w14:textId="2C062F80" w:rsidR="00B82378" w:rsidRDefault="00A71A8F" w:rsidP="00B82378">
            <w:pPr>
              <w:jc w:val="center"/>
              <w:cnfStyle w:val="000000100000" w:firstRow="0" w:lastRow="0" w:firstColumn="0" w:lastColumn="0" w:oddVBand="0" w:evenVBand="0" w:oddHBand="1" w:evenHBand="0" w:firstRowFirstColumn="0" w:firstRowLastColumn="0" w:lastRowFirstColumn="0" w:lastRowLastColumn="0"/>
            </w:pPr>
            <w:r>
              <w:t>200.52</w:t>
            </w:r>
          </w:p>
        </w:tc>
        <w:tc>
          <w:tcPr>
            <w:tcW w:w="1514" w:type="dxa"/>
          </w:tcPr>
          <w:p w14:paraId="3D8FE508" w14:textId="3C045BDB" w:rsidR="00B82378" w:rsidRPr="00BA35EA" w:rsidRDefault="00B82378" w:rsidP="00B82378">
            <w:pPr>
              <w:jc w:val="center"/>
              <w:cnfStyle w:val="000000100000" w:firstRow="0" w:lastRow="0" w:firstColumn="0" w:lastColumn="0" w:oddVBand="0" w:evenVBand="0" w:oddHBand="1" w:evenHBand="0" w:firstRowFirstColumn="0" w:firstRowLastColumn="0" w:lastRowFirstColumn="0" w:lastRowLastColumn="0"/>
              <w:rPr>
                <w:b/>
                <w:bCs/>
              </w:rPr>
            </w:pPr>
            <w:r>
              <w:rPr>
                <w:rFonts w:ascii="Arial" w:hAnsi="Arial" w:cs="Arial"/>
              </w:rPr>
              <w:t>0.0557</w:t>
            </w:r>
          </w:p>
        </w:tc>
      </w:tr>
      <w:tr w:rsidR="00B82378" w14:paraId="4F083863" w14:textId="77777777" w:rsidTr="00637DEE">
        <w:tc>
          <w:tcPr>
            <w:cnfStyle w:val="001000000000" w:firstRow="0" w:lastRow="0" w:firstColumn="1" w:lastColumn="0" w:oddVBand="0" w:evenVBand="0" w:oddHBand="0" w:evenHBand="0" w:firstRowFirstColumn="0" w:firstRowLastColumn="0" w:lastRowFirstColumn="0" w:lastRowLastColumn="0"/>
            <w:tcW w:w="1288" w:type="dxa"/>
          </w:tcPr>
          <w:p w14:paraId="6F62D939" w14:textId="2DC34D30" w:rsidR="00B82378" w:rsidRPr="00EA1A83" w:rsidRDefault="00B82378" w:rsidP="00B82378">
            <w:pPr>
              <w:jc w:val="center"/>
            </w:pPr>
            <w:r w:rsidRPr="00EA1A83">
              <w:t>146.56</w:t>
            </w:r>
          </w:p>
        </w:tc>
        <w:tc>
          <w:tcPr>
            <w:tcW w:w="1632" w:type="dxa"/>
          </w:tcPr>
          <w:p w14:paraId="3E345B30" w14:textId="17837F65" w:rsidR="00B82378" w:rsidRDefault="006D319C" w:rsidP="00B82378">
            <w:pPr>
              <w:jc w:val="center"/>
              <w:cnfStyle w:val="000000000000" w:firstRow="0" w:lastRow="0" w:firstColumn="0" w:lastColumn="0" w:oddVBand="0" w:evenVBand="0" w:oddHBand="0" w:evenHBand="0" w:firstRowFirstColumn="0" w:firstRowLastColumn="0" w:lastRowFirstColumn="0" w:lastRowLastColumn="0"/>
            </w:pPr>
            <w:r>
              <w:t>248.76</w:t>
            </w:r>
          </w:p>
        </w:tc>
        <w:tc>
          <w:tcPr>
            <w:tcW w:w="1470" w:type="dxa"/>
          </w:tcPr>
          <w:p w14:paraId="799B2776" w14:textId="4B7E1E03" w:rsidR="00B82378" w:rsidRPr="00BA35EA"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0.0691</w:t>
            </w:r>
          </w:p>
        </w:tc>
        <w:tc>
          <w:tcPr>
            <w:tcW w:w="1106" w:type="dxa"/>
            <w:shd w:val="clear" w:color="auto" w:fill="000000" w:themeFill="text1"/>
          </w:tcPr>
          <w:p w14:paraId="5045D0B4" w14:textId="7A8C66AF" w:rsidR="00B82378" w:rsidRPr="00B82378" w:rsidRDefault="00B82378" w:rsidP="00B82378">
            <w:pPr>
              <w:jc w:val="center"/>
              <w:cnfStyle w:val="000000000000" w:firstRow="0" w:lastRow="0" w:firstColumn="0" w:lastColumn="0" w:oddVBand="0" w:evenVBand="0" w:oddHBand="0" w:evenHBand="0" w:firstRowFirstColumn="0" w:firstRowLastColumn="0" w:lastRowFirstColumn="0" w:lastRowLastColumn="0"/>
              <w:rPr>
                <w:b/>
                <w:bCs/>
              </w:rPr>
            </w:pPr>
            <w:r w:rsidRPr="00B82378">
              <w:rPr>
                <w:b/>
                <w:bCs/>
              </w:rPr>
              <w:t>122.10</w:t>
            </w:r>
          </w:p>
        </w:tc>
        <w:tc>
          <w:tcPr>
            <w:tcW w:w="1632" w:type="dxa"/>
          </w:tcPr>
          <w:p w14:paraId="21646687" w14:textId="5D603F3C" w:rsidR="00B82378" w:rsidRDefault="00A71A8F" w:rsidP="00B82378">
            <w:pPr>
              <w:jc w:val="center"/>
              <w:cnfStyle w:val="000000000000" w:firstRow="0" w:lastRow="0" w:firstColumn="0" w:lastColumn="0" w:oddVBand="0" w:evenVBand="0" w:oddHBand="0" w:evenHBand="0" w:firstRowFirstColumn="0" w:firstRowLastColumn="0" w:lastRowFirstColumn="0" w:lastRowLastColumn="0"/>
            </w:pPr>
            <w:r>
              <w:t>207</w:t>
            </w:r>
          </w:p>
        </w:tc>
        <w:tc>
          <w:tcPr>
            <w:tcW w:w="1514" w:type="dxa"/>
          </w:tcPr>
          <w:p w14:paraId="23BE1A6B" w14:textId="7D53B0DD" w:rsidR="00B82378" w:rsidRPr="00BA35EA" w:rsidRDefault="00B82378" w:rsidP="00BE4337">
            <w:pPr>
              <w:keepNext/>
              <w:jc w:val="center"/>
              <w:cnfStyle w:val="000000000000" w:firstRow="0" w:lastRow="0" w:firstColumn="0" w:lastColumn="0" w:oddVBand="0" w:evenVBand="0" w:oddHBand="0" w:evenHBand="0" w:firstRowFirstColumn="0" w:firstRowLastColumn="0" w:lastRowFirstColumn="0" w:lastRowLastColumn="0"/>
              <w:rPr>
                <w:b/>
                <w:bCs/>
              </w:rPr>
            </w:pPr>
            <w:r>
              <w:rPr>
                <w:rFonts w:ascii="Arial" w:hAnsi="Arial" w:cs="Arial"/>
              </w:rPr>
              <w:t>0.0575</w:t>
            </w:r>
          </w:p>
        </w:tc>
      </w:tr>
    </w:tbl>
    <w:p w14:paraId="5F0B6D74" w14:textId="406F6979" w:rsidR="00BE4337" w:rsidRDefault="00BE4337">
      <w:pPr>
        <w:pStyle w:val="Caption"/>
      </w:pPr>
      <w:bookmarkStart w:id="31" w:name="_Toc536419937"/>
      <w:r>
        <w:t xml:space="preserve">Table </w:t>
      </w:r>
      <w:fldSimple w:instr=" SEQ Table \* ARABIC ">
        <w:r>
          <w:rPr>
            <w:noProof/>
          </w:rPr>
          <w:t>4</w:t>
        </w:r>
      </w:fldSimple>
      <w:r>
        <w:t xml:space="preserve"> ported cylinder head volumetric flow rate</w:t>
      </w:r>
      <w:bookmarkEnd w:id="31"/>
    </w:p>
    <w:p w14:paraId="420A1DC6" w14:textId="1BD94BAC" w:rsidR="0007657C" w:rsidRDefault="008F3479" w:rsidP="008F3479">
      <w:pPr>
        <w:spacing w:before="240"/>
        <w:rPr>
          <w:rFonts w:asciiTheme="minorBidi" w:hAnsiTheme="minorBidi"/>
          <w:sz w:val="24"/>
          <w:szCs w:val="24"/>
          <w:u w:val="single"/>
        </w:rPr>
      </w:pPr>
      <w:r w:rsidRPr="00A150D7">
        <w:rPr>
          <w:rFonts w:asciiTheme="minorBidi" w:hAnsiTheme="minorBidi"/>
          <w:sz w:val="24"/>
          <w:szCs w:val="24"/>
          <w:u w:val="single"/>
        </w:rPr>
        <w:t>Volumetric Flow Rate Graphs:</w:t>
      </w:r>
    </w:p>
    <w:p w14:paraId="07BD940A" w14:textId="77777777" w:rsidR="00193DFA" w:rsidRDefault="0085412B" w:rsidP="00193DFA">
      <w:pPr>
        <w:keepNext/>
        <w:spacing w:before="240" w:after="0"/>
      </w:pPr>
      <w:r>
        <w:rPr>
          <w:noProof/>
        </w:rPr>
        <w:lastRenderedPageBreak/>
        <w:drawing>
          <wp:inline distT="0" distB="0" distL="0" distR="0" wp14:anchorId="354D3ABD" wp14:editId="69024B64">
            <wp:extent cx="5495925" cy="3297555"/>
            <wp:effectExtent l="0" t="0" r="9525" b="17145"/>
            <wp:docPr id="1" name="Chart 1">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38BB94" w14:textId="0DEFC666" w:rsidR="00A150D7" w:rsidRPr="0085412B" w:rsidRDefault="00193DFA" w:rsidP="00193DFA">
      <w:pPr>
        <w:pStyle w:val="Caption"/>
        <w:rPr>
          <w:rFonts w:asciiTheme="minorBidi" w:hAnsiTheme="minorBidi"/>
          <w:sz w:val="24"/>
          <w:szCs w:val="24"/>
        </w:rPr>
      </w:pPr>
      <w:bookmarkStart w:id="32" w:name="_Toc536419918"/>
      <w:r>
        <w:t xml:space="preserve">graph </w:t>
      </w:r>
      <w:fldSimple w:instr=" SEQ graph \* ARABIC ">
        <w:r w:rsidR="008429A3">
          <w:rPr>
            <w:noProof/>
          </w:rPr>
          <w:t>1</w:t>
        </w:r>
      </w:fldSimple>
      <w:r>
        <w:t xml:space="preserve"> volumetric flow rate - intake ports</w:t>
      </w:r>
      <w:bookmarkEnd w:id="32"/>
    </w:p>
    <w:p w14:paraId="1E9D99C3" w14:textId="15D33731" w:rsidR="00F269E7" w:rsidRDefault="000070A1" w:rsidP="000B341B">
      <w:pPr>
        <w:jc w:val="both"/>
        <w:rPr>
          <w:rFonts w:asciiTheme="minorBidi" w:hAnsiTheme="minorBidi"/>
          <w:sz w:val="24"/>
          <w:szCs w:val="24"/>
        </w:rPr>
      </w:pPr>
      <w:r>
        <w:rPr>
          <w:rFonts w:asciiTheme="minorBidi" w:hAnsiTheme="minorBidi"/>
          <w:sz w:val="24"/>
          <w:szCs w:val="24"/>
        </w:rPr>
        <w:t>It is logical that the volumetric flow rate of both of stock head and modified head increases as the valve lift over valve diameter (L/D</w:t>
      </w:r>
      <w:r w:rsidR="003072FE">
        <w:rPr>
          <w:rFonts w:asciiTheme="minorBidi" w:hAnsiTheme="minorBidi"/>
          <w:sz w:val="24"/>
          <w:szCs w:val="24"/>
        </w:rPr>
        <w:t>)</w:t>
      </w:r>
      <w:r>
        <w:rPr>
          <w:rFonts w:asciiTheme="minorBidi" w:hAnsiTheme="minorBidi"/>
          <w:sz w:val="24"/>
          <w:szCs w:val="24"/>
        </w:rPr>
        <w:t xml:space="preserve"> increase</w:t>
      </w:r>
      <w:r w:rsidR="00FD6A6A">
        <w:rPr>
          <w:rFonts w:asciiTheme="minorBidi" w:hAnsiTheme="minorBidi"/>
          <w:sz w:val="24"/>
          <w:szCs w:val="24"/>
        </w:rPr>
        <w:t xml:space="preserve"> (0.017m</w:t>
      </w:r>
      <w:r w:rsidR="00FD6A6A">
        <w:rPr>
          <w:rFonts w:asciiTheme="minorBidi" w:hAnsiTheme="minorBidi"/>
          <w:sz w:val="24"/>
          <w:szCs w:val="24"/>
          <w:vertAlign w:val="superscript"/>
        </w:rPr>
        <w:t>3</w:t>
      </w:r>
      <w:r w:rsidR="00FD6A6A">
        <w:rPr>
          <w:rFonts w:asciiTheme="minorBidi" w:hAnsiTheme="minorBidi"/>
          <w:sz w:val="24"/>
          <w:szCs w:val="24"/>
        </w:rPr>
        <w:t>/s at 0.05l/d to</w:t>
      </w:r>
      <w:r w:rsidR="00CE5B63">
        <w:rPr>
          <w:rFonts w:asciiTheme="minorBidi" w:hAnsiTheme="minorBidi"/>
          <w:sz w:val="24"/>
          <w:szCs w:val="24"/>
        </w:rPr>
        <w:t xml:space="preserve"> 0.062m</w:t>
      </w:r>
      <w:r w:rsidR="00CE5B63">
        <w:rPr>
          <w:rFonts w:asciiTheme="minorBidi" w:hAnsiTheme="minorBidi"/>
          <w:sz w:val="24"/>
          <w:szCs w:val="24"/>
          <w:vertAlign w:val="superscript"/>
        </w:rPr>
        <w:t>3</w:t>
      </w:r>
      <w:r w:rsidR="00CE5B63">
        <w:rPr>
          <w:rFonts w:asciiTheme="minorBidi" w:hAnsiTheme="minorBidi"/>
          <w:sz w:val="24"/>
          <w:szCs w:val="24"/>
        </w:rPr>
        <w:t>/s at 0.4l/d</w:t>
      </w:r>
      <w:r w:rsidR="004034D6">
        <w:rPr>
          <w:rFonts w:asciiTheme="minorBidi" w:hAnsiTheme="minorBidi"/>
          <w:sz w:val="24"/>
          <w:szCs w:val="24"/>
        </w:rPr>
        <w:t xml:space="preserve"> for stock head and 0.01</w:t>
      </w:r>
      <w:r w:rsidR="00453E46">
        <w:rPr>
          <w:rFonts w:asciiTheme="minorBidi" w:hAnsiTheme="minorBidi"/>
          <w:sz w:val="24"/>
          <w:szCs w:val="24"/>
        </w:rPr>
        <w:t>5</w:t>
      </w:r>
      <w:r w:rsidR="004034D6">
        <w:rPr>
          <w:rFonts w:asciiTheme="minorBidi" w:hAnsiTheme="minorBidi"/>
          <w:sz w:val="24"/>
          <w:szCs w:val="24"/>
        </w:rPr>
        <w:t>m</w:t>
      </w:r>
      <w:r w:rsidR="004034D6">
        <w:rPr>
          <w:rFonts w:asciiTheme="minorBidi" w:hAnsiTheme="minorBidi"/>
          <w:sz w:val="24"/>
          <w:szCs w:val="24"/>
          <w:vertAlign w:val="superscript"/>
        </w:rPr>
        <w:t>3</w:t>
      </w:r>
      <w:r w:rsidR="004034D6">
        <w:rPr>
          <w:rFonts w:asciiTheme="minorBidi" w:hAnsiTheme="minorBidi"/>
          <w:sz w:val="24"/>
          <w:szCs w:val="24"/>
        </w:rPr>
        <w:t>/s at 0.05l/d to 0.0</w:t>
      </w:r>
      <w:r w:rsidR="000366CB">
        <w:rPr>
          <w:rFonts w:asciiTheme="minorBidi" w:hAnsiTheme="minorBidi"/>
          <w:sz w:val="24"/>
          <w:szCs w:val="24"/>
        </w:rPr>
        <w:t>7</w:t>
      </w:r>
      <w:r w:rsidR="004034D6">
        <w:rPr>
          <w:rFonts w:asciiTheme="minorBidi" w:hAnsiTheme="minorBidi"/>
          <w:sz w:val="24"/>
          <w:szCs w:val="24"/>
        </w:rPr>
        <w:t>m</w:t>
      </w:r>
      <w:r w:rsidR="004034D6">
        <w:rPr>
          <w:rFonts w:asciiTheme="minorBidi" w:hAnsiTheme="minorBidi"/>
          <w:sz w:val="24"/>
          <w:szCs w:val="24"/>
          <w:vertAlign w:val="superscript"/>
        </w:rPr>
        <w:t>3</w:t>
      </w:r>
      <w:r w:rsidR="004034D6">
        <w:rPr>
          <w:rFonts w:asciiTheme="minorBidi" w:hAnsiTheme="minorBidi"/>
          <w:sz w:val="24"/>
          <w:szCs w:val="24"/>
        </w:rPr>
        <w:t>/s at 0.4l/d for ported head</w:t>
      </w:r>
      <w:r w:rsidR="00FD6A6A">
        <w:rPr>
          <w:rFonts w:asciiTheme="minorBidi" w:hAnsiTheme="minorBidi"/>
          <w:sz w:val="24"/>
          <w:szCs w:val="24"/>
        </w:rPr>
        <w:t>)</w:t>
      </w:r>
      <w:r>
        <w:rPr>
          <w:rFonts w:asciiTheme="minorBidi" w:hAnsiTheme="minorBidi"/>
          <w:sz w:val="24"/>
          <w:szCs w:val="24"/>
        </w:rPr>
        <w:t>. When L/D ratio rise due to the increase on valve lift at each increment, it create larger passage for the air to flow inside the cylinder through the valve opening area</w:t>
      </w:r>
      <w:r w:rsidR="009620E9">
        <w:rPr>
          <w:rFonts w:asciiTheme="minorBidi" w:hAnsiTheme="minorBidi"/>
          <w:sz w:val="24"/>
          <w:szCs w:val="24"/>
        </w:rPr>
        <w:t>, this area is then responsible for the volume of air allowed to pass (large area more volume, small area less volume)</w:t>
      </w:r>
      <w:r w:rsidR="0064031E">
        <w:rPr>
          <w:rFonts w:asciiTheme="minorBidi" w:hAnsiTheme="minorBidi"/>
          <w:sz w:val="24"/>
          <w:szCs w:val="24"/>
        </w:rPr>
        <w:t xml:space="preserve"> hence why the rate of this air movement inside the cylinder through the head ports is referred </w:t>
      </w:r>
      <w:r w:rsidR="008F5FB1">
        <w:rPr>
          <w:rFonts w:asciiTheme="minorBidi" w:hAnsiTheme="minorBidi"/>
          <w:sz w:val="24"/>
          <w:szCs w:val="24"/>
        </w:rPr>
        <w:t xml:space="preserve">to </w:t>
      </w:r>
      <w:r w:rsidR="0064031E">
        <w:rPr>
          <w:rFonts w:asciiTheme="minorBidi" w:hAnsiTheme="minorBidi"/>
          <w:sz w:val="24"/>
          <w:szCs w:val="24"/>
        </w:rPr>
        <w:t>as Volumetric flow rate.</w:t>
      </w:r>
      <w:r w:rsidR="003E4FD5">
        <w:rPr>
          <w:rFonts w:asciiTheme="minorBidi" w:hAnsiTheme="minorBidi"/>
          <w:sz w:val="24"/>
          <w:szCs w:val="24"/>
        </w:rPr>
        <w:t xml:space="preserve"> One of </w:t>
      </w:r>
      <w:r w:rsidR="001C71A0">
        <w:rPr>
          <w:rFonts w:asciiTheme="minorBidi" w:hAnsiTheme="minorBidi"/>
          <w:sz w:val="24"/>
          <w:szCs w:val="24"/>
        </w:rPr>
        <w:t xml:space="preserve">the keys to achieve </w:t>
      </w:r>
      <w:r w:rsidR="001F3D42">
        <w:rPr>
          <w:rFonts w:asciiTheme="minorBidi" w:hAnsiTheme="minorBidi"/>
          <w:sz w:val="24"/>
          <w:szCs w:val="24"/>
        </w:rPr>
        <w:t>higher volumetric flow rate is to increase valve lift by installing high lift cam</w:t>
      </w:r>
      <w:r w:rsidR="00065E40">
        <w:rPr>
          <w:rFonts w:asciiTheme="minorBidi" w:hAnsiTheme="minorBidi"/>
          <w:sz w:val="24"/>
          <w:szCs w:val="24"/>
        </w:rPr>
        <w:t xml:space="preserve"> or also called </w:t>
      </w:r>
      <w:r w:rsidR="00396BE8">
        <w:rPr>
          <w:rFonts w:asciiTheme="minorBidi" w:hAnsiTheme="minorBidi"/>
          <w:sz w:val="24"/>
          <w:szCs w:val="24"/>
        </w:rPr>
        <w:t>‘performance cam shaft’,</w:t>
      </w:r>
      <w:r w:rsidR="00F02C31">
        <w:rPr>
          <w:rFonts w:asciiTheme="minorBidi" w:hAnsiTheme="minorBidi"/>
          <w:sz w:val="24"/>
          <w:szCs w:val="24"/>
        </w:rPr>
        <w:t xml:space="preserve"> higher lift</w:t>
      </w:r>
      <w:r w:rsidR="007D2722">
        <w:rPr>
          <w:rFonts w:asciiTheme="minorBidi" w:hAnsiTheme="minorBidi"/>
          <w:sz w:val="24"/>
          <w:szCs w:val="24"/>
        </w:rPr>
        <w:t xml:space="preserve"> cam profile</w:t>
      </w:r>
      <w:r w:rsidR="00F02C31">
        <w:rPr>
          <w:rFonts w:asciiTheme="minorBidi" w:hAnsiTheme="minorBidi"/>
          <w:sz w:val="24"/>
          <w:szCs w:val="24"/>
        </w:rPr>
        <w:t xml:space="preserve"> </w:t>
      </w:r>
      <w:r w:rsidR="007D2722">
        <w:rPr>
          <w:rFonts w:asciiTheme="minorBidi" w:hAnsiTheme="minorBidi"/>
          <w:sz w:val="24"/>
          <w:szCs w:val="24"/>
        </w:rPr>
        <w:t>means</w:t>
      </w:r>
      <w:r w:rsidR="00F02C31">
        <w:rPr>
          <w:rFonts w:asciiTheme="minorBidi" w:hAnsiTheme="minorBidi"/>
          <w:sz w:val="24"/>
          <w:szCs w:val="24"/>
        </w:rPr>
        <w:t xml:space="preserve"> more open area</w:t>
      </w:r>
      <w:r w:rsidR="007D2722">
        <w:rPr>
          <w:rFonts w:asciiTheme="minorBidi" w:hAnsiTheme="minorBidi"/>
          <w:sz w:val="24"/>
          <w:szCs w:val="24"/>
        </w:rPr>
        <w:t xml:space="preserve"> for the air to flow which results to significant increase in horsepower and torque. However, performance cams operate well only at high rpm and often run poorly at low rpm</w:t>
      </w:r>
      <w:r w:rsidR="00D31F90">
        <w:rPr>
          <w:rFonts w:asciiTheme="minorBidi" w:hAnsiTheme="minorBidi"/>
          <w:sz w:val="24"/>
          <w:szCs w:val="24"/>
        </w:rPr>
        <w:t xml:space="preserve">, this </w:t>
      </w:r>
      <w:r w:rsidR="00EB78BE">
        <w:rPr>
          <w:rFonts w:asciiTheme="minorBidi" w:hAnsiTheme="minorBidi"/>
          <w:sz w:val="24"/>
          <w:szCs w:val="24"/>
        </w:rPr>
        <w:t>led</w:t>
      </w:r>
      <w:r w:rsidR="00D31F90">
        <w:rPr>
          <w:rFonts w:asciiTheme="minorBidi" w:hAnsiTheme="minorBidi"/>
          <w:sz w:val="24"/>
          <w:szCs w:val="24"/>
        </w:rPr>
        <w:t xml:space="preserve"> to the invention of Variable valve lift and duration</w:t>
      </w:r>
      <w:r w:rsidR="007217D4">
        <w:rPr>
          <w:rFonts w:asciiTheme="minorBidi" w:hAnsiTheme="minorBidi"/>
          <w:sz w:val="24"/>
          <w:szCs w:val="24"/>
        </w:rPr>
        <w:t xml:space="preserve"> which has been first introduced by BMW with the Valvetronic system in 2001</w:t>
      </w:r>
      <w:r w:rsidR="000945AD">
        <w:rPr>
          <w:rFonts w:asciiTheme="minorBidi" w:hAnsiTheme="minorBidi"/>
          <w:sz w:val="24"/>
          <w:szCs w:val="24"/>
        </w:rPr>
        <w:t xml:space="preserve"> where valve lift can be varied in the range of 0.7-12.5 mm</w:t>
      </w:r>
      <w:r w:rsidR="00EB78BE">
        <w:rPr>
          <w:rFonts w:asciiTheme="minorBidi" w:hAnsiTheme="minorBidi"/>
          <w:sz w:val="24"/>
          <w:szCs w:val="24"/>
        </w:rPr>
        <w:t xml:space="preserve">. this system solved the problem </w:t>
      </w:r>
      <w:r w:rsidR="0030446D">
        <w:rPr>
          <w:rFonts w:asciiTheme="minorBidi" w:hAnsiTheme="minorBidi"/>
          <w:sz w:val="24"/>
          <w:szCs w:val="24"/>
        </w:rPr>
        <w:t xml:space="preserve">of pressure drop inside the cylinder which occur at high valve lift and cause a large pumping loss, the system allow high lift but in the same time earlier closure of the inlet valve to keep the pumping loss smaller. </w:t>
      </w:r>
      <w:r w:rsidR="009F3A76" w:rsidRPr="009F3A76">
        <w:rPr>
          <w:rFonts w:asciiTheme="minorBidi" w:hAnsiTheme="minorBidi"/>
          <w:sz w:val="20"/>
          <w:szCs w:val="20"/>
        </w:rPr>
        <w:t>(Richard</w:t>
      </w:r>
      <w:r w:rsidR="006C3939">
        <w:rPr>
          <w:rFonts w:asciiTheme="minorBidi" w:hAnsiTheme="minorBidi"/>
          <w:sz w:val="20"/>
          <w:szCs w:val="20"/>
        </w:rPr>
        <w:t>,</w:t>
      </w:r>
      <w:r w:rsidR="009F3A76" w:rsidRPr="009F3A76">
        <w:rPr>
          <w:rFonts w:asciiTheme="minorBidi" w:hAnsiTheme="minorBidi"/>
          <w:sz w:val="20"/>
          <w:szCs w:val="20"/>
        </w:rPr>
        <w:t xml:space="preserve"> 2012)</w:t>
      </w:r>
      <w:r w:rsidR="00774153">
        <w:rPr>
          <w:rFonts w:asciiTheme="minorBidi" w:hAnsiTheme="minorBidi"/>
          <w:sz w:val="20"/>
          <w:szCs w:val="20"/>
        </w:rPr>
        <w:t xml:space="preserve">. </w:t>
      </w:r>
    </w:p>
    <w:p w14:paraId="7EAD69FF" w14:textId="097DA06C" w:rsidR="00BA2B36" w:rsidRDefault="005E20F7" w:rsidP="00BA2B36">
      <w:pPr>
        <w:jc w:val="both"/>
        <w:rPr>
          <w:rFonts w:asciiTheme="minorBidi" w:hAnsiTheme="minorBidi"/>
          <w:sz w:val="24"/>
          <w:szCs w:val="24"/>
        </w:rPr>
      </w:pPr>
      <w:r>
        <w:rPr>
          <w:rFonts w:asciiTheme="minorBidi" w:hAnsiTheme="minorBidi"/>
          <w:sz w:val="24"/>
          <w:szCs w:val="24"/>
        </w:rPr>
        <w:t>the basic understanding of Internal combustion engines breathing is the key to performance and efficiency</w:t>
      </w:r>
      <w:r w:rsidR="00C319C1">
        <w:rPr>
          <w:rFonts w:asciiTheme="minorBidi" w:hAnsiTheme="minorBidi"/>
          <w:sz w:val="24"/>
          <w:szCs w:val="24"/>
        </w:rPr>
        <w:t xml:space="preserve"> </w:t>
      </w:r>
      <w:r>
        <w:rPr>
          <w:rFonts w:asciiTheme="minorBidi" w:hAnsiTheme="minorBidi"/>
          <w:sz w:val="24"/>
          <w:szCs w:val="24"/>
        </w:rPr>
        <w:t xml:space="preserve">improvement. </w:t>
      </w:r>
      <w:r w:rsidR="005D5C5B">
        <w:rPr>
          <w:rFonts w:asciiTheme="minorBidi" w:hAnsiTheme="minorBidi"/>
          <w:sz w:val="24"/>
          <w:szCs w:val="24"/>
        </w:rPr>
        <w:t>That bring a</w:t>
      </w:r>
      <w:r w:rsidR="00916DED">
        <w:rPr>
          <w:rFonts w:asciiTheme="minorBidi" w:hAnsiTheme="minorBidi"/>
          <w:sz w:val="24"/>
          <w:szCs w:val="24"/>
        </w:rPr>
        <w:t xml:space="preserve">nother key to increase volumetric flow rate </w:t>
      </w:r>
      <w:r w:rsidR="005D5C5B">
        <w:rPr>
          <w:rFonts w:asciiTheme="minorBidi" w:hAnsiTheme="minorBidi"/>
          <w:sz w:val="24"/>
          <w:szCs w:val="24"/>
        </w:rPr>
        <w:t xml:space="preserve">which </w:t>
      </w:r>
      <w:r w:rsidR="00916DED">
        <w:rPr>
          <w:rFonts w:asciiTheme="minorBidi" w:hAnsiTheme="minorBidi"/>
          <w:sz w:val="24"/>
          <w:szCs w:val="24"/>
        </w:rPr>
        <w:t>is to port or polish the inlet ports, th</w:t>
      </w:r>
      <w:r w:rsidR="005D5C5B">
        <w:rPr>
          <w:rFonts w:asciiTheme="minorBidi" w:hAnsiTheme="minorBidi"/>
          <w:sz w:val="24"/>
          <w:szCs w:val="24"/>
        </w:rPr>
        <w:t>is</w:t>
      </w:r>
      <w:r w:rsidR="00916DED">
        <w:rPr>
          <w:rFonts w:asciiTheme="minorBidi" w:hAnsiTheme="minorBidi"/>
          <w:sz w:val="24"/>
          <w:szCs w:val="24"/>
        </w:rPr>
        <w:t xml:space="preserve"> will expand the volume of air the port can deliver to the combustion chamber</w:t>
      </w:r>
      <w:r w:rsidR="00522A31">
        <w:rPr>
          <w:rFonts w:asciiTheme="minorBidi" w:hAnsiTheme="minorBidi"/>
          <w:sz w:val="24"/>
          <w:szCs w:val="24"/>
        </w:rPr>
        <w:t xml:space="preserve"> </w:t>
      </w:r>
      <w:r w:rsidR="00724C33">
        <w:rPr>
          <w:rFonts w:asciiTheme="minorBidi" w:hAnsiTheme="minorBidi"/>
          <w:sz w:val="24"/>
          <w:szCs w:val="24"/>
        </w:rPr>
        <w:t xml:space="preserve">which results to </w:t>
      </w:r>
      <w:r w:rsidR="002020BD">
        <w:rPr>
          <w:rFonts w:asciiTheme="minorBidi" w:hAnsiTheme="minorBidi"/>
          <w:sz w:val="24"/>
          <w:szCs w:val="24"/>
        </w:rPr>
        <w:t>the increase of torque and power</w:t>
      </w:r>
      <w:r>
        <w:rPr>
          <w:rFonts w:asciiTheme="minorBidi" w:hAnsiTheme="minorBidi"/>
          <w:sz w:val="24"/>
          <w:szCs w:val="24"/>
        </w:rPr>
        <w:t>.</w:t>
      </w:r>
      <w:r w:rsidR="00372363">
        <w:rPr>
          <w:rFonts w:asciiTheme="minorBidi" w:hAnsiTheme="minorBidi"/>
          <w:sz w:val="24"/>
          <w:szCs w:val="24"/>
        </w:rPr>
        <w:t xml:space="preserve"> this explain why the ported head in the experiment completed in </w:t>
      </w:r>
      <w:r w:rsidR="009415CB">
        <w:rPr>
          <w:rFonts w:asciiTheme="minorBidi" w:hAnsiTheme="minorBidi"/>
          <w:sz w:val="24"/>
          <w:szCs w:val="24"/>
        </w:rPr>
        <w:t>this study</w:t>
      </w:r>
      <w:r w:rsidR="00372363">
        <w:rPr>
          <w:rFonts w:asciiTheme="minorBidi" w:hAnsiTheme="minorBidi"/>
          <w:sz w:val="24"/>
          <w:szCs w:val="24"/>
        </w:rPr>
        <w:t xml:space="preserve"> shows higher volumetric flow rate than the stock head.</w:t>
      </w:r>
      <w:r w:rsidR="009415CB">
        <w:rPr>
          <w:rFonts w:asciiTheme="minorBidi" w:hAnsiTheme="minorBidi"/>
          <w:sz w:val="24"/>
          <w:szCs w:val="24"/>
        </w:rPr>
        <w:t xml:space="preserve"> However, this difference started only after 0.2 mm of L/D</w:t>
      </w:r>
      <w:r w:rsidR="003439B2">
        <w:rPr>
          <w:rFonts w:asciiTheme="minorBidi" w:hAnsiTheme="minorBidi"/>
          <w:sz w:val="24"/>
          <w:szCs w:val="24"/>
        </w:rPr>
        <w:t xml:space="preserve"> ending up with 0.008m</w:t>
      </w:r>
      <w:r w:rsidR="003439B2">
        <w:rPr>
          <w:rFonts w:asciiTheme="minorBidi" w:hAnsiTheme="minorBidi"/>
          <w:sz w:val="24"/>
          <w:szCs w:val="24"/>
          <w:vertAlign w:val="superscript"/>
        </w:rPr>
        <w:t>3</w:t>
      </w:r>
      <w:r w:rsidR="003439B2">
        <w:rPr>
          <w:rFonts w:asciiTheme="minorBidi" w:hAnsiTheme="minorBidi"/>
          <w:sz w:val="24"/>
          <w:szCs w:val="24"/>
        </w:rPr>
        <w:t>/s</w:t>
      </w:r>
      <w:r w:rsidR="00837CD7">
        <w:rPr>
          <w:rFonts w:asciiTheme="minorBidi" w:hAnsiTheme="minorBidi"/>
          <w:sz w:val="24"/>
          <w:szCs w:val="24"/>
        </w:rPr>
        <w:t xml:space="preserve"> @ 0.4 L/D flow increase on the ported head over the stock one. </w:t>
      </w:r>
      <w:r w:rsidR="00526974">
        <w:rPr>
          <w:rFonts w:asciiTheme="minorBidi" w:hAnsiTheme="minorBidi"/>
          <w:sz w:val="24"/>
          <w:szCs w:val="24"/>
        </w:rPr>
        <w:t xml:space="preserve">It is also expected to see some flow lost in the ported head </w:t>
      </w:r>
      <w:r w:rsidR="005D0350">
        <w:rPr>
          <w:rFonts w:asciiTheme="minorBidi" w:hAnsiTheme="minorBidi"/>
          <w:sz w:val="24"/>
          <w:szCs w:val="24"/>
        </w:rPr>
        <w:t xml:space="preserve">at low valve opening (under 0.2 mm L/D) but this will not </w:t>
      </w:r>
      <w:r w:rsidR="00383C8A">
        <w:rPr>
          <w:rFonts w:asciiTheme="minorBidi" w:hAnsiTheme="minorBidi"/>
          <w:sz w:val="24"/>
          <w:szCs w:val="24"/>
        </w:rPr>
        <w:t>affect</w:t>
      </w:r>
      <w:r w:rsidR="005D0350">
        <w:rPr>
          <w:rFonts w:asciiTheme="minorBidi" w:hAnsiTheme="minorBidi"/>
          <w:sz w:val="24"/>
          <w:szCs w:val="24"/>
        </w:rPr>
        <w:t xml:space="preserve"> </w:t>
      </w:r>
      <w:r w:rsidR="005D0350">
        <w:rPr>
          <w:rFonts w:asciiTheme="minorBidi" w:hAnsiTheme="minorBidi"/>
          <w:sz w:val="24"/>
          <w:szCs w:val="24"/>
        </w:rPr>
        <w:lastRenderedPageBreak/>
        <w:t xml:space="preserve">the </w:t>
      </w:r>
      <w:r w:rsidR="00383C8A">
        <w:rPr>
          <w:rFonts w:asciiTheme="minorBidi" w:hAnsiTheme="minorBidi"/>
          <w:sz w:val="24"/>
          <w:szCs w:val="24"/>
        </w:rPr>
        <w:t>overall</w:t>
      </w:r>
      <w:r w:rsidR="005D0350">
        <w:rPr>
          <w:rFonts w:asciiTheme="minorBidi" w:hAnsiTheme="minorBidi"/>
          <w:sz w:val="24"/>
          <w:szCs w:val="24"/>
        </w:rPr>
        <w:t xml:space="preserve"> efficiency</w:t>
      </w:r>
      <w:r w:rsidR="00383C8A">
        <w:rPr>
          <w:rFonts w:asciiTheme="minorBidi" w:hAnsiTheme="minorBidi"/>
          <w:sz w:val="24"/>
          <w:szCs w:val="24"/>
        </w:rPr>
        <w:t xml:space="preserve"> and power gained. The two graphs </w:t>
      </w:r>
      <w:r w:rsidR="00AE48F4">
        <w:rPr>
          <w:rFonts w:asciiTheme="minorBidi" w:hAnsiTheme="minorBidi"/>
          <w:sz w:val="24"/>
          <w:szCs w:val="24"/>
        </w:rPr>
        <w:t>presented on Appendix 1 and Appendix 2</w:t>
      </w:r>
      <w:r w:rsidR="00F47E6A">
        <w:rPr>
          <w:rFonts w:asciiTheme="minorBidi" w:hAnsiTheme="minorBidi"/>
          <w:sz w:val="24"/>
          <w:szCs w:val="24"/>
        </w:rPr>
        <w:t xml:space="preserve"> shows</w:t>
      </w:r>
      <w:r w:rsidR="00383C8A">
        <w:rPr>
          <w:rFonts w:asciiTheme="minorBidi" w:hAnsiTheme="minorBidi"/>
          <w:sz w:val="24"/>
          <w:szCs w:val="24"/>
        </w:rPr>
        <w:t xml:space="preserve"> the results of similar studies and the ported had also showed some lost </w:t>
      </w:r>
      <w:r w:rsidR="003072FE">
        <w:rPr>
          <w:rFonts w:asciiTheme="minorBidi" w:hAnsiTheme="minorBidi"/>
          <w:sz w:val="24"/>
          <w:szCs w:val="24"/>
        </w:rPr>
        <w:t>i</w:t>
      </w:r>
      <w:r w:rsidR="00383C8A">
        <w:rPr>
          <w:rFonts w:asciiTheme="minorBidi" w:hAnsiTheme="minorBidi"/>
          <w:sz w:val="24"/>
          <w:szCs w:val="24"/>
        </w:rPr>
        <w:t>n the flow rate at lower valve opening</w:t>
      </w:r>
      <w:r w:rsidR="00F94756">
        <w:rPr>
          <w:rFonts w:asciiTheme="minorBidi" w:hAnsiTheme="minorBidi"/>
          <w:sz w:val="24"/>
          <w:szCs w:val="24"/>
        </w:rPr>
        <w:t xml:space="preserve"> </w:t>
      </w:r>
      <w:r w:rsidR="003B6C4C">
        <w:rPr>
          <w:rFonts w:asciiTheme="minorBidi" w:hAnsiTheme="minorBidi"/>
          <w:sz w:val="24"/>
          <w:szCs w:val="24"/>
        </w:rPr>
        <w:t>while the power curve</w:t>
      </w:r>
      <w:r w:rsidR="00383C8A">
        <w:rPr>
          <w:rFonts w:asciiTheme="minorBidi" w:hAnsiTheme="minorBidi"/>
          <w:sz w:val="24"/>
          <w:szCs w:val="24"/>
        </w:rPr>
        <w:t xml:space="preserve"> prove that there is no loss of power</w:t>
      </w:r>
      <w:r w:rsidR="007B3DA6" w:rsidRPr="007B3DA6">
        <w:rPr>
          <w:rFonts w:asciiTheme="minorBidi" w:hAnsiTheme="minorBidi"/>
          <w:sz w:val="20"/>
          <w:szCs w:val="20"/>
        </w:rPr>
        <w:t>.(Badih. Jawad and Ryan, 2002)</w:t>
      </w:r>
      <w:r w:rsidR="007B3DA6">
        <w:rPr>
          <w:rFonts w:asciiTheme="minorBidi" w:hAnsiTheme="minorBidi"/>
          <w:sz w:val="24"/>
          <w:szCs w:val="24"/>
        </w:rPr>
        <w:t>.</w:t>
      </w:r>
      <w:r w:rsidR="00803998">
        <w:rPr>
          <w:rFonts w:asciiTheme="minorBidi" w:hAnsiTheme="minorBidi"/>
          <w:sz w:val="24"/>
          <w:szCs w:val="24"/>
        </w:rPr>
        <w:t xml:space="preserve"> </w:t>
      </w:r>
      <w:r w:rsidR="007B3DA6">
        <w:rPr>
          <w:rFonts w:asciiTheme="minorBidi" w:hAnsiTheme="minorBidi"/>
          <w:sz w:val="24"/>
          <w:szCs w:val="24"/>
        </w:rPr>
        <w:t xml:space="preserve"> </w:t>
      </w:r>
    </w:p>
    <w:p w14:paraId="6D667B84" w14:textId="77777777" w:rsidR="008429A3" w:rsidRDefault="0085412B" w:rsidP="008429A3">
      <w:pPr>
        <w:keepNext/>
        <w:spacing w:before="240" w:after="0"/>
      </w:pPr>
      <w:r>
        <w:rPr>
          <w:noProof/>
        </w:rPr>
        <w:drawing>
          <wp:inline distT="0" distB="0" distL="0" distR="0" wp14:anchorId="5A01E4CB" wp14:editId="5DC85146">
            <wp:extent cx="5429250" cy="3257550"/>
            <wp:effectExtent l="0" t="0" r="0" b="0"/>
            <wp:docPr id="2" name="Chart 2">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95A361" w14:textId="2D05C5B7" w:rsidR="0085412B" w:rsidRDefault="008429A3" w:rsidP="008429A3">
      <w:pPr>
        <w:pStyle w:val="Caption"/>
        <w:rPr>
          <w:rFonts w:asciiTheme="minorBidi" w:hAnsiTheme="minorBidi"/>
          <w:sz w:val="24"/>
          <w:szCs w:val="24"/>
        </w:rPr>
      </w:pPr>
      <w:bookmarkStart w:id="33" w:name="_Toc536419919"/>
      <w:r>
        <w:t xml:space="preserve">graph </w:t>
      </w:r>
      <w:fldSimple w:instr=" SEQ graph \* ARABIC ">
        <w:r>
          <w:rPr>
            <w:noProof/>
          </w:rPr>
          <w:t>2</w:t>
        </w:r>
      </w:fldSimple>
      <w:r>
        <w:t xml:space="preserve"> volumetric flow rate - exhaust ports</w:t>
      </w:r>
      <w:bookmarkEnd w:id="33"/>
    </w:p>
    <w:p w14:paraId="4D3561EC" w14:textId="7A5C3FED" w:rsidR="0085412B" w:rsidRPr="0085412B" w:rsidRDefault="00D902FB" w:rsidP="00125299">
      <w:pPr>
        <w:jc w:val="both"/>
        <w:rPr>
          <w:rFonts w:asciiTheme="minorBidi" w:hAnsiTheme="minorBidi"/>
          <w:sz w:val="24"/>
          <w:szCs w:val="24"/>
        </w:rPr>
      </w:pPr>
      <w:r>
        <w:rPr>
          <w:rFonts w:asciiTheme="minorBidi" w:hAnsiTheme="minorBidi"/>
          <w:sz w:val="24"/>
          <w:szCs w:val="24"/>
        </w:rPr>
        <w:t>At the exhaust ports of the heads, the VFR of stock and modified head</w:t>
      </w:r>
      <w:r w:rsidR="00D32B04">
        <w:rPr>
          <w:rFonts w:asciiTheme="minorBidi" w:hAnsiTheme="minorBidi"/>
          <w:sz w:val="24"/>
          <w:szCs w:val="24"/>
        </w:rPr>
        <w:t>s</w:t>
      </w:r>
      <w:r>
        <w:rPr>
          <w:rFonts w:asciiTheme="minorBidi" w:hAnsiTheme="minorBidi"/>
          <w:sz w:val="24"/>
          <w:szCs w:val="24"/>
        </w:rPr>
        <w:t xml:space="preserve"> started at the same rate till mid-range of the L/D increment, </w:t>
      </w:r>
      <w:r w:rsidR="00D32B04">
        <w:rPr>
          <w:rFonts w:asciiTheme="minorBidi" w:hAnsiTheme="minorBidi"/>
          <w:sz w:val="24"/>
          <w:szCs w:val="24"/>
        </w:rPr>
        <w:t>and at higher</w:t>
      </w:r>
      <w:r>
        <w:rPr>
          <w:rFonts w:asciiTheme="minorBidi" w:hAnsiTheme="minorBidi"/>
          <w:sz w:val="24"/>
          <w:szCs w:val="24"/>
        </w:rPr>
        <w:t xml:space="preserve"> valve opening a similar increase to that in the intake port</w:t>
      </w:r>
      <w:r w:rsidR="00D32B04">
        <w:rPr>
          <w:rFonts w:asciiTheme="minorBidi" w:hAnsiTheme="minorBidi"/>
          <w:sz w:val="24"/>
          <w:szCs w:val="24"/>
        </w:rPr>
        <w:t>s</w:t>
      </w:r>
      <w:r>
        <w:rPr>
          <w:rFonts w:asciiTheme="minorBidi" w:hAnsiTheme="minorBidi"/>
          <w:sz w:val="24"/>
          <w:szCs w:val="24"/>
        </w:rPr>
        <w:t xml:space="preserve"> start occurring at the exhaust side </w:t>
      </w:r>
      <w:r w:rsidR="006F1A6D">
        <w:rPr>
          <w:rFonts w:asciiTheme="minorBidi" w:hAnsiTheme="minorBidi"/>
          <w:sz w:val="24"/>
          <w:szCs w:val="24"/>
        </w:rPr>
        <w:t xml:space="preserve">of the ported head </w:t>
      </w:r>
      <w:r>
        <w:rPr>
          <w:rFonts w:asciiTheme="minorBidi" w:hAnsiTheme="minorBidi"/>
          <w:sz w:val="24"/>
          <w:szCs w:val="24"/>
        </w:rPr>
        <w:t>as well</w:t>
      </w:r>
      <w:r w:rsidR="006F1A6D">
        <w:rPr>
          <w:rFonts w:asciiTheme="minorBidi" w:hAnsiTheme="minorBidi"/>
          <w:sz w:val="24"/>
          <w:szCs w:val="24"/>
        </w:rPr>
        <w:t>, and that due to the expansion happens on the</w:t>
      </w:r>
      <w:r w:rsidR="00DE0FF1">
        <w:rPr>
          <w:rFonts w:asciiTheme="minorBidi" w:hAnsiTheme="minorBidi"/>
          <w:sz w:val="24"/>
          <w:szCs w:val="24"/>
        </w:rPr>
        <w:t xml:space="preserve"> exhaust</w:t>
      </w:r>
      <w:r w:rsidR="006F1A6D">
        <w:rPr>
          <w:rFonts w:asciiTheme="minorBidi" w:hAnsiTheme="minorBidi"/>
          <w:sz w:val="24"/>
          <w:szCs w:val="24"/>
        </w:rPr>
        <w:t xml:space="preserve"> port from porting</w:t>
      </w:r>
      <w:r w:rsidR="00096827">
        <w:rPr>
          <w:rFonts w:asciiTheme="minorBidi" w:hAnsiTheme="minorBidi"/>
          <w:sz w:val="24"/>
          <w:szCs w:val="24"/>
        </w:rPr>
        <w:t xml:space="preserve"> and polishing</w:t>
      </w:r>
      <w:r w:rsidR="006F1A6D">
        <w:rPr>
          <w:rFonts w:asciiTheme="minorBidi" w:hAnsiTheme="minorBidi"/>
          <w:sz w:val="24"/>
          <w:szCs w:val="24"/>
        </w:rPr>
        <w:t xml:space="preserve"> process</w:t>
      </w:r>
      <w:r w:rsidR="00DE0FF1">
        <w:rPr>
          <w:rFonts w:asciiTheme="minorBidi" w:hAnsiTheme="minorBidi"/>
          <w:sz w:val="24"/>
          <w:szCs w:val="24"/>
        </w:rPr>
        <w:t xml:space="preserve"> which allow more volume of air to be pushed out of the cylinder chamber. </w:t>
      </w:r>
      <w:r w:rsidR="006F1A6D">
        <w:rPr>
          <w:rFonts w:asciiTheme="minorBidi" w:hAnsiTheme="minorBidi"/>
          <w:sz w:val="24"/>
          <w:szCs w:val="24"/>
        </w:rPr>
        <w:t xml:space="preserve"> </w:t>
      </w:r>
    </w:p>
    <w:p w14:paraId="344D89C7" w14:textId="1DF5165C" w:rsidR="002E7273" w:rsidRPr="000D056C" w:rsidRDefault="006A3CEA" w:rsidP="00272D5F">
      <w:pPr>
        <w:pStyle w:val="Heading2"/>
        <w:rPr>
          <w:rFonts w:asciiTheme="minorBidi" w:hAnsiTheme="minorBidi" w:cstheme="minorBidi"/>
          <w:b/>
          <w:bCs/>
          <w:color w:val="auto"/>
          <w:sz w:val="24"/>
          <w:szCs w:val="24"/>
        </w:rPr>
      </w:pPr>
      <w:bookmarkStart w:id="34" w:name="_Toc536420231"/>
      <w:r>
        <w:rPr>
          <w:rFonts w:asciiTheme="minorBidi" w:hAnsiTheme="minorBidi" w:cstheme="minorBidi"/>
          <w:b/>
          <w:bCs/>
          <w:color w:val="auto"/>
          <w:sz w:val="24"/>
          <w:szCs w:val="24"/>
        </w:rPr>
        <w:t>5</w:t>
      </w:r>
      <w:r w:rsidR="00290AC0">
        <w:rPr>
          <w:rFonts w:asciiTheme="minorBidi" w:hAnsiTheme="minorBidi" w:cstheme="minorBidi"/>
          <w:b/>
          <w:bCs/>
          <w:color w:val="auto"/>
          <w:sz w:val="24"/>
          <w:szCs w:val="24"/>
        </w:rPr>
        <w:t>.3 Flow Velocity</w:t>
      </w:r>
      <w:r w:rsidR="00290AC0" w:rsidRPr="00765910">
        <w:rPr>
          <w:rFonts w:asciiTheme="minorBidi" w:hAnsiTheme="minorBidi" w:cstheme="minorBidi"/>
          <w:b/>
          <w:bCs/>
          <w:color w:val="auto"/>
          <w:sz w:val="24"/>
          <w:szCs w:val="24"/>
        </w:rPr>
        <w:t>:</w:t>
      </w:r>
      <w:bookmarkEnd w:id="34"/>
      <w:r w:rsidR="00290AC0" w:rsidRPr="00765910">
        <w:rPr>
          <w:rFonts w:asciiTheme="minorBidi" w:hAnsiTheme="minorBidi" w:cstheme="minorBidi"/>
          <w:b/>
          <w:bCs/>
          <w:color w:val="auto"/>
          <w:sz w:val="24"/>
          <w:szCs w:val="24"/>
        </w:rPr>
        <w:t xml:space="preserve"> </w:t>
      </w:r>
      <w:r w:rsidR="00290AC0">
        <w:rPr>
          <w:rFonts w:asciiTheme="minorBidi" w:hAnsiTheme="minorBidi" w:cstheme="minorBidi"/>
          <w:b/>
          <w:bCs/>
          <w:color w:val="auto"/>
          <w:sz w:val="24"/>
          <w:szCs w:val="24"/>
        </w:rPr>
        <w:t xml:space="preserve"> </w:t>
      </w:r>
    </w:p>
    <w:p w14:paraId="406EC43F" w14:textId="3D9B0548" w:rsidR="00241ABF" w:rsidRDefault="00525D1D" w:rsidP="00762941">
      <w:pPr>
        <w:jc w:val="both"/>
        <w:rPr>
          <w:rFonts w:asciiTheme="minorBidi" w:hAnsiTheme="minorBidi"/>
          <w:sz w:val="24"/>
          <w:szCs w:val="24"/>
        </w:rPr>
      </w:pPr>
      <w:r>
        <w:rPr>
          <w:rFonts w:asciiTheme="minorBidi" w:hAnsiTheme="minorBidi"/>
          <w:sz w:val="24"/>
          <w:szCs w:val="24"/>
        </w:rPr>
        <w:t xml:space="preserve">The flow velocity (FV) has been calculated using the formula </w:t>
      </w:r>
      <w:r w:rsidR="00762941" w:rsidRPr="00762941">
        <w:rPr>
          <w:rFonts w:asciiTheme="minorBidi" w:hAnsiTheme="minorBidi"/>
          <w:sz w:val="24"/>
          <w:szCs w:val="24"/>
          <w:highlight w:val="lightGray"/>
        </w:rPr>
        <w:t>[FV = VFR / VALVE ARER = VFR / (πR</w:t>
      </w:r>
      <w:r w:rsidR="00762941" w:rsidRPr="00762941">
        <w:rPr>
          <w:rFonts w:asciiTheme="minorBidi" w:hAnsiTheme="minorBidi"/>
          <w:sz w:val="24"/>
          <w:szCs w:val="24"/>
          <w:highlight w:val="lightGray"/>
          <w:vertAlign w:val="superscript"/>
        </w:rPr>
        <w:t>2</w:t>
      </w:r>
      <w:r w:rsidR="00762941" w:rsidRPr="00762941">
        <w:rPr>
          <w:rFonts w:asciiTheme="minorBidi" w:hAnsiTheme="minorBidi"/>
          <w:sz w:val="24"/>
          <w:szCs w:val="24"/>
          <w:highlight w:val="lightGray"/>
          <w:vertAlign w:val="subscript"/>
        </w:rPr>
        <w:t xml:space="preserve">Valve </w:t>
      </w:r>
      <w:r w:rsidR="00762941" w:rsidRPr="00762941">
        <w:rPr>
          <w:rFonts w:asciiTheme="minorBidi" w:hAnsiTheme="minorBidi"/>
          <w:sz w:val="24"/>
          <w:szCs w:val="24"/>
          <w:highlight w:val="lightGray"/>
        </w:rPr>
        <w:t>– πR</w:t>
      </w:r>
      <w:r w:rsidR="00762941" w:rsidRPr="00762941">
        <w:rPr>
          <w:rFonts w:asciiTheme="minorBidi" w:hAnsiTheme="minorBidi"/>
          <w:sz w:val="24"/>
          <w:szCs w:val="24"/>
          <w:highlight w:val="lightGray"/>
          <w:vertAlign w:val="superscript"/>
        </w:rPr>
        <w:t>2</w:t>
      </w:r>
      <w:r w:rsidR="00762941" w:rsidRPr="00762941">
        <w:rPr>
          <w:rFonts w:asciiTheme="minorBidi" w:hAnsiTheme="minorBidi"/>
          <w:sz w:val="24"/>
          <w:szCs w:val="24"/>
          <w:highlight w:val="lightGray"/>
          <w:vertAlign w:val="subscript"/>
        </w:rPr>
        <w:t>Stem)</w:t>
      </w:r>
      <w:r w:rsidR="00762941" w:rsidRPr="00762941">
        <w:rPr>
          <w:rFonts w:asciiTheme="minorBidi" w:hAnsiTheme="minorBidi"/>
          <w:sz w:val="24"/>
          <w:szCs w:val="24"/>
          <w:highlight w:val="lightGray"/>
        </w:rPr>
        <w:t>)]</w:t>
      </w:r>
      <w:r>
        <w:rPr>
          <w:rFonts w:asciiTheme="minorBidi" w:hAnsiTheme="minorBidi"/>
          <w:sz w:val="24"/>
          <w:szCs w:val="24"/>
        </w:rPr>
        <w:t xml:space="preserve"> which was obtained from the same operation manual used for VFR</w:t>
      </w:r>
      <w:r w:rsidR="005F7908">
        <w:rPr>
          <w:rFonts w:asciiTheme="minorBidi" w:hAnsiTheme="minorBidi"/>
          <w:sz w:val="24"/>
          <w:szCs w:val="24"/>
        </w:rPr>
        <w:t xml:space="preserve"> conversion</w:t>
      </w:r>
      <w:r>
        <w:rPr>
          <w:rFonts w:asciiTheme="minorBidi" w:hAnsiTheme="minorBidi"/>
          <w:sz w:val="24"/>
          <w:szCs w:val="24"/>
        </w:rPr>
        <w:t xml:space="preserve">, the tables </w:t>
      </w:r>
      <w:r w:rsidR="0004519D">
        <w:rPr>
          <w:rFonts w:asciiTheme="minorBidi" w:hAnsiTheme="minorBidi"/>
          <w:sz w:val="24"/>
          <w:szCs w:val="24"/>
        </w:rPr>
        <w:t>below</w:t>
      </w:r>
      <w:r>
        <w:rPr>
          <w:rFonts w:asciiTheme="minorBidi" w:hAnsiTheme="minorBidi"/>
          <w:sz w:val="24"/>
          <w:szCs w:val="24"/>
        </w:rPr>
        <w:t xml:space="preserve"> </w:t>
      </w:r>
      <w:r w:rsidR="00E1373A">
        <w:rPr>
          <w:rFonts w:asciiTheme="minorBidi" w:hAnsiTheme="minorBidi"/>
          <w:sz w:val="24"/>
          <w:szCs w:val="24"/>
        </w:rPr>
        <w:t>represent</w:t>
      </w:r>
      <w:r>
        <w:rPr>
          <w:rFonts w:asciiTheme="minorBidi" w:hAnsiTheme="minorBidi"/>
          <w:sz w:val="24"/>
          <w:szCs w:val="24"/>
        </w:rPr>
        <w:t xml:space="preserve"> the flow velocity results of each L/D ration</w:t>
      </w:r>
      <w:r w:rsidR="0006476F">
        <w:rPr>
          <w:rFonts w:asciiTheme="minorBidi" w:hAnsiTheme="minorBidi"/>
          <w:sz w:val="24"/>
          <w:szCs w:val="24"/>
        </w:rPr>
        <w:t xml:space="preserve"> for both Cylinder-Heads</w:t>
      </w:r>
      <w:r w:rsidR="00561AA9">
        <w:rPr>
          <w:rFonts w:asciiTheme="minorBidi" w:hAnsiTheme="minorBidi"/>
          <w:sz w:val="24"/>
          <w:szCs w:val="24"/>
        </w:rPr>
        <w:t>.</w:t>
      </w:r>
      <w:r>
        <w:rPr>
          <w:rFonts w:asciiTheme="minorBidi" w:hAnsiTheme="minorBidi"/>
          <w:sz w:val="24"/>
          <w:szCs w:val="24"/>
        </w:rPr>
        <w:t xml:space="preserve"> </w:t>
      </w:r>
      <w:r w:rsidR="00762941">
        <w:rPr>
          <w:rFonts w:asciiTheme="minorBidi" w:hAnsiTheme="minorBidi"/>
          <w:sz w:val="24"/>
          <w:szCs w:val="24"/>
        </w:rPr>
        <w:t>Formula ‘f1’ and ‘f2’</w:t>
      </w:r>
      <w:r>
        <w:rPr>
          <w:rFonts w:asciiTheme="minorBidi" w:hAnsiTheme="minorBidi"/>
          <w:sz w:val="24"/>
          <w:szCs w:val="24"/>
        </w:rPr>
        <w:t xml:space="preserve"> are an example for intake and exhaust ports flow velocity calculations</w:t>
      </w:r>
      <w:r w:rsidR="00561AA9">
        <w:rPr>
          <w:rFonts w:asciiTheme="minorBidi" w:hAnsiTheme="minorBidi"/>
          <w:sz w:val="24"/>
          <w:szCs w:val="24"/>
        </w:rPr>
        <w:t>.</w:t>
      </w:r>
    </w:p>
    <w:p w14:paraId="256D3F2F" w14:textId="4E2C6D8A" w:rsidR="00BC4412" w:rsidRPr="00D96D56" w:rsidRDefault="00BC4412" w:rsidP="008D5473">
      <w:pPr>
        <w:jc w:val="both"/>
        <w:rPr>
          <w:rFonts w:asciiTheme="minorBidi" w:hAnsiTheme="minorBidi"/>
          <w:sz w:val="24"/>
          <w:szCs w:val="24"/>
        </w:rPr>
      </w:pPr>
      <w:r w:rsidRPr="00D96D56">
        <w:rPr>
          <w:rFonts w:asciiTheme="minorBidi" w:hAnsiTheme="minorBidi"/>
          <w:sz w:val="24"/>
          <w:szCs w:val="24"/>
        </w:rPr>
        <w:t>EX</w:t>
      </w:r>
      <w:r w:rsidR="000C3732" w:rsidRPr="00D96D56">
        <w:rPr>
          <w:rFonts w:asciiTheme="minorBidi" w:hAnsiTheme="minorBidi"/>
          <w:sz w:val="24"/>
          <w:szCs w:val="24"/>
        </w:rPr>
        <w:t xml:space="preserve"> for Intake</w:t>
      </w:r>
      <w:r w:rsidR="00086D18">
        <w:rPr>
          <w:rFonts w:asciiTheme="minorBidi" w:hAnsiTheme="minorBidi"/>
          <w:sz w:val="24"/>
          <w:szCs w:val="24"/>
        </w:rPr>
        <w:t xml:space="preserve"> port</w:t>
      </w:r>
      <w:r w:rsidRPr="00D96D56">
        <w:rPr>
          <w:rFonts w:asciiTheme="minorBidi" w:hAnsiTheme="minorBidi"/>
          <w:sz w:val="24"/>
          <w:szCs w:val="24"/>
        </w:rPr>
        <w:t>: FV = 0.</w:t>
      </w:r>
      <w:r w:rsidR="00370901" w:rsidRPr="00D96D56">
        <w:rPr>
          <w:rFonts w:asciiTheme="minorBidi" w:hAnsiTheme="minorBidi"/>
          <w:sz w:val="24"/>
          <w:szCs w:val="24"/>
        </w:rPr>
        <w:t>0</w:t>
      </w:r>
      <w:r w:rsidR="00BD0444" w:rsidRPr="00D96D56">
        <w:rPr>
          <w:rFonts w:asciiTheme="minorBidi" w:hAnsiTheme="minorBidi"/>
          <w:sz w:val="24"/>
          <w:szCs w:val="24"/>
        </w:rPr>
        <w:t>176</w:t>
      </w:r>
      <w:r w:rsidRPr="00D96D56">
        <w:rPr>
          <w:rFonts w:asciiTheme="minorBidi" w:hAnsiTheme="minorBidi"/>
          <w:sz w:val="24"/>
          <w:szCs w:val="24"/>
        </w:rPr>
        <w:t xml:space="preserve"> / </w:t>
      </w:r>
      <w:r w:rsidR="007A1139" w:rsidRPr="00D96D56">
        <w:rPr>
          <w:rFonts w:asciiTheme="minorBidi" w:hAnsiTheme="minorBidi"/>
          <w:sz w:val="24"/>
          <w:szCs w:val="24"/>
        </w:rPr>
        <w:t>[</w:t>
      </w:r>
      <w:r w:rsidR="00E172B4" w:rsidRPr="00D96D56">
        <w:rPr>
          <w:rFonts w:asciiTheme="minorBidi" w:hAnsiTheme="minorBidi"/>
          <w:sz w:val="24"/>
          <w:szCs w:val="24"/>
        </w:rPr>
        <w:t>π</w:t>
      </w:r>
      <w:r w:rsidR="007A1139" w:rsidRPr="00D96D56">
        <w:rPr>
          <w:rFonts w:asciiTheme="minorBidi" w:hAnsiTheme="minorBidi"/>
          <w:sz w:val="24"/>
          <w:szCs w:val="24"/>
        </w:rPr>
        <w:t>(</w:t>
      </w:r>
      <w:r w:rsidR="00E172B4" w:rsidRPr="00D96D56">
        <w:rPr>
          <w:rFonts w:asciiTheme="minorBidi" w:hAnsiTheme="minorBidi"/>
          <w:sz w:val="24"/>
          <w:szCs w:val="24"/>
        </w:rPr>
        <w:t>14</w:t>
      </w:r>
      <w:r w:rsidR="007A1139" w:rsidRPr="00D96D56">
        <w:rPr>
          <w:rFonts w:asciiTheme="minorBidi" w:hAnsiTheme="minorBidi"/>
          <w:sz w:val="24"/>
          <w:szCs w:val="24"/>
        </w:rPr>
        <w:t>x10</w:t>
      </w:r>
      <w:r w:rsidR="007A1139" w:rsidRPr="00D96D56">
        <w:rPr>
          <w:rFonts w:asciiTheme="minorBidi" w:hAnsiTheme="minorBidi"/>
          <w:sz w:val="24"/>
          <w:szCs w:val="24"/>
          <w:vertAlign w:val="superscript"/>
        </w:rPr>
        <w:t>-3</w:t>
      </w:r>
      <w:r w:rsidR="007A1139" w:rsidRPr="00D96D56">
        <w:rPr>
          <w:rFonts w:asciiTheme="minorBidi" w:hAnsiTheme="minorBidi"/>
          <w:sz w:val="24"/>
          <w:szCs w:val="24"/>
        </w:rPr>
        <w:t>)</w:t>
      </w:r>
      <w:r w:rsidR="007A1139" w:rsidRPr="00D96D56">
        <w:rPr>
          <w:rFonts w:asciiTheme="minorBidi" w:hAnsiTheme="minorBidi"/>
          <w:sz w:val="24"/>
          <w:szCs w:val="24"/>
          <w:vertAlign w:val="superscript"/>
        </w:rPr>
        <w:t>2</w:t>
      </w:r>
      <w:r w:rsidRPr="00D96D56">
        <w:rPr>
          <w:rFonts w:asciiTheme="minorBidi" w:hAnsiTheme="minorBidi"/>
          <w:sz w:val="24"/>
          <w:szCs w:val="24"/>
        </w:rPr>
        <w:t xml:space="preserve"> – </w:t>
      </w:r>
      <w:r w:rsidR="00E172B4" w:rsidRPr="00D96D56">
        <w:rPr>
          <w:rFonts w:asciiTheme="minorBidi" w:hAnsiTheme="minorBidi"/>
          <w:sz w:val="24"/>
          <w:szCs w:val="24"/>
        </w:rPr>
        <w:t>π</w:t>
      </w:r>
      <w:r w:rsidR="007A1139" w:rsidRPr="00D96D56">
        <w:rPr>
          <w:rFonts w:asciiTheme="minorBidi" w:hAnsiTheme="minorBidi"/>
          <w:sz w:val="24"/>
          <w:szCs w:val="24"/>
        </w:rPr>
        <w:t>(</w:t>
      </w:r>
      <w:r w:rsidR="00E172B4" w:rsidRPr="00D96D56">
        <w:rPr>
          <w:rFonts w:asciiTheme="minorBidi" w:hAnsiTheme="minorBidi"/>
          <w:sz w:val="24"/>
          <w:szCs w:val="24"/>
        </w:rPr>
        <w:t>3</w:t>
      </w:r>
      <w:r w:rsidR="007A1139" w:rsidRPr="00D96D56">
        <w:rPr>
          <w:rFonts w:asciiTheme="minorBidi" w:hAnsiTheme="minorBidi"/>
          <w:sz w:val="24"/>
          <w:szCs w:val="24"/>
        </w:rPr>
        <w:t>x10</w:t>
      </w:r>
      <w:r w:rsidR="007A1139" w:rsidRPr="00D96D56">
        <w:rPr>
          <w:rFonts w:asciiTheme="minorBidi" w:hAnsiTheme="minorBidi"/>
          <w:sz w:val="24"/>
          <w:szCs w:val="24"/>
          <w:vertAlign w:val="superscript"/>
        </w:rPr>
        <w:t>-3</w:t>
      </w:r>
      <w:r w:rsidRPr="00D96D56">
        <w:rPr>
          <w:rFonts w:asciiTheme="minorBidi" w:hAnsiTheme="minorBidi"/>
          <w:sz w:val="24"/>
          <w:szCs w:val="24"/>
        </w:rPr>
        <w:t>)</w:t>
      </w:r>
      <w:r w:rsidR="007A1139" w:rsidRPr="00D96D56">
        <w:rPr>
          <w:rFonts w:asciiTheme="minorBidi" w:hAnsiTheme="minorBidi"/>
          <w:sz w:val="24"/>
          <w:szCs w:val="24"/>
          <w:vertAlign w:val="superscript"/>
        </w:rPr>
        <w:t>2</w:t>
      </w:r>
      <w:r w:rsidR="007A1139" w:rsidRPr="00D96D56">
        <w:rPr>
          <w:rFonts w:asciiTheme="minorBidi" w:hAnsiTheme="minorBidi"/>
          <w:sz w:val="24"/>
          <w:szCs w:val="24"/>
        </w:rPr>
        <w:t>]</w:t>
      </w:r>
      <w:r w:rsidRPr="00D96D56">
        <w:rPr>
          <w:rFonts w:asciiTheme="minorBidi" w:hAnsiTheme="minorBidi"/>
          <w:sz w:val="24"/>
          <w:szCs w:val="24"/>
        </w:rPr>
        <w:t xml:space="preserve"> </w:t>
      </w:r>
      <w:r w:rsidR="00387510" w:rsidRPr="00D96D56">
        <w:rPr>
          <w:rFonts w:asciiTheme="minorBidi" w:hAnsiTheme="minorBidi"/>
          <w:sz w:val="24"/>
          <w:szCs w:val="24"/>
        </w:rPr>
        <w:t xml:space="preserve">= </w:t>
      </w:r>
      <w:r w:rsidR="00A256DD" w:rsidRPr="00D96D56">
        <w:rPr>
          <w:rFonts w:asciiTheme="minorBidi" w:hAnsiTheme="minorBidi"/>
          <w:sz w:val="24"/>
          <w:szCs w:val="24"/>
        </w:rPr>
        <w:t>30.26</w:t>
      </w:r>
      <w:r w:rsidR="00F01D89" w:rsidRPr="00D96D56">
        <w:rPr>
          <w:rFonts w:asciiTheme="minorBidi" w:hAnsiTheme="minorBidi"/>
          <w:sz w:val="24"/>
          <w:szCs w:val="24"/>
        </w:rPr>
        <w:t xml:space="preserve"> m/s</w:t>
      </w:r>
      <w:r w:rsidR="00762941">
        <w:rPr>
          <w:rFonts w:asciiTheme="minorBidi" w:hAnsiTheme="minorBidi"/>
          <w:sz w:val="24"/>
          <w:szCs w:val="24"/>
        </w:rPr>
        <w:t xml:space="preserve">     ……. ‘f1’</w:t>
      </w:r>
    </w:p>
    <w:p w14:paraId="00044ECD" w14:textId="235CE02F" w:rsidR="000C3732" w:rsidRPr="00D96D56" w:rsidRDefault="000C3732" w:rsidP="008D5473">
      <w:pPr>
        <w:jc w:val="both"/>
        <w:rPr>
          <w:rFonts w:asciiTheme="minorBidi" w:hAnsiTheme="minorBidi"/>
          <w:sz w:val="24"/>
          <w:szCs w:val="24"/>
        </w:rPr>
      </w:pPr>
      <w:r w:rsidRPr="00D96D56">
        <w:rPr>
          <w:rFonts w:asciiTheme="minorBidi" w:hAnsiTheme="minorBidi"/>
          <w:sz w:val="24"/>
          <w:szCs w:val="24"/>
        </w:rPr>
        <w:t>EX for Exhaust</w:t>
      </w:r>
      <w:r w:rsidR="00086D18">
        <w:rPr>
          <w:rFonts w:asciiTheme="minorBidi" w:hAnsiTheme="minorBidi"/>
          <w:sz w:val="24"/>
          <w:szCs w:val="24"/>
        </w:rPr>
        <w:t xml:space="preserve"> port</w:t>
      </w:r>
      <w:r w:rsidRPr="00D96D56">
        <w:rPr>
          <w:rFonts w:asciiTheme="minorBidi" w:hAnsiTheme="minorBidi"/>
          <w:sz w:val="24"/>
          <w:szCs w:val="24"/>
        </w:rPr>
        <w:t>: FV = 0.</w:t>
      </w:r>
      <w:r w:rsidR="00B608F7" w:rsidRPr="00D96D56">
        <w:rPr>
          <w:rFonts w:asciiTheme="minorBidi" w:hAnsiTheme="minorBidi"/>
          <w:sz w:val="24"/>
          <w:szCs w:val="24"/>
        </w:rPr>
        <w:t>0092</w:t>
      </w:r>
      <w:r w:rsidRPr="00D96D56">
        <w:rPr>
          <w:rFonts w:asciiTheme="minorBidi" w:hAnsiTheme="minorBidi"/>
          <w:sz w:val="24"/>
          <w:szCs w:val="24"/>
        </w:rPr>
        <w:t xml:space="preserve"> / [π(12x10</w:t>
      </w:r>
      <w:r w:rsidRPr="00D96D56">
        <w:rPr>
          <w:rFonts w:asciiTheme="minorBidi" w:hAnsiTheme="minorBidi"/>
          <w:sz w:val="24"/>
          <w:szCs w:val="24"/>
          <w:vertAlign w:val="superscript"/>
        </w:rPr>
        <w:t>-3</w:t>
      </w:r>
      <w:r w:rsidRPr="00D96D56">
        <w:rPr>
          <w:rFonts w:asciiTheme="minorBidi" w:hAnsiTheme="minorBidi"/>
          <w:sz w:val="24"/>
          <w:szCs w:val="24"/>
        </w:rPr>
        <w:t>)</w:t>
      </w:r>
      <w:r w:rsidRPr="00D96D56">
        <w:rPr>
          <w:rFonts w:asciiTheme="minorBidi" w:hAnsiTheme="minorBidi"/>
          <w:sz w:val="24"/>
          <w:szCs w:val="24"/>
          <w:vertAlign w:val="superscript"/>
        </w:rPr>
        <w:t>2</w:t>
      </w:r>
      <w:r w:rsidRPr="00D96D56">
        <w:rPr>
          <w:rFonts w:asciiTheme="minorBidi" w:hAnsiTheme="minorBidi"/>
          <w:sz w:val="24"/>
          <w:szCs w:val="24"/>
        </w:rPr>
        <w:t xml:space="preserve"> – π(3x10</w:t>
      </w:r>
      <w:r w:rsidRPr="00D96D56">
        <w:rPr>
          <w:rFonts w:asciiTheme="minorBidi" w:hAnsiTheme="minorBidi"/>
          <w:sz w:val="24"/>
          <w:szCs w:val="24"/>
          <w:vertAlign w:val="superscript"/>
        </w:rPr>
        <w:t>-3</w:t>
      </w:r>
      <w:r w:rsidRPr="00D96D56">
        <w:rPr>
          <w:rFonts w:asciiTheme="minorBidi" w:hAnsiTheme="minorBidi"/>
          <w:sz w:val="24"/>
          <w:szCs w:val="24"/>
        </w:rPr>
        <w:t>)</w:t>
      </w:r>
      <w:r w:rsidRPr="00D96D56">
        <w:rPr>
          <w:rFonts w:asciiTheme="minorBidi" w:hAnsiTheme="minorBidi"/>
          <w:sz w:val="24"/>
          <w:szCs w:val="24"/>
          <w:vertAlign w:val="superscript"/>
        </w:rPr>
        <w:t>2</w:t>
      </w:r>
      <w:r w:rsidRPr="00D96D56">
        <w:rPr>
          <w:rFonts w:asciiTheme="minorBidi" w:hAnsiTheme="minorBidi"/>
          <w:sz w:val="24"/>
          <w:szCs w:val="24"/>
        </w:rPr>
        <w:t xml:space="preserve">] = </w:t>
      </w:r>
      <w:r w:rsidR="00A256DD" w:rsidRPr="00D96D56">
        <w:rPr>
          <w:rFonts w:asciiTheme="minorBidi" w:hAnsiTheme="minorBidi"/>
          <w:sz w:val="24"/>
          <w:szCs w:val="24"/>
        </w:rPr>
        <w:t>21.88</w:t>
      </w:r>
      <w:r w:rsidRPr="00D96D56">
        <w:rPr>
          <w:rFonts w:asciiTheme="minorBidi" w:hAnsiTheme="minorBidi"/>
          <w:sz w:val="24"/>
          <w:szCs w:val="24"/>
        </w:rPr>
        <w:t xml:space="preserve"> m/s</w:t>
      </w:r>
      <w:r w:rsidR="00762941">
        <w:rPr>
          <w:rFonts w:asciiTheme="minorBidi" w:hAnsiTheme="minorBidi"/>
          <w:sz w:val="24"/>
          <w:szCs w:val="24"/>
        </w:rPr>
        <w:t xml:space="preserve">  ……. ‘f2’</w:t>
      </w:r>
    </w:p>
    <w:tbl>
      <w:tblPr>
        <w:tblStyle w:val="GridTable5Dark"/>
        <w:tblW w:w="0" w:type="auto"/>
        <w:tblLook w:val="04A0" w:firstRow="1" w:lastRow="0" w:firstColumn="1" w:lastColumn="0" w:noHBand="0" w:noVBand="1"/>
      </w:tblPr>
      <w:tblGrid>
        <w:gridCol w:w="1288"/>
        <w:gridCol w:w="1542"/>
        <w:gridCol w:w="1276"/>
        <w:gridCol w:w="1559"/>
      </w:tblGrid>
      <w:tr w:rsidR="008C4F0B" w14:paraId="1F30DFD5" w14:textId="77777777" w:rsidTr="005479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Borders>
              <w:right w:val="single" w:sz="4" w:space="0" w:color="auto"/>
            </w:tcBorders>
          </w:tcPr>
          <w:p w14:paraId="21099402" w14:textId="56BCDF81" w:rsidR="008C4F0B" w:rsidRPr="00C26E79" w:rsidRDefault="008C4F0B" w:rsidP="00637DEE">
            <w:pPr>
              <w:jc w:val="right"/>
            </w:pPr>
            <w:r w:rsidRPr="00C26E79">
              <w:t>STOCK</w:t>
            </w:r>
            <w:r>
              <w:t xml:space="preserve"> C.H</w:t>
            </w:r>
          </w:p>
        </w:tc>
        <w:tc>
          <w:tcPr>
            <w:tcW w:w="1542" w:type="dxa"/>
            <w:tcBorders>
              <w:left w:val="single" w:sz="4" w:space="0" w:color="auto"/>
              <w:right w:val="single" w:sz="4" w:space="0" w:color="auto"/>
            </w:tcBorders>
          </w:tcPr>
          <w:p w14:paraId="077FD12B" w14:textId="4BD7AE5C" w:rsidR="008C4F0B" w:rsidRPr="00C26E79" w:rsidRDefault="008C4F0B" w:rsidP="00637DEE">
            <w:pPr>
              <w:cnfStyle w:val="100000000000" w:firstRow="1" w:lastRow="0" w:firstColumn="0" w:lastColumn="0" w:oddVBand="0" w:evenVBand="0" w:oddHBand="0" w:evenHBand="0" w:firstRowFirstColumn="0" w:firstRowLastColumn="0" w:lastRowFirstColumn="0" w:lastRowLastColumn="0"/>
            </w:pPr>
            <w:r>
              <w:t>INTAKE</w:t>
            </w:r>
          </w:p>
        </w:tc>
        <w:tc>
          <w:tcPr>
            <w:tcW w:w="1276" w:type="dxa"/>
            <w:tcBorders>
              <w:right w:val="single" w:sz="4" w:space="0" w:color="auto"/>
            </w:tcBorders>
          </w:tcPr>
          <w:p w14:paraId="79618CC9" w14:textId="5F81D844" w:rsidR="008C4F0B" w:rsidRPr="00C26E79" w:rsidRDefault="008C4F0B" w:rsidP="00637DEE">
            <w:pPr>
              <w:jc w:val="right"/>
              <w:cnfStyle w:val="100000000000" w:firstRow="1" w:lastRow="0" w:firstColumn="0" w:lastColumn="0" w:oddVBand="0" w:evenVBand="0" w:oddHBand="0" w:evenHBand="0" w:firstRowFirstColumn="0" w:firstRowLastColumn="0" w:lastRowFirstColumn="0" w:lastRowLastColumn="0"/>
            </w:pPr>
            <w:r w:rsidRPr="00C26E79">
              <w:t>STOCK</w:t>
            </w:r>
            <w:r>
              <w:t xml:space="preserve"> C.H</w:t>
            </w:r>
          </w:p>
        </w:tc>
        <w:tc>
          <w:tcPr>
            <w:tcW w:w="1559" w:type="dxa"/>
            <w:tcBorders>
              <w:left w:val="single" w:sz="4" w:space="0" w:color="auto"/>
              <w:right w:val="single" w:sz="4" w:space="0" w:color="auto"/>
            </w:tcBorders>
          </w:tcPr>
          <w:p w14:paraId="2E62E3B2" w14:textId="6A1DDE8D" w:rsidR="008C4F0B" w:rsidRPr="00C26E79" w:rsidRDefault="008C4F0B" w:rsidP="00637DEE">
            <w:pPr>
              <w:cnfStyle w:val="100000000000" w:firstRow="1" w:lastRow="0" w:firstColumn="0" w:lastColumn="0" w:oddVBand="0" w:evenVBand="0" w:oddHBand="0" w:evenHBand="0" w:firstRowFirstColumn="0" w:firstRowLastColumn="0" w:lastRowFirstColumn="0" w:lastRowLastColumn="0"/>
            </w:pPr>
            <w:r>
              <w:t>EXHAUST</w:t>
            </w:r>
          </w:p>
        </w:tc>
      </w:tr>
      <w:tr w:rsidR="004E0703" w14:paraId="1D93F007" w14:textId="77777777" w:rsidTr="00547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107B5F0" w14:textId="6423FE40" w:rsidR="004E0703" w:rsidRPr="00C26E79" w:rsidRDefault="004E0703" w:rsidP="004E0703">
            <w:pPr>
              <w:jc w:val="center"/>
            </w:pPr>
            <w:r w:rsidRPr="00C26E79">
              <w:t>L/D</w:t>
            </w:r>
          </w:p>
        </w:tc>
        <w:tc>
          <w:tcPr>
            <w:tcW w:w="1542" w:type="dxa"/>
          </w:tcPr>
          <w:p w14:paraId="0FDB7D93" w14:textId="595E2ACC" w:rsidR="004E0703" w:rsidRPr="00C26E79" w:rsidRDefault="00D7220D" w:rsidP="004E0703">
            <w:pPr>
              <w:jc w:val="center"/>
              <w:cnfStyle w:val="000000100000" w:firstRow="0" w:lastRow="0" w:firstColumn="0" w:lastColumn="0" w:oddVBand="0" w:evenVBand="0" w:oddHBand="1" w:evenHBand="0" w:firstRowFirstColumn="0" w:firstRowLastColumn="0" w:lastRowFirstColumn="0" w:lastRowLastColumn="0"/>
              <w:rPr>
                <w:b/>
                <w:bCs/>
              </w:rPr>
            </w:pPr>
            <w:r>
              <w:rPr>
                <w:b/>
                <w:bCs/>
              </w:rPr>
              <w:t>F</w:t>
            </w:r>
            <w:r w:rsidR="00167FD6">
              <w:rPr>
                <w:b/>
                <w:bCs/>
              </w:rPr>
              <w:t>V (m/s)</w:t>
            </w:r>
          </w:p>
        </w:tc>
        <w:tc>
          <w:tcPr>
            <w:tcW w:w="1276" w:type="dxa"/>
            <w:shd w:val="clear" w:color="auto" w:fill="000000" w:themeFill="text1"/>
          </w:tcPr>
          <w:p w14:paraId="612B7338" w14:textId="6CE7BFFF" w:rsidR="004E0703" w:rsidRPr="00A524A9" w:rsidRDefault="004E0703" w:rsidP="004E0703">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559" w:type="dxa"/>
          </w:tcPr>
          <w:p w14:paraId="5AF00661" w14:textId="1EABABC1" w:rsidR="004E0703" w:rsidRPr="00C26E79" w:rsidRDefault="00167FD6" w:rsidP="004E0703">
            <w:pPr>
              <w:jc w:val="center"/>
              <w:cnfStyle w:val="000000100000" w:firstRow="0" w:lastRow="0" w:firstColumn="0" w:lastColumn="0" w:oddVBand="0" w:evenVBand="0" w:oddHBand="1" w:evenHBand="0" w:firstRowFirstColumn="0" w:firstRowLastColumn="0" w:lastRowFirstColumn="0" w:lastRowLastColumn="0"/>
              <w:rPr>
                <w:b/>
                <w:bCs/>
              </w:rPr>
            </w:pPr>
            <w:r>
              <w:rPr>
                <w:b/>
                <w:bCs/>
              </w:rPr>
              <w:t>FV (m/s)</w:t>
            </w:r>
          </w:p>
        </w:tc>
      </w:tr>
      <w:tr w:rsidR="00F85448" w14:paraId="6FFF2CA2" w14:textId="77777777" w:rsidTr="0054792E">
        <w:tc>
          <w:tcPr>
            <w:cnfStyle w:val="001000000000" w:firstRow="0" w:lastRow="0" w:firstColumn="1" w:lastColumn="0" w:oddVBand="0" w:evenVBand="0" w:oddHBand="0" w:evenHBand="0" w:firstRowFirstColumn="0" w:firstRowLastColumn="0" w:lastRowFirstColumn="0" w:lastRowLastColumn="0"/>
            <w:tcW w:w="1288" w:type="dxa"/>
          </w:tcPr>
          <w:p w14:paraId="4F6C10C3" w14:textId="7EFEB9E8" w:rsidR="00F85448" w:rsidRPr="009C21BE" w:rsidRDefault="00F85448" w:rsidP="00F85448">
            <w:pPr>
              <w:jc w:val="center"/>
              <w:rPr>
                <w:b w:val="0"/>
                <w:bCs w:val="0"/>
              </w:rPr>
            </w:pPr>
            <w:r w:rsidRPr="009C21BE">
              <w:rPr>
                <w:b w:val="0"/>
                <w:bCs w:val="0"/>
              </w:rPr>
              <w:t>0.05</w:t>
            </w:r>
          </w:p>
        </w:tc>
        <w:tc>
          <w:tcPr>
            <w:tcW w:w="1542" w:type="dxa"/>
          </w:tcPr>
          <w:p w14:paraId="7FCBE8F8" w14:textId="24641F2C"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30.26</w:t>
            </w:r>
          </w:p>
        </w:tc>
        <w:tc>
          <w:tcPr>
            <w:tcW w:w="1276" w:type="dxa"/>
            <w:shd w:val="clear" w:color="auto" w:fill="000000" w:themeFill="text1"/>
          </w:tcPr>
          <w:p w14:paraId="6830BC74" w14:textId="2FE95444" w:rsidR="00F85448" w:rsidRPr="009C21BE" w:rsidRDefault="00F85448" w:rsidP="00F85448">
            <w:pPr>
              <w:jc w:val="center"/>
              <w:cnfStyle w:val="000000000000" w:firstRow="0" w:lastRow="0" w:firstColumn="0" w:lastColumn="0" w:oddVBand="0" w:evenVBand="0" w:oddHBand="0" w:evenHBand="0" w:firstRowFirstColumn="0" w:firstRowLastColumn="0" w:lastRowFirstColumn="0" w:lastRowLastColumn="0"/>
            </w:pPr>
            <w:r w:rsidRPr="009C21BE">
              <w:t>0.05</w:t>
            </w:r>
          </w:p>
        </w:tc>
        <w:tc>
          <w:tcPr>
            <w:tcW w:w="1559" w:type="dxa"/>
          </w:tcPr>
          <w:p w14:paraId="30BAA9C6" w14:textId="2C8C9E50"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21.88</w:t>
            </w:r>
          </w:p>
        </w:tc>
      </w:tr>
      <w:tr w:rsidR="00F85448" w14:paraId="65983F8D" w14:textId="77777777" w:rsidTr="00547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B6046F4" w14:textId="5F0EB13E" w:rsidR="00F85448" w:rsidRPr="009C21BE" w:rsidRDefault="00F85448" w:rsidP="00F85448">
            <w:pPr>
              <w:jc w:val="center"/>
              <w:rPr>
                <w:b w:val="0"/>
                <w:bCs w:val="0"/>
              </w:rPr>
            </w:pPr>
            <w:r w:rsidRPr="009C21BE">
              <w:rPr>
                <w:b w:val="0"/>
                <w:bCs w:val="0"/>
              </w:rPr>
              <w:t>0.10</w:t>
            </w:r>
          </w:p>
        </w:tc>
        <w:tc>
          <w:tcPr>
            <w:tcW w:w="1542" w:type="dxa"/>
          </w:tcPr>
          <w:p w14:paraId="278EBB1C" w14:textId="6F7C971C"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56.42</w:t>
            </w:r>
          </w:p>
        </w:tc>
        <w:tc>
          <w:tcPr>
            <w:tcW w:w="1276" w:type="dxa"/>
            <w:shd w:val="clear" w:color="auto" w:fill="000000" w:themeFill="text1"/>
          </w:tcPr>
          <w:p w14:paraId="69C22F4E" w14:textId="6BA3571F" w:rsidR="00F85448" w:rsidRPr="009C21BE" w:rsidRDefault="00F85448" w:rsidP="00F85448">
            <w:pPr>
              <w:jc w:val="center"/>
              <w:cnfStyle w:val="000000100000" w:firstRow="0" w:lastRow="0" w:firstColumn="0" w:lastColumn="0" w:oddVBand="0" w:evenVBand="0" w:oddHBand="1" w:evenHBand="0" w:firstRowFirstColumn="0" w:firstRowLastColumn="0" w:lastRowFirstColumn="0" w:lastRowLastColumn="0"/>
            </w:pPr>
            <w:r w:rsidRPr="009C21BE">
              <w:t>0.10</w:t>
            </w:r>
          </w:p>
        </w:tc>
        <w:tc>
          <w:tcPr>
            <w:tcW w:w="1559" w:type="dxa"/>
          </w:tcPr>
          <w:p w14:paraId="599DBE84" w14:textId="4F1E6611"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50.39</w:t>
            </w:r>
          </w:p>
        </w:tc>
      </w:tr>
      <w:tr w:rsidR="00F85448" w14:paraId="022B1B15" w14:textId="77777777" w:rsidTr="0054792E">
        <w:tc>
          <w:tcPr>
            <w:cnfStyle w:val="001000000000" w:firstRow="0" w:lastRow="0" w:firstColumn="1" w:lastColumn="0" w:oddVBand="0" w:evenVBand="0" w:oddHBand="0" w:evenHBand="0" w:firstRowFirstColumn="0" w:firstRowLastColumn="0" w:lastRowFirstColumn="0" w:lastRowLastColumn="0"/>
            <w:tcW w:w="1288" w:type="dxa"/>
          </w:tcPr>
          <w:p w14:paraId="1CCADFB6" w14:textId="475A5B72" w:rsidR="00F85448" w:rsidRPr="009C21BE" w:rsidRDefault="00F85448" w:rsidP="00F85448">
            <w:pPr>
              <w:jc w:val="center"/>
              <w:rPr>
                <w:b w:val="0"/>
                <w:bCs w:val="0"/>
              </w:rPr>
            </w:pPr>
            <w:r w:rsidRPr="009C21BE">
              <w:rPr>
                <w:b w:val="0"/>
                <w:bCs w:val="0"/>
              </w:rPr>
              <w:t>0.15</w:t>
            </w:r>
          </w:p>
        </w:tc>
        <w:tc>
          <w:tcPr>
            <w:tcW w:w="1542" w:type="dxa"/>
          </w:tcPr>
          <w:p w14:paraId="2DF51AA4" w14:textId="2A6A552E"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76.42</w:t>
            </w:r>
          </w:p>
        </w:tc>
        <w:tc>
          <w:tcPr>
            <w:tcW w:w="1276" w:type="dxa"/>
            <w:shd w:val="clear" w:color="auto" w:fill="000000" w:themeFill="text1"/>
          </w:tcPr>
          <w:p w14:paraId="735EF65F" w14:textId="1157D43A" w:rsidR="00F85448" w:rsidRPr="009C21BE" w:rsidRDefault="00F85448" w:rsidP="00F85448">
            <w:pPr>
              <w:jc w:val="center"/>
              <w:cnfStyle w:val="000000000000" w:firstRow="0" w:lastRow="0" w:firstColumn="0" w:lastColumn="0" w:oddVBand="0" w:evenVBand="0" w:oddHBand="0" w:evenHBand="0" w:firstRowFirstColumn="0" w:firstRowLastColumn="0" w:lastRowFirstColumn="0" w:lastRowLastColumn="0"/>
            </w:pPr>
            <w:r w:rsidRPr="009C21BE">
              <w:t>0.15</w:t>
            </w:r>
          </w:p>
        </w:tc>
        <w:tc>
          <w:tcPr>
            <w:tcW w:w="1559" w:type="dxa"/>
          </w:tcPr>
          <w:p w14:paraId="1D1E8BE1" w14:textId="612C83B0"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74.57</w:t>
            </w:r>
          </w:p>
        </w:tc>
      </w:tr>
      <w:tr w:rsidR="00F85448" w14:paraId="3D8EF7DF" w14:textId="77777777" w:rsidTr="00547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ABA9AEB" w14:textId="07B3283A" w:rsidR="00F85448" w:rsidRPr="009C21BE" w:rsidRDefault="00F85448" w:rsidP="00F85448">
            <w:pPr>
              <w:jc w:val="center"/>
              <w:rPr>
                <w:b w:val="0"/>
                <w:bCs w:val="0"/>
              </w:rPr>
            </w:pPr>
            <w:r w:rsidRPr="009C21BE">
              <w:rPr>
                <w:b w:val="0"/>
                <w:bCs w:val="0"/>
              </w:rPr>
              <w:t>0.20</w:t>
            </w:r>
          </w:p>
        </w:tc>
        <w:tc>
          <w:tcPr>
            <w:tcW w:w="1542" w:type="dxa"/>
          </w:tcPr>
          <w:p w14:paraId="73D5FC3E" w14:textId="14E00284"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90.54</w:t>
            </w:r>
          </w:p>
        </w:tc>
        <w:tc>
          <w:tcPr>
            <w:tcW w:w="1276" w:type="dxa"/>
            <w:shd w:val="clear" w:color="auto" w:fill="000000" w:themeFill="text1"/>
          </w:tcPr>
          <w:p w14:paraId="3063F0BD" w14:textId="408910E9" w:rsidR="00F85448" w:rsidRPr="009C21BE" w:rsidRDefault="00F85448" w:rsidP="00F85448">
            <w:pPr>
              <w:jc w:val="center"/>
              <w:cnfStyle w:val="000000100000" w:firstRow="0" w:lastRow="0" w:firstColumn="0" w:lastColumn="0" w:oddVBand="0" w:evenVBand="0" w:oddHBand="1" w:evenHBand="0" w:firstRowFirstColumn="0" w:firstRowLastColumn="0" w:lastRowFirstColumn="0" w:lastRowLastColumn="0"/>
            </w:pPr>
            <w:r w:rsidRPr="009C21BE">
              <w:t>0.20</w:t>
            </w:r>
          </w:p>
        </w:tc>
        <w:tc>
          <w:tcPr>
            <w:tcW w:w="1559" w:type="dxa"/>
          </w:tcPr>
          <w:p w14:paraId="0517554F" w14:textId="30EECF71"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98.14</w:t>
            </w:r>
          </w:p>
        </w:tc>
      </w:tr>
      <w:tr w:rsidR="00F85448" w14:paraId="2A0B8E20" w14:textId="77777777" w:rsidTr="0054792E">
        <w:tc>
          <w:tcPr>
            <w:cnfStyle w:val="001000000000" w:firstRow="0" w:lastRow="0" w:firstColumn="1" w:lastColumn="0" w:oddVBand="0" w:evenVBand="0" w:oddHBand="0" w:evenHBand="0" w:firstRowFirstColumn="0" w:firstRowLastColumn="0" w:lastRowFirstColumn="0" w:lastRowLastColumn="0"/>
            <w:tcW w:w="1288" w:type="dxa"/>
          </w:tcPr>
          <w:p w14:paraId="30C7F6B6" w14:textId="47C07F38" w:rsidR="00F85448" w:rsidRPr="009C21BE" w:rsidRDefault="00F85448" w:rsidP="00F85448">
            <w:pPr>
              <w:jc w:val="center"/>
              <w:rPr>
                <w:b w:val="0"/>
                <w:bCs w:val="0"/>
              </w:rPr>
            </w:pPr>
            <w:r w:rsidRPr="009C21BE">
              <w:rPr>
                <w:b w:val="0"/>
                <w:bCs w:val="0"/>
              </w:rPr>
              <w:t>0.25</w:t>
            </w:r>
          </w:p>
        </w:tc>
        <w:tc>
          <w:tcPr>
            <w:tcW w:w="1542" w:type="dxa"/>
          </w:tcPr>
          <w:p w14:paraId="02506FA6" w14:textId="0BCF6B67"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99.95</w:t>
            </w:r>
          </w:p>
        </w:tc>
        <w:tc>
          <w:tcPr>
            <w:tcW w:w="1276" w:type="dxa"/>
            <w:shd w:val="clear" w:color="auto" w:fill="000000" w:themeFill="text1"/>
          </w:tcPr>
          <w:p w14:paraId="10475220" w14:textId="5EE82BC0" w:rsidR="00F85448" w:rsidRPr="009C21BE" w:rsidRDefault="00F85448" w:rsidP="00F85448">
            <w:pPr>
              <w:jc w:val="center"/>
              <w:cnfStyle w:val="000000000000" w:firstRow="0" w:lastRow="0" w:firstColumn="0" w:lastColumn="0" w:oddVBand="0" w:evenVBand="0" w:oddHBand="0" w:evenHBand="0" w:firstRowFirstColumn="0" w:firstRowLastColumn="0" w:lastRowFirstColumn="0" w:lastRowLastColumn="0"/>
            </w:pPr>
            <w:r w:rsidRPr="009C21BE">
              <w:t>0.25</w:t>
            </w:r>
          </w:p>
        </w:tc>
        <w:tc>
          <w:tcPr>
            <w:tcW w:w="1559" w:type="dxa"/>
          </w:tcPr>
          <w:p w14:paraId="1B2659AA" w14:textId="0794BE96"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110.42</w:t>
            </w:r>
          </w:p>
        </w:tc>
      </w:tr>
      <w:tr w:rsidR="00F85448" w14:paraId="6194FB6F" w14:textId="77777777" w:rsidTr="00547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85835EC" w14:textId="4F6188AD" w:rsidR="00F85448" w:rsidRPr="009C21BE" w:rsidRDefault="00F85448" w:rsidP="00F85448">
            <w:pPr>
              <w:jc w:val="center"/>
              <w:rPr>
                <w:b w:val="0"/>
                <w:bCs w:val="0"/>
              </w:rPr>
            </w:pPr>
            <w:r w:rsidRPr="009C21BE">
              <w:rPr>
                <w:b w:val="0"/>
                <w:bCs w:val="0"/>
              </w:rPr>
              <w:lastRenderedPageBreak/>
              <w:t>0.30</w:t>
            </w:r>
          </w:p>
        </w:tc>
        <w:tc>
          <w:tcPr>
            <w:tcW w:w="1542" w:type="dxa"/>
          </w:tcPr>
          <w:p w14:paraId="0B195F7A" w14:textId="600DEBB0"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103.48</w:t>
            </w:r>
          </w:p>
        </w:tc>
        <w:tc>
          <w:tcPr>
            <w:tcW w:w="1276" w:type="dxa"/>
            <w:shd w:val="clear" w:color="auto" w:fill="000000" w:themeFill="text1"/>
          </w:tcPr>
          <w:p w14:paraId="61612DEB" w14:textId="2CC48067" w:rsidR="00F85448" w:rsidRPr="009C21BE" w:rsidRDefault="00F85448" w:rsidP="00F85448">
            <w:pPr>
              <w:jc w:val="center"/>
              <w:cnfStyle w:val="000000100000" w:firstRow="0" w:lastRow="0" w:firstColumn="0" w:lastColumn="0" w:oddVBand="0" w:evenVBand="0" w:oddHBand="1" w:evenHBand="0" w:firstRowFirstColumn="0" w:firstRowLastColumn="0" w:lastRowFirstColumn="0" w:lastRowLastColumn="0"/>
            </w:pPr>
            <w:r w:rsidRPr="009C21BE">
              <w:t>0.30</w:t>
            </w:r>
          </w:p>
        </w:tc>
        <w:tc>
          <w:tcPr>
            <w:tcW w:w="1559" w:type="dxa"/>
          </w:tcPr>
          <w:p w14:paraId="682B7A8B" w14:textId="382086F6"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116.56</w:t>
            </w:r>
          </w:p>
        </w:tc>
      </w:tr>
      <w:tr w:rsidR="00F85448" w14:paraId="1A5F60C3" w14:textId="77777777" w:rsidTr="0054792E">
        <w:tc>
          <w:tcPr>
            <w:cnfStyle w:val="001000000000" w:firstRow="0" w:lastRow="0" w:firstColumn="1" w:lastColumn="0" w:oddVBand="0" w:evenVBand="0" w:oddHBand="0" w:evenHBand="0" w:firstRowFirstColumn="0" w:firstRowLastColumn="0" w:lastRowFirstColumn="0" w:lastRowLastColumn="0"/>
            <w:tcW w:w="1288" w:type="dxa"/>
          </w:tcPr>
          <w:p w14:paraId="2B7ECADC" w14:textId="0583344A" w:rsidR="00F85448" w:rsidRPr="009C21BE" w:rsidRDefault="00F85448" w:rsidP="00F85448">
            <w:pPr>
              <w:jc w:val="center"/>
              <w:rPr>
                <w:b w:val="0"/>
                <w:bCs w:val="0"/>
              </w:rPr>
            </w:pPr>
            <w:r w:rsidRPr="009C21BE">
              <w:rPr>
                <w:b w:val="0"/>
                <w:bCs w:val="0"/>
              </w:rPr>
              <w:t>0.35</w:t>
            </w:r>
          </w:p>
        </w:tc>
        <w:tc>
          <w:tcPr>
            <w:tcW w:w="1542" w:type="dxa"/>
          </w:tcPr>
          <w:p w14:paraId="3A39253A" w14:textId="52A00CB4"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105.24</w:t>
            </w:r>
          </w:p>
        </w:tc>
        <w:tc>
          <w:tcPr>
            <w:tcW w:w="1276" w:type="dxa"/>
            <w:shd w:val="clear" w:color="auto" w:fill="000000" w:themeFill="text1"/>
          </w:tcPr>
          <w:p w14:paraId="2415E931" w14:textId="5C58648C" w:rsidR="00F85448" w:rsidRPr="009C21BE" w:rsidRDefault="00F85448" w:rsidP="00F85448">
            <w:pPr>
              <w:jc w:val="center"/>
              <w:cnfStyle w:val="000000000000" w:firstRow="0" w:lastRow="0" w:firstColumn="0" w:lastColumn="0" w:oddVBand="0" w:evenVBand="0" w:oddHBand="0" w:evenHBand="0" w:firstRowFirstColumn="0" w:firstRowLastColumn="0" w:lastRowFirstColumn="0" w:lastRowLastColumn="0"/>
            </w:pPr>
            <w:r w:rsidRPr="009C21BE">
              <w:t>0.35</w:t>
            </w:r>
          </w:p>
        </w:tc>
        <w:tc>
          <w:tcPr>
            <w:tcW w:w="1559" w:type="dxa"/>
          </w:tcPr>
          <w:p w14:paraId="779FCF12" w14:textId="6B2A3AE8" w:rsidR="00F85448" w:rsidRPr="00916EE9" w:rsidRDefault="00F85448" w:rsidP="00F85448">
            <w:pPr>
              <w:jc w:val="center"/>
              <w:cnfStyle w:val="000000000000" w:firstRow="0" w:lastRow="0" w:firstColumn="0" w:lastColumn="0" w:oddVBand="0" w:evenVBand="0" w:oddHBand="0" w:evenHBand="0" w:firstRowFirstColumn="0" w:firstRowLastColumn="0" w:lastRowFirstColumn="0" w:lastRowLastColumn="0"/>
            </w:pPr>
            <w:r>
              <w:t>118.29</w:t>
            </w:r>
          </w:p>
        </w:tc>
      </w:tr>
      <w:tr w:rsidR="00F85448" w14:paraId="50DE8DF5" w14:textId="77777777" w:rsidTr="00547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80FC832" w14:textId="7559F12A" w:rsidR="00F85448" w:rsidRPr="009C21BE" w:rsidRDefault="00F85448" w:rsidP="00F85448">
            <w:pPr>
              <w:jc w:val="center"/>
              <w:rPr>
                <w:b w:val="0"/>
                <w:bCs w:val="0"/>
              </w:rPr>
            </w:pPr>
            <w:r w:rsidRPr="009C21BE">
              <w:rPr>
                <w:b w:val="0"/>
                <w:bCs w:val="0"/>
              </w:rPr>
              <w:t>0.40</w:t>
            </w:r>
          </w:p>
        </w:tc>
        <w:tc>
          <w:tcPr>
            <w:tcW w:w="1542" w:type="dxa"/>
          </w:tcPr>
          <w:p w14:paraId="707FF835" w14:textId="6030A769" w:rsidR="00F85448" w:rsidRPr="00916EE9" w:rsidRDefault="00F85448" w:rsidP="00F85448">
            <w:pPr>
              <w:jc w:val="center"/>
              <w:cnfStyle w:val="000000100000" w:firstRow="0" w:lastRow="0" w:firstColumn="0" w:lastColumn="0" w:oddVBand="0" w:evenVBand="0" w:oddHBand="1" w:evenHBand="0" w:firstRowFirstColumn="0" w:firstRowLastColumn="0" w:lastRowFirstColumn="0" w:lastRowLastColumn="0"/>
            </w:pPr>
            <w:r>
              <w:t>105.84</w:t>
            </w:r>
          </w:p>
        </w:tc>
        <w:tc>
          <w:tcPr>
            <w:tcW w:w="1276" w:type="dxa"/>
            <w:shd w:val="clear" w:color="auto" w:fill="000000" w:themeFill="text1"/>
          </w:tcPr>
          <w:p w14:paraId="6379462E" w14:textId="5FB33831" w:rsidR="00F85448" w:rsidRPr="009C21BE" w:rsidRDefault="00F85448" w:rsidP="00F85448">
            <w:pPr>
              <w:jc w:val="center"/>
              <w:cnfStyle w:val="000000100000" w:firstRow="0" w:lastRow="0" w:firstColumn="0" w:lastColumn="0" w:oddVBand="0" w:evenVBand="0" w:oddHBand="1" w:evenHBand="0" w:firstRowFirstColumn="0" w:firstRowLastColumn="0" w:lastRowFirstColumn="0" w:lastRowLastColumn="0"/>
            </w:pPr>
            <w:r w:rsidRPr="009C21BE">
              <w:t>0.40</w:t>
            </w:r>
          </w:p>
        </w:tc>
        <w:tc>
          <w:tcPr>
            <w:tcW w:w="1559" w:type="dxa"/>
          </w:tcPr>
          <w:p w14:paraId="3E862E59" w14:textId="2854B2C3" w:rsidR="00F85448" w:rsidRPr="00916EE9" w:rsidRDefault="00F85448" w:rsidP="00BE4337">
            <w:pPr>
              <w:keepNext/>
              <w:jc w:val="center"/>
              <w:cnfStyle w:val="000000100000" w:firstRow="0" w:lastRow="0" w:firstColumn="0" w:lastColumn="0" w:oddVBand="0" w:evenVBand="0" w:oddHBand="1" w:evenHBand="0" w:firstRowFirstColumn="0" w:firstRowLastColumn="0" w:lastRowFirstColumn="0" w:lastRowLastColumn="0"/>
            </w:pPr>
            <w:r>
              <w:t>119.18</w:t>
            </w:r>
          </w:p>
        </w:tc>
      </w:tr>
    </w:tbl>
    <w:p w14:paraId="1CC32018" w14:textId="620B39ED" w:rsidR="00B770F9" w:rsidRDefault="00BE4337" w:rsidP="00BE4337">
      <w:pPr>
        <w:pStyle w:val="Caption"/>
      </w:pPr>
      <w:bookmarkStart w:id="35" w:name="_Toc536419938"/>
      <w:r>
        <w:t xml:space="preserve">Table </w:t>
      </w:r>
      <w:fldSimple w:instr=" SEQ Table \* ARABIC ">
        <w:r>
          <w:rPr>
            <w:noProof/>
          </w:rPr>
          <w:t>5</w:t>
        </w:r>
      </w:fldSimple>
      <w:r>
        <w:t xml:space="preserve"> stock cylinder head flow velocity</w:t>
      </w:r>
      <w:bookmarkEnd w:id="35"/>
    </w:p>
    <w:tbl>
      <w:tblPr>
        <w:tblStyle w:val="GridTable5Dark"/>
        <w:tblW w:w="0" w:type="auto"/>
        <w:tblLook w:val="04A0" w:firstRow="1" w:lastRow="0" w:firstColumn="1" w:lastColumn="0" w:noHBand="0" w:noVBand="1"/>
      </w:tblPr>
      <w:tblGrid>
        <w:gridCol w:w="1271"/>
        <w:gridCol w:w="1559"/>
        <w:gridCol w:w="1276"/>
        <w:gridCol w:w="1559"/>
      </w:tblGrid>
      <w:tr w:rsidR="00B770F9" w14:paraId="2C9EF14B" w14:textId="77777777" w:rsidTr="008B05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Borders>
              <w:right w:val="single" w:sz="4" w:space="0" w:color="auto"/>
            </w:tcBorders>
          </w:tcPr>
          <w:p w14:paraId="2E5EE34C" w14:textId="56D9DA98" w:rsidR="00B770F9" w:rsidRPr="00C26E79" w:rsidRDefault="00766E5E" w:rsidP="00637DEE">
            <w:pPr>
              <w:jc w:val="right"/>
            </w:pPr>
            <w:r>
              <w:t>PORTED</w:t>
            </w:r>
            <w:r w:rsidR="00B770F9">
              <w:t xml:space="preserve"> </w:t>
            </w:r>
          </w:p>
        </w:tc>
        <w:tc>
          <w:tcPr>
            <w:tcW w:w="1559" w:type="dxa"/>
            <w:tcBorders>
              <w:left w:val="single" w:sz="4" w:space="0" w:color="auto"/>
              <w:right w:val="single" w:sz="4" w:space="0" w:color="auto"/>
            </w:tcBorders>
          </w:tcPr>
          <w:p w14:paraId="0942A577" w14:textId="5CA0B007" w:rsidR="00B770F9" w:rsidRPr="00C26E79" w:rsidRDefault="008D5473" w:rsidP="00637DEE">
            <w:pPr>
              <w:cnfStyle w:val="100000000000" w:firstRow="1" w:lastRow="0" w:firstColumn="0" w:lastColumn="0" w:oddVBand="0" w:evenVBand="0" w:oddHBand="0" w:evenHBand="0" w:firstRowFirstColumn="0" w:firstRowLastColumn="0" w:lastRowFirstColumn="0" w:lastRowLastColumn="0"/>
            </w:pPr>
            <w:r>
              <w:t xml:space="preserve">C.H   </w:t>
            </w:r>
            <w:r w:rsidR="00B770F9">
              <w:t>INTAKE</w:t>
            </w:r>
          </w:p>
        </w:tc>
        <w:tc>
          <w:tcPr>
            <w:tcW w:w="1276" w:type="dxa"/>
            <w:tcBorders>
              <w:right w:val="single" w:sz="4" w:space="0" w:color="auto"/>
            </w:tcBorders>
          </w:tcPr>
          <w:p w14:paraId="5CD28B50" w14:textId="348D1244" w:rsidR="00B770F9" w:rsidRPr="00C26E79" w:rsidRDefault="00766E5E" w:rsidP="00637DEE">
            <w:pPr>
              <w:jc w:val="right"/>
              <w:cnfStyle w:val="100000000000" w:firstRow="1" w:lastRow="0" w:firstColumn="0" w:lastColumn="0" w:oddVBand="0" w:evenVBand="0" w:oddHBand="0" w:evenHBand="0" w:firstRowFirstColumn="0" w:firstRowLastColumn="0" w:lastRowFirstColumn="0" w:lastRowLastColumn="0"/>
            </w:pPr>
            <w:r>
              <w:t>PORTED</w:t>
            </w:r>
          </w:p>
        </w:tc>
        <w:tc>
          <w:tcPr>
            <w:tcW w:w="1559" w:type="dxa"/>
            <w:tcBorders>
              <w:left w:val="single" w:sz="4" w:space="0" w:color="auto"/>
              <w:right w:val="single" w:sz="4" w:space="0" w:color="auto"/>
            </w:tcBorders>
          </w:tcPr>
          <w:p w14:paraId="1437680A" w14:textId="2BA49C56" w:rsidR="00B770F9" w:rsidRPr="00C26E79" w:rsidRDefault="00B57F0F" w:rsidP="00637DEE">
            <w:pPr>
              <w:cnfStyle w:val="100000000000" w:firstRow="1" w:lastRow="0" w:firstColumn="0" w:lastColumn="0" w:oddVBand="0" w:evenVBand="0" w:oddHBand="0" w:evenHBand="0" w:firstRowFirstColumn="0" w:firstRowLastColumn="0" w:lastRowFirstColumn="0" w:lastRowLastColumn="0"/>
            </w:pPr>
            <w:r>
              <w:t xml:space="preserve">C.H  </w:t>
            </w:r>
            <w:r w:rsidR="00B770F9">
              <w:t>EXHAUST</w:t>
            </w:r>
          </w:p>
        </w:tc>
      </w:tr>
      <w:tr w:rsidR="00B770F9" w14:paraId="29A6C130" w14:textId="77777777" w:rsidTr="008B05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89BA3C9" w14:textId="77777777" w:rsidR="00B770F9" w:rsidRPr="00C26E79" w:rsidRDefault="00B770F9" w:rsidP="00637DEE">
            <w:pPr>
              <w:jc w:val="center"/>
            </w:pPr>
            <w:r w:rsidRPr="00C26E79">
              <w:t>L/D</w:t>
            </w:r>
          </w:p>
        </w:tc>
        <w:tc>
          <w:tcPr>
            <w:tcW w:w="1559" w:type="dxa"/>
          </w:tcPr>
          <w:p w14:paraId="35E7322F" w14:textId="77777777" w:rsidR="00B770F9" w:rsidRPr="00C26E79" w:rsidRDefault="00B770F9"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FV (m/s)</w:t>
            </w:r>
          </w:p>
        </w:tc>
        <w:tc>
          <w:tcPr>
            <w:tcW w:w="1276" w:type="dxa"/>
            <w:shd w:val="clear" w:color="auto" w:fill="000000" w:themeFill="text1"/>
          </w:tcPr>
          <w:p w14:paraId="017CF897" w14:textId="77777777" w:rsidR="00B770F9" w:rsidRPr="00A524A9" w:rsidRDefault="00B770F9" w:rsidP="00637DEE">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559" w:type="dxa"/>
          </w:tcPr>
          <w:p w14:paraId="32595F38" w14:textId="77777777" w:rsidR="00B770F9" w:rsidRPr="00C26E79" w:rsidRDefault="00B770F9" w:rsidP="00637DEE">
            <w:pPr>
              <w:jc w:val="center"/>
              <w:cnfStyle w:val="000000100000" w:firstRow="0" w:lastRow="0" w:firstColumn="0" w:lastColumn="0" w:oddVBand="0" w:evenVBand="0" w:oddHBand="1" w:evenHBand="0" w:firstRowFirstColumn="0" w:firstRowLastColumn="0" w:lastRowFirstColumn="0" w:lastRowLastColumn="0"/>
              <w:rPr>
                <w:b/>
                <w:bCs/>
              </w:rPr>
            </w:pPr>
            <w:r>
              <w:rPr>
                <w:b/>
                <w:bCs/>
              </w:rPr>
              <w:t>FV (m/s)</w:t>
            </w:r>
          </w:p>
        </w:tc>
      </w:tr>
      <w:tr w:rsidR="00E74029" w14:paraId="3E6813A5" w14:textId="77777777" w:rsidTr="008B055C">
        <w:tc>
          <w:tcPr>
            <w:cnfStyle w:val="001000000000" w:firstRow="0" w:lastRow="0" w:firstColumn="1" w:lastColumn="0" w:oddVBand="0" w:evenVBand="0" w:oddHBand="0" w:evenHBand="0" w:firstRowFirstColumn="0" w:firstRowLastColumn="0" w:lastRowFirstColumn="0" w:lastRowLastColumn="0"/>
            <w:tcW w:w="1271" w:type="dxa"/>
          </w:tcPr>
          <w:p w14:paraId="7D4E053E" w14:textId="77777777" w:rsidR="00E74029" w:rsidRPr="009C21BE" w:rsidRDefault="00E74029" w:rsidP="00E74029">
            <w:pPr>
              <w:jc w:val="center"/>
              <w:rPr>
                <w:b w:val="0"/>
                <w:bCs w:val="0"/>
              </w:rPr>
            </w:pPr>
            <w:r w:rsidRPr="009C21BE">
              <w:rPr>
                <w:b w:val="0"/>
                <w:bCs w:val="0"/>
              </w:rPr>
              <w:t>0.05</w:t>
            </w:r>
          </w:p>
        </w:tc>
        <w:tc>
          <w:tcPr>
            <w:tcW w:w="1559" w:type="dxa"/>
          </w:tcPr>
          <w:p w14:paraId="352C29ED" w14:textId="635953EE"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27.45</w:t>
            </w:r>
          </w:p>
        </w:tc>
        <w:tc>
          <w:tcPr>
            <w:tcW w:w="1276" w:type="dxa"/>
            <w:shd w:val="clear" w:color="auto" w:fill="000000" w:themeFill="text1"/>
          </w:tcPr>
          <w:p w14:paraId="7A5137D8" w14:textId="77777777" w:rsidR="00E74029" w:rsidRPr="009C21BE" w:rsidRDefault="00E74029" w:rsidP="00E74029">
            <w:pPr>
              <w:jc w:val="center"/>
              <w:cnfStyle w:val="000000000000" w:firstRow="0" w:lastRow="0" w:firstColumn="0" w:lastColumn="0" w:oddVBand="0" w:evenVBand="0" w:oddHBand="0" w:evenHBand="0" w:firstRowFirstColumn="0" w:firstRowLastColumn="0" w:lastRowFirstColumn="0" w:lastRowLastColumn="0"/>
            </w:pPr>
            <w:r w:rsidRPr="009C21BE">
              <w:t>0.05</w:t>
            </w:r>
          </w:p>
        </w:tc>
        <w:tc>
          <w:tcPr>
            <w:tcW w:w="1559" w:type="dxa"/>
          </w:tcPr>
          <w:p w14:paraId="18D85601" w14:textId="1103FACF"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25.05</w:t>
            </w:r>
          </w:p>
        </w:tc>
      </w:tr>
      <w:tr w:rsidR="00E74029" w14:paraId="09FF484A" w14:textId="77777777" w:rsidTr="008B05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9C66C05" w14:textId="77777777" w:rsidR="00E74029" w:rsidRPr="009C21BE" w:rsidRDefault="00E74029" w:rsidP="00E74029">
            <w:pPr>
              <w:jc w:val="center"/>
              <w:rPr>
                <w:b w:val="0"/>
                <w:bCs w:val="0"/>
              </w:rPr>
            </w:pPr>
            <w:r w:rsidRPr="009C21BE">
              <w:rPr>
                <w:b w:val="0"/>
                <w:bCs w:val="0"/>
              </w:rPr>
              <w:t>0.10</w:t>
            </w:r>
          </w:p>
        </w:tc>
        <w:tc>
          <w:tcPr>
            <w:tcW w:w="1559" w:type="dxa"/>
          </w:tcPr>
          <w:p w14:paraId="0C2AD5CF" w14:textId="121ADF3B"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53.51</w:t>
            </w:r>
          </w:p>
        </w:tc>
        <w:tc>
          <w:tcPr>
            <w:tcW w:w="1276" w:type="dxa"/>
            <w:shd w:val="clear" w:color="auto" w:fill="000000" w:themeFill="text1"/>
          </w:tcPr>
          <w:p w14:paraId="62591F71" w14:textId="77777777" w:rsidR="00E74029" w:rsidRPr="009C21BE" w:rsidRDefault="00E74029" w:rsidP="00E74029">
            <w:pPr>
              <w:jc w:val="center"/>
              <w:cnfStyle w:val="000000100000" w:firstRow="0" w:lastRow="0" w:firstColumn="0" w:lastColumn="0" w:oddVBand="0" w:evenVBand="0" w:oddHBand="1" w:evenHBand="0" w:firstRowFirstColumn="0" w:firstRowLastColumn="0" w:lastRowFirstColumn="0" w:lastRowLastColumn="0"/>
            </w:pPr>
            <w:r w:rsidRPr="009C21BE">
              <w:t>0.10</w:t>
            </w:r>
          </w:p>
        </w:tc>
        <w:tc>
          <w:tcPr>
            <w:tcW w:w="1559" w:type="dxa"/>
          </w:tcPr>
          <w:p w14:paraId="10182991" w14:textId="4B7C8453"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48.57</w:t>
            </w:r>
          </w:p>
        </w:tc>
      </w:tr>
      <w:tr w:rsidR="00E74029" w14:paraId="0962AEAE" w14:textId="77777777" w:rsidTr="008B055C">
        <w:tc>
          <w:tcPr>
            <w:cnfStyle w:val="001000000000" w:firstRow="0" w:lastRow="0" w:firstColumn="1" w:lastColumn="0" w:oddVBand="0" w:evenVBand="0" w:oddHBand="0" w:evenHBand="0" w:firstRowFirstColumn="0" w:firstRowLastColumn="0" w:lastRowFirstColumn="0" w:lastRowLastColumn="0"/>
            <w:tcW w:w="1271" w:type="dxa"/>
          </w:tcPr>
          <w:p w14:paraId="21850398" w14:textId="77777777" w:rsidR="00E74029" w:rsidRPr="009C21BE" w:rsidRDefault="00E74029" w:rsidP="00E74029">
            <w:pPr>
              <w:jc w:val="center"/>
              <w:rPr>
                <w:b w:val="0"/>
                <w:bCs w:val="0"/>
              </w:rPr>
            </w:pPr>
            <w:r w:rsidRPr="009C21BE">
              <w:rPr>
                <w:b w:val="0"/>
                <w:bCs w:val="0"/>
              </w:rPr>
              <w:t>0.15</w:t>
            </w:r>
          </w:p>
        </w:tc>
        <w:tc>
          <w:tcPr>
            <w:tcW w:w="1559" w:type="dxa"/>
          </w:tcPr>
          <w:p w14:paraId="06E7A75A" w14:textId="147CE6D6"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74.27</w:t>
            </w:r>
          </w:p>
        </w:tc>
        <w:tc>
          <w:tcPr>
            <w:tcW w:w="1276" w:type="dxa"/>
            <w:shd w:val="clear" w:color="auto" w:fill="000000" w:themeFill="text1"/>
          </w:tcPr>
          <w:p w14:paraId="000BE5F7" w14:textId="77777777" w:rsidR="00E74029" w:rsidRPr="009C21BE" w:rsidRDefault="00E74029" w:rsidP="00E74029">
            <w:pPr>
              <w:jc w:val="center"/>
              <w:cnfStyle w:val="000000000000" w:firstRow="0" w:lastRow="0" w:firstColumn="0" w:lastColumn="0" w:oddVBand="0" w:evenVBand="0" w:oddHBand="0" w:evenHBand="0" w:firstRowFirstColumn="0" w:firstRowLastColumn="0" w:lastRowFirstColumn="0" w:lastRowLastColumn="0"/>
            </w:pPr>
            <w:r w:rsidRPr="009C21BE">
              <w:t>0.15</w:t>
            </w:r>
          </w:p>
        </w:tc>
        <w:tc>
          <w:tcPr>
            <w:tcW w:w="1559" w:type="dxa"/>
          </w:tcPr>
          <w:p w14:paraId="6381E608" w14:textId="65B7652E"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70.65</w:t>
            </w:r>
          </w:p>
        </w:tc>
      </w:tr>
      <w:tr w:rsidR="00E74029" w14:paraId="14B61E1A" w14:textId="77777777" w:rsidTr="008B05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9D40E4C" w14:textId="77777777" w:rsidR="00E74029" w:rsidRPr="009C21BE" w:rsidRDefault="00E74029" w:rsidP="00E74029">
            <w:pPr>
              <w:jc w:val="center"/>
              <w:rPr>
                <w:b w:val="0"/>
                <w:bCs w:val="0"/>
              </w:rPr>
            </w:pPr>
            <w:r w:rsidRPr="009C21BE">
              <w:rPr>
                <w:b w:val="0"/>
                <w:bCs w:val="0"/>
              </w:rPr>
              <w:t>0.20</w:t>
            </w:r>
          </w:p>
        </w:tc>
        <w:tc>
          <w:tcPr>
            <w:tcW w:w="1559" w:type="dxa"/>
          </w:tcPr>
          <w:p w14:paraId="47353F38" w14:textId="05361FDD"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90.54</w:t>
            </w:r>
          </w:p>
        </w:tc>
        <w:tc>
          <w:tcPr>
            <w:tcW w:w="1276" w:type="dxa"/>
            <w:shd w:val="clear" w:color="auto" w:fill="000000" w:themeFill="text1"/>
          </w:tcPr>
          <w:p w14:paraId="60C7175E" w14:textId="77777777" w:rsidR="00E74029" w:rsidRPr="009C21BE" w:rsidRDefault="00E74029" w:rsidP="00E74029">
            <w:pPr>
              <w:jc w:val="center"/>
              <w:cnfStyle w:val="000000100000" w:firstRow="0" w:lastRow="0" w:firstColumn="0" w:lastColumn="0" w:oddVBand="0" w:evenVBand="0" w:oddHBand="1" w:evenHBand="0" w:firstRowFirstColumn="0" w:firstRowLastColumn="0" w:lastRowFirstColumn="0" w:lastRowLastColumn="0"/>
            </w:pPr>
            <w:r w:rsidRPr="009C21BE">
              <w:t>0.20</w:t>
            </w:r>
          </w:p>
        </w:tc>
        <w:tc>
          <w:tcPr>
            <w:tcW w:w="1559" w:type="dxa"/>
          </w:tcPr>
          <w:p w14:paraId="50D84AB0" w14:textId="00A373C7"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94.62</w:t>
            </w:r>
          </w:p>
        </w:tc>
      </w:tr>
      <w:tr w:rsidR="00E74029" w14:paraId="72FE0156" w14:textId="77777777" w:rsidTr="008B055C">
        <w:tc>
          <w:tcPr>
            <w:cnfStyle w:val="001000000000" w:firstRow="0" w:lastRow="0" w:firstColumn="1" w:lastColumn="0" w:oddVBand="0" w:evenVBand="0" w:oddHBand="0" w:evenHBand="0" w:firstRowFirstColumn="0" w:firstRowLastColumn="0" w:lastRowFirstColumn="0" w:lastRowLastColumn="0"/>
            <w:tcW w:w="1271" w:type="dxa"/>
          </w:tcPr>
          <w:p w14:paraId="29AD8EF5" w14:textId="77777777" w:rsidR="00E74029" w:rsidRPr="009C21BE" w:rsidRDefault="00E74029" w:rsidP="00E74029">
            <w:pPr>
              <w:jc w:val="center"/>
              <w:rPr>
                <w:b w:val="0"/>
                <w:bCs w:val="0"/>
              </w:rPr>
            </w:pPr>
            <w:r w:rsidRPr="009C21BE">
              <w:rPr>
                <w:b w:val="0"/>
                <w:bCs w:val="0"/>
              </w:rPr>
              <w:t>0.25</w:t>
            </w:r>
          </w:p>
        </w:tc>
        <w:tc>
          <w:tcPr>
            <w:tcW w:w="1559" w:type="dxa"/>
          </w:tcPr>
          <w:p w14:paraId="025219BC" w14:textId="773BB73B"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103.48</w:t>
            </w:r>
          </w:p>
        </w:tc>
        <w:tc>
          <w:tcPr>
            <w:tcW w:w="1276" w:type="dxa"/>
            <w:shd w:val="clear" w:color="auto" w:fill="000000" w:themeFill="text1"/>
          </w:tcPr>
          <w:p w14:paraId="22B1F4C6" w14:textId="77777777" w:rsidR="00E74029" w:rsidRPr="009C21BE" w:rsidRDefault="00E74029" w:rsidP="00E74029">
            <w:pPr>
              <w:jc w:val="center"/>
              <w:cnfStyle w:val="000000000000" w:firstRow="0" w:lastRow="0" w:firstColumn="0" w:lastColumn="0" w:oddVBand="0" w:evenVBand="0" w:oddHBand="0" w:evenHBand="0" w:firstRowFirstColumn="0" w:firstRowLastColumn="0" w:lastRowFirstColumn="0" w:lastRowLastColumn="0"/>
            </w:pPr>
            <w:r w:rsidRPr="009C21BE">
              <w:t>0.25</w:t>
            </w:r>
          </w:p>
        </w:tc>
        <w:tc>
          <w:tcPr>
            <w:tcW w:w="1559" w:type="dxa"/>
          </w:tcPr>
          <w:p w14:paraId="2008219B" w14:textId="403E2E45"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113.93</w:t>
            </w:r>
          </w:p>
        </w:tc>
      </w:tr>
      <w:tr w:rsidR="00E74029" w14:paraId="0C00E822" w14:textId="77777777" w:rsidTr="008B05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5862BC4" w14:textId="77777777" w:rsidR="00E74029" w:rsidRPr="009C21BE" w:rsidRDefault="00E74029" w:rsidP="00E74029">
            <w:pPr>
              <w:jc w:val="center"/>
              <w:rPr>
                <w:b w:val="0"/>
                <w:bCs w:val="0"/>
              </w:rPr>
            </w:pPr>
            <w:r w:rsidRPr="009C21BE">
              <w:rPr>
                <w:b w:val="0"/>
                <w:bCs w:val="0"/>
              </w:rPr>
              <w:t>0.30</w:t>
            </w:r>
          </w:p>
        </w:tc>
        <w:tc>
          <w:tcPr>
            <w:tcW w:w="1559" w:type="dxa"/>
          </w:tcPr>
          <w:p w14:paraId="5749CADB" w14:textId="6AFC5FFB"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109.56</w:t>
            </w:r>
          </w:p>
        </w:tc>
        <w:tc>
          <w:tcPr>
            <w:tcW w:w="1276" w:type="dxa"/>
            <w:shd w:val="clear" w:color="auto" w:fill="000000" w:themeFill="text1"/>
          </w:tcPr>
          <w:p w14:paraId="44F8066E" w14:textId="77777777" w:rsidR="00E74029" w:rsidRPr="009C21BE" w:rsidRDefault="00E74029" w:rsidP="00E74029">
            <w:pPr>
              <w:jc w:val="center"/>
              <w:cnfStyle w:val="000000100000" w:firstRow="0" w:lastRow="0" w:firstColumn="0" w:lastColumn="0" w:oddVBand="0" w:evenVBand="0" w:oddHBand="1" w:evenHBand="0" w:firstRowFirstColumn="0" w:firstRowLastColumn="0" w:lastRowFirstColumn="0" w:lastRowLastColumn="0"/>
            </w:pPr>
            <w:r w:rsidRPr="009C21BE">
              <w:t>0.30</w:t>
            </w:r>
          </w:p>
        </w:tc>
        <w:tc>
          <w:tcPr>
            <w:tcW w:w="1559" w:type="dxa"/>
          </w:tcPr>
          <w:p w14:paraId="7A1B7FC0" w14:textId="0D04652F"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125.32</w:t>
            </w:r>
          </w:p>
        </w:tc>
      </w:tr>
      <w:tr w:rsidR="00E74029" w14:paraId="52B9EEEC" w14:textId="77777777" w:rsidTr="008B055C">
        <w:tc>
          <w:tcPr>
            <w:cnfStyle w:val="001000000000" w:firstRow="0" w:lastRow="0" w:firstColumn="1" w:lastColumn="0" w:oddVBand="0" w:evenVBand="0" w:oddHBand="0" w:evenHBand="0" w:firstRowFirstColumn="0" w:firstRowLastColumn="0" w:lastRowFirstColumn="0" w:lastRowLastColumn="0"/>
            <w:tcW w:w="1271" w:type="dxa"/>
          </w:tcPr>
          <w:p w14:paraId="19D60BBD" w14:textId="77777777" w:rsidR="00E74029" w:rsidRPr="009C21BE" w:rsidRDefault="00E74029" w:rsidP="00E74029">
            <w:pPr>
              <w:jc w:val="center"/>
              <w:rPr>
                <w:b w:val="0"/>
                <w:bCs w:val="0"/>
              </w:rPr>
            </w:pPr>
            <w:r w:rsidRPr="009C21BE">
              <w:rPr>
                <w:b w:val="0"/>
                <w:bCs w:val="0"/>
              </w:rPr>
              <w:t>0.35</w:t>
            </w:r>
          </w:p>
        </w:tc>
        <w:tc>
          <w:tcPr>
            <w:tcW w:w="1559" w:type="dxa"/>
          </w:tcPr>
          <w:p w14:paraId="438D0BA8" w14:textId="2F02D695"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115.42</w:t>
            </w:r>
          </w:p>
        </w:tc>
        <w:tc>
          <w:tcPr>
            <w:tcW w:w="1276" w:type="dxa"/>
            <w:shd w:val="clear" w:color="auto" w:fill="000000" w:themeFill="text1"/>
          </w:tcPr>
          <w:p w14:paraId="1504F623" w14:textId="77777777" w:rsidR="00E74029" w:rsidRPr="009C21BE" w:rsidRDefault="00E74029" w:rsidP="00E74029">
            <w:pPr>
              <w:jc w:val="center"/>
              <w:cnfStyle w:val="000000000000" w:firstRow="0" w:lastRow="0" w:firstColumn="0" w:lastColumn="0" w:oddVBand="0" w:evenVBand="0" w:oddHBand="0" w:evenHBand="0" w:firstRowFirstColumn="0" w:firstRowLastColumn="0" w:lastRowFirstColumn="0" w:lastRowLastColumn="0"/>
            </w:pPr>
            <w:r w:rsidRPr="009C21BE">
              <w:t>0.35</w:t>
            </w:r>
          </w:p>
        </w:tc>
        <w:tc>
          <w:tcPr>
            <w:tcW w:w="1559" w:type="dxa"/>
          </w:tcPr>
          <w:p w14:paraId="7A6368D7" w14:textId="32E4F61E" w:rsidR="00E74029" w:rsidRPr="00916EE9" w:rsidRDefault="00E74029" w:rsidP="00E74029">
            <w:pPr>
              <w:jc w:val="center"/>
              <w:cnfStyle w:val="000000000000" w:firstRow="0" w:lastRow="0" w:firstColumn="0" w:lastColumn="0" w:oddVBand="0" w:evenVBand="0" w:oddHBand="0" w:evenHBand="0" w:firstRowFirstColumn="0" w:firstRowLastColumn="0" w:lastRowFirstColumn="0" w:lastRowLastColumn="0"/>
            </w:pPr>
            <w:r>
              <w:t>131.46</w:t>
            </w:r>
          </w:p>
        </w:tc>
      </w:tr>
      <w:tr w:rsidR="00E74029" w14:paraId="3A715716" w14:textId="77777777" w:rsidTr="008B05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20FC673" w14:textId="77777777" w:rsidR="00E74029" w:rsidRPr="009C21BE" w:rsidRDefault="00E74029" w:rsidP="00E74029">
            <w:pPr>
              <w:jc w:val="center"/>
              <w:rPr>
                <w:b w:val="0"/>
                <w:bCs w:val="0"/>
              </w:rPr>
            </w:pPr>
            <w:r w:rsidRPr="009C21BE">
              <w:rPr>
                <w:b w:val="0"/>
                <w:bCs w:val="0"/>
              </w:rPr>
              <w:t>0.40</w:t>
            </w:r>
          </w:p>
        </w:tc>
        <w:tc>
          <w:tcPr>
            <w:tcW w:w="1559" w:type="dxa"/>
          </w:tcPr>
          <w:p w14:paraId="723D0723" w14:textId="5AC85BCD" w:rsidR="00E74029" w:rsidRPr="00916EE9" w:rsidRDefault="00E74029" w:rsidP="00E74029">
            <w:pPr>
              <w:jc w:val="center"/>
              <w:cnfStyle w:val="000000100000" w:firstRow="0" w:lastRow="0" w:firstColumn="0" w:lastColumn="0" w:oddVBand="0" w:evenVBand="0" w:oddHBand="1" w:evenHBand="0" w:firstRowFirstColumn="0" w:firstRowLastColumn="0" w:lastRowFirstColumn="0" w:lastRowLastColumn="0"/>
            </w:pPr>
            <w:r>
              <w:t>117.75</w:t>
            </w:r>
          </w:p>
        </w:tc>
        <w:tc>
          <w:tcPr>
            <w:tcW w:w="1276" w:type="dxa"/>
            <w:shd w:val="clear" w:color="auto" w:fill="000000" w:themeFill="text1"/>
          </w:tcPr>
          <w:p w14:paraId="2A47AFFE" w14:textId="77777777" w:rsidR="00E74029" w:rsidRPr="009C21BE" w:rsidRDefault="00E74029" w:rsidP="00E74029">
            <w:pPr>
              <w:jc w:val="center"/>
              <w:cnfStyle w:val="000000100000" w:firstRow="0" w:lastRow="0" w:firstColumn="0" w:lastColumn="0" w:oddVBand="0" w:evenVBand="0" w:oddHBand="1" w:evenHBand="0" w:firstRowFirstColumn="0" w:firstRowLastColumn="0" w:lastRowFirstColumn="0" w:lastRowLastColumn="0"/>
            </w:pPr>
            <w:r w:rsidRPr="009C21BE">
              <w:t>0.40</w:t>
            </w:r>
          </w:p>
        </w:tc>
        <w:tc>
          <w:tcPr>
            <w:tcW w:w="1559" w:type="dxa"/>
          </w:tcPr>
          <w:p w14:paraId="1B377ADE" w14:textId="0C3CCA18" w:rsidR="00E74029" w:rsidRPr="00916EE9" w:rsidRDefault="00E74029" w:rsidP="00BE4337">
            <w:pPr>
              <w:keepNext/>
              <w:jc w:val="center"/>
              <w:cnfStyle w:val="000000100000" w:firstRow="0" w:lastRow="0" w:firstColumn="0" w:lastColumn="0" w:oddVBand="0" w:evenVBand="0" w:oddHBand="1" w:evenHBand="0" w:firstRowFirstColumn="0" w:firstRowLastColumn="0" w:lastRowFirstColumn="0" w:lastRowLastColumn="0"/>
            </w:pPr>
            <w:r>
              <w:t>135.82</w:t>
            </w:r>
          </w:p>
        </w:tc>
      </w:tr>
    </w:tbl>
    <w:p w14:paraId="3EDE142C" w14:textId="30F74538" w:rsidR="00BE4337" w:rsidRDefault="00BE4337">
      <w:pPr>
        <w:pStyle w:val="Caption"/>
      </w:pPr>
      <w:bookmarkStart w:id="36" w:name="_Toc536419939"/>
      <w:r>
        <w:t xml:space="preserve">Table </w:t>
      </w:r>
      <w:fldSimple w:instr=" SEQ Table \* ARABIC ">
        <w:r>
          <w:rPr>
            <w:noProof/>
          </w:rPr>
          <w:t>6</w:t>
        </w:r>
      </w:fldSimple>
      <w:r>
        <w:t xml:space="preserve"> ported cylinder head flow velocity</w:t>
      </w:r>
      <w:bookmarkEnd w:id="36"/>
    </w:p>
    <w:p w14:paraId="1B0E4300" w14:textId="790FB652" w:rsidR="000E643A" w:rsidRDefault="000E643A" w:rsidP="000E643A">
      <w:pPr>
        <w:spacing w:before="240"/>
        <w:rPr>
          <w:rFonts w:asciiTheme="minorBidi" w:hAnsiTheme="minorBidi"/>
          <w:sz w:val="24"/>
          <w:szCs w:val="24"/>
          <w:u w:val="single"/>
        </w:rPr>
      </w:pPr>
      <w:r>
        <w:rPr>
          <w:rFonts w:asciiTheme="minorBidi" w:hAnsiTheme="minorBidi"/>
          <w:sz w:val="24"/>
          <w:szCs w:val="24"/>
          <w:u w:val="single"/>
        </w:rPr>
        <w:t>Flow Velocity</w:t>
      </w:r>
      <w:r w:rsidRPr="00A150D7">
        <w:rPr>
          <w:rFonts w:asciiTheme="minorBidi" w:hAnsiTheme="minorBidi"/>
          <w:sz w:val="24"/>
          <w:szCs w:val="24"/>
          <w:u w:val="single"/>
        </w:rPr>
        <w:t xml:space="preserve"> Graphs:</w:t>
      </w:r>
    </w:p>
    <w:p w14:paraId="2854B83E" w14:textId="77777777" w:rsidR="008429A3" w:rsidRDefault="003A0685" w:rsidP="008429A3">
      <w:pPr>
        <w:keepNext/>
        <w:spacing w:after="0"/>
        <w:jc w:val="both"/>
      </w:pPr>
      <w:r>
        <w:rPr>
          <w:noProof/>
        </w:rPr>
        <w:drawing>
          <wp:inline distT="0" distB="0" distL="0" distR="0" wp14:anchorId="7D813006" wp14:editId="0C89FA0D">
            <wp:extent cx="5305425" cy="3183255"/>
            <wp:effectExtent l="0" t="0" r="9525" b="17145"/>
            <wp:docPr id="3" name="Chart 3">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6F7816" w14:textId="6BD6428F" w:rsidR="00B770F9" w:rsidRPr="007776CD" w:rsidRDefault="008429A3" w:rsidP="008429A3">
      <w:pPr>
        <w:pStyle w:val="Caption"/>
        <w:jc w:val="both"/>
        <w:rPr>
          <w:rFonts w:asciiTheme="minorBidi" w:hAnsiTheme="minorBidi"/>
          <w:sz w:val="24"/>
          <w:szCs w:val="24"/>
        </w:rPr>
      </w:pPr>
      <w:bookmarkStart w:id="37" w:name="_Toc536419920"/>
      <w:r>
        <w:t xml:space="preserve">graph </w:t>
      </w:r>
      <w:fldSimple w:instr=" SEQ graph \* ARABIC ">
        <w:r>
          <w:rPr>
            <w:noProof/>
          </w:rPr>
          <w:t>3</w:t>
        </w:r>
      </w:fldSimple>
      <w:r>
        <w:t xml:space="preserve"> flow velocity - intake ports</w:t>
      </w:r>
      <w:bookmarkEnd w:id="37"/>
    </w:p>
    <w:p w14:paraId="5E69F628" w14:textId="358D76BF" w:rsidR="00A23CB1" w:rsidRPr="00D05D96" w:rsidRDefault="007958F5" w:rsidP="000E354E">
      <w:pPr>
        <w:jc w:val="both"/>
        <w:rPr>
          <w:rFonts w:asciiTheme="minorBidi" w:hAnsiTheme="minorBidi"/>
          <w:sz w:val="24"/>
          <w:szCs w:val="24"/>
        </w:rPr>
      </w:pPr>
      <w:r>
        <w:rPr>
          <w:rFonts w:asciiTheme="minorBidi" w:hAnsiTheme="minorBidi"/>
          <w:sz w:val="24"/>
          <w:szCs w:val="24"/>
        </w:rPr>
        <w:t xml:space="preserve">Port Shape, size and </w:t>
      </w:r>
      <w:r w:rsidR="000E354E">
        <w:rPr>
          <w:rFonts w:asciiTheme="minorBidi" w:hAnsiTheme="minorBidi"/>
          <w:sz w:val="24"/>
          <w:szCs w:val="24"/>
        </w:rPr>
        <w:t xml:space="preserve">surface have a great impact on the flow velocity. Porting cylinder head will increase the size and can improve the shape of the port by removing materials in the area that highly restrict the air from flowing into the combustion chamber. </w:t>
      </w:r>
      <w:r w:rsidR="008D6AE0">
        <w:rPr>
          <w:rFonts w:asciiTheme="minorBidi" w:hAnsiTheme="minorBidi"/>
          <w:sz w:val="24"/>
          <w:szCs w:val="24"/>
        </w:rPr>
        <w:t xml:space="preserve">Regarding the surface, </w:t>
      </w:r>
      <w:r w:rsidR="00DD23AC">
        <w:rPr>
          <w:rFonts w:asciiTheme="minorBidi" w:hAnsiTheme="minorBidi"/>
          <w:sz w:val="24"/>
          <w:szCs w:val="24"/>
        </w:rPr>
        <w:t>polished surfaces will increase the flow velocity but that doesn’t mean an increase on power because that will cause a poor fuel/air mixture</w:t>
      </w:r>
      <w:r w:rsidR="004D33D2">
        <w:rPr>
          <w:rFonts w:asciiTheme="minorBidi" w:hAnsiTheme="minorBidi"/>
          <w:sz w:val="24"/>
          <w:szCs w:val="24"/>
        </w:rPr>
        <w:t>.</w:t>
      </w:r>
      <w:r w:rsidR="00DD23AC">
        <w:rPr>
          <w:rFonts w:asciiTheme="minorBidi" w:hAnsiTheme="minorBidi"/>
          <w:sz w:val="24"/>
          <w:szCs w:val="24"/>
        </w:rPr>
        <w:t xml:space="preserve"> </w:t>
      </w:r>
      <w:r w:rsidR="004D33D2">
        <w:rPr>
          <w:rFonts w:asciiTheme="minorBidi" w:hAnsiTheme="minorBidi"/>
          <w:sz w:val="24"/>
          <w:szCs w:val="24"/>
        </w:rPr>
        <w:t>S</w:t>
      </w:r>
      <w:r w:rsidR="00DD23AC">
        <w:rPr>
          <w:rFonts w:asciiTheme="minorBidi" w:hAnsiTheme="minorBidi"/>
          <w:sz w:val="24"/>
          <w:szCs w:val="24"/>
        </w:rPr>
        <w:t xml:space="preserve">urface with a certain degree of roughness  will allow </w:t>
      </w:r>
      <w:r w:rsidR="0089746D">
        <w:rPr>
          <w:rFonts w:asciiTheme="minorBidi" w:hAnsiTheme="minorBidi"/>
          <w:sz w:val="24"/>
          <w:szCs w:val="24"/>
        </w:rPr>
        <w:t xml:space="preserve">for fuel deposited on the port walls to quickly evaporate due to the increase in surface area </w:t>
      </w:r>
      <w:r w:rsidR="005D12E9">
        <w:rPr>
          <w:rFonts w:asciiTheme="minorBidi" w:hAnsiTheme="minorBidi"/>
          <w:sz w:val="24"/>
          <w:szCs w:val="24"/>
        </w:rPr>
        <w:t>plus</w:t>
      </w:r>
      <w:r w:rsidR="00171E15">
        <w:rPr>
          <w:rFonts w:asciiTheme="minorBidi" w:hAnsiTheme="minorBidi"/>
          <w:sz w:val="24"/>
          <w:szCs w:val="24"/>
        </w:rPr>
        <w:t xml:space="preserve"> the turbulence created at rough surface improve air/fuel mixture.</w:t>
      </w:r>
      <w:r w:rsidR="00F92506">
        <w:rPr>
          <w:rFonts w:asciiTheme="minorBidi" w:hAnsiTheme="minorBidi"/>
          <w:sz w:val="24"/>
          <w:szCs w:val="24"/>
        </w:rPr>
        <w:t xml:space="preserve"> It is also vital to not increase port size more than </w:t>
      </w:r>
      <w:r w:rsidR="00780470">
        <w:rPr>
          <w:rFonts w:asciiTheme="minorBidi" w:hAnsiTheme="minorBidi"/>
          <w:sz w:val="24"/>
          <w:szCs w:val="24"/>
        </w:rPr>
        <w:t>it needed</w:t>
      </w:r>
      <w:r w:rsidR="00F92506">
        <w:rPr>
          <w:rFonts w:asciiTheme="minorBidi" w:hAnsiTheme="minorBidi"/>
          <w:sz w:val="24"/>
          <w:szCs w:val="24"/>
        </w:rPr>
        <w:t>, larger port size will decrease flow velocity in a natural aspirated engine, larger size port can only be successful with supercharging.</w:t>
      </w:r>
      <w:r w:rsidR="00603EBE">
        <w:rPr>
          <w:rFonts w:asciiTheme="minorBidi" w:hAnsiTheme="minorBidi"/>
          <w:sz w:val="24"/>
          <w:szCs w:val="24"/>
        </w:rPr>
        <w:t xml:space="preserve"> </w:t>
      </w:r>
      <w:r w:rsidR="00F92506" w:rsidRPr="00603EBE">
        <w:rPr>
          <w:rFonts w:asciiTheme="minorBidi" w:hAnsiTheme="minorBidi"/>
          <w:sz w:val="20"/>
          <w:szCs w:val="20"/>
        </w:rPr>
        <w:t>(</w:t>
      </w:r>
      <w:r w:rsidR="00603EBE" w:rsidRPr="00603EBE">
        <w:rPr>
          <w:rFonts w:asciiTheme="minorBidi" w:hAnsiTheme="minorBidi"/>
          <w:sz w:val="20"/>
          <w:szCs w:val="20"/>
        </w:rPr>
        <w:t>Philip. 1977)</w:t>
      </w:r>
      <w:r w:rsidR="00D05D96">
        <w:rPr>
          <w:rFonts w:asciiTheme="minorBidi" w:hAnsiTheme="minorBidi"/>
          <w:sz w:val="24"/>
          <w:szCs w:val="24"/>
        </w:rPr>
        <w:t xml:space="preserve">. </w:t>
      </w:r>
      <w:r w:rsidR="00E94E81">
        <w:rPr>
          <w:rFonts w:asciiTheme="minorBidi" w:hAnsiTheme="minorBidi"/>
          <w:sz w:val="24"/>
          <w:szCs w:val="24"/>
        </w:rPr>
        <w:t>In the case of the Rover head</w:t>
      </w:r>
      <w:r w:rsidR="00796B54">
        <w:rPr>
          <w:rFonts w:asciiTheme="minorBidi" w:hAnsiTheme="minorBidi"/>
          <w:sz w:val="24"/>
          <w:szCs w:val="24"/>
        </w:rPr>
        <w:t>s tested</w:t>
      </w:r>
      <w:r w:rsidR="00E94E81">
        <w:rPr>
          <w:rFonts w:asciiTheme="minorBidi" w:hAnsiTheme="minorBidi"/>
          <w:sz w:val="24"/>
          <w:szCs w:val="24"/>
        </w:rPr>
        <w:t xml:space="preserve"> at this experimental study, the </w:t>
      </w:r>
      <w:r w:rsidR="00E94E81">
        <w:rPr>
          <w:rFonts w:asciiTheme="minorBidi" w:hAnsiTheme="minorBidi"/>
          <w:sz w:val="24"/>
          <w:szCs w:val="24"/>
        </w:rPr>
        <w:lastRenderedPageBreak/>
        <w:t>flowbench shows a high</w:t>
      </w:r>
      <w:r w:rsidR="00703109">
        <w:rPr>
          <w:rFonts w:asciiTheme="minorBidi" w:hAnsiTheme="minorBidi"/>
          <w:sz w:val="24"/>
          <w:szCs w:val="24"/>
        </w:rPr>
        <w:t xml:space="preserve">er velocity in the ported head compared to the stock </w:t>
      </w:r>
      <w:r w:rsidR="00E94E81">
        <w:rPr>
          <w:rFonts w:asciiTheme="minorBidi" w:hAnsiTheme="minorBidi"/>
          <w:sz w:val="24"/>
          <w:szCs w:val="24"/>
        </w:rPr>
        <w:t>head within the intake</w:t>
      </w:r>
      <w:r w:rsidR="00703109">
        <w:rPr>
          <w:rFonts w:asciiTheme="minorBidi" w:hAnsiTheme="minorBidi"/>
          <w:sz w:val="24"/>
          <w:szCs w:val="24"/>
        </w:rPr>
        <w:t xml:space="preserve"> ports as demonstrated in the graph above</w:t>
      </w:r>
      <w:r w:rsidR="00D7669E">
        <w:rPr>
          <w:rFonts w:asciiTheme="minorBidi" w:hAnsiTheme="minorBidi"/>
          <w:sz w:val="24"/>
          <w:szCs w:val="24"/>
        </w:rPr>
        <w:t>.</w:t>
      </w:r>
      <w:r w:rsidR="004A3EA4">
        <w:rPr>
          <w:rFonts w:asciiTheme="minorBidi" w:hAnsiTheme="minorBidi"/>
          <w:sz w:val="24"/>
          <w:szCs w:val="24"/>
        </w:rPr>
        <w:t xml:space="preserve">  </w:t>
      </w:r>
      <w:r w:rsidR="00E94E81">
        <w:rPr>
          <w:rFonts w:asciiTheme="minorBidi" w:hAnsiTheme="minorBidi"/>
          <w:sz w:val="24"/>
          <w:szCs w:val="24"/>
        </w:rPr>
        <w:t xml:space="preserve"> </w:t>
      </w:r>
    </w:p>
    <w:p w14:paraId="1701B8FD" w14:textId="77777777" w:rsidR="008429A3" w:rsidRDefault="00B04916" w:rsidP="008429A3">
      <w:pPr>
        <w:keepNext/>
        <w:spacing w:after="0"/>
      </w:pPr>
      <w:r>
        <w:rPr>
          <w:noProof/>
        </w:rPr>
        <w:drawing>
          <wp:inline distT="0" distB="0" distL="0" distR="0" wp14:anchorId="01E7847E" wp14:editId="50764E08">
            <wp:extent cx="5295900" cy="3177540"/>
            <wp:effectExtent l="0" t="0" r="0" b="3810"/>
            <wp:docPr id="4" name="Chart 4">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8F7DE8" w14:textId="44733666" w:rsidR="00B04916" w:rsidRDefault="008429A3" w:rsidP="008429A3">
      <w:pPr>
        <w:pStyle w:val="Caption"/>
        <w:rPr>
          <w:rFonts w:asciiTheme="minorBidi" w:hAnsiTheme="minorBidi"/>
          <w:sz w:val="24"/>
          <w:szCs w:val="24"/>
        </w:rPr>
      </w:pPr>
      <w:bookmarkStart w:id="38" w:name="_Toc536419921"/>
      <w:r>
        <w:t xml:space="preserve">graph </w:t>
      </w:r>
      <w:fldSimple w:instr=" SEQ graph \* ARABIC ">
        <w:r>
          <w:rPr>
            <w:noProof/>
          </w:rPr>
          <w:t>4</w:t>
        </w:r>
      </w:fldSimple>
      <w:r>
        <w:t xml:space="preserve"> flow velocity - exhaust ports</w:t>
      </w:r>
      <w:bookmarkEnd w:id="38"/>
    </w:p>
    <w:p w14:paraId="721F3837" w14:textId="36357098" w:rsidR="00B9320E" w:rsidRPr="0003204D" w:rsidRDefault="00DA76F8" w:rsidP="0003204D">
      <w:pPr>
        <w:jc w:val="both"/>
        <w:rPr>
          <w:rFonts w:asciiTheme="minorBidi" w:hAnsiTheme="minorBidi"/>
          <w:sz w:val="24"/>
          <w:szCs w:val="24"/>
        </w:rPr>
      </w:pPr>
      <w:r>
        <w:rPr>
          <w:rFonts w:asciiTheme="minorBidi" w:hAnsiTheme="minorBidi"/>
          <w:sz w:val="24"/>
          <w:szCs w:val="24"/>
        </w:rPr>
        <w:t>As in the intake ports, the exhaust ports velocity increases at high valve opening and the ported head flow velocity is better than the stock one at higher valve lift (from 0.25 l/d and up)</w:t>
      </w:r>
      <w:r w:rsidR="006E3B38">
        <w:rPr>
          <w:rFonts w:asciiTheme="minorBidi" w:hAnsiTheme="minorBidi"/>
          <w:sz w:val="24"/>
          <w:szCs w:val="24"/>
        </w:rPr>
        <w:t>.</w:t>
      </w:r>
      <w:r w:rsidR="009E47CA">
        <w:rPr>
          <w:rFonts w:asciiTheme="minorBidi" w:hAnsiTheme="minorBidi"/>
          <w:sz w:val="24"/>
          <w:szCs w:val="24"/>
        </w:rPr>
        <w:t xml:space="preserve"> </w:t>
      </w:r>
      <w:r w:rsidR="00273219">
        <w:rPr>
          <w:rFonts w:asciiTheme="minorBidi" w:hAnsiTheme="minorBidi"/>
          <w:sz w:val="24"/>
          <w:szCs w:val="24"/>
        </w:rPr>
        <w:t xml:space="preserve">The area formed within the valve and the exhaust port is usually the most important flow restriction in the exhaust system inside four stroke IC engines </w:t>
      </w:r>
      <w:r w:rsidR="00273219">
        <w:rPr>
          <w:rFonts w:asciiTheme="minorBidi" w:hAnsiTheme="minorBidi"/>
          <w:sz w:val="20"/>
          <w:szCs w:val="20"/>
        </w:rPr>
        <w:t>(Heywood. 1988)</w:t>
      </w:r>
      <w:r w:rsidR="00094D5A">
        <w:rPr>
          <w:rFonts w:asciiTheme="minorBidi" w:hAnsiTheme="minorBidi"/>
          <w:sz w:val="24"/>
          <w:szCs w:val="24"/>
        </w:rPr>
        <w:t>,</w:t>
      </w:r>
      <w:r w:rsidR="00C6059E">
        <w:rPr>
          <w:rFonts w:asciiTheme="minorBidi" w:hAnsiTheme="minorBidi"/>
          <w:sz w:val="24"/>
          <w:szCs w:val="24"/>
        </w:rPr>
        <w:t xml:space="preserve"> </w:t>
      </w:r>
      <w:r w:rsidR="009E47CA">
        <w:rPr>
          <w:rFonts w:asciiTheme="minorBidi" w:hAnsiTheme="minorBidi"/>
          <w:sz w:val="24"/>
          <w:szCs w:val="24"/>
        </w:rPr>
        <w:t>therefore, porting the exhaust valve is also important to improve engine breathing</w:t>
      </w:r>
      <w:r w:rsidR="001643BF">
        <w:rPr>
          <w:rFonts w:asciiTheme="minorBidi" w:hAnsiTheme="minorBidi"/>
          <w:sz w:val="24"/>
          <w:szCs w:val="24"/>
        </w:rPr>
        <w:t xml:space="preserve">, </w:t>
      </w:r>
      <w:r w:rsidR="00D86932">
        <w:rPr>
          <w:rFonts w:asciiTheme="minorBidi" w:hAnsiTheme="minorBidi"/>
          <w:sz w:val="24"/>
          <w:szCs w:val="24"/>
        </w:rPr>
        <w:t>especially when a turbocharger is fitted</w:t>
      </w:r>
      <w:r w:rsidR="005515A5">
        <w:rPr>
          <w:rFonts w:asciiTheme="minorBidi" w:hAnsiTheme="minorBidi"/>
          <w:sz w:val="24"/>
          <w:szCs w:val="24"/>
        </w:rPr>
        <w:t xml:space="preserve"> as</w:t>
      </w:r>
      <w:r w:rsidR="00D86932">
        <w:rPr>
          <w:rFonts w:asciiTheme="minorBidi" w:hAnsiTheme="minorBidi"/>
          <w:sz w:val="24"/>
          <w:szCs w:val="24"/>
        </w:rPr>
        <w:t xml:space="preserve"> </w:t>
      </w:r>
      <w:proofErr w:type="gramStart"/>
      <w:r w:rsidR="00D86932">
        <w:rPr>
          <w:rFonts w:asciiTheme="minorBidi" w:hAnsiTheme="minorBidi"/>
          <w:sz w:val="24"/>
          <w:szCs w:val="24"/>
        </w:rPr>
        <w:t>The</w:t>
      </w:r>
      <w:proofErr w:type="gramEnd"/>
      <w:r w:rsidR="00D86932">
        <w:rPr>
          <w:rFonts w:asciiTheme="minorBidi" w:hAnsiTheme="minorBidi"/>
          <w:sz w:val="24"/>
          <w:szCs w:val="24"/>
        </w:rPr>
        <w:t xml:space="preserve"> flow characteristic of exhaust </w:t>
      </w:r>
      <w:r w:rsidR="00BA4195">
        <w:rPr>
          <w:rFonts w:asciiTheme="minorBidi" w:hAnsiTheme="minorBidi"/>
          <w:sz w:val="24"/>
          <w:szCs w:val="24"/>
        </w:rPr>
        <w:t>gas</w:t>
      </w:r>
      <w:r w:rsidR="00D86932">
        <w:rPr>
          <w:rFonts w:asciiTheme="minorBidi" w:hAnsiTheme="minorBidi"/>
          <w:sz w:val="24"/>
          <w:szCs w:val="24"/>
        </w:rPr>
        <w:t xml:space="preserve"> </w:t>
      </w:r>
      <w:r w:rsidR="001643BF">
        <w:rPr>
          <w:rFonts w:asciiTheme="minorBidi" w:hAnsiTheme="minorBidi"/>
          <w:sz w:val="24"/>
          <w:szCs w:val="24"/>
        </w:rPr>
        <w:t>is</w:t>
      </w:r>
      <w:r w:rsidR="00D86932">
        <w:rPr>
          <w:rFonts w:asciiTheme="minorBidi" w:hAnsiTheme="minorBidi"/>
          <w:sz w:val="24"/>
          <w:szCs w:val="24"/>
        </w:rPr>
        <w:t xml:space="preserve"> proportional to the high functionality of the turbocharger and therefore an increase in engine performance</w:t>
      </w:r>
      <w:r w:rsidR="00924B24">
        <w:rPr>
          <w:rFonts w:asciiTheme="minorBidi" w:hAnsiTheme="minorBidi"/>
          <w:sz w:val="24"/>
          <w:szCs w:val="24"/>
        </w:rPr>
        <w:t>.</w:t>
      </w:r>
      <w:r w:rsidR="001643BF">
        <w:rPr>
          <w:rFonts w:asciiTheme="minorBidi" w:hAnsiTheme="minorBidi"/>
          <w:sz w:val="24"/>
          <w:szCs w:val="24"/>
        </w:rPr>
        <w:t xml:space="preserve"> </w:t>
      </w:r>
      <w:r w:rsidR="00924B24">
        <w:rPr>
          <w:rFonts w:asciiTheme="minorBidi" w:hAnsiTheme="minorBidi"/>
          <w:sz w:val="24"/>
          <w:szCs w:val="24"/>
        </w:rPr>
        <w:t xml:space="preserve"> </w:t>
      </w:r>
      <w:r w:rsidR="00D86932">
        <w:rPr>
          <w:rFonts w:asciiTheme="minorBidi" w:hAnsiTheme="minorBidi"/>
          <w:sz w:val="24"/>
          <w:szCs w:val="24"/>
        </w:rPr>
        <w:t xml:space="preserve"> </w:t>
      </w:r>
    </w:p>
    <w:p w14:paraId="6710D2C8" w14:textId="434456D4" w:rsidR="00A428D3" w:rsidRDefault="006A3CEA" w:rsidP="00356502">
      <w:pPr>
        <w:pStyle w:val="Heading2"/>
        <w:rPr>
          <w:rFonts w:asciiTheme="minorBidi" w:hAnsiTheme="minorBidi" w:cstheme="minorBidi"/>
          <w:b/>
          <w:bCs/>
          <w:color w:val="auto"/>
          <w:sz w:val="24"/>
          <w:szCs w:val="24"/>
        </w:rPr>
      </w:pPr>
      <w:bookmarkStart w:id="39" w:name="_Toc536420232"/>
      <w:r>
        <w:rPr>
          <w:rFonts w:asciiTheme="minorBidi" w:hAnsiTheme="minorBidi" w:cstheme="minorBidi"/>
          <w:b/>
          <w:bCs/>
          <w:color w:val="auto"/>
          <w:sz w:val="24"/>
          <w:szCs w:val="24"/>
        </w:rPr>
        <w:t>5</w:t>
      </w:r>
      <w:r w:rsidR="00F831D4">
        <w:rPr>
          <w:rFonts w:asciiTheme="minorBidi" w:hAnsiTheme="minorBidi" w:cstheme="minorBidi"/>
          <w:b/>
          <w:bCs/>
          <w:color w:val="auto"/>
          <w:sz w:val="24"/>
          <w:szCs w:val="24"/>
        </w:rPr>
        <w:t>.4 CO-E</w:t>
      </w:r>
      <w:r w:rsidR="008F2D72">
        <w:rPr>
          <w:rFonts w:asciiTheme="minorBidi" w:hAnsiTheme="minorBidi" w:cstheme="minorBidi"/>
          <w:b/>
          <w:bCs/>
          <w:color w:val="auto"/>
          <w:sz w:val="24"/>
          <w:szCs w:val="24"/>
        </w:rPr>
        <w:t>ffecient</w:t>
      </w:r>
      <w:r w:rsidR="00F831D4">
        <w:rPr>
          <w:rFonts w:asciiTheme="minorBidi" w:hAnsiTheme="minorBidi" w:cstheme="minorBidi"/>
          <w:b/>
          <w:bCs/>
          <w:color w:val="auto"/>
          <w:sz w:val="24"/>
          <w:szCs w:val="24"/>
        </w:rPr>
        <w:t xml:space="preserve"> of Discharge</w:t>
      </w:r>
      <w:r w:rsidR="00F831D4" w:rsidRPr="00765910">
        <w:rPr>
          <w:rFonts w:asciiTheme="minorBidi" w:hAnsiTheme="minorBidi" w:cstheme="minorBidi"/>
          <w:b/>
          <w:bCs/>
          <w:color w:val="auto"/>
          <w:sz w:val="24"/>
          <w:szCs w:val="24"/>
        </w:rPr>
        <w:t>:</w:t>
      </w:r>
      <w:bookmarkEnd w:id="39"/>
      <w:r w:rsidR="00F831D4" w:rsidRPr="00765910">
        <w:rPr>
          <w:rFonts w:asciiTheme="minorBidi" w:hAnsiTheme="minorBidi" w:cstheme="minorBidi"/>
          <w:b/>
          <w:bCs/>
          <w:color w:val="auto"/>
          <w:sz w:val="24"/>
          <w:szCs w:val="24"/>
        </w:rPr>
        <w:t xml:space="preserve"> </w:t>
      </w:r>
      <w:r w:rsidR="00F831D4">
        <w:rPr>
          <w:rFonts w:asciiTheme="minorBidi" w:hAnsiTheme="minorBidi" w:cstheme="minorBidi"/>
          <w:b/>
          <w:bCs/>
          <w:color w:val="auto"/>
          <w:sz w:val="24"/>
          <w:szCs w:val="24"/>
        </w:rPr>
        <w:t xml:space="preserve"> </w:t>
      </w:r>
    </w:p>
    <w:p w14:paraId="77CD5872" w14:textId="77777777" w:rsidR="00AB6B22" w:rsidRDefault="001148B1" w:rsidP="003A1AC7">
      <w:pPr>
        <w:jc w:val="both"/>
        <w:rPr>
          <w:rFonts w:asciiTheme="minorBidi" w:hAnsiTheme="minorBidi"/>
          <w:sz w:val="24"/>
          <w:szCs w:val="24"/>
        </w:rPr>
      </w:pPr>
      <w:r w:rsidRPr="001148B1">
        <w:rPr>
          <w:rFonts w:asciiTheme="minorBidi" w:hAnsiTheme="minorBidi"/>
          <w:sz w:val="24"/>
          <w:szCs w:val="24"/>
        </w:rPr>
        <w:t>Co-Ef</w:t>
      </w:r>
      <w:r w:rsidR="00581E02">
        <w:rPr>
          <w:rFonts w:asciiTheme="minorBidi" w:hAnsiTheme="minorBidi"/>
          <w:sz w:val="24"/>
          <w:szCs w:val="24"/>
        </w:rPr>
        <w:t>f</w:t>
      </w:r>
      <w:r w:rsidRPr="001148B1">
        <w:rPr>
          <w:rFonts w:asciiTheme="minorBidi" w:hAnsiTheme="minorBidi"/>
          <w:sz w:val="24"/>
          <w:szCs w:val="24"/>
        </w:rPr>
        <w:t>icient of Discharge (Cd)</w:t>
      </w:r>
      <w:r w:rsidR="007726D8">
        <w:rPr>
          <w:rFonts w:asciiTheme="minorBidi" w:hAnsiTheme="minorBidi"/>
          <w:sz w:val="24"/>
          <w:szCs w:val="24"/>
        </w:rPr>
        <w:t xml:space="preserve"> </w:t>
      </w:r>
      <w:r w:rsidR="00651C53">
        <w:rPr>
          <w:rFonts w:asciiTheme="minorBidi" w:hAnsiTheme="minorBidi"/>
          <w:sz w:val="24"/>
          <w:szCs w:val="24"/>
        </w:rPr>
        <w:t xml:space="preserve">is often used </w:t>
      </w:r>
      <w:r w:rsidR="00581E02">
        <w:rPr>
          <w:rFonts w:asciiTheme="minorBidi" w:hAnsiTheme="minorBidi"/>
          <w:sz w:val="24"/>
          <w:szCs w:val="24"/>
        </w:rPr>
        <w:t xml:space="preserve">on the description of the flow behaviour </w:t>
      </w:r>
      <w:r w:rsidR="0038470D">
        <w:rPr>
          <w:rFonts w:asciiTheme="minorBidi" w:hAnsiTheme="minorBidi"/>
          <w:sz w:val="24"/>
          <w:szCs w:val="24"/>
        </w:rPr>
        <w:t xml:space="preserve">and evaluation </w:t>
      </w:r>
      <w:r w:rsidR="005751C8">
        <w:rPr>
          <w:rFonts w:asciiTheme="minorBidi" w:hAnsiTheme="minorBidi"/>
          <w:sz w:val="24"/>
          <w:szCs w:val="24"/>
        </w:rPr>
        <w:t xml:space="preserve">of flow capacity </w:t>
      </w:r>
      <w:r w:rsidR="00581E02">
        <w:rPr>
          <w:rFonts w:asciiTheme="minorBidi" w:hAnsiTheme="minorBidi"/>
          <w:sz w:val="24"/>
          <w:szCs w:val="24"/>
        </w:rPr>
        <w:t xml:space="preserve">in complex geometries such </w:t>
      </w:r>
      <w:r w:rsidR="008F22D9">
        <w:rPr>
          <w:rFonts w:asciiTheme="minorBidi" w:hAnsiTheme="minorBidi"/>
          <w:sz w:val="24"/>
          <w:szCs w:val="24"/>
        </w:rPr>
        <w:t xml:space="preserve">as </w:t>
      </w:r>
      <w:r w:rsidR="00581E02">
        <w:rPr>
          <w:rFonts w:asciiTheme="minorBidi" w:hAnsiTheme="minorBidi"/>
          <w:sz w:val="24"/>
          <w:szCs w:val="24"/>
        </w:rPr>
        <w:t>the case of cylinder head ports examined on this paper,</w:t>
      </w:r>
      <w:r w:rsidR="008F22D9">
        <w:rPr>
          <w:rFonts w:asciiTheme="minorBidi" w:hAnsiTheme="minorBidi"/>
          <w:sz w:val="24"/>
          <w:szCs w:val="24"/>
        </w:rPr>
        <w:t xml:space="preserve"> this discharge coefficient of cylinder head ports can be obtained by flowbench laboratory experiments at fixed valve lifts increments, controlled room temperature, and fixed water pressure drop.</w:t>
      </w:r>
      <w:r w:rsidR="00F7451C">
        <w:rPr>
          <w:rFonts w:asciiTheme="minorBidi" w:hAnsiTheme="minorBidi"/>
          <w:sz w:val="20"/>
          <w:szCs w:val="20"/>
        </w:rPr>
        <w:t>(Bernhard, Yue and Mihai. 2015)</w:t>
      </w:r>
      <w:r w:rsidR="00C32ED6">
        <w:rPr>
          <w:rFonts w:asciiTheme="minorBidi" w:hAnsiTheme="minorBidi"/>
          <w:sz w:val="24"/>
          <w:szCs w:val="24"/>
        </w:rPr>
        <w:t>. To calculate the Cd of th</w:t>
      </w:r>
      <w:r w:rsidR="009E144A">
        <w:rPr>
          <w:rFonts w:asciiTheme="minorBidi" w:hAnsiTheme="minorBidi"/>
          <w:sz w:val="24"/>
          <w:szCs w:val="24"/>
        </w:rPr>
        <w:t>e tested cylinder heads, first the valve flow potential (VFP) must be extracted from page 30/31 of the SuperFlow Manual using the data for a ‘Hemi’ at 25” of water pressure. Following that, the VFP obtained need to be converted from lps to m</w:t>
      </w:r>
      <w:r w:rsidR="009E144A">
        <w:rPr>
          <w:rFonts w:asciiTheme="minorBidi" w:hAnsiTheme="minorBidi"/>
          <w:sz w:val="24"/>
          <w:szCs w:val="24"/>
          <w:vertAlign w:val="superscript"/>
        </w:rPr>
        <w:t>3</w:t>
      </w:r>
      <w:r w:rsidR="009E144A">
        <w:rPr>
          <w:rFonts w:asciiTheme="minorBidi" w:hAnsiTheme="minorBidi"/>
          <w:sz w:val="24"/>
          <w:szCs w:val="24"/>
        </w:rPr>
        <w:t>ps by multiplying by 0.001 (</w:t>
      </w:r>
      <w:r w:rsidR="00AE54D9">
        <w:rPr>
          <w:rFonts w:asciiTheme="minorBidi" w:hAnsiTheme="minorBidi"/>
          <w:sz w:val="24"/>
          <w:szCs w:val="24"/>
        </w:rPr>
        <w:t xml:space="preserve">referred to </w:t>
      </w:r>
      <w:r w:rsidR="00842C3E">
        <w:rPr>
          <w:rFonts w:asciiTheme="minorBidi" w:hAnsiTheme="minorBidi"/>
          <w:sz w:val="24"/>
          <w:szCs w:val="24"/>
        </w:rPr>
        <w:t>SuperFlow manual conversion table)</w:t>
      </w:r>
      <w:r w:rsidR="00B2206B">
        <w:rPr>
          <w:rFonts w:asciiTheme="minorBidi" w:hAnsiTheme="minorBidi"/>
          <w:sz w:val="24"/>
          <w:szCs w:val="24"/>
        </w:rPr>
        <w:t>.</w:t>
      </w:r>
      <w:r w:rsidR="00B641A4">
        <w:rPr>
          <w:rFonts w:asciiTheme="minorBidi" w:hAnsiTheme="minorBidi"/>
          <w:sz w:val="24"/>
          <w:szCs w:val="24"/>
        </w:rPr>
        <w:t xml:space="preserve"> </w:t>
      </w:r>
      <w:r w:rsidR="00CA6FC8">
        <w:rPr>
          <w:rFonts w:asciiTheme="minorBidi" w:hAnsiTheme="minorBidi"/>
          <w:sz w:val="24"/>
          <w:szCs w:val="24"/>
        </w:rPr>
        <w:t>After obtaining</w:t>
      </w:r>
      <w:r w:rsidR="00394285">
        <w:rPr>
          <w:rFonts w:asciiTheme="minorBidi" w:hAnsiTheme="minorBidi"/>
          <w:sz w:val="24"/>
          <w:szCs w:val="24"/>
        </w:rPr>
        <w:t xml:space="preserve"> the VFP</w:t>
      </w:r>
      <w:r w:rsidR="00632AAF">
        <w:rPr>
          <w:rFonts w:asciiTheme="minorBidi" w:hAnsiTheme="minorBidi"/>
          <w:sz w:val="24"/>
          <w:szCs w:val="24"/>
        </w:rPr>
        <w:t xml:space="preserve"> on m</w:t>
      </w:r>
      <w:r w:rsidR="00632AAF">
        <w:rPr>
          <w:rFonts w:asciiTheme="minorBidi" w:hAnsiTheme="minorBidi"/>
          <w:sz w:val="24"/>
          <w:szCs w:val="24"/>
          <w:vertAlign w:val="superscript"/>
        </w:rPr>
        <w:t>3</w:t>
      </w:r>
      <w:r w:rsidR="00632AAF">
        <w:rPr>
          <w:rFonts w:asciiTheme="minorBidi" w:hAnsiTheme="minorBidi"/>
          <w:sz w:val="24"/>
          <w:szCs w:val="24"/>
        </w:rPr>
        <w:t xml:space="preserve">ps unit, coefficient of discharge was calculated using the formula </w:t>
      </w:r>
      <w:r w:rsidR="00632AAF" w:rsidRPr="0025473C">
        <w:rPr>
          <w:rFonts w:asciiTheme="minorBidi" w:hAnsiTheme="minorBidi"/>
          <w:sz w:val="24"/>
          <w:szCs w:val="24"/>
          <w:highlight w:val="lightGray"/>
        </w:rPr>
        <w:t>[Cd= VFR/VFP]</w:t>
      </w:r>
      <w:r w:rsidR="00632AAF">
        <w:rPr>
          <w:rFonts w:asciiTheme="minorBidi" w:hAnsiTheme="minorBidi"/>
          <w:sz w:val="24"/>
          <w:szCs w:val="24"/>
        </w:rPr>
        <w:t>.</w:t>
      </w:r>
      <w:r w:rsidR="009E144A">
        <w:rPr>
          <w:rFonts w:asciiTheme="minorBidi" w:hAnsiTheme="minorBidi"/>
          <w:sz w:val="24"/>
          <w:szCs w:val="24"/>
        </w:rPr>
        <w:t xml:space="preserve"> </w:t>
      </w:r>
      <w:r w:rsidR="008F22D9">
        <w:rPr>
          <w:rFonts w:asciiTheme="minorBidi" w:hAnsiTheme="minorBidi"/>
          <w:sz w:val="24"/>
          <w:szCs w:val="24"/>
        </w:rPr>
        <w:t xml:space="preserve">  </w:t>
      </w:r>
      <w:r w:rsidR="00581E02">
        <w:rPr>
          <w:rFonts w:asciiTheme="minorBidi" w:hAnsiTheme="minorBidi"/>
          <w:sz w:val="24"/>
          <w:szCs w:val="24"/>
        </w:rPr>
        <w:t xml:space="preserve">  </w:t>
      </w:r>
    </w:p>
    <w:p w14:paraId="3E8D5648" w14:textId="77777777" w:rsidR="00AB6B22" w:rsidRDefault="00AB6B22" w:rsidP="003A1AC7">
      <w:pPr>
        <w:jc w:val="both"/>
        <w:rPr>
          <w:b/>
          <w:bCs/>
          <w:color w:val="FFFFFF" w:themeColor="background1"/>
        </w:rPr>
      </w:pPr>
    </w:p>
    <w:p w14:paraId="12F37683" w14:textId="77777777" w:rsidR="00AB6B22" w:rsidRDefault="00AB6B22" w:rsidP="003A1AC7">
      <w:pPr>
        <w:jc w:val="both"/>
        <w:rPr>
          <w:b/>
          <w:bCs/>
          <w:color w:val="FFFFFF" w:themeColor="background1"/>
        </w:rPr>
      </w:pPr>
    </w:p>
    <w:p w14:paraId="6D47329C" w14:textId="77777777" w:rsidR="00AB6B22" w:rsidRDefault="00AB6B22" w:rsidP="003A1AC7">
      <w:pPr>
        <w:jc w:val="both"/>
        <w:rPr>
          <w:b/>
          <w:bCs/>
          <w:color w:val="FFFFFF" w:themeColor="background1"/>
        </w:rPr>
      </w:pPr>
    </w:p>
    <w:p w14:paraId="078CAFAD" w14:textId="77777777" w:rsidR="00AB6B22" w:rsidRDefault="00AB6B22" w:rsidP="003A1AC7">
      <w:pPr>
        <w:jc w:val="both"/>
        <w:rPr>
          <w:b/>
          <w:bCs/>
          <w:color w:val="FFFFFF" w:themeColor="background1"/>
        </w:rPr>
      </w:pPr>
    </w:p>
    <w:p w14:paraId="48BEFBA3" w14:textId="5F6D84CE" w:rsidR="00356502" w:rsidRPr="00A47E0D" w:rsidRDefault="00A47E0D" w:rsidP="003A1AC7">
      <w:pPr>
        <w:jc w:val="both"/>
        <w:rPr>
          <w:b/>
          <w:bCs/>
          <w:color w:val="FFFFFF" w:themeColor="background1"/>
        </w:rPr>
      </w:pPr>
      <w:r>
        <w:rPr>
          <w:b/>
          <w:bCs/>
          <w:color w:val="FFFFFF" w:themeColor="background1"/>
        </w:rPr>
        <w:t xml:space="preserve"> </w:t>
      </w:r>
      <w:r w:rsidR="001148B1" w:rsidRPr="00A47E0D">
        <w:rPr>
          <w:b/>
          <w:bCs/>
          <w:color w:val="FFFFFF" w:themeColor="background1"/>
        </w:rPr>
        <w:t xml:space="preserve">  </w:t>
      </w:r>
    </w:p>
    <w:tbl>
      <w:tblPr>
        <w:tblStyle w:val="GridTable5Dark"/>
        <w:tblW w:w="0" w:type="auto"/>
        <w:tblLook w:val="04A0" w:firstRow="1" w:lastRow="0" w:firstColumn="1" w:lastColumn="0" w:noHBand="0" w:noVBand="1"/>
      </w:tblPr>
      <w:tblGrid>
        <w:gridCol w:w="1288"/>
        <w:gridCol w:w="1542"/>
        <w:gridCol w:w="1542"/>
        <w:gridCol w:w="1276"/>
        <w:gridCol w:w="1559"/>
        <w:gridCol w:w="1559"/>
      </w:tblGrid>
      <w:tr w:rsidR="002254EC" w14:paraId="17744F77" w14:textId="15C551F4" w:rsidTr="005631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Borders>
              <w:right w:val="single" w:sz="4" w:space="0" w:color="auto"/>
            </w:tcBorders>
          </w:tcPr>
          <w:p w14:paraId="0DC76618" w14:textId="3EC4BD89" w:rsidR="002254EC" w:rsidRPr="00C26E79" w:rsidRDefault="002254EC" w:rsidP="002254EC">
            <w:pPr>
              <w:jc w:val="right"/>
            </w:pPr>
            <w:r w:rsidRPr="00C26E79">
              <w:t>STOCK</w:t>
            </w:r>
          </w:p>
        </w:tc>
        <w:tc>
          <w:tcPr>
            <w:tcW w:w="1542" w:type="dxa"/>
            <w:tcBorders>
              <w:right w:val="single" w:sz="4" w:space="0" w:color="auto"/>
            </w:tcBorders>
          </w:tcPr>
          <w:p w14:paraId="6A43B1B9" w14:textId="54D8EC22" w:rsidR="002254EC" w:rsidRDefault="002254EC" w:rsidP="002254EC">
            <w:pPr>
              <w:cnfStyle w:val="100000000000" w:firstRow="1" w:lastRow="0" w:firstColumn="0" w:lastColumn="0" w:oddVBand="0" w:evenVBand="0" w:oddHBand="0" w:evenHBand="0" w:firstRowFirstColumn="0" w:firstRowLastColumn="0" w:lastRowFirstColumn="0" w:lastRowLastColumn="0"/>
            </w:pPr>
            <w:r>
              <w:t>C.HEAD</w:t>
            </w:r>
          </w:p>
        </w:tc>
        <w:tc>
          <w:tcPr>
            <w:tcW w:w="1542" w:type="dxa"/>
            <w:tcBorders>
              <w:left w:val="single" w:sz="4" w:space="0" w:color="auto"/>
              <w:right w:val="single" w:sz="4" w:space="0" w:color="auto"/>
            </w:tcBorders>
          </w:tcPr>
          <w:p w14:paraId="35A4722C" w14:textId="7611DCF1" w:rsidR="002254EC" w:rsidRPr="00C26E79" w:rsidRDefault="002254EC" w:rsidP="002254EC">
            <w:pPr>
              <w:cnfStyle w:val="100000000000" w:firstRow="1" w:lastRow="0" w:firstColumn="0" w:lastColumn="0" w:oddVBand="0" w:evenVBand="0" w:oddHBand="0" w:evenHBand="0" w:firstRowFirstColumn="0" w:firstRowLastColumn="0" w:lastRowFirstColumn="0" w:lastRowLastColumn="0"/>
            </w:pPr>
            <w:r>
              <w:t>INTAKE</w:t>
            </w:r>
          </w:p>
        </w:tc>
        <w:tc>
          <w:tcPr>
            <w:tcW w:w="1276" w:type="dxa"/>
            <w:tcBorders>
              <w:right w:val="single" w:sz="4" w:space="0" w:color="auto"/>
            </w:tcBorders>
          </w:tcPr>
          <w:p w14:paraId="00BCD875" w14:textId="50B9FC63" w:rsidR="002254EC" w:rsidRPr="00C26E79" w:rsidRDefault="002254EC" w:rsidP="002254EC">
            <w:pPr>
              <w:jc w:val="right"/>
              <w:cnfStyle w:val="100000000000" w:firstRow="1" w:lastRow="0" w:firstColumn="0" w:lastColumn="0" w:oddVBand="0" w:evenVBand="0" w:oddHBand="0" w:evenHBand="0" w:firstRowFirstColumn="0" w:firstRowLastColumn="0" w:lastRowFirstColumn="0" w:lastRowLastColumn="0"/>
            </w:pPr>
            <w:r w:rsidRPr="00C26E79">
              <w:t>STOCK</w:t>
            </w:r>
          </w:p>
        </w:tc>
        <w:tc>
          <w:tcPr>
            <w:tcW w:w="1559" w:type="dxa"/>
            <w:tcBorders>
              <w:left w:val="single" w:sz="4" w:space="0" w:color="auto"/>
              <w:right w:val="single" w:sz="4" w:space="0" w:color="auto"/>
            </w:tcBorders>
          </w:tcPr>
          <w:p w14:paraId="67C8A524" w14:textId="6FA96192" w:rsidR="002254EC" w:rsidRPr="00C26E79" w:rsidRDefault="002254EC" w:rsidP="002254EC">
            <w:pPr>
              <w:cnfStyle w:val="100000000000" w:firstRow="1" w:lastRow="0" w:firstColumn="0" w:lastColumn="0" w:oddVBand="0" w:evenVBand="0" w:oddHBand="0" w:evenHBand="0" w:firstRowFirstColumn="0" w:firstRowLastColumn="0" w:lastRowFirstColumn="0" w:lastRowLastColumn="0"/>
            </w:pPr>
            <w:r>
              <w:t>C.HEAD</w:t>
            </w:r>
          </w:p>
        </w:tc>
        <w:tc>
          <w:tcPr>
            <w:tcW w:w="1559" w:type="dxa"/>
            <w:tcBorders>
              <w:left w:val="single" w:sz="4" w:space="0" w:color="auto"/>
              <w:right w:val="single" w:sz="4" w:space="0" w:color="auto"/>
            </w:tcBorders>
          </w:tcPr>
          <w:p w14:paraId="4DE5ABF2" w14:textId="50110597" w:rsidR="002254EC" w:rsidRDefault="002254EC" w:rsidP="002254EC">
            <w:pPr>
              <w:cnfStyle w:val="100000000000" w:firstRow="1" w:lastRow="0" w:firstColumn="0" w:lastColumn="0" w:oddVBand="0" w:evenVBand="0" w:oddHBand="0" w:evenHBand="0" w:firstRowFirstColumn="0" w:firstRowLastColumn="0" w:lastRowFirstColumn="0" w:lastRowLastColumn="0"/>
            </w:pPr>
            <w:r>
              <w:t>EXHAUST</w:t>
            </w:r>
          </w:p>
        </w:tc>
      </w:tr>
      <w:tr w:rsidR="002254EC" w14:paraId="2A23A4A2" w14:textId="7F02467E" w:rsidTr="005631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419510F" w14:textId="77777777" w:rsidR="002254EC" w:rsidRPr="00C26E79" w:rsidRDefault="002254EC" w:rsidP="00563103">
            <w:pPr>
              <w:jc w:val="center"/>
            </w:pPr>
            <w:r w:rsidRPr="00C26E79">
              <w:t>L/D</w:t>
            </w:r>
          </w:p>
        </w:tc>
        <w:tc>
          <w:tcPr>
            <w:tcW w:w="1542" w:type="dxa"/>
          </w:tcPr>
          <w:p w14:paraId="78D5427B" w14:textId="4C1A43DA" w:rsidR="002254EC" w:rsidRPr="00B9677E" w:rsidRDefault="000F4B75"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VFP</w:t>
            </w:r>
            <w:r w:rsidR="00B9677E">
              <w:rPr>
                <w:b/>
                <w:bCs/>
              </w:rPr>
              <w:t xml:space="preserve"> (m</w:t>
            </w:r>
            <w:r w:rsidR="00B9677E">
              <w:rPr>
                <w:b/>
                <w:bCs/>
                <w:vertAlign w:val="superscript"/>
              </w:rPr>
              <w:t>3</w:t>
            </w:r>
            <w:r w:rsidR="00B9677E">
              <w:rPr>
                <w:b/>
                <w:bCs/>
              </w:rPr>
              <w:t>ps/m</w:t>
            </w:r>
            <w:r w:rsidR="00B9677E">
              <w:rPr>
                <w:b/>
                <w:bCs/>
                <w:vertAlign w:val="superscript"/>
              </w:rPr>
              <w:t>2</w:t>
            </w:r>
            <w:r w:rsidR="00B9677E">
              <w:rPr>
                <w:b/>
                <w:bCs/>
              </w:rPr>
              <w:t xml:space="preserve"> of valve area)</w:t>
            </w:r>
          </w:p>
        </w:tc>
        <w:tc>
          <w:tcPr>
            <w:tcW w:w="1542" w:type="dxa"/>
          </w:tcPr>
          <w:p w14:paraId="12C33ED3" w14:textId="4A89B54D" w:rsidR="002254EC" w:rsidRDefault="002254EC"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Cd</w:t>
            </w:r>
            <w:r w:rsidR="008F760C">
              <w:rPr>
                <w:b/>
                <w:bCs/>
              </w:rPr>
              <w:t xml:space="preserve"> = </w:t>
            </w:r>
          </w:p>
          <w:p w14:paraId="3A479B92" w14:textId="2C15DF34" w:rsidR="008F760C" w:rsidRPr="00C26E79" w:rsidRDefault="008F760C"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(VFR / VFP)</w:t>
            </w:r>
          </w:p>
        </w:tc>
        <w:tc>
          <w:tcPr>
            <w:tcW w:w="1276" w:type="dxa"/>
            <w:shd w:val="clear" w:color="auto" w:fill="000000" w:themeFill="text1"/>
          </w:tcPr>
          <w:p w14:paraId="6827F1D3" w14:textId="77777777" w:rsidR="002254EC" w:rsidRPr="00A524A9" w:rsidRDefault="002254EC" w:rsidP="00563103">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559" w:type="dxa"/>
          </w:tcPr>
          <w:p w14:paraId="5F7517EC" w14:textId="50D5ADF5" w:rsidR="002254EC" w:rsidRPr="00C26E79" w:rsidRDefault="00B9677E"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VFP (m</w:t>
            </w:r>
            <w:r>
              <w:rPr>
                <w:b/>
                <w:bCs/>
                <w:vertAlign w:val="superscript"/>
              </w:rPr>
              <w:t>3</w:t>
            </w:r>
            <w:r>
              <w:rPr>
                <w:b/>
                <w:bCs/>
              </w:rPr>
              <w:t>ps/m</w:t>
            </w:r>
            <w:r>
              <w:rPr>
                <w:b/>
                <w:bCs/>
                <w:vertAlign w:val="superscript"/>
              </w:rPr>
              <w:t>2</w:t>
            </w:r>
            <w:r>
              <w:rPr>
                <w:b/>
                <w:bCs/>
              </w:rPr>
              <w:t xml:space="preserve"> of valve area)</w:t>
            </w:r>
          </w:p>
        </w:tc>
        <w:tc>
          <w:tcPr>
            <w:tcW w:w="1559" w:type="dxa"/>
          </w:tcPr>
          <w:p w14:paraId="20C373EB" w14:textId="77777777" w:rsidR="007322E8"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 xml:space="preserve">Cd = </w:t>
            </w:r>
          </w:p>
          <w:p w14:paraId="155738FA" w14:textId="0542D1FF" w:rsidR="002254EC"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(VFR / VFP)</w:t>
            </w:r>
          </w:p>
        </w:tc>
      </w:tr>
      <w:tr w:rsidR="00F84BBD" w14:paraId="1B1D978D" w14:textId="4E318332" w:rsidTr="00563103">
        <w:tc>
          <w:tcPr>
            <w:cnfStyle w:val="001000000000" w:firstRow="0" w:lastRow="0" w:firstColumn="1" w:lastColumn="0" w:oddVBand="0" w:evenVBand="0" w:oddHBand="0" w:evenHBand="0" w:firstRowFirstColumn="0" w:firstRowLastColumn="0" w:lastRowFirstColumn="0" w:lastRowLastColumn="0"/>
            <w:tcW w:w="1288" w:type="dxa"/>
          </w:tcPr>
          <w:p w14:paraId="346FA3E8" w14:textId="77777777" w:rsidR="00F84BBD" w:rsidRPr="009C21BE" w:rsidRDefault="00F84BBD" w:rsidP="00F84BBD">
            <w:pPr>
              <w:jc w:val="center"/>
              <w:rPr>
                <w:b w:val="0"/>
                <w:bCs w:val="0"/>
              </w:rPr>
            </w:pPr>
            <w:r w:rsidRPr="009C21BE">
              <w:rPr>
                <w:b w:val="0"/>
                <w:bCs w:val="0"/>
              </w:rPr>
              <w:t>0.05</w:t>
            </w:r>
          </w:p>
        </w:tc>
        <w:tc>
          <w:tcPr>
            <w:tcW w:w="1542" w:type="dxa"/>
          </w:tcPr>
          <w:p w14:paraId="2FB6B72D" w14:textId="02AB5F6D"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0.0018</w:t>
            </w:r>
          </w:p>
        </w:tc>
        <w:tc>
          <w:tcPr>
            <w:tcW w:w="1542" w:type="dxa"/>
          </w:tcPr>
          <w:p w14:paraId="39EFD8F1" w14:textId="6D316621" w:rsidR="00F84BBD" w:rsidRPr="00916EE9" w:rsidRDefault="00233A7C" w:rsidP="00F84BBD">
            <w:pPr>
              <w:jc w:val="center"/>
              <w:cnfStyle w:val="000000000000" w:firstRow="0" w:lastRow="0" w:firstColumn="0" w:lastColumn="0" w:oddVBand="0" w:evenVBand="0" w:oddHBand="0" w:evenHBand="0" w:firstRowFirstColumn="0" w:firstRowLastColumn="0" w:lastRowFirstColumn="0" w:lastRowLastColumn="0"/>
            </w:pPr>
            <w:r>
              <w:t>9.778</w:t>
            </w:r>
          </w:p>
        </w:tc>
        <w:tc>
          <w:tcPr>
            <w:tcW w:w="1276" w:type="dxa"/>
            <w:shd w:val="clear" w:color="auto" w:fill="000000" w:themeFill="text1"/>
          </w:tcPr>
          <w:p w14:paraId="41627157"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0.05</w:t>
            </w:r>
          </w:p>
        </w:tc>
        <w:tc>
          <w:tcPr>
            <w:tcW w:w="1559" w:type="dxa"/>
          </w:tcPr>
          <w:p w14:paraId="78A2DDA2" w14:textId="3AD053E8"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0.0018</w:t>
            </w:r>
          </w:p>
        </w:tc>
        <w:tc>
          <w:tcPr>
            <w:tcW w:w="1559" w:type="dxa"/>
          </w:tcPr>
          <w:p w14:paraId="5C82EDBA" w14:textId="7D6D447D" w:rsidR="00F84BBD" w:rsidRPr="00916EE9" w:rsidRDefault="000B15A5" w:rsidP="00F84BBD">
            <w:pPr>
              <w:jc w:val="center"/>
              <w:cnfStyle w:val="000000000000" w:firstRow="0" w:lastRow="0" w:firstColumn="0" w:lastColumn="0" w:oddVBand="0" w:evenVBand="0" w:oddHBand="0" w:evenHBand="0" w:firstRowFirstColumn="0" w:firstRowLastColumn="0" w:lastRowFirstColumn="0" w:lastRowLastColumn="0"/>
            </w:pPr>
            <w:r>
              <w:t>5.111</w:t>
            </w:r>
          </w:p>
        </w:tc>
      </w:tr>
      <w:tr w:rsidR="00F84BBD" w14:paraId="739B93FA" w14:textId="25E6ED3C" w:rsidTr="005631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94BADE6" w14:textId="77777777" w:rsidR="00F84BBD" w:rsidRPr="009C21BE" w:rsidRDefault="00F84BBD" w:rsidP="00F84BBD">
            <w:pPr>
              <w:jc w:val="center"/>
              <w:rPr>
                <w:b w:val="0"/>
                <w:bCs w:val="0"/>
              </w:rPr>
            </w:pPr>
            <w:r w:rsidRPr="009C21BE">
              <w:rPr>
                <w:b w:val="0"/>
                <w:bCs w:val="0"/>
              </w:rPr>
              <w:t>0.10</w:t>
            </w:r>
          </w:p>
        </w:tc>
        <w:tc>
          <w:tcPr>
            <w:tcW w:w="1542" w:type="dxa"/>
          </w:tcPr>
          <w:p w14:paraId="3B1FAEF8" w14:textId="02408967"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0.00337</w:t>
            </w:r>
          </w:p>
        </w:tc>
        <w:tc>
          <w:tcPr>
            <w:tcW w:w="1542" w:type="dxa"/>
          </w:tcPr>
          <w:p w14:paraId="475B3ACE" w14:textId="39FB1EF3" w:rsidR="00F84BBD" w:rsidRPr="00916EE9" w:rsidRDefault="00233A7C" w:rsidP="00F84BBD">
            <w:pPr>
              <w:jc w:val="center"/>
              <w:cnfStyle w:val="000000100000" w:firstRow="0" w:lastRow="0" w:firstColumn="0" w:lastColumn="0" w:oddVBand="0" w:evenVBand="0" w:oddHBand="1" w:evenHBand="0" w:firstRowFirstColumn="0" w:firstRowLastColumn="0" w:lastRowFirstColumn="0" w:lastRowLastColumn="0"/>
            </w:pPr>
            <w:r>
              <w:t>9.763</w:t>
            </w:r>
          </w:p>
        </w:tc>
        <w:tc>
          <w:tcPr>
            <w:tcW w:w="1276" w:type="dxa"/>
            <w:shd w:val="clear" w:color="auto" w:fill="000000" w:themeFill="text1"/>
          </w:tcPr>
          <w:p w14:paraId="11EBBA0B"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0.10</w:t>
            </w:r>
          </w:p>
        </w:tc>
        <w:tc>
          <w:tcPr>
            <w:tcW w:w="1559" w:type="dxa"/>
          </w:tcPr>
          <w:p w14:paraId="1B4CFD3B" w14:textId="652FBCA7"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0.00337</w:t>
            </w:r>
          </w:p>
        </w:tc>
        <w:tc>
          <w:tcPr>
            <w:tcW w:w="1559" w:type="dxa"/>
          </w:tcPr>
          <w:p w14:paraId="2727E985" w14:textId="0D038D8C" w:rsidR="00F84BBD" w:rsidRPr="00916EE9" w:rsidRDefault="000B15A5" w:rsidP="00F84BBD">
            <w:pPr>
              <w:jc w:val="center"/>
              <w:cnfStyle w:val="000000100000" w:firstRow="0" w:lastRow="0" w:firstColumn="0" w:lastColumn="0" w:oddVBand="0" w:evenVBand="0" w:oddHBand="1" w:evenHBand="0" w:firstRowFirstColumn="0" w:firstRowLastColumn="0" w:lastRowFirstColumn="0" w:lastRowLastColumn="0"/>
            </w:pPr>
            <w:r>
              <w:t>6.291</w:t>
            </w:r>
          </w:p>
        </w:tc>
      </w:tr>
      <w:tr w:rsidR="00F84BBD" w14:paraId="1053DC14" w14:textId="41365B2C" w:rsidTr="00563103">
        <w:tc>
          <w:tcPr>
            <w:cnfStyle w:val="001000000000" w:firstRow="0" w:lastRow="0" w:firstColumn="1" w:lastColumn="0" w:oddVBand="0" w:evenVBand="0" w:oddHBand="0" w:evenHBand="0" w:firstRowFirstColumn="0" w:firstRowLastColumn="0" w:lastRowFirstColumn="0" w:lastRowLastColumn="0"/>
            <w:tcW w:w="1288" w:type="dxa"/>
          </w:tcPr>
          <w:p w14:paraId="3288CBF7" w14:textId="77777777" w:rsidR="00F84BBD" w:rsidRPr="009C21BE" w:rsidRDefault="00F84BBD" w:rsidP="00F84BBD">
            <w:pPr>
              <w:jc w:val="center"/>
              <w:rPr>
                <w:b w:val="0"/>
                <w:bCs w:val="0"/>
              </w:rPr>
            </w:pPr>
            <w:r w:rsidRPr="009C21BE">
              <w:rPr>
                <w:b w:val="0"/>
                <w:bCs w:val="0"/>
              </w:rPr>
              <w:lastRenderedPageBreak/>
              <w:t>0.15</w:t>
            </w:r>
          </w:p>
        </w:tc>
        <w:tc>
          <w:tcPr>
            <w:tcW w:w="1542" w:type="dxa"/>
          </w:tcPr>
          <w:p w14:paraId="07DBD1C1" w14:textId="004CD42D"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0.00467</w:t>
            </w:r>
          </w:p>
        </w:tc>
        <w:tc>
          <w:tcPr>
            <w:tcW w:w="1542" w:type="dxa"/>
          </w:tcPr>
          <w:p w14:paraId="45059D2B" w14:textId="729C2270" w:rsidR="00F84BBD" w:rsidRPr="00916EE9" w:rsidRDefault="00B65FA1" w:rsidP="00F84BBD">
            <w:pPr>
              <w:jc w:val="center"/>
              <w:cnfStyle w:val="000000000000" w:firstRow="0" w:lastRow="0" w:firstColumn="0" w:lastColumn="0" w:oddVBand="0" w:evenVBand="0" w:oddHBand="0" w:evenHBand="0" w:firstRowFirstColumn="0" w:firstRowLastColumn="0" w:lastRowFirstColumn="0" w:lastRowLastColumn="0"/>
            </w:pPr>
            <w:r>
              <w:t>9.572</w:t>
            </w:r>
          </w:p>
        </w:tc>
        <w:tc>
          <w:tcPr>
            <w:tcW w:w="1276" w:type="dxa"/>
            <w:shd w:val="clear" w:color="auto" w:fill="000000" w:themeFill="text1"/>
          </w:tcPr>
          <w:p w14:paraId="036B5DAE"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0.15</w:t>
            </w:r>
          </w:p>
        </w:tc>
        <w:tc>
          <w:tcPr>
            <w:tcW w:w="1559" w:type="dxa"/>
          </w:tcPr>
          <w:p w14:paraId="48F594A2" w14:textId="7365368B"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0.00467</w:t>
            </w:r>
          </w:p>
        </w:tc>
        <w:tc>
          <w:tcPr>
            <w:tcW w:w="1559" w:type="dxa"/>
          </w:tcPr>
          <w:p w14:paraId="5D54883D" w14:textId="722B3999" w:rsidR="00F84BBD" w:rsidRPr="00916EE9" w:rsidRDefault="000B15A5" w:rsidP="00F84BBD">
            <w:pPr>
              <w:jc w:val="center"/>
              <w:cnfStyle w:val="000000000000" w:firstRow="0" w:lastRow="0" w:firstColumn="0" w:lastColumn="0" w:oddVBand="0" w:evenVBand="0" w:oddHBand="0" w:evenHBand="0" w:firstRowFirstColumn="0" w:firstRowLastColumn="0" w:lastRowFirstColumn="0" w:lastRowLastColumn="0"/>
            </w:pPr>
            <w:r>
              <w:t>6.745</w:t>
            </w:r>
          </w:p>
        </w:tc>
      </w:tr>
      <w:tr w:rsidR="00F84BBD" w14:paraId="4EE36E69" w14:textId="0EFB8386" w:rsidTr="005631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C2E9AD7" w14:textId="77777777" w:rsidR="00F84BBD" w:rsidRPr="009C21BE" w:rsidRDefault="00F84BBD" w:rsidP="00F84BBD">
            <w:pPr>
              <w:jc w:val="center"/>
              <w:rPr>
                <w:b w:val="0"/>
                <w:bCs w:val="0"/>
              </w:rPr>
            </w:pPr>
            <w:r w:rsidRPr="009C21BE">
              <w:rPr>
                <w:b w:val="0"/>
                <w:bCs w:val="0"/>
              </w:rPr>
              <w:t>0.20</w:t>
            </w:r>
          </w:p>
        </w:tc>
        <w:tc>
          <w:tcPr>
            <w:tcW w:w="1542" w:type="dxa"/>
          </w:tcPr>
          <w:p w14:paraId="09927C1C" w14:textId="7BCECE1A"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0.00571</w:t>
            </w:r>
          </w:p>
        </w:tc>
        <w:tc>
          <w:tcPr>
            <w:tcW w:w="1542" w:type="dxa"/>
          </w:tcPr>
          <w:p w14:paraId="22F7376C" w14:textId="16EFDDD4" w:rsidR="00F84BBD" w:rsidRPr="00916EE9" w:rsidRDefault="00B65FA1" w:rsidP="00F84BBD">
            <w:pPr>
              <w:jc w:val="center"/>
              <w:cnfStyle w:val="000000100000" w:firstRow="0" w:lastRow="0" w:firstColumn="0" w:lastColumn="0" w:oddVBand="0" w:evenVBand="0" w:oddHBand="1" w:evenHBand="0" w:firstRowFirstColumn="0" w:firstRowLastColumn="0" w:lastRowFirstColumn="0" w:lastRowLastColumn="0"/>
            </w:pPr>
            <w:r>
              <w:t>9.299</w:t>
            </w:r>
          </w:p>
        </w:tc>
        <w:tc>
          <w:tcPr>
            <w:tcW w:w="1276" w:type="dxa"/>
            <w:shd w:val="clear" w:color="auto" w:fill="000000" w:themeFill="text1"/>
          </w:tcPr>
          <w:p w14:paraId="0115F3E5"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0.20</w:t>
            </w:r>
          </w:p>
        </w:tc>
        <w:tc>
          <w:tcPr>
            <w:tcW w:w="1559" w:type="dxa"/>
          </w:tcPr>
          <w:p w14:paraId="423A3A82" w14:textId="0CEA7792"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0.00571</w:t>
            </w:r>
          </w:p>
        </w:tc>
        <w:tc>
          <w:tcPr>
            <w:tcW w:w="1559" w:type="dxa"/>
          </w:tcPr>
          <w:p w14:paraId="61F16CB7" w14:textId="165D4F59" w:rsidR="00F84BBD" w:rsidRPr="00916EE9" w:rsidRDefault="000B15A5" w:rsidP="00F84BBD">
            <w:pPr>
              <w:jc w:val="center"/>
              <w:cnfStyle w:val="000000100000" w:firstRow="0" w:lastRow="0" w:firstColumn="0" w:lastColumn="0" w:oddVBand="0" w:evenVBand="0" w:oddHBand="1" w:evenHBand="0" w:firstRowFirstColumn="0" w:firstRowLastColumn="0" w:lastRowFirstColumn="0" w:lastRowLastColumn="0"/>
            </w:pPr>
            <w:r>
              <w:t>7.285</w:t>
            </w:r>
          </w:p>
        </w:tc>
      </w:tr>
      <w:tr w:rsidR="00F84BBD" w14:paraId="7167302D" w14:textId="05E49BCD" w:rsidTr="00563103">
        <w:tc>
          <w:tcPr>
            <w:cnfStyle w:val="001000000000" w:firstRow="0" w:lastRow="0" w:firstColumn="1" w:lastColumn="0" w:oddVBand="0" w:evenVBand="0" w:oddHBand="0" w:evenHBand="0" w:firstRowFirstColumn="0" w:firstRowLastColumn="0" w:lastRowFirstColumn="0" w:lastRowLastColumn="0"/>
            <w:tcW w:w="1288" w:type="dxa"/>
          </w:tcPr>
          <w:p w14:paraId="060F87A4" w14:textId="77777777" w:rsidR="00F84BBD" w:rsidRPr="009C21BE" w:rsidRDefault="00F84BBD" w:rsidP="00F84BBD">
            <w:pPr>
              <w:jc w:val="center"/>
              <w:rPr>
                <w:b w:val="0"/>
                <w:bCs w:val="0"/>
              </w:rPr>
            </w:pPr>
            <w:r w:rsidRPr="009C21BE">
              <w:rPr>
                <w:b w:val="0"/>
                <w:bCs w:val="0"/>
              </w:rPr>
              <w:t>0.25</w:t>
            </w:r>
          </w:p>
        </w:tc>
        <w:tc>
          <w:tcPr>
            <w:tcW w:w="1542" w:type="dxa"/>
          </w:tcPr>
          <w:p w14:paraId="21600D43" w14:textId="50907EFB"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0.00648</w:t>
            </w:r>
          </w:p>
        </w:tc>
        <w:tc>
          <w:tcPr>
            <w:tcW w:w="1542" w:type="dxa"/>
          </w:tcPr>
          <w:p w14:paraId="1CD35BB9" w14:textId="6FC9CBF1" w:rsidR="00F84BBD" w:rsidRPr="00916EE9" w:rsidRDefault="00B65FA1" w:rsidP="00F84BBD">
            <w:pPr>
              <w:jc w:val="center"/>
              <w:cnfStyle w:val="000000000000" w:firstRow="0" w:lastRow="0" w:firstColumn="0" w:lastColumn="0" w:oddVBand="0" w:evenVBand="0" w:oddHBand="0" w:evenHBand="0" w:firstRowFirstColumn="0" w:firstRowLastColumn="0" w:lastRowFirstColumn="0" w:lastRowLastColumn="0"/>
            </w:pPr>
            <w:r>
              <w:t>9.043</w:t>
            </w:r>
          </w:p>
        </w:tc>
        <w:tc>
          <w:tcPr>
            <w:tcW w:w="1276" w:type="dxa"/>
            <w:shd w:val="clear" w:color="auto" w:fill="000000" w:themeFill="text1"/>
          </w:tcPr>
          <w:p w14:paraId="73728412"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0.25</w:t>
            </w:r>
          </w:p>
        </w:tc>
        <w:tc>
          <w:tcPr>
            <w:tcW w:w="1559" w:type="dxa"/>
          </w:tcPr>
          <w:p w14:paraId="0B41ABC4" w14:textId="19F9E64C"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0.00648</w:t>
            </w:r>
          </w:p>
        </w:tc>
        <w:tc>
          <w:tcPr>
            <w:tcW w:w="1559" w:type="dxa"/>
          </w:tcPr>
          <w:p w14:paraId="2E39A97E" w14:textId="0259A484" w:rsidR="00F84BBD" w:rsidRPr="00916EE9" w:rsidRDefault="000B15A5" w:rsidP="00F84BBD">
            <w:pPr>
              <w:jc w:val="center"/>
              <w:cnfStyle w:val="000000000000" w:firstRow="0" w:lastRow="0" w:firstColumn="0" w:lastColumn="0" w:oddVBand="0" w:evenVBand="0" w:oddHBand="0" w:evenHBand="0" w:firstRowFirstColumn="0" w:firstRowLastColumn="0" w:lastRowFirstColumn="0" w:lastRowLastColumn="0"/>
            </w:pPr>
            <w:r>
              <w:t>7.130</w:t>
            </w:r>
          </w:p>
        </w:tc>
      </w:tr>
      <w:tr w:rsidR="00F84BBD" w14:paraId="7340215D" w14:textId="75280C14" w:rsidTr="005631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EB03479" w14:textId="77777777" w:rsidR="00F84BBD" w:rsidRPr="009C21BE" w:rsidRDefault="00F84BBD" w:rsidP="00F84BBD">
            <w:pPr>
              <w:jc w:val="center"/>
              <w:rPr>
                <w:b w:val="0"/>
                <w:bCs w:val="0"/>
              </w:rPr>
            </w:pPr>
            <w:r w:rsidRPr="009C21BE">
              <w:rPr>
                <w:b w:val="0"/>
                <w:bCs w:val="0"/>
              </w:rPr>
              <w:t>0.30</w:t>
            </w:r>
          </w:p>
        </w:tc>
        <w:tc>
          <w:tcPr>
            <w:tcW w:w="1542" w:type="dxa"/>
          </w:tcPr>
          <w:p w14:paraId="250F8FA0" w14:textId="6DB0B3E7"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0.00698</w:t>
            </w:r>
          </w:p>
        </w:tc>
        <w:tc>
          <w:tcPr>
            <w:tcW w:w="1542" w:type="dxa"/>
          </w:tcPr>
          <w:p w14:paraId="68D9BED3" w14:textId="1A918006" w:rsidR="00F84BBD" w:rsidRPr="00916EE9" w:rsidRDefault="00B65FA1" w:rsidP="00F84BBD">
            <w:pPr>
              <w:jc w:val="center"/>
              <w:cnfStyle w:val="000000100000" w:firstRow="0" w:lastRow="0" w:firstColumn="0" w:lastColumn="0" w:oddVBand="0" w:evenVBand="0" w:oddHBand="1" w:evenHBand="0" w:firstRowFirstColumn="0" w:firstRowLastColumn="0" w:lastRowFirstColumn="0" w:lastRowLastColumn="0"/>
            </w:pPr>
            <w:r>
              <w:t>8.696</w:t>
            </w:r>
          </w:p>
        </w:tc>
        <w:tc>
          <w:tcPr>
            <w:tcW w:w="1276" w:type="dxa"/>
            <w:shd w:val="clear" w:color="auto" w:fill="000000" w:themeFill="text1"/>
          </w:tcPr>
          <w:p w14:paraId="047A9FB0"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0.30</w:t>
            </w:r>
          </w:p>
        </w:tc>
        <w:tc>
          <w:tcPr>
            <w:tcW w:w="1559" w:type="dxa"/>
          </w:tcPr>
          <w:p w14:paraId="6F4CE027" w14:textId="2304A550"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0.00698</w:t>
            </w:r>
          </w:p>
        </w:tc>
        <w:tc>
          <w:tcPr>
            <w:tcW w:w="1559" w:type="dxa"/>
          </w:tcPr>
          <w:p w14:paraId="1C645C25" w14:textId="474A266E" w:rsidR="00F84BBD" w:rsidRPr="00916EE9" w:rsidRDefault="000B15A5" w:rsidP="00F84BBD">
            <w:pPr>
              <w:jc w:val="center"/>
              <w:cnfStyle w:val="000000100000" w:firstRow="0" w:lastRow="0" w:firstColumn="0" w:lastColumn="0" w:oddVBand="0" w:evenVBand="0" w:oddHBand="1" w:evenHBand="0" w:firstRowFirstColumn="0" w:firstRowLastColumn="0" w:lastRowFirstColumn="0" w:lastRowLastColumn="0"/>
            </w:pPr>
            <w:r>
              <w:t>7.077</w:t>
            </w:r>
          </w:p>
        </w:tc>
      </w:tr>
      <w:tr w:rsidR="00F84BBD" w14:paraId="47B866C5" w14:textId="512FBB1A" w:rsidTr="00563103">
        <w:tc>
          <w:tcPr>
            <w:cnfStyle w:val="001000000000" w:firstRow="0" w:lastRow="0" w:firstColumn="1" w:lastColumn="0" w:oddVBand="0" w:evenVBand="0" w:oddHBand="0" w:evenHBand="0" w:firstRowFirstColumn="0" w:firstRowLastColumn="0" w:lastRowFirstColumn="0" w:lastRowLastColumn="0"/>
            <w:tcW w:w="1288" w:type="dxa"/>
          </w:tcPr>
          <w:p w14:paraId="7E4CEDE2" w14:textId="77777777" w:rsidR="00F84BBD" w:rsidRPr="009C21BE" w:rsidRDefault="00F84BBD" w:rsidP="00F84BBD">
            <w:pPr>
              <w:jc w:val="center"/>
              <w:rPr>
                <w:b w:val="0"/>
                <w:bCs w:val="0"/>
              </w:rPr>
            </w:pPr>
            <w:r w:rsidRPr="009C21BE">
              <w:rPr>
                <w:b w:val="0"/>
                <w:bCs w:val="0"/>
              </w:rPr>
              <w:t>0.35</w:t>
            </w:r>
          </w:p>
        </w:tc>
        <w:tc>
          <w:tcPr>
            <w:tcW w:w="1542" w:type="dxa"/>
          </w:tcPr>
          <w:p w14:paraId="304541BD" w14:textId="3793CFF0"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0.00722</w:t>
            </w:r>
          </w:p>
        </w:tc>
        <w:tc>
          <w:tcPr>
            <w:tcW w:w="1542" w:type="dxa"/>
          </w:tcPr>
          <w:p w14:paraId="684EF61A" w14:textId="43863A9E" w:rsidR="00F84BBD" w:rsidRPr="00916EE9" w:rsidRDefault="00314456" w:rsidP="00F84BBD">
            <w:pPr>
              <w:jc w:val="center"/>
              <w:cnfStyle w:val="000000000000" w:firstRow="0" w:lastRow="0" w:firstColumn="0" w:lastColumn="0" w:oddVBand="0" w:evenVBand="0" w:oddHBand="0" w:evenHBand="0" w:firstRowFirstColumn="0" w:firstRowLastColumn="0" w:lastRowFirstColumn="0" w:lastRowLastColumn="0"/>
            </w:pPr>
            <w:r>
              <w:t>8.546</w:t>
            </w:r>
          </w:p>
        </w:tc>
        <w:tc>
          <w:tcPr>
            <w:tcW w:w="1276" w:type="dxa"/>
            <w:shd w:val="clear" w:color="auto" w:fill="000000" w:themeFill="text1"/>
          </w:tcPr>
          <w:p w14:paraId="38443F27"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0.35</w:t>
            </w:r>
          </w:p>
        </w:tc>
        <w:tc>
          <w:tcPr>
            <w:tcW w:w="1559" w:type="dxa"/>
          </w:tcPr>
          <w:p w14:paraId="2D3790BD" w14:textId="0446AE48"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0.00722</w:t>
            </w:r>
          </w:p>
        </w:tc>
        <w:tc>
          <w:tcPr>
            <w:tcW w:w="1559" w:type="dxa"/>
          </w:tcPr>
          <w:p w14:paraId="2F29AF1C" w14:textId="289C426D" w:rsidR="00F84BBD" w:rsidRPr="00916EE9" w:rsidRDefault="000B15A5" w:rsidP="00F84BBD">
            <w:pPr>
              <w:jc w:val="center"/>
              <w:cnfStyle w:val="000000000000" w:firstRow="0" w:lastRow="0" w:firstColumn="0" w:lastColumn="0" w:oddVBand="0" w:evenVBand="0" w:oddHBand="0" w:evenHBand="0" w:firstRowFirstColumn="0" w:firstRowLastColumn="0" w:lastRowFirstColumn="0" w:lastRowLastColumn="0"/>
            </w:pPr>
            <w:r>
              <w:t>6.911</w:t>
            </w:r>
          </w:p>
        </w:tc>
      </w:tr>
      <w:tr w:rsidR="00F84BBD" w14:paraId="59BD6CA3" w14:textId="6D2F96C4" w:rsidTr="005631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84B71AE" w14:textId="77777777" w:rsidR="00F84BBD" w:rsidRPr="009C21BE" w:rsidRDefault="00F84BBD" w:rsidP="00F84BBD">
            <w:pPr>
              <w:jc w:val="center"/>
              <w:rPr>
                <w:b w:val="0"/>
                <w:bCs w:val="0"/>
              </w:rPr>
            </w:pPr>
            <w:r w:rsidRPr="009C21BE">
              <w:rPr>
                <w:b w:val="0"/>
                <w:bCs w:val="0"/>
              </w:rPr>
              <w:t>0.40</w:t>
            </w:r>
          </w:p>
        </w:tc>
        <w:tc>
          <w:tcPr>
            <w:tcW w:w="1542" w:type="dxa"/>
          </w:tcPr>
          <w:p w14:paraId="1AA114B2" w14:textId="33344E06"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0.00719</w:t>
            </w:r>
          </w:p>
        </w:tc>
        <w:tc>
          <w:tcPr>
            <w:tcW w:w="1542" w:type="dxa"/>
          </w:tcPr>
          <w:p w14:paraId="5154D915" w14:textId="02FCA160" w:rsidR="00F84BBD" w:rsidRPr="00916EE9" w:rsidRDefault="00314456" w:rsidP="00F84BBD">
            <w:pPr>
              <w:jc w:val="center"/>
              <w:cnfStyle w:val="000000100000" w:firstRow="0" w:lastRow="0" w:firstColumn="0" w:lastColumn="0" w:oddVBand="0" w:evenVBand="0" w:oddHBand="1" w:evenHBand="0" w:firstRowFirstColumn="0" w:firstRowLastColumn="0" w:lastRowFirstColumn="0" w:lastRowLastColumn="0"/>
            </w:pPr>
            <w:r>
              <w:t>8.651</w:t>
            </w:r>
          </w:p>
        </w:tc>
        <w:tc>
          <w:tcPr>
            <w:tcW w:w="1276" w:type="dxa"/>
            <w:shd w:val="clear" w:color="auto" w:fill="000000" w:themeFill="text1"/>
          </w:tcPr>
          <w:p w14:paraId="3F18CF4C"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0.40</w:t>
            </w:r>
          </w:p>
        </w:tc>
        <w:tc>
          <w:tcPr>
            <w:tcW w:w="1559" w:type="dxa"/>
          </w:tcPr>
          <w:p w14:paraId="35D57A31" w14:textId="2698A6D2"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0.00719</w:t>
            </w:r>
          </w:p>
        </w:tc>
        <w:tc>
          <w:tcPr>
            <w:tcW w:w="1559" w:type="dxa"/>
          </w:tcPr>
          <w:p w14:paraId="55B7D5FD" w14:textId="4C69132E" w:rsidR="00F84BBD" w:rsidRPr="00916EE9" w:rsidRDefault="003C65D9" w:rsidP="00BE4337">
            <w:pPr>
              <w:keepNext/>
              <w:jc w:val="center"/>
              <w:cnfStyle w:val="000000100000" w:firstRow="0" w:lastRow="0" w:firstColumn="0" w:lastColumn="0" w:oddVBand="0" w:evenVBand="0" w:oddHBand="1" w:evenHBand="0" w:firstRowFirstColumn="0" w:firstRowLastColumn="0" w:lastRowFirstColumn="0" w:lastRowLastColumn="0"/>
            </w:pPr>
            <w:r>
              <w:t>7.010</w:t>
            </w:r>
          </w:p>
        </w:tc>
      </w:tr>
    </w:tbl>
    <w:p w14:paraId="5A3E6420" w14:textId="0783E805" w:rsidR="00A428D3" w:rsidRDefault="00BE4337" w:rsidP="00BE4337">
      <w:pPr>
        <w:pStyle w:val="Caption"/>
      </w:pPr>
      <w:bookmarkStart w:id="40" w:name="_Toc536419940"/>
      <w:r>
        <w:t xml:space="preserve">Table </w:t>
      </w:r>
      <w:fldSimple w:instr=" SEQ Table \* ARABIC ">
        <w:r>
          <w:rPr>
            <w:noProof/>
          </w:rPr>
          <w:t>7</w:t>
        </w:r>
      </w:fldSimple>
      <w:r>
        <w:t xml:space="preserve"> stock cylinder head coefficient of discharge</w:t>
      </w:r>
      <w:bookmarkEnd w:id="40"/>
    </w:p>
    <w:tbl>
      <w:tblPr>
        <w:tblStyle w:val="GridTable5Dark"/>
        <w:tblW w:w="0" w:type="auto"/>
        <w:tblLook w:val="04A0" w:firstRow="1" w:lastRow="0" w:firstColumn="1" w:lastColumn="0" w:noHBand="0" w:noVBand="1"/>
      </w:tblPr>
      <w:tblGrid>
        <w:gridCol w:w="1271"/>
        <w:gridCol w:w="1559"/>
        <w:gridCol w:w="1560"/>
        <w:gridCol w:w="1275"/>
        <w:gridCol w:w="1560"/>
        <w:gridCol w:w="1559"/>
      </w:tblGrid>
      <w:tr w:rsidR="002254EC" w14:paraId="36694CBC" w14:textId="24534E6C" w:rsidTr="00493A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Borders>
              <w:right w:val="single" w:sz="4" w:space="0" w:color="auto"/>
            </w:tcBorders>
          </w:tcPr>
          <w:p w14:paraId="567D6EC5" w14:textId="20CA4056" w:rsidR="002254EC" w:rsidRPr="00C26E79" w:rsidRDefault="002254EC" w:rsidP="00563103">
            <w:pPr>
              <w:jc w:val="right"/>
            </w:pPr>
            <w:r>
              <w:t>PORTED</w:t>
            </w:r>
          </w:p>
        </w:tc>
        <w:tc>
          <w:tcPr>
            <w:tcW w:w="1559" w:type="dxa"/>
            <w:tcBorders>
              <w:right w:val="single" w:sz="4" w:space="0" w:color="auto"/>
            </w:tcBorders>
          </w:tcPr>
          <w:p w14:paraId="2659E52D" w14:textId="3767D106" w:rsidR="002254EC" w:rsidRDefault="002254EC" w:rsidP="00563103">
            <w:pPr>
              <w:cnfStyle w:val="100000000000" w:firstRow="1" w:lastRow="0" w:firstColumn="0" w:lastColumn="0" w:oddVBand="0" w:evenVBand="0" w:oddHBand="0" w:evenHBand="0" w:firstRowFirstColumn="0" w:firstRowLastColumn="0" w:lastRowFirstColumn="0" w:lastRowLastColumn="0"/>
            </w:pPr>
            <w:r>
              <w:t>C.HEAD</w:t>
            </w:r>
          </w:p>
        </w:tc>
        <w:tc>
          <w:tcPr>
            <w:tcW w:w="1560" w:type="dxa"/>
            <w:tcBorders>
              <w:left w:val="single" w:sz="4" w:space="0" w:color="auto"/>
              <w:right w:val="single" w:sz="4" w:space="0" w:color="auto"/>
            </w:tcBorders>
          </w:tcPr>
          <w:p w14:paraId="250F5D93" w14:textId="536D621D" w:rsidR="002254EC" w:rsidRPr="00C26E79" w:rsidRDefault="002254EC" w:rsidP="00563103">
            <w:pPr>
              <w:cnfStyle w:val="100000000000" w:firstRow="1" w:lastRow="0" w:firstColumn="0" w:lastColumn="0" w:oddVBand="0" w:evenVBand="0" w:oddHBand="0" w:evenHBand="0" w:firstRowFirstColumn="0" w:firstRowLastColumn="0" w:lastRowFirstColumn="0" w:lastRowLastColumn="0"/>
            </w:pPr>
            <w:r>
              <w:t>INTAKE</w:t>
            </w:r>
          </w:p>
        </w:tc>
        <w:tc>
          <w:tcPr>
            <w:tcW w:w="1275" w:type="dxa"/>
            <w:tcBorders>
              <w:right w:val="single" w:sz="4" w:space="0" w:color="auto"/>
            </w:tcBorders>
          </w:tcPr>
          <w:p w14:paraId="59859A5B" w14:textId="0DCE626B" w:rsidR="002254EC" w:rsidRPr="00C26E79" w:rsidRDefault="002254EC" w:rsidP="00563103">
            <w:pPr>
              <w:jc w:val="right"/>
              <w:cnfStyle w:val="100000000000" w:firstRow="1" w:lastRow="0" w:firstColumn="0" w:lastColumn="0" w:oddVBand="0" w:evenVBand="0" w:oddHBand="0" w:evenHBand="0" w:firstRowFirstColumn="0" w:firstRowLastColumn="0" w:lastRowFirstColumn="0" w:lastRowLastColumn="0"/>
            </w:pPr>
            <w:r>
              <w:t xml:space="preserve">PORTED </w:t>
            </w:r>
          </w:p>
        </w:tc>
        <w:tc>
          <w:tcPr>
            <w:tcW w:w="1560" w:type="dxa"/>
            <w:tcBorders>
              <w:left w:val="single" w:sz="4" w:space="0" w:color="auto"/>
              <w:right w:val="single" w:sz="4" w:space="0" w:color="auto"/>
            </w:tcBorders>
          </w:tcPr>
          <w:p w14:paraId="757F799C" w14:textId="7CC069F5" w:rsidR="002254EC" w:rsidRPr="00C26E79" w:rsidRDefault="002254EC" w:rsidP="00563103">
            <w:pPr>
              <w:cnfStyle w:val="100000000000" w:firstRow="1" w:lastRow="0" w:firstColumn="0" w:lastColumn="0" w:oddVBand="0" w:evenVBand="0" w:oddHBand="0" w:evenHBand="0" w:firstRowFirstColumn="0" w:firstRowLastColumn="0" w:lastRowFirstColumn="0" w:lastRowLastColumn="0"/>
            </w:pPr>
            <w:r>
              <w:t>C.HEAD</w:t>
            </w:r>
          </w:p>
        </w:tc>
        <w:tc>
          <w:tcPr>
            <w:tcW w:w="1559" w:type="dxa"/>
            <w:tcBorders>
              <w:left w:val="single" w:sz="4" w:space="0" w:color="auto"/>
              <w:right w:val="single" w:sz="4" w:space="0" w:color="auto"/>
            </w:tcBorders>
          </w:tcPr>
          <w:p w14:paraId="2AF44201" w14:textId="580CD5FD" w:rsidR="002254EC" w:rsidRDefault="002254EC" w:rsidP="00563103">
            <w:pPr>
              <w:cnfStyle w:val="100000000000" w:firstRow="1" w:lastRow="0" w:firstColumn="0" w:lastColumn="0" w:oddVBand="0" w:evenVBand="0" w:oddHBand="0" w:evenHBand="0" w:firstRowFirstColumn="0" w:firstRowLastColumn="0" w:lastRowFirstColumn="0" w:lastRowLastColumn="0"/>
            </w:pPr>
            <w:r>
              <w:t>EXHAUST</w:t>
            </w:r>
          </w:p>
        </w:tc>
      </w:tr>
      <w:tr w:rsidR="002254EC" w14:paraId="5DCDB660" w14:textId="7794DFC0" w:rsidTr="00493A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00B193E7" w14:textId="77777777" w:rsidR="002254EC" w:rsidRPr="00C26E79" w:rsidRDefault="002254EC" w:rsidP="00563103">
            <w:pPr>
              <w:jc w:val="center"/>
            </w:pPr>
            <w:r w:rsidRPr="00C26E79">
              <w:t>L/D</w:t>
            </w:r>
          </w:p>
        </w:tc>
        <w:tc>
          <w:tcPr>
            <w:tcW w:w="1559" w:type="dxa"/>
          </w:tcPr>
          <w:p w14:paraId="2EE3CE0F" w14:textId="21D0235E" w:rsidR="002254EC" w:rsidRDefault="00B9677E"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VFP (m</w:t>
            </w:r>
            <w:r>
              <w:rPr>
                <w:b/>
                <w:bCs/>
                <w:vertAlign w:val="superscript"/>
              </w:rPr>
              <w:t>3</w:t>
            </w:r>
            <w:r>
              <w:rPr>
                <w:b/>
                <w:bCs/>
              </w:rPr>
              <w:t>ps/m</w:t>
            </w:r>
            <w:r>
              <w:rPr>
                <w:b/>
                <w:bCs/>
                <w:vertAlign w:val="superscript"/>
              </w:rPr>
              <w:t>2</w:t>
            </w:r>
            <w:r>
              <w:rPr>
                <w:b/>
                <w:bCs/>
              </w:rPr>
              <w:t xml:space="preserve"> of valve area)</w:t>
            </w:r>
          </w:p>
        </w:tc>
        <w:tc>
          <w:tcPr>
            <w:tcW w:w="1560" w:type="dxa"/>
          </w:tcPr>
          <w:p w14:paraId="6121C96A" w14:textId="77777777" w:rsidR="007322E8"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 xml:space="preserve">Cd = </w:t>
            </w:r>
          </w:p>
          <w:p w14:paraId="3783C2F6" w14:textId="6838C2FE" w:rsidR="002254EC" w:rsidRPr="00C26E79"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(VFR / VFP)</w:t>
            </w:r>
          </w:p>
        </w:tc>
        <w:tc>
          <w:tcPr>
            <w:tcW w:w="1275" w:type="dxa"/>
            <w:shd w:val="clear" w:color="auto" w:fill="000000" w:themeFill="text1"/>
          </w:tcPr>
          <w:p w14:paraId="54DB1A21" w14:textId="77777777" w:rsidR="002254EC" w:rsidRPr="00A524A9" w:rsidRDefault="002254EC" w:rsidP="00563103">
            <w:pPr>
              <w:jc w:val="center"/>
              <w:cnfStyle w:val="000000100000" w:firstRow="0" w:lastRow="0" w:firstColumn="0" w:lastColumn="0" w:oddVBand="0" w:evenVBand="0" w:oddHBand="1" w:evenHBand="0" w:firstRowFirstColumn="0" w:firstRowLastColumn="0" w:lastRowFirstColumn="0" w:lastRowLastColumn="0"/>
              <w:rPr>
                <w:b/>
                <w:bCs/>
              </w:rPr>
            </w:pPr>
            <w:r w:rsidRPr="00C26E79">
              <w:rPr>
                <w:b/>
                <w:bCs/>
              </w:rPr>
              <w:t>L/D</w:t>
            </w:r>
          </w:p>
        </w:tc>
        <w:tc>
          <w:tcPr>
            <w:tcW w:w="1560" w:type="dxa"/>
          </w:tcPr>
          <w:p w14:paraId="74864338" w14:textId="45989684" w:rsidR="002254EC" w:rsidRPr="00C26E79" w:rsidRDefault="00B9677E" w:rsidP="00563103">
            <w:pPr>
              <w:jc w:val="center"/>
              <w:cnfStyle w:val="000000100000" w:firstRow="0" w:lastRow="0" w:firstColumn="0" w:lastColumn="0" w:oddVBand="0" w:evenVBand="0" w:oddHBand="1" w:evenHBand="0" w:firstRowFirstColumn="0" w:firstRowLastColumn="0" w:lastRowFirstColumn="0" w:lastRowLastColumn="0"/>
              <w:rPr>
                <w:b/>
                <w:bCs/>
              </w:rPr>
            </w:pPr>
            <w:r>
              <w:rPr>
                <w:b/>
                <w:bCs/>
              </w:rPr>
              <w:t>VFP (m</w:t>
            </w:r>
            <w:r>
              <w:rPr>
                <w:b/>
                <w:bCs/>
                <w:vertAlign w:val="superscript"/>
              </w:rPr>
              <w:t>3</w:t>
            </w:r>
            <w:r>
              <w:rPr>
                <w:b/>
                <w:bCs/>
              </w:rPr>
              <w:t>ps/m</w:t>
            </w:r>
            <w:r>
              <w:rPr>
                <w:b/>
                <w:bCs/>
                <w:vertAlign w:val="superscript"/>
              </w:rPr>
              <w:t>2</w:t>
            </w:r>
            <w:r>
              <w:rPr>
                <w:b/>
                <w:bCs/>
              </w:rPr>
              <w:t xml:space="preserve"> of valve area)</w:t>
            </w:r>
          </w:p>
        </w:tc>
        <w:tc>
          <w:tcPr>
            <w:tcW w:w="1559" w:type="dxa"/>
          </w:tcPr>
          <w:p w14:paraId="6E65D858" w14:textId="77777777" w:rsidR="007322E8"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 xml:space="preserve">Cd = </w:t>
            </w:r>
          </w:p>
          <w:p w14:paraId="2558BC37" w14:textId="5429A3F9" w:rsidR="002254EC" w:rsidRDefault="007322E8" w:rsidP="007322E8">
            <w:pPr>
              <w:jc w:val="center"/>
              <w:cnfStyle w:val="000000100000" w:firstRow="0" w:lastRow="0" w:firstColumn="0" w:lastColumn="0" w:oddVBand="0" w:evenVBand="0" w:oddHBand="1" w:evenHBand="0" w:firstRowFirstColumn="0" w:firstRowLastColumn="0" w:lastRowFirstColumn="0" w:lastRowLastColumn="0"/>
              <w:rPr>
                <w:b/>
                <w:bCs/>
              </w:rPr>
            </w:pPr>
            <w:r>
              <w:rPr>
                <w:b/>
                <w:bCs/>
              </w:rPr>
              <w:t>(VFR / VFP)</w:t>
            </w:r>
          </w:p>
        </w:tc>
      </w:tr>
      <w:tr w:rsidR="00F84BBD" w14:paraId="59670BCF" w14:textId="5839605F" w:rsidTr="00493A4A">
        <w:tc>
          <w:tcPr>
            <w:cnfStyle w:val="001000000000" w:firstRow="0" w:lastRow="0" w:firstColumn="1" w:lastColumn="0" w:oddVBand="0" w:evenVBand="0" w:oddHBand="0" w:evenHBand="0" w:firstRowFirstColumn="0" w:firstRowLastColumn="0" w:lastRowFirstColumn="0" w:lastRowLastColumn="0"/>
            <w:tcW w:w="1271" w:type="dxa"/>
          </w:tcPr>
          <w:p w14:paraId="37DA649B" w14:textId="77777777" w:rsidR="00F84BBD" w:rsidRPr="009C21BE" w:rsidRDefault="00F84BBD" w:rsidP="00F84BBD">
            <w:pPr>
              <w:jc w:val="center"/>
              <w:rPr>
                <w:b w:val="0"/>
                <w:bCs w:val="0"/>
              </w:rPr>
            </w:pPr>
            <w:r w:rsidRPr="009C21BE">
              <w:rPr>
                <w:b w:val="0"/>
                <w:bCs w:val="0"/>
              </w:rPr>
              <w:t>0.05</w:t>
            </w:r>
          </w:p>
        </w:tc>
        <w:tc>
          <w:tcPr>
            <w:tcW w:w="1559" w:type="dxa"/>
          </w:tcPr>
          <w:p w14:paraId="5ED54035" w14:textId="384C2702"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0.0018</w:t>
            </w:r>
          </w:p>
        </w:tc>
        <w:tc>
          <w:tcPr>
            <w:tcW w:w="1560" w:type="dxa"/>
          </w:tcPr>
          <w:p w14:paraId="50525F15" w14:textId="0CB690D8" w:rsidR="00F84BBD" w:rsidRPr="00916EE9" w:rsidRDefault="0030720E" w:rsidP="00F84BBD">
            <w:pPr>
              <w:jc w:val="center"/>
              <w:cnfStyle w:val="000000000000" w:firstRow="0" w:lastRow="0" w:firstColumn="0" w:lastColumn="0" w:oddVBand="0" w:evenVBand="0" w:oddHBand="0" w:evenHBand="0" w:firstRowFirstColumn="0" w:firstRowLastColumn="0" w:lastRowFirstColumn="0" w:lastRowLastColumn="0"/>
            </w:pPr>
            <w:r>
              <w:t>8.833</w:t>
            </w:r>
          </w:p>
        </w:tc>
        <w:tc>
          <w:tcPr>
            <w:tcW w:w="1275" w:type="dxa"/>
            <w:shd w:val="clear" w:color="auto" w:fill="000000" w:themeFill="text1"/>
          </w:tcPr>
          <w:p w14:paraId="03167B21"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0.05</w:t>
            </w:r>
          </w:p>
        </w:tc>
        <w:tc>
          <w:tcPr>
            <w:tcW w:w="1560" w:type="dxa"/>
          </w:tcPr>
          <w:p w14:paraId="107E53F1" w14:textId="1A7288FC"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0.0018</w:t>
            </w:r>
          </w:p>
        </w:tc>
        <w:tc>
          <w:tcPr>
            <w:tcW w:w="1559" w:type="dxa"/>
          </w:tcPr>
          <w:p w14:paraId="2C3306E9" w14:textId="41D6A0AA" w:rsidR="00F84BBD" w:rsidRPr="00916EE9" w:rsidRDefault="00F30AFB" w:rsidP="00F84BBD">
            <w:pPr>
              <w:jc w:val="center"/>
              <w:cnfStyle w:val="000000000000" w:firstRow="0" w:lastRow="0" w:firstColumn="0" w:lastColumn="0" w:oddVBand="0" w:evenVBand="0" w:oddHBand="0" w:evenHBand="0" w:firstRowFirstColumn="0" w:firstRowLastColumn="0" w:lastRowFirstColumn="0" w:lastRowLastColumn="0"/>
            </w:pPr>
            <w:r>
              <w:t>5.944</w:t>
            </w:r>
          </w:p>
        </w:tc>
      </w:tr>
      <w:tr w:rsidR="00F84BBD" w14:paraId="37F0DD03" w14:textId="3C9CEFC9" w:rsidTr="00493A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13CEB13" w14:textId="77777777" w:rsidR="00F84BBD" w:rsidRPr="009C21BE" w:rsidRDefault="00F84BBD" w:rsidP="00F84BBD">
            <w:pPr>
              <w:jc w:val="center"/>
              <w:rPr>
                <w:b w:val="0"/>
                <w:bCs w:val="0"/>
              </w:rPr>
            </w:pPr>
            <w:r w:rsidRPr="009C21BE">
              <w:rPr>
                <w:b w:val="0"/>
                <w:bCs w:val="0"/>
              </w:rPr>
              <w:t>0.10</w:t>
            </w:r>
          </w:p>
        </w:tc>
        <w:tc>
          <w:tcPr>
            <w:tcW w:w="1559" w:type="dxa"/>
          </w:tcPr>
          <w:p w14:paraId="3260307D" w14:textId="5C814533"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0.00337</w:t>
            </w:r>
          </w:p>
        </w:tc>
        <w:tc>
          <w:tcPr>
            <w:tcW w:w="1560" w:type="dxa"/>
          </w:tcPr>
          <w:p w14:paraId="791320CC" w14:textId="7C2C46C7" w:rsidR="00F84BBD" w:rsidRPr="00916EE9" w:rsidRDefault="0030720E" w:rsidP="00F84BBD">
            <w:pPr>
              <w:jc w:val="center"/>
              <w:cnfStyle w:val="000000100000" w:firstRow="0" w:lastRow="0" w:firstColumn="0" w:lastColumn="0" w:oddVBand="0" w:evenVBand="0" w:oddHBand="1" w:evenHBand="0" w:firstRowFirstColumn="0" w:firstRowLastColumn="0" w:lastRowFirstColumn="0" w:lastRowLastColumn="0"/>
            </w:pPr>
            <w:r>
              <w:t>9.288</w:t>
            </w:r>
          </w:p>
        </w:tc>
        <w:tc>
          <w:tcPr>
            <w:tcW w:w="1275" w:type="dxa"/>
            <w:shd w:val="clear" w:color="auto" w:fill="000000" w:themeFill="text1"/>
          </w:tcPr>
          <w:p w14:paraId="6DDE3DB3"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0.10</w:t>
            </w:r>
          </w:p>
        </w:tc>
        <w:tc>
          <w:tcPr>
            <w:tcW w:w="1560" w:type="dxa"/>
          </w:tcPr>
          <w:p w14:paraId="01F1E528" w14:textId="36FDD8A8"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0.00337</w:t>
            </w:r>
          </w:p>
        </w:tc>
        <w:tc>
          <w:tcPr>
            <w:tcW w:w="1559" w:type="dxa"/>
          </w:tcPr>
          <w:p w14:paraId="6BA7D55F" w14:textId="37D36D7A" w:rsidR="00F84BBD" w:rsidRPr="00916EE9" w:rsidRDefault="00F30AFB" w:rsidP="00F84BBD">
            <w:pPr>
              <w:jc w:val="center"/>
              <w:cnfStyle w:val="000000100000" w:firstRow="0" w:lastRow="0" w:firstColumn="0" w:lastColumn="0" w:oddVBand="0" w:evenVBand="0" w:oddHBand="1" w:evenHBand="0" w:firstRowFirstColumn="0" w:firstRowLastColumn="0" w:lastRowFirstColumn="0" w:lastRowLastColumn="0"/>
            </w:pPr>
            <w:r>
              <w:t>6.083</w:t>
            </w:r>
          </w:p>
        </w:tc>
      </w:tr>
      <w:tr w:rsidR="00F84BBD" w14:paraId="2FFEDB97" w14:textId="20B1982C" w:rsidTr="00493A4A">
        <w:tc>
          <w:tcPr>
            <w:cnfStyle w:val="001000000000" w:firstRow="0" w:lastRow="0" w:firstColumn="1" w:lastColumn="0" w:oddVBand="0" w:evenVBand="0" w:oddHBand="0" w:evenHBand="0" w:firstRowFirstColumn="0" w:firstRowLastColumn="0" w:lastRowFirstColumn="0" w:lastRowLastColumn="0"/>
            <w:tcW w:w="1271" w:type="dxa"/>
          </w:tcPr>
          <w:p w14:paraId="2E5B9FC0" w14:textId="77777777" w:rsidR="00F84BBD" w:rsidRPr="009C21BE" w:rsidRDefault="00F84BBD" w:rsidP="00F84BBD">
            <w:pPr>
              <w:jc w:val="center"/>
              <w:rPr>
                <w:b w:val="0"/>
                <w:bCs w:val="0"/>
              </w:rPr>
            </w:pPr>
            <w:r w:rsidRPr="009C21BE">
              <w:rPr>
                <w:b w:val="0"/>
                <w:bCs w:val="0"/>
              </w:rPr>
              <w:t>0.15</w:t>
            </w:r>
          </w:p>
        </w:tc>
        <w:tc>
          <w:tcPr>
            <w:tcW w:w="1559" w:type="dxa"/>
          </w:tcPr>
          <w:p w14:paraId="050B0C4A" w14:textId="6648AEAF"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0.00467</w:t>
            </w:r>
          </w:p>
        </w:tc>
        <w:tc>
          <w:tcPr>
            <w:tcW w:w="1560" w:type="dxa"/>
          </w:tcPr>
          <w:p w14:paraId="0C0C4333" w14:textId="17C58E26" w:rsidR="00F84BBD" w:rsidRPr="00916EE9" w:rsidRDefault="0030720E" w:rsidP="00F84BBD">
            <w:pPr>
              <w:jc w:val="center"/>
              <w:cnfStyle w:val="000000000000" w:firstRow="0" w:lastRow="0" w:firstColumn="0" w:lastColumn="0" w:oddVBand="0" w:evenVBand="0" w:oddHBand="0" w:evenHBand="0" w:firstRowFirstColumn="0" w:firstRowLastColumn="0" w:lastRowFirstColumn="0" w:lastRowLastColumn="0"/>
            </w:pPr>
            <w:r>
              <w:t>9.315</w:t>
            </w:r>
          </w:p>
        </w:tc>
        <w:tc>
          <w:tcPr>
            <w:tcW w:w="1275" w:type="dxa"/>
            <w:shd w:val="clear" w:color="auto" w:fill="000000" w:themeFill="text1"/>
          </w:tcPr>
          <w:p w14:paraId="4D7AA2B7"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0.15</w:t>
            </w:r>
          </w:p>
        </w:tc>
        <w:tc>
          <w:tcPr>
            <w:tcW w:w="1560" w:type="dxa"/>
          </w:tcPr>
          <w:p w14:paraId="74C1203E" w14:textId="436D65D8"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0.00467</w:t>
            </w:r>
          </w:p>
        </w:tc>
        <w:tc>
          <w:tcPr>
            <w:tcW w:w="1559" w:type="dxa"/>
          </w:tcPr>
          <w:p w14:paraId="582790CC" w14:textId="57F08210" w:rsidR="00F84BBD" w:rsidRPr="00916EE9" w:rsidRDefault="00F30AFB" w:rsidP="00F84BBD">
            <w:pPr>
              <w:jc w:val="center"/>
              <w:cnfStyle w:val="000000000000" w:firstRow="0" w:lastRow="0" w:firstColumn="0" w:lastColumn="0" w:oddVBand="0" w:evenVBand="0" w:oddHBand="0" w:evenHBand="0" w:firstRowFirstColumn="0" w:firstRowLastColumn="0" w:lastRowFirstColumn="0" w:lastRowLastColumn="0"/>
            </w:pPr>
            <w:r>
              <w:t>6.381</w:t>
            </w:r>
          </w:p>
        </w:tc>
      </w:tr>
      <w:tr w:rsidR="00F84BBD" w14:paraId="2B1AC76A" w14:textId="00EAC086" w:rsidTr="00493A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5F3B0D70" w14:textId="77777777" w:rsidR="00F84BBD" w:rsidRPr="009C21BE" w:rsidRDefault="00F84BBD" w:rsidP="00F84BBD">
            <w:pPr>
              <w:jc w:val="center"/>
              <w:rPr>
                <w:b w:val="0"/>
                <w:bCs w:val="0"/>
              </w:rPr>
            </w:pPr>
            <w:r w:rsidRPr="009C21BE">
              <w:rPr>
                <w:b w:val="0"/>
                <w:bCs w:val="0"/>
              </w:rPr>
              <w:t>0.20</w:t>
            </w:r>
          </w:p>
        </w:tc>
        <w:tc>
          <w:tcPr>
            <w:tcW w:w="1559" w:type="dxa"/>
          </w:tcPr>
          <w:p w14:paraId="0DA7D910" w14:textId="0D6264C4"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0.00571</w:t>
            </w:r>
          </w:p>
        </w:tc>
        <w:tc>
          <w:tcPr>
            <w:tcW w:w="1560" w:type="dxa"/>
          </w:tcPr>
          <w:p w14:paraId="777F7CDE" w14:textId="4AEA30E4" w:rsidR="00F84BBD" w:rsidRPr="00916EE9" w:rsidRDefault="0030720E" w:rsidP="00F84BBD">
            <w:pPr>
              <w:jc w:val="center"/>
              <w:cnfStyle w:val="000000100000" w:firstRow="0" w:lastRow="0" w:firstColumn="0" w:lastColumn="0" w:oddVBand="0" w:evenVBand="0" w:oddHBand="1" w:evenHBand="0" w:firstRowFirstColumn="0" w:firstRowLastColumn="0" w:lastRowFirstColumn="0" w:lastRowLastColumn="0"/>
            </w:pPr>
            <w:r>
              <w:t>9.310</w:t>
            </w:r>
          </w:p>
        </w:tc>
        <w:tc>
          <w:tcPr>
            <w:tcW w:w="1275" w:type="dxa"/>
            <w:shd w:val="clear" w:color="auto" w:fill="000000" w:themeFill="text1"/>
          </w:tcPr>
          <w:p w14:paraId="70E6422A"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0.20</w:t>
            </w:r>
          </w:p>
        </w:tc>
        <w:tc>
          <w:tcPr>
            <w:tcW w:w="1560" w:type="dxa"/>
          </w:tcPr>
          <w:p w14:paraId="4C85264A" w14:textId="56E8EDE1"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0.00571</w:t>
            </w:r>
          </w:p>
        </w:tc>
        <w:tc>
          <w:tcPr>
            <w:tcW w:w="1559" w:type="dxa"/>
          </w:tcPr>
          <w:p w14:paraId="48E8830F" w14:textId="5B7C0ED9" w:rsidR="00F84BBD" w:rsidRPr="00916EE9" w:rsidRDefault="00F30AFB" w:rsidP="00F84BBD">
            <w:pPr>
              <w:jc w:val="center"/>
              <w:cnfStyle w:val="000000100000" w:firstRow="0" w:lastRow="0" w:firstColumn="0" w:lastColumn="0" w:oddVBand="0" w:evenVBand="0" w:oddHBand="1" w:evenHBand="0" w:firstRowFirstColumn="0" w:firstRowLastColumn="0" w:lastRowFirstColumn="0" w:lastRowLastColumn="0"/>
            </w:pPr>
            <w:r>
              <w:t>7.023</w:t>
            </w:r>
          </w:p>
        </w:tc>
      </w:tr>
      <w:tr w:rsidR="00F84BBD" w14:paraId="5242B37F" w14:textId="1AF8C100" w:rsidTr="00493A4A">
        <w:tc>
          <w:tcPr>
            <w:cnfStyle w:val="001000000000" w:firstRow="0" w:lastRow="0" w:firstColumn="1" w:lastColumn="0" w:oddVBand="0" w:evenVBand="0" w:oddHBand="0" w:evenHBand="0" w:firstRowFirstColumn="0" w:firstRowLastColumn="0" w:lastRowFirstColumn="0" w:lastRowLastColumn="0"/>
            <w:tcW w:w="1271" w:type="dxa"/>
          </w:tcPr>
          <w:p w14:paraId="3D6101E1" w14:textId="77777777" w:rsidR="00F84BBD" w:rsidRPr="009C21BE" w:rsidRDefault="00F84BBD" w:rsidP="00F84BBD">
            <w:pPr>
              <w:jc w:val="center"/>
              <w:rPr>
                <w:b w:val="0"/>
                <w:bCs w:val="0"/>
              </w:rPr>
            </w:pPr>
            <w:r w:rsidRPr="009C21BE">
              <w:rPr>
                <w:b w:val="0"/>
                <w:bCs w:val="0"/>
              </w:rPr>
              <w:t>0.25</w:t>
            </w:r>
          </w:p>
        </w:tc>
        <w:tc>
          <w:tcPr>
            <w:tcW w:w="1559" w:type="dxa"/>
          </w:tcPr>
          <w:p w14:paraId="365FB48A" w14:textId="12C069FB"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0.00648</w:t>
            </w:r>
          </w:p>
        </w:tc>
        <w:tc>
          <w:tcPr>
            <w:tcW w:w="1560" w:type="dxa"/>
          </w:tcPr>
          <w:p w14:paraId="4D91DC72" w14:textId="2FDC85A0" w:rsidR="00F84BBD" w:rsidRPr="00916EE9" w:rsidRDefault="0030720E" w:rsidP="00F84BBD">
            <w:pPr>
              <w:jc w:val="center"/>
              <w:cnfStyle w:val="000000000000" w:firstRow="0" w:lastRow="0" w:firstColumn="0" w:lastColumn="0" w:oddVBand="0" w:evenVBand="0" w:oddHBand="0" w:evenHBand="0" w:firstRowFirstColumn="0" w:firstRowLastColumn="0" w:lastRowFirstColumn="0" w:lastRowLastColumn="0"/>
            </w:pPr>
            <w:r>
              <w:t>9.367</w:t>
            </w:r>
          </w:p>
        </w:tc>
        <w:tc>
          <w:tcPr>
            <w:tcW w:w="1275" w:type="dxa"/>
            <w:shd w:val="clear" w:color="auto" w:fill="000000" w:themeFill="text1"/>
          </w:tcPr>
          <w:p w14:paraId="6FC2D4BB"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0.25</w:t>
            </w:r>
          </w:p>
        </w:tc>
        <w:tc>
          <w:tcPr>
            <w:tcW w:w="1560" w:type="dxa"/>
          </w:tcPr>
          <w:p w14:paraId="2068098A" w14:textId="40FAA57C"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0.00648</w:t>
            </w:r>
          </w:p>
        </w:tc>
        <w:tc>
          <w:tcPr>
            <w:tcW w:w="1559" w:type="dxa"/>
          </w:tcPr>
          <w:p w14:paraId="5410E72E" w14:textId="781181BF" w:rsidR="00F84BBD" w:rsidRPr="00916EE9" w:rsidRDefault="00F30AFB" w:rsidP="00F84BBD">
            <w:pPr>
              <w:jc w:val="center"/>
              <w:cnfStyle w:val="000000000000" w:firstRow="0" w:lastRow="0" w:firstColumn="0" w:lastColumn="0" w:oddVBand="0" w:evenVBand="0" w:oddHBand="0" w:evenHBand="0" w:firstRowFirstColumn="0" w:firstRowLastColumn="0" w:lastRowFirstColumn="0" w:lastRowLastColumn="0"/>
            </w:pPr>
            <w:r>
              <w:t>7.454</w:t>
            </w:r>
          </w:p>
        </w:tc>
      </w:tr>
      <w:tr w:rsidR="00F84BBD" w14:paraId="7627B755" w14:textId="2781A2CF" w:rsidTr="00493A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3ECEA19" w14:textId="77777777" w:rsidR="00F84BBD" w:rsidRPr="009C21BE" w:rsidRDefault="00F84BBD" w:rsidP="00F84BBD">
            <w:pPr>
              <w:jc w:val="center"/>
              <w:rPr>
                <w:b w:val="0"/>
                <w:bCs w:val="0"/>
              </w:rPr>
            </w:pPr>
            <w:r w:rsidRPr="009C21BE">
              <w:rPr>
                <w:b w:val="0"/>
                <w:bCs w:val="0"/>
              </w:rPr>
              <w:t>0.30</w:t>
            </w:r>
          </w:p>
        </w:tc>
        <w:tc>
          <w:tcPr>
            <w:tcW w:w="1559" w:type="dxa"/>
          </w:tcPr>
          <w:p w14:paraId="16E27094" w14:textId="7AAE6D30"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0.00698</w:t>
            </w:r>
          </w:p>
        </w:tc>
        <w:tc>
          <w:tcPr>
            <w:tcW w:w="1560" w:type="dxa"/>
          </w:tcPr>
          <w:p w14:paraId="12DDAE8E" w14:textId="10F45EBB" w:rsidR="00F84BBD" w:rsidRPr="00916EE9" w:rsidRDefault="0030720E" w:rsidP="00F84BBD">
            <w:pPr>
              <w:jc w:val="center"/>
              <w:cnfStyle w:val="000000100000" w:firstRow="0" w:lastRow="0" w:firstColumn="0" w:lastColumn="0" w:oddVBand="0" w:evenVBand="0" w:oddHBand="1" w:evenHBand="0" w:firstRowFirstColumn="0" w:firstRowLastColumn="0" w:lastRowFirstColumn="0" w:lastRowLastColumn="0"/>
            </w:pPr>
            <w:r>
              <w:t>9.198</w:t>
            </w:r>
          </w:p>
        </w:tc>
        <w:tc>
          <w:tcPr>
            <w:tcW w:w="1275" w:type="dxa"/>
            <w:shd w:val="clear" w:color="auto" w:fill="000000" w:themeFill="text1"/>
          </w:tcPr>
          <w:p w14:paraId="5D7E3F85"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0.30</w:t>
            </w:r>
          </w:p>
        </w:tc>
        <w:tc>
          <w:tcPr>
            <w:tcW w:w="1560" w:type="dxa"/>
          </w:tcPr>
          <w:p w14:paraId="4F57CB86" w14:textId="6AAB4A3B"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0.00698</w:t>
            </w:r>
          </w:p>
        </w:tc>
        <w:tc>
          <w:tcPr>
            <w:tcW w:w="1559" w:type="dxa"/>
          </w:tcPr>
          <w:p w14:paraId="334FA389" w14:textId="52AC75F6" w:rsidR="00F84BBD" w:rsidRPr="00916EE9" w:rsidRDefault="00F30AFB" w:rsidP="00F84BBD">
            <w:pPr>
              <w:jc w:val="center"/>
              <w:cnfStyle w:val="000000100000" w:firstRow="0" w:lastRow="0" w:firstColumn="0" w:lastColumn="0" w:oddVBand="0" w:evenVBand="0" w:oddHBand="1" w:evenHBand="0" w:firstRowFirstColumn="0" w:firstRowLastColumn="0" w:lastRowFirstColumn="0" w:lastRowLastColumn="0"/>
            </w:pPr>
            <w:r>
              <w:t>7.607</w:t>
            </w:r>
          </w:p>
        </w:tc>
      </w:tr>
      <w:tr w:rsidR="00F84BBD" w14:paraId="16D23BF9" w14:textId="11418B6D" w:rsidTr="00493A4A">
        <w:tc>
          <w:tcPr>
            <w:cnfStyle w:val="001000000000" w:firstRow="0" w:lastRow="0" w:firstColumn="1" w:lastColumn="0" w:oddVBand="0" w:evenVBand="0" w:oddHBand="0" w:evenHBand="0" w:firstRowFirstColumn="0" w:firstRowLastColumn="0" w:lastRowFirstColumn="0" w:lastRowLastColumn="0"/>
            <w:tcW w:w="1271" w:type="dxa"/>
          </w:tcPr>
          <w:p w14:paraId="6CB1280B" w14:textId="77777777" w:rsidR="00F84BBD" w:rsidRPr="009C21BE" w:rsidRDefault="00F84BBD" w:rsidP="00F84BBD">
            <w:pPr>
              <w:jc w:val="center"/>
              <w:rPr>
                <w:b w:val="0"/>
                <w:bCs w:val="0"/>
              </w:rPr>
            </w:pPr>
            <w:r w:rsidRPr="009C21BE">
              <w:rPr>
                <w:b w:val="0"/>
                <w:bCs w:val="0"/>
              </w:rPr>
              <w:t>0.35</w:t>
            </w:r>
          </w:p>
        </w:tc>
        <w:tc>
          <w:tcPr>
            <w:tcW w:w="1559" w:type="dxa"/>
          </w:tcPr>
          <w:p w14:paraId="5A00796B" w14:textId="109FD4AF"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0.00722</w:t>
            </w:r>
          </w:p>
        </w:tc>
        <w:tc>
          <w:tcPr>
            <w:tcW w:w="1560" w:type="dxa"/>
          </w:tcPr>
          <w:p w14:paraId="635A2B0D" w14:textId="37626450" w:rsidR="00F84BBD" w:rsidRPr="00916EE9" w:rsidRDefault="008C613C" w:rsidP="00F84BBD">
            <w:pPr>
              <w:jc w:val="center"/>
              <w:cnfStyle w:val="000000000000" w:firstRow="0" w:lastRow="0" w:firstColumn="0" w:lastColumn="0" w:oddVBand="0" w:evenVBand="0" w:oddHBand="0" w:evenHBand="0" w:firstRowFirstColumn="0" w:firstRowLastColumn="0" w:lastRowFirstColumn="0" w:lastRowLastColumn="0"/>
            </w:pPr>
            <w:r>
              <w:t>9.363</w:t>
            </w:r>
          </w:p>
        </w:tc>
        <w:tc>
          <w:tcPr>
            <w:tcW w:w="1275" w:type="dxa"/>
            <w:shd w:val="clear" w:color="auto" w:fill="000000" w:themeFill="text1"/>
          </w:tcPr>
          <w:p w14:paraId="153271B5" w14:textId="77777777" w:rsidR="00F84BBD" w:rsidRPr="009C21BE" w:rsidRDefault="00F84BBD" w:rsidP="00F84BBD">
            <w:pPr>
              <w:jc w:val="center"/>
              <w:cnfStyle w:val="000000000000" w:firstRow="0" w:lastRow="0" w:firstColumn="0" w:lastColumn="0" w:oddVBand="0" w:evenVBand="0" w:oddHBand="0" w:evenHBand="0" w:firstRowFirstColumn="0" w:firstRowLastColumn="0" w:lastRowFirstColumn="0" w:lastRowLastColumn="0"/>
            </w:pPr>
            <w:r w:rsidRPr="009C21BE">
              <w:t>0.35</w:t>
            </w:r>
          </w:p>
        </w:tc>
        <w:tc>
          <w:tcPr>
            <w:tcW w:w="1560" w:type="dxa"/>
          </w:tcPr>
          <w:p w14:paraId="4B40FA61" w14:textId="484B9E83" w:rsidR="00F84BBD" w:rsidRPr="00916EE9" w:rsidRDefault="00F84BBD" w:rsidP="00F84BBD">
            <w:pPr>
              <w:jc w:val="center"/>
              <w:cnfStyle w:val="000000000000" w:firstRow="0" w:lastRow="0" w:firstColumn="0" w:lastColumn="0" w:oddVBand="0" w:evenVBand="0" w:oddHBand="0" w:evenHBand="0" w:firstRowFirstColumn="0" w:firstRowLastColumn="0" w:lastRowFirstColumn="0" w:lastRowLastColumn="0"/>
            </w:pPr>
            <w:r>
              <w:t>0.00722</w:t>
            </w:r>
          </w:p>
        </w:tc>
        <w:tc>
          <w:tcPr>
            <w:tcW w:w="1559" w:type="dxa"/>
          </w:tcPr>
          <w:p w14:paraId="1A8E811C" w14:textId="1AE7504D" w:rsidR="00F84BBD" w:rsidRPr="00916EE9" w:rsidRDefault="00CB4572" w:rsidP="00F84BBD">
            <w:pPr>
              <w:jc w:val="center"/>
              <w:cnfStyle w:val="000000000000" w:firstRow="0" w:lastRow="0" w:firstColumn="0" w:lastColumn="0" w:oddVBand="0" w:evenVBand="0" w:oddHBand="0" w:evenHBand="0" w:firstRowFirstColumn="0" w:firstRowLastColumn="0" w:lastRowFirstColumn="0" w:lastRowLastColumn="0"/>
            </w:pPr>
            <w:r>
              <w:t>7.715</w:t>
            </w:r>
          </w:p>
        </w:tc>
      </w:tr>
      <w:tr w:rsidR="00F84BBD" w14:paraId="0949D3EB" w14:textId="67FBBE99" w:rsidTr="00493A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A53860B" w14:textId="77777777" w:rsidR="00F84BBD" w:rsidRPr="009C21BE" w:rsidRDefault="00F84BBD" w:rsidP="00F84BBD">
            <w:pPr>
              <w:jc w:val="center"/>
              <w:rPr>
                <w:b w:val="0"/>
                <w:bCs w:val="0"/>
              </w:rPr>
            </w:pPr>
            <w:r w:rsidRPr="009C21BE">
              <w:rPr>
                <w:b w:val="0"/>
                <w:bCs w:val="0"/>
              </w:rPr>
              <w:t>0.40</w:t>
            </w:r>
          </w:p>
        </w:tc>
        <w:tc>
          <w:tcPr>
            <w:tcW w:w="1559" w:type="dxa"/>
          </w:tcPr>
          <w:p w14:paraId="0839BA8D" w14:textId="5EAEF5FE"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0.00719</w:t>
            </w:r>
          </w:p>
        </w:tc>
        <w:tc>
          <w:tcPr>
            <w:tcW w:w="1560" w:type="dxa"/>
          </w:tcPr>
          <w:p w14:paraId="114A0B85" w14:textId="0FD7EC9B" w:rsidR="00F84BBD" w:rsidRPr="00916EE9" w:rsidRDefault="008C613C" w:rsidP="00F84BBD">
            <w:pPr>
              <w:jc w:val="center"/>
              <w:cnfStyle w:val="000000100000" w:firstRow="0" w:lastRow="0" w:firstColumn="0" w:lastColumn="0" w:oddVBand="0" w:evenVBand="0" w:oddHBand="1" w:evenHBand="0" w:firstRowFirstColumn="0" w:firstRowLastColumn="0" w:lastRowFirstColumn="0" w:lastRowLastColumn="0"/>
            </w:pPr>
            <w:r>
              <w:t>9.611</w:t>
            </w:r>
          </w:p>
        </w:tc>
        <w:tc>
          <w:tcPr>
            <w:tcW w:w="1275" w:type="dxa"/>
            <w:shd w:val="clear" w:color="auto" w:fill="000000" w:themeFill="text1"/>
          </w:tcPr>
          <w:p w14:paraId="60A8B7A5" w14:textId="77777777" w:rsidR="00F84BBD" w:rsidRPr="009C21BE" w:rsidRDefault="00F84BBD" w:rsidP="00F84BBD">
            <w:pPr>
              <w:jc w:val="center"/>
              <w:cnfStyle w:val="000000100000" w:firstRow="0" w:lastRow="0" w:firstColumn="0" w:lastColumn="0" w:oddVBand="0" w:evenVBand="0" w:oddHBand="1" w:evenHBand="0" w:firstRowFirstColumn="0" w:firstRowLastColumn="0" w:lastRowFirstColumn="0" w:lastRowLastColumn="0"/>
            </w:pPr>
            <w:r w:rsidRPr="009C21BE">
              <w:t>0.40</w:t>
            </w:r>
          </w:p>
        </w:tc>
        <w:tc>
          <w:tcPr>
            <w:tcW w:w="1560" w:type="dxa"/>
          </w:tcPr>
          <w:p w14:paraId="439A15F9" w14:textId="180CE2B5" w:rsidR="00F84BBD" w:rsidRPr="00916EE9" w:rsidRDefault="00F84BBD" w:rsidP="00F84BBD">
            <w:pPr>
              <w:jc w:val="center"/>
              <w:cnfStyle w:val="000000100000" w:firstRow="0" w:lastRow="0" w:firstColumn="0" w:lastColumn="0" w:oddVBand="0" w:evenVBand="0" w:oddHBand="1" w:evenHBand="0" w:firstRowFirstColumn="0" w:firstRowLastColumn="0" w:lastRowFirstColumn="0" w:lastRowLastColumn="0"/>
            </w:pPr>
            <w:r>
              <w:t>0.00719</w:t>
            </w:r>
          </w:p>
        </w:tc>
        <w:tc>
          <w:tcPr>
            <w:tcW w:w="1559" w:type="dxa"/>
          </w:tcPr>
          <w:p w14:paraId="3FCBF2F6" w14:textId="4C4CBAA4" w:rsidR="00F84BBD" w:rsidRPr="00916EE9" w:rsidRDefault="00CB4572" w:rsidP="00BE4337">
            <w:pPr>
              <w:keepNext/>
              <w:jc w:val="center"/>
              <w:cnfStyle w:val="000000100000" w:firstRow="0" w:lastRow="0" w:firstColumn="0" w:lastColumn="0" w:oddVBand="0" w:evenVBand="0" w:oddHBand="1" w:evenHBand="0" w:firstRowFirstColumn="0" w:firstRowLastColumn="0" w:lastRowFirstColumn="0" w:lastRowLastColumn="0"/>
            </w:pPr>
            <w:r>
              <w:t>7.997</w:t>
            </w:r>
          </w:p>
        </w:tc>
      </w:tr>
    </w:tbl>
    <w:p w14:paraId="5E90AA71" w14:textId="50D52F1B" w:rsidR="00BE4337" w:rsidRDefault="00BE4337">
      <w:pPr>
        <w:pStyle w:val="Caption"/>
      </w:pPr>
      <w:bookmarkStart w:id="41" w:name="_Toc536419941"/>
      <w:r>
        <w:t xml:space="preserve">Table </w:t>
      </w:r>
      <w:fldSimple w:instr=" SEQ Table \* ARABIC ">
        <w:r>
          <w:rPr>
            <w:noProof/>
          </w:rPr>
          <w:t>8</w:t>
        </w:r>
      </w:fldSimple>
      <w:r>
        <w:t xml:space="preserve"> ported cylinder head coefficient of discharge</w:t>
      </w:r>
      <w:bookmarkEnd w:id="41"/>
    </w:p>
    <w:p w14:paraId="038164F0" w14:textId="72A7DD02" w:rsidR="008F2D72" w:rsidRDefault="008F2D72" w:rsidP="008F2D72">
      <w:pPr>
        <w:spacing w:before="240"/>
        <w:rPr>
          <w:rFonts w:asciiTheme="minorBidi" w:hAnsiTheme="minorBidi"/>
          <w:sz w:val="24"/>
          <w:szCs w:val="24"/>
          <w:u w:val="single"/>
        </w:rPr>
      </w:pPr>
      <w:r>
        <w:rPr>
          <w:rFonts w:asciiTheme="minorBidi" w:hAnsiTheme="minorBidi"/>
          <w:sz w:val="24"/>
          <w:szCs w:val="24"/>
          <w:u w:val="single"/>
        </w:rPr>
        <w:t>CO-E</w:t>
      </w:r>
      <w:r w:rsidR="00A65693">
        <w:rPr>
          <w:rFonts w:asciiTheme="minorBidi" w:hAnsiTheme="minorBidi"/>
          <w:sz w:val="24"/>
          <w:szCs w:val="24"/>
          <w:u w:val="single"/>
        </w:rPr>
        <w:t>ffecient</w:t>
      </w:r>
      <w:r>
        <w:rPr>
          <w:rFonts w:asciiTheme="minorBidi" w:hAnsiTheme="minorBidi"/>
          <w:sz w:val="24"/>
          <w:szCs w:val="24"/>
          <w:u w:val="single"/>
        </w:rPr>
        <w:t xml:space="preserve"> of Discharge</w:t>
      </w:r>
      <w:r w:rsidRPr="00A150D7">
        <w:rPr>
          <w:rFonts w:asciiTheme="minorBidi" w:hAnsiTheme="minorBidi"/>
          <w:sz w:val="24"/>
          <w:szCs w:val="24"/>
          <w:u w:val="single"/>
        </w:rPr>
        <w:t xml:space="preserve"> Graphs:</w:t>
      </w:r>
      <w:r w:rsidR="0023500F">
        <w:rPr>
          <w:rFonts w:asciiTheme="minorBidi" w:hAnsiTheme="minorBidi"/>
          <w:sz w:val="24"/>
          <w:szCs w:val="24"/>
          <w:u w:val="single"/>
        </w:rPr>
        <w:t xml:space="preserve"> </w:t>
      </w:r>
    </w:p>
    <w:p w14:paraId="413798DD" w14:textId="77777777" w:rsidR="008429A3" w:rsidRDefault="00E41CF2" w:rsidP="008429A3">
      <w:pPr>
        <w:keepNext/>
        <w:spacing w:before="240" w:after="0"/>
      </w:pPr>
      <w:r>
        <w:rPr>
          <w:noProof/>
        </w:rPr>
        <w:drawing>
          <wp:inline distT="0" distB="0" distL="0" distR="0" wp14:anchorId="4F5CD815" wp14:editId="4D2227F1">
            <wp:extent cx="5257800" cy="3154680"/>
            <wp:effectExtent l="0" t="0" r="0" b="7620"/>
            <wp:docPr id="5" name="Chart 5">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68DC3E" w14:textId="6AF6B4B0" w:rsidR="00910FA9" w:rsidRDefault="008429A3" w:rsidP="00910FA9">
      <w:pPr>
        <w:pStyle w:val="Caption"/>
      </w:pPr>
      <w:bookmarkStart w:id="42" w:name="_Toc536419922"/>
      <w:r>
        <w:t xml:space="preserve">graph </w:t>
      </w:r>
      <w:fldSimple w:instr=" SEQ graph \* ARABIC ">
        <w:r>
          <w:rPr>
            <w:noProof/>
          </w:rPr>
          <w:t>5</w:t>
        </w:r>
      </w:fldSimple>
      <w:r>
        <w:t xml:space="preserve"> coefficient of discharge - intake ports</w:t>
      </w:r>
      <w:bookmarkEnd w:id="42"/>
    </w:p>
    <w:p w14:paraId="157EB7B4" w14:textId="77777777" w:rsidR="00910FA9" w:rsidRPr="00910FA9" w:rsidRDefault="00910FA9" w:rsidP="00910FA9"/>
    <w:p w14:paraId="28E993E5" w14:textId="35598F60" w:rsidR="00000166" w:rsidRDefault="00000166" w:rsidP="003B1F28">
      <w:pPr>
        <w:jc w:val="both"/>
        <w:rPr>
          <w:rFonts w:asciiTheme="minorBidi" w:hAnsiTheme="minorBidi"/>
          <w:sz w:val="24"/>
          <w:szCs w:val="24"/>
        </w:rPr>
      </w:pPr>
      <w:r>
        <w:rPr>
          <w:rFonts w:asciiTheme="minorBidi" w:hAnsiTheme="minorBidi"/>
          <w:sz w:val="24"/>
          <w:szCs w:val="24"/>
        </w:rPr>
        <w:t>The analysis of discharge coefficient</w:t>
      </w:r>
      <w:r w:rsidR="00350904">
        <w:rPr>
          <w:rFonts w:asciiTheme="minorBidi" w:hAnsiTheme="minorBidi"/>
          <w:sz w:val="24"/>
          <w:szCs w:val="24"/>
        </w:rPr>
        <w:t xml:space="preserve"> (Cd)</w:t>
      </w:r>
      <w:r>
        <w:rPr>
          <w:rFonts w:asciiTheme="minorBidi" w:hAnsiTheme="minorBidi"/>
          <w:sz w:val="24"/>
          <w:szCs w:val="24"/>
        </w:rPr>
        <w:t xml:space="preserve"> within an intake port is a parameter used to quantify the changes </w:t>
      </w:r>
      <w:r w:rsidR="001D0B0A">
        <w:rPr>
          <w:rFonts w:asciiTheme="minorBidi" w:hAnsiTheme="minorBidi"/>
          <w:sz w:val="24"/>
          <w:szCs w:val="24"/>
        </w:rPr>
        <w:t>in intake flow at various valve lift over valve diameter increment,</w:t>
      </w:r>
      <w:r w:rsidR="003B1F28">
        <w:rPr>
          <w:rFonts w:asciiTheme="minorBidi" w:hAnsiTheme="minorBidi"/>
          <w:sz w:val="24"/>
          <w:szCs w:val="24"/>
        </w:rPr>
        <w:t xml:space="preserve"> </w:t>
      </w:r>
      <w:r w:rsidR="00350904">
        <w:rPr>
          <w:rFonts w:asciiTheme="minorBidi" w:hAnsiTheme="minorBidi"/>
          <w:sz w:val="24"/>
          <w:szCs w:val="24"/>
        </w:rPr>
        <w:t>the results illustrated in the graph</w:t>
      </w:r>
      <w:r w:rsidR="00D262EC">
        <w:rPr>
          <w:rFonts w:asciiTheme="minorBidi" w:hAnsiTheme="minorBidi"/>
          <w:sz w:val="24"/>
          <w:szCs w:val="24"/>
        </w:rPr>
        <w:t xml:space="preserve"> </w:t>
      </w:r>
      <w:r w:rsidR="00350904">
        <w:rPr>
          <w:rFonts w:asciiTheme="minorBidi" w:hAnsiTheme="minorBidi"/>
          <w:sz w:val="24"/>
          <w:szCs w:val="24"/>
        </w:rPr>
        <w:t xml:space="preserve">above shows an increase on the </w:t>
      </w:r>
      <w:r w:rsidR="00B157D2">
        <w:rPr>
          <w:rFonts w:asciiTheme="minorBidi" w:hAnsiTheme="minorBidi"/>
          <w:sz w:val="24"/>
          <w:szCs w:val="24"/>
        </w:rPr>
        <w:t>discharge coefficient</w:t>
      </w:r>
      <w:r w:rsidR="00D262EC">
        <w:rPr>
          <w:rFonts w:asciiTheme="minorBidi" w:hAnsiTheme="minorBidi"/>
          <w:sz w:val="24"/>
          <w:szCs w:val="24"/>
        </w:rPr>
        <w:t xml:space="preserve"> within the ported head compared to the declination happening within the stock head. </w:t>
      </w:r>
      <w:r w:rsidR="00B157D2">
        <w:rPr>
          <w:rFonts w:asciiTheme="minorBidi" w:hAnsiTheme="minorBidi"/>
          <w:sz w:val="24"/>
          <w:szCs w:val="24"/>
        </w:rPr>
        <w:t xml:space="preserve">The rise from 8.8 </w:t>
      </w:r>
      <w:r w:rsidR="00185B9E">
        <w:rPr>
          <w:rFonts w:asciiTheme="minorBidi" w:hAnsiTheme="minorBidi"/>
          <w:sz w:val="24"/>
          <w:szCs w:val="24"/>
        </w:rPr>
        <w:t xml:space="preserve">at low valve opening </w:t>
      </w:r>
      <w:r w:rsidR="00B157D2">
        <w:rPr>
          <w:rFonts w:asciiTheme="minorBidi" w:hAnsiTheme="minorBidi"/>
          <w:sz w:val="24"/>
          <w:szCs w:val="24"/>
        </w:rPr>
        <w:t xml:space="preserve">to 9.6 </w:t>
      </w:r>
      <w:r w:rsidR="00185B9E">
        <w:rPr>
          <w:rFonts w:asciiTheme="minorBidi" w:hAnsiTheme="minorBidi"/>
          <w:sz w:val="24"/>
          <w:szCs w:val="24"/>
        </w:rPr>
        <w:t xml:space="preserve">at high valve opening </w:t>
      </w:r>
      <w:r w:rsidR="00B157D2">
        <w:rPr>
          <w:rFonts w:asciiTheme="minorBidi" w:hAnsiTheme="minorBidi"/>
          <w:sz w:val="24"/>
          <w:szCs w:val="24"/>
        </w:rPr>
        <w:t xml:space="preserve">can be justified as an improvement on the intake flow </w:t>
      </w:r>
      <w:r w:rsidR="00185B9E">
        <w:rPr>
          <w:rFonts w:asciiTheme="minorBidi" w:hAnsiTheme="minorBidi"/>
          <w:sz w:val="24"/>
          <w:szCs w:val="24"/>
        </w:rPr>
        <w:t xml:space="preserve">within the ported head </w:t>
      </w:r>
      <w:r w:rsidR="00B157D2">
        <w:rPr>
          <w:rFonts w:asciiTheme="minorBidi" w:hAnsiTheme="minorBidi"/>
          <w:sz w:val="24"/>
          <w:szCs w:val="24"/>
        </w:rPr>
        <w:t xml:space="preserve">and </w:t>
      </w:r>
      <w:r w:rsidR="00593CC7">
        <w:rPr>
          <w:rFonts w:asciiTheme="minorBidi" w:hAnsiTheme="minorBidi"/>
          <w:sz w:val="24"/>
          <w:szCs w:val="24"/>
        </w:rPr>
        <w:t>that due to the higher mass flow rate of induction air</w:t>
      </w:r>
      <w:r w:rsidR="00185B9E">
        <w:rPr>
          <w:rFonts w:asciiTheme="minorBidi" w:hAnsiTheme="minorBidi"/>
          <w:sz w:val="24"/>
          <w:szCs w:val="24"/>
        </w:rPr>
        <w:t xml:space="preserve">. </w:t>
      </w:r>
      <w:r w:rsidR="00593CC7">
        <w:rPr>
          <w:rFonts w:asciiTheme="minorBidi" w:hAnsiTheme="minorBidi"/>
          <w:sz w:val="24"/>
          <w:szCs w:val="24"/>
        </w:rPr>
        <w:t xml:space="preserve"> </w:t>
      </w:r>
      <w:r w:rsidR="00350904">
        <w:rPr>
          <w:rFonts w:asciiTheme="minorBidi" w:hAnsiTheme="minorBidi"/>
          <w:sz w:val="24"/>
          <w:szCs w:val="24"/>
        </w:rPr>
        <w:t xml:space="preserve"> </w:t>
      </w:r>
      <w:r w:rsidR="001D0B0A">
        <w:rPr>
          <w:rFonts w:asciiTheme="minorBidi" w:hAnsiTheme="minorBidi"/>
          <w:sz w:val="24"/>
          <w:szCs w:val="24"/>
        </w:rPr>
        <w:t xml:space="preserve"> </w:t>
      </w:r>
      <w:r>
        <w:rPr>
          <w:rFonts w:asciiTheme="minorBidi" w:hAnsiTheme="minorBidi"/>
          <w:sz w:val="24"/>
          <w:szCs w:val="24"/>
        </w:rPr>
        <w:t xml:space="preserve"> </w:t>
      </w:r>
    </w:p>
    <w:p w14:paraId="6D304381" w14:textId="77777777" w:rsidR="008429A3" w:rsidRDefault="00E227D8" w:rsidP="008429A3">
      <w:pPr>
        <w:keepNext/>
        <w:spacing w:after="0"/>
      </w:pPr>
      <w:r>
        <w:rPr>
          <w:noProof/>
        </w:rPr>
        <w:lastRenderedPageBreak/>
        <w:drawing>
          <wp:inline distT="0" distB="0" distL="0" distR="0" wp14:anchorId="4B545D28" wp14:editId="15748EE4">
            <wp:extent cx="5248275" cy="3148965"/>
            <wp:effectExtent l="0" t="0" r="9525" b="13335"/>
            <wp:docPr id="6" name="Chart 6">
              <a:extLst xmlns:a="http://schemas.openxmlformats.org/drawingml/2006/main">
                <a:ext uri="{FF2B5EF4-FFF2-40B4-BE49-F238E27FC236}">
                  <a16:creationId xmlns:a16="http://schemas.microsoft.com/office/drawing/2014/main" id="{D11C6E6A-43D0-490D-8C77-DD4969FB8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4CC7E00" w14:textId="7225B81E" w:rsidR="00B9320E" w:rsidRDefault="008429A3" w:rsidP="008429A3">
      <w:pPr>
        <w:pStyle w:val="Caption"/>
      </w:pPr>
      <w:bookmarkStart w:id="43" w:name="_Toc536419923"/>
      <w:r>
        <w:t xml:space="preserve">graph </w:t>
      </w:r>
      <w:fldSimple w:instr=" SEQ graph \* ARABIC ">
        <w:r>
          <w:rPr>
            <w:noProof/>
          </w:rPr>
          <w:t>6</w:t>
        </w:r>
      </w:fldSimple>
      <w:r>
        <w:t xml:space="preserve"> coefficient of discharge - exhaust ports</w:t>
      </w:r>
      <w:bookmarkEnd w:id="43"/>
    </w:p>
    <w:p w14:paraId="60A97C81" w14:textId="5458A385" w:rsidR="00B9320E" w:rsidRDefault="00BE4FA1" w:rsidP="00A74E71">
      <w:pPr>
        <w:jc w:val="both"/>
        <w:rPr>
          <w:rFonts w:asciiTheme="minorBidi" w:hAnsiTheme="minorBidi"/>
          <w:sz w:val="24"/>
          <w:szCs w:val="24"/>
        </w:rPr>
      </w:pPr>
      <w:r>
        <w:rPr>
          <w:rFonts w:asciiTheme="minorBidi" w:hAnsiTheme="minorBidi"/>
          <w:sz w:val="24"/>
          <w:szCs w:val="24"/>
        </w:rPr>
        <w:t>At exhaust ports</w:t>
      </w:r>
      <w:r w:rsidR="00657B5F">
        <w:rPr>
          <w:rFonts w:asciiTheme="minorBidi" w:hAnsiTheme="minorBidi"/>
          <w:sz w:val="24"/>
          <w:szCs w:val="24"/>
        </w:rPr>
        <w:t>, the discharge coefficient significantly improved at the modified head when compared to the stock port. A steady inclination</w:t>
      </w:r>
      <w:r w:rsidR="00CC39EB">
        <w:rPr>
          <w:rFonts w:asciiTheme="minorBidi" w:hAnsiTheme="minorBidi"/>
          <w:sz w:val="24"/>
          <w:szCs w:val="24"/>
        </w:rPr>
        <w:t xml:space="preserve"> can be seen</w:t>
      </w:r>
      <w:r w:rsidR="00657B5F">
        <w:rPr>
          <w:rFonts w:asciiTheme="minorBidi" w:hAnsiTheme="minorBidi"/>
          <w:sz w:val="24"/>
          <w:szCs w:val="24"/>
        </w:rPr>
        <w:t xml:space="preserve"> as the valve lift increases</w:t>
      </w:r>
      <w:r w:rsidR="00CC39EB">
        <w:rPr>
          <w:rFonts w:asciiTheme="minorBidi" w:hAnsiTheme="minorBidi"/>
          <w:sz w:val="24"/>
          <w:szCs w:val="24"/>
        </w:rPr>
        <w:t xml:space="preserve">, the ported head started at 6 and ended 8 at higher valve lift while the stock head Cd ranges between 5 and 7.   </w:t>
      </w:r>
      <w:r w:rsidR="00657B5F">
        <w:rPr>
          <w:rFonts w:asciiTheme="minorBidi" w:hAnsiTheme="minorBidi"/>
          <w:sz w:val="24"/>
          <w:szCs w:val="24"/>
        </w:rPr>
        <w:t xml:space="preserve">  </w:t>
      </w:r>
    </w:p>
    <w:p w14:paraId="67860A8B" w14:textId="1C4F5F8C" w:rsidR="00724853" w:rsidRDefault="00724853" w:rsidP="00A74E71">
      <w:pPr>
        <w:jc w:val="both"/>
        <w:rPr>
          <w:rFonts w:asciiTheme="minorBidi" w:hAnsiTheme="minorBidi"/>
          <w:sz w:val="24"/>
          <w:szCs w:val="24"/>
        </w:rPr>
      </w:pPr>
    </w:p>
    <w:p w14:paraId="2C114AAA" w14:textId="2DB246D1" w:rsidR="00724853" w:rsidRDefault="00724853" w:rsidP="00A74E71">
      <w:pPr>
        <w:jc w:val="both"/>
        <w:rPr>
          <w:rFonts w:asciiTheme="minorBidi" w:hAnsiTheme="minorBidi"/>
          <w:sz w:val="24"/>
          <w:szCs w:val="24"/>
        </w:rPr>
      </w:pPr>
    </w:p>
    <w:p w14:paraId="2B538AA2" w14:textId="51451378" w:rsidR="00724853" w:rsidRDefault="00724853" w:rsidP="00A74E71">
      <w:pPr>
        <w:jc w:val="both"/>
        <w:rPr>
          <w:rFonts w:asciiTheme="minorBidi" w:hAnsiTheme="minorBidi"/>
          <w:sz w:val="24"/>
          <w:szCs w:val="24"/>
        </w:rPr>
      </w:pPr>
    </w:p>
    <w:p w14:paraId="6208C32D" w14:textId="3FE0D404" w:rsidR="00724853" w:rsidRDefault="00724853" w:rsidP="00A74E71">
      <w:pPr>
        <w:jc w:val="both"/>
        <w:rPr>
          <w:rFonts w:asciiTheme="minorBidi" w:hAnsiTheme="minorBidi"/>
          <w:sz w:val="24"/>
          <w:szCs w:val="24"/>
        </w:rPr>
      </w:pPr>
    </w:p>
    <w:p w14:paraId="2F328588" w14:textId="78D0AE96" w:rsidR="00724853" w:rsidRDefault="00724853" w:rsidP="00A74E71">
      <w:pPr>
        <w:jc w:val="both"/>
        <w:rPr>
          <w:rFonts w:asciiTheme="minorBidi" w:hAnsiTheme="minorBidi"/>
          <w:sz w:val="24"/>
          <w:szCs w:val="24"/>
        </w:rPr>
      </w:pPr>
    </w:p>
    <w:p w14:paraId="78C6B82F" w14:textId="1EE85D31" w:rsidR="00724853" w:rsidRDefault="00724853" w:rsidP="00A74E71">
      <w:pPr>
        <w:jc w:val="both"/>
        <w:rPr>
          <w:rFonts w:asciiTheme="minorBidi" w:hAnsiTheme="minorBidi"/>
          <w:sz w:val="24"/>
          <w:szCs w:val="24"/>
        </w:rPr>
      </w:pPr>
    </w:p>
    <w:p w14:paraId="534BE8E2" w14:textId="09FF00C0" w:rsidR="00724853" w:rsidRDefault="00724853" w:rsidP="00A74E71">
      <w:pPr>
        <w:jc w:val="both"/>
        <w:rPr>
          <w:rFonts w:asciiTheme="minorBidi" w:hAnsiTheme="minorBidi"/>
          <w:sz w:val="24"/>
          <w:szCs w:val="24"/>
        </w:rPr>
      </w:pPr>
    </w:p>
    <w:p w14:paraId="63F1DED9" w14:textId="5D5E1DC8" w:rsidR="00724853" w:rsidRDefault="00724853" w:rsidP="00A74E71">
      <w:pPr>
        <w:jc w:val="both"/>
        <w:rPr>
          <w:rFonts w:asciiTheme="minorBidi" w:hAnsiTheme="minorBidi"/>
          <w:sz w:val="24"/>
          <w:szCs w:val="24"/>
        </w:rPr>
      </w:pPr>
    </w:p>
    <w:p w14:paraId="7EA97977" w14:textId="77777777" w:rsidR="00724853" w:rsidRPr="00A74E71" w:rsidRDefault="00724853" w:rsidP="00A74E71">
      <w:pPr>
        <w:jc w:val="both"/>
        <w:rPr>
          <w:rFonts w:asciiTheme="minorBidi" w:hAnsiTheme="minorBidi"/>
          <w:sz w:val="24"/>
          <w:szCs w:val="24"/>
        </w:rPr>
      </w:pPr>
    </w:p>
    <w:p w14:paraId="692A8A44" w14:textId="41A78B62" w:rsidR="00CE0669" w:rsidRPr="00EB341E" w:rsidRDefault="006C09DE" w:rsidP="00EB341E">
      <w:pPr>
        <w:pStyle w:val="Heading1"/>
        <w:numPr>
          <w:ilvl w:val="0"/>
          <w:numId w:val="4"/>
        </w:numPr>
        <w:rPr>
          <w:rFonts w:asciiTheme="majorBidi" w:hAnsiTheme="majorBidi"/>
          <w:b/>
          <w:bCs/>
          <w:color w:val="0070C0"/>
        </w:rPr>
      </w:pPr>
      <w:bookmarkStart w:id="44" w:name="_Toc534421001"/>
      <w:bookmarkStart w:id="45" w:name="_Toc536420233"/>
      <w:r w:rsidRPr="001E0BFB">
        <w:rPr>
          <w:rFonts w:asciiTheme="majorBidi" w:hAnsiTheme="majorBidi"/>
          <w:b/>
          <w:bCs/>
          <w:color w:val="0070C0"/>
        </w:rPr>
        <w:t>Conclusion:</w:t>
      </w:r>
      <w:bookmarkEnd w:id="44"/>
      <w:bookmarkEnd w:id="45"/>
    </w:p>
    <w:p w14:paraId="605BA78A" w14:textId="77777777" w:rsidR="003A0DC1" w:rsidRDefault="009E1E79" w:rsidP="00F913DA">
      <w:pPr>
        <w:jc w:val="both"/>
        <w:rPr>
          <w:rFonts w:asciiTheme="minorBidi" w:hAnsiTheme="minorBidi"/>
          <w:bCs/>
          <w:sz w:val="24"/>
          <w:szCs w:val="24"/>
        </w:rPr>
      </w:pPr>
      <w:r w:rsidRPr="009E1E79">
        <w:rPr>
          <w:rFonts w:asciiTheme="minorBidi" w:hAnsiTheme="minorBidi"/>
          <w:bCs/>
          <w:sz w:val="24"/>
          <w:szCs w:val="24"/>
        </w:rPr>
        <w:t>Intake and exhaust manifold</w:t>
      </w:r>
      <w:r w:rsidR="00F913DA">
        <w:rPr>
          <w:rFonts w:asciiTheme="minorBidi" w:hAnsiTheme="minorBidi"/>
          <w:b/>
          <w:sz w:val="24"/>
          <w:szCs w:val="24"/>
        </w:rPr>
        <w:t xml:space="preserve"> </w:t>
      </w:r>
      <w:r w:rsidR="00F913DA">
        <w:rPr>
          <w:rFonts w:asciiTheme="minorBidi" w:hAnsiTheme="minorBidi"/>
          <w:bCs/>
          <w:sz w:val="24"/>
          <w:szCs w:val="24"/>
        </w:rPr>
        <w:t xml:space="preserve">have a massive impact on the engine performance, it is critical for the intake manifold to efficiently direct the air toward the cylinder as well as for the exhaust manifold to extract the </w:t>
      </w:r>
      <w:r w:rsidR="009652E5">
        <w:rPr>
          <w:rFonts w:asciiTheme="minorBidi" w:hAnsiTheme="minorBidi"/>
          <w:bCs/>
          <w:sz w:val="24"/>
          <w:szCs w:val="24"/>
        </w:rPr>
        <w:t xml:space="preserve">burned </w:t>
      </w:r>
      <w:r w:rsidR="00F913DA">
        <w:rPr>
          <w:rFonts w:asciiTheme="minorBidi" w:hAnsiTheme="minorBidi"/>
          <w:bCs/>
          <w:sz w:val="24"/>
          <w:szCs w:val="24"/>
        </w:rPr>
        <w:t>exhaust gases.</w:t>
      </w:r>
      <w:r w:rsidR="009652E5">
        <w:rPr>
          <w:rFonts w:asciiTheme="minorBidi" w:hAnsiTheme="minorBidi"/>
          <w:bCs/>
          <w:sz w:val="24"/>
          <w:szCs w:val="24"/>
        </w:rPr>
        <w:t xml:space="preserve"> </w:t>
      </w:r>
      <w:r w:rsidR="006D73A8">
        <w:rPr>
          <w:rFonts w:asciiTheme="minorBidi" w:hAnsiTheme="minorBidi"/>
          <w:bCs/>
          <w:sz w:val="24"/>
          <w:szCs w:val="24"/>
        </w:rPr>
        <w:t xml:space="preserve">The induction system of fuel delivery has been massively developed through out the year and it became much more efficient and sophisticated, especially as the new electronic technology </w:t>
      </w:r>
      <w:r w:rsidR="00EE26A2">
        <w:rPr>
          <w:rFonts w:asciiTheme="minorBidi" w:hAnsiTheme="minorBidi"/>
          <w:bCs/>
          <w:sz w:val="24"/>
          <w:szCs w:val="24"/>
        </w:rPr>
        <w:t xml:space="preserve">has deeply </w:t>
      </w:r>
      <w:r w:rsidR="006D73A8">
        <w:rPr>
          <w:rFonts w:asciiTheme="minorBidi" w:hAnsiTheme="minorBidi"/>
          <w:bCs/>
          <w:sz w:val="24"/>
          <w:szCs w:val="24"/>
        </w:rPr>
        <w:t xml:space="preserve">involved in the automobile industry </w:t>
      </w:r>
      <w:r w:rsidR="00EE26A2">
        <w:rPr>
          <w:rFonts w:asciiTheme="minorBidi" w:hAnsiTheme="minorBidi"/>
          <w:bCs/>
          <w:sz w:val="24"/>
          <w:szCs w:val="24"/>
        </w:rPr>
        <w:t>and fuel delivery system are completely electronically controlled. This development has contributed to the reduction of exhaust gases spread into the atmosphere and aid the automotive industry  to comply to the emission regulation and rules. The experimental study completed on the cylinder heads, along with the results investigations, shows that the cross-sectional area of intake and exhaust cylinder-head ports highly effect the performance of IC engine.</w:t>
      </w:r>
    </w:p>
    <w:p w14:paraId="02BBD608" w14:textId="5ABFD389" w:rsidR="00184EA8" w:rsidRPr="00907A9A" w:rsidRDefault="00184EA8" w:rsidP="00184EA8">
      <w:pPr>
        <w:spacing w:line="276" w:lineRule="auto"/>
        <w:jc w:val="both"/>
        <w:rPr>
          <w:rFonts w:asciiTheme="majorBidi" w:hAnsiTheme="majorBidi" w:cstheme="majorBidi"/>
          <w:b/>
          <w:color w:val="0070C0"/>
          <w:sz w:val="32"/>
          <w:szCs w:val="32"/>
        </w:rPr>
      </w:pPr>
      <w:r>
        <w:rPr>
          <w:rFonts w:asciiTheme="minorBidi" w:hAnsiTheme="minorBidi"/>
          <w:bCs/>
          <w:sz w:val="24"/>
          <w:szCs w:val="24"/>
        </w:rPr>
        <w:t xml:space="preserve">The practical work conducted in order to complete this essay has a great effect on the learning process concerning </w:t>
      </w:r>
      <w:r w:rsidR="00DC65EC">
        <w:rPr>
          <w:rFonts w:asciiTheme="minorBidi" w:hAnsiTheme="minorBidi"/>
          <w:bCs/>
          <w:sz w:val="24"/>
          <w:szCs w:val="24"/>
        </w:rPr>
        <w:t>the investigation of engine air flow characteristics</w:t>
      </w:r>
      <w:r>
        <w:rPr>
          <w:rFonts w:asciiTheme="minorBidi" w:hAnsiTheme="minorBidi"/>
          <w:bCs/>
          <w:sz w:val="24"/>
          <w:szCs w:val="24"/>
        </w:rPr>
        <w:t xml:space="preserve">, that because of the experience obtained when using </w:t>
      </w:r>
      <w:r w:rsidR="005059C9">
        <w:rPr>
          <w:rFonts w:asciiTheme="minorBidi" w:hAnsiTheme="minorBidi"/>
          <w:bCs/>
          <w:sz w:val="24"/>
          <w:szCs w:val="24"/>
        </w:rPr>
        <w:t>the flow bench facilities</w:t>
      </w:r>
      <w:r w:rsidRPr="00AF44FE">
        <w:rPr>
          <w:rFonts w:asciiTheme="minorBidi" w:hAnsiTheme="minorBidi"/>
          <w:bCs/>
          <w:sz w:val="24"/>
          <w:szCs w:val="24"/>
        </w:rPr>
        <w:t xml:space="preserve"> and specifically</w:t>
      </w:r>
      <w:r w:rsidR="005059C9">
        <w:rPr>
          <w:rFonts w:asciiTheme="minorBidi" w:hAnsiTheme="minorBidi"/>
          <w:bCs/>
          <w:sz w:val="24"/>
          <w:szCs w:val="24"/>
        </w:rPr>
        <w:t xml:space="preserve"> the advanced SuperFlow SF-600E </w:t>
      </w:r>
      <w:r w:rsidR="00525B98">
        <w:rPr>
          <w:rFonts w:asciiTheme="minorBidi" w:hAnsiTheme="minorBidi"/>
          <w:bCs/>
          <w:sz w:val="24"/>
          <w:szCs w:val="24"/>
        </w:rPr>
        <w:t>bench</w:t>
      </w:r>
      <w:r w:rsidRPr="00AF44FE">
        <w:rPr>
          <w:rFonts w:asciiTheme="minorBidi" w:hAnsiTheme="minorBidi"/>
          <w:bCs/>
          <w:sz w:val="24"/>
          <w:szCs w:val="24"/>
        </w:rPr>
        <w:t xml:space="preserve">. Understanding and knowing how to utilise such </w:t>
      </w:r>
      <w:r w:rsidR="00E555FD">
        <w:rPr>
          <w:rFonts w:asciiTheme="minorBidi" w:hAnsiTheme="minorBidi"/>
          <w:bCs/>
          <w:sz w:val="24"/>
          <w:szCs w:val="24"/>
        </w:rPr>
        <w:t>testing machines</w:t>
      </w:r>
      <w:r w:rsidRPr="00AF44FE">
        <w:rPr>
          <w:rFonts w:asciiTheme="minorBidi" w:hAnsiTheme="minorBidi"/>
          <w:bCs/>
          <w:sz w:val="24"/>
          <w:szCs w:val="24"/>
        </w:rPr>
        <w:t xml:space="preserve"> is vital when it comes to </w:t>
      </w:r>
      <w:r w:rsidR="00E555FD">
        <w:rPr>
          <w:rFonts w:asciiTheme="minorBidi" w:hAnsiTheme="minorBidi"/>
          <w:bCs/>
          <w:sz w:val="24"/>
          <w:szCs w:val="24"/>
        </w:rPr>
        <w:t>powertrain design and engine development</w:t>
      </w:r>
      <w:r w:rsidRPr="00AF44FE">
        <w:rPr>
          <w:rFonts w:asciiTheme="minorBidi" w:hAnsiTheme="minorBidi"/>
          <w:bCs/>
          <w:sz w:val="24"/>
          <w:szCs w:val="24"/>
        </w:rPr>
        <w:t xml:space="preserve"> within the automotive</w:t>
      </w:r>
      <w:r w:rsidR="00131DCD">
        <w:rPr>
          <w:rFonts w:asciiTheme="minorBidi" w:hAnsiTheme="minorBidi"/>
          <w:bCs/>
          <w:sz w:val="24"/>
          <w:szCs w:val="24"/>
        </w:rPr>
        <w:t xml:space="preserve"> and motorsport</w:t>
      </w:r>
      <w:r w:rsidRPr="00AF44FE">
        <w:rPr>
          <w:rFonts w:asciiTheme="minorBidi" w:hAnsiTheme="minorBidi"/>
          <w:bCs/>
          <w:sz w:val="24"/>
          <w:szCs w:val="24"/>
        </w:rPr>
        <w:t xml:space="preserve"> industry.</w:t>
      </w:r>
      <w:r w:rsidR="00131DCD">
        <w:rPr>
          <w:rFonts w:asciiTheme="minorBidi" w:hAnsiTheme="minorBidi"/>
          <w:bCs/>
          <w:sz w:val="24"/>
          <w:szCs w:val="24"/>
        </w:rPr>
        <w:t xml:space="preserve"> </w:t>
      </w:r>
      <w:r w:rsidR="00E555FD">
        <w:rPr>
          <w:rFonts w:asciiTheme="minorBidi" w:hAnsiTheme="minorBidi"/>
          <w:bCs/>
          <w:sz w:val="24"/>
          <w:szCs w:val="24"/>
        </w:rPr>
        <w:t xml:space="preserve"> </w:t>
      </w:r>
      <w:r w:rsidRPr="00AF44FE">
        <w:rPr>
          <w:rFonts w:asciiTheme="minorBidi" w:hAnsiTheme="minorBidi"/>
          <w:bCs/>
          <w:sz w:val="24"/>
          <w:szCs w:val="24"/>
        </w:rPr>
        <w:t xml:space="preserve"> </w:t>
      </w:r>
      <w:r w:rsidRPr="00AF44FE">
        <w:rPr>
          <w:rFonts w:asciiTheme="majorBidi" w:hAnsiTheme="majorBidi" w:cstheme="majorBidi"/>
          <w:b/>
          <w:color w:val="0070C0"/>
          <w:sz w:val="32"/>
          <w:szCs w:val="32"/>
        </w:rPr>
        <w:t xml:space="preserve">        </w:t>
      </w:r>
    </w:p>
    <w:p w14:paraId="3843541E" w14:textId="6773CBBB" w:rsidR="00493604" w:rsidRPr="00F913DA" w:rsidRDefault="00EE26A2" w:rsidP="00F913DA">
      <w:pPr>
        <w:jc w:val="both"/>
        <w:rPr>
          <w:rFonts w:asciiTheme="minorBidi" w:hAnsiTheme="minorBidi"/>
          <w:b/>
          <w:sz w:val="24"/>
          <w:szCs w:val="24"/>
        </w:rPr>
      </w:pPr>
      <w:r>
        <w:rPr>
          <w:rFonts w:asciiTheme="minorBidi" w:hAnsiTheme="minorBidi"/>
          <w:bCs/>
          <w:sz w:val="24"/>
          <w:szCs w:val="24"/>
        </w:rPr>
        <w:t xml:space="preserve"> </w:t>
      </w:r>
      <w:r w:rsidR="006D73A8">
        <w:rPr>
          <w:rFonts w:asciiTheme="minorBidi" w:hAnsiTheme="minorBidi"/>
          <w:bCs/>
          <w:sz w:val="24"/>
          <w:szCs w:val="24"/>
        </w:rPr>
        <w:t xml:space="preserve">  </w:t>
      </w:r>
      <w:r w:rsidR="00F913DA">
        <w:rPr>
          <w:rFonts w:asciiTheme="minorBidi" w:hAnsiTheme="minorBidi"/>
          <w:bCs/>
          <w:sz w:val="24"/>
          <w:szCs w:val="24"/>
        </w:rPr>
        <w:t xml:space="preserve"> </w:t>
      </w:r>
      <w:r w:rsidR="009E1E79" w:rsidRPr="00F913DA">
        <w:rPr>
          <w:rFonts w:asciiTheme="minorBidi" w:hAnsiTheme="minorBidi"/>
          <w:b/>
          <w:sz w:val="24"/>
          <w:szCs w:val="24"/>
        </w:rPr>
        <w:t xml:space="preserve"> </w:t>
      </w:r>
    </w:p>
    <w:p w14:paraId="04881B70" w14:textId="72D58309" w:rsidR="00E12E24" w:rsidRDefault="00493604" w:rsidP="008F1E6C">
      <w:pPr>
        <w:rPr>
          <w:rFonts w:asciiTheme="minorBidi" w:hAnsiTheme="minorBidi"/>
          <w:b/>
          <w:sz w:val="24"/>
          <w:szCs w:val="24"/>
        </w:rPr>
      </w:pPr>
      <w:r>
        <w:rPr>
          <w:rFonts w:asciiTheme="minorBidi" w:hAnsiTheme="minorBidi"/>
          <w:b/>
          <w:sz w:val="24"/>
          <w:szCs w:val="24"/>
        </w:rPr>
        <w:t xml:space="preserve"> </w:t>
      </w:r>
    </w:p>
    <w:p w14:paraId="0410D73A" w14:textId="337BF04B" w:rsidR="008F1E6C" w:rsidRDefault="008F1E6C" w:rsidP="008F1E6C">
      <w:pPr>
        <w:rPr>
          <w:rFonts w:asciiTheme="minorBidi" w:hAnsiTheme="minorBidi"/>
          <w:b/>
          <w:sz w:val="24"/>
          <w:szCs w:val="24"/>
        </w:rPr>
      </w:pPr>
    </w:p>
    <w:p w14:paraId="34BE2D50" w14:textId="3604095B" w:rsidR="00225925" w:rsidRDefault="00225925" w:rsidP="008F1E6C">
      <w:pPr>
        <w:rPr>
          <w:rFonts w:asciiTheme="minorBidi" w:hAnsiTheme="minorBidi"/>
          <w:b/>
          <w:sz w:val="24"/>
          <w:szCs w:val="24"/>
        </w:rPr>
      </w:pPr>
    </w:p>
    <w:p w14:paraId="53E7AA99" w14:textId="79888572" w:rsidR="00225925" w:rsidRDefault="00225925" w:rsidP="008F1E6C">
      <w:pPr>
        <w:rPr>
          <w:rFonts w:asciiTheme="minorBidi" w:hAnsiTheme="minorBidi"/>
          <w:b/>
          <w:sz w:val="24"/>
          <w:szCs w:val="24"/>
        </w:rPr>
      </w:pPr>
    </w:p>
    <w:p w14:paraId="05746CC4" w14:textId="5E7D428A" w:rsidR="00225925" w:rsidRDefault="00225925" w:rsidP="008F1E6C">
      <w:pPr>
        <w:rPr>
          <w:rFonts w:asciiTheme="minorBidi" w:hAnsiTheme="minorBidi"/>
          <w:b/>
          <w:sz w:val="24"/>
          <w:szCs w:val="24"/>
        </w:rPr>
      </w:pPr>
    </w:p>
    <w:p w14:paraId="066E8FD6" w14:textId="5A90C734" w:rsidR="00225925" w:rsidRDefault="00225925" w:rsidP="008F1E6C">
      <w:pPr>
        <w:rPr>
          <w:rFonts w:asciiTheme="minorBidi" w:hAnsiTheme="minorBidi"/>
          <w:b/>
          <w:sz w:val="24"/>
          <w:szCs w:val="24"/>
        </w:rPr>
      </w:pPr>
    </w:p>
    <w:p w14:paraId="7F36F426" w14:textId="7A4142F9" w:rsidR="00225925" w:rsidRDefault="00225925" w:rsidP="008F1E6C">
      <w:pPr>
        <w:rPr>
          <w:rFonts w:asciiTheme="minorBidi" w:hAnsiTheme="minorBidi"/>
          <w:b/>
          <w:sz w:val="24"/>
          <w:szCs w:val="24"/>
        </w:rPr>
      </w:pPr>
    </w:p>
    <w:p w14:paraId="34B33D53" w14:textId="5B445E29" w:rsidR="00225925" w:rsidRDefault="00225925" w:rsidP="008F1E6C">
      <w:pPr>
        <w:rPr>
          <w:rFonts w:asciiTheme="minorBidi" w:hAnsiTheme="minorBidi"/>
          <w:b/>
          <w:sz w:val="24"/>
          <w:szCs w:val="24"/>
        </w:rPr>
      </w:pPr>
    </w:p>
    <w:p w14:paraId="68DD2FE5" w14:textId="08835EB4" w:rsidR="00225925" w:rsidRDefault="00225925" w:rsidP="008F1E6C">
      <w:pPr>
        <w:rPr>
          <w:rFonts w:asciiTheme="minorBidi" w:hAnsiTheme="minorBidi"/>
          <w:b/>
          <w:sz w:val="24"/>
          <w:szCs w:val="24"/>
        </w:rPr>
      </w:pPr>
    </w:p>
    <w:p w14:paraId="32D4D231" w14:textId="2990817C" w:rsidR="00225925" w:rsidRDefault="00225925" w:rsidP="008F1E6C">
      <w:pPr>
        <w:rPr>
          <w:rFonts w:asciiTheme="minorBidi" w:hAnsiTheme="minorBidi"/>
          <w:b/>
          <w:sz w:val="24"/>
          <w:szCs w:val="24"/>
        </w:rPr>
      </w:pPr>
    </w:p>
    <w:p w14:paraId="27C44A2A" w14:textId="305DF81D" w:rsidR="00225925" w:rsidRDefault="00225925" w:rsidP="008F1E6C">
      <w:pPr>
        <w:rPr>
          <w:rFonts w:asciiTheme="minorBidi" w:hAnsiTheme="minorBidi"/>
          <w:b/>
          <w:sz w:val="24"/>
          <w:szCs w:val="24"/>
        </w:rPr>
      </w:pPr>
    </w:p>
    <w:p w14:paraId="2004359F" w14:textId="5C89DA5E" w:rsidR="00225925" w:rsidRDefault="00225925" w:rsidP="008F1E6C">
      <w:pPr>
        <w:rPr>
          <w:rFonts w:asciiTheme="minorBidi" w:hAnsiTheme="minorBidi"/>
          <w:b/>
          <w:sz w:val="24"/>
          <w:szCs w:val="24"/>
        </w:rPr>
      </w:pPr>
    </w:p>
    <w:p w14:paraId="2F8B3E89" w14:textId="0BEAE750" w:rsidR="00225925" w:rsidRDefault="00225925" w:rsidP="008F1E6C">
      <w:pPr>
        <w:rPr>
          <w:rFonts w:asciiTheme="minorBidi" w:hAnsiTheme="minorBidi"/>
          <w:b/>
          <w:sz w:val="24"/>
          <w:szCs w:val="24"/>
        </w:rPr>
      </w:pPr>
    </w:p>
    <w:p w14:paraId="4DB89DDC" w14:textId="77777777" w:rsidR="00225925" w:rsidRDefault="00225925" w:rsidP="008F1E6C">
      <w:pPr>
        <w:rPr>
          <w:rFonts w:asciiTheme="minorBidi" w:hAnsiTheme="minorBidi"/>
          <w:b/>
          <w:sz w:val="24"/>
          <w:szCs w:val="24"/>
        </w:rPr>
      </w:pPr>
    </w:p>
    <w:p w14:paraId="06F4654D" w14:textId="168232D0" w:rsidR="00E12E24" w:rsidRDefault="00E12E24" w:rsidP="00493604">
      <w:pPr>
        <w:rPr>
          <w:rFonts w:asciiTheme="minorBidi" w:hAnsiTheme="minorBidi"/>
          <w:b/>
          <w:sz w:val="24"/>
          <w:szCs w:val="24"/>
        </w:rPr>
      </w:pPr>
    </w:p>
    <w:p w14:paraId="1BE42643" w14:textId="1A9CA3DF" w:rsidR="004119D4" w:rsidRDefault="004119D4" w:rsidP="00493604">
      <w:pPr>
        <w:rPr>
          <w:rFonts w:asciiTheme="minorBidi" w:hAnsiTheme="minorBidi"/>
          <w:b/>
          <w:sz w:val="24"/>
          <w:szCs w:val="24"/>
        </w:rPr>
      </w:pPr>
    </w:p>
    <w:p w14:paraId="06475916" w14:textId="20B198DA" w:rsidR="004119D4" w:rsidRDefault="004119D4" w:rsidP="00493604">
      <w:pPr>
        <w:rPr>
          <w:rFonts w:asciiTheme="minorBidi" w:hAnsiTheme="minorBidi"/>
          <w:b/>
          <w:sz w:val="24"/>
          <w:szCs w:val="24"/>
        </w:rPr>
      </w:pPr>
    </w:p>
    <w:p w14:paraId="5841A654" w14:textId="77777777" w:rsidR="004119D4" w:rsidRDefault="004119D4" w:rsidP="00493604">
      <w:pPr>
        <w:rPr>
          <w:rFonts w:asciiTheme="minorBidi" w:hAnsiTheme="minorBidi"/>
          <w:b/>
          <w:sz w:val="24"/>
          <w:szCs w:val="24"/>
        </w:rPr>
      </w:pPr>
    </w:p>
    <w:p w14:paraId="5BA4C7C2" w14:textId="1F672AE9" w:rsidR="00493604" w:rsidRPr="009E252A" w:rsidRDefault="00493604" w:rsidP="00BF5D0D">
      <w:pPr>
        <w:pStyle w:val="Heading1"/>
        <w:jc w:val="both"/>
        <w:rPr>
          <w:rFonts w:asciiTheme="majorBidi" w:hAnsiTheme="majorBidi"/>
          <w:b/>
          <w:bCs/>
        </w:rPr>
      </w:pPr>
      <w:bookmarkStart w:id="46" w:name="_Toc534421002"/>
      <w:bookmarkStart w:id="47" w:name="_Toc536420234"/>
      <w:r w:rsidRPr="009E252A">
        <w:rPr>
          <w:rFonts w:asciiTheme="majorBidi" w:hAnsiTheme="majorBidi"/>
          <w:b/>
          <w:bCs/>
          <w:color w:val="0070C0"/>
        </w:rPr>
        <w:t>References</w:t>
      </w:r>
      <w:bookmarkEnd w:id="46"/>
      <w:bookmarkEnd w:id="47"/>
      <w:r w:rsidRPr="009E252A">
        <w:rPr>
          <w:rFonts w:asciiTheme="majorBidi" w:hAnsiTheme="majorBidi"/>
          <w:b/>
          <w:bCs/>
          <w:color w:val="0070C0"/>
        </w:rPr>
        <w:t xml:space="preserve"> </w:t>
      </w:r>
      <w:r w:rsidRPr="009E252A">
        <w:rPr>
          <w:rFonts w:asciiTheme="majorBidi" w:hAnsiTheme="majorBidi"/>
          <w:b/>
          <w:bCs/>
        </w:rPr>
        <w:t xml:space="preserve"> </w:t>
      </w:r>
    </w:p>
    <w:p w14:paraId="53E5E690" w14:textId="77777777" w:rsidR="00832E4E" w:rsidRPr="0089384D" w:rsidRDefault="00832E4E" w:rsidP="00BF5D0D">
      <w:pPr>
        <w:pStyle w:val="ListParagraph"/>
        <w:jc w:val="both"/>
        <w:rPr>
          <w:rFonts w:asciiTheme="majorBidi" w:hAnsiTheme="majorBidi" w:cstheme="majorBidi"/>
          <w:b/>
          <w:color w:val="0070C0"/>
          <w:sz w:val="32"/>
          <w:szCs w:val="32"/>
        </w:rPr>
      </w:pPr>
    </w:p>
    <w:p w14:paraId="136AA9D0" w14:textId="16521A48" w:rsidR="00493604" w:rsidRDefault="00A4672D" w:rsidP="00BF5D0D">
      <w:pPr>
        <w:tabs>
          <w:tab w:val="left" w:pos="5217"/>
        </w:tabs>
        <w:jc w:val="both"/>
        <w:rPr>
          <w:rFonts w:ascii="Arial" w:hAnsi="Arial" w:cs="Arial"/>
          <w:sz w:val="24"/>
          <w:szCs w:val="24"/>
        </w:rPr>
      </w:pPr>
      <w:r>
        <w:rPr>
          <w:rFonts w:ascii="Arial" w:hAnsi="Arial" w:cs="Arial"/>
          <w:sz w:val="24"/>
          <w:szCs w:val="24"/>
        </w:rPr>
        <w:t>SuperFlow Corporation, SF-300/600 Flowbench Operation’s Manual</w:t>
      </w:r>
      <w:r w:rsidR="00F349BD">
        <w:rPr>
          <w:rFonts w:ascii="Arial" w:hAnsi="Arial" w:cs="Arial"/>
          <w:sz w:val="24"/>
          <w:szCs w:val="24"/>
        </w:rPr>
        <w:t>,</w:t>
      </w:r>
      <w:r>
        <w:rPr>
          <w:rFonts w:ascii="Arial" w:hAnsi="Arial" w:cs="Arial"/>
          <w:sz w:val="24"/>
          <w:szCs w:val="24"/>
        </w:rPr>
        <w:t xml:space="preserve"> </w:t>
      </w:r>
      <w:r w:rsidR="00F349BD">
        <w:rPr>
          <w:rFonts w:ascii="Arial" w:hAnsi="Arial" w:cs="Arial"/>
          <w:sz w:val="24"/>
          <w:szCs w:val="24"/>
        </w:rPr>
        <w:t>May 2004.</w:t>
      </w:r>
    </w:p>
    <w:p w14:paraId="7E0158F1" w14:textId="55CF468D" w:rsidR="00493604" w:rsidRDefault="008E380F" w:rsidP="00BF5D0D">
      <w:pPr>
        <w:tabs>
          <w:tab w:val="left" w:pos="5217"/>
        </w:tabs>
        <w:jc w:val="both"/>
        <w:rPr>
          <w:rFonts w:ascii="Arial" w:hAnsi="Arial" w:cs="Arial"/>
          <w:sz w:val="24"/>
          <w:szCs w:val="24"/>
        </w:rPr>
      </w:pPr>
      <w:r>
        <w:rPr>
          <w:rFonts w:ascii="Arial" w:hAnsi="Arial" w:cs="Arial"/>
          <w:sz w:val="24"/>
          <w:szCs w:val="24"/>
        </w:rPr>
        <w:t xml:space="preserve">Bernhard S, Yue W, Mihai M. 2015, ‘Flow effect due to valve and piston motion in an internal combustion engine exhaust port’, </w:t>
      </w:r>
      <w:r w:rsidRPr="00B25369">
        <w:rPr>
          <w:rFonts w:ascii="Arial" w:hAnsi="Arial" w:cs="Arial"/>
          <w:i/>
          <w:iCs/>
          <w:sz w:val="24"/>
          <w:szCs w:val="24"/>
        </w:rPr>
        <w:t>Elsevier Ltd</w:t>
      </w:r>
      <w:r>
        <w:rPr>
          <w:rFonts w:ascii="Arial" w:hAnsi="Arial" w:cs="Arial"/>
          <w:sz w:val="24"/>
          <w:szCs w:val="24"/>
        </w:rPr>
        <w:t xml:space="preserve">, Vol. 96, pp. 18-30. </w:t>
      </w:r>
    </w:p>
    <w:p w14:paraId="14BE013A" w14:textId="4CB360E2" w:rsidR="00493604" w:rsidRPr="00F11603" w:rsidRDefault="00F11603" w:rsidP="00BF5D0D">
      <w:pPr>
        <w:tabs>
          <w:tab w:val="left" w:pos="5217"/>
        </w:tabs>
        <w:jc w:val="both"/>
        <w:rPr>
          <w:rFonts w:ascii="Arial" w:hAnsi="Arial" w:cs="Arial"/>
          <w:sz w:val="24"/>
          <w:szCs w:val="24"/>
        </w:rPr>
      </w:pPr>
      <w:r>
        <w:rPr>
          <w:rFonts w:ascii="Arial" w:hAnsi="Arial" w:cs="Arial"/>
          <w:sz w:val="24"/>
          <w:szCs w:val="24"/>
        </w:rPr>
        <w:t>Richard Stone. (2012), Introduction to Internal Combustion Engines, (4</w:t>
      </w:r>
      <w:r>
        <w:rPr>
          <w:rFonts w:ascii="Arial" w:hAnsi="Arial" w:cs="Arial"/>
          <w:sz w:val="24"/>
          <w:szCs w:val="24"/>
          <w:vertAlign w:val="superscript"/>
        </w:rPr>
        <w:t>th</w:t>
      </w:r>
      <w:r>
        <w:rPr>
          <w:rFonts w:ascii="Arial" w:hAnsi="Arial" w:cs="Arial"/>
          <w:sz w:val="24"/>
          <w:szCs w:val="24"/>
        </w:rPr>
        <w:t xml:space="preserve"> Ed), </w:t>
      </w:r>
      <w:r w:rsidR="00B549BE">
        <w:rPr>
          <w:rFonts w:ascii="Arial" w:hAnsi="Arial" w:cs="Arial"/>
          <w:sz w:val="24"/>
          <w:szCs w:val="24"/>
        </w:rPr>
        <w:t>London</w:t>
      </w:r>
      <w:r>
        <w:rPr>
          <w:rFonts w:ascii="Arial" w:hAnsi="Arial" w:cs="Arial"/>
          <w:sz w:val="24"/>
          <w:szCs w:val="24"/>
        </w:rPr>
        <w:t xml:space="preserve">: </w:t>
      </w:r>
      <w:r w:rsidR="00EB502F">
        <w:rPr>
          <w:rFonts w:ascii="Arial" w:hAnsi="Arial" w:cs="Arial"/>
          <w:sz w:val="24"/>
          <w:szCs w:val="24"/>
        </w:rPr>
        <w:t>Macmillan Publishers Limited</w:t>
      </w:r>
      <w:r>
        <w:rPr>
          <w:rFonts w:ascii="Arial" w:hAnsi="Arial" w:cs="Arial"/>
          <w:sz w:val="24"/>
          <w:szCs w:val="24"/>
        </w:rPr>
        <w:t>.</w:t>
      </w:r>
      <w:r w:rsidR="00493604">
        <w:rPr>
          <w:rFonts w:asciiTheme="minorBidi" w:hAnsiTheme="minorBidi"/>
          <w:bCs/>
          <w:sz w:val="24"/>
          <w:szCs w:val="24"/>
        </w:rPr>
        <w:t xml:space="preserve">  </w:t>
      </w:r>
    </w:p>
    <w:p w14:paraId="3D091C1F" w14:textId="7E796372" w:rsidR="002234AF" w:rsidRPr="00377208" w:rsidRDefault="00377208" w:rsidP="00BF5D0D">
      <w:pPr>
        <w:jc w:val="both"/>
        <w:rPr>
          <w:rFonts w:asciiTheme="minorBidi" w:hAnsiTheme="minorBidi"/>
          <w:bCs/>
          <w:sz w:val="24"/>
          <w:szCs w:val="24"/>
        </w:rPr>
      </w:pPr>
      <w:r>
        <w:rPr>
          <w:rFonts w:asciiTheme="minorBidi" w:hAnsiTheme="minorBidi"/>
          <w:bCs/>
          <w:sz w:val="24"/>
          <w:szCs w:val="24"/>
        </w:rPr>
        <w:t xml:space="preserve">Badih A. Jawad and Ryan S. Smith. (2002), ‘Improvements to maximum power in Restricted 2002 Formula SAE base Engine’, </w:t>
      </w:r>
      <w:r w:rsidRPr="00377208">
        <w:rPr>
          <w:rFonts w:asciiTheme="minorBidi" w:hAnsiTheme="minorBidi"/>
          <w:bCs/>
          <w:i/>
          <w:iCs/>
          <w:sz w:val="24"/>
          <w:szCs w:val="24"/>
        </w:rPr>
        <w:t xml:space="preserve">SAE Technical </w:t>
      </w:r>
      <w:r>
        <w:rPr>
          <w:rFonts w:asciiTheme="minorBidi" w:hAnsiTheme="minorBidi"/>
          <w:bCs/>
          <w:i/>
          <w:iCs/>
          <w:sz w:val="24"/>
          <w:szCs w:val="24"/>
        </w:rPr>
        <w:t>P</w:t>
      </w:r>
      <w:r w:rsidRPr="00377208">
        <w:rPr>
          <w:rFonts w:asciiTheme="minorBidi" w:hAnsiTheme="minorBidi"/>
          <w:bCs/>
          <w:i/>
          <w:iCs/>
          <w:sz w:val="24"/>
          <w:szCs w:val="24"/>
        </w:rPr>
        <w:t xml:space="preserve">aper </w:t>
      </w:r>
      <w:r>
        <w:rPr>
          <w:rFonts w:asciiTheme="minorBidi" w:hAnsiTheme="minorBidi"/>
          <w:bCs/>
          <w:i/>
          <w:iCs/>
          <w:sz w:val="24"/>
          <w:szCs w:val="24"/>
        </w:rPr>
        <w:t>S</w:t>
      </w:r>
      <w:r w:rsidRPr="00377208">
        <w:rPr>
          <w:rFonts w:asciiTheme="minorBidi" w:hAnsiTheme="minorBidi"/>
          <w:bCs/>
          <w:i/>
          <w:iCs/>
          <w:sz w:val="24"/>
          <w:szCs w:val="24"/>
        </w:rPr>
        <w:t>eries</w:t>
      </w:r>
      <w:r>
        <w:rPr>
          <w:rFonts w:asciiTheme="minorBidi" w:hAnsiTheme="minorBidi"/>
          <w:bCs/>
          <w:i/>
          <w:iCs/>
          <w:sz w:val="24"/>
          <w:szCs w:val="24"/>
        </w:rPr>
        <w:t xml:space="preserve">, </w:t>
      </w:r>
      <w:r w:rsidR="00C01819">
        <w:rPr>
          <w:rFonts w:asciiTheme="minorBidi" w:hAnsiTheme="minorBidi"/>
          <w:bCs/>
          <w:sz w:val="24"/>
          <w:szCs w:val="24"/>
        </w:rPr>
        <w:t xml:space="preserve">pp. 5-6. </w:t>
      </w:r>
    </w:p>
    <w:p w14:paraId="10C2F105" w14:textId="44988815" w:rsidR="002234AF" w:rsidRDefault="00520A0B" w:rsidP="00BF5D0D">
      <w:pPr>
        <w:jc w:val="both"/>
        <w:rPr>
          <w:rFonts w:asciiTheme="minorBidi" w:hAnsiTheme="minorBidi"/>
          <w:bCs/>
          <w:sz w:val="24"/>
          <w:szCs w:val="24"/>
        </w:rPr>
      </w:pPr>
      <w:r>
        <w:rPr>
          <w:rFonts w:asciiTheme="minorBidi" w:hAnsiTheme="minorBidi"/>
          <w:bCs/>
          <w:sz w:val="24"/>
          <w:szCs w:val="24"/>
        </w:rPr>
        <w:t>Philip H. Smith. (1977), The Design and Tuning of Competition Engines, (6</w:t>
      </w:r>
      <w:r w:rsidRPr="00520A0B">
        <w:rPr>
          <w:rFonts w:asciiTheme="minorBidi" w:hAnsiTheme="minorBidi"/>
          <w:bCs/>
          <w:sz w:val="24"/>
          <w:szCs w:val="24"/>
          <w:vertAlign w:val="superscript"/>
        </w:rPr>
        <w:t>th</w:t>
      </w:r>
      <w:r>
        <w:rPr>
          <w:rFonts w:asciiTheme="minorBidi" w:hAnsiTheme="minorBidi"/>
          <w:bCs/>
          <w:sz w:val="24"/>
          <w:szCs w:val="24"/>
        </w:rPr>
        <w:t xml:space="preserve"> Ed), USA: Robert Bentley Inc. </w:t>
      </w:r>
    </w:p>
    <w:p w14:paraId="327A12BC" w14:textId="01A24660" w:rsidR="00DC75C2" w:rsidRDefault="00CB0FFB" w:rsidP="00BF5D0D">
      <w:pPr>
        <w:jc w:val="both"/>
        <w:rPr>
          <w:rFonts w:asciiTheme="minorBidi" w:hAnsiTheme="minorBidi"/>
          <w:bCs/>
          <w:sz w:val="24"/>
          <w:szCs w:val="24"/>
        </w:rPr>
      </w:pPr>
      <w:r>
        <w:rPr>
          <w:rFonts w:asciiTheme="minorBidi" w:hAnsiTheme="minorBidi"/>
          <w:bCs/>
          <w:sz w:val="24"/>
          <w:szCs w:val="24"/>
        </w:rPr>
        <w:t>John B. Heywood. (1988), Internal Combustion Engine Fundamentals, (1</w:t>
      </w:r>
      <w:r w:rsidRPr="00CB0FFB">
        <w:rPr>
          <w:rFonts w:asciiTheme="minorBidi" w:hAnsiTheme="minorBidi"/>
          <w:bCs/>
          <w:sz w:val="24"/>
          <w:szCs w:val="24"/>
          <w:vertAlign w:val="superscript"/>
        </w:rPr>
        <w:t>st</w:t>
      </w:r>
      <w:r>
        <w:rPr>
          <w:rFonts w:asciiTheme="minorBidi" w:hAnsiTheme="minorBidi"/>
          <w:bCs/>
          <w:sz w:val="24"/>
          <w:szCs w:val="24"/>
        </w:rPr>
        <w:t xml:space="preserve"> Ed), NY: McGraw-Hill Inc. </w:t>
      </w:r>
    </w:p>
    <w:p w14:paraId="116CE62C" w14:textId="77777777" w:rsidR="00973843" w:rsidRDefault="00973843" w:rsidP="00BF5D0D">
      <w:pPr>
        <w:tabs>
          <w:tab w:val="left" w:pos="5217"/>
        </w:tabs>
        <w:jc w:val="both"/>
        <w:rPr>
          <w:rFonts w:ascii="Arial" w:hAnsi="Arial" w:cs="Arial"/>
          <w:sz w:val="24"/>
          <w:szCs w:val="24"/>
        </w:rPr>
      </w:pPr>
      <w:r>
        <w:rPr>
          <w:rFonts w:ascii="Arial" w:hAnsi="Arial" w:cs="Arial"/>
          <w:sz w:val="24"/>
          <w:szCs w:val="24"/>
        </w:rPr>
        <w:t>Hillier. (2014), Fundamental of Motor Vehicle Technology, (6</w:t>
      </w:r>
      <w:r w:rsidRPr="0079123C">
        <w:rPr>
          <w:rFonts w:ascii="Arial" w:hAnsi="Arial" w:cs="Arial"/>
          <w:sz w:val="24"/>
          <w:szCs w:val="24"/>
          <w:vertAlign w:val="superscript"/>
        </w:rPr>
        <w:t>th</w:t>
      </w:r>
      <w:r>
        <w:rPr>
          <w:rFonts w:ascii="Arial" w:hAnsi="Arial" w:cs="Arial"/>
          <w:sz w:val="24"/>
          <w:szCs w:val="24"/>
        </w:rPr>
        <w:t xml:space="preserve"> Ed), Oxford: oxford university press.</w:t>
      </w:r>
    </w:p>
    <w:p w14:paraId="3E4D2868" w14:textId="7C5A211F" w:rsidR="00DC75C2" w:rsidRDefault="0037499A" w:rsidP="00BF5D0D">
      <w:pPr>
        <w:jc w:val="both"/>
        <w:rPr>
          <w:rFonts w:asciiTheme="minorBidi" w:hAnsiTheme="minorBidi"/>
          <w:bCs/>
          <w:sz w:val="24"/>
          <w:szCs w:val="24"/>
        </w:rPr>
      </w:pPr>
      <w:r>
        <w:rPr>
          <w:rFonts w:asciiTheme="minorBidi" w:hAnsiTheme="minorBidi"/>
          <w:bCs/>
          <w:sz w:val="24"/>
          <w:szCs w:val="24"/>
        </w:rPr>
        <w:t>Heinz Heisler. (1995), Advanced Engine Technology, (1</w:t>
      </w:r>
      <w:r w:rsidRPr="0037499A">
        <w:rPr>
          <w:rFonts w:asciiTheme="minorBidi" w:hAnsiTheme="minorBidi"/>
          <w:bCs/>
          <w:sz w:val="24"/>
          <w:szCs w:val="24"/>
          <w:vertAlign w:val="superscript"/>
        </w:rPr>
        <w:t>st</w:t>
      </w:r>
      <w:r>
        <w:rPr>
          <w:rFonts w:asciiTheme="minorBidi" w:hAnsiTheme="minorBidi"/>
          <w:bCs/>
          <w:sz w:val="24"/>
          <w:szCs w:val="24"/>
        </w:rPr>
        <w:t xml:space="preserve"> Ed), Oxford: Elsevier Ltd.</w:t>
      </w:r>
      <w:r w:rsidR="00E777C5">
        <w:rPr>
          <w:rFonts w:asciiTheme="minorBidi" w:hAnsiTheme="minorBidi"/>
          <w:bCs/>
          <w:sz w:val="24"/>
          <w:szCs w:val="24"/>
        </w:rPr>
        <w:t xml:space="preserve"> </w:t>
      </w:r>
    </w:p>
    <w:p w14:paraId="53542428" w14:textId="77777777" w:rsidR="00A26220" w:rsidRDefault="00A26220" w:rsidP="00BF5D0D">
      <w:pPr>
        <w:tabs>
          <w:tab w:val="left" w:pos="5217"/>
        </w:tabs>
        <w:jc w:val="both"/>
        <w:rPr>
          <w:rFonts w:ascii="Arial" w:hAnsi="Arial" w:cs="Arial"/>
          <w:sz w:val="24"/>
          <w:szCs w:val="24"/>
        </w:rPr>
      </w:pPr>
      <w:r>
        <w:rPr>
          <w:rFonts w:ascii="Arial" w:hAnsi="Arial" w:cs="Arial"/>
          <w:sz w:val="24"/>
          <w:szCs w:val="24"/>
        </w:rPr>
        <w:t>Robert Bosch. (2014), Automotive Handbook, (9</w:t>
      </w:r>
      <w:r w:rsidRPr="00B5501E">
        <w:rPr>
          <w:rFonts w:ascii="Arial" w:hAnsi="Arial" w:cs="Arial"/>
          <w:sz w:val="24"/>
          <w:szCs w:val="24"/>
          <w:vertAlign w:val="superscript"/>
        </w:rPr>
        <w:t>th</w:t>
      </w:r>
      <w:r>
        <w:rPr>
          <w:rFonts w:ascii="Arial" w:hAnsi="Arial" w:cs="Arial"/>
          <w:sz w:val="24"/>
          <w:szCs w:val="24"/>
        </w:rPr>
        <w:t xml:space="preserve"> Ed), Sussex: Robert Bosch Gmbh.</w:t>
      </w:r>
    </w:p>
    <w:p w14:paraId="6409F7B6" w14:textId="2F7D61F2" w:rsidR="00DC75C2" w:rsidRDefault="00BB2047" w:rsidP="00BF5D0D">
      <w:pPr>
        <w:jc w:val="both"/>
        <w:rPr>
          <w:rFonts w:asciiTheme="minorBidi" w:hAnsiTheme="minorBidi"/>
          <w:bCs/>
          <w:sz w:val="24"/>
          <w:szCs w:val="24"/>
        </w:rPr>
      </w:pPr>
      <w:r>
        <w:rPr>
          <w:rFonts w:asciiTheme="minorBidi" w:hAnsiTheme="minorBidi"/>
          <w:bCs/>
          <w:sz w:val="24"/>
          <w:szCs w:val="24"/>
        </w:rPr>
        <w:t xml:space="preserve"> </w:t>
      </w:r>
      <w:r w:rsidR="00486567">
        <w:rPr>
          <w:rFonts w:asciiTheme="minorBidi" w:hAnsiTheme="minorBidi"/>
          <w:bCs/>
          <w:sz w:val="24"/>
          <w:szCs w:val="24"/>
        </w:rPr>
        <w:t xml:space="preserve">John Manning. (2012), Internal Combustion Engine Design’, </w:t>
      </w:r>
      <w:r w:rsidR="00261443">
        <w:rPr>
          <w:rFonts w:asciiTheme="minorBidi" w:hAnsiTheme="minorBidi"/>
          <w:bCs/>
          <w:sz w:val="24"/>
          <w:szCs w:val="24"/>
        </w:rPr>
        <w:t xml:space="preserve">Sussex: Ricardo UK Limited. </w:t>
      </w:r>
    </w:p>
    <w:p w14:paraId="0D6AF1E2" w14:textId="44B5A6AE" w:rsidR="00D11F15" w:rsidRDefault="00BE0BEA" w:rsidP="00BF5D0D">
      <w:pPr>
        <w:tabs>
          <w:tab w:val="left" w:pos="5217"/>
        </w:tabs>
        <w:jc w:val="both"/>
        <w:rPr>
          <w:rFonts w:ascii="Arial" w:hAnsi="Arial" w:cs="Arial"/>
          <w:sz w:val="24"/>
          <w:szCs w:val="24"/>
        </w:rPr>
      </w:pPr>
      <w:r>
        <w:rPr>
          <w:rFonts w:ascii="Arial" w:hAnsi="Arial" w:cs="Arial"/>
          <w:sz w:val="24"/>
          <w:szCs w:val="24"/>
        </w:rPr>
        <w:t>Ishant G, Shweta K, Arvind R, Mohd A, Anand S</w:t>
      </w:r>
      <w:r w:rsidR="00D11F15">
        <w:rPr>
          <w:rFonts w:ascii="Arial" w:hAnsi="Arial" w:cs="Arial"/>
          <w:sz w:val="24"/>
          <w:szCs w:val="24"/>
        </w:rPr>
        <w:t>. 201</w:t>
      </w:r>
      <w:r>
        <w:rPr>
          <w:rFonts w:ascii="Arial" w:hAnsi="Arial" w:cs="Arial"/>
          <w:sz w:val="24"/>
          <w:szCs w:val="24"/>
        </w:rPr>
        <w:t>3</w:t>
      </w:r>
      <w:r w:rsidR="00D11F15">
        <w:rPr>
          <w:rFonts w:ascii="Arial" w:hAnsi="Arial" w:cs="Arial"/>
          <w:sz w:val="24"/>
          <w:szCs w:val="24"/>
        </w:rPr>
        <w:t>, ‘</w:t>
      </w:r>
      <w:r w:rsidR="00BC6891">
        <w:rPr>
          <w:rFonts w:ascii="Arial" w:hAnsi="Arial" w:cs="Arial"/>
          <w:sz w:val="24"/>
          <w:szCs w:val="24"/>
        </w:rPr>
        <w:t>Multipoint Fuel Injection System</w:t>
      </w:r>
      <w:r>
        <w:rPr>
          <w:rFonts w:ascii="Arial" w:hAnsi="Arial" w:cs="Arial"/>
          <w:sz w:val="24"/>
          <w:szCs w:val="24"/>
        </w:rPr>
        <w:t>’</w:t>
      </w:r>
      <w:r w:rsidR="00D11F15">
        <w:rPr>
          <w:rFonts w:ascii="Arial" w:hAnsi="Arial" w:cs="Arial"/>
          <w:sz w:val="24"/>
          <w:szCs w:val="24"/>
        </w:rPr>
        <w:t xml:space="preserve">, </w:t>
      </w:r>
      <w:r w:rsidR="00BC6891">
        <w:rPr>
          <w:rFonts w:ascii="Arial" w:hAnsi="Arial" w:cs="Arial"/>
          <w:i/>
          <w:iCs/>
          <w:sz w:val="24"/>
          <w:szCs w:val="24"/>
        </w:rPr>
        <w:t>International Journal of Engineering Research &amp; Technology (IJERT)</w:t>
      </w:r>
      <w:r w:rsidR="00D11F15">
        <w:rPr>
          <w:rFonts w:ascii="Arial" w:hAnsi="Arial" w:cs="Arial"/>
          <w:sz w:val="24"/>
          <w:szCs w:val="24"/>
        </w:rPr>
        <w:t xml:space="preserve">, Vol. </w:t>
      </w:r>
      <w:r w:rsidR="00BC6891">
        <w:rPr>
          <w:rFonts w:ascii="Arial" w:hAnsi="Arial" w:cs="Arial"/>
          <w:sz w:val="24"/>
          <w:szCs w:val="24"/>
        </w:rPr>
        <w:t>2</w:t>
      </w:r>
      <w:r w:rsidR="00D11F15">
        <w:rPr>
          <w:rFonts w:ascii="Arial" w:hAnsi="Arial" w:cs="Arial"/>
          <w:sz w:val="24"/>
          <w:szCs w:val="24"/>
        </w:rPr>
        <w:t xml:space="preserve">, pp. </w:t>
      </w:r>
      <w:r w:rsidR="00BC6891">
        <w:rPr>
          <w:rFonts w:ascii="Arial" w:hAnsi="Arial" w:cs="Arial"/>
          <w:sz w:val="24"/>
          <w:szCs w:val="24"/>
        </w:rPr>
        <w:t>642</w:t>
      </w:r>
      <w:r w:rsidR="00D11F15">
        <w:rPr>
          <w:rFonts w:ascii="Arial" w:hAnsi="Arial" w:cs="Arial"/>
          <w:sz w:val="24"/>
          <w:szCs w:val="24"/>
        </w:rPr>
        <w:t>-</w:t>
      </w:r>
      <w:r w:rsidR="00BC6891">
        <w:rPr>
          <w:rFonts w:ascii="Arial" w:hAnsi="Arial" w:cs="Arial"/>
          <w:sz w:val="24"/>
          <w:szCs w:val="24"/>
        </w:rPr>
        <w:t>647</w:t>
      </w:r>
      <w:r w:rsidR="00D11F15">
        <w:rPr>
          <w:rFonts w:ascii="Arial" w:hAnsi="Arial" w:cs="Arial"/>
          <w:sz w:val="24"/>
          <w:szCs w:val="24"/>
        </w:rPr>
        <w:t xml:space="preserve">. </w:t>
      </w:r>
    </w:p>
    <w:p w14:paraId="1F69E536" w14:textId="5ACE13F0" w:rsidR="00DC75C2" w:rsidRDefault="00D11F15" w:rsidP="00BF5D0D">
      <w:pPr>
        <w:jc w:val="both"/>
        <w:rPr>
          <w:rFonts w:asciiTheme="minorBidi" w:hAnsiTheme="minorBidi"/>
          <w:bCs/>
          <w:sz w:val="24"/>
          <w:szCs w:val="24"/>
        </w:rPr>
      </w:pPr>
      <w:r>
        <w:rPr>
          <w:rFonts w:asciiTheme="minorBidi" w:hAnsiTheme="minorBidi"/>
          <w:bCs/>
          <w:sz w:val="24"/>
          <w:szCs w:val="24"/>
        </w:rPr>
        <w:t xml:space="preserve"> </w:t>
      </w:r>
    </w:p>
    <w:p w14:paraId="3BDBEC0C" w14:textId="7EFB4AF8" w:rsidR="00DC75C2" w:rsidRDefault="00DC75C2" w:rsidP="00493604">
      <w:pPr>
        <w:jc w:val="both"/>
        <w:rPr>
          <w:rFonts w:asciiTheme="minorBidi" w:hAnsiTheme="minorBidi"/>
          <w:bCs/>
          <w:sz w:val="24"/>
          <w:szCs w:val="24"/>
        </w:rPr>
      </w:pPr>
    </w:p>
    <w:p w14:paraId="0977F84B" w14:textId="5A7D13CF" w:rsidR="00DC75C2" w:rsidRDefault="00DC75C2" w:rsidP="00493604">
      <w:pPr>
        <w:jc w:val="both"/>
        <w:rPr>
          <w:rFonts w:asciiTheme="minorBidi" w:hAnsiTheme="minorBidi"/>
          <w:bCs/>
          <w:sz w:val="24"/>
          <w:szCs w:val="24"/>
        </w:rPr>
      </w:pPr>
    </w:p>
    <w:p w14:paraId="0B6DDFBE" w14:textId="112D32F3" w:rsidR="00DC75C2" w:rsidRDefault="00DC75C2" w:rsidP="00493604">
      <w:pPr>
        <w:jc w:val="both"/>
        <w:rPr>
          <w:rFonts w:asciiTheme="minorBidi" w:hAnsiTheme="minorBidi"/>
          <w:bCs/>
          <w:sz w:val="24"/>
          <w:szCs w:val="24"/>
        </w:rPr>
      </w:pPr>
    </w:p>
    <w:p w14:paraId="0E084D3A" w14:textId="6F875F57" w:rsidR="00DC75C2" w:rsidRDefault="00DC75C2" w:rsidP="00493604">
      <w:pPr>
        <w:jc w:val="both"/>
        <w:rPr>
          <w:rFonts w:asciiTheme="minorBidi" w:hAnsiTheme="minorBidi"/>
          <w:bCs/>
          <w:sz w:val="24"/>
          <w:szCs w:val="24"/>
        </w:rPr>
      </w:pPr>
    </w:p>
    <w:p w14:paraId="3761926E" w14:textId="353B4953" w:rsidR="00DC75C2" w:rsidRDefault="00DC75C2" w:rsidP="00493604">
      <w:pPr>
        <w:jc w:val="both"/>
        <w:rPr>
          <w:rFonts w:asciiTheme="minorBidi" w:hAnsiTheme="minorBidi"/>
          <w:bCs/>
          <w:sz w:val="24"/>
          <w:szCs w:val="24"/>
        </w:rPr>
      </w:pPr>
    </w:p>
    <w:p w14:paraId="3E78B3F1" w14:textId="379C06A2" w:rsidR="00DC75C2" w:rsidRDefault="00DC75C2" w:rsidP="00493604">
      <w:pPr>
        <w:jc w:val="both"/>
        <w:rPr>
          <w:rFonts w:asciiTheme="minorBidi" w:hAnsiTheme="minorBidi"/>
          <w:bCs/>
          <w:sz w:val="24"/>
          <w:szCs w:val="24"/>
        </w:rPr>
      </w:pPr>
    </w:p>
    <w:p w14:paraId="77B745C5" w14:textId="4CFC9D5D" w:rsidR="00DC75C2" w:rsidRDefault="00DC75C2" w:rsidP="00493604">
      <w:pPr>
        <w:jc w:val="both"/>
        <w:rPr>
          <w:rFonts w:asciiTheme="minorBidi" w:hAnsiTheme="minorBidi"/>
          <w:bCs/>
          <w:sz w:val="24"/>
          <w:szCs w:val="24"/>
        </w:rPr>
      </w:pPr>
    </w:p>
    <w:p w14:paraId="122DC9F0" w14:textId="01A8A4CE" w:rsidR="00DC75C2" w:rsidRDefault="00DC75C2" w:rsidP="00493604">
      <w:pPr>
        <w:jc w:val="both"/>
        <w:rPr>
          <w:rFonts w:asciiTheme="minorBidi" w:hAnsiTheme="minorBidi"/>
          <w:bCs/>
          <w:sz w:val="24"/>
          <w:szCs w:val="24"/>
        </w:rPr>
      </w:pPr>
    </w:p>
    <w:p w14:paraId="748B114D" w14:textId="440E31C6" w:rsidR="004506A0" w:rsidRDefault="004506A0" w:rsidP="00493604">
      <w:pPr>
        <w:jc w:val="both"/>
        <w:rPr>
          <w:rFonts w:asciiTheme="minorBidi" w:hAnsiTheme="minorBidi"/>
          <w:bCs/>
          <w:sz w:val="24"/>
          <w:szCs w:val="24"/>
        </w:rPr>
      </w:pPr>
    </w:p>
    <w:p w14:paraId="6F98637A" w14:textId="77777777" w:rsidR="009D47A5" w:rsidRDefault="009D47A5" w:rsidP="00493604">
      <w:pPr>
        <w:jc w:val="both"/>
        <w:rPr>
          <w:rFonts w:asciiTheme="minorBidi" w:hAnsiTheme="minorBidi"/>
          <w:bCs/>
          <w:sz w:val="24"/>
          <w:szCs w:val="24"/>
        </w:rPr>
      </w:pPr>
    </w:p>
    <w:p w14:paraId="6F5757C9" w14:textId="77777777" w:rsidR="004506A0" w:rsidRPr="00973C27" w:rsidRDefault="004506A0" w:rsidP="00493604">
      <w:pPr>
        <w:jc w:val="both"/>
        <w:rPr>
          <w:rFonts w:asciiTheme="minorBidi" w:hAnsiTheme="minorBidi"/>
          <w:bCs/>
          <w:sz w:val="24"/>
          <w:szCs w:val="24"/>
        </w:rPr>
      </w:pPr>
    </w:p>
    <w:p w14:paraId="5841C24B" w14:textId="6B2F104E" w:rsidR="00493604" w:rsidRPr="00493B6F" w:rsidRDefault="00493604" w:rsidP="00493B6F">
      <w:pPr>
        <w:pStyle w:val="Heading1"/>
        <w:rPr>
          <w:rFonts w:asciiTheme="majorBidi" w:hAnsiTheme="majorBidi"/>
          <w:b/>
          <w:bCs/>
        </w:rPr>
      </w:pPr>
      <w:r>
        <w:rPr>
          <w:rFonts w:asciiTheme="minorBidi" w:hAnsiTheme="minorBidi"/>
          <w:bCs/>
          <w:sz w:val="24"/>
          <w:szCs w:val="24"/>
        </w:rPr>
        <w:t xml:space="preserve">    </w:t>
      </w:r>
      <w:bookmarkStart w:id="48" w:name="_Toc534421003"/>
      <w:bookmarkStart w:id="49" w:name="_Toc536420235"/>
      <w:r w:rsidR="0092138A" w:rsidRPr="00493B6F">
        <w:rPr>
          <w:rFonts w:asciiTheme="majorBidi" w:hAnsiTheme="majorBidi"/>
          <w:b/>
          <w:bCs/>
          <w:color w:val="0070C0"/>
        </w:rPr>
        <w:t>Appendice</w:t>
      </w:r>
      <w:r w:rsidR="00AA4F5D" w:rsidRPr="00493B6F">
        <w:rPr>
          <w:rFonts w:asciiTheme="majorBidi" w:hAnsiTheme="majorBidi"/>
          <w:b/>
          <w:bCs/>
          <w:color w:val="0070C0"/>
        </w:rPr>
        <w:t>s</w:t>
      </w:r>
      <w:bookmarkEnd w:id="48"/>
      <w:bookmarkEnd w:id="49"/>
      <w:r w:rsidR="00AA4F5D" w:rsidRPr="00493B6F">
        <w:rPr>
          <w:rFonts w:asciiTheme="majorBidi" w:hAnsiTheme="majorBidi"/>
          <w:b/>
          <w:bCs/>
          <w:color w:val="0070C0"/>
        </w:rPr>
        <w:t xml:space="preserve"> </w:t>
      </w:r>
    </w:p>
    <w:p w14:paraId="68B0D313" w14:textId="6207600D" w:rsidR="00DC75C2" w:rsidRDefault="000C619A" w:rsidP="00DC75C2">
      <w:pPr>
        <w:spacing w:before="240" w:after="0"/>
        <w:jc w:val="both"/>
        <w:rPr>
          <w:rFonts w:ascii="Arial" w:hAnsi="Arial" w:cs="Arial"/>
          <w:sz w:val="24"/>
          <w:szCs w:val="24"/>
        </w:rPr>
      </w:pPr>
      <w:r w:rsidRPr="00D26E60">
        <w:rPr>
          <w:rFonts w:ascii="Arial" w:hAnsi="Arial" w:cs="Arial"/>
          <w:sz w:val="24"/>
          <w:szCs w:val="24"/>
          <w:u w:val="single"/>
        </w:rPr>
        <w:t>Appendix 1:</w:t>
      </w:r>
      <w:r>
        <w:rPr>
          <w:rFonts w:ascii="Arial" w:hAnsi="Arial" w:cs="Arial"/>
          <w:sz w:val="24"/>
          <w:szCs w:val="24"/>
        </w:rPr>
        <w:t xml:space="preserve"> </w:t>
      </w:r>
    </w:p>
    <w:p w14:paraId="4FFCCC2E" w14:textId="13DDE0F7" w:rsidR="00BA2B36" w:rsidRPr="00DC75C2" w:rsidRDefault="00574131" w:rsidP="00DC75C2">
      <w:pPr>
        <w:spacing w:before="240" w:after="0"/>
        <w:jc w:val="both"/>
        <w:rPr>
          <w:rFonts w:ascii="Arial" w:hAnsi="Arial" w:cs="Arial"/>
          <w:sz w:val="24"/>
          <w:szCs w:val="24"/>
        </w:rPr>
      </w:pPr>
      <w:r>
        <w:rPr>
          <w:rFonts w:ascii="Arial" w:hAnsi="Arial" w:cs="Arial"/>
          <w:noProof/>
          <w:sz w:val="24"/>
          <w:szCs w:val="24"/>
        </w:rPr>
        <w:drawing>
          <wp:inline distT="0" distB="0" distL="0" distR="0" wp14:anchorId="420C1868" wp14:editId="65111BDB">
            <wp:extent cx="4581525" cy="4355277"/>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1145" cy="4364422"/>
                    </a:xfrm>
                    <a:prstGeom prst="rect">
                      <a:avLst/>
                    </a:prstGeom>
                    <a:noFill/>
                    <a:ln>
                      <a:noFill/>
                    </a:ln>
                  </pic:spPr>
                </pic:pic>
              </a:graphicData>
            </a:graphic>
          </wp:inline>
        </w:drawing>
      </w:r>
    </w:p>
    <w:p w14:paraId="2CC6B575" w14:textId="77777777" w:rsidR="004506A0" w:rsidRDefault="004506A0" w:rsidP="00DC02D8">
      <w:pPr>
        <w:spacing w:before="240" w:after="0"/>
        <w:jc w:val="both"/>
        <w:rPr>
          <w:rFonts w:ascii="Arial" w:hAnsi="Arial" w:cs="Arial"/>
          <w:sz w:val="24"/>
          <w:szCs w:val="24"/>
          <w:u w:val="single"/>
        </w:rPr>
      </w:pPr>
    </w:p>
    <w:p w14:paraId="5C85ED76" w14:textId="77777777" w:rsidR="004506A0" w:rsidRDefault="004506A0" w:rsidP="00DC02D8">
      <w:pPr>
        <w:spacing w:before="240" w:after="0"/>
        <w:jc w:val="both"/>
        <w:rPr>
          <w:rFonts w:ascii="Arial" w:hAnsi="Arial" w:cs="Arial"/>
          <w:sz w:val="24"/>
          <w:szCs w:val="24"/>
          <w:u w:val="single"/>
        </w:rPr>
      </w:pPr>
    </w:p>
    <w:p w14:paraId="57303BAC" w14:textId="77777777" w:rsidR="004506A0" w:rsidRDefault="004506A0" w:rsidP="00DC02D8">
      <w:pPr>
        <w:spacing w:before="240" w:after="0"/>
        <w:jc w:val="both"/>
        <w:rPr>
          <w:rFonts w:ascii="Arial" w:hAnsi="Arial" w:cs="Arial"/>
          <w:sz w:val="24"/>
          <w:szCs w:val="24"/>
          <w:u w:val="single"/>
        </w:rPr>
      </w:pPr>
    </w:p>
    <w:p w14:paraId="4BAD3989" w14:textId="77777777" w:rsidR="004506A0" w:rsidRDefault="004506A0" w:rsidP="00DC02D8">
      <w:pPr>
        <w:spacing w:before="240" w:after="0"/>
        <w:jc w:val="both"/>
        <w:rPr>
          <w:rFonts w:ascii="Arial" w:hAnsi="Arial" w:cs="Arial"/>
          <w:sz w:val="24"/>
          <w:szCs w:val="24"/>
          <w:u w:val="single"/>
        </w:rPr>
      </w:pPr>
    </w:p>
    <w:p w14:paraId="419E5AE0" w14:textId="77777777" w:rsidR="004506A0" w:rsidRDefault="004506A0" w:rsidP="00DC02D8">
      <w:pPr>
        <w:spacing w:before="240" w:after="0"/>
        <w:jc w:val="both"/>
        <w:rPr>
          <w:rFonts w:ascii="Arial" w:hAnsi="Arial" w:cs="Arial"/>
          <w:sz w:val="24"/>
          <w:szCs w:val="24"/>
          <w:u w:val="single"/>
        </w:rPr>
      </w:pPr>
    </w:p>
    <w:p w14:paraId="73808E4E" w14:textId="77777777" w:rsidR="004506A0" w:rsidRDefault="004506A0" w:rsidP="00DC02D8">
      <w:pPr>
        <w:spacing w:before="240" w:after="0"/>
        <w:jc w:val="both"/>
        <w:rPr>
          <w:rFonts w:ascii="Arial" w:hAnsi="Arial" w:cs="Arial"/>
          <w:sz w:val="24"/>
          <w:szCs w:val="24"/>
          <w:u w:val="single"/>
        </w:rPr>
      </w:pPr>
    </w:p>
    <w:p w14:paraId="248995B7" w14:textId="77777777" w:rsidR="004506A0" w:rsidRDefault="004506A0" w:rsidP="00DC02D8">
      <w:pPr>
        <w:spacing w:before="240" w:after="0"/>
        <w:jc w:val="both"/>
        <w:rPr>
          <w:rFonts w:ascii="Arial" w:hAnsi="Arial" w:cs="Arial"/>
          <w:sz w:val="24"/>
          <w:szCs w:val="24"/>
          <w:u w:val="single"/>
        </w:rPr>
      </w:pPr>
    </w:p>
    <w:p w14:paraId="5CDE57BC" w14:textId="77777777" w:rsidR="004506A0" w:rsidRDefault="004506A0" w:rsidP="00DC02D8">
      <w:pPr>
        <w:spacing w:before="240" w:after="0"/>
        <w:jc w:val="both"/>
        <w:rPr>
          <w:rFonts w:ascii="Arial" w:hAnsi="Arial" w:cs="Arial"/>
          <w:sz w:val="24"/>
          <w:szCs w:val="24"/>
          <w:u w:val="single"/>
        </w:rPr>
      </w:pPr>
    </w:p>
    <w:p w14:paraId="092EF2F4" w14:textId="442D2466" w:rsidR="004506A0" w:rsidRDefault="004506A0" w:rsidP="00DC02D8">
      <w:pPr>
        <w:spacing w:before="240" w:after="0"/>
        <w:jc w:val="both"/>
        <w:rPr>
          <w:rFonts w:ascii="Arial" w:hAnsi="Arial" w:cs="Arial"/>
          <w:sz w:val="24"/>
          <w:szCs w:val="24"/>
          <w:u w:val="single"/>
        </w:rPr>
      </w:pPr>
    </w:p>
    <w:p w14:paraId="12DA383F" w14:textId="77777777" w:rsidR="009D47A5" w:rsidRDefault="009D47A5" w:rsidP="00DC02D8">
      <w:pPr>
        <w:spacing w:before="240" w:after="0"/>
        <w:jc w:val="both"/>
        <w:rPr>
          <w:rFonts w:ascii="Arial" w:hAnsi="Arial" w:cs="Arial"/>
          <w:sz w:val="24"/>
          <w:szCs w:val="24"/>
          <w:u w:val="single"/>
        </w:rPr>
      </w:pPr>
    </w:p>
    <w:p w14:paraId="36534091" w14:textId="77777777" w:rsidR="004506A0" w:rsidRDefault="004506A0" w:rsidP="00DC02D8">
      <w:pPr>
        <w:spacing w:before="240" w:after="0"/>
        <w:jc w:val="both"/>
        <w:rPr>
          <w:rFonts w:ascii="Arial" w:hAnsi="Arial" w:cs="Arial"/>
          <w:sz w:val="24"/>
          <w:szCs w:val="24"/>
          <w:u w:val="single"/>
        </w:rPr>
      </w:pPr>
    </w:p>
    <w:p w14:paraId="60F59CF1" w14:textId="692B1F0E" w:rsidR="00DC02D8" w:rsidRDefault="00DC02D8" w:rsidP="00DC02D8">
      <w:pPr>
        <w:spacing w:before="240" w:after="0"/>
        <w:jc w:val="both"/>
        <w:rPr>
          <w:rFonts w:ascii="Arial" w:hAnsi="Arial" w:cs="Arial"/>
          <w:sz w:val="24"/>
          <w:szCs w:val="24"/>
        </w:rPr>
      </w:pPr>
      <w:r w:rsidRPr="00D26E60">
        <w:rPr>
          <w:rFonts w:ascii="Arial" w:hAnsi="Arial" w:cs="Arial"/>
          <w:sz w:val="24"/>
          <w:szCs w:val="24"/>
          <w:u w:val="single"/>
        </w:rPr>
        <w:t xml:space="preserve">Appendix </w:t>
      </w:r>
      <w:r>
        <w:rPr>
          <w:rFonts w:ascii="Arial" w:hAnsi="Arial" w:cs="Arial"/>
          <w:sz w:val="24"/>
          <w:szCs w:val="24"/>
          <w:u w:val="single"/>
        </w:rPr>
        <w:t>2</w:t>
      </w:r>
      <w:r w:rsidRPr="00D26E60">
        <w:rPr>
          <w:rFonts w:ascii="Arial" w:hAnsi="Arial" w:cs="Arial"/>
          <w:sz w:val="24"/>
          <w:szCs w:val="24"/>
          <w:u w:val="single"/>
        </w:rPr>
        <w:t>:</w:t>
      </w:r>
      <w:r>
        <w:rPr>
          <w:rFonts w:ascii="Arial" w:hAnsi="Arial" w:cs="Arial"/>
          <w:sz w:val="24"/>
          <w:szCs w:val="24"/>
        </w:rPr>
        <w:t xml:space="preserve"> </w:t>
      </w:r>
    </w:p>
    <w:p w14:paraId="6DB996C7" w14:textId="06ED0956" w:rsidR="00BA2B36" w:rsidRDefault="00574131" w:rsidP="00DC02D8">
      <w:pPr>
        <w:spacing w:before="240" w:after="0"/>
        <w:jc w:val="both"/>
        <w:rPr>
          <w:rFonts w:ascii="Arial" w:hAnsi="Arial" w:cs="Arial"/>
          <w:sz w:val="24"/>
          <w:szCs w:val="24"/>
        </w:rPr>
      </w:pPr>
      <w:r>
        <w:rPr>
          <w:rFonts w:ascii="Arial" w:hAnsi="Arial" w:cs="Arial"/>
          <w:noProof/>
          <w:sz w:val="24"/>
          <w:szCs w:val="24"/>
        </w:rPr>
        <w:drawing>
          <wp:inline distT="0" distB="0" distL="0" distR="0" wp14:anchorId="215C6C4B" wp14:editId="2E3373C5">
            <wp:extent cx="4610100" cy="4419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10100" cy="4419600"/>
                    </a:xfrm>
                    <a:prstGeom prst="rect">
                      <a:avLst/>
                    </a:prstGeom>
                    <a:noFill/>
                    <a:ln>
                      <a:noFill/>
                    </a:ln>
                  </pic:spPr>
                </pic:pic>
              </a:graphicData>
            </a:graphic>
          </wp:inline>
        </w:drawing>
      </w:r>
    </w:p>
    <w:p w14:paraId="73DB996D" w14:textId="77777777" w:rsidR="004506A0" w:rsidRDefault="004506A0" w:rsidP="00DC75C2">
      <w:pPr>
        <w:spacing w:before="240"/>
        <w:jc w:val="both"/>
        <w:rPr>
          <w:rFonts w:ascii="Arial" w:hAnsi="Arial" w:cs="Arial"/>
          <w:sz w:val="24"/>
          <w:szCs w:val="24"/>
          <w:u w:val="single"/>
        </w:rPr>
      </w:pPr>
    </w:p>
    <w:p w14:paraId="0E4D26BD" w14:textId="77777777" w:rsidR="004506A0" w:rsidRDefault="004506A0" w:rsidP="00DC75C2">
      <w:pPr>
        <w:spacing w:before="240"/>
        <w:jc w:val="both"/>
        <w:rPr>
          <w:rFonts w:ascii="Arial" w:hAnsi="Arial" w:cs="Arial"/>
          <w:sz w:val="24"/>
          <w:szCs w:val="24"/>
          <w:u w:val="single"/>
        </w:rPr>
      </w:pPr>
    </w:p>
    <w:p w14:paraId="17F4461B" w14:textId="77777777" w:rsidR="004506A0" w:rsidRDefault="004506A0" w:rsidP="00DC75C2">
      <w:pPr>
        <w:spacing w:before="240"/>
        <w:jc w:val="both"/>
        <w:rPr>
          <w:rFonts w:ascii="Arial" w:hAnsi="Arial" w:cs="Arial"/>
          <w:sz w:val="24"/>
          <w:szCs w:val="24"/>
          <w:u w:val="single"/>
        </w:rPr>
      </w:pPr>
    </w:p>
    <w:p w14:paraId="510DCC81" w14:textId="77777777" w:rsidR="004506A0" w:rsidRDefault="004506A0" w:rsidP="00DC75C2">
      <w:pPr>
        <w:spacing w:before="240"/>
        <w:jc w:val="both"/>
        <w:rPr>
          <w:rFonts w:ascii="Arial" w:hAnsi="Arial" w:cs="Arial"/>
          <w:sz w:val="24"/>
          <w:szCs w:val="24"/>
          <w:u w:val="single"/>
        </w:rPr>
      </w:pPr>
    </w:p>
    <w:p w14:paraId="45513F39" w14:textId="77777777" w:rsidR="004506A0" w:rsidRDefault="004506A0" w:rsidP="00DC75C2">
      <w:pPr>
        <w:spacing w:before="240"/>
        <w:jc w:val="both"/>
        <w:rPr>
          <w:rFonts w:ascii="Arial" w:hAnsi="Arial" w:cs="Arial"/>
          <w:sz w:val="24"/>
          <w:szCs w:val="24"/>
          <w:u w:val="single"/>
        </w:rPr>
      </w:pPr>
    </w:p>
    <w:p w14:paraId="0AE3D6D1" w14:textId="77777777" w:rsidR="004506A0" w:rsidRDefault="004506A0" w:rsidP="00DC75C2">
      <w:pPr>
        <w:spacing w:before="240"/>
        <w:jc w:val="both"/>
        <w:rPr>
          <w:rFonts w:ascii="Arial" w:hAnsi="Arial" w:cs="Arial"/>
          <w:sz w:val="24"/>
          <w:szCs w:val="24"/>
          <w:u w:val="single"/>
        </w:rPr>
      </w:pPr>
    </w:p>
    <w:p w14:paraId="6DA244A2" w14:textId="77777777" w:rsidR="004506A0" w:rsidRDefault="004506A0" w:rsidP="00DC75C2">
      <w:pPr>
        <w:spacing w:before="240"/>
        <w:jc w:val="both"/>
        <w:rPr>
          <w:rFonts w:ascii="Arial" w:hAnsi="Arial" w:cs="Arial"/>
          <w:sz w:val="24"/>
          <w:szCs w:val="24"/>
          <w:u w:val="single"/>
        </w:rPr>
      </w:pPr>
    </w:p>
    <w:p w14:paraId="195820F2" w14:textId="77777777" w:rsidR="004506A0" w:rsidRDefault="004506A0" w:rsidP="00DC75C2">
      <w:pPr>
        <w:spacing w:before="240"/>
        <w:jc w:val="both"/>
        <w:rPr>
          <w:rFonts w:ascii="Arial" w:hAnsi="Arial" w:cs="Arial"/>
          <w:sz w:val="24"/>
          <w:szCs w:val="24"/>
          <w:u w:val="single"/>
        </w:rPr>
      </w:pPr>
    </w:p>
    <w:p w14:paraId="19772570" w14:textId="77777777" w:rsidR="004506A0" w:rsidRDefault="004506A0" w:rsidP="00DC75C2">
      <w:pPr>
        <w:spacing w:before="240"/>
        <w:jc w:val="both"/>
        <w:rPr>
          <w:rFonts w:ascii="Arial" w:hAnsi="Arial" w:cs="Arial"/>
          <w:sz w:val="24"/>
          <w:szCs w:val="24"/>
          <w:u w:val="single"/>
        </w:rPr>
      </w:pPr>
    </w:p>
    <w:p w14:paraId="02CB6BDC" w14:textId="58AC7E89" w:rsidR="004506A0" w:rsidRDefault="004506A0" w:rsidP="00DC75C2">
      <w:pPr>
        <w:spacing w:before="240"/>
        <w:jc w:val="both"/>
        <w:rPr>
          <w:rFonts w:ascii="Arial" w:hAnsi="Arial" w:cs="Arial"/>
          <w:sz w:val="24"/>
          <w:szCs w:val="24"/>
          <w:u w:val="single"/>
        </w:rPr>
      </w:pPr>
    </w:p>
    <w:p w14:paraId="6C7F29B4" w14:textId="77777777" w:rsidR="009D47A5" w:rsidRDefault="009D47A5" w:rsidP="00DC75C2">
      <w:pPr>
        <w:spacing w:before="240"/>
        <w:jc w:val="both"/>
        <w:rPr>
          <w:rFonts w:ascii="Arial" w:hAnsi="Arial" w:cs="Arial"/>
          <w:sz w:val="24"/>
          <w:szCs w:val="24"/>
          <w:u w:val="single"/>
        </w:rPr>
      </w:pPr>
    </w:p>
    <w:p w14:paraId="748F3676" w14:textId="77777777" w:rsidR="004506A0" w:rsidRDefault="004506A0" w:rsidP="00DC75C2">
      <w:pPr>
        <w:spacing w:before="240"/>
        <w:jc w:val="both"/>
        <w:rPr>
          <w:rFonts w:ascii="Arial" w:hAnsi="Arial" w:cs="Arial"/>
          <w:sz w:val="24"/>
          <w:szCs w:val="24"/>
          <w:u w:val="single"/>
        </w:rPr>
      </w:pPr>
    </w:p>
    <w:p w14:paraId="3709FD5A" w14:textId="50F57B7C" w:rsidR="00AA07B4" w:rsidRDefault="00BD1B54" w:rsidP="00DC75C2">
      <w:pPr>
        <w:spacing w:before="240"/>
        <w:jc w:val="both"/>
        <w:rPr>
          <w:rFonts w:ascii="Arial" w:hAnsi="Arial" w:cs="Arial"/>
          <w:sz w:val="24"/>
          <w:szCs w:val="24"/>
        </w:rPr>
      </w:pPr>
      <w:r w:rsidRPr="00D26E60">
        <w:rPr>
          <w:rFonts w:ascii="Arial" w:hAnsi="Arial" w:cs="Arial"/>
          <w:sz w:val="24"/>
          <w:szCs w:val="24"/>
          <w:u w:val="single"/>
        </w:rPr>
        <w:t xml:space="preserve">Appendix </w:t>
      </w:r>
      <w:r>
        <w:rPr>
          <w:rFonts w:ascii="Arial" w:hAnsi="Arial" w:cs="Arial"/>
          <w:sz w:val="24"/>
          <w:szCs w:val="24"/>
          <w:u w:val="single"/>
        </w:rPr>
        <w:t>3</w:t>
      </w:r>
      <w:r w:rsidRPr="00D26E60">
        <w:rPr>
          <w:rFonts w:ascii="Arial" w:hAnsi="Arial" w:cs="Arial"/>
          <w:sz w:val="24"/>
          <w:szCs w:val="24"/>
          <w:u w:val="single"/>
        </w:rPr>
        <w:t>:</w:t>
      </w:r>
      <w:r>
        <w:rPr>
          <w:rFonts w:ascii="Arial" w:hAnsi="Arial" w:cs="Arial"/>
          <w:sz w:val="24"/>
          <w:szCs w:val="24"/>
        </w:rPr>
        <w:t xml:space="preserve"> </w:t>
      </w:r>
    </w:p>
    <w:p w14:paraId="2881763E" w14:textId="0499B17E" w:rsidR="00897C77" w:rsidRDefault="00897C77" w:rsidP="00DC75C2">
      <w:pPr>
        <w:spacing w:before="240"/>
        <w:jc w:val="both"/>
        <w:rPr>
          <w:rFonts w:ascii="Arial" w:hAnsi="Arial" w:cs="Arial"/>
          <w:sz w:val="24"/>
          <w:szCs w:val="24"/>
        </w:rPr>
      </w:pPr>
      <w:r w:rsidRPr="00897C77">
        <w:rPr>
          <w:rFonts w:ascii="Arial" w:hAnsi="Arial" w:cs="Arial"/>
          <w:noProof/>
          <w:sz w:val="24"/>
          <w:szCs w:val="24"/>
        </w:rPr>
        <w:drawing>
          <wp:inline distT="0" distB="0" distL="0" distR="0" wp14:anchorId="65C3FF8C" wp14:editId="6B17A173">
            <wp:extent cx="4324350" cy="4324350"/>
            <wp:effectExtent l="0" t="0" r="0" b="0"/>
            <wp:docPr id="10" name="Picture 10" descr="C:\Users\Yousouf Mustang\Desktop\2nd year\Cylinderhead assignment\basic Carbure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Cylinderhead assignment\basic Carburetor.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4350" cy="4324350"/>
                    </a:xfrm>
                    <a:prstGeom prst="rect">
                      <a:avLst/>
                    </a:prstGeom>
                    <a:noFill/>
                    <a:ln>
                      <a:noFill/>
                    </a:ln>
                  </pic:spPr>
                </pic:pic>
              </a:graphicData>
            </a:graphic>
          </wp:inline>
        </w:drawing>
      </w:r>
    </w:p>
    <w:p w14:paraId="173AD3DE" w14:textId="3969C1FC" w:rsidR="00897C77" w:rsidRDefault="00897C77" w:rsidP="00DC75C2">
      <w:pPr>
        <w:spacing w:before="240"/>
        <w:jc w:val="both"/>
        <w:rPr>
          <w:rStyle w:val="lm-img-subtext"/>
          <w:rFonts w:ascii="inherit" w:hAnsi="inherit" w:cs="Arial"/>
          <w:b/>
          <w:bCs/>
          <w:i/>
          <w:iCs/>
          <w:color w:val="222222"/>
          <w:sz w:val="15"/>
          <w:szCs w:val="15"/>
          <w:bdr w:val="none" w:sz="0" w:space="0" w:color="auto" w:frame="1"/>
          <w:shd w:val="clear" w:color="auto" w:fill="FFFFFF"/>
        </w:rPr>
      </w:pPr>
      <w:r>
        <w:rPr>
          <w:rFonts w:ascii="Arial" w:hAnsi="Arial" w:cs="Arial"/>
          <w:color w:val="222222"/>
          <w:sz w:val="20"/>
          <w:szCs w:val="20"/>
          <w:shd w:val="clear" w:color="auto" w:fill="FFFFFF"/>
        </w:rPr>
        <w:t> </w:t>
      </w:r>
      <w:r>
        <w:rPr>
          <w:rStyle w:val="lm-img-subtext"/>
          <w:rFonts w:ascii="inherit" w:hAnsi="inherit" w:cs="Arial"/>
          <w:b/>
          <w:bCs/>
          <w:i/>
          <w:iCs/>
          <w:color w:val="222222"/>
          <w:sz w:val="15"/>
          <w:szCs w:val="15"/>
          <w:bdr w:val="none" w:sz="0" w:space="0" w:color="auto" w:frame="1"/>
          <w:shd w:val="clear" w:color="auto" w:fill="FFFFFF"/>
        </w:rPr>
        <w:t>Image credit: Wikimedia Commons</w:t>
      </w:r>
    </w:p>
    <w:p w14:paraId="2943A435" w14:textId="25619112" w:rsidR="00897C77" w:rsidRPr="00DC75C2" w:rsidRDefault="004506A0" w:rsidP="00DC75C2">
      <w:pPr>
        <w:spacing w:before="240"/>
        <w:jc w:val="both"/>
        <w:rPr>
          <w:rFonts w:ascii="Arial" w:hAnsi="Arial" w:cs="Arial"/>
          <w:sz w:val="24"/>
          <w:szCs w:val="24"/>
        </w:rPr>
      </w:pPr>
      <w:r w:rsidRPr="004506A0">
        <w:rPr>
          <w:rFonts w:ascii="Arial" w:hAnsi="Arial" w:cs="Arial"/>
          <w:sz w:val="24"/>
          <w:szCs w:val="24"/>
        </w:rPr>
        <w:t>https://commons.wikimedia.org/wiki/File:Carburetor.svg</w:t>
      </w:r>
      <w:r>
        <w:rPr>
          <w:rFonts w:ascii="Arial" w:hAnsi="Arial" w:cs="Arial"/>
          <w:sz w:val="24"/>
          <w:szCs w:val="24"/>
        </w:rPr>
        <w:t xml:space="preserve"> </w:t>
      </w:r>
    </w:p>
    <w:p w14:paraId="6B1A3881" w14:textId="3B36A67C" w:rsidR="0062278D" w:rsidRDefault="0062278D" w:rsidP="0062278D">
      <w:pPr>
        <w:spacing w:before="240" w:after="0"/>
        <w:jc w:val="both"/>
        <w:rPr>
          <w:rFonts w:ascii="Arial" w:hAnsi="Arial" w:cs="Arial"/>
          <w:sz w:val="24"/>
          <w:szCs w:val="24"/>
          <w:u w:val="single"/>
        </w:rPr>
      </w:pPr>
    </w:p>
    <w:p w14:paraId="27D3B445" w14:textId="77777777" w:rsidR="0062278D" w:rsidRDefault="0062278D" w:rsidP="0096399A"/>
    <w:sectPr w:rsidR="0062278D" w:rsidSect="0063051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915D0" w14:textId="77777777" w:rsidR="00193DFA" w:rsidRDefault="00193DFA" w:rsidP="00395664">
      <w:pPr>
        <w:spacing w:after="0" w:line="240" w:lineRule="auto"/>
      </w:pPr>
      <w:r>
        <w:separator/>
      </w:r>
    </w:p>
  </w:endnote>
  <w:endnote w:type="continuationSeparator" w:id="0">
    <w:p w14:paraId="7D8B9425" w14:textId="77777777" w:rsidR="00193DFA" w:rsidRDefault="00193DFA"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charset w:val="00"/>
    <w:family w:val="swiss"/>
    <w:pitch w:val="variable"/>
    <w:sig w:usb0="E10022FF" w:usb1="C000E47F" w:usb2="00000029" w:usb3="00000000" w:csb0="000001D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7506"/>
      <w:gridCol w:w="1877"/>
    </w:tblGrid>
    <w:sdt>
      <w:sdtPr>
        <w:rPr>
          <w:rFonts w:asciiTheme="majorHAnsi" w:eastAsiaTheme="majorEastAsia" w:hAnsiTheme="majorHAnsi" w:cstheme="majorBidi"/>
          <w:sz w:val="20"/>
          <w:szCs w:val="20"/>
        </w:rPr>
        <w:id w:val="1400556168"/>
        <w:docPartObj>
          <w:docPartGallery w:val="Page Numbers (Bottom of Page)"/>
          <w:docPartUnique/>
        </w:docPartObj>
      </w:sdtPr>
      <w:sdtEndPr>
        <w:rPr>
          <w:rFonts w:asciiTheme="minorHAnsi" w:eastAsiaTheme="minorHAnsi" w:hAnsiTheme="minorHAnsi" w:cstheme="minorBidi"/>
          <w:noProof/>
          <w:sz w:val="22"/>
          <w:szCs w:val="22"/>
        </w:rPr>
      </w:sdtEndPr>
      <w:sdtContent>
        <w:tr w:rsidR="00193DFA" w14:paraId="175FB391" w14:textId="77777777" w:rsidTr="00BD0237">
          <w:trPr>
            <w:trHeight w:val="732"/>
          </w:trPr>
          <w:tc>
            <w:tcPr>
              <w:tcW w:w="4000" w:type="pct"/>
              <w:tcBorders>
                <w:right w:val="triple" w:sz="4" w:space="0" w:color="4472C4" w:themeColor="accent1"/>
              </w:tcBorders>
            </w:tcPr>
            <w:p w14:paraId="2CDD0D1C" w14:textId="69F0FE30" w:rsidR="00193DFA" w:rsidRDefault="00193DFA"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6C24BE06" w:rsidR="00193DFA" w:rsidRDefault="00193DFA"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4</w:t>
              </w:r>
              <w:r w:rsidRPr="002E7375">
                <w:rPr>
                  <w:b/>
                  <w:noProof/>
                  <w:sz w:val="28"/>
                </w:rPr>
                <w:fldChar w:fldCharType="end"/>
              </w:r>
            </w:p>
          </w:tc>
        </w:tr>
      </w:sdtContent>
    </w:sdt>
  </w:tbl>
  <w:p w14:paraId="17AE8712" w14:textId="77777777" w:rsidR="00193DFA" w:rsidRDefault="00193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896BC8" w14:textId="77777777" w:rsidR="00193DFA" w:rsidRDefault="00193DFA" w:rsidP="00395664">
      <w:pPr>
        <w:spacing w:after="0" w:line="240" w:lineRule="auto"/>
      </w:pPr>
      <w:r>
        <w:separator/>
      </w:r>
    </w:p>
  </w:footnote>
  <w:footnote w:type="continuationSeparator" w:id="0">
    <w:p w14:paraId="4B1F8B64" w14:textId="77777777" w:rsidR="00193DFA" w:rsidRDefault="00193DFA"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193DFA" w:rsidRDefault="00193DFA">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193DFA" w:rsidRDefault="00193DFA">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28"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193DFA" w:rsidRDefault="00193DFA">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a:extLst/>
                    </wps:spPr>
                    <wps:style>
                      <a:lnRef idx="2">
                        <a:schemeClr val="accent1"/>
                      </a:lnRef>
                      <a:fillRef idx="1">
                        <a:schemeClr val="lt1"/>
                      </a:fillRef>
                      <a:effectRef idx="0">
                        <a:schemeClr val="accent1"/>
                      </a:effectRef>
                      <a:fontRef idx="minor">
                        <a:schemeClr val="dk1"/>
                      </a:fontRef>
                    </wps:style>
                    <wps:txbx>
                      <w:txbxContent>
                        <w:sdt>
                          <w:sdtPr>
                            <w:rPr>
                              <w:b/>
                            </w:rPr>
                            <w:alias w:val="Title"/>
                            <w:id w:val="551896061"/>
                            <w:dataBinding w:prefixMappings="xmlns:ns0='http://schemas.openxmlformats.org/package/2006/metadata/core-properties' xmlns:ns1='http://purl.org/dc/elements/1.1/'" w:xpath="/ns0:coreProperties[1]/ns1:title[1]" w:storeItemID="{6C3C8BC8-F283-45AE-878A-BAB7291924A1}"/>
                            <w:text/>
                          </w:sdtPr>
                          <w:sdtContent>
                            <w:p w14:paraId="51D27DB5" w14:textId="036B2E39" w:rsidR="00193DFA" w:rsidRPr="00395664" w:rsidRDefault="00193DFA">
                              <w:pPr>
                                <w:spacing w:after="0" w:line="240" w:lineRule="auto"/>
                                <w:rPr>
                                  <w:b/>
                                </w:rPr>
                              </w:pPr>
                              <w:r>
                                <w:rPr>
                                  <w:b/>
                                </w:rPr>
                                <w:t>Cylinder Head / Intake and Exhaust Systems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29"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" o:allowincell="f" fillcolor="white [3201]" strokecolor="#4472c4 [3204]" strokeweight="1pt">
              <v:textbox inset=",0,,0">
                <w:txbxContent>
                  <w:sdt>
                    <w:sdtPr>
                      <w:rPr>
                        <w:b/>
                      </w:rPr>
                      <w:alias w:val="Title"/>
                      <w:id w:val="551896061"/>
                      <w:dataBinding w:prefixMappings="xmlns:ns0='http://schemas.openxmlformats.org/package/2006/metadata/core-properties' xmlns:ns1='http://purl.org/dc/elements/1.1/'" w:xpath="/ns0:coreProperties[1]/ns1:title[1]" w:storeItemID="{6C3C8BC8-F283-45AE-878A-BAB7291924A1}"/>
                      <w:text/>
                    </w:sdtPr>
                    <w:sdtContent>
                      <w:p w14:paraId="51D27DB5" w14:textId="036B2E39" w:rsidR="00193DFA" w:rsidRPr="00395664" w:rsidRDefault="00193DFA">
                        <w:pPr>
                          <w:spacing w:after="0" w:line="240" w:lineRule="auto"/>
                          <w:rPr>
                            <w:b/>
                          </w:rPr>
                        </w:pPr>
                        <w:r>
                          <w:rPr>
                            <w:b/>
                          </w:rPr>
                          <w:t>Cylinder Head / Intake and Exhaust Systems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81151"/>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6"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8"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13"/>
  </w:num>
  <w:num w:numId="2">
    <w:abstractNumId w:val="6"/>
  </w:num>
  <w:num w:numId="3">
    <w:abstractNumId w:val="12"/>
  </w:num>
  <w:num w:numId="4">
    <w:abstractNumId w:val="3"/>
  </w:num>
  <w:num w:numId="5">
    <w:abstractNumId w:val="10"/>
  </w:num>
  <w:num w:numId="6">
    <w:abstractNumId w:val="5"/>
  </w:num>
  <w:num w:numId="7">
    <w:abstractNumId w:val="1"/>
  </w:num>
  <w:num w:numId="8">
    <w:abstractNumId w:val="2"/>
  </w:num>
  <w:num w:numId="9">
    <w:abstractNumId w:val="9"/>
  </w:num>
  <w:num w:numId="10">
    <w:abstractNumId w:val="11"/>
  </w:num>
  <w:num w:numId="11">
    <w:abstractNumId w:val="7"/>
  </w:num>
  <w:num w:numId="12">
    <w:abstractNumId w:val="14"/>
  </w:num>
  <w:num w:numId="13">
    <w:abstractNumId w:val="4"/>
  </w:num>
  <w:num w:numId="14">
    <w:abstractNumId w:val="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66"/>
    <w:rsid w:val="0000019A"/>
    <w:rsid w:val="00000202"/>
    <w:rsid w:val="00000427"/>
    <w:rsid w:val="0000073D"/>
    <w:rsid w:val="000007A7"/>
    <w:rsid w:val="00000A77"/>
    <w:rsid w:val="00001050"/>
    <w:rsid w:val="00001FA9"/>
    <w:rsid w:val="00002321"/>
    <w:rsid w:val="00002E53"/>
    <w:rsid w:val="00003378"/>
    <w:rsid w:val="0000385E"/>
    <w:rsid w:val="00003A9C"/>
    <w:rsid w:val="00003CD0"/>
    <w:rsid w:val="00004987"/>
    <w:rsid w:val="00004ACC"/>
    <w:rsid w:val="00004DE5"/>
    <w:rsid w:val="00004F6F"/>
    <w:rsid w:val="000052EB"/>
    <w:rsid w:val="00005B2C"/>
    <w:rsid w:val="00005FFC"/>
    <w:rsid w:val="000070A1"/>
    <w:rsid w:val="00010DF0"/>
    <w:rsid w:val="00011CEA"/>
    <w:rsid w:val="000121AB"/>
    <w:rsid w:val="0001272D"/>
    <w:rsid w:val="000129A6"/>
    <w:rsid w:val="00013E9A"/>
    <w:rsid w:val="00014730"/>
    <w:rsid w:val="000150C8"/>
    <w:rsid w:val="000159BA"/>
    <w:rsid w:val="0001672E"/>
    <w:rsid w:val="00017150"/>
    <w:rsid w:val="00017550"/>
    <w:rsid w:val="00017744"/>
    <w:rsid w:val="00017DC4"/>
    <w:rsid w:val="00022855"/>
    <w:rsid w:val="00022E41"/>
    <w:rsid w:val="00023A58"/>
    <w:rsid w:val="000244D2"/>
    <w:rsid w:val="00026F96"/>
    <w:rsid w:val="00027189"/>
    <w:rsid w:val="000308D8"/>
    <w:rsid w:val="00030BEE"/>
    <w:rsid w:val="0003204D"/>
    <w:rsid w:val="00032C42"/>
    <w:rsid w:val="00032DC5"/>
    <w:rsid w:val="00034B99"/>
    <w:rsid w:val="00036236"/>
    <w:rsid w:val="00036255"/>
    <w:rsid w:val="000366CB"/>
    <w:rsid w:val="000377A9"/>
    <w:rsid w:val="00037BEA"/>
    <w:rsid w:val="00040B85"/>
    <w:rsid w:val="00040FF9"/>
    <w:rsid w:val="00041B0C"/>
    <w:rsid w:val="000441C1"/>
    <w:rsid w:val="0004519D"/>
    <w:rsid w:val="0004628C"/>
    <w:rsid w:val="00046396"/>
    <w:rsid w:val="00047109"/>
    <w:rsid w:val="000476B8"/>
    <w:rsid w:val="00050298"/>
    <w:rsid w:val="00050666"/>
    <w:rsid w:val="000506F6"/>
    <w:rsid w:val="00051942"/>
    <w:rsid w:val="000519EA"/>
    <w:rsid w:val="00051A91"/>
    <w:rsid w:val="00053200"/>
    <w:rsid w:val="00054182"/>
    <w:rsid w:val="000542F6"/>
    <w:rsid w:val="00054BE0"/>
    <w:rsid w:val="0005553C"/>
    <w:rsid w:val="00055574"/>
    <w:rsid w:val="00055750"/>
    <w:rsid w:val="000557FB"/>
    <w:rsid w:val="00055C74"/>
    <w:rsid w:val="00055DA1"/>
    <w:rsid w:val="00057403"/>
    <w:rsid w:val="00060765"/>
    <w:rsid w:val="00060E56"/>
    <w:rsid w:val="0006121D"/>
    <w:rsid w:val="00061654"/>
    <w:rsid w:val="00061687"/>
    <w:rsid w:val="000619E6"/>
    <w:rsid w:val="00061C74"/>
    <w:rsid w:val="00063F67"/>
    <w:rsid w:val="0006476F"/>
    <w:rsid w:val="000653A5"/>
    <w:rsid w:val="00065AD6"/>
    <w:rsid w:val="00065E40"/>
    <w:rsid w:val="000674AE"/>
    <w:rsid w:val="000674BC"/>
    <w:rsid w:val="0006752A"/>
    <w:rsid w:val="00067FA7"/>
    <w:rsid w:val="000702CF"/>
    <w:rsid w:val="000706D1"/>
    <w:rsid w:val="00070DD5"/>
    <w:rsid w:val="000717A0"/>
    <w:rsid w:val="000717BE"/>
    <w:rsid w:val="000720DD"/>
    <w:rsid w:val="00072632"/>
    <w:rsid w:val="00073509"/>
    <w:rsid w:val="00073705"/>
    <w:rsid w:val="00073F89"/>
    <w:rsid w:val="00075BA6"/>
    <w:rsid w:val="00075C2A"/>
    <w:rsid w:val="00075D22"/>
    <w:rsid w:val="0007657C"/>
    <w:rsid w:val="00076945"/>
    <w:rsid w:val="00076BF1"/>
    <w:rsid w:val="00076E88"/>
    <w:rsid w:val="00076EFA"/>
    <w:rsid w:val="000770C1"/>
    <w:rsid w:val="000774AC"/>
    <w:rsid w:val="000802CF"/>
    <w:rsid w:val="00082ADF"/>
    <w:rsid w:val="0008497E"/>
    <w:rsid w:val="000850AB"/>
    <w:rsid w:val="00085184"/>
    <w:rsid w:val="000855BB"/>
    <w:rsid w:val="00086675"/>
    <w:rsid w:val="00086D18"/>
    <w:rsid w:val="000901E9"/>
    <w:rsid w:val="00090883"/>
    <w:rsid w:val="000912CA"/>
    <w:rsid w:val="00091522"/>
    <w:rsid w:val="000922D0"/>
    <w:rsid w:val="0009358B"/>
    <w:rsid w:val="000938DC"/>
    <w:rsid w:val="00093D28"/>
    <w:rsid w:val="000945AD"/>
    <w:rsid w:val="000948A4"/>
    <w:rsid w:val="00094D5A"/>
    <w:rsid w:val="00095A66"/>
    <w:rsid w:val="00095DB1"/>
    <w:rsid w:val="00096827"/>
    <w:rsid w:val="0009714F"/>
    <w:rsid w:val="000A055D"/>
    <w:rsid w:val="000A0774"/>
    <w:rsid w:val="000A16E9"/>
    <w:rsid w:val="000A1EC4"/>
    <w:rsid w:val="000A235C"/>
    <w:rsid w:val="000A2A07"/>
    <w:rsid w:val="000A36C0"/>
    <w:rsid w:val="000A3B64"/>
    <w:rsid w:val="000A521B"/>
    <w:rsid w:val="000A56A7"/>
    <w:rsid w:val="000B15A5"/>
    <w:rsid w:val="000B204E"/>
    <w:rsid w:val="000B24D3"/>
    <w:rsid w:val="000B260C"/>
    <w:rsid w:val="000B2A33"/>
    <w:rsid w:val="000B2BC8"/>
    <w:rsid w:val="000B341B"/>
    <w:rsid w:val="000B4551"/>
    <w:rsid w:val="000B4A87"/>
    <w:rsid w:val="000B5E1A"/>
    <w:rsid w:val="000B61F6"/>
    <w:rsid w:val="000B6259"/>
    <w:rsid w:val="000B6D12"/>
    <w:rsid w:val="000B75F5"/>
    <w:rsid w:val="000B7B15"/>
    <w:rsid w:val="000C08DA"/>
    <w:rsid w:val="000C0D0C"/>
    <w:rsid w:val="000C1225"/>
    <w:rsid w:val="000C18CA"/>
    <w:rsid w:val="000C1994"/>
    <w:rsid w:val="000C3221"/>
    <w:rsid w:val="000C359F"/>
    <w:rsid w:val="000C3732"/>
    <w:rsid w:val="000C3EC4"/>
    <w:rsid w:val="000C3ECB"/>
    <w:rsid w:val="000C479E"/>
    <w:rsid w:val="000C4C67"/>
    <w:rsid w:val="000C53CB"/>
    <w:rsid w:val="000C595F"/>
    <w:rsid w:val="000C5A0B"/>
    <w:rsid w:val="000C619A"/>
    <w:rsid w:val="000C77C2"/>
    <w:rsid w:val="000D0102"/>
    <w:rsid w:val="000D056C"/>
    <w:rsid w:val="000D0D66"/>
    <w:rsid w:val="000D35F6"/>
    <w:rsid w:val="000D459D"/>
    <w:rsid w:val="000D4C72"/>
    <w:rsid w:val="000D4DFF"/>
    <w:rsid w:val="000D511A"/>
    <w:rsid w:val="000D6106"/>
    <w:rsid w:val="000D6F9E"/>
    <w:rsid w:val="000D7C3F"/>
    <w:rsid w:val="000E2159"/>
    <w:rsid w:val="000E285B"/>
    <w:rsid w:val="000E354E"/>
    <w:rsid w:val="000E3B11"/>
    <w:rsid w:val="000E41C3"/>
    <w:rsid w:val="000E5330"/>
    <w:rsid w:val="000E560D"/>
    <w:rsid w:val="000E643A"/>
    <w:rsid w:val="000E6621"/>
    <w:rsid w:val="000E69FA"/>
    <w:rsid w:val="000E7551"/>
    <w:rsid w:val="000E7C4C"/>
    <w:rsid w:val="000F038E"/>
    <w:rsid w:val="000F054B"/>
    <w:rsid w:val="000F0CD8"/>
    <w:rsid w:val="000F2F17"/>
    <w:rsid w:val="000F3245"/>
    <w:rsid w:val="000F4B75"/>
    <w:rsid w:val="000F5E98"/>
    <w:rsid w:val="000F5F6C"/>
    <w:rsid w:val="000F6411"/>
    <w:rsid w:val="000F7C73"/>
    <w:rsid w:val="000F7D94"/>
    <w:rsid w:val="000F7FAF"/>
    <w:rsid w:val="0010038E"/>
    <w:rsid w:val="00100595"/>
    <w:rsid w:val="001005E1"/>
    <w:rsid w:val="00100DF9"/>
    <w:rsid w:val="00102159"/>
    <w:rsid w:val="00102371"/>
    <w:rsid w:val="001027D7"/>
    <w:rsid w:val="00102A63"/>
    <w:rsid w:val="00104471"/>
    <w:rsid w:val="00104765"/>
    <w:rsid w:val="00104F69"/>
    <w:rsid w:val="00105219"/>
    <w:rsid w:val="001062FA"/>
    <w:rsid w:val="00106588"/>
    <w:rsid w:val="00106C24"/>
    <w:rsid w:val="00107169"/>
    <w:rsid w:val="0011053B"/>
    <w:rsid w:val="00110D73"/>
    <w:rsid w:val="00111294"/>
    <w:rsid w:val="00111ED5"/>
    <w:rsid w:val="001126FC"/>
    <w:rsid w:val="0011298C"/>
    <w:rsid w:val="00112B30"/>
    <w:rsid w:val="00112E7E"/>
    <w:rsid w:val="00113457"/>
    <w:rsid w:val="00113BC9"/>
    <w:rsid w:val="001148B1"/>
    <w:rsid w:val="0011522A"/>
    <w:rsid w:val="0011732B"/>
    <w:rsid w:val="00117C0D"/>
    <w:rsid w:val="00120188"/>
    <w:rsid w:val="00120E42"/>
    <w:rsid w:val="001210F9"/>
    <w:rsid w:val="001214D9"/>
    <w:rsid w:val="00121B1F"/>
    <w:rsid w:val="00122428"/>
    <w:rsid w:val="00123657"/>
    <w:rsid w:val="001236F3"/>
    <w:rsid w:val="00123EDE"/>
    <w:rsid w:val="00124348"/>
    <w:rsid w:val="0012455E"/>
    <w:rsid w:val="00125299"/>
    <w:rsid w:val="00125A14"/>
    <w:rsid w:val="00126ADD"/>
    <w:rsid w:val="00127A1D"/>
    <w:rsid w:val="00127CA3"/>
    <w:rsid w:val="00127CB0"/>
    <w:rsid w:val="0013129E"/>
    <w:rsid w:val="0013136B"/>
    <w:rsid w:val="001314DC"/>
    <w:rsid w:val="00131DCD"/>
    <w:rsid w:val="001320E0"/>
    <w:rsid w:val="00132212"/>
    <w:rsid w:val="00132D51"/>
    <w:rsid w:val="0013321B"/>
    <w:rsid w:val="00133EA0"/>
    <w:rsid w:val="00134028"/>
    <w:rsid w:val="001345BB"/>
    <w:rsid w:val="00134AC5"/>
    <w:rsid w:val="001354B2"/>
    <w:rsid w:val="0013588E"/>
    <w:rsid w:val="0013638A"/>
    <w:rsid w:val="00137095"/>
    <w:rsid w:val="00141E2E"/>
    <w:rsid w:val="00142FC0"/>
    <w:rsid w:val="0014352B"/>
    <w:rsid w:val="00143897"/>
    <w:rsid w:val="00144E2B"/>
    <w:rsid w:val="0014519C"/>
    <w:rsid w:val="001460AA"/>
    <w:rsid w:val="001469BB"/>
    <w:rsid w:val="00146C0E"/>
    <w:rsid w:val="00146FD8"/>
    <w:rsid w:val="00147022"/>
    <w:rsid w:val="00147EC7"/>
    <w:rsid w:val="00150481"/>
    <w:rsid w:val="001507F4"/>
    <w:rsid w:val="00150FD1"/>
    <w:rsid w:val="001515C9"/>
    <w:rsid w:val="00151798"/>
    <w:rsid w:val="00151AB0"/>
    <w:rsid w:val="001520FE"/>
    <w:rsid w:val="00152275"/>
    <w:rsid w:val="00152D6F"/>
    <w:rsid w:val="0015310C"/>
    <w:rsid w:val="001534E9"/>
    <w:rsid w:val="00153E00"/>
    <w:rsid w:val="001548F9"/>
    <w:rsid w:val="00154B03"/>
    <w:rsid w:val="00155327"/>
    <w:rsid w:val="0015686D"/>
    <w:rsid w:val="00160DC4"/>
    <w:rsid w:val="001614A8"/>
    <w:rsid w:val="001616CD"/>
    <w:rsid w:val="00162396"/>
    <w:rsid w:val="00162532"/>
    <w:rsid w:val="00163480"/>
    <w:rsid w:val="00163ABB"/>
    <w:rsid w:val="001643BF"/>
    <w:rsid w:val="00164624"/>
    <w:rsid w:val="00164F17"/>
    <w:rsid w:val="00166E77"/>
    <w:rsid w:val="001674E6"/>
    <w:rsid w:val="00167C50"/>
    <w:rsid w:val="00167FD6"/>
    <w:rsid w:val="00170607"/>
    <w:rsid w:val="0017072D"/>
    <w:rsid w:val="00170A8D"/>
    <w:rsid w:val="00170DFF"/>
    <w:rsid w:val="0017153B"/>
    <w:rsid w:val="0017182C"/>
    <w:rsid w:val="00171E15"/>
    <w:rsid w:val="00173279"/>
    <w:rsid w:val="00174939"/>
    <w:rsid w:val="00174C7F"/>
    <w:rsid w:val="001756D2"/>
    <w:rsid w:val="001756D7"/>
    <w:rsid w:val="00176C94"/>
    <w:rsid w:val="00177563"/>
    <w:rsid w:val="001777B3"/>
    <w:rsid w:val="001801DB"/>
    <w:rsid w:val="00182121"/>
    <w:rsid w:val="00182E70"/>
    <w:rsid w:val="001843C8"/>
    <w:rsid w:val="00184EA8"/>
    <w:rsid w:val="00184EC3"/>
    <w:rsid w:val="00185B6A"/>
    <w:rsid w:val="00185B9E"/>
    <w:rsid w:val="00185EE7"/>
    <w:rsid w:val="0018701E"/>
    <w:rsid w:val="00190138"/>
    <w:rsid w:val="0019148A"/>
    <w:rsid w:val="0019199A"/>
    <w:rsid w:val="00191B77"/>
    <w:rsid w:val="00191C09"/>
    <w:rsid w:val="00191E5E"/>
    <w:rsid w:val="00192AB5"/>
    <w:rsid w:val="00193DA6"/>
    <w:rsid w:val="00193DF2"/>
    <w:rsid w:val="00193DFA"/>
    <w:rsid w:val="00194110"/>
    <w:rsid w:val="001943B4"/>
    <w:rsid w:val="00195C53"/>
    <w:rsid w:val="00196168"/>
    <w:rsid w:val="0019753E"/>
    <w:rsid w:val="00197AF8"/>
    <w:rsid w:val="001A023E"/>
    <w:rsid w:val="001A06D2"/>
    <w:rsid w:val="001A0886"/>
    <w:rsid w:val="001A1C23"/>
    <w:rsid w:val="001A3676"/>
    <w:rsid w:val="001A487D"/>
    <w:rsid w:val="001A566F"/>
    <w:rsid w:val="001A5B19"/>
    <w:rsid w:val="001A5BC9"/>
    <w:rsid w:val="001A5CB3"/>
    <w:rsid w:val="001A5FA9"/>
    <w:rsid w:val="001A79A1"/>
    <w:rsid w:val="001B01AC"/>
    <w:rsid w:val="001B0322"/>
    <w:rsid w:val="001B1B5E"/>
    <w:rsid w:val="001B1D3A"/>
    <w:rsid w:val="001B393D"/>
    <w:rsid w:val="001B3F42"/>
    <w:rsid w:val="001B3FF6"/>
    <w:rsid w:val="001B4CD0"/>
    <w:rsid w:val="001B557C"/>
    <w:rsid w:val="001B5CFF"/>
    <w:rsid w:val="001B65EC"/>
    <w:rsid w:val="001B6CCF"/>
    <w:rsid w:val="001B78B3"/>
    <w:rsid w:val="001C1443"/>
    <w:rsid w:val="001C17F5"/>
    <w:rsid w:val="001C1DF6"/>
    <w:rsid w:val="001C2079"/>
    <w:rsid w:val="001C27DD"/>
    <w:rsid w:val="001C2B42"/>
    <w:rsid w:val="001C3300"/>
    <w:rsid w:val="001C3D03"/>
    <w:rsid w:val="001C41AC"/>
    <w:rsid w:val="001C4C06"/>
    <w:rsid w:val="001C4DF3"/>
    <w:rsid w:val="001C558B"/>
    <w:rsid w:val="001C6B7A"/>
    <w:rsid w:val="001C71A0"/>
    <w:rsid w:val="001C7C19"/>
    <w:rsid w:val="001D04FA"/>
    <w:rsid w:val="001D0724"/>
    <w:rsid w:val="001D0B0A"/>
    <w:rsid w:val="001D0CE5"/>
    <w:rsid w:val="001D0F5E"/>
    <w:rsid w:val="001D11FA"/>
    <w:rsid w:val="001D1635"/>
    <w:rsid w:val="001D24C1"/>
    <w:rsid w:val="001D27A8"/>
    <w:rsid w:val="001D2AE8"/>
    <w:rsid w:val="001D30C9"/>
    <w:rsid w:val="001D3969"/>
    <w:rsid w:val="001D443B"/>
    <w:rsid w:val="001D5E7A"/>
    <w:rsid w:val="001D5F2D"/>
    <w:rsid w:val="001D6130"/>
    <w:rsid w:val="001D6353"/>
    <w:rsid w:val="001D647E"/>
    <w:rsid w:val="001D687D"/>
    <w:rsid w:val="001D6B43"/>
    <w:rsid w:val="001D7C98"/>
    <w:rsid w:val="001E053C"/>
    <w:rsid w:val="001E0BFB"/>
    <w:rsid w:val="001E14B6"/>
    <w:rsid w:val="001E15BA"/>
    <w:rsid w:val="001E15F4"/>
    <w:rsid w:val="001E315A"/>
    <w:rsid w:val="001E32CF"/>
    <w:rsid w:val="001E3638"/>
    <w:rsid w:val="001E4193"/>
    <w:rsid w:val="001E42FE"/>
    <w:rsid w:val="001E5521"/>
    <w:rsid w:val="001E56CB"/>
    <w:rsid w:val="001E5D3A"/>
    <w:rsid w:val="001E6813"/>
    <w:rsid w:val="001E6DFD"/>
    <w:rsid w:val="001E7305"/>
    <w:rsid w:val="001E7CF7"/>
    <w:rsid w:val="001E7F2E"/>
    <w:rsid w:val="001F058C"/>
    <w:rsid w:val="001F0FFB"/>
    <w:rsid w:val="001F119F"/>
    <w:rsid w:val="001F160B"/>
    <w:rsid w:val="001F1AAA"/>
    <w:rsid w:val="001F323F"/>
    <w:rsid w:val="001F3D42"/>
    <w:rsid w:val="001F41EB"/>
    <w:rsid w:val="001F42BA"/>
    <w:rsid w:val="001F49C0"/>
    <w:rsid w:val="001F4E41"/>
    <w:rsid w:val="001F6DFD"/>
    <w:rsid w:val="001F7423"/>
    <w:rsid w:val="001F7C64"/>
    <w:rsid w:val="002005B7"/>
    <w:rsid w:val="00201184"/>
    <w:rsid w:val="00201707"/>
    <w:rsid w:val="002017EB"/>
    <w:rsid w:val="00201CF7"/>
    <w:rsid w:val="002020BD"/>
    <w:rsid w:val="002026C5"/>
    <w:rsid w:val="0020300B"/>
    <w:rsid w:val="002045C9"/>
    <w:rsid w:val="00204D1F"/>
    <w:rsid w:val="0020512A"/>
    <w:rsid w:val="00206248"/>
    <w:rsid w:val="00206666"/>
    <w:rsid w:val="0020737A"/>
    <w:rsid w:val="00207885"/>
    <w:rsid w:val="00207C08"/>
    <w:rsid w:val="00210B9F"/>
    <w:rsid w:val="002115AA"/>
    <w:rsid w:val="00212804"/>
    <w:rsid w:val="00213787"/>
    <w:rsid w:val="00214BB5"/>
    <w:rsid w:val="00215778"/>
    <w:rsid w:val="00216174"/>
    <w:rsid w:val="002165DC"/>
    <w:rsid w:val="002170A8"/>
    <w:rsid w:val="00217606"/>
    <w:rsid w:val="00217BCB"/>
    <w:rsid w:val="00217F0C"/>
    <w:rsid w:val="002206B6"/>
    <w:rsid w:val="00220FA6"/>
    <w:rsid w:val="00221324"/>
    <w:rsid w:val="00222099"/>
    <w:rsid w:val="00222A62"/>
    <w:rsid w:val="00222E72"/>
    <w:rsid w:val="0022342E"/>
    <w:rsid w:val="002234AF"/>
    <w:rsid w:val="00224420"/>
    <w:rsid w:val="0022525B"/>
    <w:rsid w:val="002254EC"/>
    <w:rsid w:val="00225925"/>
    <w:rsid w:val="00230A73"/>
    <w:rsid w:val="00231F31"/>
    <w:rsid w:val="0023220C"/>
    <w:rsid w:val="00233A7C"/>
    <w:rsid w:val="00233E0A"/>
    <w:rsid w:val="00233FA1"/>
    <w:rsid w:val="00234F97"/>
    <w:rsid w:val="0023500F"/>
    <w:rsid w:val="0023506C"/>
    <w:rsid w:val="002352B9"/>
    <w:rsid w:val="0023595A"/>
    <w:rsid w:val="00235ECD"/>
    <w:rsid w:val="00236609"/>
    <w:rsid w:val="00236994"/>
    <w:rsid w:val="00237D49"/>
    <w:rsid w:val="00240130"/>
    <w:rsid w:val="00240C3B"/>
    <w:rsid w:val="0024105F"/>
    <w:rsid w:val="00241ABF"/>
    <w:rsid w:val="00242123"/>
    <w:rsid w:val="0024252F"/>
    <w:rsid w:val="002426F9"/>
    <w:rsid w:val="00242A03"/>
    <w:rsid w:val="00242D47"/>
    <w:rsid w:val="002433E7"/>
    <w:rsid w:val="002435D0"/>
    <w:rsid w:val="0024388A"/>
    <w:rsid w:val="00243E39"/>
    <w:rsid w:val="00243EBF"/>
    <w:rsid w:val="002445E7"/>
    <w:rsid w:val="00244695"/>
    <w:rsid w:val="00244F83"/>
    <w:rsid w:val="002458AB"/>
    <w:rsid w:val="00245FE0"/>
    <w:rsid w:val="0024631F"/>
    <w:rsid w:val="002478C0"/>
    <w:rsid w:val="002505B9"/>
    <w:rsid w:val="00250769"/>
    <w:rsid w:val="002515C6"/>
    <w:rsid w:val="00251DB6"/>
    <w:rsid w:val="0025212D"/>
    <w:rsid w:val="002523E4"/>
    <w:rsid w:val="00253013"/>
    <w:rsid w:val="00253F47"/>
    <w:rsid w:val="0025444A"/>
    <w:rsid w:val="00254684"/>
    <w:rsid w:val="0025473C"/>
    <w:rsid w:val="00255450"/>
    <w:rsid w:val="00255B78"/>
    <w:rsid w:val="00256F7F"/>
    <w:rsid w:val="00256FB0"/>
    <w:rsid w:val="00257089"/>
    <w:rsid w:val="00257B1C"/>
    <w:rsid w:val="00260C06"/>
    <w:rsid w:val="00261443"/>
    <w:rsid w:val="0026195C"/>
    <w:rsid w:val="00262403"/>
    <w:rsid w:val="0026264D"/>
    <w:rsid w:val="00262B7A"/>
    <w:rsid w:val="00263785"/>
    <w:rsid w:val="00264213"/>
    <w:rsid w:val="00264B74"/>
    <w:rsid w:val="00264E98"/>
    <w:rsid w:val="002661EF"/>
    <w:rsid w:val="0026648C"/>
    <w:rsid w:val="00270888"/>
    <w:rsid w:val="00270E76"/>
    <w:rsid w:val="00270F6F"/>
    <w:rsid w:val="002716F5"/>
    <w:rsid w:val="0027203E"/>
    <w:rsid w:val="002722BA"/>
    <w:rsid w:val="0027240A"/>
    <w:rsid w:val="002728D8"/>
    <w:rsid w:val="00272908"/>
    <w:rsid w:val="00272D5F"/>
    <w:rsid w:val="00273219"/>
    <w:rsid w:val="0027394E"/>
    <w:rsid w:val="00274EC6"/>
    <w:rsid w:val="00275087"/>
    <w:rsid w:val="00276018"/>
    <w:rsid w:val="00276189"/>
    <w:rsid w:val="00276366"/>
    <w:rsid w:val="002813FD"/>
    <w:rsid w:val="002819C8"/>
    <w:rsid w:val="00282916"/>
    <w:rsid w:val="00282D1B"/>
    <w:rsid w:val="0028349F"/>
    <w:rsid w:val="002835B4"/>
    <w:rsid w:val="00283DB0"/>
    <w:rsid w:val="00284BB0"/>
    <w:rsid w:val="00284D20"/>
    <w:rsid w:val="0028538E"/>
    <w:rsid w:val="00285F58"/>
    <w:rsid w:val="00286292"/>
    <w:rsid w:val="00287967"/>
    <w:rsid w:val="00287EFE"/>
    <w:rsid w:val="00290594"/>
    <w:rsid w:val="0029065A"/>
    <w:rsid w:val="00290AC0"/>
    <w:rsid w:val="00290CFB"/>
    <w:rsid w:val="0029149A"/>
    <w:rsid w:val="00292950"/>
    <w:rsid w:val="0029333B"/>
    <w:rsid w:val="0029359E"/>
    <w:rsid w:val="002937B4"/>
    <w:rsid w:val="00294AB1"/>
    <w:rsid w:val="00294D15"/>
    <w:rsid w:val="0029695E"/>
    <w:rsid w:val="00297A28"/>
    <w:rsid w:val="002A0732"/>
    <w:rsid w:val="002A122E"/>
    <w:rsid w:val="002A351D"/>
    <w:rsid w:val="002A6E92"/>
    <w:rsid w:val="002A6F39"/>
    <w:rsid w:val="002A71EB"/>
    <w:rsid w:val="002A733E"/>
    <w:rsid w:val="002A7DA7"/>
    <w:rsid w:val="002B02FF"/>
    <w:rsid w:val="002B073A"/>
    <w:rsid w:val="002B0BCD"/>
    <w:rsid w:val="002B10EB"/>
    <w:rsid w:val="002B18DC"/>
    <w:rsid w:val="002B2584"/>
    <w:rsid w:val="002B2A38"/>
    <w:rsid w:val="002B2A8A"/>
    <w:rsid w:val="002B2C27"/>
    <w:rsid w:val="002B3956"/>
    <w:rsid w:val="002B423D"/>
    <w:rsid w:val="002B43CA"/>
    <w:rsid w:val="002B4642"/>
    <w:rsid w:val="002B5407"/>
    <w:rsid w:val="002B5B0A"/>
    <w:rsid w:val="002B7A30"/>
    <w:rsid w:val="002C02B3"/>
    <w:rsid w:val="002C07D1"/>
    <w:rsid w:val="002C1313"/>
    <w:rsid w:val="002C1774"/>
    <w:rsid w:val="002C2F96"/>
    <w:rsid w:val="002C34AE"/>
    <w:rsid w:val="002C3F70"/>
    <w:rsid w:val="002C58C5"/>
    <w:rsid w:val="002C6791"/>
    <w:rsid w:val="002C6CE2"/>
    <w:rsid w:val="002C6F7D"/>
    <w:rsid w:val="002C6FAA"/>
    <w:rsid w:val="002C77EC"/>
    <w:rsid w:val="002C7B36"/>
    <w:rsid w:val="002C7FB2"/>
    <w:rsid w:val="002D18DF"/>
    <w:rsid w:val="002D1EF0"/>
    <w:rsid w:val="002D2D83"/>
    <w:rsid w:val="002D38E2"/>
    <w:rsid w:val="002D50E6"/>
    <w:rsid w:val="002D563B"/>
    <w:rsid w:val="002D5D92"/>
    <w:rsid w:val="002D63E3"/>
    <w:rsid w:val="002D6C12"/>
    <w:rsid w:val="002D72E8"/>
    <w:rsid w:val="002D7AC9"/>
    <w:rsid w:val="002D7D21"/>
    <w:rsid w:val="002E0557"/>
    <w:rsid w:val="002E063E"/>
    <w:rsid w:val="002E07F0"/>
    <w:rsid w:val="002E0992"/>
    <w:rsid w:val="002E1722"/>
    <w:rsid w:val="002E2114"/>
    <w:rsid w:val="002E23B2"/>
    <w:rsid w:val="002E290A"/>
    <w:rsid w:val="002E4FDD"/>
    <w:rsid w:val="002E5172"/>
    <w:rsid w:val="002E614C"/>
    <w:rsid w:val="002E7273"/>
    <w:rsid w:val="002E7375"/>
    <w:rsid w:val="002E746D"/>
    <w:rsid w:val="002E7948"/>
    <w:rsid w:val="002E79A8"/>
    <w:rsid w:val="002F00A0"/>
    <w:rsid w:val="002F09E8"/>
    <w:rsid w:val="002F1610"/>
    <w:rsid w:val="002F1872"/>
    <w:rsid w:val="002F3D7C"/>
    <w:rsid w:val="002F517C"/>
    <w:rsid w:val="002F5443"/>
    <w:rsid w:val="002F57E4"/>
    <w:rsid w:val="002F5F51"/>
    <w:rsid w:val="002F6885"/>
    <w:rsid w:val="00301F17"/>
    <w:rsid w:val="0030446D"/>
    <w:rsid w:val="00304D66"/>
    <w:rsid w:val="00305557"/>
    <w:rsid w:val="003055D0"/>
    <w:rsid w:val="0030692A"/>
    <w:rsid w:val="00306DDD"/>
    <w:rsid w:val="00306E86"/>
    <w:rsid w:val="00306EFA"/>
    <w:rsid w:val="0030720E"/>
    <w:rsid w:val="003072FE"/>
    <w:rsid w:val="0030756C"/>
    <w:rsid w:val="00307737"/>
    <w:rsid w:val="003077CE"/>
    <w:rsid w:val="00310294"/>
    <w:rsid w:val="00310822"/>
    <w:rsid w:val="00310E6E"/>
    <w:rsid w:val="00311436"/>
    <w:rsid w:val="00311769"/>
    <w:rsid w:val="003120C4"/>
    <w:rsid w:val="00312274"/>
    <w:rsid w:val="00312367"/>
    <w:rsid w:val="00312D1C"/>
    <w:rsid w:val="00314456"/>
    <w:rsid w:val="00314C4F"/>
    <w:rsid w:val="0031554F"/>
    <w:rsid w:val="003173C2"/>
    <w:rsid w:val="00317494"/>
    <w:rsid w:val="003200BD"/>
    <w:rsid w:val="00320C54"/>
    <w:rsid w:val="003215F8"/>
    <w:rsid w:val="00321701"/>
    <w:rsid w:val="0032173B"/>
    <w:rsid w:val="0032249E"/>
    <w:rsid w:val="003227C0"/>
    <w:rsid w:val="00324A86"/>
    <w:rsid w:val="00325B68"/>
    <w:rsid w:val="00326286"/>
    <w:rsid w:val="00326391"/>
    <w:rsid w:val="00326423"/>
    <w:rsid w:val="00327606"/>
    <w:rsid w:val="0032768C"/>
    <w:rsid w:val="003305FD"/>
    <w:rsid w:val="00330CE4"/>
    <w:rsid w:val="00330DE3"/>
    <w:rsid w:val="0033215F"/>
    <w:rsid w:val="00332597"/>
    <w:rsid w:val="00332B44"/>
    <w:rsid w:val="00332C2A"/>
    <w:rsid w:val="00332DA6"/>
    <w:rsid w:val="003332EF"/>
    <w:rsid w:val="00333719"/>
    <w:rsid w:val="00335099"/>
    <w:rsid w:val="00336DF1"/>
    <w:rsid w:val="00336E13"/>
    <w:rsid w:val="0033722B"/>
    <w:rsid w:val="00337D60"/>
    <w:rsid w:val="003406D2"/>
    <w:rsid w:val="003409B0"/>
    <w:rsid w:val="00340DCF"/>
    <w:rsid w:val="0034100B"/>
    <w:rsid w:val="00341382"/>
    <w:rsid w:val="003420E4"/>
    <w:rsid w:val="00342823"/>
    <w:rsid w:val="003429DF"/>
    <w:rsid w:val="00342A08"/>
    <w:rsid w:val="003433B7"/>
    <w:rsid w:val="003436D2"/>
    <w:rsid w:val="003439B2"/>
    <w:rsid w:val="0034443A"/>
    <w:rsid w:val="003447DA"/>
    <w:rsid w:val="00344A8A"/>
    <w:rsid w:val="00344CD6"/>
    <w:rsid w:val="003452C0"/>
    <w:rsid w:val="0034547C"/>
    <w:rsid w:val="0034568C"/>
    <w:rsid w:val="003465D1"/>
    <w:rsid w:val="003466FA"/>
    <w:rsid w:val="003468D7"/>
    <w:rsid w:val="00346ED6"/>
    <w:rsid w:val="00347330"/>
    <w:rsid w:val="003476BE"/>
    <w:rsid w:val="00347885"/>
    <w:rsid w:val="00347CA9"/>
    <w:rsid w:val="00350904"/>
    <w:rsid w:val="00351158"/>
    <w:rsid w:val="0035187D"/>
    <w:rsid w:val="00351AD3"/>
    <w:rsid w:val="003521A4"/>
    <w:rsid w:val="00352C1B"/>
    <w:rsid w:val="00353872"/>
    <w:rsid w:val="00353CD0"/>
    <w:rsid w:val="00355851"/>
    <w:rsid w:val="00356502"/>
    <w:rsid w:val="00356E3E"/>
    <w:rsid w:val="0035769A"/>
    <w:rsid w:val="00361153"/>
    <w:rsid w:val="0036195D"/>
    <w:rsid w:val="00361EC3"/>
    <w:rsid w:val="0036393F"/>
    <w:rsid w:val="00363C37"/>
    <w:rsid w:val="00364830"/>
    <w:rsid w:val="00364FBB"/>
    <w:rsid w:val="00365601"/>
    <w:rsid w:val="0036562E"/>
    <w:rsid w:val="0036606C"/>
    <w:rsid w:val="003664A9"/>
    <w:rsid w:val="00367B9E"/>
    <w:rsid w:val="003701B1"/>
    <w:rsid w:val="00370901"/>
    <w:rsid w:val="003715D3"/>
    <w:rsid w:val="0037178A"/>
    <w:rsid w:val="00372363"/>
    <w:rsid w:val="003725E5"/>
    <w:rsid w:val="00372615"/>
    <w:rsid w:val="003728C6"/>
    <w:rsid w:val="003735B1"/>
    <w:rsid w:val="0037393F"/>
    <w:rsid w:val="0037499A"/>
    <w:rsid w:val="003752E3"/>
    <w:rsid w:val="00377208"/>
    <w:rsid w:val="00377270"/>
    <w:rsid w:val="00380082"/>
    <w:rsid w:val="0038017C"/>
    <w:rsid w:val="0038052A"/>
    <w:rsid w:val="00380653"/>
    <w:rsid w:val="0038136B"/>
    <w:rsid w:val="00381636"/>
    <w:rsid w:val="00381CBF"/>
    <w:rsid w:val="00381FD9"/>
    <w:rsid w:val="00382A93"/>
    <w:rsid w:val="003832B2"/>
    <w:rsid w:val="00383C73"/>
    <w:rsid w:val="00383C8A"/>
    <w:rsid w:val="003843FD"/>
    <w:rsid w:val="0038470D"/>
    <w:rsid w:val="00384ECC"/>
    <w:rsid w:val="0038504B"/>
    <w:rsid w:val="003853BF"/>
    <w:rsid w:val="003865C2"/>
    <w:rsid w:val="003868B7"/>
    <w:rsid w:val="00387510"/>
    <w:rsid w:val="00390AFA"/>
    <w:rsid w:val="00390ECB"/>
    <w:rsid w:val="00391070"/>
    <w:rsid w:val="0039148A"/>
    <w:rsid w:val="0039180E"/>
    <w:rsid w:val="003928BE"/>
    <w:rsid w:val="00393024"/>
    <w:rsid w:val="003930F1"/>
    <w:rsid w:val="00393145"/>
    <w:rsid w:val="00393202"/>
    <w:rsid w:val="00393476"/>
    <w:rsid w:val="00393754"/>
    <w:rsid w:val="00393C18"/>
    <w:rsid w:val="00393F90"/>
    <w:rsid w:val="00394285"/>
    <w:rsid w:val="003943EE"/>
    <w:rsid w:val="00395664"/>
    <w:rsid w:val="00395DE8"/>
    <w:rsid w:val="00396456"/>
    <w:rsid w:val="00396BE8"/>
    <w:rsid w:val="003970C6"/>
    <w:rsid w:val="0039718C"/>
    <w:rsid w:val="003A0685"/>
    <w:rsid w:val="003A08FC"/>
    <w:rsid w:val="003A0DC1"/>
    <w:rsid w:val="003A0FDB"/>
    <w:rsid w:val="003A1750"/>
    <w:rsid w:val="003A1AC7"/>
    <w:rsid w:val="003A1C21"/>
    <w:rsid w:val="003A1CE9"/>
    <w:rsid w:val="003A232F"/>
    <w:rsid w:val="003A2551"/>
    <w:rsid w:val="003A371A"/>
    <w:rsid w:val="003A3A1F"/>
    <w:rsid w:val="003A4C1E"/>
    <w:rsid w:val="003A56EE"/>
    <w:rsid w:val="003A5B9F"/>
    <w:rsid w:val="003A60C4"/>
    <w:rsid w:val="003A67E5"/>
    <w:rsid w:val="003A6872"/>
    <w:rsid w:val="003A6CFE"/>
    <w:rsid w:val="003B044A"/>
    <w:rsid w:val="003B1F28"/>
    <w:rsid w:val="003B2518"/>
    <w:rsid w:val="003B2A70"/>
    <w:rsid w:val="003B361E"/>
    <w:rsid w:val="003B44BD"/>
    <w:rsid w:val="003B4A53"/>
    <w:rsid w:val="003B4C84"/>
    <w:rsid w:val="003B57D8"/>
    <w:rsid w:val="003B617E"/>
    <w:rsid w:val="003B61B6"/>
    <w:rsid w:val="003B6BA2"/>
    <w:rsid w:val="003B6C4C"/>
    <w:rsid w:val="003B6F4F"/>
    <w:rsid w:val="003B7C85"/>
    <w:rsid w:val="003C0E42"/>
    <w:rsid w:val="003C1552"/>
    <w:rsid w:val="003C1F44"/>
    <w:rsid w:val="003C20AE"/>
    <w:rsid w:val="003C2A02"/>
    <w:rsid w:val="003C2A79"/>
    <w:rsid w:val="003C306A"/>
    <w:rsid w:val="003C3642"/>
    <w:rsid w:val="003C4B9B"/>
    <w:rsid w:val="003C5955"/>
    <w:rsid w:val="003C5A11"/>
    <w:rsid w:val="003C65D9"/>
    <w:rsid w:val="003C75FA"/>
    <w:rsid w:val="003C7A46"/>
    <w:rsid w:val="003D074D"/>
    <w:rsid w:val="003D077A"/>
    <w:rsid w:val="003D081D"/>
    <w:rsid w:val="003D0A60"/>
    <w:rsid w:val="003D4006"/>
    <w:rsid w:val="003D41F5"/>
    <w:rsid w:val="003D420C"/>
    <w:rsid w:val="003D4287"/>
    <w:rsid w:val="003D4B43"/>
    <w:rsid w:val="003D5098"/>
    <w:rsid w:val="003D50C8"/>
    <w:rsid w:val="003D513A"/>
    <w:rsid w:val="003D59CD"/>
    <w:rsid w:val="003D68D9"/>
    <w:rsid w:val="003D74EE"/>
    <w:rsid w:val="003D7949"/>
    <w:rsid w:val="003D798D"/>
    <w:rsid w:val="003D7BBA"/>
    <w:rsid w:val="003D7CE5"/>
    <w:rsid w:val="003D7D31"/>
    <w:rsid w:val="003D7DF2"/>
    <w:rsid w:val="003D7E4A"/>
    <w:rsid w:val="003E0EB6"/>
    <w:rsid w:val="003E13C9"/>
    <w:rsid w:val="003E14E9"/>
    <w:rsid w:val="003E1E8F"/>
    <w:rsid w:val="003E33AE"/>
    <w:rsid w:val="003E34FA"/>
    <w:rsid w:val="003E48E3"/>
    <w:rsid w:val="003E4A48"/>
    <w:rsid w:val="003E4FD5"/>
    <w:rsid w:val="003E5CC4"/>
    <w:rsid w:val="003E5D25"/>
    <w:rsid w:val="003E6177"/>
    <w:rsid w:val="003E64C9"/>
    <w:rsid w:val="003F2201"/>
    <w:rsid w:val="003F254A"/>
    <w:rsid w:val="003F3328"/>
    <w:rsid w:val="003F3994"/>
    <w:rsid w:val="003F3BC0"/>
    <w:rsid w:val="003F3BEA"/>
    <w:rsid w:val="003F4350"/>
    <w:rsid w:val="003F6280"/>
    <w:rsid w:val="003F7FDD"/>
    <w:rsid w:val="00400D3C"/>
    <w:rsid w:val="00402E9B"/>
    <w:rsid w:val="004034D6"/>
    <w:rsid w:val="004041AA"/>
    <w:rsid w:val="004054B8"/>
    <w:rsid w:val="0040583E"/>
    <w:rsid w:val="00406837"/>
    <w:rsid w:val="00407A22"/>
    <w:rsid w:val="00410AC8"/>
    <w:rsid w:val="004111B4"/>
    <w:rsid w:val="004115FB"/>
    <w:rsid w:val="004119D4"/>
    <w:rsid w:val="00413FB3"/>
    <w:rsid w:val="00414688"/>
    <w:rsid w:val="00415511"/>
    <w:rsid w:val="004157DC"/>
    <w:rsid w:val="00417183"/>
    <w:rsid w:val="00420874"/>
    <w:rsid w:val="00422B24"/>
    <w:rsid w:val="004251DE"/>
    <w:rsid w:val="00425E26"/>
    <w:rsid w:val="0042605B"/>
    <w:rsid w:val="00426BBA"/>
    <w:rsid w:val="00426D9F"/>
    <w:rsid w:val="004271CF"/>
    <w:rsid w:val="004303BE"/>
    <w:rsid w:val="00431207"/>
    <w:rsid w:val="00431FC9"/>
    <w:rsid w:val="00432F1A"/>
    <w:rsid w:val="0043398D"/>
    <w:rsid w:val="004342AF"/>
    <w:rsid w:val="00434A7E"/>
    <w:rsid w:val="004352FE"/>
    <w:rsid w:val="004356EA"/>
    <w:rsid w:val="00435C5A"/>
    <w:rsid w:val="0043670A"/>
    <w:rsid w:val="00436AB8"/>
    <w:rsid w:val="0044044C"/>
    <w:rsid w:val="00440891"/>
    <w:rsid w:val="0044152B"/>
    <w:rsid w:val="00441873"/>
    <w:rsid w:val="0044199B"/>
    <w:rsid w:val="00442B28"/>
    <w:rsid w:val="00443CBF"/>
    <w:rsid w:val="00444448"/>
    <w:rsid w:val="004450A9"/>
    <w:rsid w:val="00446078"/>
    <w:rsid w:val="0044649F"/>
    <w:rsid w:val="00446ACC"/>
    <w:rsid w:val="00446C41"/>
    <w:rsid w:val="00447FC0"/>
    <w:rsid w:val="00447FF1"/>
    <w:rsid w:val="004506A0"/>
    <w:rsid w:val="00450912"/>
    <w:rsid w:val="00450C19"/>
    <w:rsid w:val="00451447"/>
    <w:rsid w:val="0045288E"/>
    <w:rsid w:val="00452D30"/>
    <w:rsid w:val="00453499"/>
    <w:rsid w:val="00453614"/>
    <w:rsid w:val="004539B1"/>
    <w:rsid w:val="00453D01"/>
    <w:rsid w:val="00453E46"/>
    <w:rsid w:val="00454516"/>
    <w:rsid w:val="004547CB"/>
    <w:rsid w:val="00454E16"/>
    <w:rsid w:val="00455191"/>
    <w:rsid w:val="00456862"/>
    <w:rsid w:val="00457CB7"/>
    <w:rsid w:val="00460115"/>
    <w:rsid w:val="00460826"/>
    <w:rsid w:val="00460FCA"/>
    <w:rsid w:val="00461726"/>
    <w:rsid w:val="00462206"/>
    <w:rsid w:val="00462A11"/>
    <w:rsid w:val="00462F16"/>
    <w:rsid w:val="00463127"/>
    <w:rsid w:val="004653B5"/>
    <w:rsid w:val="00465C7E"/>
    <w:rsid w:val="00466CA2"/>
    <w:rsid w:val="004679D8"/>
    <w:rsid w:val="00467DB2"/>
    <w:rsid w:val="00471EE0"/>
    <w:rsid w:val="00472D7E"/>
    <w:rsid w:val="004732A3"/>
    <w:rsid w:val="004765C9"/>
    <w:rsid w:val="004772C9"/>
    <w:rsid w:val="00480D3F"/>
    <w:rsid w:val="0048159E"/>
    <w:rsid w:val="00485026"/>
    <w:rsid w:val="004864D8"/>
    <w:rsid w:val="00486567"/>
    <w:rsid w:val="00486B6B"/>
    <w:rsid w:val="00487B90"/>
    <w:rsid w:val="004902BD"/>
    <w:rsid w:val="00490E1C"/>
    <w:rsid w:val="00490F7E"/>
    <w:rsid w:val="00491023"/>
    <w:rsid w:val="00491650"/>
    <w:rsid w:val="00492779"/>
    <w:rsid w:val="0049284F"/>
    <w:rsid w:val="0049319C"/>
    <w:rsid w:val="00493604"/>
    <w:rsid w:val="00493A4A"/>
    <w:rsid w:val="00493B6F"/>
    <w:rsid w:val="00493EC6"/>
    <w:rsid w:val="00493EE2"/>
    <w:rsid w:val="00494978"/>
    <w:rsid w:val="00495646"/>
    <w:rsid w:val="00497DB5"/>
    <w:rsid w:val="00497E30"/>
    <w:rsid w:val="004A11A4"/>
    <w:rsid w:val="004A11A7"/>
    <w:rsid w:val="004A1944"/>
    <w:rsid w:val="004A1BD3"/>
    <w:rsid w:val="004A3CCA"/>
    <w:rsid w:val="004A3E5E"/>
    <w:rsid w:val="004A3EA4"/>
    <w:rsid w:val="004A4677"/>
    <w:rsid w:val="004A4CF1"/>
    <w:rsid w:val="004A550B"/>
    <w:rsid w:val="004A636D"/>
    <w:rsid w:val="004A646D"/>
    <w:rsid w:val="004A6FAD"/>
    <w:rsid w:val="004A7699"/>
    <w:rsid w:val="004A78C5"/>
    <w:rsid w:val="004A7A69"/>
    <w:rsid w:val="004A7B9C"/>
    <w:rsid w:val="004A7CA0"/>
    <w:rsid w:val="004B0CDE"/>
    <w:rsid w:val="004B1130"/>
    <w:rsid w:val="004B1C37"/>
    <w:rsid w:val="004B1D3E"/>
    <w:rsid w:val="004B1E0B"/>
    <w:rsid w:val="004B2DA0"/>
    <w:rsid w:val="004B340E"/>
    <w:rsid w:val="004B3748"/>
    <w:rsid w:val="004B4880"/>
    <w:rsid w:val="004B7419"/>
    <w:rsid w:val="004C0922"/>
    <w:rsid w:val="004C1320"/>
    <w:rsid w:val="004C15D4"/>
    <w:rsid w:val="004C16A4"/>
    <w:rsid w:val="004C2B3F"/>
    <w:rsid w:val="004C2C94"/>
    <w:rsid w:val="004C2E85"/>
    <w:rsid w:val="004C33A6"/>
    <w:rsid w:val="004C4825"/>
    <w:rsid w:val="004C53B8"/>
    <w:rsid w:val="004C58EF"/>
    <w:rsid w:val="004C5EE6"/>
    <w:rsid w:val="004C628D"/>
    <w:rsid w:val="004C65AE"/>
    <w:rsid w:val="004C66A9"/>
    <w:rsid w:val="004C7413"/>
    <w:rsid w:val="004D0F12"/>
    <w:rsid w:val="004D1179"/>
    <w:rsid w:val="004D232E"/>
    <w:rsid w:val="004D28D1"/>
    <w:rsid w:val="004D3346"/>
    <w:rsid w:val="004D33D2"/>
    <w:rsid w:val="004D3DEB"/>
    <w:rsid w:val="004D4383"/>
    <w:rsid w:val="004D4412"/>
    <w:rsid w:val="004D4E07"/>
    <w:rsid w:val="004D5F30"/>
    <w:rsid w:val="004D60EF"/>
    <w:rsid w:val="004D6F8F"/>
    <w:rsid w:val="004D7232"/>
    <w:rsid w:val="004D77C6"/>
    <w:rsid w:val="004D787A"/>
    <w:rsid w:val="004D7891"/>
    <w:rsid w:val="004D7923"/>
    <w:rsid w:val="004E0339"/>
    <w:rsid w:val="004E047E"/>
    <w:rsid w:val="004E0511"/>
    <w:rsid w:val="004E0703"/>
    <w:rsid w:val="004E23DC"/>
    <w:rsid w:val="004E2D99"/>
    <w:rsid w:val="004E3000"/>
    <w:rsid w:val="004E41F6"/>
    <w:rsid w:val="004E4B93"/>
    <w:rsid w:val="004E5AF7"/>
    <w:rsid w:val="004E60DA"/>
    <w:rsid w:val="004E67B6"/>
    <w:rsid w:val="004E754F"/>
    <w:rsid w:val="004F01AE"/>
    <w:rsid w:val="004F140E"/>
    <w:rsid w:val="004F1D42"/>
    <w:rsid w:val="004F1D6F"/>
    <w:rsid w:val="004F1F5A"/>
    <w:rsid w:val="004F26C6"/>
    <w:rsid w:val="004F2F34"/>
    <w:rsid w:val="004F357A"/>
    <w:rsid w:val="004F36B8"/>
    <w:rsid w:val="004F4C28"/>
    <w:rsid w:val="004F4CC5"/>
    <w:rsid w:val="004F53D3"/>
    <w:rsid w:val="004F545D"/>
    <w:rsid w:val="004F6E4C"/>
    <w:rsid w:val="004F79E5"/>
    <w:rsid w:val="0050047B"/>
    <w:rsid w:val="0050083F"/>
    <w:rsid w:val="00501331"/>
    <w:rsid w:val="00502138"/>
    <w:rsid w:val="00503966"/>
    <w:rsid w:val="0050475C"/>
    <w:rsid w:val="00504A58"/>
    <w:rsid w:val="00504AD5"/>
    <w:rsid w:val="00504CA0"/>
    <w:rsid w:val="005059C9"/>
    <w:rsid w:val="00505CB6"/>
    <w:rsid w:val="005068A9"/>
    <w:rsid w:val="0050697D"/>
    <w:rsid w:val="0050713D"/>
    <w:rsid w:val="00507211"/>
    <w:rsid w:val="00507C3F"/>
    <w:rsid w:val="00507E27"/>
    <w:rsid w:val="0051073F"/>
    <w:rsid w:val="005109F5"/>
    <w:rsid w:val="00510BDC"/>
    <w:rsid w:val="00511D3B"/>
    <w:rsid w:val="00512101"/>
    <w:rsid w:val="005123A2"/>
    <w:rsid w:val="005129AD"/>
    <w:rsid w:val="00513988"/>
    <w:rsid w:val="00514E61"/>
    <w:rsid w:val="005160CC"/>
    <w:rsid w:val="005174B0"/>
    <w:rsid w:val="00517684"/>
    <w:rsid w:val="005203A9"/>
    <w:rsid w:val="00520A0B"/>
    <w:rsid w:val="00521EF9"/>
    <w:rsid w:val="005220D3"/>
    <w:rsid w:val="00522A31"/>
    <w:rsid w:val="00524C04"/>
    <w:rsid w:val="0052587E"/>
    <w:rsid w:val="00525B98"/>
    <w:rsid w:val="00525D1D"/>
    <w:rsid w:val="0052617B"/>
    <w:rsid w:val="00526394"/>
    <w:rsid w:val="0052689B"/>
    <w:rsid w:val="00526974"/>
    <w:rsid w:val="00526C8B"/>
    <w:rsid w:val="00526CAD"/>
    <w:rsid w:val="00527594"/>
    <w:rsid w:val="00530163"/>
    <w:rsid w:val="005315F9"/>
    <w:rsid w:val="00531B9E"/>
    <w:rsid w:val="00533B05"/>
    <w:rsid w:val="00534A66"/>
    <w:rsid w:val="00535B26"/>
    <w:rsid w:val="00536040"/>
    <w:rsid w:val="0053680F"/>
    <w:rsid w:val="00537CE7"/>
    <w:rsid w:val="005403D0"/>
    <w:rsid w:val="00541DAB"/>
    <w:rsid w:val="00542225"/>
    <w:rsid w:val="00542678"/>
    <w:rsid w:val="00543576"/>
    <w:rsid w:val="005439C3"/>
    <w:rsid w:val="00544FE1"/>
    <w:rsid w:val="00546BCC"/>
    <w:rsid w:val="00546F47"/>
    <w:rsid w:val="0054792E"/>
    <w:rsid w:val="00551115"/>
    <w:rsid w:val="005515A5"/>
    <w:rsid w:val="0055269D"/>
    <w:rsid w:val="00553239"/>
    <w:rsid w:val="0055342A"/>
    <w:rsid w:val="0055387F"/>
    <w:rsid w:val="00553D26"/>
    <w:rsid w:val="00555E70"/>
    <w:rsid w:val="0055754E"/>
    <w:rsid w:val="005576B7"/>
    <w:rsid w:val="00557E99"/>
    <w:rsid w:val="00560634"/>
    <w:rsid w:val="00561AA9"/>
    <w:rsid w:val="00561E06"/>
    <w:rsid w:val="00563103"/>
    <w:rsid w:val="00563B22"/>
    <w:rsid w:val="005646E8"/>
    <w:rsid w:val="00565005"/>
    <w:rsid w:val="00565402"/>
    <w:rsid w:val="00565DF1"/>
    <w:rsid w:val="005670B7"/>
    <w:rsid w:val="00567E6B"/>
    <w:rsid w:val="00570180"/>
    <w:rsid w:val="00570327"/>
    <w:rsid w:val="005704FE"/>
    <w:rsid w:val="00572B2E"/>
    <w:rsid w:val="00572B63"/>
    <w:rsid w:val="00572E26"/>
    <w:rsid w:val="00573B49"/>
    <w:rsid w:val="00574131"/>
    <w:rsid w:val="005749B9"/>
    <w:rsid w:val="005750B9"/>
    <w:rsid w:val="005750E8"/>
    <w:rsid w:val="005751C8"/>
    <w:rsid w:val="005760B5"/>
    <w:rsid w:val="00576FD9"/>
    <w:rsid w:val="0057724A"/>
    <w:rsid w:val="00580D86"/>
    <w:rsid w:val="00580E43"/>
    <w:rsid w:val="00581373"/>
    <w:rsid w:val="00581454"/>
    <w:rsid w:val="00581775"/>
    <w:rsid w:val="00581905"/>
    <w:rsid w:val="00581E02"/>
    <w:rsid w:val="00582EE9"/>
    <w:rsid w:val="00584BEC"/>
    <w:rsid w:val="00585414"/>
    <w:rsid w:val="00586AA8"/>
    <w:rsid w:val="005871AA"/>
    <w:rsid w:val="0058785B"/>
    <w:rsid w:val="00587BD1"/>
    <w:rsid w:val="005911B2"/>
    <w:rsid w:val="00593CC7"/>
    <w:rsid w:val="00593F6B"/>
    <w:rsid w:val="00594042"/>
    <w:rsid w:val="0059486D"/>
    <w:rsid w:val="0059506E"/>
    <w:rsid w:val="005952D2"/>
    <w:rsid w:val="00595807"/>
    <w:rsid w:val="00596454"/>
    <w:rsid w:val="00597FC7"/>
    <w:rsid w:val="005A0C0A"/>
    <w:rsid w:val="005A118C"/>
    <w:rsid w:val="005A24DD"/>
    <w:rsid w:val="005A26C1"/>
    <w:rsid w:val="005A2F19"/>
    <w:rsid w:val="005A36F1"/>
    <w:rsid w:val="005A3F92"/>
    <w:rsid w:val="005A42B9"/>
    <w:rsid w:val="005A4C6E"/>
    <w:rsid w:val="005B0052"/>
    <w:rsid w:val="005B014A"/>
    <w:rsid w:val="005B062D"/>
    <w:rsid w:val="005B0AEA"/>
    <w:rsid w:val="005B13FF"/>
    <w:rsid w:val="005B15DF"/>
    <w:rsid w:val="005B1ADA"/>
    <w:rsid w:val="005B1F4A"/>
    <w:rsid w:val="005B212C"/>
    <w:rsid w:val="005B3955"/>
    <w:rsid w:val="005B462F"/>
    <w:rsid w:val="005B543E"/>
    <w:rsid w:val="005B5F87"/>
    <w:rsid w:val="005B6958"/>
    <w:rsid w:val="005B69AA"/>
    <w:rsid w:val="005B69E8"/>
    <w:rsid w:val="005B7753"/>
    <w:rsid w:val="005B77E5"/>
    <w:rsid w:val="005C087C"/>
    <w:rsid w:val="005C1392"/>
    <w:rsid w:val="005C2B79"/>
    <w:rsid w:val="005C2BF8"/>
    <w:rsid w:val="005C2DFD"/>
    <w:rsid w:val="005C3112"/>
    <w:rsid w:val="005C3E5A"/>
    <w:rsid w:val="005C42FE"/>
    <w:rsid w:val="005C4C70"/>
    <w:rsid w:val="005C4D35"/>
    <w:rsid w:val="005C536E"/>
    <w:rsid w:val="005C57C5"/>
    <w:rsid w:val="005C6346"/>
    <w:rsid w:val="005C65A1"/>
    <w:rsid w:val="005C732B"/>
    <w:rsid w:val="005C7599"/>
    <w:rsid w:val="005C7C11"/>
    <w:rsid w:val="005D0062"/>
    <w:rsid w:val="005D0243"/>
    <w:rsid w:val="005D0350"/>
    <w:rsid w:val="005D09BF"/>
    <w:rsid w:val="005D12E9"/>
    <w:rsid w:val="005D1DAE"/>
    <w:rsid w:val="005D1DC9"/>
    <w:rsid w:val="005D2A46"/>
    <w:rsid w:val="005D3309"/>
    <w:rsid w:val="005D386C"/>
    <w:rsid w:val="005D3A5F"/>
    <w:rsid w:val="005D4B84"/>
    <w:rsid w:val="005D4DC5"/>
    <w:rsid w:val="005D53E8"/>
    <w:rsid w:val="005D5C49"/>
    <w:rsid w:val="005D5C5B"/>
    <w:rsid w:val="005D5F42"/>
    <w:rsid w:val="005D60E2"/>
    <w:rsid w:val="005D6BE4"/>
    <w:rsid w:val="005D7E20"/>
    <w:rsid w:val="005D7E3E"/>
    <w:rsid w:val="005E20F7"/>
    <w:rsid w:val="005E2956"/>
    <w:rsid w:val="005E29A4"/>
    <w:rsid w:val="005E34B5"/>
    <w:rsid w:val="005E3573"/>
    <w:rsid w:val="005E385C"/>
    <w:rsid w:val="005E494A"/>
    <w:rsid w:val="005E55DA"/>
    <w:rsid w:val="005E6E98"/>
    <w:rsid w:val="005E70B8"/>
    <w:rsid w:val="005F0663"/>
    <w:rsid w:val="005F1614"/>
    <w:rsid w:val="005F16BF"/>
    <w:rsid w:val="005F1DFB"/>
    <w:rsid w:val="005F3022"/>
    <w:rsid w:val="005F3093"/>
    <w:rsid w:val="005F3BED"/>
    <w:rsid w:val="005F3C67"/>
    <w:rsid w:val="005F4305"/>
    <w:rsid w:val="005F4D9F"/>
    <w:rsid w:val="005F5249"/>
    <w:rsid w:val="005F5292"/>
    <w:rsid w:val="005F546E"/>
    <w:rsid w:val="005F693D"/>
    <w:rsid w:val="005F6CB3"/>
    <w:rsid w:val="005F6F34"/>
    <w:rsid w:val="005F7908"/>
    <w:rsid w:val="00600666"/>
    <w:rsid w:val="00600BDC"/>
    <w:rsid w:val="006022FD"/>
    <w:rsid w:val="006026E7"/>
    <w:rsid w:val="00602A4F"/>
    <w:rsid w:val="00602C9B"/>
    <w:rsid w:val="006039E6"/>
    <w:rsid w:val="00603EBE"/>
    <w:rsid w:val="00605264"/>
    <w:rsid w:val="00605437"/>
    <w:rsid w:val="00605EEA"/>
    <w:rsid w:val="00607F5A"/>
    <w:rsid w:val="006107B9"/>
    <w:rsid w:val="006113CF"/>
    <w:rsid w:val="0061144B"/>
    <w:rsid w:val="006119B8"/>
    <w:rsid w:val="00611DE2"/>
    <w:rsid w:val="00612620"/>
    <w:rsid w:val="006131F4"/>
    <w:rsid w:val="00613699"/>
    <w:rsid w:val="006136D1"/>
    <w:rsid w:val="00614D41"/>
    <w:rsid w:val="0061566C"/>
    <w:rsid w:val="006156E7"/>
    <w:rsid w:val="00615A6F"/>
    <w:rsid w:val="00615C63"/>
    <w:rsid w:val="006160B2"/>
    <w:rsid w:val="00616212"/>
    <w:rsid w:val="00616A2E"/>
    <w:rsid w:val="00617070"/>
    <w:rsid w:val="0062221A"/>
    <w:rsid w:val="0062278D"/>
    <w:rsid w:val="0062319F"/>
    <w:rsid w:val="006233B8"/>
    <w:rsid w:val="00624F45"/>
    <w:rsid w:val="006257EC"/>
    <w:rsid w:val="00625C59"/>
    <w:rsid w:val="00625D7B"/>
    <w:rsid w:val="00626B5A"/>
    <w:rsid w:val="00630513"/>
    <w:rsid w:val="00631727"/>
    <w:rsid w:val="0063212D"/>
    <w:rsid w:val="00632AAF"/>
    <w:rsid w:val="00633760"/>
    <w:rsid w:val="006338EC"/>
    <w:rsid w:val="006344A4"/>
    <w:rsid w:val="0063526D"/>
    <w:rsid w:val="00635926"/>
    <w:rsid w:val="00636B42"/>
    <w:rsid w:val="00637836"/>
    <w:rsid w:val="00637D67"/>
    <w:rsid w:val="00637DEE"/>
    <w:rsid w:val="00637E81"/>
    <w:rsid w:val="0064031E"/>
    <w:rsid w:val="0064038E"/>
    <w:rsid w:val="00640825"/>
    <w:rsid w:val="00641398"/>
    <w:rsid w:val="0064139A"/>
    <w:rsid w:val="00641EE5"/>
    <w:rsid w:val="006430C2"/>
    <w:rsid w:val="0064317F"/>
    <w:rsid w:val="00644D32"/>
    <w:rsid w:val="00644EFC"/>
    <w:rsid w:val="00647CF9"/>
    <w:rsid w:val="00647E59"/>
    <w:rsid w:val="00647E7A"/>
    <w:rsid w:val="00650C82"/>
    <w:rsid w:val="00651820"/>
    <w:rsid w:val="00651C53"/>
    <w:rsid w:val="006529D0"/>
    <w:rsid w:val="00652BDD"/>
    <w:rsid w:val="00653652"/>
    <w:rsid w:val="00654044"/>
    <w:rsid w:val="006542B1"/>
    <w:rsid w:val="0065454E"/>
    <w:rsid w:val="00654BD7"/>
    <w:rsid w:val="0065569E"/>
    <w:rsid w:val="00655B2D"/>
    <w:rsid w:val="00657082"/>
    <w:rsid w:val="00657447"/>
    <w:rsid w:val="00657B5F"/>
    <w:rsid w:val="00660202"/>
    <w:rsid w:val="0066088D"/>
    <w:rsid w:val="00660A8E"/>
    <w:rsid w:val="0066172C"/>
    <w:rsid w:val="00661EB1"/>
    <w:rsid w:val="00662036"/>
    <w:rsid w:val="006626E1"/>
    <w:rsid w:val="0066276F"/>
    <w:rsid w:val="00663322"/>
    <w:rsid w:val="00663DAA"/>
    <w:rsid w:val="00664146"/>
    <w:rsid w:val="0066414B"/>
    <w:rsid w:val="00664FF0"/>
    <w:rsid w:val="006651EA"/>
    <w:rsid w:val="00665E85"/>
    <w:rsid w:val="006668E8"/>
    <w:rsid w:val="0066733E"/>
    <w:rsid w:val="00670B50"/>
    <w:rsid w:val="00672109"/>
    <w:rsid w:val="0067223F"/>
    <w:rsid w:val="0067541E"/>
    <w:rsid w:val="00675D67"/>
    <w:rsid w:val="006770AC"/>
    <w:rsid w:val="00677999"/>
    <w:rsid w:val="00680304"/>
    <w:rsid w:val="00680352"/>
    <w:rsid w:val="00680509"/>
    <w:rsid w:val="00680965"/>
    <w:rsid w:val="00680F05"/>
    <w:rsid w:val="0068188A"/>
    <w:rsid w:val="00681AAB"/>
    <w:rsid w:val="00681FEA"/>
    <w:rsid w:val="006826EA"/>
    <w:rsid w:val="00682F12"/>
    <w:rsid w:val="00682FDE"/>
    <w:rsid w:val="00683141"/>
    <w:rsid w:val="006840EF"/>
    <w:rsid w:val="00684241"/>
    <w:rsid w:val="0068450E"/>
    <w:rsid w:val="0068496F"/>
    <w:rsid w:val="00684A68"/>
    <w:rsid w:val="00684FF7"/>
    <w:rsid w:val="00686516"/>
    <w:rsid w:val="00686EE4"/>
    <w:rsid w:val="00686FD1"/>
    <w:rsid w:val="00687598"/>
    <w:rsid w:val="0068772F"/>
    <w:rsid w:val="00690DBA"/>
    <w:rsid w:val="00690E14"/>
    <w:rsid w:val="006919F0"/>
    <w:rsid w:val="00693EE4"/>
    <w:rsid w:val="00694118"/>
    <w:rsid w:val="006943A4"/>
    <w:rsid w:val="006954F5"/>
    <w:rsid w:val="006962F4"/>
    <w:rsid w:val="00696324"/>
    <w:rsid w:val="00696718"/>
    <w:rsid w:val="006A03AE"/>
    <w:rsid w:val="006A084C"/>
    <w:rsid w:val="006A1E36"/>
    <w:rsid w:val="006A2A9D"/>
    <w:rsid w:val="006A2ACF"/>
    <w:rsid w:val="006A2DA2"/>
    <w:rsid w:val="006A3CEA"/>
    <w:rsid w:val="006A4370"/>
    <w:rsid w:val="006A5D63"/>
    <w:rsid w:val="006A7061"/>
    <w:rsid w:val="006A7995"/>
    <w:rsid w:val="006A7D2F"/>
    <w:rsid w:val="006A7FCF"/>
    <w:rsid w:val="006B0BD6"/>
    <w:rsid w:val="006B1137"/>
    <w:rsid w:val="006B2136"/>
    <w:rsid w:val="006B2D9E"/>
    <w:rsid w:val="006B2DD4"/>
    <w:rsid w:val="006B3127"/>
    <w:rsid w:val="006B345D"/>
    <w:rsid w:val="006B35DD"/>
    <w:rsid w:val="006B35F3"/>
    <w:rsid w:val="006B3DE2"/>
    <w:rsid w:val="006B3F91"/>
    <w:rsid w:val="006B48B7"/>
    <w:rsid w:val="006B6700"/>
    <w:rsid w:val="006B6D6B"/>
    <w:rsid w:val="006B7CB1"/>
    <w:rsid w:val="006C0309"/>
    <w:rsid w:val="006C06B1"/>
    <w:rsid w:val="006C09DE"/>
    <w:rsid w:val="006C1372"/>
    <w:rsid w:val="006C1445"/>
    <w:rsid w:val="006C3939"/>
    <w:rsid w:val="006C4AE5"/>
    <w:rsid w:val="006C6169"/>
    <w:rsid w:val="006C7C6E"/>
    <w:rsid w:val="006C7F61"/>
    <w:rsid w:val="006D01BB"/>
    <w:rsid w:val="006D03E9"/>
    <w:rsid w:val="006D059C"/>
    <w:rsid w:val="006D2E87"/>
    <w:rsid w:val="006D30C1"/>
    <w:rsid w:val="006D319C"/>
    <w:rsid w:val="006D3511"/>
    <w:rsid w:val="006D37EB"/>
    <w:rsid w:val="006D3A1F"/>
    <w:rsid w:val="006D3CE4"/>
    <w:rsid w:val="006D47C2"/>
    <w:rsid w:val="006D5040"/>
    <w:rsid w:val="006D5B9E"/>
    <w:rsid w:val="006D5BB0"/>
    <w:rsid w:val="006D73A8"/>
    <w:rsid w:val="006E0076"/>
    <w:rsid w:val="006E068F"/>
    <w:rsid w:val="006E0AE4"/>
    <w:rsid w:val="006E1496"/>
    <w:rsid w:val="006E1D36"/>
    <w:rsid w:val="006E1E1F"/>
    <w:rsid w:val="006E2275"/>
    <w:rsid w:val="006E2690"/>
    <w:rsid w:val="006E2F6C"/>
    <w:rsid w:val="006E300A"/>
    <w:rsid w:val="006E3A1E"/>
    <w:rsid w:val="006E3B38"/>
    <w:rsid w:val="006E40A6"/>
    <w:rsid w:val="006E4287"/>
    <w:rsid w:val="006E4373"/>
    <w:rsid w:val="006E4A87"/>
    <w:rsid w:val="006E5A11"/>
    <w:rsid w:val="006E60DA"/>
    <w:rsid w:val="006E6111"/>
    <w:rsid w:val="006E6EDA"/>
    <w:rsid w:val="006E6F35"/>
    <w:rsid w:val="006E7580"/>
    <w:rsid w:val="006F035F"/>
    <w:rsid w:val="006F0C9D"/>
    <w:rsid w:val="006F0CE3"/>
    <w:rsid w:val="006F0F0D"/>
    <w:rsid w:val="006F1A6D"/>
    <w:rsid w:val="006F1D90"/>
    <w:rsid w:val="006F32AF"/>
    <w:rsid w:val="006F3FEC"/>
    <w:rsid w:val="006F40B0"/>
    <w:rsid w:val="006F462B"/>
    <w:rsid w:val="006F66EC"/>
    <w:rsid w:val="006F6819"/>
    <w:rsid w:val="006F6981"/>
    <w:rsid w:val="00700FFD"/>
    <w:rsid w:val="007015EB"/>
    <w:rsid w:val="00702132"/>
    <w:rsid w:val="007021BD"/>
    <w:rsid w:val="0070223D"/>
    <w:rsid w:val="00702F6D"/>
    <w:rsid w:val="007030C6"/>
    <w:rsid w:val="00703109"/>
    <w:rsid w:val="007031E2"/>
    <w:rsid w:val="007033F3"/>
    <w:rsid w:val="007044A1"/>
    <w:rsid w:val="007064B2"/>
    <w:rsid w:val="007074BC"/>
    <w:rsid w:val="007105AB"/>
    <w:rsid w:val="00710C7C"/>
    <w:rsid w:val="00710CF4"/>
    <w:rsid w:val="00711F41"/>
    <w:rsid w:val="00713ABD"/>
    <w:rsid w:val="00713E53"/>
    <w:rsid w:val="007140FA"/>
    <w:rsid w:val="0071547A"/>
    <w:rsid w:val="00715812"/>
    <w:rsid w:val="00716367"/>
    <w:rsid w:val="00716B8A"/>
    <w:rsid w:val="00716F1F"/>
    <w:rsid w:val="00717562"/>
    <w:rsid w:val="00717688"/>
    <w:rsid w:val="007202DB"/>
    <w:rsid w:val="007215F3"/>
    <w:rsid w:val="007217D4"/>
    <w:rsid w:val="00721B16"/>
    <w:rsid w:val="00721BD6"/>
    <w:rsid w:val="007226A0"/>
    <w:rsid w:val="0072293A"/>
    <w:rsid w:val="007229BC"/>
    <w:rsid w:val="0072401E"/>
    <w:rsid w:val="00724222"/>
    <w:rsid w:val="0072445F"/>
    <w:rsid w:val="00724853"/>
    <w:rsid w:val="00724C33"/>
    <w:rsid w:val="007256F9"/>
    <w:rsid w:val="00726647"/>
    <w:rsid w:val="0072667A"/>
    <w:rsid w:val="00726D70"/>
    <w:rsid w:val="007309E3"/>
    <w:rsid w:val="007322E8"/>
    <w:rsid w:val="00732644"/>
    <w:rsid w:val="00732BDD"/>
    <w:rsid w:val="00733FA8"/>
    <w:rsid w:val="00734154"/>
    <w:rsid w:val="00734208"/>
    <w:rsid w:val="00735BBC"/>
    <w:rsid w:val="00736AA8"/>
    <w:rsid w:val="00736E8E"/>
    <w:rsid w:val="0074063E"/>
    <w:rsid w:val="0074152F"/>
    <w:rsid w:val="00741A69"/>
    <w:rsid w:val="00742774"/>
    <w:rsid w:val="007433B0"/>
    <w:rsid w:val="0074394C"/>
    <w:rsid w:val="00743E93"/>
    <w:rsid w:val="00744970"/>
    <w:rsid w:val="007449DE"/>
    <w:rsid w:val="0074584C"/>
    <w:rsid w:val="007500F7"/>
    <w:rsid w:val="00751F50"/>
    <w:rsid w:val="0075235C"/>
    <w:rsid w:val="00753EB2"/>
    <w:rsid w:val="00755008"/>
    <w:rsid w:val="00755D92"/>
    <w:rsid w:val="007565F2"/>
    <w:rsid w:val="00756BDA"/>
    <w:rsid w:val="00757177"/>
    <w:rsid w:val="007577BC"/>
    <w:rsid w:val="00757D37"/>
    <w:rsid w:val="00762798"/>
    <w:rsid w:val="00762941"/>
    <w:rsid w:val="00763441"/>
    <w:rsid w:val="00765910"/>
    <w:rsid w:val="007662EA"/>
    <w:rsid w:val="00766862"/>
    <w:rsid w:val="00766E5E"/>
    <w:rsid w:val="00767729"/>
    <w:rsid w:val="00767F92"/>
    <w:rsid w:val="00770714"/>
    <w:rsid w:val="00770A5E"/>
    <w:rsid w:val="0077185E"/>
    <w:rsid w:val="00771F4F"/>
    <w:rsid w:val="00772296"/>
    <w:rsid w:val="00772541"/>
    <w:rsid w:val="007726D8"/>
    <w:rsid w:val="00772E79"/>
    <w:rsid w:val="00773525"/>
    <w:rsid w:val="00774153"/>
    <w:rsid w:val="00775557"/>
    <w:rsid w:val="00775EDA"/>
    <w:rsid w:val="00775FA1"/>
    <w:rsid w:val="0077641C"/>
    <w:rsid w:val="00776C4D"/>
    <w:rsid w:val="0077703D"/>
    <w:rsid w:val="007776CD"/>
    <w:rsid w:val="00777A92"/>
    <w:rsid w:val="00780470"/>
    <w:rsid w:val="007805C7"/>
    <w:rsid w:val="00780D18"/>
    <w:rsid w:val="00780F73"/>
    <w:rsid w:val="00782818"/>
    <w:rsid w:val="00782B6D"/>
    <w:rsid w:val="007831B1"/>
    <w:rsid w:val="0078400D"/>
    <w:rsid w:val="00784606"/>
    <w:rsid w:val="007855A1"/>
    <w:rsid w:val="00785B9A"/>
    <w:rsid w:val="0078693F"/>
    <w:rsid w:val="0079123C"/>
    <w:rsid w:val="007915B1"/>
    <w:rsid w:val="00791B0A"/>
    <w:rsid w:val="00791C29"/>
    <w:rsid w:val="00792C42"/>
    <w:rsid w:val="007937B6"/>
    <w:rsid w:val="00793DFA"/>
    <w:rsid w:val="0079400F"/>
    <w:rsid w:val="00794654"/>
    <w:rsid w:val="0079482F"/>
    <w:rsid w:val="00795183"/>
    <w:rsid w:val="007951D2"/>
    <w:rsid w:val="007958F5"/>
    <w:rsid w:val="00796392"/>
    <w:rsid w:val="00796418"/>
    <w:rsid w:val="00796B54"/>
    <w:rsid w:val="00796BBD"/>
    <w:rsid w:val="00796BE8"/>
    <w:rsid w:val="007A0140"/>
    <w:rsid w:val="007A0A39"/>
    <w:rsid w:val="007A1139"/>
    <w:rsid w:val="007A1260"/>
    <w:rsid w:val="007A2182"/>
    <w:rsid w:val="007A21DC"/>
    <w:rsid w:val="007A25F4"/>
    <w:rsid w:val="007A2F13"/>
    <w:rsid w:val="007A4610"/>
    <w:rsid w:val="007A4D8D"/>
    <w:rsid w:val="007A52F2"/>
    <w:rsid w:val="007A6B9A"/>
    <w:rsid w:val="007A7125"/>
    <w:rsid w:val="007A71A8"/>
    <w:rsid w:val="007B1137"/>
    <w:rsid w:val="007B1AB8"/>
    <w:rsid w:val="007B222E"/>
    <w:rsid w:val="007B2CA1"/>
    <w:rsid w:val="007B2ECB"/>
    <w:rsid w:val="007B3DA6"/>
    <w:rsid w:val="007B4488"/>
    <w:rsid w:val="007B464E"/>
    <w:rsid w:val="007B49A1"/>
    <w:rsid w:val="007B5EB6"/>
    <w:rsid w:val="007B61B4"/>
    <w:rsid w:val="007B6B2F"/>
    <w:rsid w:val="007B6FFE"/>
    <w:rsid w:val="007B70D6"/>
    <w:rsid w:val="007B7779"/>
    <w:rsid w:val="007B7868"/>
    <w:rsid w:val="007B7BFB"/>
    <w:rsid w:val="007B7E7B"/>
    <w:rsid w:val="007C20A4"/>
    <w:rsid w:val="007C2FDB"/>
    <w:rsid w:val="007C304B"/>
    <w:rsid w:val="007C3DF5"/>
    <w:rsid w:val="007C3F1D"/>
    <w:rsid w:val="007C4A3D"/>
    <w:rsid w:val="007C4ABD"/>
    <w:rsid w:val="007C5200"/>
    <w:rsid w:val="007C5C0B"/>
    <w:rsid w:val="007C5EEE"/>
    <w:rsid w:val="007C6317"/>
    <w:rsid w:val="007C65C3"/>
    <w:rsid w:val="007C6A99"/>
    <w:rsid w:val="007C716C"/>
    <w:rsid w:val="007C7FC0"/>
    <w:rsid w:val="007D158C"/>
    <w:rsid w:val="007D175E"/>
    <w:rsid w:val="007D1F61"/>
    <w:rsid w:val="007D2135"/>
    <w:rsid w:val="007D2722"/>
    <w:rsid w:val="007D28ED"/>
    <w:rsid w:val="007D2F0E"/>
    <w:rsid w:val="007D32E4"/>
    <w:rsid w:val="007D3945"/>
    <w:rsid w:val="007D401F"/>
    <w:rsid w:val="007D5B88"/>
    <w:rsid w:val="007D6544"/>
    <w:rsid w:val="007D70C5"/>
    <w:rsid w:val="007D751C"/>
    <w:rsid w:val="007D755D"/>
    <w:rsid w:val="007D7A3D"/>
    <w:rsid w:val="007E0255"/>
    <w:rsid w:val="007E2D96"/>
    <w:rsid w:val="007E4AEB"/>
    <w:rsid w:val="007E530B"/>
    <w:rsid w:val="007E530F"/>
    <w:rsid w:val="007E54D7"/>
    <w:rsid w:val="007E6893"/>
    <w:rsid w:val="007E6D86"/>
    <w:rsid w:val="007E757C"/>
    <w:rsid w:val="007E79F5"/>
    <w:rsid w:val="007F0219"/>
    <w:rsid w:val="007F05DD"/>
    <w:rsid w:val="007F0679"/>
    <w:rsid w:val="007F1A57"/>
    <w:rsid w:val="007F1E68"/>
    <w:rsid w:val="007F2AA8"/>
    <w:rsid w:val="007F2C06"/>
    <w:rsid w:val="007F2E72"/>
    <w:rsid w:val="007F38E8"/>
    <w:rsid w:val="007F3CB0"/>
    <w:rsid w:val="007F3E8D"/>
    <w:rsid w:val="007F42E7"/>
    <w:rsid w:val="007F4395"/>
    <w:rsid w:val="007F5817"/>
    <w:rsid w:val="007F5E44"/>
    <w:rsid w:val="007F7987"/>
    <w:rsid w:val="007F7CF9"/>
    <w:rsid w:val="007F7D79"/>
    <w:rsid w:val="008019E9"/>
    <w:rsid w:val="00802891"/>
    <w:rsid w:val="00803893"/>
    <w:rsid w:val="008038EA"/>
    <w:rsid w:val="00803998"/>
    <w:rsid w:val="00804297"/>
    <w:rsid w:val="0080643F"/>
    <w:rsid w:val="008073B6"/>
    <w:rsid w:val="00807D35"/>
    <w:rsid w:val="00807E78"/>
    <w:rsid w:val="008105B5"/>
    <w:rsid w:val="008109AB"/>
    <w:rsid w:val="00811070"/>
    <w:rsid w:val="00811095"/>
    <w:rsid w:val="00811173"/>
    <w:rsid w:val="00813715"/>
    <w:rsid w:val="00813CFF"/>
    <w:rsid w:val="008143B6"/>
    <w:rsid w:val="00815451"/>
    <w:rsid w:val="00815BA0"/>
    <w:rsid w:val="00816383"/>
    <w:rsid w:val="00816972"/>
    <w:rsid w:val="00816E20"/>
    <w:rsid w:val="00817484"/>
    <w:rsid w:val="00820965"/>
    <w:rsid w:val="0082153B"/>
    <w:rsid w:val="00821AB5"/>
    <w:rsid w:val="00823E5C"/>
    <w:rsid w:val="00824839"/>
    <w:rsid w:val="008248C9"/>
    <w:rsid w:val="0082497C"/>
    <w:rsid w:val="00825263"/>
    <w:rsid w:val="00826B38"/>
    <w:rsid w:val="00830BB9"/>
    <w:rsid w:val="00831310"/>
    <w:rsid w:val="00832804"/>
    <w:rsid w:val="00832E4E"/>
    <w:rsid w:val="00833132"/>
    <w:rsid w:val="00833AFB"/>
    <w:rsid w:val="008343F0"/>
    <w:rsid w:val="008345BA"/>
    <w:rsid w:val="008366A7"/>
    <w:rsid w:val="0083740A"/>
    <w:rsid w:val="00837CD7"/>
    <w:rsid w:val="00840DDF"/>
    <w:rsid w:val="008412EB"/>
    <w:rsid w:val="00841EA5"/>
    <w:rsid w:val="00841FAA"/>
    <w:rsid w:val="008429A3"/>
    <w:rsid w:val="00842C3E"/>
    <w:rsid w:val="00842EFD"/>
    <w:rsid w:val="00844284"/>
    <w:rsid w:val="00844D06"/>
    <w:rsid w:val="00845024"/>
    <w:rsid w:val="008452B3"/>
    <w:rsid w:val="00846025"/>
    <w:rsid w:val="00846118"/>
    <w:rsid w:val="00846381"/>
    <w:rsid w:val="00846623"/>
    <w:rsid w:val="00847350"/>
    <w:rsid w:val="0084757D"/>
    <w:rsid w:val="00847EA2"/>
    <w:rsid w:val="00850052"/>
    <w:rsid w:val="0085082D"/>
    <w:rsid w:val="008512B4"/>
    <w:rsid w:val="008519B1"/>
    <w:rsid w:val="00852651"/>
    <w:rsid w:val="008527CE"/>
    <w:rsid w:val="00852D3D"/>
    <w:rsid w:val="0085412B"/>
    <w:rsid w:val="00855AED"/>
    <w:rsid w:val="00856BA0"/>
    <w:rsid w:val="00857A3E"/>
    <w:rsid w:val="00860476"/>
    <w:rsid w:val="008609FD"/>
    <w:rsid w:val="00861C61"/>
    <w:rsid w:val="00862318"/>
    <w:rsid w:val="008624A9"/>
    <w:rsid w:val="00863062"/>
    <w:rsid w:val="00863431"/>
    <w:rsid w:val="0086344E"/>
    <w:rsid w:val="00863736"/>
    <w:rsid w:val="00863AB5"/>
    <w:rsid w:val="00864629"/>
    <w:rsid w:val="00865213"/>
    <w:rsid w:val="008653D7"/>
    <w:rsid w:val="00865AA2"/>
    <w:rsid w:val="0086734A"/>
    <w:rsid w:val="0087099A"/>
    <w:rsid w:val="0087136C"/>
    <w:rsid w:val="00871CF0"/>
    <w:rsid w:val="00872B11"/>
    <w:rsid w:val="00873F54"/>
    <w:rsid w:val="00873F5D"/>
    <w:rsid w:val="00874155"/>
    <w:rsid w:val="00874AA0"/>
    <w:rsid w:val="008769CB"/>
    <w:rsid w:val="00876A4E"/>
    <w:rsid w:val="00877512"/>
    <w:rsid w:val="0088067C"/>
    <w:rsid w:val="008808BA"/>
    <w:rsid w:val="0088090E"/>
    <w:rsid w:val="00880D96"/>
    <w:rsid w:val="00880FD3"/>
    <w:rsid w:val="008810AA"/>
    <w:rsid w:val="00881873"/>
    <w:rsid w:val="008819E7"/>
    <w:rsid w:val="00882708"/>
    <w:rsid w:val="00882E12"/>
    <w:rsid w:val="00882FAB"/>
    <w:rsid w:val="008849F7"/>
    <w:rsid w:val="00884C9C"/>
    <w:rsid w:val="008850CB"/>
    <w:rsid w:val="00885124"/>
    <w:rsid w:val="00886334"/>
    <w:rsid w:val="0088683F"/>
    <w:rsid w:val="00886BFC"/>
    <w:rsid w:val="008875EF"/>
    <w:rsid w:val="00887778"/>
    <w:rsid w:val="008903D1"/>
    <w:rsid w:val="00890653"/>
    <w:rsid w:val="00890EDD"/>
    <w:rsid w:val="00891BD9"/>
    <w:rsid w:val="0089384D"/>
    <w:rsid w:val="00894118"/>
    <w:rsid w:val="00894168"/>
    <w:rsid w:val="0089538D"/>
    <w:rsid w:val="00895604"/>
    <w:rsid w:val="00895AAC"/>
    <w:rsid w:val="00895CB4"/>
    <w:rsid w:val="008962FC"/>
    <w:rsid w:val="00896759"/>
    <w:rsid w:val="008972C2"/>
    <w:rsid w:val="0089746D"/>
    <w:rsid w:val="00897C77"/>
    <w:rsid w:val="008A0462"/>
    <w:rsid w:val="008A0C59"/>
    <w:rsid w:val="008A208C"/>
    <w:rsid w:val="008A2ADE"/>
    <w:rsid w:val="008A2B7A"/>
    <w:rsid w:val="008A442F"/>
    <w:rsid w:val="008A521A"/>
    <w:rsid w:val="008A6C40"/>
    <w:rsid w:val="008A73BD"/>
    <w:rsid w:val="008A77D3"/>
    <w:rsid w:val="008B000E"/>
    <w:rsid w:val="008B055C"/>
    <w:rsid w:val="008B075D"/>
    <w:rsid w:val="008B0F80"/>
    <w:rsid w:val="008B120A"/>
    <w:rsid w:val="008B2DFD"/>
    <w:rsid w:val="008B34EA"/>
    <w:rsid w:val="008B3C19"/>
    <w:rsid w:val="008B3F38"/>
    <w:rsid w:val="008B4116"/>
    <w:rsid w:val="008B420C"/>
    <w:rsid w:val="008B4C69"/>
    <w:rsid w:val="008B4E19"/>
    <w:rsid w:val="008B5254"/>
    <w:rsid w:val="008B5309"/>
    <w:rsid w:val="008B54B3"/>
    <w:rsid w:val="008B665A"/>
    <w:rsid w:val="008B6F82"/>
    <w:rsid w:val="008B78DF"/>
    <w:rsid w:val="008B7FE4"/>
    <w:rsid w:val="008C15C2"/>
    <w:rsid w:val="008C16A8"/>
    <w:rsid w:val="008C19A3"/>
    <w:rsid w:val="008C3815"/>
    <w:rsid w:val="008C3F3A"/>
    <w:rsid w:val="008C4E9E"/>
    <w:rsid w:val="008C4F0B"/>
    <w:rsid w:val="008C613C"/>
    <w:rsid w:val="008C6286"/>
    <w:rsid w:val="008C7FA4"/>
    <w:rsid w:val="008D049E"/>
    <w:rsid w:val="008D2D8F"/>
    <w:rsid w:val="008D2E9C"/>
    <w:rsid w:val="008D420D"/>
    <w:rsid w:val="008D431D"/>
    <w:rsid w:val="008D4DCF"/>
    <w:rsid w:val="008D53FC"/>
    <w:rsid w:val="008D546F"/>
    <w:rsid w:val="008D5473"/>
    <w:rsid w:val="008D55B6"/>
    <w:rsid w:val="008D6411"/>
    <w:rsid w:val="008D6624"/>
    <w:rsid w:val="008D6AE0"/>
    <w:rsid w:val="008D6C52"/>
    <w:rsid w:val="008D777A"/>
    <w:rsid w:val="008D78AF"/>
    <w:rsid w:val="008E0C0A"/>
    <w:rsid w:val="008E0EAB"/>
    <w:rsid w:val="008E18A0"/>
    <w:rsid w:val="008E1FAE"/>
    <w:rsid w:val="008E2137"/>
    <w:rsid w:val="008E2B5E"/>
    <w:rsid w:val="008E380F"/>
    <w:rsid w:val="008E478F"/>
    <w:rsid w:val="008E4A27"/>
    <w:rsid w:val="008E4D1A"/>
    <w:rsid w:val="008E4E56"/>
    <w:rsid w:val="008E5071"/>
    <w:rsid w:val="008E546A"/>
    <w:rsid w:val="008E599E"/>
    <w:rsid w:val="008E72EA"/>
    <w:rsid w:val="008E7619"/>
    <w:rsid w:val="008F04E7"/>
    <w:rsid w:val="008F0CA2"/>
    <w:rsid w:val="008F17CF"/>
    <w:rsid w:val="008F1E6C"/>
    <w:rsid w:val="008F22D9"/>
    <w:rsid w:val="008F2338"/>
    <w:rsid w:val="008F234E"/>
    <w:rsid w:val="008F2D72"/>
    <w:rsid w:val="008F2DF8"/>
    <w:rsid w:val="008F2E37"/>
    <w:rsid w:val="008F319F"/>
    <w:rsid w:val="008F3479"/>
    <w:rsid w:val="008F5FB1"/>
    <w:rsid w:val="008F601D"/>
    <w:rsid w:val="008F6FB5"/>
    <w:rsid w:val="008F7315"/>
    <w:rsid w:val="008F760C"/>
    <w:rsid w:val="00900412"/>
    <w:rsid w:val="009009F9"/>
    <w:rsid w:val="00900B7B"/>
    <w:rsid w:val="009011E1"/>
    <w:rsid w:val="00902402"/>
    <w:rsid w:val="0090283B"/>
    <w:rsid w:val="00902FD7"/>
    <w:rsid w:val="00903397"/>
    <w:rsid w:val="00903730"/>
    <w:rsid w:val="009043D2"/>
    <w:rsid w:val="009044AB"/>
    <w:rsid w:val="009047AB"/>
    <w:rsid w:val="009061A4"/>
    <w:rsid w:val="009070B2"/>
    <w:rsid w:val="009077F2"/>
    <w:rsid w:val="00907A9A"/>
    <w:rsid w:val="00907DF0"/>
    <w:rsid w:val="00907F3D"/>
    <w:rsid w:val="00910017"/>
    <w:rsid w:val="00910FA9"/>
    <w:rsid w:val="00911717"/>
    <w:rsid w:val="00911A4E"/>
    <w:rsid w:val="009125EA"/>
    <w:rsid w:val="00913B8A"/>
    <w:rsid w:val="00913BED"/>
    <w:rsid w:val="00913FED"/>
    <w:rsid w:val="0091543D"/>
    <w:rsid w:val="00915E9C"/>
    <w:rsid w:val="0091633C"/>
    <w:rsid w:val="009163C3"/>
    <w:rsid w:val="00916DED"/>
    <w:rsid w:val="00916EE9"/>
    <w:rsid w:val="009170BB"/>
    <w:rsid w:val="00917B76"/>
    <w:rsid w:val="00917BB1"/>
    <w:rsid w:val="00917BF8"/>
    <w:rsid w:val="00917E56"/>
    <w:rsid w:val="009202DB"/>
    <w:rsid w:val="0092138A"/>
    <w:rsid w:val="00921711"/>
    <w:rsid w:val="00921762"/>
    <w:rsid w:val="00921814"/>
    <w:rsid w:val="00922379"/>
    <w:rsid w:val="0092312B"/>
    <w:rsid w:val="009245AD"/>
    <w:rsid w:val="00924B24"/>
    <w:rsid w:val="0092556C"/>
    <w:rsid w:val="00926C8B"/>
    <w:rsid w:val="00927739"/>
    <w:rsid w:val="009279C3"/>
    <w:rsid w:val="009304D4"/>
    <w:rsid w:val="009312CA"/>
    <w:rsid w:val="009316FB"/>
    <w:rsid w:val="00932586"/>
    <w:rsid w:val="00932D9C"/>
    <w:rsid w:val="00933040"/>
    <w:rsid w:val="0093337E"/>
    <w:rsid w:val="0093360C"/>
    <w:rsid w:val="00933C9D"/>
    <w:rsid w:val="00933D22"/>
    <w:rsid w:val="00934BFF"/>
    <w:rsid w:val="00934E62"/>
    <w:rsid w:val="00935C51"/>
    <w:rsid w:val="0093640D"/>
    <w:rsid w:val="0093649D"/>
    <w:rsid w:val="00937CF4"/>
    <w:rsid w:val="009415CB"/>
    <w:rsid w:val="00942169"/>
    <w:rsid w:val="0094574A"/>
    <w:rsid w:val="009460FF"/>
    <w:rsid w:val="0094686F"/>
    <w:rsid w:val="00946F81"/>
    <w:rsid w:val="00947681"/>
    <w:rsid w:val="00947E67"/>
    <w:rsid w:val="00950CD1"/>
    <w:rsid w:val="009520BF"/>
    <w:rsid w:val="0095279E"/>
    <w:rsid w:val="00952808"/>
    <w:rsid w:val="00952A5E"/>
    <w:rsid w:val="00952EA5"/>
    <w:rsid w:val="00953821"/>
    <w:rsid w:val="00953E00"/>
    <w:rsid w:val="00953EB3"/>
    <w:rsid w:val="00957554"/>
    <w:rsid w:val="00961BB7"/>
    <w:rsid w:val="009620E9"/>
    <w:rsid w:val="00962776"/>
    <w:rsid w:val="0096278B"/>
    <w:rsid w:val="00963777"/>
    <w:rsid w:val="0096399A"/>
    <w:rsid w:val="00964BBB"/>
    <w:rsid w:val="00965104"/>
    <w:rsid w:val="009652E5"/>
    <w:rsid w:val="009666B2"/>
    <w:rsid w:val="009672E2"/>
    <w:rsid w:val="00967C78"/>
    <w:rsid w:val="009712BE"/>
    <w:rsid w:val="0097261F"/>
    <w:rsid w:val="00973843"/>
    <w:rsid w:val="009751C7"/>
    <w:rsid w:val="00975585"/>
    <w:rsid w:val="00975ACB"/>
    <w:rsid w:val="00976209"/>
    <w:rsid w:val="0097623E"/>
    <w:rsid w:val="009774DF"/>
    <w:rsid w:val="009811AF"/>
    <w:rsid w:val="009816E6"/>
    <w:rsid w:val="009818D5"/>
    <w:rsid w:val="00982A4E"/>
    <w:rsid w:val="00982CD1"/>
    <w:rsid w:val="009830C1"/>
    <w:rsid w:val="00983461"/>
    <w:rsid w:val="0098438B"/>
    <w:rsid w:val="00984464"/>
    <w:rsid w:val="00984FB0"/>
    <w:rsid w:val="00984FB5"/>
    <w:rsid w:val="00984FE0"/>
    <w:rsid w:val="00985C60"/>
    <w:rsid w:val="00985D8A"/>
    <w:rsid w:val="00986CC9"/>
    <w:rsid w:val="00987349"/>
    <w:rsid w:val="00990F18"/>
    <w:rsid w:val="0099211A"/>
    <w:rsid w:val="00992A86"/>
    <w:rsid w:val="00992E57"/>
    <w:rsid w:val="00993183"/>
    <w:rsid w:val="00993642"/>
    <w:rsid w:val="00994FF6"/>
    <w:rsid w:val="00995339"/>
    <w:rsid w:val="00996BD2"/>
    <w:rsid w:val="00996BE5"/>
    <w:rsid w:val="00996D3E"/>
    <w:rsid w:val="009A059C"/>
    <w:rsid w:val="009A0C3A"/>
    <w:rsid w:val="009A163F"/>
    <w:rsid w:val="009A1B4A"/>
    <w:rsid w:val="009A1B5D"/>
    <w:rsid w:val="009A3F45"/>
    <w:rsid w:val="009A43A3"/>
    <w:rsid w:val="009A457B"/>
    <w:rsid w:val="009A4636"/>
    <w:rsid w:val="009A4849"/>
    <w:rsid w:val="009A4B0C"/>
    <w:rsid w:val="009A51D3"/>
    <w:rsid w:val="009A5C6F"/>
    <w:rsid w:val="009A60A7"/>
    <w:rsid w:val="009B0990"/>
    <w:rsid w:val="009B27BF"/>
    <w:rsid w:val="009B37D7"/>
    <w:rsid w:val="009B3B03"/>
    <w:rsid w:val="009B3C08"/>
    <w:rsid w:val="009B54D0"/>
    <w:rsid w:val="009B5AA0"/>
    <w:rsid w:val="009B663E"/>
    <w:rsid w:val="009B67E4"/>
    <w:rsid w:val="009B6812"/>
    <w:rsid w:val="009B7107"/>
    <w:rsid w:val="009B7885"/>
    <w:rsid w:val="009B7BFD"/>
    <w:rsid w:val="009C04A0"/>
    <w:rsid w:val="009C1646"/>
    <w:rsid w:val="009C1B71"/>
    <w:rsid w:val="009C1F82"/>
    <w:rsid w:val="009C21BE"/>
    <w:rsid w:val="009C2EB5"/>
    <w:rsid w:val="009C3660"/>
    <w:rsid w:val="009C3BAA"/>
    <w:rsid w:val="009C3FA0"/>
    <w:rsid w:val="009C423B"/>
    <w:rsid w:val="009C49D3"/>
    <w:rsid w:val="009C5BDF"/>
    <w:rsid w:val="009C7AD7"/>
    <w:rsid w:val="009D06B1"/>
    <w:rsid w:val="009D0AAF"/>
    <w:rsid w:val="009D2448"/>
    <w:rsid w:val="009D2684"/>
    <w:rsid w:val="009D3158"/>
    <w:rsid w:val="009D368E"/>
    <w:rsid w:val="009D3D09"/>
    <w:rsid w:val="009D3D3D"/>
    <w:rsid w:val="009D44EB"/>
    <w:rsid w:val="009D4643"/>
    <w:rsid w:val="009D47A5"/>
    <w:rsid w:val="009D53D1"/>
    <w:rsid w:val="009D5EEB"/>
    <w:rsid w:val="009D68FF"/>
    <w:rsid w:val="009E06CF"/>
    <w:rsid w:val="009E07CE"/>
    <w:rsid w:val="009E0AA9"/>
    <w:rsid w:val="009E144A"/>
    <w:rsid w:val="009E1920"/>
    <w:rsid w:val="009E1E79"/>
    <w:rsid w:val="009E252A"/>
    <w:rsid w:val="009E316F"/>
    <w:rsid w:val="009E47CA"/>
    <w:rsid w:val="009E5095"/>
    <w:rsid w:val="009E6029"/>
    <w:rsid w:val="009E61E0"/>
    <w:rsid w:val="009E7B38"/>
    <w:rsid w:val="009F02F4"/>
    <w:rsid w:val="009F12E8"/>
    <w:rsid w:val="009F17F2"/>
    <w:rsid w:val="009F2EC7"/>
    <w:rsid w:val="009F3A76"/>
    <w:rsid w:val="00A0040A"/>
    <w:rsid w:val="00A021A3"/>
    <w:rsid w:val="00A02AAF"/>
    <w:rsid w:val="00A052DA"/>
    <w:rsid w:val="00A0653F"/>
    <w:rsid w:val="00A06D06"/>
    <w:rsid w:val="00A07745"/>
    <w:rsid w:val="00A07963"/>
    <w:rsid w:val="00A07F5D"/>
    <w:rsid w:val="00A116C1"/>
    <w:rsid w:val="00A130AF"/>
    <w:rsid w:val="00A134B3"/>
    <w:rsid w:val="00A14152"/>
    <w:rsid w:val="00A144CB"/>
    <w:rsid w:val="00A150D7"/>
    <w:rsid w:val="00A15342"/>
    <w:rsid w:val="00A15636"/>
    <w:rsid w:val="00A16071"/>
    <w:rsid w:val="00A1634B"/>
    <w:rsid w:val="00A16C5C"/>
    <w:rsid w:val="00A16D29"/>
    <w:rsid w:val="00A172A8"/>
    <w:rsid w:val="00A208B3"/>
    <w:rsid w:val="00A22E47"/>
    <w:rsid w:val="00A23CB1"/>
    <w:rsid w:val="00A23FC0"/>
    <w:rsid w:val="00A24C6F"/>
    <w:rsid w:val="00A25411"/>
    <w:rsid w:val="00A256DD"/>
    <w:rsid w:val="00A25A06"/>
    <w:rsid w:val="00A26220"/>
    <w:rsid w:val="00A274D9"/>
    <w:rsid w:val="00A27F88"/>
    <w:rsid w:val="00A32D38"/>
    <w:rsid w:val="00A337E6"/>
    <w:rsid w:val="00A33C35"/>
    <w:rsid w:val="00A34002"/>
    <w:rsid w:val="00A340EF"/>
    <w:rsid w:val="00A342BB"/>
    <w:rsid w:val="00A3674E"/>
    <w:rsid w:val="00A369EE"/>
    <w:rsid w:val="00A376CD"/>
    <w:rsid w:val="00A379A7"/>
    <w:rsid w:val="00A37E3E"/>
    <w:rsid w:val="00A403C5"/>
    <w:rsid w:val="00A41ED0"/>
    <w:rsid w:val="00A41FE9"/>
    <w:rsid w:val="00A42841"/>
    <w:rsid w:val="00A428D3"/>
    <w:rsid w:val="00A42C64"/>
    <w:rsid w:val="00A433BD"/>
    <w:rsid w:val="00A43FD8"/>
    <w:rsid w:val="00A4542D"/>
    <w:rsid w:val="00A45507"/>
    <w:rsid w:val="00A4672D"/>
    <w:rsid w:val="00A46D45"/>
    <w:rsid w:val="00A478EF"/>
    <w:rsid w:val="00A47E0D"/>
    <w:rsid w:val="00A507BB"/>
    <w:rsid w:val="00A51317"/>
    <w:rsid w:val="00A51A7C"/>
    <w:rsid w:val="00A524A9"/>
    <w:rsid w:val="00A524F2"/>
    <w:rsid w:val="00A528E2"/>
    <w:rsid w:val="00A52AC0"/>
    <w:rsid w:val="00A5403A"/>
    <w:rsid w:val="00A54214"/>
    <w:rsid w:val="00A555EF"/>
    <w:rsid w:val="00A569D2"/>
    <w:rsid w:val="00A5793A"/>
    <w:rsid w:val="00A57941"/>
    <w:rsid w:val="00A57AC9"/>
    <w:rsid w:val="00A57E39"/>
    <w:rsid w:val="00A60212"/>
    <w:rsid w:val="00A6073C"/>
    <w:rsid w:val="00A6109A"/>
    <w:rsid w:val="00A61154"/>
    <w:rsid w:val="00A61774"/>
    <w:rsid w:val="00A61C49"/>
    <w:rsid w:val="00A621F4"/>
    <w:rsid w:val="00A629B5"/>
    <w:rsid w:val="00A63F0C"/>
    <w:rsid w:val="00A641B3"/>
    <w:rsid w:val="00A650F9"/>
    <w:rsid w:val="00A65693"/>
    <w:rsid w:val="00A65787"/>
    <w:rsid w:val="00A6625C"/>
    <w:rsid w:val="00A66536"/>
    <w:rsid w:val="00A669FC"/>
    <w:rsid w:val="00A66A97"/>
    <w:rsid w:val="00A67276"/>
    <w:rsid w:val="00A67AEB"/>
    <w:rsid w:val="00A67EF7"/>
    <w:rsid w:val="00A70B84"/>
    <w:rsid w:val="00A70D7A"/>
    <w:rsid w:val="00A70E66"/>
    <w:rsid w:val="00A71A8F"/>
    <w:rsid w:val="00A71B7B"/>
    <w:rsid w:val="00A71DE5"/>
    <w:rsid w:val="00A722A6"/>
    <w:rsid w:val="00A7354E"/>
    <w:rsid w:val="00A74E71"/>
    <w:rsid w:val="00A760E9"/>
    <w:rsid w:val="00A770CC"/>
    <w:rsid w:val="00A77CC7"/>
    <w:rsid w:val="00A81029"/>
    <w:rsid w:val="00A81379"/>
    <w:rsid w:val="00A835B0"/>
    <w:rsid w:val="00A839E4"/>
    <w:rsid w:val="00A83AD1"/>
    <w:rsid w:val="00A83DBC"/>
    <w:rsid w:val="00A84946"/>
    <w:rsid w:val="00A857A0"/>
    <w:rsid w:val="00A85C13"/>
    <w:rsid w:val="00A86071"/>
    <w:rsid w:val="00A863B2"/>
    <w:rsid w:val="00A8703F"/>
    <w:rsid w:val="00A87069"/>
    <w:rsid w:val="00A87881"/>
    <w:rsid w:val="00A9037D"/>
    <w:rsid w:val="00A9121B"/>
    <w:rsid w:val="00A91660"/>
    <w:rsid w:val="00A93054"/>
    <w:rsid w:val="00A93145"/>
    <w:rsid w:val="00A94390"/>
    <w:rsid w:val="00A94653"/>
    <w:rsid w:val="00A94C61"/>
    <w:rsid w:val="00A95632"/>
    <w:rsid w:val="00A96C56"/>
    <w:rsid w:val="00A97351"/>
    <w:rsid w:val="00AA044A"/>
    <w:rsid w:val="00AA07B4"/>
    <w:rsid w:val="00AA09B0"/>
    <w:rsid w:val="00AA0F90"/>
    <w:rsid w:val="00AA12AE"/>
    <w:rsid w:val="00AA3A31"/>
    <w:rsid w:val="00AA407D"/>
    <w:rsid w:val="00AA4F5D"/>
    <w:rsid w:val="00AA5621"/>
    <w:rsid w:val="00AA7119"/>
    <w:rsid w:val="00AA7CF0"/>
    <w:rsid w:val="00AA7F19"/>
    <w:rsid w:val="00AA7FF6"/>
    <w:rsid w:val="00AB0465"/>
    <w:rsid w:val="00AB096C"/>
    <w:rsid w:val="00AB281F"/>
    <w:rsid w:val="00AB43B6"/>
    <w:rsid w:val="00AB44CE"/>
    <w:rsid w:val="00AB4BD7"/>
    <w:rsid w:val="00AB522F"/>
    <w:rsid w:val="00AB5AC3"/>
    <w:rsid w:val="00AB6370"/>
    <w:rsid w:val="00AB63FF"/>
    <w:rsid w:val="00AB684B"/>
    <w:rsid w:val="00AB693E"/>
    <w:rsid w:val="00AB6B22"/>
    <w:rsid w:val="00AB6C9E"/>
    <w:rsid w:val="00AC011B"/>
    <w:rsid w:val="00AC0522"/>
    <w:rsid w:val="00AC0790"/>
    <w:rsid w:val="00AC15A4"/>
    <w:rsid w:val="00AC2306"/>
    <w:rsid w:val="00AC2903"/>
    <w:rsid w:val="00AC305A"/>
    <w:rsid w:val="00AC36C4"/>
    <w:rsid w:val="00AC3AA4"/>
    <w:rsid w:val="00AC3C37"/>
    <w:rsid w:val="00AC4AE1"/>
    <w:rsid w:val="00AC567C"/>
    <w:rsid w:val="00AC5A48"/>
    <w:rsid w:val="00AC5C2F"/>
    <w:rsid w:val="00AC5F2A"/>
    <w:rsid w:val="00AC621A"/>
    <w:rsid w:val="00AC64EE"/>
    <w:rsid w:val="00AC6E16"/>
    <w:rsid w:val="00AC6EB2"/>
    <w:rsid w:val="00AC778D"/>
    <w:rsid w:val="00AC7A1E"/>
    <w:rsid w:val="00AD0147"/>
    <w:rsid w:val="00AD3089"/>
    <w:rsid w:val="00AD3DD8"/>
    <w:rsid w:val="00AD46D1"/>
    <w:rsid w:val="00AD4A8C"/>
    <w:rsid w:val="00AD540C"/>
    <w:rsid w:val="00AD57EA"/>
    <w:rsid w:val="00AD7EE4"/>
    <w:rsid w:val="00AD7FE2"/>
    <w:rsid w:val="00AE18A4"/>
    <w:rsid w:val="00AE1945"/>
    <w:rsid w:val="00AE1D79"/>
    <w:rsid w:val="00AE2D74"/>
    <w:rsid w:val="00AE2E73"/>
    <w:rsid w:val="00AE2E7C"/>
    <w:rsid w:val="00AE3CE1"/>
    <w:rsid w:val="00AE40B3"/>
    <w:rsid w:val="00AE48F4"/>
    <w:rsid w:val="00AE54D9"/>
    <w:rsid w:val="00AE59E9"/>
    <w:rsid w:val="00AE64D4"/>
    <w:rsid w:val="00AE6C47"/>
    <w:rsid w:val="00AE7786"/>
    <w:rsid w:val="00AF00C5"/>
    <w:rsid w:val="00AF01EE"/>
    <w:rsid w:val="00AF07D4"/>
    <w:rsid w:val="00AF11C6"/>
    <w:rsid w:val="00AF1D97"/>
    <w:rsid w:val="00AF20D7"/>
    <w:rsid w:val="00AF34CF"/>
    <w:rsid w:val="00AF3971"/>
    <w:rsid w:val="00AF3A7B"/>
    <w:rsid w:val="00AF4436"/>
    <w:rsid w:val="00AF44FE"/>
    <w:rsid w:val="00AF5F64"/>
    <w:rsid w:val="00AF60AE"/>
    <w:rsid w:val="00AF6A84"/>
    <w:rsid w:val="00AF73CF"/>
    <w:rsid w:val="00B046B0"/>
    <w:rsid w:val="00B04916"/>
    <w:rsid w:val="00B04AA1"/>
    <w:rsid w:val="00B04D84"/>
    <w:rsid w:val="00B05492"/>
    <w:rsid w:val="00B05D22"/>
    <w:rsid w:val="00B06B49"/>
    <w:rsid w:val="00B06BDA"/>
    <w:rsid w:val="00B07835"/>
    <w:rsid w:val="00B079A1"/>
    <w:rsid w:val="00B11CDD"/>
    <w:rsid w:val="00B120CC"/>
    <w:rsid w:val="00B14ABB"/>
    <w:rsid w:val="00B14CE7"/>
    <w:rsid w:val="00B15736"/>
    <w:rsid w:val="00B157D2"/>
    <w:rsid w:val="00B1639E"/>
    <w:rsid w:val="00B16E95"/>
    <w:rsid w:val="00B17874"/>
    <w:rsid w:val="00B17A46"/>
    <w:rsid w:val="00B17FDB"/>
    <w:rsid w:val="00B204BB"/>
    <w:rsid w:val="00B20555"/>
    <w:rsid w:val="00B20C5C"/>
    <w:rsid w:val="00B21DA7"/>
    <w:rsid w:val="00B2206B"/>
    <w:rsid w:val="00B223E2"/>
    <w:rsid w:val="00B22D15"/>
    <w:rsid w:val="00B23813"/>
    <w:rsid w:val="00B23DB6"/>
    <w:rsid w:val="00B23DC0"/>
    <w:rsid w:val="00B24990"/>
    <w:rsid w:val="00B24B47"/>
    <w:rsid w:val="00B24C63"/>
    <w:rsid w:val="00B25369"/>
    <w:rsid w:val="00B25E7D"/>
    <w:rsid w:val="00B260B7"/>
    <w:rsid w:val="00B26605"/>
    <w:rsid w:val="00B26782"/>
    <w:rsid w:val="00B27590"/>
    <w:rsid w:val="00B277B1"/>
    <w:rsid w:val="00B31121"/>
    <w:rsid w:val="00B31310"/>
    <w:rsid w:val="00B31F68"/>
    <w:rsid w:val="00B334EE"/>
    <w:rsid w:val="00B33994"/>
    <w:rsid w:val="00B3416B"/>
    <w:rsid w:val="00B344A8"/>
    <w:rsid w:val="00B34BB4"/>
    <w:rsid w:val="00B35698"/>
    <w:rsid w:val="00B358F3"/>
    <w:rsid w:val="00B35A54"/>
    <w:rsid w:val="00B362C8"/>
    <w:rsid w:val="00B36C80"/>
    <w:rsid w:val="00B37006"/>
    <w:rsid w:val="00B37B37"/>
    <w:rsid w:val="00B40185"/>
    <w:rsid w:val="00B412C1"/>
    <w:rsid w:val="00B41690"/>
    <w:rsid w:val="00B41867"/>
    <w:rsid w:val="00B41CCC"/>
    <w:rsid w:val="00B42000"/>
    <w:rsid w:val="00B425AB"/>
    <w:rsid w:val="00B42F16"/>
    <w:rsid w:val="00B43113"/>
    <w:rsid w:val="00B431C9"/>
    <w:rsid w:val="00B4320E"/>
    <w:rsid w:val="00B44BFF"/>
    <w:rsid w:val="00B44C3D"/>
    <w:rsid w:val="00B4502A"/>
    <w:rsid w:val="00B451F9"/>
    <w:rsid w:val="00B453A6"/>
    <w:rsid w:val="00B4540B"/>
    <w:rsid w:val="00B457B7"/>
    <w:rsid w:val="00B45E3B"/>
    <w:rsid w:val="00B468EC"/>
    <w:rsid w:val="00B47545"/>
    <w:rsid w:val="00B500B8"/>
    <w:rsid w:val="00B51A24"/>
    <w:rsid w:val="00B51F06"/>
    <w:rsid w:val="00B522AC"/>
    <w:rsid w:val="00B53031"/>
    <w:rsid w:val="00B5394F"/>
    <w:rsid w:val="00B549BE"/>
    <w:rsid w:val="00B54D20"/>
    <w:rsid w:val="00B55016"/>
    <w:rsid w:val="00B5501E"/>
    <w:rsid w:val="00B55992"/>
    <w:rsid w:val="00B55BAD"/>
    <w:rsid w:val="00B5633A"/>
    <w:rsid w:val="00B56609"/>
    <w:rsid w:val="00B577ED"/>
    <w:rsid w:val="00B57F0F"/>
    <w:rsid w:val="00B608F7"/>
    <w:rsid w:val="00B609CB"/>
    <w:rsid w:val="00B616DA"/>
    <w:rsid w:val="00B61E6A"/>
    <w:rsid w:val="00B61F77"/>
    <w:rsid w:val="00B62CC9"/>
    <w:rsid w:val="00B62D4D"/>
    <w:rsid w:val="00B641A4"/>
    <w:rsid w:val="00B64559"/>
    <w:rsid w:val="00B647D3"/>
    <w:rsid w:val="00B64E8E"/>
    <w:rsid w:val="00B6521A"/>
    <w:rsid w:val="00B6521D"/>
    <w:rsid w:val="00B65FA1"/>
    <w:rsid w:val="00B67A1F"/>
    <w:rsid w:val="00B71200"/>
    <w:rsid w:val="00B71207"/>
    <w:rsid w:val="00B71289"/>
    <w:rsid w:val="00B712CF"/>
    <w:rsid w:val="00B725BC"/>
    <w:rsid w:val="00B7264A"/>
    <w:rsid w:val="00B744D7"/>
    <w:rsid w:val="00B749D3"/>
    <w:rsid w:val="00B767E5"/>
    <w:rsid w:val="00B76C2C"/>
    <w:rsid w:val="00B770F9"/>
    <w:rsid w:val="00B77B66"/>
    <w:rsid w:val="00B80628"/>
    <w:rsid w:val="00B806EA"/>
    <w:rsid w:val="00B816C0"/>
    <w:rsid w:val="00B81A85"/>
    <w:rsid w:val="00B81AD2"/>
    <w:rsid w:val="00B821F1"/>
    <w:rsid w:val="00B82378"/>
    <w:rsid w:val="00B82D5E"/>
    <w:rsid w:val="00B8434A"/>
    <w:rsid w:val="00B84B63"/>
    <w:rsid w:val="00B84E24"/>
    <w:rsid w:val="00B8535E"/>
    <w:rsid w:val="00B8548C"/>
    <w:rsid w:val="00B85F8A"/>
    <w:rsid w:val="00B8662B"/>
    <w:rsid w:val="00B87A60"/>
    <w:rsid w:val="00B87D0F"/>
    <w:rsid w:val="00B90DC8"/>
    <w:rsid w:val="00B9111A"/>
    <w:rsid w:val="00B91895"/>
    <w:rsid w:val="00B91D55"/>
    <w:rsid w:val="00B92DA7"/>
    <w:rsid w:val="00B9320E"/>
    <w:rsid w:val="00B93A05"/>
    <w:rsid w:val="00B9423B"/>
    <w:rsid w:val="00B9481B"/>
    <w:rsid w:val="00B9614E"/>
    <w:rsid w:val="00B9677E"/>
    <w:rsid w:val="00B969C4"/>
    <w:rsid w:val="00B979D6"/>
    <w:rsid w:val="00B97A37"/>
    <w:rsid w:val="00BA0983"/>
    <w:rsid w:val="00BA112B"/>
    <w:rsid w:val="00BA1B3C"/>
    <w:rsid w:val="00BA28D5"/>
    <w:rsid w:val="00BA2A37"/>
    <w:rsid w:val="00BA2B36"/>
    <w:rsid w:val="00BA2B4C"/>
    <w:rsid w:val="00BA35EA"/>
    <w:rsid w:val="00BA4195"/>
    <w:rsid w:val="00BA4725"/>
    <w:rsid w:val="00BA4B09"/>
    <w:rsid w:val="00BA4FDF"/>
    <w:rsid w:val="00BA53EE"/>
    <w:rsid w:val="00BA5BCF"/>
    <w:rsid w:val="00BA6307"/>
    <w:rsid w:val="00BA661C"/>
    <w:rsid w:val="00BA690C"/>
    <w:rsid w:val="00BA6EE6"/>
    <w:rsid w:val="00BA72E3"/>
    <w:rsid w:val="00BA7305"/>
    <w:rsid w:val="00BA735E"/>
    <w:rsid w:val="00BB0183"/>
    <w:rsid w:val="00BB0359"/>
    <w:rsid w:val="00BB0545"/>
    <w:rsid w:val="00BB0E6E"/>
    <w:rsid w:val="00BB0ED6"/>
    <w:rsid w:val="00BB2047"/>
    <w:rsid w:val="00BB56C4"/>
    <w:rsid w:val="00BB575C"/>
    <w:rsid w:val="00BB5C02"/>
    <w:rsid w:val="00BB76F8"/>
    <w:rsid w:val="00BB79A6"/>
    <w:rsid w:val="00BC005D"/>
    <w:rsid w:val="00BC0080"/>
    <w:rsid w:val="00BC028D"/>
    <w:rsid w:val="00BC0490"/>
    <w:rsid w:val="00BC0720"/>
    <w:rsid w:val="00BC19A0"/>
    <w:rsid w:val="00BC19CF"/>
    <w:rsid w:val="00BC1B07"/>
    <w:rsid w:val="00BC1DA9"/>
    <w:rsid w:val="00BC4187"/>
    <w:rsid w:val="00BC4412"/>
    <w:rsid w:val="00BC44A2"/>
    <w:rsid w:val="00BC44FD"/>
    <w:rsid w:val="00BC472B"/>
    <w:rsid w:val="00BC4C18"/>
    <w:rsid w:val="00BC55B3"/>
    <w:rsid w:val="00BC6383"/>
    <w:rsid w:val="00BC680C"/>
    <w:rsid w:val="00BC6891"/>
    <w:rsid w:val="00BC7C0D"/>
    <w:rsid w:val="00BD0237"/>
    <w:rsid w:val="00BD027F"/>
    <w:rsid w:val="00BD0444"/>
    <w:rsid w:val="00BD0E4C"/>
    <w:rsid w:val="00BD12ED"/>
    <w:rsid w:val="00BD177D"/>
    <w:rsid w:val="00BD1B54"/>
    <w:rsid w:val="00BD1BBE"/>
    <w:rsid w:val="00BD3675"/>
    <w:rsid w:val="00BD49E4"/>
    <w:rsid w:val="00BD4E3C"/>
    <w:rsid w:val="00BD696D"/>
    <w:rsid w:val="00BD79CC"/>
    <w:rsid w:val="00BE011E"/>
    <w:rsid w:val="00BE0A54"/>
    <w:rsid w:val="00BE0BEA"/>
    <w:rsid w:val="00BE1743"/>
    <w:rsid w:val="00BE1C04"/>
    <w:rsid w:val="00BE2067"/>
    <w:rsid w:val="00BE4337"/>
    <w:rsid w:val="00BE4FA1"/>
    <w:rsid w:val="00BE6A0D"/>
    <w:rsid w:val="00BE6BFE"/>
    <w:rsid w:val="00BE7B07"/>
    <w:rsid w:val="00BF0179"/>
    <w:rsid w:val="00BF038E"/>
    <w:rsid w:val="00BF0AF1"/>
    <w:rsid w:val="00BF0C84"/>
    <w:rsid w:val="00BF13DE"/>
    <w:rsid w:val="00BF16AE"/>
    <w:rsid w:val="00BF205F"/>
    <w:rsid w:val="00BF2F45"/>
    <w:rsid w:val="00BF2F5C"/>
    <w:rsid w:val="00BF3002"/>
    <w:rsid w:val="00BF4D60"/>
    <w:rsid w:val="00BF4E70"/>
    <w:rsid w:val="00BF5D0D"/>
    <w:rsid w:val="00BF62D8"/>
    <w:rsid w:val="00BF6465"/>
    <w:rsid w:val="00BF6ECE"/>
    <w:rsid w:val="00BF6FE7"/>
    <w:rsid w:val="00C001A5"/>
    <w:rsid w:val="00C0080D"/>
    <w:rsid w:val="00C0094C"/>
    <w:rsid w:val="00C00C19"/>
    <w:rsid w:val="00C01129"/>
    <w:rsid w:val="00C01819"/>
    <w:rsid w:val="00C0201B"/>
    <w:rsid w:val="00C022F5"/>
    <w:rsid w:val="00C02B23"/>
    <w:rsid w:val="00C02B48"/>
    <w:rsid w:val="00C02E8C"/>
    <w:rsid w:val="00C0308B"/>
    <w:rsid w:val="00C03727"/>
    <w:rsid w:val="00C040ED"/>
    <w:rsid w:val="00C043E1"/>
    <w:rsid w:val="00C044C5"/>
    <w:rsid w:val="00C05558"/>
    <w:rsid w:val="00C06D59"/>
    <w:rsid w:val="00C07763"/>
    <w:rsid w:val="00C07945"/>
    <w:rsid w:val="00C1053A"/>
    <w:rsid w:val="00C10C75"/>
    <w:rsid w:val="00C110E8"/>
    <w:rsid w:val="00C1140B"/>
    <w:rsid w:val="00C1185B"/>
    <w:rsid w:val="00C11C59"/>
    <w:rsid w:val="00C12663"/>
    <w:rsid w:val="00C131E1"/>
    <w:rsid w:val="00C133A8"/>
    <w:rsid w:val="00C14370"/>
    <w:rsid w:val="00C14C37"/>
    <w:rsid w:val="00C14F1B"/>
    <w:rsid w:val="00C15D48"/>
    <w:rsid w:val="00C1700B"/>
    <w:rsid w:val="00C17E9A"/>
    <w:rsid w:val="00C211A3"/>
    <w:rsid w:val="00C227FB"/>
    <w:rsid w:val="00C22892"/>
    <w:rsid w:val="00C244DA"/>
    <w:rsid w:val="00C247E1"/>
    <w:rsid w:val="00C24B22"/>
    <w:rsid w:val="00C24BD7"/>
    <w:rsid w:val="00C26E79"/>
    <w:rsid w:val="00C27470"/>
    <w:rsid w:val="00C27DEF"/>
    <w:rsid w:val="00C3067E"/>
    <w:rsid w:val="00C3199C"/>
    <w:rsid w:val="00C319C1"/>
    <w:rsid w:val="00C31A5E"/>
    <w:rsid w:val="00C32145"/>
    <w:rsid w:val="00C3240F"/>
    <w:rsid w:val="00C32466"/>
    <w:rsid w:val="00C32ED6"/>
    <w:rsid w:val="00C33E78"/>
    <w:rsid w:val="00C35A97"/>
    <w:rsid w:val="00C35B17"/>
    <w:rsid w:val="00C3617B"/>
    <w:rsid w:val="00C368F3"/>
    <w:rsid w:val="00C36F7D"/>
    <w:rsid w:val="00C37937"/>
    <w:rsid w:val="00C379B5"/>
    <w:rsid w:val="00C37E0C"/>
    <w:rsid w:val="00C412C1"/>
    <w:rsid w:val="00C42871"/>
    <w:rsid w:val="00C430DE"/>
    <w:rsid w:val="00C430FB"/>
    <w:rsid w:val="00C4363E"/>
    <w:rsid w:val="00C439FE"/>
    <w:rsid w:val="00C43B0F"/>
    <w:rsid w:val="00C43F58"/>
    <w:rsid w:val="00C44B0D"/>
    <w:rsid w:val="00C44E17"/>
    <w:rsid w:val="00C45576"/>
    <w:rsid w:val="00C45F31"/>
    <w:rsid w:val="00C45F82"/>
    <w:rsid w:val="00C4744A"/>
    <w:rsid w:val="00C509E9"/>
    <w:rsid w:val="00C50DCA"/>
    <w:rsid w:val="00C514DD"/>
    <w:rsid w:val="00C515EE"/>
    <w:rsid w:val="00C530FE"/>
    <w:rsid w:val="00C532DB"/>
    <w:rsid w:val="00C54FFE"/>
    <w:rsid w:val="00C5646A"/>
    <w:rsid w:val="00C567AD"/>
    <w:rsid w:val="00C567D4"/>
    <w:rsid w:val="00C5685E"/>
    <w:rsid w:val="00C573E7"/>
    <w:rsid w:val="00C57E58"/>
    <w:rsid w:val="00C60220"/>
    <w:rsid w:val="00C6059E"/>
    <w:rsid w:val="00C6118A"/>
    <w:rsid w:val="00C62F91"/>
    <w:rsid w:val="00C63148"/>
    <w:rsid w:val="00C64382"/>
    <w:rsid w:val="00C64900"/>
    <w:rsid w:val="00C651FE"/>
    <w:rsid w:val="00C66966"/>
    <w:rsid w:val="00C66D05"/>
    <w:rsid w:val="00C671D6"/>
    <w:rsid w:val="00C67211"/>
    <w:rsid w:val="00C6738C"/>
    <w:rsid w:val="00C71055"/>
    <w:rsid w:val="00C7297B"/>
    <w:rsid w:val="00C73583"/>
    <w:rsid w:val="00C73995"/>
    <w:rsid w:val="00C740F3"/>
    <w:rsid w:val="00C746B9"/>
    <w:rsid w:val="00C7483B"/>
    <w:rsid w:val="00C74A7F"/>
    <w:rsid w:val="00C74C07"/>
    <w:rsid w:val="00C76CE9"/>
    <w:rsid w:val="00C77985"/>
    <w:rsid w:val="00C77F9C"/>
    <w:rsid w:val="00C81982"/>
    <w:rsid w:val="00C819D7"/>
    <w:rsid w:val="00C81A92"/>
    <w:rsid w:val="00C83FC8"/>
    <w:rsid w:val="00C844BD"/>
    <w:rsid w:val="00C86DBB"/>
    <w:rsid w:val="00C871A9"/>
    <w:rsid w:val="00C90ABA"/>
    <w:rsid w:val="00C90BE7"/>
    <w:rsid w:val="00C90D45"/>
    <w:rsid w:val="00C91849"/>
    <w:rsid w:val="00C91C01"/>
    <w:rsid w:val="00C9253A"/>
    <w:rsid w:val="00C92589"/>
    <w:rsid w:val="00C92A4E"/>
    <w:rsid w:val="00C92D17"/>
    <w:rsid w:val="00C933E8"/>
    <w:rsid w:val="00C937CA"/>
    <w:rsid w:val="00C93BDA"/>
    <w:rsid w:val="00C94A3E"/>
    <w:rsid w:val="00C96229"/>
    <w:rsid w:val="00C96A65"/>
    <w:rsid w:val="00C96E9F"/>
    <w:rsid w:val="00C97968"/>
    <w:rsid w:val="00CA01C0"/>
    <w:rsid w:val="00CA195D"/>
    <w:rsid w:val="00CA2D16"/>
    <w:rsid w:val="00CA2F0C"/>
    <w:rsid w:val="00CA3882"/>
    <w:rsid w:val="00CA3E60"/>
    <w:rsid w:val="00CA46E3"/>
    <w:rsid w:val="00CA5248"/>
    <w:rsid w:val="00CA5406"/>
    <w:rsid w:val="00CA5603"/>
    <w:rsid w:val="00CA5B47"/>
    <w:rsid w:val="00CA5E01"/>
    <w:rsid w:val="00CA5FC5"/>
    <w:rsid w:val="00CA5FE8"/>
    <w:rsid w:val="00CA6FC8"/>
    <w:rsid w:val="00CB03B1"/>
    <w:rsid w:val="00CB09DD"/>
    <w:rsid w:val="00CB09EC"/>
    <w:rsid w:val="00CB0C56"/>
    <w:rsid w:val="00CB0CC9"/>
    <w:rsid w:val="00CB0FFB"/>
    <w:rsid w:val="00CB12E9"/>
    <w:rsid w:val="00CB15FB"/>
    <w:rsid w:val="00CB25F4"/>
    <w:rsid w:val="00CB322F"/>
    <w:rsid w:val="00CB3CF8"/>
    <w:rsid w:val="00CB3F9A"/>
    <w:rsid w:val="00CB44FE"/>
    <w:rsid w:val="00CB4572"/>
    <w:rsid w:val="00CB61A7"/>
    <w:rsid w:val="00CB6593"/>
    <w:rsid w:val="00CB67A0"/>
    <w:rsid w:val="00CB695E"/>
    <w:rsid w:val="00CB6B0A"/>
    <w:rsid w:val="00CB6B40"/>
    <w:rsid w:val="00CB762C"/>
    <w:rsid w:val="00CB7A19"/>
    <w:rsid w:val="00CB7AA0"/>
    <w:rsid w:val="00CC08C3"/>
    <w:rsid w:val="00CC1688"/>
    <w:rsid w:val="00CC16B2"/>
    <w:rsid w:val="00CC184C"/>
    <w:rsid w:val="00CC2171"/>
    <w:rsid w:val="00CC25D3"/>
    <w:rsid w:val="00CC32C9"/>
    <w:rsid w:val="00CC3433"/>
    <w:rsid w:val="00CC39EB"/>
    <w:rsid w:val="00CC3C3B"/>
    <w:rsid w:val="00CC433D"/>
    <w:rsid w:val="00CC50BB"/>
    <w:rsid w:val="00CC53DE"/>
    <w:rsid w:val="00CC7952"/>
    <w:rsid w:val="00CC7AF6"/>
    <w:rsid w:val="00CD029C"/>
    <w:rsid w:val="00CD11FD"/>
    <w:rsid w:val="00CD1306"/>
    <w:rsid w:val="00CD1E02"/>
    <w:rsid w:val="00CD2112"/>
    <w:rsid w:val="00CD35BF"/>
    <w:rsid w:val="00CD39D2"/>
    <w:rsid w:val="00CD3A58"/>
    <w:rsid w:val="00CD4142"/>
    <w:rsid w:val="00CD57DE"/>
    <w:rsid w:val="00CD5ECA"/>
    <w:rsid w:val="00CD6153"/>
    <w:rsid w:val="00CD65F3"/>
    <w:rsid w:val="00CD66CE"/>
    <w:rsid w:val="00CD7B81"/>
    <w:rsid w:val="00CE0669"/>
    <w:rsid w:val="00CE072B"/>
    <w:rsid w:val="00CE08A6"/>
    <w:rsid w:val="00CE1C27"/>
    <w:rsid w:val="00CE1F86"/>
    <w:rsid w:val="00CE20FB"/>
    <w:rsid w:val="00CE266B"/>
    <w:rsid w:val="00CE30C8"/>
    <w:rsid w:val="00CE30D2"/>
    <w:rsid w:val="00CE31E4"/>
    <w:rsid w:val="00CE35F7"/>
    <w:rsid w:val="00CE371A"/>
    <w:rsid w:val="00CE4399"/>
    <w:rsid w:val="00CE4652"/>
    <w:rsid w:val="00CE4A2E"/>
    <w:rsid w:val="00CE5378"/>
    <w:rsid w:val="00CE5B63"/>
    <w:rsid w:val="00CE5E28"/>
    <w:rsid w:val="00CE6534"/>
    <w:rsid w:val="00CE6691"/>
    <w:rsid w:val="00CE70A8"/>
    <w:rsid w:val="00CE75DB"/>
    <w:rsid w:val="00CE7FC1"/>
    <w:rsid w:val="00CF0437"/>
    <w:rsid w:val="00CF04FD"/>
    <w:rsid w:val="00CF2D70"/>
    <w:rsid w:val="00CF2EAD"/>
    <w:rsid w:val="00CF3EDC"/>
    <w:rsid w:val="00CF4117"/>
    <w:rsid w:val="00CF48B3"/>
    <w:rsid w:val="00CF4EA0"/>
    <w:rsid w:val="00CF6385"/>
    <w:rsid w:val="00D00118"/>
    <w:rsid w:val="00D00B96"/>
    <w:rsid w:val="00D01C2E"/>
    <w:rsid w:val="00D02420"/>
    <w:rsid w:val="00D02C4E"/>
    <w:rsid w:val="00D03BAA"/>
    <w:rsid w:val="00D04167"/>
    <w:rsid w:val="00D0546B"/>
    <w:rsid w:val="00D05D96"/>
    <w:rsid w:val="00D06296"/>
    <w:rsid w:val="00D07F82"/>
    <w:rsid w:val="00D1038F"/>
    <w:rsid w:val="00D103AB"/>
    <w:rsid w:val="00D10715"/>
    <w:rsid w:val="00D1188C"/>
    <w:rsid w:val="00D119EC"/>
    <w:rsid w:val="00D11F15"/>
    <w:rsid w:val="00D124DB"/>
    <w:rsid w:val="00D13556"/>
    <w:rsid w:val="00D13686"/>
    <w:rsid w:val="00D13E2F"/>
    <w:rsid w:val="00D13F93"/>
    <w:rsid w:val="00D14F4D"/>
    <w:rsid w:val="00D15873"/>
    <w:rsid w:val="00D1672E"/>
    <w:rsid w:val="00D17649"/>
    <w:rsid w:val="00D17776"/>
    <w:rsid w:val="00D17881"/>
    <w:rsid w:val="00D17BAA"/>
    <w:rsid w:val="00D17E08"/>
    <w:rsid w:val="00D20369"/>
    <w:rsid w:val="00D2087E"/>
    <w:rsid w:val="00D20E8A"/>
    <w:rsid w:val="00D212AE"/>
    <w:rsid w:val="00D22022"/>
    <w:rsid w:val="00D22554"/>
    <w:rsid w:val="00D22ACB"/>
    <w:rsid w:val="00D231B1"/>
    <w:rsid w:val="00D23B0D"/>
    <w:rsid w:val="00D2580C"/>
    <w:rsid w:val="00D262EC"/>
    <w:rsid w:val="00D264C9"/>
    <w:rsid w:val="00D26BF5"/>
    <w:rsid w:val="00D272EA"/>
    <w:rsid w:val="00D272FB"/>
    <w:rsid w:val="00D2733D"/>
    <w:rsid w:val="00D316F6"/>
    <w:rsid w:val="00D31F90"/>
    <w:rsid w:val="00D322DD"/>
    <w:rsid w:val="00D32473"/>
    <w:rsid w:val="00D324F1"/>
    <w:rsid w:val="00D32A1F"/>
    <w:rsid w:val="00D32B04"/>
    <w:rsid w:val="00D33136"/>
    <w:rsid w:val="00D34949"/>
    <w:rsid w:val="00D34E04"/>
    <w:rsid w:val="00D350BE"/>
    <w:rsid w:val="00D35DDC"/>
    <w:rsid w:val="00D3608A"/>
    <w:rsid w:val="00D367AF"/>
    <w:rsid w:val="00D379A6"/>
    <w:rsid w:val="00D37D28"/>
    <w:rsid w:val="00D406D5"/>
    <w:rsid w:val="00D40A8F"/>
    <w:rsid w:val="00D40EB8"/>
    <w:rsid w:val="00D410D9"/>
    <w:rsid w:val="00D4111A"/>
    <w:rsid w:val="00D4138B"/>
    <w:rsid w:val="00D41BA4"/>
    <w:rsid w:val="00D41CEB"/>
    <w:rsid w:val="00D41D1C"/>
    <w:rsid w:val="00D42C70"/>
    <w:rsid w:val="00D42CC3"/>
    <w:rsid w:val="00D43FF1"/>
    <w:rsid w:val="00D448A4"/>
    <w:rsid w:val="00D454CF"/>
    <w:rsid w:val="00D46000"/>
    <w:rsid w:val="00D465AB"/>
    <w:rsid w:val="00D46AA8"/>
    <w:rsid w:val="00D5080D"/>
    <w:rsid w:val="00D51292"/>
    <w:rsid w:val="00D51641"/>
    <w:rsid w:val="00D52E1E"/>
    <w:rsid w:val="00D53BF0"/>
    <w:rsid w:val="00D5422E"/>
    <w:rsid w:val="00D5465F"/>
    <w:rsid w:val="00D54B40"/>
    <w:rsid w:val="00D55D57"/>
    <w:rsid w:val="00D55F92"/>
    <w:rsid w:val="00D57163"/>
    <w:rsid w:val="00D6190C"/>
    <w:rsid w:val="00D619ED"/>
    <w:rsid w:val="00D62EA9"/>
    <w:rsid w:val="00D62F02"/>
    <w:rsid w:val="00D63A19"/>
    <w:rsid w:val="00D648E7"/>
    <w:rsid w:val="00D65197"/>
    <w:rsid w:val="00D6561D"/>
    <w:rsid w:val="00D660C5"/>
    <w:rsid w:val="00D67457"/>
    <w:rsid w:val="00D7128A"/>
    <w:rsid w:val="00D72026"/>
    <w:rsid w:val="00D7220D"/>
    <w:rsid w:val="00D7309D"/>
    <w:rsid w:val="00D730EB"/>
    <w:rsid w:val="00D73B7B"/>
    <w:rsid w:val="00D74BBF"/>
    <w:rsid w:val="00D75249"/>
    <w:rsid w:val="00D754F2"/>
    <w:rsid w:val="00D75589"/>
    <w:rsid w:val="00D75F02"/>
    <w:rsid w:val="00D76488"/>
    <w:rsid w:val="00D7669E"/>
    <w:rsid w:val="00D76728"/>
    <w:rsid w:val="00D8057B"/>
    <w:rsid w:val="00D834FD"/>
    <w:rsid w:val="00D83A4E"/>
    <w:rsid w:val="00D83EA6"/>
    <w:rsid w:val="00D8420B"/>
    <w:rsid w:val="00D8483A"/>
    <w:rsid w:val="00D849C4"/>
    <w:rsid w:val="00D849EF"/>
    <w:rsid w:val="00D84EB3"/>
    <w:rsid w:val="00D85AFE"/>
    <w:rsid w:val="00D8615D"/>
    <w:rsid w:val="00D86932"/>
    <w:rsid w:val="00D86A16"/>
    <w:rsid w:val="00D8723F"/>
    <w:rsid w:val="00D874A9"/>
    <w:rsid w:val="00D87B98"/>
    <w:rsid w:val="00D902FB"/>
    <w:rsid w:val="00D90B9E"/>
    <w:rsid w:val="00D9103E"/>
    <w:rsid w:val="00D91081"/>
    <w:rsid w:val="00D91729"/>
    <w:rsid w:val="00D91A99"/>
    <w:rsid w:val="00D91CC3"/>
    <w:rsid w:val="00D91E76"/>
    <w:rsid w:val="00D92615"/>
    <w:rsid w:val="00D93225"/>
    <w:rsid w:val="00D93DDD"/>
    <w:rsid w:val="00D9495B"/>
    <w:rsid w:val="00D9499E"/>
    <w:rsid w:val="00D94B3D"/>
    <w:rsid w:val="00D94F3E"/>
    <w:rsid w:val="00D952CC"/>
    <w:rsid w:val="00D95AC2"/>
    <w:rsid w:val="00D96775"/>
    <w:rsid w:val="00D967A2"/>
    <w:rsid w:val="00D96D56"/>
    <w:rsid w:val="00D975C8"/>
    <w:rsid w:val="00DA027E"/>
    <w:rsid w:val="00DA1943"/>
    <w:rsid w:val="00DA1B28"/>
    <w:rsid w:val="00DA225A"/>
    <w:rsid w:val="00DA37FD"/>
    <w:rsid w:val="00DA3E47"/>
    <w:rsid w:val="00DA401A"/>
    <w:rsid w:val="00DA50B3"/>
    <w:rsid w:val="00DA606B"/>
    <w:rsid w:val="00DA6359"/>
    <w:rsid w:val="00DA6A7F"/>
    <w:rsid w:val="00DA7011"/>
    <w:rsid w:val="00DA7323"/>
    <w:rsid w:val="00DA76F8"/>
    <w:rsid w:val="00DA7C53"/>
    <w:rsid w:val="00DA7F1B"/>
    <w:rsid w:val="00DB09A9"/>
    <w:rsid w:val="00DB1C82"/>
    <w:rsid w:val="00DB3F89"/>
    <w:rsid w:val="00DB4E20"/>
    <w:rsid w:val="00DB5782"/>
    <w:rsid w:val="00DB5C1D"/>
    <w:rsid w:val="00DB5D53"/>
    <w:rsid w:val="00DB6339"/>
    <w:rsid w:val="00DB6489"/>
    <w:rsid w:val="00DB6614"/>
    <w:rsid w:val="00DB6D5C"/>
    <w:rsid w:val="00DB7523"/>
    <w:rsid w:val="00DB7FD4"/>
    <w:rsid w:val="00DC02D8"/>
    <w:rsid w:val="00DC055B"/>
    <w:rsid w:val="00DC058F"/>
    <w:rsid w:val="00DC10BB"/>
    <w:rsid w:val="00DC1D51"/>
    <w:rsid w:val="00DC2164"/>
    <w:rsid w:val="00DC27F5"/>
    <w:rsid w:val="00DC3611"/>
    <w:rsid w:val="00DC3E41"/>
    <w:rsid w:val="00DC4727"/>
    <w:rsid w:val="00DC4F0A"/>
    <w:rsid w:val="00DC5303"/>
    <w:rsid w:val="00DC649D"/>
    <w:rsid w:val="00DC65EC"/>
    <w:rsid w:val="00DC6758"/>
    <w:rsid w:val="00DC75C2"/>
    <w:rsid w:val="00DD0021"/>
    <w:rsid w:val="00DD0D48"/>
    <w:rsid w:val="00DD0DEF"/>
    <w:rsid w:val="00DD10E6"/>
    <w:rsid w:val="00DD166A"/>
    <w:rsid w:val="00DD1755"/>
    <w:rsid w:val="00DD1938"/>
    <w:rsid w:val="00DD23AC"/>
    <w:rsid w:val="00DD3C16"/>
    <w:rsid w:val="00DD3F34"/>
    <w:rsid w:val="00DD496A"/>
    <w:rsid w:val="00DD4A52"/>
    <w:rsid w:val="00DD5309"/>
    <w:rsid w:val="00DD56C4"/>
    <w:rsid w:val="00DD5D96"/>
    <w:rsid w:val="00DD6843"/>
    <w:rsid w:val="00DD727C"/>
    <w:rsid w:val="00DD7D4B"/>
    <w:rsid w:val="00DE0D56"/>
    <w:rsid w:val="00DE0FF1"/>
    <w:rsid w:val="00DE3B94"/>
    <w:rsid w:val="00DE3CD9"/>
    <w:rsid w:val="00DE4958"/>
    <w:rsid w:val="00DE515A"/>
    <w:rsid w:val="00DE6C25"/>
    <w:rsid w:val="00DE6F63"/>
    <w:rsid w:val="00DE727D"/>
    <w:rsid w:val="00DE7971"/>
    <w:rsid w:val="00DF039F"/>
    <w:rsid w:val="00DF09C8"/>
    <w:rsid w:val="00DF0F15"/>
    <w:rsid w:val="00DF1102"/>
    <w:rsid w:val="00DF115C"/>
    <w:rsid w:val="00DF2801"/>
    <w:rsid w:val="00DF3020"/>
    <w:rsid w:val="00DF3421"/>
    <w:rsid w:val="00DF35EF"/>
    <w:rsid w:val="00DF3625"/>
    <w:rsid w:val="00DF38A1"/>
    <w:rsid w:val="00DF4B55"/>
    <w:rsid w:val="00DF62B9"/>
    <w:rsid w:val="00E00456"/>
    <w:rsid w:val="00E01B17"/>
    <w:rsid w:val="00E01C0A"/>
    <w:rsid w:val="00E0270E"/>
    <w:rsid w:val="00E0282D"/>
    <w:rsid w:val="00E02968"/>
    <w:rsid w:val="00E02FED"/>
    <w:rsid w:val="00E03CD5"/>
    <w:rsid w:val="00E04FA4"/>
    <w:rsid w:val="00E05449"/>
    <w:rsid w:val="00E05628"/>
    <w:rsid w:val="00E06609"/>
    <w:rsid w:val="00E06C0C"/>
    <w:rsid w:val="00E0733F"/>
    <w:rsid w:val="00E07460"/>
    <w:rsid w:val="00E076C0"/>
    <w:rsid w:val="00E10531"/>
    <w:rsid w:val="00E1072D"/>
    <w:rsid w:val="00E10C4B"/>
    <w:rsid w:val="00E1112F"/>
    <w:rsid w:val="00E12401"/>
    <w:rsid w:val="00E12E24"/>
    <w:rsid w:val="00E12E8F"/>
    <w:rsid w:val="00E136D7"/>
    <w:rsid w:val="00E1373A"/>
    <w:rsid w:val="00E14305"/>
    <w:rsid w:val="00E1464A"/>
    <w:rsid w:val="00E146D9"/>
    <w:rsid w:val="00E149AC"/>
    <w:rsid w:val="00E14CD8"/>
    <w:rsid w:val="00E14F70"/>
    <w:rsid w:val="00E15405"/>
    <w:rsid w:val="00E15BC2"/>
    <w:rsid w:val="00E16383"/>
    <w:rsid w:val="00E16AD0"/>
    <w:rsid w:val="00E172B4"/>
    <w:rsid w:val="00E176A9"/>
    <w:rsid w:val="00E1797E"/>
    <w:rsid w:val="00E20015"/>
    <w:rsid w:val="00E2003F"/>
    <w:rsid w:val="00E202D9"/>
    <w:rsid w:val="00E20A55"/>
    <w:rsid w:val="00E219A5"/>
    <w:rsid w:val="00E223ED"/>
    <w:rsid w:val="00E227D8"/>
    <w:rsid w:val="00E23B7D"/>
    <w:rsid w:val="00E23BD2"/>
    <w:rsid w:val="00E24460"/>
    <w:rsid w:val="00E24609"/>
    <w:rsid w:val="00E2513A"/>
    <w:rsid w:val="00E26751"/>
    <w:rsid w:val="00E27054"/>
    <w:rsid w:val="00E2738A"/>
    <w:rsid w:val="00E30381"/>
    <w:rsid w:val="00E30A0B"/>
    <w:rsid w:val="00E30E04"/>
    <w:rsid w:val="00E314E4"/>
    <w:rsid w:val="00E318B0"/>
    <w:rsid w:val="00E31F61"/>
    <w:rsid w:val="00E331BA"/>
    <w:rsid w:val="00E335EE"/>
    <w:rsid w:val="00E339E0"/>
    <w:rsid w:val="00E33B56"/>
    <w:rsid w:val="00E34133"/>
    <w:rsid w:val="00E345B2"/>
    <w:rsid w:val="00E3467D"/>
    <w:rsid w:val="00E34BC4"/>
    <w:rsid w:val="00E365C9"/>
    <w:rsid w:val="00E3697E"/>
    <w:rsid w:val="00E37531"/>
    <w:rsid w:val="00E4099A"/>
    <w:rsid w:val="00E40C03"/>
    <w:rsid w:val="00E41BE6"/>
    <w:rsid w:val="00E41CF2"/>
    <w:rsid w:val="00E41E1B"/>
    <w:rsid w:val="00E43108"/>
    <w:rsid w:val="00E43D00"/>
    <w:rsid w:val="00E43FC8"/>
    <w:rsid w:val="00E448AC"/>
    <w:rsid w:val="00E44F3E"/>
    <w:rsid w:val="00E45722"/>
    <w:rsid w:val="00E46888"/>
    <w:rsid w:val="00E46B42"/>
    <w:rsid w:val="00E47318"/>
    <w:rsid w:val="00E47679"/>
    <w:rsid w:val="00E51023"/>
    <w:rsid w:val="00E510D3"/>
    <w:rsid w:val="00E5162B"/>
    <w:rsid w:val="00E522DC"/>
    <w:rsid w:val="00E52FCC"/>
    <w:rsid w:val="00E530E9"/>
    <w:rsid w:val="00E53137"/>
    <w:rsid w:val="00E5368A"/>
    <w:rsid w:val="00E53776"/>
    <w:rsid w:val="00E54A2C"/>
    <w:rsid w:val="00E555FD"/>
    <w:rsid w:val="00E556DD"/>
    <w:rsid w:val="00E55A7C"/>
    <w:rsid w:val="00E56301"/>
    <w:rsid w:val="00E563A8"/>
    <w:rsid w:val="00E5692C"/>
    <w:rsid w:val="00E56A86"/>
    <w:rsid w:val="00E600CE"/>
    <w:rsid w:val="00E60800"/>
    <w:rsid w:val="00E60A30"/>
    <w:rsid w:val="00E6165A"/>
    <w:rsid w:val="00E62027"/>
    <w:rsid w:val="00E622F1"/>
    <w:rsid w:val="00E631F7"/>
    <w:rsid w:val="00E64D14"/>
    <w:rsid w:val="00E65FC4"/>
    <w:rsid w:val="00E664D4"/>
    <w:rsid w:val="00E67FED"/>
    <w:rsid w:val="00E72F60"/>
    <w:rsid w:val="00E7379A"/>
    <w:rsid w:val="00E74029"/>
    <w:rsid w:val="00E74ED0"/>
    <w:rsid w:val="00E75A6C"/>
    <w:rsid w:val="00E76F49"/>
    <w:rsid w:val="00E777C5"/>
    <w:rsid w:val="00E77870"/>
    <w:rsid w:val="00E77E4F"/>
    <w:rsid w:val="00E8019F"/>
    <w:rsid w:val="00E80A50"/>
    <w:rsid w:val="00E815C4"/>
    <w:rsid w:val="00E81647"/>
    <w:rsid w:val="00E816D0"/>
    <w:rsid w:val="00E83CCE"/>
    <w:rsid w:val="00E84255"/>
    <w:rsid w:val="00E84BE1"/>
    <w:rsid w:val="00E84C7C"/>
    <w:rsid w:val="00E84CFA"/>
    <w:rsid w:val="00E86640"/>
    <w:rsid w:val="00E86E06"/>
    <w:rsid w:val="00E879D5"/>
    <w:rsid w:val="00E917AB"/>
    <w:rsid w:val="00E925AD"/>
    <w:rsid w:val="00E92EED"/>
    <w:rsid w:val="00E937A9"/>
    <w:rsid w:val="00E93AF2"/>
    <w:rsid w:val="00E94E81"/>
    <w:rsid w:val="00E958A4"/>
    <w:rsid w:val="00E95BD1"/>
    <w:rsid w:val="00E966A0"/>
    <w:rsid w:val="00E97081"/>
    <w:rsid w:val="00E975AE"/>
    <w:rsid w:val="00EA125F"/>
    <w:rsid w:val="00EA1A83"/>
    <w:rsid w:val="00EA1C0C"/>
    <w:rsid w:val="00EA34B4"/>
    <w:rsid w:val="00EA7517"/>
    <w:rsid w:val="00EB20EF"/>
    <w:rsid w:val="00EB2F15"/>
    <w:rsid w:val="00EB341E"/>
    <w:rsid w:val="00EB3422"/>
    <w:rsid w:val="00EB376E"/>
    <w:rsid w:val="00EB3ED3"/>
    <w:rsid w:val="00EB475C"/>
    <w:rsid w:val="00EB4EB8"/>
    <w:rsid w:val="00EB502F"/>
    <w:rsid w:val="00EB5D61"/>
    <w:rsid w:val="00EB5E8E"/>
    <w:rsid w:val="00EB63E2"/>
    <w:rsid w:val="00EB673B"/>
    <w:rsid w:val="00EB6DE9"/>
    <w:rsid w:val="00EB78BE"/>
    <w:rsid w:val="00EB7D62"/>
    <w:rsid w:val="00EC0F58"/>
    <w:rsid w:val="00EC1E24"/>
    <w:rsid w:val="00EC25CD"/>
    <w:rsid w:val="00EC2B58"/>
    <w:rsid w:val="00EC4813"/>
    <w:rsid w:val="00EC48A3"/>
    <w:rsid w:val="00EC4A9F"/>
    <w:rsid w:val="00EC5E59"/>
    <w:rsid w:val="00EC6BFA"/>
    <w:rsid w:val="00EC71C5"/>
    <w:rsid w:val="00ED14E2"/>
    <w:rsid w:val="00ED1924"/>
    <w:rsid w:val="00ED2394"/>
    <w:rsid w:val="00ED3D7C"/>
    <w:rsid w:val="00ED3EEE"/>
    <w:rsid w:val="00ED5F8B"/>
    <w:rsid w:val="00ED6309"/>
    <w:rsid w:val="00ED6318"/>
    <w:rsid w:val="00ED681C"/>
    <w:rsid w:val="00ED6E95"/>
    <w:rsid w:val="00ED759B"/>
    <w:rsid w:val="00ED7C33"/>
    <w:rsid w:val="00EE0E94"/>
    <w:rsid w:val="00EE1967"/>
    <w:rsid w:val="00EE1AA5"/>
    <w:rsid w:val="00EE1EB8"/>
    <w:rsid w:val="00EE2529"/>
    <w:rsid w:val="00EE26A2"/>
    <w:rsid w:val="00EE3B1B"/>
    <w:rsid w:val="00EE3DC5"/>
    <w:rsid w:val="00EE4C82"/>
    <w:rsid w:val="00EE5A2B"/>
    <w:rsid w:val="00EE6A54"/>
    <w:rsid w:val="00EF08AC"/>
    <w:rsid w:val="00EF0F9E"/>
    <w:rsid w:val="00EF1AEC"/>
    <w:rsid w:val="00EF1FFC"/>
    <w:rsid w:val="00EF29E1"/>
    <w:rsid w:val="00EF48D4"/>
    <w:rsid w:val="00EF49D9"/>
    <w:rsid w:val="00EF54A3"/>
    <w:rsid w:val="00EF54C3"/>
    <w:rsid w:val="00EF5A72"/>
    <w:rsid w:val="00EF638A"/>
    <w:rsid w:val="00EF7044"/>
    <w:rsid w:val="00EF7515"/>
    <w:rsid w:val="00F01180"/>
    <w:rsid w:val="00F01B06"/>
    <w:rsid w:val="00F01D89"/>
    <w:rsid w:val="00F02076"/>
    <w:rsid w:val="00F02C31"/>
    <w:rsid w:val="00F02C9B"/>
    <w:rsid w:val="00F045E3"/>
    <w:rsid w:val="00F04E9F"/>
    <w:rsid w:val="00F0603D"/>
    <w:rsid w:val="00F06495"/>
    <w:rsid w:val="00F065F7"/>
    <w:rsid w:val="00F067E8"/>
    <w:rsid w:val="00F06A98"/>
    <w:rsid w:val="00F071FB"/>
    <w:rsid w:val="00F10865"/>
    <w:rsid w:val="00F10B9F"/>
    <w:rsid w:val="00F1141B"/>
    <w:rsid w:val="00F11603"/>
    <w:rsid w:val="00F11B10"/>
    <w:rsid w:val="00F11C37"/>
    <w:rsid w:val="00F12A8F"/>
    <w:rsid w:val="00F13E77"/>
    <w:rsid w:val="00F14311"/>
    <w:rsid w:val="00F146C8"/>
    <w:rsid w:val="00F15101"/>
    <w:rsid w:val="00F15478"/>
    <w:rsid w:val="00F1642C"/>
    <w:rsid w:val="00F164B6"/>
    <w:rsid w:val="00F16B0F"/>
    <w:rsid w:val="00F2011B"/>
    <w:rsid w:val="00F20165"/>
    <w:rsid w:val="00F223BD"/>
    <w:rsid w:val="00F227C8"/>
    <w:rsid w:val="00F22AD8"/>
    <w:rsid w:val="00F22F10"/>
    <w:rsid w:val="00F23776"/>
    <w:rsid w:val="00F244A7"/>
    <w:rsid w:val="00F2564E"/>
    <w:rsid w:val="00F25B15"/>
    <w:rsid w:val="00F2606E"/>
    <w:rsid w:val="00F26158"/>
    <w:rsid w:val="00F269E7"/>
    <w:rsid w:val="00F3081B"/>
    <w:rsid w:val="00F30AFB"/>
    <w:rsid w:val="00F30C78"/>
    <w:rsid w:val="00F31435"/>
    <w:rsid w:val="00F31D6B"/>
    <w:rsid w:val="00F32228"/>
    <w:rsid w:val="00F32450"/>
    <w:rsid w:val="00F326E5"/>
    <w:rsid w:val="00F3302A"/>
    <w:rsid w:val="00F3303B"/>
    <w:rsid w:val="00F342A6"/>
    <w:rsid w:val="00F347DF"/>
    <w:rsid w:val="00F349BD"/>
    <w:rsid w:val="00F34DA8"/>
    <w:rsid w:val="00F35E33"/>
    <w:rsid w:val="00F37199"/>
    <w:rsid w:val="00F379C3"/>
    <w:rsid w:val="00F40411"/>
    <w:rsid w:val="00F40B66"/>
    <w:rsid w:val="00F40F1F"/>
    <w:rsid w:val="00F410B5"/>
    <w:rsid w:val="00F419FE"/>
    <w:rsid w:val="00F41BAB"/>
    <w:rsid w:val="00F41BB4"/>
    <w:rsid w:val="00F41C97"/>
    <w:rsid w:val="00F42271"/>
    <w:rsid w:val="00F42914"/>
    <w:rsid w:val="00F42C19"/>
    <w:rsid w:val="00F43551"/>
    <w:rsid w:val="00F43C9D"/>
    <w:rsid w:val="00F44087"/>
    <w:rsid w:val="00F4478E"/>
    <w:rsid w:val="00F44848"/>
    <w:rsid w:val="00F44897"/>
    <w:rsid w:val="00F458C1"/>
    <w:rsid w:val="00F46397"/>
    <w:rsid w:val="00F468B8"/>
    <w:rsid w:val="00F47E6A"/>
    <w:rsid w:val="00F47F18"/>
    <w:rsid w:val="00F50904"/>
    <w:rsid w:val="00F50BA6"/>
    <w:rsid w:val="00F5190B"/>
    <w:rsid w:val="00F51A6E"/>
    <w:rsid w:val="00F5236E"/>
    <w:rsid w:val="00F5313A"/>
    <w:rsid w:val="00F533CA"/>
    <w:rsid w:val="00F539AB"/>
    <w:rsid w:val="00F5412B"/>
    <w:rsid w:val="00F565DD"/>
    <w:rsid w:val="00F565E4"/>
    <w:rsid w:val="00F56621"/>
    <w:rsid w:val="00F56FB0"/>
    <w:rsid w:val="00F57D89"/>
    <w:rsid w:val="00F60349"/>
    <w:rsid w:val="00F62807"/>
    <w:rsid w:val="00F6350E"/>
    <w:rsid w:val="00F637B8"/>
    <w:rsid w:val="00F63E57"/>
    <w:rsid w:val="00F6465A"/>
    <w:rsid w:val="00F656A0"/>
    <w:rsid w:val="00F664C3"/>
    <w:rsid w:val="00F66F97"/>
    <w:rsid w:val="00F67511"/>
    <w:rsid w:val="00F67F73"/>
    <w:rsid w:val="00F704E2"/>
    <w:rsid w:val="00F705C4"/>
    <w:rsid w:val="00F70E65"/>
    <w:rsid w:val="00F71A81"/>
    <w:rsid w:val="00F72001"/>
    <w:rsid w:val="00F73FC2"/>
    <w:rsid w:val="00F7451C"/>
    <w:rsid w:val="00F76CB2"/>
    <w:rsid w:val="00F77156"/>
    <w:rsid w:val="00F81014"/>
    <w:rsid w:val="00F82064"/>
    <w:rsid w:val="00F82E70"/>
    <w:rsid w:val="00F8311C"/>
    <w:rsid w:val="00F831D4"/>
    <w:rsid w:val="00F8371E"/>
    <w:rsid w:val="00F83A24"/>
    <w:rsid w:val="00F848FA"/>
    <w:rsid w:val="00F84927"/>
    <w:rsid w:val="00F8494C"/>
    <w:rsid w:val="00F84BBD"/>
    <w:rsid w:val="00F85448"/>
    <w:rsid w:val="00F854F1"/>
    <w:rsid w:val="00F85C00"/>
    <w:rsid w:val="00F863F4"/>
    <w:rsid w:val="00F86B14"/>
    <w:rsid w:val="00F87723"/>
    <w:rsid w:val="00F90D60"/>
    <w:rsid w:val="00F9138A"/>
    <w:rsid w:val="00F913DA"/>
    <w:rsid w:val="00F91C9A"/>
    <w:rsid w:val="00F92506"/>
    <w:rsid w:val="00F9307D"/>
    <w:rsid w:val="00F9429A"/>
    <w:rsid w:val="00F94756"/>
    <w:rsid w:val="00F96973"/>
    <w:rsid w:val="00F96F54"/>
    <w:rsid w:val="00FA1470"/>
    <w:rsid w:val="00FA161A"/>
    <w:rsid w:val="00FA1823"/>
    <w:rsid w:val="00FA1ACE"/>
    <w:rsid w:val="00FA1C9E"/>
    <w:rsid w:val="00FA2233"/>
    <w:rsid w:val="00FA27EC"/>
    <w:rsid w:val="00FA2CC3"/>
    <w:rsid w:val="00FA2D3A"/>
    <w:rsid w:val="00FA41E9"/>
    <w:rsid w:val="00FA448D"/>
    <w:rsid w:val="00FA6750"/>
    <w:rsid w:val="00FA6963"/>
    <w:rsid w:val="00FA6EF4"/>
    <w:rsid w:val="00FA7501"/>
    <w:rsid w:val="00FB0233"/>
    <w:rsid w:val="00FB18F7"/>
    <w:rsid w:val="00FB2B23"/>
    <w:rsid w:val="00FB3E31"/>
    <w:rsid w:val="00FB3EB1"/>
    <w:rsid w:val="00FB63C8"/>
    <w:rsid w:val="00FB64DD"/>
    <w:rsid w:val="00FB6BB1"/>
    <w:rsid w:val="00FB6F5A"/>
    <w:rsid w:val="00FB73A3"/>
    <w:rsid w:val="00FB73BD"/>
    <w:rsid w:val="00FB7798"/>
    <w:rsid w:val="00FB7E6C"/>
    <w:rsid w:val="00FB7F20"/>
    <w:rsid w:val="00FC0036"/>
    <w:rsid w:val="00FC00EB"/>
    <w:rsid w:val="00FC031B"/>
    <w:rsid w:val="00FC0441"/>
    <w:rsid w:val="00FC057D"/>
    <w:rsid w:val="00FC09A9"/>
    <w:rsid w:val="00FC1B8B"/>
    <w:rsid w:val="00FC2854"/>
    <w:rsid w:val="00FC28FB"/>
    <w:rsid w:val="00FC2AEC"/>
    <w:rsid w:val="00FC4B6F"/>
    <w:rsid w:val="00FC4C8C"/>
    <w:rsid w:val="00FC5DD5"/>
    <w:rsid w:val="00FC6D26"/>
    <w:rsid w:val="00FC6E07"/>
    <w:rsid w:val="00FD0C2F"/>
    <w:rsid w:val="00FD12F6"/>
    <w:rsid w:val="00FD15C1"/>
    <w:rsid w:val="00FD174E"/>
    <w:rsid w:val="00FD1F7B"/>
    <w:rsid w:val="00FD2223"/>
    <w:rsid w:val="00FD2A58"/>
    <w:rsid w:val="00FD2D41"/>
    <w:rsid w:val="00FD30C9"/>
    <w:rsid w:val="00FD30EE"/>
    <w:rsid w:val="00FD42E5"/>
    <w:rsid w:val="00FD44E7"/>
    <w:rsid w:val="00FD5158"/>
    <w:rsid w:val="00FD535B"/>
    <w:rsid w:val="00FD53F6"/>
    <w:rsid w:val="00FD56D4"/>
    <w:rsid w:val="00FD5AF1"/>
    <w:rsid w:val="00FD5D30"/>
    <w:rsid w:val="00FD6A6A"/>
    <w:rsid w:val="00FD7076"/>
    <w:rsid w:val="00FD78E1"/>
    <w:rsid w:val="00FD7DE2"/>
    <w:rsid w:val="00FE00A3"/>
    <w:rsid w:val="00FE0587"/>
    <w:rsid w:val="00FE06CE"/>
    <w:rsid w:val="00FE0E3F"/>
    <w:rsid w:val="00FE1673"/>
    <w:rsid w:val="00FE28FE"/>
    <w:rsid w:val="00FE2A17"/>
    <w:rsid w:val="00FE30DD"/>
    <w:rsid w:val="00FE30F6"/>
    <w:rsid w:val="00FE36E9"/>
    <w:rsid w:val="00FE3830"/>
    <w:rsid w:val="00FE4047"/>
    <w:rsid w:val="00FE4233"/>
    <w:rsid w:val="00FE5DAF"/>
    <w:rsid w:val="00FE5FB8"/>
    <w:rsid w:val="00FE631F"/>
    <w:rsid w:val="00FE67F6"/>
    <w:rsid w:val="00FE6C8B"/>
    <w:rsid w:val="00FE6F45"/>
    <w:rsid w:val="00FF07C9"/>
    <w:rsid w:val="00FF1119"/>
    <w:rsid w:val="00FF219A"/>
    <w:rsid w:val="00FF23B9"/>
    <w:rsid w:val="00FF30EC"/>
    <w:rsid w:val="00FF39B9"/>
    <w:rsid w:val="00FF3A8D"/>
    <w:rsid w:val="00FF53FE"/>
    <w:rsid w:val="00FF5655"/>
    <w:rsid w:val="00FF58DE"/>
    <w:rsid w:val="00FF5B37"/>
    <w:rsid w:val="00FF5CA7"/>
    <w:rsid w:val="00FF61BB"/>
    <w:rsid w:val="00FF636A"/>
    <w:rsid w:val="00FF63EB"/>
    <w:rsid w:val="00FF6FA7"/>
    <w:rsid w:val="00FF71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233E0A"/>
    <w:pPr>
      <w:spacing w:after="100"/>
      <w:ind w:left="220"/>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lm-img-subtext">
    <w:name w:val="lm-img-subtext"/>
    <w:basedOn w:val="DefaultParagraphFont"/>
    <w:rsid w:val="00897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chart" Target="charts/chart5.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footer" Target="footer1.xml"/><Relationship Id="rId10" Type="http://schemas.openxmlformats.org/officeDocument/2006/relationships/hyperlink" Target="file:///C:\Users\Yousouf%20Mustang\Desktop\2nd%20year\Cylinderhead%20assignment\cylinder%20head%20assignment.docx"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file:///C:\Users\Yousouf%20Mustang\Desktop\2nd%20year\Cylinderhead%20assignment\cylinder%20head%20assignment.docx" TargetMode="External"/><Relationship Id="rId14" Type="http://schemas.openxmlformats.org/officeDocument/2006/relationships/chart" Target="charts/chart2.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VFR%202%20intak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VFR%202%20exhaus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FV%202%20intak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FV%202%20exhaus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Cd%20intak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Yousouf%20Mustang\Desktop\2nd%20year\Cylinderhead%20assignment\Cd%20exhaus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Volumetric Flow Rate - Stock Vs Ported</a:t>
            </a:r>
            <a:r>
              <a:rPr lang="en-GB" baseline="0"/>
              <a:t>   (Intake)</a:t>
            </a:r>
            <a:endParaRPr lang="en-GB"/>
          </a:p>
        </c:rich>
      </c:tx>
      <c:layout>
        <c:manualLayout>
          <c:xMode val="edge"/>
          <c:yMode val="edge"/>
          <c:x val="0.18414934701619837"/>
          <c:y val="4.6994212378565332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351920384951881"/>
          <c:y val="0.24496755929772207"/>
          <c:w val="0.8120997375328084"/>
          <c:h val="0.5437904750641005"/>
        </c:manualLayout>
      </c:layout>
      <c:scatterChart>
        <c:scatterStyle val="lineMarker"/>
        <c:varyColors val="0"/>
        <c:ser>
          <c:idx val="0"/>
          <c:order val="0"/>
          <c:tx>
            <c:strRef>
              <c:f>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Sheet1!$B$2:$B$9</c:f>
              <c:numCache>
                <c:formatCode>General</c:formatCode>
                <c:ptCount val="8"/>
                <c:pt idx="0">
                  <c:v>1.7600000000000001E-2</c:v>
                </c:pt>
                <c:pt idx="1">
                  <c:v>3.2899999999999999E-2</c:v>
                </c:pt>
                <c:pt idx="2">
                  <c:v>4.4699999999999997E-2</c:v>
                </c:pt>
                <c:pt idx="3">
                  <c:v>5.3100000000000001E-2</c:v>
                </c:pt>
                <c:pt idx="4">
                  <c:v>5.8599999999999999E-2</c:v>
                </c:pt>
                <c:pt idx="5">
                  <c:v>6.0699999999999997E-2</c:v>
                </c:pt>
                <c:pt idx="6">
                  <c:v>6.1699999999999998E-2</c:v>
                </c:pt>
                <c:pt idx="7">
                  <c:v>6.2199999999999998E-2</c:v>
                </c:pt>
              </c:numCache>
            </c:numRef>
          </c:yVal>
          <c:smooth val="0"/>
          <c:extLst>
            <c:ext xmlns:c16="http://schemas.microsoft.com/office/drawing/2014/chart" uri="{C3380CC4-5D6E-409C-BE32-E72D297353CC}">
              <c16:uniqueId val="{00000000-A398-4761-A5C9-95E05A457BA2}"/>
            </c:ext>
          </c:extLst>
        </c:ser>
        <c:ser>
          <c:idx val="1"/>
          <c:order val="1"/>
          <c:tx>
            <c:strRef>
              <c:f>Sheet1!$C$1</c:f>
              <c:strCache>
                <c:ptCount val="1"/>
                <c:pt idx="0">
                  <c:v>Ported Head </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Sheet1!$C$2:$C$9</c:f>
              <c:numCache>
                <c:formatCode>General</c:formatCode>
                <c:ptCount val="8"/>
                <c:pt idx="0">
                  <c:v>1.5900000000000001E-2</c:v>
                </c:pt>
                <c:pt idx="1">
                  <c:v>3.1300000000000001E-2</c:v>
                </c:pt>
                <c:pt idx="2">
                  <c:v>4.3499999999999997E-2</c:v>
                </c:pt>
                <c:pt idx="3">
                  <c:v>5.3100000000000001E-2</c:v>
                </c:pt>
                <c:pt idx="4">
                  <c:v>6.0699999999999997E-2</c:v>
                </c:pt>
                <c:pt idx="5">
                  <c:v>6.4199999999999993E-2</c:v>
                </c:pt>
                <c:pt idx="6">
                  <c:v>6.7599999999999993E-2</c:v>
                </c:pt>
                <c:pt idx="7">
                  <c:v>6.9099999999999995E-2</c:v>
                </c:pt>
              </c:numCache>
            </c:numRef>
          </c:yVal>
          <c:smooth val="0"/>
          <c:extLst>
            <c:ext xmlns:c16="http://schemas.microsoft.com/office/drawing/2014/chart" uri="{C3380CC4-5D6E-409C-BE32-E72D297353CC}">
              <c16:uniqueId val="{00000001-A398-4761-A5C9-95E05A457BA2}"/>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 lift/valve</a:t>
                </a:r>
                <a:r>
                  <a:rPr lang="en-GB" sz="1100" baseline="0"/>
                  <a:t> diameter)</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VFR (m3/s)</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layout>
        <c:manualLayout>
          <c:xMode val="edge"/>
          <c:yMode val="edge"/>
          <c:x val="0.27182430619049569"/>
          <c:y val="0.14828350095752765"/>
          <c:w val="0.45635126859142605"/>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Volumetric Flow Rate - Stock</a:t>
            </a:r>
            <a:r>
              <a:rPr lang="en-GB" baseline="0"/>
              <a:t> Vs Ported (Exhaust)</a:t>
            </a:r>
            <a:endParaRPr lang="en-GB"/>
          </a:p>
        </c:rich>
      </c:tx>
      <c:layout>
        <c:manualLayout>
          <c:xMode val="edge"/>
          <c:yMode val="edge"/>
          <c:x val="0.17952774324262097"/>
          <c:y val="2.0955319181593528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351920384951881"/>
          <c:y val="0.211512639867385"/>
          <c:w val="0.8120997375328084"/>
          <c:h val="0.57724547589446051"/>
        </c:manualLayout>
      </c:layout>
      <c:scatterChart>
        <c:scatterStyle val="lineMarker"/>
        <c:varyColors val="0"/>
        <c:ser>
          <c:idx val="0"/>
          <c:order val="0"/>
          <c:tx>
            <c:strRef>
              <c:f>'[VFR 2 exhaust.xlsx]Sheet1'!$B$1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'[VFR 2 exhaust.xlsx]Sheet1'!$A$2:$A$9</c:f>
              <c:numCache>
                <c:formatCode>General</c:formatCode>
                <c:ptCount val="8"/>
                <c:pt idx="0">
                  <c:v>0.05</c:v>
                </c:pt>
                <c:pt idx="1">
                  <c:v>0.1</c:v>
                </c:pt>
                <c:pt idx="2">
                  <c:v>0.15</c:v>
                </c:pt>
                <c:pt idx="3">
                  <c:v>0.2</c:v>
                </c:pt>
                <c:pt idx="4">
                  <c:v>0.25</c:v>
                </c:pt>
                <c:pt idx="5">
                  <c:v>0.3</c:v>
                </c:pt>
                <c:pt idx="6">
                  <c:v>0.35</c:v>
                </c:pt>
                <c:pt idx="7">
                  <c:v>0.4</c:v>
                </c:pt>
              </c:numCache>
            </c:numRef>
          </c:xVal>
          <c:yVal>
            <c:numRef>
              <c:f>'[VFR 2 exhaust.xlsx]Sheet1'!$B$2:$B$9</c:f>
              <c:numCache>
                <c:formatCode>General</c:formatCode>
                <c:ptCount val="8"/>
                <c:pt idx="0">
                  <c:v>9.1999999999999998E-3</c:v>
                </c:pt>
                <c:pt idx="1">
                  <c:v>2.12E-2</c:v>
                </c:pt>
                <c:pt idx="2">
                  <c:v>3.15E-2</c:v>
                </c:pt>
                <c:pt idx="3">
                  <c:v>4.1599999999999998E-2</c:v>
                </c:pt>
                <c:pt idx="4">
                  <c:v>4.6199999999999998E-2</c:v>
                </c:pt>
                <c:pt idx="5">
                  <c:v>4.9399999999999999E-2</c:v>
                </c:pt>
                <c:pt idx="6">
                  <c:v>4.99E-2</c:v>
                </c:pt>
                <c:pt idx="7">
                  <c:v>5.04E-2</c:v>
                </c:pt>
              </c:numCache>
            </c:numRef>
          </c:yVal>
          <c:smooth val="0"/>
          <c:extLst>
            <c:ext xmlns:c16="http://schemas.microsoft.com/office/drawing/2014/chart" uri="{C3380CC4-5D6E-409C-BE32-E72D297353CC}">
              <c16:uniqueId val="{00000000-9F97-4B8C-B0B0-FC6D07741932}"/>
            </c:ext>
          </c:extLst>
        </c:ser>
        <c:ser>
          <c:idx val="1"/>
          <c:order val="1"/>
          <c:tx>
            <c:strRef>
              <c:f>'[VFR 2 exhaust.xlsx]Sheet1'!$C$1</c:f>
              <c:strCache>
                <c:ptCount val="1"/>
                <c:pt idx="0">
                  <c:v>Ported Head</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'[VFR 2 exhaust.xlsx]Sheet1'!$A$2:$A$9</c:f>
              <c:numCache>
                <c:formatCode>General</c:formatCode>
                <c:ptCount val="8"/>
                <c:pt idx="0">
                  <c:v>0.05</c:v>
                </c:pt>
                <c:pt idx="1">
                  <c:v>0.1</c:v>
                </c:pt>
                <c:pt idx="2">
                  <c:v>0.15</c:v>
                </c:pt>
                <c:pt idx="3">
                  <c:v>0.2</c:v>
                </c:pt>
                <c:pt idx="4">
                  <c:v>0.25</c:v>
                </c:pt>
                <c:pt idx="5">
                  <c:v>0.3</c:v>
                </c:pt>
                <c:pt idx="6">
                  <c:v>0.35</c:v>
                </c:pt>
                <c:pt idx="7">
                  <c:v>0.4</c:v>
                </c:pt>
              </c:numCache>
            </c:numRef>
          </c:xVal>
          <c:yVal>
            <c:numRef>
              <c:f>'[VFR 2 exhaust.xlsx]Sheet1'!$C$2:$C$9</c:f>
              <c:numCache>
                <c:formatCode>General</c:formatCode>
                <c:ptCount val="8"/>
                <c:pt idx="0">
                  <c:v>1.0699999999999999E-2</c:v>
                </c:pt>
                <c:pt idx="1">
                  <c:v>2.0500000000000001E-2</c:v>
                </c:pt>
                <c:pt idx="2">
                  <c:v>2.98E-2</c:v>
                </c:pt>
                <c:pt idx="3">
                  <c:v>4.0099999999999997E-2</c:v>
                </c:pt>
                <c:pt idx="4">
                  <c:v>4.8300000000000003E-2</c:v>
                </c:pt>
                <c:pt idx="5">
                  <c:v>5.3100000000000001E-2</c:v>
                </c:pt>
                <c:pt idx="6">
                  <c:v>5.57E-2</c:v>
                </c:pt>
                <c:pt idx="7">
                  <c:v>5.7500000000000002E-2</c:v>
                </c:pt>
              </c:numCache>
            </c:numRef>
          </c:yVal>
          <c:smooth val="0"/>
          <c:extLst>
            <c:ext xmlns:c16="http://schemas.microsoft.com/office/drawing/2014/chart" uri="{C3380CC4-5D6E-409C-BE32-E72D297353CC}">
              <c16:uniqueId val="{00000001-9F97-4B8C-B0B0-FC6D07741932}"/>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a:t>
                </a:r>
                <a:r>
                  <a:rPr lang="en-GB" sz="1100" baseline="0"/>
                  <a:t> lift/valve diameter)</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VFR (m3/s)</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layout>
        <c:manualLayout>
          <c:xMode val="edge"/>
          <c:yMode val="edge"/>
          <c:x val="0.27287691670120184"/>
          <c:y val="0.11194455956163374"/>
          <c:w val="0.44956780402449692"/>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Flow Velocity</a:t>
            </a:r>
            <a:r>
              <a:rPr lang="en-GB" baseline="0"/>
              <a:t> - Stock Vs Ported (Intake)</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'[FV 2 intake.xlsx]Sheet1'!$B$1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'[FV 2 intake.xlsx]Sheet1'!$A$2:$A$9</c:f>
              <c:numCache>
                <c:formatCode>General</c:formatCode>
                <c:ptCount val="8"/>
                <c:pt idx="0">
                  <c:v>0.05</c:v>
                </c:pt>
                <c:pt idx="1">
                  <c:v>0.1</c:v>
                </c:pt>
                <c:pt idx="2">
                  <c:v>0.15</c:v>
                </c:pt>
                <c:pt idx="3">
                  <c:v>0.2</c:v>
                </c:pt>
                <c:pt idx="4">
                  <c:v>0.25</c:v>
                </c:pt>
                <c:pt idx="5">
                  <c:v>0.3</c:v>
                </c:pt>
                <c:pt idx="6">
                  <c:v>0.35</c:v>
                </c:pt>
                <c:pt idx="7">
                  <c:v>0.4</c:v>
                </c:pt>
              </c:numCache>
            </c:numRef>
          </c:xVal>
          <c:yVal>
            <c:numRef>
              <c:f>'[FV 2 intake.xlsx]Sheet1'!$B$2:$B$9</c:f>
              <c:numCache>
                <c:formatCode>General</c:formatCode>
                <c:ptCount val="8"/>
                <c:pt idx="0">
                  <c:v>30.26</c:v>
                </c:pt>
                <c:pt idx="1">
                  <c:v>56.42</c:v>
                </c:pt>
                <c:pt idx="2">
                  <c:v>76.42</c:v>
                </c:pt>
                <c:pt idx="3">
                  <c:v>90.54</c:v>
                </c:pt>
                <c:pt idx="4">
                  <c:v>99.95</c:v>
                </c:pt>
                <c:pt idx="5">
                  <c:v>103.48</c:v>
                </c:pt>
                <c:pt idx="6">
                  <c:v>105.24</c:v>
                </c:pt>
                <c:pt idx="7">
                  <c:v>105.84</c:v>
                </c:pt>
              </c:numCache>
            </c:numRef>
          </c:yVal>
          <c:smooth val="0"/>
          <c:extLst>
            <c:ext xmlns:c16="http://schemas.microsoft.com/office/drawing/2014/chart" uri="{C3380CC4-5D6E-409C-BE32-E72D297353CC}">
              <c16:uniqueId val="{00000000-9E4C-47B1-A692-93AE08593A30}"/>
            </c:ext>
          </c:extLst>
        </c:ser>
        <c:ser>
          <c:idx val="1"/>
          <c:order val="1"/>
          <c:tx>
            <c:strRef>
              <c:f>'[FV 2 intake.xlsx]Sheet1'!$C$1</c:f>
              <c:strCache>
                <c:ptCount val="1"/>
                <c:pt idx="0">
                  <c:v>Ported Head</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'[FV 2 intake.xlsx]Sheet1'!$A$2:$A$9</c:f>
              <c:numCache>
                <c:formatCode>General</c:formatCode>
                <c:ptCount val="8"/>
                <c:pt idx="0">
                  <c:v>0.05</c:v>
                </c:pt>
                <c:pt idx="1">
                  <c:v>0.1</c:v>
                </c:pt>
                <c:pt idx="2">
                  <c:v>0.15</c:v>
                </c:pt>
                <c:pt idx="3">
                  <c:v>0.2</c:v>
                </c:pt>
                <c:pt idx="4">
                  <c:v>0.25</c:v>
                </c:pt>
                <c:pt idx="5">
                  <c:v>0.3</c:v>
                </c:pt>
                <c:pt idx="6">
                  <c:v>0.35</c:v>
                </c:pt>
                <c:pt idx="7">
                  <c:v>0.4</c:v>
                </c:pt>
              </c:numCache>
            </c:numRef>
          </c:xVal>
          <c:yVal>
            <c:numRef>
              <c:f>'[FV 2 intake.xlsx]Sheet1'!$C$2:$C$9</c:f>
              <c:numCache>
                <c:formatCode>General</c:formatCode>
                <c:ptCount val="8"/>
                <c:pt idx="0">
                  <c:v>27.45</c:v>
                </c:pt>
                <c:pt idx="1">
                  <c:v>53.51</c:v>
                </c:pt>
                <c:pt idx="2">
                  <c:v>74.27</c:v>
                </c:pt>
                <c:pt idx="3">
                  <c:v>90.54</c:v>
                </c:pt>
                <c:pt idx="4">
                  <c:v>103.48</c:v>
                </c:pt>
                <c:pt idx="5">
                  <c:v>109.56</c:v>
                </c:pt>
                <c:pt idx="6">
                  <c:v>115.42</c:v>
                </c:pt>
                <c:pt idx="7">
                  <c:v>117.75</c:v>
                </c:pt>
              </c:numCache>
            </c:numRef>
          </c:yVal>
          <c:smooth val="0"/>
          <c:extLst>
            <c:ext xmlns:c16="http://schemas.microsoft.com/office/drawing/2014/chart" uri="{C3380CC4-5D6E-409C-BE32-E72D297353CC}">
              <c16:uniqueId val="{00000001-9E4C-47B1-A692-93AE08593A30}"/>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 lift/valve diameter)</a:t>
                </a:r>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FV (m/s)</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Flow Velocity - Stock Vs</a:t>
            </a:r>
            <a:r>
              <a:rPr lang="en-GB" baseline="0"/>
              <a:t> Ported (Exhaust)</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'[FV 2 exhaust.xlsx]Sheet1'!$B$1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'[FV 2 exhaust.xlsx]Sheet1'!$A$2:$A$9</c:f>
              <c:numCache>
                <c:formatCode>General</c:formatCode>
                <c:ptCount val="8"/>
                <c:pt idx="0">
                  <c:v>0.05</c:v>
                </c:pt>
                <c:pt idx="1">
                  <c:v>0.1</c:v>
                </c:pt>
                <c:pt idx="2">
                  <c:v>0.15</c:v>
                </c:pt>
                <c:pt idx="3">
                  <c:v>0.2</c:v>
                </c:pt>
                <c:pt idx="4">
                  <c:v>0.25</c:v>
                </c:pt>
                <c:pt idx="5">
                  <c:v>0.3</c:v>
                </c:pt>
                <c:pt idx="6">
                  <c:v>0.35</c:v>
                </c:pt>
                <c:pt idx="7">
                  <c:v>0.4</c:v>
                </c:pt>
              </c:numCache>
            </c:numRef>
          </c:xVal>
          <c:yVal>
            <c:numRef>
              <c:f>'[FV 2 exhaust.xlsx]Sheet1'!$B$2:$B$9</c:f>
              <c:numCache>
                <c:formatCode>General</c:formatCode>
                <c:ptCount val="8"/>
                <c:pt idx="0">
                  <c:v>21.88</c:v>
                </c:pt>
                <c:pt idx="1">
                  <c:v>50.39</c:v>
                </c:pt>
                <c:pt idx="2">
                  <c:v>74.569999999999993</c:v>
                </c:pt>
                <c:pt idx="3">
                  <c:v>98.14</c:v>
                </c:pt>
                <c:pt idx="4">
                  <c:v>110.42</c:v>
                </c:pt>
                <c:pt idx="5">
                  <c:v>116.56</c:v>
                </c:pt>
                <c:pt idx="6">
                  <c:v>118.29</c:v>
                </c:pt>
                <c:pt idx="7">
                  <c:v>119.18</c:v>
                </c:pt>
              </c:numCache>
            </c:numRef>
          </c:yVal>
          <c:smooth val="0"/>
          <c:extLst>
            <c:ext xmlns:c16="http://schemas.microsoft.com/office/drawing/2014/chart" uri="{C3380CC4-5D6E-409C-BE32-E72D297353CC}">
              <c16:uniqueId val="{00000000-3161-42FC-A962-54A8856C14A2}"/>
            </c:ext>
          </c:extLst>
        </c:ser>
        <c:ser>
          <c:idx val="1"/>
          <c:order val="1"/>
          <c:tx>
            <c:strRef>
              <c:f>'[FV 2 exhaust.xlsx]Sheet1'!$C$1</c:f>
              <c:strCache>
                <c:ptCount val="1"/>
                <c:pt idx="0">
                  <c:v>Ported Head</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'[FV 2 exhaust.xlsx]Sheet1'!$A$2:$A$9</c:f>
              <c:numCache>
                <c:formatCode>General</c:formatCode>
                <c:ptCount val="8"/>
                <c:pt idx="0">
                  <c:v>0.05</c:v>
                </c:pt>
                <c:pt idx="1">
                  <c:v>0.1</c:v>
                </c:pt>
                <c:pt idx="2">
                  <c:v>0.15</c:v>
                </c:pt>
                <c:pt idx="3">
                  <c:v>0.2</c:v>
                </c:pt>
                <c:pt idx="4">
                  <c:v>0.25</c:v>
                </c:pt>
                <c:pt idx="5">
                  <c:v>0.3</c:v>
                </c:pt>
                <c:pt idx="6">
                  <c:v>0.35</c:v>
                </c:pt>
                <c:pt idx="7">
                  <c:v>0.4</c:v>
                </c:pt>
              </c:numCache>
            </c:numRef>
          </c:xVal>
          <c:yVal>
            <c:numRef>
              <c:f>'[FV 2 exhaust.xlsx]Sheet1'!$C$2:$C$9</c:f>
              <c:numCache>
                <c:formatCode>General</c:formatCode>
                <c:ptCount val="8"/>
                <c:pt idx="0">
                  <c:v>25.05</c:v>
                </c:pt>
                <c:pt idx="1">
                  <c:v>48.57</c:v>
                </c:pt>
                <c:pt idx="2">
                  <c:v>70.650000000000006</c:v>
                </c:pt>
                <c:pt idx="3">
                  <c:v>94.62</c:v>
                </c:pt>
                <c:pt idx="4">
                  <c:v>113.93</c:v>
                </c:pt>
                <c:pt idx="5">
                  <c:v>125.32</c:v>
                </c:pt>
                <c:pt idx="6">
                  <c:v>131.46</c:v>
                </c:pt>
                <c:pt idx="7">
                  <c:v>135.82</c:v>
                </c:pt>
              </c:numCache>
            </c:numRef>
          </c:yVal>
          <c:smooth val="0"/>
          <c:extLst>
            <c:ext xmlns:c16="http://schemas.microsoft.com/office/drawing/2014/chart" uri="{C3380CC4-5D6E-409C-BE32-E72D297353CC}">
              <c16:uniqueId val="{00000001-3161-42FC-A962-54A8856C14A2}"/>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a:t>
                </a:r>
                <a:r>
                  <a:rPr lang="en-GB" sz="1100" baseline="0"/>
                  <a:t> lift/valve diameter)</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FV (m/s)</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CO-Efficient of Discharge </a:t>
            </a:r>
            <a:r>
              <a:rPr lang="en-GB" baseline="0"/>
              <a:t>- Stock Vs Ported (Intake)</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Sheet1!$B$2:$B$9</c:f>
              <c:numCache>
                <c:formatCode>General</c:formatCode>
                <c:ptCount val="8"/>
                <c:pt idx="0">
                  <c:v>9.7780000000000005</c:v>
                </c:pt>
                <c:pt idx="1">
                  <c:v>9.7629999999999999</c:v>
                </c:pt>
                <c:pt idx="2">
                  <c:v>9.5719999999999992</c:v>
                </c:pt>
                <c:pt idx="3">
                  <c:v>9.2989999999999995</c:v>
                </c:pt>
                <c:pt idx="4">
                  <c:v>9.0429999999999993</c:v>
                </c:pt>
                <c:pt idx="5">
                  <c:v>8.6959999999999997</c:v>
                </c:pt>
                <c:pt idx="6">
                  <c:v>8.5459999999999994</c:v>
                </c:pt>
                <c:pt idx="7">
                  <c:v>8.6509999999999998</c:v>
                </c:pt>
              </c:numCache>
            </c:numRef>
          </c:yVal>
          <c:smooth val="0"/>
          <c:extLst>
            <c:ext xmlns:c16="http://schemas.microsoft.com/office/drawing/2014/chart" uri="{C3380CC4-5D6E-409C-BE32-E72D297353CC}">
              <c16:uniqueId val="{00000000-E5DD-47F2-BAA4-414C3297F9BD}"/>
            </c:ext>
          </c:extLst>
        </c:ser>
        <c:ser>
          <c:idx val="1"/>
          <c:order val="1"/>
          <c:tx>
            <c:strRef>
              <c:f>Sheet1!$C$1</c:f>
              <c:strCache>
                <c:ptCount val="1"/>
                <c:pt idx="0">
                  <c:v>Ported Head</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Sheet1!$C$2:$C$9</c:f>
              <c:numCache>
                <c:formatCode>General</c:formatCode>
                <c:ptCount val="8"/>
                <c:pt idx="0">
                  <c:v>8.8330000000000002</c:v>
                </c:pt>
                <c:pt idx="1">
                  <c:v>9.2880000000000003</c:v>
                </c:pt>
                <c:pt idx="2">
                  <c:v>9.3149999999999995</c:v>
                </c:pt>
                <c:pt idx="3">
                  <c:v>9.31</c:v>
                </c:pt>
                <c:pt idx="4">
                  <c:v>9.3670000000000009</c:v>
                </c:pt>
                <c:pt idx="5">
                  <c:v>9.1980000000000004</c:v>
                </c:pt>
                <c:pt idx="6">
                  <c:v>9.3629999999999995</c:v>
                </c:pt>
                <c:pt idx="7">
                  <c:v>9.6110000000000007</c:v>
                </c:pt>
              </c:numCache>
            </c:numRef>
          </c:yVal>
          <c:smooth val="0"/>
          <c:extLst>
            <c:ext xmlns:c16="http://schemas.microsoft.com/office/drawing/2014/chart" uri="{C3380CC4-5D6E-409C-BE32-E72D297353CC}">
              <c16:uniqueId val="{00000001-E5DD-47F2-BAA4-414C3297F9BD}"/>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 lift/valve diameter)</a:t>
                </a:r>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max val="12"/>
          <c:min val="4"/>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Cd </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CO-Efficient of Discharge - Stock Vs</a:t>
            </a:r>
            <a:r>
              <a:rPr lang="en-GB" baseline="0"/>
              <a:t> Ported (Exhaust)</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Stock Head</c:v>
                </c:pt>
              </c:strCache>
            </c:strRef>
          </c:tx>
          <c:spPr>
            <a:ln w="22225" cap="rnd">
              <a:solidFill>
                <a:srgbClr val="FF0000"/>
              </a:solidFill>
            </a:ln>
            <a:effectLst>
              <a:glow rad="139700">
                <a:srgbClr val="FF0000">
                  <a:alpha val="14000"/>
                </a:srgbClr>
              </a:glow>
            </a:effectLst>
          </c:spPr>
          <c:marker>
            <c:symbol val="circle"/>
            <c:size val="3"/>
            <c:spPr>
              <a:solidFill>
                <a:srgbClr val="FF0000"/>
              </a:solidFill>
              <a:ln>
                <a:solidFill>
                  <a:srgbClr val="FF0000"/>
                </a:solidFill>
              </a:ln>
              <a:effectLst>
                <a:glow rad="139700">
                  <a:srgbClr val="FF000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Sheet1!$B$2:$B$9</c:f>
              <c:numCache>
                <c:formatCode>General</c:formatCode>
                <c:ptCount val="8"/>
                <c:pt idx="0">
                  <c:v>5.1109999999999998</c:v>
                </c:pt>
                <c:pt idx="1">
                  <c:v>6.2910000000000004</c:v>
                </c:pt>
                <c:pt idx="2">
                  <c:v>6.7450000000000001</c:v>
                </c:pt>
                <c:pt idx="3">
                  <c:v>7.2850000000000001</c:v>
                </c:pt>
                <c:pt idx="4">
                  <c:v>7.13</c:v>
                </c:pt>
                <c:pt idx="5">
                  <c:v>7.077</c:v>
                </c:pt>
                <c:pt idx="6">
                  <c:v>6.9109999999999996</c:v>
                </c:pt>
                <c:pt idx="7">
                  <c:v>7.01</c:v>
                </c:pt>
              </c:numCache>
            </c:numRef>
          </c:yVal>
          <c:smooth val="0"/>
          <c:extLst>
            <c:ext xmlns:c16="http://schemas.microsoft.com/office/drawing/2014/chart" uri="{C3380CC4-5D6E-409C-BE32-E72D297353CC}">
              <c16:uniqueId val="{00000000-D33F-4DCC-AB45-4CC221542DD5}"/>
            </c:ext>
          </c:extLst>
        </c:ser>
        <c:ser>
          <c:idx val="1"/>
          <c:order val="1"/>
          <c:tx>
            <c:strRef>
              <c:f>Sheet1!$C$1</c:f>
              <c:strCache>
                <c:ptCount val="1"/>
                <c:pt idx="0">
                  <c:v>Ported Head</c:v>
                </c:pt>
              </c:strCache>
            </c:strRef>
          </c:tx>
          <c:spPr>
            <a:ln w="22225" cap="rnd">
              <a:solidFill>
                <a:srgbClr val="00B0F0"/>
              </a:solidFill>
            </a:ln>
            <a:effectLst>
              <a:glow rad="139700">
                <a:srgbClr val="00B0F0">
                  <a:alpha val="14000"/>
                </a:srgbClr>
              </a:glow>
            </a:effectLst>
          </c:spPr>
          <c:marker>
            <c:symbol val="circle"/>
            <c:size val="3"/>
            <c:spPr>
              <a:solidFill>
                <a:srgbClr val="00B0F0"/>
              </a:solidFill>
              <a:ln>
                <a:solidFill>
                  <a:srgbClr val="00B0F0"/>
                </a:solidFill>
              </a:ln>
              <a:effectLst>
                <a:glow rad="139700">
                  <a:srgbClr val="00B0F0">
                    <a:alpha val="14000"/>
                  </a:srgbClr>
                </a:glow>
              </a:effectLst>
            </c:spPr>
          </c:marker>
          <c:xVal>
            <c:numRef>
              <c:f>Sheet1!$A$2:$A$9</c:f>
              <c:numCache>
                <c:formatCode>General</c:formatCode>
                <c:ptCount val="8"/>
                <c:pt idx="0">
                  <c:v>0.05</c:v>
                </c:pt>
                <c:pt idx="1">
                  <c:v>0.1</c:v>
                </c:pt>
                <c:pt idx="2">
                  <c:v>0.15</c:v>
                </c:pt>
                <c:pt idx="3">
                  <c:v>0.2</c:v>
                </c:pt>
                <c:pt idx="4">
                  <c:v>0.25</c:v>
                </c:pt>
                <c:pt idx="5">
                  <c:v>0.3</c:v>
                </c:pt>
                <c:pt idx="6">
                  <c:v>0.35</c:v>
                </c:pt>
                <c:pt idx="7">
                  <c:v>0.4</c:v>
                </c:pt>
              </c:numCache>
            </c:numRef>
          </c:xVal>
          <c:yVal>
            <c:numRef>
              <c:f>Sheet1!$C$2:$C$9</c:f>
              <c:numCache>
                <c:formatCode>General</c:formatCode>
                <c:ptCount val="8"/>
                <c:pt idx="0">
                  <c:v>5.944</c:v>
                </c:pt>
                <c:pt idx="1">
                  <c:v>6.0830000000000002</c:v>
                </c:pt>
                <c:pt idx="2">
                  <c:v>6.3810000000000002</c:v>
                </c:pt>
                <c:pt idx="3">
                  <c:v>7.0229999999999997</c:v>
                </c:pt>
                <c:pt idx="4">
                  <c:v>7.4539999999999997</c:v>
                </c:pt>
                <c:pt idx="5">
                  <c:v>7.6070000000000002</c:v>
                </c:pt>
                <c:pt idx="6">
                  <c:v>7.7149999999999999</c:v>
                </c:pt>
                <c:pt idx="7">
                  <c:v>7.9969999999999999</c:v>
                </c:pt>
              </c:numCache>
            </c:numRef>
          </c:yVal>
          <c:smooth val="0"/>
          <c:extLst>
            <c:ext xmlns:c16="http://schemas.microsoft.com/office/drawing/2014/chart" uri="{C3380CC4-5D6E-409C-BE32-E72D297353CC}">
              <c16:uniqueId val="{00000001-D33F-4DCC-AB45-4CC221542DD5}"/>
            </c:ext>
          </c:extLst>
        </c:ser>
        <c:dLbls>
          <c:showLegendKey val="0"/>
          <c:showVal val="0"/>
          <c:showCatName val="0"/>
          <c:showSerName val="0"/>
          <c:showPercent val="0"/>
          <c:showBubbleSize val="0"/>
        </c:dLbls>
        <c:axId val="357574144"/>
        <c:axId val="357574472"/>
      </c:scatterChart>
      <c:valAx>
        <c:axId val="3575741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L/D (valve</a:t>
                </a:r>
                <a:r>
                  <a:rPr lang="en-GB" sz="1100" baseline="0"/>
                  <a:t> lift/valve diameter)</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472"/>
        <c:crosses val="autoZero"/>
        <c:crossBetween val="midCat"/>
      </c:valAx>
      <c:valAx>
        <c:axId val="357574472"/>
        <c:scaling>
          <c:orientation val="minMax"/>
          <c:max val="9"/>
          <c:min val="2"/>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r>
                  <a:rPr lang="en-GB" sz="1100"/>
                  <a:t>Cd</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5741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1">
        <a:lumMod val="85000"/>
        <a:lumOff val="1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910B60DA-3C35-410E-B15A-10295A1C5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3449</TotalTime>
  <Pages>22</Pages>
  <Words>5862</Words>
  <Characters>33418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Cylinder Head / Intake and Exhaust Systems                                                                           Yousouf Boukra</vt:lpstr>
    </vt:vector>
  </TitlesOfParts>
  <Company/>
  <LinksUpToDate>false</LinksUpToDate>
  <CharactersWithSpaces>39202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Cylinder Head / Intake and Exhaust Systems                                                                           Yousouf Boukra</dc:title>
  <dc:subject/>
  <dc:creator>Yousouf Boukra (1700055)</dc:creator>
  <cp:keywords/>
  <dc:description/>
  <cp:lastModifiedBy>Yousouf Mustang</cp:lastModifiedBy>
  <cp:revision>1451</cp:revision>
  <cp:lastPrinted>2019-01-07T01:52:00Z</cp:lastPrinted>
  <dcterms:created xsi:type="dcterms:W3CDTF">2019-01-06T09:02:00Z</dcterms:created>
  <dcterms:modified xsi:type="dcterms:W3CDTF">2019-01-28T06:57:00Z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