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E4C4F" w:rsidR="00E153B2" w:rsidP="470DF2C4" w:rsidRDefault="00E153B2" w14:paraId="48CA577C" w14:textId="3CCE7ABE">
      <w:pPr>
        <w:pStyle w:val="Normal"/>
        <w:keepNext w:val="0"/>
        <w:keepLines w:val="0"/>
        <w:spacing w:before="240" w:line="360" w:lineRule="auto"/>
        <w:jc w:val="center"/>
        <w:rPr>
          <w:rFonts w:ascii="Arial" w:hAnsi="Arial" w:cs="Arial"/>
          <w:b w:val="1"/>
          <w:bCs w:val="1"/>
          <w:sz w:val="24"/>
          <w:szCs w:val="24"/>
        </w:rPr>
      </w:pPr>
    </w:p>
    <w:p w:rsidRPr="009E4C4F" w:rsidR="00547B68" w:rsidP="1AC99CC7" w:rsidRDefault="00547B68" w14:paraId="3588D27A" w14:textId="587FDB22">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 xml:space="preserve">Assignment </w:t>
      </w:r>
      <w:r w:rsidRPr="1AC99CC7" w:rsidR="00547B68">
        <w:rPr>
          <w:rFonts w:ascii="Arial" w:hAnsi="Arial" w:cs="Arial"/>
          <w:b w:val="1"/>
          <w:bCs w:val="1"/>
          <w:sz w:val="32"/>
          <w:szCs w:val="32"/>
        </w:rPr>
        <w:t>Title :</w:t>
      </w:r>
      <w:r w:rsidRPr="1AC99CC7" w:rsidR="00547B68">
        <w:rPr>
          <w:rFonts w:ascii="Arial" w:hAnsi="Arial" w:cs="Arial"/>
          <w:b w:val="1"/>
          <w:bCs w:val="1"/>
          <w:sz w:val="32"/>
          <w:szCs w:val="32"/>
        </w:rPr>
        <w:t xml:space="preserve"> </w:t>
      </w:r>
      <w:r w:rsidRPr="1AC99CC7" w:rsidR="00547B68">
        <w:rPr>
          <w:rFonts w:ascii="Arial" w:hAnsi="Arial" w:cs="Arial"/>
          <w:b w:val="1"/>
          <w:bCs w:val="1"/>
          <w:sz w:val="32"/>
          <w:szCs w:val="32"/>
        </w:rPr>
        <w:t>Component</w:t>
      </w:r>
      <w:r w:rsidRPr="1AC99CC7" w:rsidR="00547B68">
        <w:rPr>
          <w:rFonts w:ascii="Arial" w:hAnsi="Arial" w:cs="Arial"/>
          <w:b w:val="1"/>
          <w:bCs w:val="1"/>
          <w:sz w:val="32"/>
          <w:szCs w:val="32"/>
        </w:rPr>
        <w:t xml:space="preserve"> 2 </w:t>
      </w:r>
      <w:r w:rsidRPr="1AC99CC7" w:rsidR="00312D66">
        <w:rPr>
          <w:rFonts w:ascii="Arial" w:hAnsi="Arial" w:cs="Arial"/>
          <w:b w:val="1"/>
          <w:bCs w:val="1"/>
          <w:sz w:val="32"/>
          <w:szCs w:val="32"/>
        </w:rPr>
        <w:t>Written (Report)</w:t>
      </w:r>
      <w:r w:rsidRPr="1AC99CC7" w:rsidR="00547B68">
        <w:rPr>
          <w:rFonts w:ascii="Arial" w:hAnsi="Arial" w:cs="Arial"/>
          <w:b w:val="1"/>
          <w:bCs w:val="1"/>
          <w:sz w:val="32"/>
          <w:szCs w:val="32"/>
        </w:rPr>
        <w:t xml:space="preserve"> </w:t>
      </w:r>
    </w:p>
    <w:p w:rsidRPr="009E4C4F" w:rsidR="00547B68" w:rsidP="1AC99CC7" w:rsidRDefault="00547B68" w14:paraId="4BA36C8F" w14:textId="3676BD1E">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 xml:space="preserve">Module </w:t>
      </w:r>
      <w:r w:rsidRPr="1AC99CC7" w:rsidR="00547B68">
        <w:rPr>
          <w:rFonts w:ascii="Arial" w:hAnsi="Arial" w:cs="Arial"/>
          <w:b w:val="1"/>
          <w:bCs w:val="1"/>
          <w:sz w:val="32"/>
          <w:szCs w:val="32"/>
        </w:rPr>
        <w:t>Code :</w:t>
      </w:r>
      <w:r w:rsidRPr="1AC99CC7" w:rsidR="00547B68">
        <w:rPr>
          <w:rFonts w:ascii="Arial" w:hAnsi="Arial" w:cs="Arial"/>
          <w:b w:val="1"/>
          <w:bCs w:val="1"/>
          <w:sz w:val="32"/>
          <w:szCs w:val="32"/>
        </w:rPr>
        <w:t xml:space="preserve"> BMHP50</w:t>
      </w:r>
      <w:r w:rsidRPr="1AC99CC7" w:rsidR="00312D66">
        <w:rPr>
          <w:rFonts w:ascii="Arial" w:hAnsi="Arial" w:cs="Arial"/>
          <w:b w:val="1"/>
          <w:bCs w:val="1"/>
          <w:sz w:val="32"/>
          <w:szCs w:val="32"/>
        </w:rPr>
        <w:t>16</w:t>
      </w:r>
      <w:r w:rsidRPr="1AC99CC7" w:rsidR="00547B68">
        <w:rPr>
          <w:rFonts w:ascii="Arial" w:hAnsi="Arial" w:cs="Arial"/>
          <w:b w:val="1"/>
          <w:bCs w:val="1"/>
          <w:sz w:val="32"/>
          <w:szCs w:val="32"/>
        </w:rPr>
        <w:t xml:space="preserve"> </w:t>
      </w:r>
    </w:p>
    <w:p w:rsidRPr="009E4C4F" w:rsidR="00547B68" w:rsidP="1AC99CC7" w:rsidRDefault="00547B68" w14:paraId="2E8A67A5" w14:textId="47757FA8">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Module :</w:t>
      </w:r>
      <w:r w:rsidRPr="1AC99CC7" w:rsidR="00312D66">
        <w:rPr>
          <w:rFonts w:ascii="Arial" w:hAnsi="Arial" w:cs="Arial"/>
          <w:b w:val="1"/>
          <w:bCs w:val="1"/>
          <w:sz w:val="32"/>
          <w:szCs w:val="32"/>
        </w:rPr>
        <w:t xml:space="preserve"> Principles of Health and Social Care Practice</w:t>
      </w:r>
      <w:r w:rsidRPr="1AC99CC7" w:rsidR="00547B68">
        <w:rPr>
          <w:rFonts w:ascii="Arial" w:hAnsi="Arial" w:cs="Arial"/>
          <w:b w:val="1"/>
          <w:bCs w:val="1"/>
          <w:sz w:val="32"/>
          <w:szCs w:val="32"/>
        </w:rPr>
        <w:t xml:space="preserve"> </w:t>
      </w:r>
    </w:p>
    <w:p w:rsidRPr="009E4C4F" w:rsidR="00547B68" w:rsidP="1AC99CC7" w:rsidRDefault="00547B68" w14:paraId="1DD4AAC5" w14:textId="13E45A5D">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Lecturer :</w:t>
      </w:r>
      <w:r w:rsidRPr="1AC99CC7" w:rsidR="00547B68">
        <w:rPr>
          <w:rFonts w:ascii="Arial" w:hAnsi="Arial" w:cs="Arial"/>
          <w:b w:val="1"/>
          <w:bCs w:val="1"/>
          <w:sz w:val="32"/>
          <w:szCs w:val="32"/>
        </w:rPr>
        <w:t xml:space="preserve"> </w:t>
      </w:r>
      <w:r w:rsidRPr="1AC99CC7" w:rsidR="00312D66">
        <w:rPr>
          <w:rFonts w:ascii="Arial" w:hAnsi="Arial" w:cs="Arial"/>
          <w:b w:val="1"/>
          <w:bCs w:val="1"/>
          <w:sz w:val="32"/>
          <w:szCs w:val="32"/>
        </w:rPr>
        <w:t>Aishat Bakre</w:t>
      </w:r>
      <w:r w:rsidRPr="1AC99CC7" w:rsidR="00547B68">
        <w:rPr>
          <w:rFonts w:ascii="Arial" w:hAnsi="Arial" w:cs="Arial"/>
          <w:b w:val="1"/>
          <w:bCs w:val="1"/>
          <w:sz w:val="32"/>
          <w:szCs w:val="32"/>
        </w:rPr>
        <w:t xml:space="preserve"> </w:t>
      </w:r>
    </w:p>
    <w:p w:rsidRPr="009E4C4F" w:rsidR="00547B68" w:rsidP="1AC99CC7" w:rsidRDefault="00547B68" w14:paraId="0375EE3B" w14:textId="77777777">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 xml:space="preserve">Student </w:t>
      </w:r>
      <w:r w:rsidRPr="1AC99CC7" w:rsidR="00547B68">
        <w:rPr>
          <w:rFonts w:ascii="Arial" w:hAnsi="Arial" w:cs="Arial"/>
          <w:b w:val="1"/>
          <w:bCs w:val="1"/>
          <w:sz w:val="32"/>
          <w:szCs w:val="32"/>
        </w:rPr>
        <w:t>Name :</w:t>
      </w:r>
      <w:r w:rsidRPr="1AC99CC7" w:rsidR="00547B68">
        <w:rPr>
          <w:rFonts w:ascii="Arial" w:hAnsi="Arial" w:cs="Arial"/>
          <w:b w:val="1"/>
          <w:bCs w:val="1"/>
          <w:sz w:val="32"/>
          <w:szCs w:val="32"/>
        </w:rPr>
        <w:t xml:space="preserve"> Pegah Erfani </w:t>
      </w:r>
    </w:p>
    <w:p w:rsidRPr="009E4C4F" w:rsidR="00E153B2" w:rsidP="1AC99CC7" w:rsidRDefault="00547B68" w14:paraId="1396A92A" w14:textId="02A80935">
      <w:pPr>
        <w:keepNext w:val="0"/>
        <w:keepLines w:val="0"/>
        <w:spacing w:before="240" w:line="360" w:lineRule="auto"/>
        <w:jc w:val="center"/>
        <w:rPr>
          <w:rFonts w:ascii="Arial" w:hAnsi="Arial" w:cs="Arial"/>
          <w:b w:val="1"/>
          <w:bCs w:val="1"/>
          <w:sz w:val="32"/>
          <w:szCs w:val="32"/>
        </w:rPr>
      </w:pPr>
      <w:r w:rsidRPr="1AC99CC7" w:rsidR="00547B68">
        <w:rPr>
          <w:rFonts w:ascii="Arial" w:hAnsi="Arial" w:cs="Arial"/>
          <w:b w:val="1"/>
          <w:bCs w:val="1"/>
          <w:sz w:val="32"/>
          <w:szCs w:val="32"/>
        </w:rPr>
        <w:t xml:space="preserve">Student </w:t>
      </w:r>
      <w:r w:rsidRPr="1AC99CC7" w:rsidR="00547B68">
        <w:rPr>
          <w:rFonts w:ascii="Arial" w:hAnsi="Arial" w:cs="Arial"/>
          <w:b w:val="1"/>
          <w:bCs w:val="1"/>
          <w:sz w:val="32"/>
          <w:szCs w:val="32"/>
        </w:rPr>
        <w:t>ID :</w:t>
      </w:r>
      <w:r w:rsidRPr="1AC99CC7" w:rsidR="00547B68">
        <w:rPr>
          <w:rFonts w:ascii="Arial" w:hAnsi="Arial" w:cs="Arial"/>
          <w:b w:val="1"/>
          <w:bCs w:val="1"/>
          <w:sz w:val="32"/>
          <w:szCs w:val="32"/>
        </w:rPr>
        <w:t xml:space="preserve"> 2426967</w:t>
      </w:r>
    </w:p>
    <w:p w:rsidRPr="009E4C4F" w:rsidR="00E153B2" w:rsidP="1AC99CC7" w:rsidRDefault="00E153B2" w14:paraId="76265137" w14:textId="77777777">
      <w:pPr>
        <w:keepNext w:val="0"/>
        <w:keepLines w:val="0"/>
        <w:spacing w:before="240" w:line="360" w:lineRule="auto"/>
        <w:jc w:val="center"/>
        <w:rPr>
          <w:rFonts w:ascii="Arial" w:hAnsi="Arial" w:cs="Arial"/>
          <w:sz w:val="24"/>
          <w:szCs w:val="24"/>
        </w:rPr>
      </w:pPr>
    </w:p>
    <w:p w:rsidRPr="009E4C4F" w:rsidR="00E153B2" w:rsidP="1AC99CC7" w:rsidRDefault="00E153B2" w14:paraId="1527244E" w14:textId="77777777">
      <w:pPr>
        <w:keepNext w:val="0"/>
        <w:keepLines w:val="0"/>
        <w:spacing w:before="240" w:line="360" w:lineRule="auto"/>
        <w:jc w:val="center"/>
        <w:rPr>
          <w:rFonts w:ascii="Arial" w:hAnsi="Arial" w:cs="Arial"/>
          <w:sz w:val="24"/>
          <w:szCs w:val="24"/>
        </w:rPr>
      </w:pPr>
    </w:p>
    <w:p w:rsidRPr="009E4C4F" w:rsidR="00E153B2" w:rsidP="1AC99CC7" w:rsidRDefault="00E153B2" w14:paraId="70F4C21E" w14:textId="77777777">
      <w:pPr>
        <w:keepNext w:val="0"/>
        <w:keepLines w:val="0"/>
        <w:spacing w:before="240" w:line="360" w:lineRule="auto"/>
        <w:jc w:val="center"/>
        <w:rPr>
          <w:rFonts w:ascii="Arial" w:hAnsi="Arial" w:cs="Arial"/>
          <w:sz w:val="24"/>
          <w:szCs w:val="24"/>
        </w:rPr>
      </w:pPr>
    </w:p>
    <w:p w:rsidRPr="009E4C4F" w:rsidR="00E153B2" w:rsidP="1AC99CC7" w:rsidRDefault="00E153B2" w14:paraId="287BA556" w14:textId="77777777">
      <w:pPr>
        <w:keepNext w:val="0"/>
        <w:keepLines w:val="0"/>
        <w:spacing w:before="240" w:line="360" w:lineRule="auto"/>
        <w:jc w:val="center"/>
        <w:rPr>
          <w:rFonts w:ascii="Arial" w:hAnsi="Arial" w:cs="Arial"/>
          <w:sz w:val="24"/>
          <w:szCs w:val="24"/>
        </w:rPr>
      </w:pPr>
    </w:p>
    <w:p w:rsidRPr="009E4C4F" w:rsidR="00E153B2" w:rsidP="1AC99CC7" w:rsidRDefault="00E153B2" w14:paraId="72013170" w14:textId="77777777">
      <w:pPr>
        <w:keepNext w:val="0"/>
        <w:keepLines w:val="0"/>
        <w:spacing w:before="240" w:line="360" w:lineRule="auto"/>
        <w:jc w:val="center"/>
        <w:rPr>
          <w:rFonts w:ascii="Arial" w:hAnsi="Arial" w:cs="Arial"/>
          <w:sz w:val="24"/>
          <w:szCs w:val="24"/>
        </w:rPr>
      </w:pPr>
    </w:p>
    <w:p w:rsidRPr="009E4C4F" w:rsidR="00E153B2" w:rsidP="1AC99CC7" w:rsidRDefault="00E153B2" w14:paraId="50800399" w14:textId="77777777">
      <w:pPr>
        <w:keepNext w:val="0"/>
        <w:keepLines w:val="0"/>
        <w:spacing w:before="240" w:line="360" w:lineRule="auto"/>
        <w:jc w:val="center"/>
        <w:rPr>
          <w:rFonts w:ascii="Arial" w:hAnsi="Arial" w:cs="Arial"/>
          <w:sz w:val="24"/>
          <w:szCs w:val="24"/>
        </w:rPr>
      </w:pPr>
    </w:p>
    <w:p w:rsidR="1AC99CC7" w:rsidP="1AC99CC7" w:rsidRDefault="1AC99CC7" w14:paraId="4514ECD9" w14:textId="13316BAC">
      <w:pPr>
        <w:pStyle w:val="Normal"/>
        <w:keepNext w:val="0"/>
        <w:keepLines w:val="0"/>
        <w:spacing w:before="240" w:line="360" w:lineRule="auto"/>
        <w:jc w:val="center"/>
        <w:rPr>
          <w:rFonts w:ascii="Arial" w:hAnsi="Arial" w:cs="Arial"/>
          <w:sz w:val="24"/>
          <w:szCs w:val="24"/>
        </w:rPr>
      </w:pPr>
    </w:p>
    <w:p w:rsidRPr="009E4C4F" w:rsidR="00E153B2" w:rsidP="1AC99CC7" w:rsidRDefault="00E153B2" w14:paraId="558E26A1" w14:textId="77777777">
      <w:pPr>
        <w:keepNext w:val="0"/>
        <w:keepLines w:val="0"/>
        <w:spacing w:line="360" w:lineRule="auto"/>
        <w:rPr>
          <w:rFonts w:ascii="Arial" w:hAnsi="Arial" w:cs="Arial"/>
          <w:b w:val="1"/>
          <w:bCs w:val="1"/>
          <w:sz w:val="24"/>
          <w:szCs w:val="24"/>
        </w:rPr>
      </w:pPr>
    </w:p>
    <w:p w:rsidRPr="009E4C4F" w:rsidR="00E153B2" w:rsidP="1AC99CC7" w:rsidRDefault="00E153B2" w14:paraId="711F6437" w14:textId="77777777">
      <w:pPr>
        <w:keepNext w:val="0"/>
        <w:keepLines w:val="0"/>
        <w:spacing w:line="360" w:lineRule="auto"/>
        <w:rPr>
          <w:rFonts w:ascii="Arial" w:hAnsi="Arial" w:cs="Arial"/>
          <w:b w:val="1"/>
          <w:bCs w:val="1"/>
          <w:sz w:val="24"/>
          <w:szCs w:val="24"/>
        </w:rPr>
      </w:pPr>
    </w:p>
    <w:p w:rsidRPr="009E4C4F" w:rsidR="00547B68" w:rsidP="1AC99CC7" w:rsidRDefault="00547B68" w14:paraId="7409F5A7" w14:textId="77777777">
      <w:pPr>
        <w:keepNext w:val="0"/>
        <w:keepLines w:val="0"/>
        <w:spacing w:line="360" w:lineRule="auto"/>
        <w:rPr>
          <w:rFonts w:ascii="Arial" w:hAnsi="Arial" w:cs="Arial"/>
          <w:b w:val="1"/>
          <w:bCs w:val="1"/>
          <w:sz w:val="24"/>
          <w:szCs w:val="24"/>
        </w:rPr>
      </w:pPr>
    </w:p>
    <w:p w:rsidRPr="009E4C4F" w:rsidR="00547B68" w:rsidP="1AC99CC7" w:rsidRDefault="00547B68" w14:paraId="59EBB1EB" w14:textId="77777777">
      <w:pPr>
        <w:keepNext w:val="0"/>
        <w:keepLines w:val="0"/>
        <w:spacing w:line="360" w:lineRule="auto"/>
        <w:rPr>
          <w:rFonts w:ascii="Arial" w:hAnsi="Arial" w:cs="Arial"/>
          <w:b w:val="1"/>
          <w:bCs w:val="1"/>
          <w:sz w:val="24"/>
          <w:szCs w:val="24"/>
        </w:rPr>
      </w:pPr>
    </w:p>
    <w:p w:rsidRPr="009E4C4F" w:rsidR="00E153B2" w:rsidP="1AC99CC7" w:rsidRDefault="00E153B2" w14:paraId="30654A42" w14:textId="77777777">
      <w:pPr>
        <w:keepNext w:val="0"/>
        <w:keepLines w:val="0"/>
        <w:spacing w:line="360" w:lineRule="auto"/>
        <w:rPr>
          <w:rFonts w:ascii="Arial" w:hAnsi="Arial" w:cs="Arial"/>
          <w:b w:val="1"/>
          <w:bCs w:val="1"/>
          <w:sz w:val="24"/>
          <w:szCs w:val="24"/>
        </w:rPr>
      </w:pPr>
    </w:p>
    <w:p w:rsidR="470DF2C4" w:rsidP="470DF2C4" w:rsidRDefault="470DF2C4" w14:paraId="54517348" w14:textId="40C3ADFF">
      <w:pPr>
        <w:keepNext w:val="0"/>
        <w:keepLines w:val="0"/>
        <w:spacing w:line="360" w:lineRule="auto"/>
        <w:rPr>
          <w:rFonts w:ascii="Arial" w:hAnsi="Arial" w:cs="Arial"/>
          <w:b w:val="1"/>
          <w:bCs w:val="1"/>
          <w:sz w:val="24"/>
          <w:szCs w:val="24"/>
        </w:rPr>
      </w:pPr>
    </w:p>
    <w:p w:rsidRPr="009E4C4F" w:rsidR="006B4741" w:rsidP="1AC99CC7" w:rsidRDefault="006B4741" w14:paraId="1D812CAB" w14:textId="29B63586">
      <w:pPr>
        <w:keepNext w:val="0"/>
        <w:keepLines w:val="0"/>
        <w:spacing w:line="360" w:lineRule="auto"/>
        <w:rPr>
          <w:rFonts w:ascii="Arial" w:hAnsi="Arial" w:cs="Arial"/>
          <w:b w:val="1"/>
          <w:bCs w:val="1"/>
          <w:sz w:val="24"/>
          <w:szCs w:val="24"/>
        </w:rPr>
      </w:pPr>
      <w:r w:rsidRPr="273B8FE1" w:rsidR="006B4741">
        <w:rPr>
          <w:rFonts w:ascii="Arial" w:hAnsi="Arial" w:cs="Arial"/>
          <w:b w:val="1"/>
          <w:bCs w:val="1"/>
          <w:color w:val="0070C0"/>
          <w:sz w:val="28"/>
          <w:szCs w:val="28"/>
        </w:rPr>
        <w:t xml:space="preserve">Table </w:t>
      </w:r>
      <w:r w:rsidRPr="273B8FE1" w:rsidR="006B4741">
        <w:rPr>
          <w:rFonts w:ascii="Arial" w:hAnsi="Arial" w:cs="Arial"/>
          <w:b w:val="1"/>
          <w:bCs w:val="1"/>
          <w:color w:val="0070C0"/>
          <w:sz w:val="28"/>
          <w:szCs w:val="28"/>
        </w:rPr>
        <w:t xml:space="preserve">of </w:t>
      </w:r>
      <w:r w:rsidRPr="273B8FE1" w:rsidR="006B4741">
        <w:rPr>
          <w:rFonts w:ascii="Arial" w:hAnsi="Arial" w:cs="Arial"/>
          <w:b w:val="1"/>
          <w:bCs w:val="1"/>
          <w:color w:val="0070C0"/>
          <w:sz w:val="28"/>
          <w:szCs w:val="28"/>
        </w:rPr>
        <w:t>Contents</w:t>
      </w:r>
    </w:p>
    <w:p w:rsidRPr="009E4C4F" w:rsidR="006B4741" w:rsidP="1AC99CC7" w:rsidRDefault="006B4741" w14:paraId="7F9B63C0"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 xml:space="preserve">1. </w:t>
      </w:r>
      <w:r w:rsidRPr="1AC99CC7" w:rsidR="006B4741">
        <w:rPr>
          <w:rFonts w:ascii="Arial" w:hAnsi="Arial" w:cs="Arial"/>
          <w:b w:val="1"/>
          <w:bCs w:val="1"/>
          <w:color w:val="000000" w:themeColor="text1" w:themeTint="FF" w:themeShade="FF"/>
          <w:sz w:val="24"/>
          <w:szCs w:val="24"/>
        </w:rPr>
        <w:t>Introduction</w:t>
      </w:r>
    </w:p>
    <w:p w:rsidRPr="009E4C4F" w:rsidR="006B4741" w:rsidP="1AC99CC7" w:rsidRDefault="006B4741" w14:paraId="074EAF78"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 xml:space="preserve">2. </w:t>
      </w:r>
      <w:r w:rsidRPr="1AC99CC7" w:rsidR="006B4741">
        <w:rPr>
          <w:rFonts w:ascii="Arial" w:hAnsi="Arial" w:cs="Arial"/>
          <w:b w:val="1"/>
          <w:bCs w:val="1"/>
          <w:color w:val="000000" w:themeColor="text1" w:themeTint="FF" w:themeShade="FF"/>
          <w:sz w:val="24"/>
          <w:szCs w:val="24"/>
        </w:rPr>
        <w:t>Definition of Person</w:t>
      </w:r>
      <w:r w:rsidRPr="1AC99CC7" w:rsidR="006B4741">
        <w:rPr>
          <w:rFonts w:ascii="Arial" w:hAnsi="Arial" w:cs="Arial"/>
          <w:b w:val="1"/>
          <w:bCs w:val="1"/>
          <w:sz w:val="24"/>
          <w:szCs w:val="24"/>
        </w:rPr>
        <w:t>-</w:t>
      </w:r>
      <w:r w:rsidRPr="1AC99CC7" w:rsidR="006B4741">
        <w:rPr>
          <w:rFonts w:ascii="Arial" w:hAnsi="Arial" w:cs="Arial"/>
          <w:b w:val="1"/>
          <w:bCs w:val="1"/>
          <w:color w:val="000000" w:themeColor="text1" w:themeTint="FF" w:themeShade="FF"/>
          <w:sz w:val="24"/>
          <w:szCs w:val="24"/>
        </w:rPr>
        <w:t xml:space="preserve">Centred </w:t>
      </w:r>
      <w:r w:rsidRPr="1AC99CC7" w:rsidR="006B4741">
        <w:rPr>
          <w:rFonts w:ascii="Arial" w:hAnsi="Arial" w:cs="Arial"/>
          <w:b w:val="1"/>
          <w:bCs w:val="1"/>
          <w:sz w:val="24"/>
          <w:szCs w:val="24"/>
        </w:rPr>
        <w:t>Care</w:t>
      </w:r>
    </w:p>
    <w:p w:rsidRPr="009E4C4F" w:rsidR="006B4741" w:rsidP="1AC99CC7" w:rsidRDefault="006B4741" w14:paraId="70AE45AA" w14:textId="77777777">
      <w:pPr>
        <w:keepNext w:val="0"/>
        <w:keepLines w:val="0"/>
        <w:numPr>
          <w:ilvl w:val="0"/>
          <w:numId w:val="1"/>
        </w:numPr>
        <w:spacing w:line="360" w:lineRule="auto"/>
        <w:rPr>
          <w:rFonts w:ascii="Arial" w:hAnsi="Arial" w:cs="Arial"/>
          <w:sz w:val="24"/>
          <w:szCs w:val="24"/>
        </w:rPr>
      </w:pPr>
      <w:r w:rsidRPr="1AC99CC7" w:rsidR="006B4741">
        <w:rPr>
          <w:rFonts w:ascii="Arial" w:hAnsi="Arial" w:cs="Arial"/>
          <w:sz w:val="24"/>
          <w:szCs w:val="24"/>
        </w:rPr>
        <w:t>2.1 Benefits of Person-Centred Care</w:t>
      </w:r>
    </w:p>
    <w:p w:rsidRPr="009E4C4F" w:rsidR="006B4741" w:rsidP="1AC99CC7" w:rsidRDefault="006B4741" w14:paraId="68B37800" w14:textId="77777777">
      <w:pPr>
        <w:keepNext w:val="0"/>
        <w:keepLines w:val="0"/>
        <w:numPr>
          <w:ilvl w:val="0"/>
          <w:numId w:val="1"/>
        </w:numPr>
        <w:spacing w:line="360" w:lineRule="auto"/>
        <w:rPr>
          <w:rFonts w:ascii="Arial" w:hAnsi="Arial" w:cs="Arial"/>
          <w:sz w:val="24"/>
          <w:szCs w:val="24"/>
        </w:rPr>
      </w:pPr>
      <w:r w:rsidRPr="1AC99CC7" w:rsidR="006B4741">
        <w:rPr>
          <w:rFonts w:ascii="Arial" w:hAnsi="Arial" w:cs="Arial"/>
          <w:sz w:val="24"/>
          <w:szCs w:val="24"/>
        </w:rPr>
        <w:t>2.2 Limitations of Person-Centred Care</w:t>
      </w:r>
    </w:p>
    <w:p w:rsidRPr="009E4C4F" w:rsidR="006B4741" w:rsidP="1AC99CC7" w:rsidRDefault="006B4741" w14:paraId="480F91E8"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3. Theoretical Frameworks Supporting Person-Centred Care</w:t>
      </w:r>
    </w:p>
    <w:p w:rsidRPr="009E4C4F" w:rsidR="006B4741" w:rsidP="1AC99CC7" w:rsidRDefault="006B4741" w14:paraId="185D5F6E" w14:textId="77777777">
      <w:pPr>
        <w:keepNext w:val="0"/>
        <w:keepLines w:val="0"/>
        <w:numPr>
          <w:ilvl w:val="0"/>
          <w:numId w:val="2"/>
        </w:numPr>
        <w:spacing w:line="360" w:lineRule="auto"/>
        <w:rPr>
          <w:rFonts w:ascii="Arial" w:hAnsi="Arial" w:cs="Arial"/>
          <w:sz w:val="24"/>
          <w:szCs w:val="24"/>
        </w:rPr>
      </w:pPr>
      <w:r w:rsidRPr="1AC99CC7" w:rsidR="006B4741">
        <w:rPr>
          <w:rFonts w:ascii="Arial" w:hAnsi="Arial" w:cs="Arial"/>
          <w:sz w:val="24"/>
          <w:szCs w:val="24"/>
        </w:rPr>
        <w:t>3.1 Maslow's Hierarchy of Needs</w:t>
      </w:r>
    </w:p>
    <w:p w:rsidRPr="009E4C4F" w:rsidR="006B4741" w:rsidP="1AC99CC7" w:rsidRDefault="006B4741" w14:paraId="5122B2E3" w14:textId="0F2BB564">
      <w:pPr>
        <w:keepNext w:val="0"/>
        <w:keepLines w:val="0"/>
        <w:numPr>
          <w:ilvl w:val="1"/>
          <w:numId w:val="2"/>
        </w:numPr>
        <w:spacing w:line="360" w:lineRule="auto"/>
        <w:rPr>
          <w:rFonts w:ascii="Arial" w:hAnsi="Arial" w:cs="Arial"/>
          <w:sz w:val="24"/>
          <w:szCs w:val="24"/>
        </w:rPr>
      </w:pPr>
      <w:r w:rsidRPr="1AC99CC7" w:rsidR="006B4741">
        <w:rPr>
          <w:rFonts w:ascii="Arial" w:hAnsi="Arial" w:cs="Arial"/>
          <w:sz w:val="24"/>
          <w:szCs w:val="24"/>
        </w:rPr>
        <w:t>3.1.1 Evaluation of Maslow's Theory</w:t>
      </w:r>
    </w:p>
    <w:p w:rsidRPr="009E4C4F" w:rsidR="006B4741" w:rsidP="1AC99CC7" w:rsidRDefault="006B4741" w14:paraId="3B358396" w14:textId="77777777">
      <w:pPr>
        <w:keepNext w:val="0"/>
        <w:keepLines w:val="0"/>
        <w:numPr>
          <w:ilvl w:val="0"/>
          <w:numId w:val="2"/>
        </w:numPr>
        <w:spacing w:line="360" w:lineRule="auto"/>
        <w:rPr>
          <w:rFonts w:ascii="Arial" w:hAnsi="Arial" w:cs="Arial"/>
          <w:sz w:val="24"/>
          <w:szCs w:val="24"/>
        </w:rPr>
      </w:pPr>
      <w:r w:rsidRPr="1AC99CC7" w:rsidR="006B4741">
        <w:rPr>
          <w:rFonts w:ascii="Arial" w:hAnsi="Arial" w:cs="Arial"/>
          <w:sz w:val="24"/>
          <w:szCs w:val="24"/>
        </w:rPr>
        <w:t>3.2 Bradshaw's Theory of Need</w:t>
      </w:r>
    </w:p>
    <w:p w:rsidRPr="009E4C4F" w:rsidR="006B4741" w:rsidP="1AC99CC7" w:rsidRDefault="006B4741" w14:paraId="0F05D229" w14:textId="77777777">
      <w:pPr>
        <w:keepNext w:val="0"/>
        <w:keepLines w:val="0"/>
        <w:numPr>
          <w:ilvl w:val="1"/>
          <w:numId w:val="2"/>
        </w:numPr>
        <w:spacing w:line="360" w:lineRule="auto"/>
        <w:rPr>
          <w:rFonts w:ascii="Arial" w:hAnsi="Arial" w:cs="Arial"/>
          <w:sz w:val="24"/>
          <w:szCs w:val="24"/>
        </w:rPr>
      </w:pPr>
      <w:r w:rsidRPr="1AC99CC7" w:rsidR="006B4741">
        <w:rPr>
          <w:rFonts w:ascii="Arial" w:hAnsi="Arial" w:cs="Arial"/>
          <w:sz w:val="24"/>
          <w:szCs w:val="24"/>
        </w:rPr>
        <w:t>3.2.1 Evaluation of Bradshaw's Theory</w:t>
      </w:r>
    </w:p>
    <w:p w:rsidRPr="009E4C4F" w:rsidR="006B4741" w:rsidP="1AC99CC7" w:rsidRDefault="006B4741" w14:paraId="6D5C1900"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4. Ethical Principles in Health and Social Care</w:t>
      </w:r>
    </w:p>
    <w:p w:rsidRPr="009E4C4F" w:rsidR="006B4741" w:rsidP="1AC99CC7" w:rsidRDefault="006B4741" w14:paraId="0138185A"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5. Evaluation of Partnership Working in Health and Social Care</w:t>
      </w:r>
    </w:p>
    <w:p w:rsidRPr="009E4C4F" w:rsidR="006B4741" w:rsidP="1AC99CC7" w:rsidRDefault="006B4741" w14:paraId="600AF834" w14:textId="77777777">
      <w:pPr>
        <w:keepNext w:val="0"/>
        <w:keepLines w:val="0"/>
        <w:numPr>
          <w:ilvl w:val="0"/>
          <w:numId w:val="3"/>
        </w:numPr>
        <w:spacing w:line="360" w:lineRule="auto"/>
        <w:rPr>
          <w:rFonts w:ascii="Arial" w:hAnsi="Arial" w:cs="Arial"/>
          <w:sz w:val="24"/>
          <w:szCs w:val="24"/>
        </w:rPr>
      </w:pPr>
      <w:r w:rsidRPr="1AC99CC7" w:rsidR="006B4741">
        <w:rPr>
          <w:rFonts w:ascii="Arial" w:hAnsi="Arial" w:cs="Arial"/>
          <w:sz w:val="24"/>
          <w:szCs w:val="24"/>
        </w:rPr>
        <w:t>5.1 Benefits of Partnership Working</w:t>
      </w:r>
    </w:p>
    <w:p w:rsidRPr="009E4C4F" w:rsidR="006B4741" w:rsidP="1AC99CC7" w:rsidRDefault="006B4741" w14:paraId="1FE0D5FC" w14:textId="77777777">
      <w:pPr>
        <w:keepNext w:val="0"/>
        <w:keepLines w:val="0"/>
        <w:numPr>
          <w:ilvl w:val="0"/>
          <w:numId w:val="3"/>
        </w:numPr>
        <w:spacing w:line="360" w:lineRule="auto"/>
        <w:rPr>
          <w:rFonts w:ascii="Arial" w:hAnsi="Arial" w:cs="Arial"/>
          <w:sz w:val="24"/>
          <w:szCs w:val="24"/>
        </w:rPr>
      </w:pPr>
      <w:r w:rsidRPr="1AC99CC7" w:rsidR="006B4741">
        <w:rPr>
          <w:rFonts w:ascii="Arial" w:hAnsi="Arial" w:cs="Arial"/>
          <w:sz w:val="24"/>
          <w:szCs w:val="24"/>
        </w:rPr>
        <w:t>5.2 Challenges of Partnership Working</w:t>
      </w:r>
    </w:p>
    <w:p w:rsidRPr="009E4C4F" w:rsidR="006B4741" w:rsidP="1AC99CC7" w:rsidRDefault="006B4741" w14:paraId="0F7DE37D"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6. Application of Partnership Working in Practice</w:t>
      </w:r>
    </w:p>
    <w:p w:rsidRPr="009E4C4F" w:rsidR="006B4741" w:rsidP="1AC99CC7" w:rsidRDefault="006B4741" w14:paraId="6B8CFC10"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7. Policy and Legislation Supporting PCC and Partnership Working in the UK</w:t>
      </w:r>
    </w:p>
    <w:p w:rsidRPr="009E4C4F" w:rsidR="006B4741" w:rsidP="1AC99CC7" w:rsidRDefault="006B4741" w14:paraId="1AAEE0DC"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8. Recommendations for Future Development</w:t>
      </w:r>
    </w:p>
    <w:p w:rsidRPr="009E4C4F" w:rsidR="006B4741" w:rsidP="1AC99CC7" w:rsidRDefault="006B4741" w14:paraId="41F512E4"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9. Conclusion</w:t>
      </w:r>
    </w:p>
    <w:p w:rsidRPr="009E4C4F" w:rsidR="006B4741" w:rsidP="1AC99CC7" w:rsidRDefault="006B4741" w14:paraId="71E28CCB" w14:textId="77777777">
      <w:pPr>
        <w:keepNext w:val="0"/>
        <w:keepLines w:val="0"/>
        <w:spacing w:line="360" w:lineRule="auto"/>
        <w:rPr>
          <w:rFonts w:ascii="Arial" w:hAnsi="Arial" w:cs="Arial"/>
          <w:b w:val="1"/>
          <w:bCs w:val="1"/>
          <w:sz w:val="24"/>
          <w:szCs w:val="24"/>
        </w:rPr>
      </w:pPr>
      <w:r w:rsidRPr="1AC99CC7" w:rsidR="006B4741">
        <w:rPr>
          <w:rFonts w:ascii="Arial" w:hAnsi="Arial" w:cs="Arial"/>
          <w:b w:val="1"/>
          <w:bCs w:val="1"/>
          <w:sz w:val="24"/>
          <w:szCs w:val="24"/>
        </w:rPr>
        <w:t>10. References</w:t>
      </w:r>
    </w:p>
    <w:p w:rsidRPr="009E4C4F" w:rsidR="00E153B2" w:rsidP="1AC99CC7" w:rsidRDefault="00E153B2" w14:paraId="0D4CF7FF" w14:textId="77777777">
      <w:pPr>
        <w:keepNext w:val="0"/>
        <w:keepLines w:val="0"/>
        <w:spacing w:line="360" w:lineRule="auto"/>
        <w:rPr>
          <w:rFonts w:ascii="Arial" w:hAnsi="Arial" w:cs="Arial"/>
          <w:sz w:val="24"/>
          <w:szCs w:val="24"/>
        </w:rPr>
      </w:pPr>
    </w:p>
    <w:p w:rsidRPr="009E4C4F" w:rsidR="006B4741" w:rsidP="1AC99CC7" w:rsidRDefault="006B4741" w14:paraId="1A2894B5" w14:textId="77777777">
      <w:pPr>
        <w:keepNext w:val="0"/>
        <w:keepLines w:val="0"/>
        <w:spacing w:line="360" w:lineRule="auto"/>
        <w:rPr>
          <w:rFonts w:ascii="Arial" w:hAnsi="Arial" w:cs="Arial"/>
          <w:sz w:val="24"/>
          <w:szCs w:val="24"/>
        </w:rPr>
      </w:pPr>
    </w:p>
    <w:p w:rsidRPr="009E4C4F" w:rsidR="00B745C5" w:rsidP="273B8FE1" w:rsidRDefault="00B745C5" w14:paraId="0037A545" w14:textId="3622F574">
      <w:pPr>
        <w:keepNext w:val="0"/>
        <w:keepLines w:val="0"/>
        <w:spacing w:line="360" w:lineRule="auto"/>
        <w:rPr>
          <w:rFonts w:ascii="Arial" w:hAnsi="Arial" w:cs="Arial"/>
          <w:color w:val="0070C0"/>
          <w:sz w:val="24"/>
          <w:szCs w:val="24"/>
        </w:rPr>
      </w:pPr>
    </w:p>
    <w:p w:rsidRPr="009E4C4F" w:rsidR="00B745C5" w:rsidP="1AC99CC7" w:rsidRDefault="00B745C5" w14:paraId="71CBFFBC" w14:textId="77777777">
      <w:pPr>
        <w:keepNext w:val="0"/>
        <w:keepLines w:val="0"/>
        <w:spacing w:line="360" w:lineRule="auto"/>
        <w:rPr>
          <w:rFonts w:ascii="Arial" w:hAnsi="Arial" w:cs="Arial"/>
          <w:sz w:val="24"/>
          <w:szCs w:val="24"/>
        </w:rPr>
      </w:pPr>
    </w:p>
    <w:p w:rsidR="470DF2C4" w:rsidP="470DF2C4" w:rsidRDefault="470DF2C4" w14:paraId="497EE56A" w14:textId="059E5FD0">
      <w:pPr>
        <w:keepNext w:val="0"/>
        <w:keepLines w:val="0"/>
        <w:spacing w:line="360" w:lineRule="auto"/>
        <w:rPr>
          <w:rFonts w:ascii="Arial" w:hAnsi="Arial" w:cs="Arial"/>
          <w:sz w:val="24"/>
          <w:szCs w:val="24"/>
        </w:rPr>
      </w:pPr>
    </w:p>
    <w:p w:rsidRPr="009E4C4F" w:rsidR="00B745C5" w:rsidP="1AC99CC7" w:rsidRDefault="00B745C5" w14:paraId="3A1ECDEE" w14:textId="11B710FE">
      <w:pPr>
        <w:keepNext w:val="0"/>
        <w:keepLines w:val="0"/>
        <w:spacing w:line="360" w:lineRule="auto"/>
        <w:rPr>
          <w:rFonts w:ascii="Arial" w:hAnsi="Arial" w:cs="Arial"/>
          <w:color w:val="0070C0"/>
          <w:sz w:val="24"/>
          <w:szCs w:val="24"/>
        </w:rPr>
      </w:pPr>
      <w:r w:rsidRPr="273B8FE1" w:rsidR="00B745C5">
        <w:rPr>
          <w:rFonts w:ascii="Arial" w:hAnsi="Arial" w:cs="Arial"/>
          <w:color w:val="0070C0"/>
          <w:sz w:val="32"/>
          <w:szCs w:val="32"/>
        </w:rPr>
        <w:t>Introduction</w:t>
      </w:r>
      <w:r w:rsidRPr="273B8FE1" w:rsidR="00F105A1">
        <w:rPr>
          <w:rFonts w:ascii="Arial" w:hAnsi="Arial" w:cs="Arial"/>
          <w:color w:val="0070C0"/>
          <w:sz w:val="24"/>
          <w:szCs w:val="24"/>
        </w:rPr>
        <w:t>:</w:t>
      </w:r>
    </w:p>
    <w:p w:rsidR="273B8FE1" w:rsidP="273B8FE1" w:rsidRDefault="273B8FE1" w14:paraId="0C0975D1" w14:textId="70047D64">
      <w:pPr>
        <w:keepNext w:val="0"/>
        <w:keepLines w:val="0"/>
        <w:spacing w:line="360" w:lineRule="auto"/>
        <w:rPr>
          <w:rFonts w:ascii="Arial" w:hAnsi="Arial" w:cs="Arial"/>
          <w:color w:val="0070C0"/>
          <w:sz w:val="24"/>
          <w:szCs w:val="24"/>
        </w:rPr>
      </w:pPr>
    </w:p>
    <w:p w:rsidRPr="009E4C4F" w:rsidR="00B745C5" w:rsidP="1AC99CC7" w:rsidRDefault="00B745C5" w14:paraId="4ACEE446" w14:textId="77777777">
      <w:pPr>
        <w:keepNext w:val="0"/>
        <w:keepLines w:val="0"/>
        <w:spacing w:line="360" w:lineRule="auto"/>
        <w:rPr>
          <w:rFonts w:ascii="Arial" w:hAnsi="Arial" w:cs="Arial"/>
          <w:sz w:val="24"/>
          <w:szCs w:val="24"/>
        </w:rPr>
      </w:pPr>
    </w:p>
    <w:p w:rsidRPr="009E4C4F" w:rsidR="00B745C5" w:rsidP="1AC99CC7" w:rsidRDefault="00B745C5" w14:paraId="7E182FD6"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Person-centred care (PCC) and partnership working (PW) are central principles within modern health and social care systems in the United Kingdom. These approaches focus on improving service quality, patient experience, and health outcomes through collaboration and respect for individual needs. Health and social care services have moved away from traditional paternalistic models toward approaches that place service users at the centre of care decisions.</w:t>
      </w:r>
    </w:p>
    <w:p w:rsidRPr="009E4C4F" w:rsidR="00B745C5" w:rsidP="1AC99CC7" w:rsidRDefault="00B745C5" w14:paraId="00F01FDB" w14:textId="77777777">
      <w:pPr>
        <w:keepNext w:val="0"/>
        <w:keepLines w:val="0"/>
        <w:spacing w:line="360" w:lineRule="auto"/>
        <w:rPr>
          <w:rFonts w:ascii="Arial" w:hAnsi="Arial" w:cs="Arial"/>
          <w:sz w:val="24"/>
          <w:szCs w:val="24"/>
        </w:rPr>
      </w:pPr>
    </w:p>
    <w:p w:rsidRPr="009E4C4F" w:rsidR="00B745C5" w:rsidP="1AC99CC7" w:rsidRDefault="00B745C5" w14:paraId="1702B275"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Person-centred care emphasises the importance of recognising individuals as unique, with their own preferences, needs, and values. It encourages healthcare professionals to involve patients in decision-making processes related to their treatment and care. Meanwhile, partnership working refers to collaborative relationships between professionals, organisations, service users, and families to deliver integrated and effective care.</w:t>
      </w:r>
    </w:p>
    <w:p w:rsidRPr="009E4C4F" w:rsidR="00B745C5" w:rsidP="1AC99CC7" w:rsidRDefault="00B745C5" w14:paraId="5D84F830" w14:textId="77777777">
      <w:pPr>
        <w:keepNext w:val="0"/>
        <w:keepLines w:val="0"/>
        <w:spacing w:line="360" w:lineRule="auto"/>
        <w:rPr>
          <w:rFonts w:ascii="Arial" w:hAnsi="Arial" w:cs="Arial"/>
          <w:sz w:val="24"/>
          <w:szCs w:val="24"/>
        </w:rPr>
      </w:pPr>
    </w:p>
    <w:p w:rsidRPr="009E4C4F" w:rsidR="00B745C5" w:rsidP="1AC99CC7" w:rsidRDefault="00B745C5" w14:paraId="51322BEE" w14:textId="2915B989">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In the UK, these principles are strongly supported by legislation and policy frameworks such as the Care Act </w:t>
      </w:r>
      <w:r w:rsidRPr="1AC99CC7" w:rsidR="00AE5B37">
        <w:rPr>
          <w:rFonts w:ascii="Arial" w:hAnsi="Arial" w:cs="Arial"/>
          <w:sz w:val="24"/>
          <w:szCs w:val="24"/>
        </w:rPr>
        <w:t>(</w:t>
      </w:r>
      <w:r w:rsidRPr="1AC99CC7" w:rsidR="00B745C5">
        <w:rPr>
          <w:rFonts w:ascii="Arial" w:hAnsi="Arial" w:cs="Arial"/>
          <w:sz w:val="24"/>
          <w:szCs w:val="24"/>
        </w:rPr>
        <w:t>2014</w:t>
      </w:r>
      <w:r w:rsidRPr="1AC99CC7" w:rsidR="00AE5B37">
        <w:rPr>
          <w:rFonts w:ascii="Arial" w:hAnsi="Arial" w:cs="Arial"/>
          <w:sz w:val="24"/>
          <w:szCs w:val="24"/>
        </w:rPr>
        <w:t>)</w:t>
      </w:r>
      <w:r w:rsidRPr="1AC99CC7" w:rsidR="00B745C5">
        <w:rPr>
          <w:rFonts w:ascii="Arial" w:hAnsi="Arial" w:cs="Arial"/>
          <w:sz w:val="24"/>
          <w:szCs w:val="24"/>
        </w:rPr>
        <w:t xml:space="preserve">, the Health and Social Care Act </w:t>
      </w:r>
      <w:r w:rsidRPr="1AC99CC7" w:rsidR="00AE5B37">
        <w:rPr>
          <w:rFonts w:ascii="Arial" w:hAnsi="Arial" w:cs="Arial"/>
          <w:sz w:val="24"/>
          <w:szCs w:val="24"/>
        </w:rPr>
        <w:t>(</w:t>
      </w:r>
      <w:r w:rsidRPr="1AC99CC7" w:rsidR="00B745C5">
        <w:rPr>
          <w:rFonts w:ascii="Arial" w:hAnsi="Arial" w:cs="Arial"/>
          <w:sz w:val="24"/>
          <w:szCs w:val="24"/>
        </w:rPr>
        <w:t>2012</w:t>
      </w:r>
      <w:r w:rsidRPr="1AC99CC7" w:rsidR="00AE5B37">
        <w:rPr>
          <w:rFonts w:ascii="Arial" w:hAnsi="Arial" w:cs="Arial"/>
          <w:sz w:val="24"/>
          <w:szCs w:val="24"/>
        </w:rPr>
        <w:t>)</w:t>
      </w:r>
      <w:r w:rsidRPr="1AC99CC7" w:rsidR="00B745C5">
        <w:rPr>
          <w:rFonts w:ascii="Arial" w:hAnsi="Arial" w:cs="Arial"/>
          <w:sz w:val="24"/>
          <w:szCs w:val="24"/>
        </w:rPr>
        <w:t xml:space="preserve">, and the </w:t>
      </w:r>
      <w:r w:rsidRPr="1AC99CC7" w:rsidR="008D031D">
        <w:rPr>
          <w:rFonts w:ascii="Arial" w:hAnsi="Arial" w:cs="Arial"/>
          <w:sz w:val="24"/>
          <w:szCs w:val="24"/>
        </w:rPr>
        <w:t>Equality</w:t>
      </w:r>
      <w:r w:rsidRPr="1AC99CC7" w:rsidR="00AE5B37">
        <w:rPr>
          <w:rFonts w:ascii="Arial" w:hAnsi="Arial" w:cs="Arial"/>
          <w:sz w:val="24"/>
          <w:szCs w:val="24"/>
        </w:rPr>
        <w:t xml:space="preserve"> Act</w:t>
      </w:r>
      <w:r w:rsidRPr="1AC99CC7" w:rsidR="00B745C5">
        <w:rPr>
          <w:rFonts w:ascii="Arial" w:hAnsi="Arial" w:cs="Arial"/>
          <w:sz w:val="24"/>
          <w:szCs w:val="24"/>
        </w:rPr>
        <w:t xml:space="preserve"> (201</w:t>
      </w:r>
      <w:r w:rsidRPr="1AC99CC7" w:rsidR="0010411B">
        <w:rPr>
          <w:rFonts w:ascii="Arial" w:hAnsi="Arial" w:cs="Arial"/>
          <w:sz w:val="24"/>
          <w:szCs w:val="24"/>
        </w:rPr>
        <w:t>0</w:t>
      </w:r>
      <w:r w:rsidRPr="1AC99CC7" w:rsidR="00B745C5">
        <w:rPr>
          <w:rFonts w:ascii="Arial" w:hAnsi="Arial" w:cs="Arial"/>
          <w:sz w:val="24"/>
          <w:szCs w:val="24"/>
        </w:rPr>
        <w:t>). These policies encourage health and social care organisations to collaborate and ensure that services are tailored to individual needs.</w:t>
      </w:r>
    </w:p>
    <w:p w:rsidRPr="009E4C4F" w:rsidR="00B745C5" w:rsidP="1AC99CC7" w:rsidRDefault="00B745C5" w14:paraId="0CCC2D92" w14:textId="77777777">
      <w:pPr>
        <w:keepNext w:val="0"/>
        <w:keepLines w:val="0"/>
        <w:spacing w:line="360" w:lineRule="auto"/>
        <w:rPr>
          <w:rFonts w:ascii="Arial" w:hAnsi="Arial" w:cs="Arial"/>
          <w:sz w:val="24"/>
          <w:szCs w:val="24"/>
        </w:rPr>
      </w:pPr>
    </w:p>
    <w:p w:rsidRPr="009E4C4F" w:rsidR="00B745C5" w:rsidP="1AC99CC7" w:rsidRDefault="00B745C5" w14:paraId="734DC859" w14:textId="66C1D9C8">
      <w:pPr>
        <w:keepNext w:val="0"/>
        <w:keepLines w:val="0"/>
        <w:spacing w:line="360" w:lineRule="auto"/>
        <w:rPr>
          <w:rFonts w:ascii="Arial" w:hAnsi="Arial" w:cs="Arial"/>
          <w:sz w:val="24"/>
          <w:szCs w:val="24"/>
        </w:rPr>
      </w:pPr>
      <w:r w:rsidRPr="470DF2C4" w:rsidR="623FE71D">
        <w:rPr>
          <w:rFonts w:ascii="Arial" w:hAnsi="Arial" w:cs="Arial"/>
          <w:sz w:val="24"/>
          <w:szCs w:val="24"/>
        </w:rPr>
        <w:t xml:space="preserve">This report critically evaluates person-centred care and partnership working within health and social care. It defines person-centred care, discusses its benefits and limitations, critically analyses theoretical frameworks such as Maslow’s hierarchy of needs and Bradshaw’s theory of need, explores ethical principles, and evaluates partnership working in practice. The report also examines relevant UK policies and </w:t>
      </w:r>
      <w:r w:rsidRPr="470DF2C4" w:rsidR="623FE71D">
        <w:rPr>
          <w:rFonts w:ascii="Arial" w:hAnsi="Arial" w:cs="Arial"/>
          <w:sz w:val="24"/>
          <w:szCs w:val="24"/>
        </w:rPr>
        <w:t>legislation and provides recommendations for improving PCC and partnership working in the future.</w:t>
      </w:r>
    </w:p>
    <w:p w:rsidRPr="009E4C4F" w:rsidR="00B745C5" w:rsidP="1AC99CC7" w:rsidRDefault="00B745C5" w14:paraId="09645D31" w14:textId="77777777">
      <w:pPr>
        <w:keepNext w:val="0"/>
        <w:keepLines w:val="0"/>
        <w:spacing w:line="360" w:lineRule="auto"/>
        <w:rPr>
          <w:rFonts w:ascii="Arial" w:hAnsi="Arial" w:cs="Arial"/>
          <w:sz w:val="24"/>
          <w:szCs w:val="24"/>
        </w:rPr>
      </w:pPr>
    </w:p>
    <w:p w:rsidRPr="009E4C4F" w:rsidR="00B745C5" w:rsidP="1AC99CC7" w:rsidRDefault="00B745C5" w14:paraId="47D349D1" w14:textId="7D4C54C3">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 xml:space="preserve">Definition </w:t>
      </w:r>
      <w:r w:rsidRPr="470DF2C4" w:rsidR="623FE71D">
        <w:rPr>
          <w:rFonts w:ascii="Arial" w:hAnsi="Arial" w:cs="Arial"/>
          <w:color w:val="0070C0"/>
          <w:sz w:val="28"/>
          <w:szCs w:val="28"/>
        </w:rPr>
        <w:t xml:space="preserve">of </w:t>
      </w:r>
      <w:r w:rsidRPr="470DF2C4" w:rsidR="623FE71D">
        <w:rPr>
          <w:rFonts w:ascii="Arial" w:hAnsi="Arial" w:cs="Arial"/>
          <w:color w:val="0070C0"/>
          <w:sz w:val="28"/>
          <w:szCs w:val="28"/>
        </w:rPr>
        <w:t>Person</w:t>
      </w:r>
      <w:r w:rsidRPr="470DF2C4" w:rsidR="623FE71D">
        <w:rPr>
          <w:rFonts w:ascii="Arial" w:hAnsi="Arial" w:cs="Arial"/>
          <w:color w:val="0070C0"/>
          <w:sz w:val="24"/>
          <w:szCs w:val="24"/>
        </w:rPr>
        <w:t>-</w:t>
      </w:r>
      <w:r w:rsidRPr="470DF2C4" w:rsidR="623FE71D">
        <w:rPr>
          <w:rFonts w:ascii="Arial" w:hAnsi="Arial" w:cs="Arial"/>
          <w:color w:val="0070C0"/>
          <w:sz w:val="28"/>
          <w:szCs w:val="28"/>
        </w:rPr>
        <w:t xml:space="preserve">Centred </w:t>
      </w:r>
      <w:r w:rsidRPr="470DF2C4" w:rsidR="623FE71D">
        <w:rPr>
          <w:rFonts w:ascii="Arial" w:hAnsi="Arial" w:cs="Arial"/>
          <w:color w:val="0070C0"/>
          <w:sz w:val="28"/>
          <w:szCs w:val="28"/>
        </w:rPr>
        <w:t>Care</w:t>
      </w:r>
      <w:r w:rsidRPr="470DF2C4" w:rsidR="3369B100">
        <w:rPr>
          <w:rFonts w:ascii="Arial" w:hAnsi="Arial" w:cs="Arial"/>
          <w:color w:val="0070C0"/>
          <w:sz w:val="24"/>
          <w:szCs w:val="24"/>
        </w:rPr>
        <w:t>:</w:t>
      </w:r>
    </w:p>
    <w:p w:rsidRPr="009E4C4F" w:rsidR="00B745C5" w:rsidP="1AC99CC7" w:rsidRDefault="00B745C5" w14:paraId="0FC3B065"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Person-centred care refers to an approach where healthcare services are organised around the needs, preferences, and values of the individual receiving care. According to NHS England (2019), person-centred care ensures that people are treated with dignity and respect and are actively involved in decisions about their health and wellbeing.</w:t>
      </w:r>
    </w:p>
    <w:p w:rsidRPr="009E4C4F" w:rsidR="00B745C5" w:rsidP="1AC99CC7" w:rsidRDefault="00B745C5" w14:paraId="6152C185" w14:textId="77777777">
      <w:pPr>
        <w:keepNext w:val="0"/>
        <w:keepLines w:val="0"/>
        <w:spacing w:line="360" w:lineRule="auto"/>
        <w:rPr>
          <w:rFonts w:ascii="Arial" w:hAnsi="Arial" w:cs="Arial"/>
          <w:sz w:val="24"/>
          <w:szCs w:val="24"/>
        </w:rPr>
      </w:pPr>
    </w:p>
    <w:p w:rsidRPr="009E4C4F" w:rsidR="00B745C5" w:rsidP="1AC99CC7" w:rsidRDefault="00B745C5" w14:paraId="3ED6F95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This approach recognises that individuals are experts in their own experiences. Healthcare professionals, therefore, work collaboratively with patients to create personalised care plans that address physical, emotional, and social needs.</w:t>
      </w:r>
    </w:p>
    <w:p w:rsidRPr="009E4C4F" w:rsidR="00B745C5" w:rsidP="1AC99CC7" w:rsidRDefault="00B745C5" w14:paraId="58273E6A" w14:textId="77777777">
      <w:pPr>
        <w:keepNext w:val="0"/>
        <w:keepLines w:val="0"/>
        <w:spacing w:line="360" w:lineRule="auto"/>
        <w:rPr>
          <w:rFonts w:ascii="Arial" w:hAnsi="Arial" w:cs="Arial"/>
          <w:sz w:val="24"/>
          <w:szCs w:val="24"/>
        </w:rPr>
      </w:pPr>
    </w:p>
    <w:p w:rsidRPr="009E4C4F" w:rsidR="00B745C5" w:rsidP="1AC99CC7" w:rsidRDefault="00B745C5" w14:paraId="749245DE"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Person-centred care also involves the inclusion of family members and carers when </w:t>
      </w:r>
      <w:r w:rsidRPr="1AC99CC7" w:rsidR="00B745C5">
        <w:rPr>
          <w:rFonts w:ascii="Arial" w:hAnsi="Arial" w:cs="Arial"/>
          <w:sz w:val="24"/>
          <w:szCs w:val="24"/>
        </w:rPr>
        <w:t>appropriate</w:t>
      </w:r>
      <w:r w:rsidRPr="1AC99CC7" w:rsidR="00B745C5">
        <w:rPr>
          <w:rFonts w:ascii="Arial" w:hAnsi="Arial" w:cs="Arial"/>
          <w:sz w:val="24"/>
          <w:szCs w:val="24"/>
        </w:rPr>
        <w:t>. It focuses on communication, empathy, and respect for diversity.</w:t>
      </w:r>
    </w:p>
    <w:p w:rsidRPr="009E4C4F" w:rsidR="00B745C5" w:rsidP="1AC99CC7" w:rsidRDefault="00B745C5" w14:paraId="2A8F3BED" w14:textId="77777777">
      <w:pPr>
        <w:keepNext w:val="0"/>
        <w:keepLines w:val="0"/>
        <w:spacing w:line="360" w:lineRule="auto"/>
        <w:rPr>
          <w:rFonts w:ascii="Arial" w:hAnsi="Arial" w:cs="Arial"/>
          <w:sz w:val="24"/>
          <w:szCs w:val="24"/>
        </w:rPr>
      </w:pPr>
    </w:p>
    <w:p w:rsidRPr="009E4C4F" w:rsidR="00B745C5" w:rsidP="1AC99CC7" w:rsidRDefault="00B745C5" w14:paraId="573EA8BD" w14:textId="17795140">
      <w:pPr>
        <w:keepNext w:val="0"/>
        <w:keepLines w:val="0"/>
        <w:spacing w:line="360" w:lineRule="auto"/>
        <w:rPr>
          <w:rFonts w:ascii="Arial" w:hAnsi="Arial" w:cs="Arial"/>
          <w:sz w:val="24"/>
          <w:szCs w:val="24"/>
        </w:rPr>
      </w:pPr>
      <w:r w:rsidRPr="470DF2C4" w:rsidR="623FE71D">
        <w:rPr>
          <w:rFonts w:ascii="Arial" w:hAnsi="Arial" w:cs="Arial"/>
          <w:b w:val="1"/>
          <w:bCs w:val="1"/>
          <w:sz w:val="24"/>
          <w:szCs w:val="24"/>
        </w:rPr>
        <w:t xml:space="preserve">Benefits </w:t>
      </w:r>
      <w:r w:rsidRPr="470DF2C4" w:rsidR="623FE71D">
        <w:rPr>
          <w:rFonts w:ascii="Arial" w:hAnsi="Arial" w:cs="Arial"/>
          <w:b w:val="1"/>
          <w:bCs w:val="1"/>
          <w:sz w:val="24"/>
          <w:szCs w:val="24"/>
        </w:rPr>
        <w:t xml:space="preserve">of </w:t>
      </w:r>
      <w:r w:rsidRPr="470DF2C4" w:rsidR="623FE71D">
        <w:rPr>
          <w:rFonts w:ascii="Arial" w:hAnsi="Arial" w:cs="Arial"/>
          <w:b w:val="1"/>
          <w:bCs w:val="1"/>
          <w:sz w:val="24"/>
          <w:szCs w:val="24"/>
        </w:rPr>
        <w:t>Person</w:t>
      </w:r>
      <w:r w:rsidRPr="470DF2C4" w:rsidR="623FE71D">
        <w:rPr>
          <w:rFonts w:ascii="Arial" w:hAnsi="Arial" w:cs="Arial"/>
          <w:sz w:val="24"/>
          <w:szCs w:val="24"/>
        </w:rPr>
        <w:t>-</w:t>
      </w:r>
      <w:r w:rsidRPr="470DF2C4" w:rsidR="623FE71D">
        <w:rPr>
          <w:rFonts w:ascii="Arial" w:hAnsi="Arial" w:cs="Arial"/>
          <w:b w:val="1"/>
          <w:bCs w:val="1"/>
          <w:sz w:val="24"/>
          <w:szCs w:val="24"/>
        </w:rPr>
        <w:t xml:space="preserve">Centred </w:t>
      </w:r>
      <w:r w:rsidRPr="470DF2C4" w:rsidR="623FE71D">
        <w:rPr>
          <w:rFonts w:ascii="Arial" w:hAnsi="Arial" w:cs="Arial"/>
          <w:b w:val="1"/>
          <w:bCs w:val="1"/>
          <w:sz w:val="24"/>
          <w:szCs w:val="24"/>
        </w:rPr>
        <w:t>Care</w:t>
      </w:r>
      <w:r w:rsidRPr="470DF2C4" w:rsidR="30D8368D">
        <w:rPr>
          <w:rFonts w:ascii="Arial" w:hAnsi="Arial" w:cs="Arial"/>
          <w:sz w:val="24"/>
          <w:szCs w:val="24"/>
        </w:rPr>
        <w:t>:</w:t>
      </w:r>
    </w:p>
    <w:p w:rsidRPr="009E4C4F" w:rsidR="00B745C5" w:rsidP="1AC99CC7" w:rsidRDefault="00B745C5" w14:paraId="19DC3C98" w14:textId="77777777">
      <w:pPr>
        <w:keepNext w:val="0"/>
        <w:keepLines w:val="0"/>
        <w:spacing w:line="360" w:lineRule="auto"/>
        <w:rPr>
          <w:rFonts w:ascii="Arial" w:hAnsi="Arial" w:cs="Arial"/>
          <w:sz w:val="24"/>
          <w:szCs w:val="24"/>
        </w:rPr>
      </w:pPr>
      <w:r w:rsidRPr="402277B4" w:rsidR="00B745C5">
        <w:rPr>
          <w:rFonts w:ascii="Arial" w:hAnsi="Arial" w:cs="Arial"/>
          <w:sz w:val="24"/>
          <w:szCs w:val="24"/>
        </w:rPr>
        <w:t>One major benefit of person-</w:t>
      </w:r>
      <w:r w:rsidRPr="402277B4" w:rsidR="00B745C5">
        <w:rPr>
          <w:rFonts w:ascii="Arial" w:hAnsi="Arial" w:cs="Arial"/>
          <w:sz w:val="24"/>
          <w:szCs w:val="24"/>
        </w:rPr>
        <w:t xml:space="preserve">centred </w:t>
      </w:r>
      <w:r w:rsidRPr="402277B4" w:rsidR="00B745C5">
        <w:rPr>
          <w:rFonts w:ascii="Arial" w:hAnsi="Arial" w:cs="Arial"/>
          <w:sz w:val="24"/>
          <w:szCs w:val="24"/>
        </w:rPr>
        <w:t>care is improved patient outcomes. Research suggests that when individuals are involved in their own care decisions, they are more likely to follow treatment plans and achieve better health results (Coulter, 2012).</w:t>
      </w:r>
    </w:p>
    <w:p w:rsidRPr="009E4C4F" w:rsidR="00B745C5" w:rsidP="1AC99CC7" w:rsidRDefault="00B745C5" w14:paraId="310D5635" w14:textId="77777777">
      <w:pPr>
        <w:keepNext w:val="0"/>
        <w:keepLines w:val="0"/>
        <w:spacing w:line="360" w:lineRule="auto"/>
        <w:rPr>
          <w:rFonts w:ascii="Arial" w:hAnsi="Arial" w:cs="Arial"/>
          <w:sz w:val="24"/>
          <w:szCs w:val="24"/>
        </w:rPr>
      </w:pPr>
    </w:p>
    <w:p w:rsidRPr="009E4C4F" w:rsidR="00B745C5" w:rsidP="1AC99CC7" w:rsidRDefault="00B745C5" w14:paraId="67B0F19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Another benefit is increased patient satisfaction. Patients often feel more valued and respected when healthcare professionals listen to their concerns and preferences.</w:t>
      </w:r>
    </w:p>
    <w:p w:rsidRPr="009E4C4F" w:rsidR="00B745C5" w:rsidP="1AC99CC7" w:rsidRDefault="00B745C5" w14:paraId="0A301801" w14:textId="77777777">
      <w:pPr>
        <w:keepNext w:val="0"/>
        <w:keepLines w:val="0"/>
        <w:spacing w:line="360" w:lineRule="auto"/>
        <w:rPr>
          <w:rFonts w:ascii="Arial" w:hAnsi="Arial" w:cs="Arial"/>
          <w:sz w:val="24"/>
          <w:szCs w:val="24"/>
        </w:rPr>
      </w:pPr>
    </w:p>
    <w:p w:rsidRPr="009E4C4F" w:rsidR="00B745C5" w:rsidP="1AC99CC7" w:rsidRDefault="00B745C5" w14:paraId="7215870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Person-centred care can also improve communication between patients and healthcare providers. Effective communication helps build trust and strengthen the therapeutic relationship.</w:t>
      </w:r>
    </w:p>
    <w:p w:rsidRPr="009E4C4F" w:rsidR="00B745C5" w:rsidP="1AC99CC7" w:rsidRDefault="00B745C5" w14:paraId="3EEAC967" w14:textId="77777777">
      <w:pPr>
        <w:keepNext w:val="0"/>
        <w:keepLines w:val="0"/>
        <w:spacing w:line="360" w:lineRule="auto"/>
        <w:rPr>
          <w:rFonts w:ascii="Arial" w:hAnsi="Arial" w:cs="Arial"/>
          <w:sz w:val="24"/>
          <w:szCs w:val="24"/>
        </w:rPr>
      </w:pPr>
    </w:p>
    <w:p w:rsidRPr="009E4C4F" w:rsidR="00B745C5" w:rsidP="1AC99CC7" w:rsidRDefault="00B745C5" w14:paraId="503D3993"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Furthermore, PCC supports independence and empowerment. Patients gain greater control over their health and lifestyle decisions.</w:t>
      </w:r>
    </w:p>
    <w:p w:rsidRPr="009E4C4F" w:rsidR="00B745C5" w:rsidP="1AC99CC7" w:rsidRDefault="00B745C5" w14:paraId="57D6AF57" w14:textId="77777777">
      <w:pPr>
        <w:keepNext w:val="0"/>
        <w:keepLines w:val="0"/>
        <w:spacing w:line="360" w:lineRule="auto"/>
        <w:rPr>
          <w:rFonts w:ascii="Arial" w:hAnsi="Arial" w:cs="Arial"/>
          <w:sz w:val="24"/>
          <w:szCs w:val="24"/>
        </w:rPr>
      </w:pPr>
    </w:p>
    <w:p w:rsidRPr="009E4C4F" w:rsidR="00B745C5" w:rsidP="1AC99CC7" w:rsidRDefault="00B745C5" w14:paraId="62118EDF" w14:textId="59E5F22B">
      <w:pPr>
        <w:keepNext w:val="0"/>
        <w:keepLines w:val="0"/>
        <w:spacing w:line="360" w:lineRule="auto"/>
        <w:rPr>
          <w:rFonts w:ascii="Arial" w:hAnsi="Arial" w:cs="Arial"/>
          <w:sz w:val="24"/>
          <w:szCs w:val="24"/>
        </w:rPr>
      </w:pPr>
      <w:r w:rsidRPr="1AC99CC7" w:rsidR="00B745C5">
        <w:rPr>
          <w:rFonts w:ascii="Arial" w:hAnsi="Arial" w:cs="Arial"/>
          <w:b w:val="1"/>
          <w:bCs w:val="1"/>
          <w:sz w:val="24"/>
          <w:szCs w:val="24"/>
        </w:rPr>
        <w:t xml:space="preserve">Limitations </w:t>
      </w:r>
      <w:r w:rsidRPr="1AC99CC7" w:rsidR="00B745C5">
        <w:rPr>
          <w:rFonts w:ascii="Arial" w:hAnsi="Arial" w:cs="Arial"/>
          <w:b w:val="1"/>
          <w:bCs w:val="1"/>
          <w:sz w:val="24"/>
          <w:szCs w:val="24"/>
        </w:rPr>
        <w:t xml:space="preserve">of </w:t>
      </w:r>
      <w:r w:rsidRPr="1AC99CC7" w:rsidR="00B745C5">
        <w:rPr>
          <w:rFonts w:ascii="Arial" w:hAnsi="Arial" w:cs="Arial"/>
          <w:b w:val="1"/>
          <w:bCs w:val="1"/>
          <w:sz w:val="24"/>
          <w:szCs w:val="24"/>
        </w:rPr>
        <w:t>Person</w:t>
      </w:r>
      <w:r w:rsidRPr="1AC99CC7" w:rsidR="00B745C5">
        <w:rPr>
          <w:rFonts w:ascii="Arial" w:hAnsi="Arial" w:cs="Arial"/>
          <w:sz w:val="24"/>
          <w:szCs w:val="24"/>
        </w:rPr>
        <w:t>-</w:t>
      </w:r>
      <w:r w:rsidRPr="1AC99CC7" w:rsidR="00B745C5">
        <w:rPr>
          <w:rFonts w:ascii="Arial" w:hAnsi="Arial" w:cs="Arial"/>
          <w:b w:val="1"/>
          <w:bCs w:val="1"/>
          <w:sz w:val="24"/>
          <w:szCs w:val="24"/>
        </w:rPr>
        <w:t xml:space="preserve">Centred </w:t>
      </w:r>
      <w:r w:rsidRPr="1AC99CC7" w:rsidR="00B745C5">
        <w:rPr>
          <w:rFonts w:ascii="Arial" w:hAnsi="Arial" w:cs="Arial"/>
          <w:b w:val="1"/>
          <w:bCs w:val="1"/>
          <w:sz w:val="24"/>
          <w:szCs w:val="24"/>
        </w:rPr>
        <w:t>Care</w:t>
      </w:r>
      <w:r w:rsidRPr="1AC99CC7" w:rsidR="6DF2EE17">
        <w:rPr>
          <w:rFonts w:ascii="Arial" w:hAnsi="Arial" w:cs="Arial"/>
          <w:sz w:val="24"/>
          <w:szCs w:val="24"/>
        </w:rPr>
        <w:t>:</w:t>
      </w:r>
    </w:p>
    <w:p w:rsidRPr="009E4C4F" w:rsidR="00B745C5" w:rsidP="1AC99CC7" w:rsidRDefault="00B745C5" w14:paraId="56A2DAED" w14:textId="77777777">
      <w:pPr>
        <w:keepNext w:val="0"/>
        <w:keepLines w:val="0"/>
        <w:spacing w:line="360" w:lineRule="auto"/>
        <w:rPr>
          <w:rFonts w:ascii="Arial" w:hAnsi="Arial" w:cs="Arial"/>
          <w:sz w:val="24"/>
          <w:szCs w:val="24"/>
        </w:rPr>
      </w:pPr>
    </w:p>
    <w:p w:rsidRPr="009E4C4F" w:rsidR="00B745C5" w:rsidP="1AC99CC7" w:rsidRDefault="00B745C5" w14:paraId="40B58EBD"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Despite its advantages, there are some challenges associated with implementing person-centred care.</w:t>
      </w:r>
    </w:p>
    <w:p w:rsidRPr="009E4C4F" w:rsidR="00B745C5" w:rsidP="1AC99CC7" w:rsidRDefault="00B745C5" w14:paraId="1031BDEF" w14:textId="77777777">
      <w:pPr>
        <w:keepNext w:val="0"/>
        <w:keepLines w:val="0"/>
        <w:spacing w:line="360" w:lineRule="auto"/>
        <w:rPr>
          <w:rFonts w:ascii="Arial" w:hAnsi="Arial" w:cs="Arial"/>
          <w:sz w:val="24"/>
          <w:szCs w:val="24"/>
        </w:rPr>
      </w:pPr>
    </w:p>
    <w:p w:rsidRPr="009E4C4F" w:rsidR="00B745C5" w:rsidP="1AC99CC7" w:rsidRDefault="00B745C5" w14:paraId="5F50220F" w14:textId="77777777">
      <w:pPr>
        <w:keepNext w:val="0"/>
        <w:keepLines w:val="0"/>
        <w:spacing w:line="360" w:lineRule="auto"/>
        <w:rPr>
          <w:rFonts w:ascii="Arial" w:hAnsi="Arial" w:cs="Arial"/>
          <w:sz w:val="24"/>
          <w:szCs w:val="24"/>
        </w:rPr>
      </w:pPr>
      <w:r w:rsidRPr="2428F327" w:rsidR="00B745C5">
        <w:rPr>
          <w:rFonts w:ascii="Arial" w:hAnsi="Arial" w:cs="Arial"/>
          <w:b w:val="1"/>
          <w:bCs w:val="1"/>
          <w:sz w:val="24"/>
          <w:szCs w:val="24"/>
        </w:rPr>
        <w:t>Firstly</w:t>
      </w:r>
      <w:r w:rsidRPr="2428F327" w:rsidR="00B745C5">
        <w:rPr>
          <w:rFonts w:ascii="Arial" w:hAnsi="Arial" w:cs="Arial"/>
          <w:sz w:val="24"/>
          <w:szCs w:val="24"/>
        </w:rPr>
        <w:t>, time constraints can limit healthcare professionals' ability to provide personalised attention to each patient. In busy hospital environments, staff may prioritise clinical tasks over communication.</w:t>
      </w:r>
    </w:p>
    <w:p w:rsidRPr="009E4C4F" w:rsidR="00B745C5" w:rsidP="1AC99CC7" w:rsidRDefault="00B745C5" w14:paraId="2037880C" w14:textId="77777777">
      <w:pPr>
        <w:keepNext w:val="0"/>
        <w:keepLines w:val="0"/>
        <w:spacing w:line="360" w:lineRule="auto"/>
        <w:rPr>
          <w:rFonts w:ascii="Arial" w:hAnsi="Arial" w:cs="Arial"/>
          <w:sz w:val="24"/>
          <w:szCs w:val="24"/>
        </w:rPr>
      </w:pPr>
    </w:p>
    <w:p w:rsidRPr="009E4C4F" w:rsidR="00B745C5" w:rsidP="1AC99CC7" w:rsidRDefault="00B745C5" w14:paraId="0D6AEBBC" w14:textId="77777777">
      <w:pPr>
        <w:keepNext w:val="0"/>
        <w:keepLines w:val="0"/>
        <w:spacing w:line="360" w:lineRule="auto"/>
        <w:rPr>
          <w:rFonts w:ascii="Arial" w:hAnsi="Arial" w:cs="Arial"/>
          <w:sz w:val="24"/>
          <w:szCs w:val="24"/>
        </w:rPr>
      </w:pPr>
      <w:r w:rsidRPr="2428F327" w:rsidR="00B745C5">
        <w:rPr>
          <w:rFonts w:ascii="Arial" w:hAnsi="Arial" w:cs="Arial"/>
          <w:b w:val="1"/>
          <w:bCs w:val="1"/>
          <w:sz w:val="24"/>
          <w:szCs w:val="24"/>
        </w:rPr>
        <w:t>Secondly</w:t>
      </w:r>
      <w:r w:rsidRPr="2428F327" w:rsidR="00B745C5">
        <w:rPr>
          <w:rFonts w:ascii="Arial" w:hAnsi="Arial" w:cs="Arial"/>
          <w:sz w:val="24"/>
          <w:szCs w:val="24"/>
        </w:rPr>
        <w:t>, limited resources within health systems may restrict the full implementation of PCC.</w:t>
      </w:r>
    </w:p>
    <w:p w:rsidRPr="009E4C4F" w:rsidR="00B745C5" w:rsidP="1AC99CC7" w:rsidRDefault="00B745C5" w14:paraId="59E247B0" w14:textId="77777777">
      <w:pPr>
        <w:keepNext w:val="0"/>
        <w:keepLines w:val="0"/>
        <w:spacing w:line="360" w:lineRule="auto"/>
        <w:rPr>
          <w:rFonts w:ascii="Arial" w:hAnsi="Arial" w:cs="Arial"/>
          <w:sz w:val="24"/>
          <w:szCs w:val="24"/>
        </w:rPr>
      </w:pPr>
    </w:p>
    <w:p w:rsidRPr="009E4C4F" w:rsidR="00B745C5" w:rsidP="1AC99CC7" w:rsidRDefault="00B745C5" w14:paraId="58E51436"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Another limitation involves communication barriers. Patients with language differences, cognitive impairments, or mental health conditions may find it difficult to fully </w:t>
      </w:r>
      <w:r w:rsidRPr="1AC99CC7" w:rsidR="00B745C5">
        <w:rPr>
          <w:rFonts w:ascii="Arial" w:hAnsi="Arial" w:cs="Arial"/>
          <w:sz w:val="24"/>
          <w:szCs w:val="24"/>
        </w:rPr>
        <w:t>participate</w:t>
      </w:r>
      <w:r w:rsidRPr="1AC99CC7" w:rsidR="00B745C5">
        <w:rPr>
          <w:rFonts w:ascii="Arial" w:hAnsi="Arial" w:cs="Arial"/>
          <w:sz w:val="24"/>
          <w:szCs w:val="24"/>
        </w:rPr>
        <w:t xml:space="preserve"> in decision-making processes.</w:t>
      </w:r>
    </w:p>
    <w:p w:rsidRPr="009E4C4F" w:rsidR="00B745C5" w:rsidP="1AC99CC7" w:rsidRDefault="00B745C5" w14:paraId="67453D52" w14:textId="77777777">
      <w:pPr>
        <w:keepNext w:val="0"/>
        <w:keepLines w:val="0"/>
        <w:spacing w:line="360" w:lineRule="auto"/>
        <w:rPr>
          <w:rFonts w:ascii="Arial" w:hAnsi="Arial" w:cs="Arial"/>
          <w:sz w:val="24"/>
          <w:szCs w:val="24"/>
        </w:rPr>
      </w:pPr>
    </w:p>
    <w:p w:rsidRPr="009E4C4F" w:rsidR="00B745C5" w:rsidP="1AC99CC7" w:rsidRDefault="00B745C5" w14:paraId="616F5BF6" w14:textId="1CAE464F">
      <w:pPr>
        <w:keepNext w:val="0"/>
        <w:keepLines w:val="0"/>
        <w:spacing w:line="360" w:lineRule="auto"/>
        <w:rPr>
          <w:rFonts w:ascii="Arial" w:hAnsi="Arial" w:cs="Arial"/>
          <w:sz w:val="24"/>
          <w:szCs w:val="24"/>
        </w:rPr>
      </w:pPr>
      <w:r w:rsidRPr="470DF2C4" w:rsidR="623FE71D">
        <w:rPr>
          <w:rFonts w:ascii="Arial" w:hAnsi="Arial" w:cs="Arial"/>
          <w:b w:val="1"/>
          <w:bCs w:val="1"/>
          <w:sz w:val="24"/>
          <w:szCs w:val="24"/>
        </w:rPr>
        <w:t>Finally</w:t>
      </w:r>
      <w:r w:rsidRPr="470DF2C4" w:rsidR="623FE71D">
        <w:rPr>
          <w:rFonts w:ascii="Arial" w:hAnsi="Arial" w:cs="Arial"/>
          <w:sz w:val="24"/>
          <w:szCs w:val="24"/>
        </w:rPr>
        <w:t>, organisational culture may present obstacles. Some healthcare professionals are still accustomed to traditional models where decisions are primarily made by clinicians.</w:t>
      </w:r>
    </w:p>
    <w:p w:rsidR="470DF2C4" w:rsidP="470DF2C4" w:rsidRDefault="470DF2C4" w14:paraId="61DCB5E9" w14:textId="7BD85E6C">
      <w:pPr>
        <w:keepNext w:val="0"/>
        <w:keepLines w:val="0"/>
        <w:spacing w:line="360" w:lineRule="auto"/>
        <w:rPr>
          <w:rFonts w:ascii="Arial" w:hAnsi="Arial" w:cs="Arial"/>
          <w:sz w:val="24"/>
          <w:szCs w:val="24"/>
        </w:rPr>
      </w:pPr>
    </w:p>
    <w:p w:rsidR="470DF2C4" w:rsidP="470DF2C4" w:rsidRDefault="470DF2C4" w14:paraId="162E5E69" w14:textId="46A35D06">
      <w:pPr>
        <w:keepNext w:val="0"/>
        <w:keepLines w:val="0"/>
        <w:spacing w:line="360" w:lineRule="auto"/>
        <w:rPr>
          <w:rFonts w:ascii="Arial" w:hAnsi="Arial" w:cs="Arial"/>
          <w:sz w:val="24"/>
          <w:szCs w:val="24"/>
        </w:rPr>
      </w:pPr>
    </w:p>
    <w:p w:rsidR="470DF2C4" w:rsidP="470DF2C4" w:rsidRDefault="470DF2C4" w14:paraId="3E260134" w14:textId="635A6C51">
      <w:pPr>
        <w:keepNext w:val="0"/>
        <w:keepLines w:val="0"/>
        <w:spacing w:line="360" w:lineRule="auto"/>
        <w:rPr>
          <w:rFonts w:ascii="Arial" w:hAnsi="Arial" w:cs="Arial"/>
          <w:sz w:val="24"/>
          <w:szCs w:val="24"/>
        </w:rPr>
      </w:pPr>
    </w:p>
    <w:p w:rsidRPr="009E4C4F" w:rsidR="00B745C5" w:rsidP="1AC99CC7" w:rsidRDefault="00B745C5" w14:paraId="7A5020E3" w14:textId="70A11CB2">
      <w:pPr>
        <w:keepNext w:val="0"/>
        <w:keepLines w:val="0"/>
        <w:spacing w:line="360" w:lineRule="auto"/>
        <w:rPr>
          <w:rFonts w:ascii="Arial" w:hAnsi="Arial" w:cs="Arial"/>
          <w:sz w:val="24"/>
          <w:szCs w:val="24"/>
        </w:rPr>
      </w:pPr>
      <w:r w:rsidRPr="470DF2C4" w:rsidR="65734CAA">
        <w:rPr>
          <w:rFonts w:ascii="Arial" w:hAnsi="Arial" w:cs="Arial"/>
          <w:color w:val="0070C0"/>
          <w:sz w:val="28"/>
          <w:szCs w:val="28"/>
        </w:rPr>
        <w:t>Re</w:t>
      </w:r>
      <w:r w:rsidRPr="470DF2C4" w:rsidR="72B07EAC">
        <w:rPr>
          <w:rFonts w:ascii="Arial" w:hAnsi="Arial" w:cs="Arial"/>
          <w:color w:val="0070C0"/>
          <w:sz w:val="28"/>
          <w:szCs w:val="28"/>
        </w:rPr>
        <w:t xml:space="preserve">levant </w:t>
      </w:r>
      <w:r w:rsidRPr="470DF2C4" w:rsidR="623FE71D">
        <w:rPr>
          <w:rFonts w:ascii="Arial" w:hAnsi="Arial" w:cs="Arial"/>
          <w:color w:val="0070C0"/>
          <w:sz w:val="28"/>
          <w:szCs w:val="28"/>
        </w:rPr>
        <w:t>Theor</w:t>
      </w:r>
      <w:r w:rsidRPr="470DF2C4" w:rsidR="65734CAA">
        <w:rPr>
          <w:rFonts w:ascii="Arial" w:hAnsi="Arial" w:cs="Arial"/>
          <w:color w:val="0070C0"/>
          <w:sz w:val="28"/>
          <w:szCs w:val="28"/>
        </w:rPr>
        <w:t>ies</w:t>
      </w:r>
      <w:r w:rsidRPr="470DF2C4" w:rsidR="623FE71D">
        <w:rPr>
          <w:rFonts w:ascii="Arial" w:hAnsi="Arial" w:cs="Arial"/>
          <w:color w:val="0070C0"/>
          <w:sz w:val="28"/>
          <w:szCs w:val="28"/>
        </w:rPr>
        <w:t xml:space="preserve"> </w:t>
      </w:r>
      <w:r w:rsidRPr="470DF2C4" w:rsidR="623FE71D">
        <w:rPr>
          <w:rFonts w:ascii="Arial" w:hAnsi="Arial" w:cs="Arial"/>
          <w:color w:val="0070C0"/>
          <w:sz w:val="28"/>
          <w:szCs w:val="28"/>
        </w:rPr>
        <w:t xml:space="preserve">Supporting </w:t>
      </w:r>
      <w:r w:rsidRPr="470DF2C4" w:rsidR="623FE71D">
        <w:rPr>
          <w:rFonts w:ascii="Arial" w:hAnsi="Arial" w:cs="Arial"/>
          <w:color w:val="0070C0"/>
          <w:sz w:val="28"/>
          <w:szCs w:val="28"/>
        </w:rPr>
        <w:t>Person</w:t>
      </w:r>
      <w:r w:rsidRPr="470DF2C4" w:rsidR="623FE71D">
        <w:rPr>
          <w:rFonts w:ascii="Arial" w:hAnsi="Arial" w:cs="Arial"/>
          <w:color w:val="0070C0"/>
          <w:sz w:val="24"/>
          <w:szCs w:val="24"/>
        </w:rPr>
        <w:t>-</w:t>
      </w:r>
      <w:r w:rsidRPr="470DF2C4" w:rsidR="623FE71D">
        <w:rPr>
          <w:rFonts w:ascii="Arial" w:hAnsi="Arial" w:cs="Arial"/>
          <w:color w:val="0070C0"/>
          <w:sz w:val="28"/>
          <w:szCs w:val="28"/>
        </w:rPr>
        <w:t xml:space="preserve">Centred </w:t>
      </w:r>
      <w:r w:rsidRPr="470DF2C4" w:rsidR="623FE71D">
        <w:rPr>
          <w:rFonts w:ascii="Arial" w:hAnsi="Arial" w:cs="Arial"/>
          <w:color w:val="0070C0"/>
          <w:sz w:val="28"/>
          <w:szCs w:val="28"/>
        </w:rPr>
        <w:t>Care</w:t>
      </w:r>
      <w:r w:rsidRPr="470DF2C4" w:rsidR="7A8D6841">
        <w:rPr>
          <w:rFonts w:ascii="Arial" w:hAnsi="Arial" w:cs="Arial"/>
          <w:color w:val="0070C0"/>
          <w:sz w:val="24"/>
          <w:szCs w:val="24"/>
        </w:rPr>
        <w:t>:</w:t>
      </w:r>
    </w:p>
    <w:p w:rsidRPr="009E4C4F" w:rsidR="00B745C5" w:rsidP="1AC99CC7" w:rsidRDefault="00B745C5" w14:paraId="6F0A97ED" w14:textId="787E2B0D">
      <w:pPr>
        <w:keepNext w:val="0"/>
        <w:keepLines w:val="0"/>
        <w:spacing w:line="360" w:lineRule="auto"/>
        <w:rPr>
          <w:rFonts w:ascii="Arial" w:hAnsi="Arial" w:cs="Arial"/>
          <w:sz w:val="24"/>
          <w:szCs w:val="24"/>
        </w:rPr>
      </w:pPr>
      <w:r w:rsidRPr="1AC99CC7" w:rsidR="00B745C5">
        <w:rPr>
          <w:rFonts w:ascii="Arial" w:hAnsi="Arial" w:cs="Arial"/>
          <w:b w:val="1"/>
          <w:bCs w:val="1"/>
          <w:sz w:val="24"/>
          <w:szCs w:val="24"/>
        </w:rPr>
        <w:t>Maslow’s Hierarchy of</w:t>
      </w:r>
      <w:r w:rsidRPr="1AC99CC7" w:rsidR="00136C2E">
        <w:rPr>
          <w:rFonts w:ascii="Arial" w:hAnsi="Arial" w:cs="Arial"/>
          <w:b w:val="1"/>
          <w:bCs w:val="1"/>
          <w:sz w:val="24"/>
          <w:szCs w:val="24"/>
        </w:rPr>
        <w:t xml:space="preserve"> </w:t>
      </w:r>
      <w:r w:rsidRPr="1AC99CC7" w:rsidR="00B12F6B">
        <w:rPr>
          <w:rFonts w:ascii="Arial" w:hAnsi="Arial" w:cs="Arial"/>
          <w:b w:val="1"/>
          <w:bCs w:val="1"/>
          <w:sz w:val="24"/>
          <w:szCs w:val="24"/>
        </w:rPr>
        <w:t>Social</w:t>
      </w:r>
      <w:r w:rsidRPr="1AC99CC7" w:rsidR="00B745C5">
        <w:rPr>
          <w:rFonts w:ascii="Arial" w:hAnsi="Arial" w:cs="Arial"/>
          <w:b w:val="1"/>
          <w:bCs w:val="1"/>
          <w:sz w:val="24"/>
          <w:szCs w:val="24"/>
        </w:rPr>
        <w:t xml:space="preserve"> Need</w:t>
      </w:r>
      <w:r w:rsidRPr="1AC99CC7" w:rsidR="75D644EB">
        <w:rPr>
          <w:rFonts w:ascii="Arial" w:hAnsi="Arial" w:cs="Arial"/>
          <w:b w:val="1"/>
          <w:bCs w:val="1"/>
          <w:sz w:val="24"/>
          <w:szCs w:val="24"/>
        </w:rPr>
        <w:t>:</w:t>
      </w:r>
    </w:p>
    <w:p w:rsidRPr="009E4C4F" w:rsidR="00B745C5" w:rsidP="1AC99CC7" w:rsidRDefault="00B745C5" w14:paraId="04735BDB" w14:textId="77777777">
      <w:pPr>
        <w:keepNext w:val="0"/>
        <w:keepLines w:val="0"/>
        <w:spacing w:line="360" w:lineRule="auto"/>
        <w:rPr>
          <w:rFonts w:ascii="Arial" w:hAnsi="Arial" w:cs="Arial"/>
          <w:sz w:val="24"/>
          <w:szCs w:val="24"/>
        </w:rPr>
      </w:pPr>
    </w:p>
    <w:p w:rsidRPr="009E4C4F" w:rsidR="00B745C5" w:rsidP="1AC99CC7" w:rsidRDefault="00B745C5" w14:paraId="5897A4AB" w14:textId="662F94BC">
      <w:pPr>
        <w:keepNext w:val="0"/>
        <w:keepLines w:val="0"/>
        <w:spacing w:line="360" w:lineRule="auto"/>
        <w:rPr>
          <w:rFonts w:ascii="Arial" w:hAnsi="Arial" w:cs="Arial"/>
          <w:sz w:val="24"/>
          <w:szCs w:val="24"/>
        </w:rPr>
      </w:pPr>
      <w:r w:rsidRPr="1AC99CC7" w:rsidR="00B745C5">
        <w:rPr>
          <w:rFonts w:ascii="Arial" w:hAnsi="Arial" w:cs="Arial"/>
          <w:sz w:val="24"/>
          <w:szCs w:val="24"/>
        </w:rPr>
        <w:t>The theory developed by Abraham Maslow</w:t>
      </w:r>
      <w:r w:rsidRPr="1AC99CC7" w:rsidR="00546344">
        <w:rPr>
          <w:rFonts w:ascii="Arial" w:hAnsi="Arial" w:cs="Arial"/>
          <w:sz w:val="24"/>
          <w:szCs w:val="24"/>
        </w:rPr>
        <w:t xml:space="preserve"> (</w:t>
      </w:r>
      <w:r w:rsidRPr="1AC99CC7" w:rsidR="00516D22">
        <w:rPr>
          <w:rFonts w:ascii="Arial" w:hAnsi="Arial" w:cs="Arial"/>
          <w:sz w:val="24"/>
          <w:szCs w:val="24"/>
        </w:rPr>
        <w:t>1943)</w:t>
      </w:r>
      <w:r w:rsidRPr="1AC99CC7" w:rsidR="00B745C5">
        <w:rPr>
          <w:rFonts w:ascii="Arial" w:hAnsi="Arial" w:cs="Arial"/>
          <w:sz w:val="24"/>
          <w:szCs w:val="24"/>
        </w:rPr>
        <w:t xml:space="preserve"> explains human motivation through a hierarchy of needs that must be fulfilled </w:t>
      </w:r>
      <w:bookmarkStart w:name="_Int_uIEDvLAj" w:id="921652034"/>
      <w:r w:rsidRPr="1AC99CC7" w:rsidR="00B745C5">
        <w:rPr>
          <w:rFonts w:ascii="Arial" w:hAnsi="Arial" w:cs="Arial"/>
          <w:sz w:val="24"/>
          <w:szCs w:val="24"/>
        </w:rPr>
        <w:t>in order to</w:t>
      </w:r>
      <w:bookmarkEnd w:id="921652034"/>
      <w:r w:rsidRPr="1AC99CC7" w:rsidR="00B745C5">
        <w:rPr>
          <w:rFonts w:ascii="Arial" w:hAnsi="Arial" w:cs="Arial"/>
          <w:sz w:val="24"/>
          <w:szCs w:val="24"/>
        </w:rPr>
        <w:t xml:space="preserve"> achieve well-being.</w:t>
      </w:r>
    </w:p>
    <w:p w:rsidRPr="009E4C4F" w:rsidR="00B745C5" w:rsidP="1AC99CC7" w:rsidRDefault="00B745C5" w14:paraId="4C95123B" w14:textId="77777777">
      <w:pPr>
        <w:keepNext w:val="0"/>
        <w:keepLines w:val="0"/>
        <w:spacing w:line="360" w:lineRule="auto"/>
        <w:rPr>
          <w:rFonts w:ascii="Arial" w:hAnsi="Arial" w:cs="Arial"/>
          <w:sz w:val="24"/>
          <w:szCs w:val="24"/>
        </w:rPr>
      </w:pPr>
    </w:p>
    <w:p w:rsidRPr="009E4C4F" w:rsidR="00B745C5" w:rsidP="1AC99CC7" w:rsidRDefault="00B745C5" w14:paraId="4862B4CA" w14:textId="59C5089D">
      <w:pPr>
        <w:keepNext w:val="0"/>
        <w:keepLines w:val="0"/>
        <w:spacing w:line="360" w:lineRule="auto"/>
        <w:rPr>
          <w:rFonts w:ascii="Arial" w:hAnsi="Arial" w:cs="Arial"/>
          <w:sz w:val="24"/>
          <w:szCs w:val="24"/>
        </w:rPr>
      </w:pPr>
      <w:r w:rsidRPr="470DF2C4" w:rsidR="623FE71D">
        <w:rPr>
          <w:rFonts w:ascii="Arial" w:hAnsi="Arial" w:cs="Arial"/>
          <w:sz w:val="24"/>
          <w:szCs w:val="24"/>
        </w:rPr>
        <w:t>Maslow’s hierarchy consists of five levels</w:t>
      </w:r>
      <w:r w:rsidRPr="470DF2C4" w:rsidR="2FE689C4">
        <w:rPr>
          <w:rFonts w:ascii="Arial" w:hAnsi="Arial" w:cs="Arial"/>
          <w:sz w:val="24"/>
          <w:szCs w:val="24"/>
        </w:rPr>
        <w:t>:</w:t>
      </w:r>
    </w:p>
    <w:p w:rsidRPr="009E4C4F" w:rsidR="00B745C5" w:rsidP="1AC99CC7" w:rsidRDefault="00B745C5" w14:paraId="0DBE8CF7"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1. Physiological needs (food, water, sleep)</w:t>
      </w:r>
    </w:p>
    <w:p w:rsidRPr="009E4C4F" w:rsidR="00B745C5" w:rsidP="1AC99CC7" w:rsidRDefault="00B745C5" w14:paraId="6232A291"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2. Safety needs (security and protection)</w:t>
      </w:r>
    </w:p>
    <w:p w:rsidRPr="009E4C4F" w:rsidR="00B745C5" w:rsidP="1AC99CC7" w:rsidRDefault="00B745C5" w14:paraId="4B936F6A"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3. Love and belonging (relationships and social support)</w:t>
      </w:r>
    </w:p>
    <w:p w:rsidRPr="009E4C4F" w:rsidR="00B745C5" w:rsidP="1AC99CC7" w:rsidRDefault="00B745C5" w14:paraId="72260E12"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4. Esteem (respect and self-confidence)</w:t>
      </w:r>
    </w:p>
    <w:p w:rsidRPr="009E4C4F" w:rsidR="00B745C5" w:rsidP="1AC99CC7" w:rsidRDefault="00B745C5" w14:paraId="38F6BD34"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5. Self-actualisation (achieving personal potential)</w:t>
      </w:r>
    </w:p>
    <w:p w:rsidRPr="009E4C4F" w:rsidR="00B745C5" w:rsidP="1AC99CC7" w:rsidRDefault="00B745C5" w14:paraId="6CC546AF" w14:textId="77777777">
      <w:pPr>
        <w:keepNext w:val="0"/>
        <w:keepLines w:val="0"/>
        <w:spacing w:line="360" w:lineRule="auto"/>
        <w:rPr>
          <w:rFonts w:ascii="Arial" w:hAnsi="Arial" w:cs="Arial"/>
          <w:sz w:val="24"/>
          <w:szCs w:val="24"/>
        </w:rPr>
      </w:pPr>
    </w:p>
    <w:p w:rsidRPr="009E4C4F" w:rsidR="00B745C5" w:rsidP="1AC99CC7" w:rsidRDefault="00B745C5" w14:paraId="67359CC3"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In health and social care practice, Maslow’s theory supports the idea that care should address not only physical health but also psychological and social well-being. Healthcare professionals must ensure that patients' basic needs are met before focusing on higher-level goals such as personal development or emotional well-being.</w:t>
      </w:r>
    </w:p>
    <w:p w:rsidRPr="009E4C4F" w:rsidR="00B745C5" w:rsidP="1AC99CC7" w:rsidRDefault="00B745C5" w14:paraId="0ECBC1FB" w14:textId="77777777">
      <w:pPr>
        <w:keepNext w:val="0"/>
        <w:keepLines w:val="0"/>
        <w:spacing w:line="360" w:lineRule="auto"/>
        <w:rPr>
          <w:rFonts w:ascii="Arial" w:hAnsi="Arial" w:cs="Arial"/>
          <w:sz w:val="24"/>
          <w:szCs w:val="24"/>
        </w:rPr>
      </w:pPr>
    </w:p>
    <w:p w:rsidR="00B745C5" w:rsidP="1AC99CC7" w:rsidRDefault="00B745C5" w14:paraId="39DD6531"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For example, a patient admitted to the hospital may first require pain management and adequate nutrition. Once these needs are met, emotional support and social interaction can be addressed.</w:t>
      </w:r>
    </w:p>
    <w:p w:rsidRPr="009E4C4F" w:rsidR="009E4C4F" w:rsidP="1AC99CC7" w:rsidRDefault="009E4C4F" w14:paraId="0388FF28" w14:textId="77777777">
      <w:pPr>
        <w:keepNext w:val="0"/>
        <w:keepLines w:val="0"/>
        <w:spacing w:line="360" w:lineRule="auto"/>
        <w:rPr>
          <w:rFonts w:ascii="Arial" w:hAnsi="Arial" w:cs="Arial"/>
          <w:sz w:val="24"/>
          <w:szCs w:val="24"/>
        </w:rPr>
      </w:pPr>
    </w:p>
    <w:p w:rsidRPr="009E4C4F" w:rsidR="00B745C5" w:rsidP="1AC99CC7" w:rsidRDefault="00B745C5" w14:paraId="7D7FECAD" w14:textId="77777777">
      <w:pPr>
        <w:keepNext w:val="0"/>
        <w:keepLines w:val="0"/>
        <w:spacing w:line="360" w:lineRule="auto"/>
        <w:rPr>
          <w:rFonts w:ascii="Arial" w:hAnsi="Arial" w:cs="Arial"/>
          <w:sz w:val="24"/>
          <w:szCs w:val="24"/>
        </w:rPr>
      </w:pPr>
    </w:p>
    <w:p w:rsidR="470DF2C4" w:rsidP="470DF2C4" w:rsidRDefault="470DF2C4" w14:paraId="094A5983" w14:textId="661DFE02">
      <w:pPr>
        <w:keepNext w:val="0"/>
        <w:keepLines w:val="0"/>
        <w:spacing w:line="360" w:lineRule="auto"/>
        <w:rPr>
          <w:rFonts w:ascii="Arial" w:hAnsi="Arial" w:cs="Arial"/>
          <w:sz w:val="24"/>
          <w:szCs w:val="24"/>
        </w:rPr>
      </w:pPr>
    </w:p>
    <w:p w:rsidR="470DF2C4" w:rsidP="470DF2C4" w:rsidRDefault="470DF2C4" w14:paraId="28237415" w14:textId="79FBE688">
      <w:pPr>
        <w:keepNext w:val="0"/>
        <w:keepLines w:val="0"/>
        <w:spacing w:line="360" w:lineRule="auto"/>
        <w:rPr>
          <w:rFonts w:ascii="Arial" w:hAnsi="Arial" w:cs="Arial"/>
          <w:sz w:val="24"/>
          <w:szCs w:val="24"/>
        </w:rPr>
      </w:pPr>
    </w:p>
    <w:p w:rsidRPr="009E4C4F" w:rsidR="00B745C5" w:rsidP="1AC99CC7" w:rsidRDefault="00B745C5" w14:paraId="4EC800FD" w14:textId="48B309ED">
      <w:pPr>
        <w:keepNext w:val="0"/>
        <w:keepLines w:val="0"/>
        <w:spacing w:line="360" w:lineRule="auto"/>
        <w:rPr>
          <w:rFonts w:ascii="Arial" w:hAnsi="Arial" w:cs="Arial"/>
          <w:sz w:val="24"/>
          <w:szCs w:val="24"/>
        </w:rPr>
      </w:pPr>
      <w:r w:rsidRPr="470DF2C4" w:rsidR="623FE71D">
        <w:rPr>
          <w:rFonts w:ascii="Arial" w:hAnsi="Arial" w:cs="Arial"/>
          <w:sz w:val="24"/>
          <w:szCs w:val="24"/>
        </w:rPr>
        <w:t xml:space="preserve"> </w:t>
      </w:r>
      <w:r w:rsidRPr="470DF2C4" w:rsidR="623FE71D">
        <w:rPr>
          <w:rFonts w:ascii="Arial" w:hAnsi="Arial" w:cs="Arial"/>
          <w:color w:val="0070C0"/>
          <w:sz w:val="28"/>
          <w:szCs w:val="28"/>
        </w:rPr>
        <w:t xml:space="preserve">Evaluation </w:t>
      </w:r>
      <w:r w:rsidRPr="470DF2C4" w:rsidR="623FE71D">
        <w:rPr>
          <w:rFonts w:ascii="Arial" w:hAnsi="Arial" w:cs="Arial"/>
          <w:color w:val="0070C0"/>
          <w:sz w:val="28"/>
          <w:szCs w:val="28"/>
        </w:rPr>
        <w:t xml:space="preserve">of </w:t>
      </w:r>
      <w:r w:rsidRPr="470DF2C4" w:rsidR="623FE71D">
        <w:rPr>
          <w:rFonts w:ascii="Arial" w:hAnsi="Arial" w:cs="Arial"/>
          <w:color w:val="0070C0"/>
          <w:sz w:val="28"/>
          <w:szCs w:val="28"/>
        </w:rPr>
        <w:t xml:space="preserve">Maslow’s </w:t>
      </w:r>
      <w:r w:rsidRPr="470DF2C4" w:rsidR="623FE71D">
        <w:rPr>
          <w:rFonts w:ascii="Arial" w:hAnsi="Arial" w:cs="Arial"/>
          <w:color w:val="0070C0"/>
          <w:sz w:val="28"/>
          <w:szCs w:val="28"/>
        </w:rPr>
        <w:t>Theo</w:t>
      </w:r>
      <w:r w:rsidRPr="470DF2C4" w:rsidR="5D447664">
        <w:rPr>
          <w:rFonts w:ascii="Arial" w:hAnsi="Arial" w:cs="Arial"/>
          <w:color w:val="0070C0"/>
          <w:sz w:val="28"/>
          <w:szCs w:val="28"/>
        </w:rPr>
        <w:t>ry</w:t>
      </w:r>
      <w:r w:rsidRPr="470DF2C4" w:rsidR="5D447664">
        <w:rPr>
          <w:rFonts w:ascii="Arial" w:hAnsi="Arial" w:cs="Arial"/>
          <w:color w:val="0070C0"/>
          <w:sz w:val="24"/>
          <w:szCs w:val="24"/>
        </w:rPr>
        <w:t>:</w:t>
      </w:r>
    </w:p>
    <w:p w:rsidRPr="009E4C4F" w:rsidR="00B745C5" w:rsidP="1AC99CC7" w:rsidRDefault="00B745C5" w14:paraId="69DAC3F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Maslow’s theory provides a useful framework for understanding holistic care. It encourages professionals to consider multiple aspects of patient well-being rather than focusing solely on medical treatment.</w:t>
      </w:r>
    </w:p>
    <w:p w:rsidRPr="009E4C4F" w:rsidR="00B745C5" w:rsidP="1AC99CC7" w:rsidRDefault="00B745C5" w14:paraId="089D0E0A" w14:textId="77777777">
      <w:pPr>
        <w:keepNext w:val="0"/>
        <w:keepLines w:val="0"/>
        <w:spacing w:line="360" w:lineRule="auto"/>
        <w:rPr>
          <w:rFonts w:ascii="Arial" w:hAnsi="Arial" w:cs="Arial"/>
          <w:sz w:val="24"/>
          <w:szCs w:val="24"/>
        </w:rPr>
      </w:pPr>
    </w:p>
    <w:p w:rsidRPr="009E4C4F" w:rsidR="00B745C5" w:rsidP="1AC99CC7" w:rsidRDefault="00B745C5" w14:paraId="0C303C4D" w14:textId="77777777">
      <w:pPr>
        <w:keepNext w:val="0"/>
        <w:keepLines w:val="0"/>
        <w:spacing w:line="360" w:lineRule="auto"/>
        <w:rPr>
          <w:rFonts w:ascii="Arial" w:hAnsi="Arial" w:cs="Arial"/>
          <w:sz w:val="24"/>
          <w:szCs w:val="24"/>
        </w:rPr>
      </w:pPr>
      <w:r w:rsidRPr="402277B4" w:rsidR="00B745C5">
        <w:rPr>
          <w:rFonts w:ascii="Arial" w:hAnsi="Arial" w:cs="Arial"/>
          <w:sz w:val="24"/>
          <w:szCs w:val="24"/>
        </w:rPr>
        <w:t xml:space="preserve">However, critics </w:t>
      </w:r>
      <w:r w:rsidRPr="402277B4" w:rsidR="00B745C5">
        <w:rPr>
          <w:rFonts w:ascii="Arial" w:hAnsi="Arial" w:cs="Arial"/>
          <w:sz w:val="24"/>
          <w:szCs w:val="24"/>
        </w:rPr>
        <w:t xml:space="preserve">argue </w:t>
      </w:r>
      <w:r w:rsidRPr="402277B4" w:rsidR="00B745C5">
        <w:rPr>
          <w:rFonts w:ascii="Arial" w:hAnsi="Arial" w:cs="Arial"/>
          <w:sz w:val="24"/>
          <w:szCs w:val="24"/>
        </w:rPr>
        <w:t>that the hierarchy is not always linear. Individuals may prioritise needs differently depending on cultural, social, or personal circumstances.</w:t>
      </w:r>
    </w:p>
    <w:p w:rsidRPr="009E4C4F" w:rsidR="00B745C5" w:rsidP="402277B4" w:rsidRDefault="00B745C5" w14:paraId="2A56F67A" w14:textId="77777777">
      <w:pPr>
        <w:keepNext w:val="0"/>
        <w:keepLines w:val="0"/>
        <w:spacing w:line="360" w:lineRule="auto"/>
        <w:rPr>
          <w:rFonts w:ascii="Arial" w:hAnsi="Arial" w:cs="Arial"/>
          <w:sz w:val="22"/>
          <w:szCs w:val="22"/>
        </w:rPr>
      </w:pPr>
    </w:p>
    <w:p w:rsidRPr="009E4C4F" w:rsidR="00B745C5" w:rsidP="1AC99CC7" w:rsidRDefault="00B745C5" w14:paraId="653A6688" w14:textId="67103E36">
      <w:pPr>
        <w:keepNext w:val="0"/>
        <w:keepLines w:val="0"/>
        <w:spacing w:line="360" w:lineRule="auto"/>
        <w:rPr>
          <w:rFonts w:ascii="Arial" w:hAnsi="Arial" w:cs="Arial"/>
          <w:color w:val="000000" w:themeColor="text1" w:themeTint="FF" w:themeShade="FF"/>
          <w:sz w:val="24"/>
          <w:szCs w:val="24"/>
        </w:rPr>
      </w:pPr>
      <w:r w:rsidRPr="1AC99CC7" w:rsidR="00B745C5">
        <w:rPr>
          <w:rFonts w:ascii="Arial" w:hAnsi="Arial" w:cs="Arial"/>
          <w:b w:val="1"/>
          <w:bCs w:val="1"/>
          <w:color w:val="000000" w:themeColor="text1" w:themeTint="FF" w:themeShade="FF"/>
          <w:sz w:val="24"/>
          <w:szCs w:val="24"/>
        </w:rPr>
        <w:t>Bradshaw’s Theory of</w:t>
      </w:r>
      <w:r w:rsidRPr="1AC99CC7" w:rsidR="00A91254">
        <w:rPr>
          <w:rFonts w:ascii="Arial" w:hAnsi="Arial" w:cs="Arial"/>
          <w:b w:val="1"/>
          <w:bCs w:val="1"/>
          <w:color w:val="000000" w:themeColor="text1" w:themeTint="FF" w:themeShade="FF"/>
          <w:sz w:val="24"/>
          <w:szCs w:val="24"/>
        </w:rPr>
        <w:t xml:space="preserve"> Social</w:t>
      </w:r>
      <w:r w:rsidRPr="1AC99CC7" w:rsidR="00B745C5">
        <w:rPr>
          <w:rFonts w:ascii="Arial" w:hAnsi="Arial" w:cs="Arial"/>
          <w:b w:val="1"/>
          <w:bCs w:val="1"/>
          <w:color w:val="000000" w:themeColor="text1" w:themeTint="FF" w:themeShade="FF"/>
          <w:sz w:val="24"/>
          <w:szCs w:val="24"/>
        </w:rPr>
        <w:t xml:space="preserve"> Need</w:t>
      </w:r>
      <w:r w:rsidRPr="1AC99CC7" w:rsidR="229E098B">
        <w:rPr>
          <w:rFonts w:ascii="Arial" w:hAnsi="Arial" w:cs="Arial"/>
          <w:b w:val="1"/>
          <w:bCs w:val="1"/>
          <w:color w:val="000000" w:themeColor="text1" w:themeTint="FF" w:themeShade="FF"/>
          <w:sz w:val="24"/>
          <w:szCs w:val="24"/>
        </w:rPr>
        <w:t>:</w:t>
      </w:r>
    </w:p>
    <w:p w:rsidRPr="009E4C4F" w:rsidR="00B745C5" w:rsidP="1AC99CC7" w:rsidRDefault="00B745C5" w14:paraId="0C7C62CD" w14:textId="77777777">
      <w:pPr>
        <w:keepNext w:val="0"/>
        <w:keepLines w:val="0"/>
        <w:spacing w:line="360" w:lineRule="auto"/>
        <w:rPr>
          <w:rFonts w:ascii="Arial" w:hAnsi="Arial" w:cs="Arial"/>
          <w:sz w:val="24"/>
          <w:szCs w:val="24"/>
        </w:rPr>
      </w:pPr>
    </w:p>
    <w:p w:rsidRPr="009E4C4F" w:rsidR="00B745C5" w:rsidP="1AC99CC7" w:rsidRDefault="00B745C5" w14:paraId="2A499F0E" w14:textId="5151755E">
      <w:pPr>
        <w:keepNext w:val="0"/>
        <w:keepLines w:val="0"/>
        <w:spacing w:line="360" w:lineRule="auto"/>
        <w:rPr>
          <w:rFonts w:ascii="Arial" w:hAnsi="Arial" w:cs="Arial"/>
          <w:sz w:val="24"/>
          <w:szCs w:val="24"/>
        </w:rPr>
      </w:pPr>
      <w:r w:rsidRPr="402277B4" w:rsidR="00B745C5">
        <w:rPr>
          <w:rFonts w:ascii="Arial" w:hAnsi="Arial" w:cs="Arial"/>
          <w:sz w:val="24"/>
          <w:szCs w:val="24"/>
        </w:rPr>
        <w:t xml:space="preserve"> </w:t>
      </w:r>
      <w:r w:rsidRPr="402277B4" w:rsidR="00A91254">
        <w:rPr>
          <w:rFonts w:ascii="Arial" w:hAnsi="Arial" w:cs="Arial"/>
          <w:sz w:val="24"/>
          <w:szCs w:val="24"/>
        </w:rPr>
        <w:t>Bra</w:t>
      </w:r>
      <w:r w:rsidRPr="402277B4" w:rsidR="003A26B0">
        <w:rPr>
          <w:rFonts w:ascii="Arial" w:hAnsi="Arial" w:cs="Arial"/>
          <w:sz w:val="24"/>
          <w:szCs w:val="24"/>
        </w:rPr>
        <w:t>d</w:t>
      </w:r>
      <w:r w:rsidRPr="402277B4" w:rsidR="00D044BA">
        <w:rPr>
          <w:rFonts w:ascii="Arial" w:hAnsi="Arial" w:cs="Arial"/>
          <w:sz w:val="24"/>
          <w:szCs w:val="24"/>
        </w:rPr>
        <w:t>shaw (19</w:t>
      </w:r>
      <w:r w:rsidRPr="402277B4" w:rsidR="004E589E">
        <w:rPr>
          <w:rFonts w:ascii="Arial" w:hAnsi="Arial" w:cs="Arial"/>
          <w:sz w:val="24"/>
          <w:szCs w:val="24"/>
        </w:rPr>
        <w:t>72)</w:t>
      </w:r>
      <w:r w:rsidRPr="402277B4" w:rsidR="00B745C5">
        <w:rPr>
          <w:rFonts w:ascii="Arial" w:hAnsi="Arial" w:cs="Arial"/>
          <w:sz w:val="24"/>
          <w:szCs w:val="24"/>
        </w:rPr>
        <w:t xml:space="preserve"> </w:t>
      </w:r>
      <w:r w:rsidRPr="402277B4" w:rsidR="004E589E">
        <w:rPr>
          <w:rFonts w:ascii="Arial" w:hAnsi="Arial" w:cs="Arial"/>
          <w:sz w:val="24"/>
          <w:szCs w:val="24"/>
        </w:rPr>
        <w:t>intr</w:t>
      </w:r>
      <w:r w:rsidRPr="402277B4" w:rsidR="000F6D3A">
        <w:rPr>
          <w:rFonts w:ascii="Arial" w:hAnsi="Arial" w:cs="Arial"/>
          <w:sz w:val="24"/>
          <w:szCs w:val="24"/>
        </w:rPr>
        <w:t>oduced</w:t>
      </w:r>
      <w:r w:rsidRPr="402277B4" w:rsidR="00B745C5">
        <w:rPr>
          <w:rFonts w:ascii="Arial" w:hAnsi="Arial" w:cs="Arial"/>
          <w:sz w:val="24"/>
          <w:szCs w:val="24"/>
        </w:rPr>
        <w:t xml:space="preserve"> four </w:t>
      </w:r>
      <w:r w:rsidRPr="402277B4" w:rsidR="00B745C5">
        <w:rPr>
          <w:rFonts w:ascii="Arial" w:hAnsi="Arial" w:cs="Arial"/>
          <w:sz w:val="24"/>
          <w:szCs w:val="24"/>
        </w:rPr>
        <w:t>different types</w:t>
      </w:r>
      <w:r w:rsidRPr="402277B4" w:rsidR="00B745C5">
        <w:rPr>
          <w:rFonts w:ascii="Arial" w:hAnsi="Arial" w:cs="Arial"/>
          <w:sz w:val="24"/>
          <w:szCs w:val="24"/>
        </w:rPr>
        <w:t xml:space="preserve"> of </w:t>
      </w:r>
      <w:r w:rsidRPr="402277B4" w:rsidR="000F6D3A">
        <w:rPr>
          <w:rFonts w:ascii="Arial" w:hAnsi="Arial" w:cs="Arial"/>
          <w:sz w:val="24"/>
          <w:szCs w:val="24"/>
        </w:rPr>
        <w:t xml:space="preserve">social </w:t>
      </w:r>
      <w:r w:rsidRPr="402277B4" w:rsidR="00B745C5">
        <w:rPr>
          <w:rFonts w:ascii="Arial" w:hAnsi="Arial" w:cs="Arial"/>
          <w:sz w:val="24"/>
          <w:szCs w:val="24"/>
        </w:rPr>
        <w:t>need.</w:t>
      </w:r>
    </w:p>
    <w:p w:rsidRPr="009E4C4F" w:rsidR="00B745C5" w:rsidP="1AC99CC7" w:rsidRDefault="00B745C5" w14:paraId="6567B6F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These include:</w:t>
      </w:r>
    </w:p>
    <w:p w:rsidRPr="009E4C4F" w:rsidR="00B745C5" w:rsidP="1AC99CC7" w:rsidRDefault="00B745C5" w14:paraId="56E354F5" w14:textId="77777777">
      <w:pPr>
        <w:keepNext w:val="0"/>
        <w:keepLines w:val="0"/>
        <w:spacing w:line="360" w:lineRule="auto"/>
        <w:rPr>
          <w:rFonts w:ascii="Arial" w:hAnsi="Arial" w:cs="Arial"/>
          <w:sz w:val="24"/>
          <w:szCs w:val="24"/>
        </w:rPr>
      </w:pPr>
    </w:p>
    <w:p w:rsidRPr="009E4C4F" w:rsidR="00B745C5" w:rsidP="1AC99CC7" w:rsidRDefault="00B745C5" w14:paraId="6A3F276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1. Normative need – needs defined by professionals or experts</w:t>
      </w:r>
    </w:p>
    <w:p w:rsidRPr="009E4C4F" w:rsidR="00B745C5" w:rsidP="1AC99CC7" w:rsidRDefault="00B745C5" w14:paraId="13D85412"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2. Felt need – needs individuals feel they </w:t>
      </w:r>
      <w:r w:rsidRPr="1AC99CC7" w:rsidR="00B745C5">
        <w:rPr>
          <w:rFonts w:ascii="Arial" w:hAnsi="Arial" w:cs="Arial"/>
          <w:sz w:val="24"/>
          <w:szCs w:val="24"/>
        </w:rPr>
        <w:t>require</w:t>
      </w:r>
    </w:p>
    <w:p w:rsidRPr="009E4C4F" w:rsidR="00B745C5" w:rsidP="1AC99CC7" w:rsidRDefault="00B745C5" w14:paraId="6D1DF75A"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3. Expressed need – needs that individuals actively communicate or seek help for</w:t>
      </w:r>
    </w:p>
    <w:p w:rsidRPr="009E4C4F" w:rsidR="00B745C5" w:rsidP="1AC99CC7" w:rsidRDefault="00B745C5" w14:paraId="31A7161B"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4. Comparative need – needs </w:t>
      </w:r>
      <w:r w:rsidRPr="1AC99CC7" w:rsidR="00B745C5">
        <w:rPr>
          <w:rFonts w:ascii="Arial" w:hAnsi="Arial" w:cs="Arial"/>
          <w:sz w:val="24"/>
          <w:szCs w:val="24"/>
        </w:rPr>
        <w:t>identified</w:t>
      </w:r>
      <w:r w:rsidRPr="1AC99CC7" w:rsidR="00B745C5">
        <w:rPr>
          <w:rFonts w:ascii="Arial" w:hAnsi="Arial" w:cs="Arial"/>
          <w:sz w:val="24"/>
          <w:szCs w:val="24"/>
        </w:rPr>
        <w:t xml:space="preserve"> by comparing different populations or groups</w:t>
      </w:r>
    </w:p>
    <w:p w:rsidRPr="009E4C4F" w:rsidR="00B745C5" w:rsidP="1AC99CC7" w:rsidRDefault="00B745C5" w14:paraId="7207DE8D" w14:textId="77777777">
      <w:pPr>
        <w:keepNext w:val="0"/>
        <w:keepLines w:val="0"/>
        <w:spacing w:line="360" w:lineRule="auto"/>
        <w:rPr>
          <w:rFonts w:ascii="Arial" w:hAnsi="Arial" w:cs="Arial"/>
          <w:sz w:val="24"/>
          <w:szCs w:val="24"/>
        </w:rPr>
      </w:pPr>
    </w:p>
    <w:p w:rsidRPr="009E4C4F" w:rsidR="00B745C5" w:rsidP="1AC99CC7" w:rsidRDefault="00B745C5" w14:paraId="32F1B1C6"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Bradshaw’s theory is widely used in health and social care planning because it helps </w:t>
      </w:r>
      <w:r w:rsidRPr="1AC99CC7" w:rsidR="00B745C5">
        <w:rPr>
          <w:rFonts w:ascii="Arial" w:hAnsi="Arial" w:cs="Arial"/>
          <w:sz w:val="24"/>
          <w:szCs w:val="24"/>
        </w:rPr>
        <w:t>identify</w:t>
      </w:r>
      <w:r w:rsidRPr="1AC99CC7" w:rsidR="00B745C5">
        <w:rPr>
          <w:rFonts w:ascii="Arial" w:hAnsi="Arial" w:cs="Arial"/>
          <w:sz w:val="24"/>
          <w:szCs w:val="24"/>
        </w:rPr>
        <w:t xml:space="preserve"> both expressed and hidden needs within communities.</w:t>
      </w:r>
    </w:p>
    <w:p w:rsidRPr="009E4C4F" w:rsidR="00B745C5" w:rsidP="1AC99CC7" w:rsidRDefault="00B745C5" w14:paraId="7D3DB7CB" w14:textId="77777777">
      <w:pPr>
        <w:keepNext w:val="0"/>
        <w:keepLines w:val="0"/>
        <w:spacing w:line="360" w:lineRule="auto"/>
        <w:rPr>
          <w:rFonts w:ascii="Arial" w:hAnsi="Arial" w:cs="Arial"/>
          <w:sz w:val="24"/>
          <w:szCs w:val="24"/>
        </w:rPr>
      </w:pPr>
    </w:p>
    <w:p w:rsidRPr="009E4C4F" w:rsidR="00B745C5" w:rsidP="1AC99CC7" w:rsidRDefault="00B745C5" w14:paraId="43C0CFC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For instance, individuals experiencing mental health difficulties may feel a need for support but may not express this need due to stigma or fear.</w:t>
      </w:r>
    </w:p>
    <w:p w:rsidRPr="009E4C4F" w:rsidR="00B745C5" w:rsidP="1AC99CC7" w:rsidRDefault="00B745C5" w14:paraId="56F0920F" w14:textId="77777777">
      <w:pPr>
        <w:keepNext w:val="0"/>
        <w:keepLines w:val="0"/>
        <w:spacing w:line="360" w:lineRule="auto"/>
        <w:rPr>
          <w:rFonts w:ascii="Arial" w:hAnsi="Arial" w:cs="Arial"/>
          <w:sz w:val="24"/>
          <w:szCs w:val="24"/>
        </w:rPr>
      </w:pPr>
    </w:p>
    <w:p w:rsidR="470DF2C4" w:rsidP="470DF2C4" w:rsidRDefault="470DF2C4" w14:paraId="78340218" w14:textId="53C1A350">
      <w:pPr>
        <w:keepNext w:val="0"/>
        <w:keepLines w:val="0"/>
        <w:spacing w:line="360" w:lineRule="auto"/>
        <w:rPr>
          <w:rFonts w:ascii="Arial" w:hAnsi="Arial" w:cs="Arial"/>
          <w:sz w:val="24"/>
          <w:szCs w:val="24"/>
        </w:rPr>
      </w:pPr>
    </w:p>
    <w:p w:rsidRPr="009E4C4F" w:rsidR="00B745C5" w:rsidP="1AC99CC7" w:rsidRDefault="00B745C5" w14:paraId="7D189B78" w14:textId="705886D2">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 xml:space="preserve">Evaluation </w:t>
      </w:r>
      <w:r w:rsidRPr="470DF2C4" w:rsidR="623FE71D">
        <w:rPr>
          <w:rFonts w:ascii="Arial" w:hAnsi="Arial" w:cs="Arial"/>
          <w:color w:val="0070C0"/>
          <w:sz w:val="28"/>
          <w:szCs w:val="28"/>
        </w:rPr>
        <w:t xml:space="preserve">of </w:t>
      </w:r>
      <w:r w:rsidRPr="470DF2C4" w:rsidR="623FE71D">
        <w:rPr>
          <w:rFonts w:ascii="Arial" w:hAnsi="Arial" w:cs="Arial"/>
          <w:color w:val="0070C0"/>
          <w:sz w:val="28"/>
          <w:szCs w:val="28"/>
        </w:rPr>
        <w:t xml:space="preserve">Bradshaw’s </w:t>
      </w:r>
      <w:r w:rsidRPr="470DF2C4" w:rsidR="623FE71D">
        <w:rPr>
          <w:rFonts w:ascii="Arial" w:hAnsi="Arial" w:cs="Arial"/>
          <w:color w:val="0070C0"/>
          <w:sz w:val="28"/>
          <w:szCs w:val="28"/>
        </w:rPr>
        <w:t>Theory</w:t>
      </w:r>
      <w:r w:rsidRPr="470DF2C4" w:rsidR="3DAFCF52">
        <w:rPr>
          <w:rFonts w:ascii="Arial" w:hAnsi="Arial" w:cs="Arial"/>
          <w:color w:val="0070C0"/>
          <w:sz w:val="24"/>
          <w:szCs w:val="24"/>
        </w:rPr>
        <w:t>:</w:t>
      </w:r>
    </w:p>
    <w:p w:rsidRPr="009E4C4F" w:rsidR="00B745C5" w:rsidP="1AC99CC7" w:rsidRDefault="00B745C5" w14:paraId="34114B7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Bradshaw’s model is valuable because it recognises that needs are complex and can be understood from different perspectives. It helps policymakers and practitioners </w:t>
      </w:r>
      <w:r w:rsidRPr="1AC99CC7" w:rsidR="00B745C5">
        <w:rPr>
          <w:rFonts w:ascii="Arial" w:hAnsi="Arial" w:cs="Arial"/>
          <w:sz w:val="24"/>
          <w:szCs w:val="24"/>
        </w:rPr>
        <w:t>identify</w:t>
      </w:r>
      <w:r w:rsidRPr="1AC99CC7" w:rsidR="00B745C5">
        <w:rPr>
          <w:rFonts w:ascii="Arial" w:hAnsi="Arial" w:cs="Arial"/>
          <w:sz w:val="24"/>
          <w:szCs w:val="24"/>
        </w:rPr>
        <w:t xml:space="preserve"> gaps in services.</w:t>
      </w:r>
    </w:p>
    <w:p w:rsidRPr="009E4C4F" w:rsidR="00B745C5" w:rsidP="1AC99CC7" w:rsidRDefault="00B745C5" w14:paraId="1689249F" w14:textId="77777777">
      <w:pPr>
        <w:keepNext w:val="0"/>
        <w:keepLines w:val="0"/>
        <w:spacing w:line="360" w:lineRule="auto"/>
        <w:rPr>
          <w:rFonts w:ascii="Arial" w:hAnsi="Arial" w:cs="Arial"/>
          <w:sz w:val="24"/>
          <w:szCs w:val="24"/>
        </w:rPr>
      </w:pPr>
    </w:p>
    <w:p w:rsidRPr="009E4C4F" w:rsidR="00B745C5" w:rsidP="1AC99CC7" w:rsidRDefault="00B745C5" w14:paraId="264E9C1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However, the model also has limitations. Professional definitions of need may not always align with individuals’ </w:t>
      </w:r>
      <w:r w:rsidRPr="1AC99CC7" w:rsidR="00B745C5">
        <w:rPr>
          <w:rFonts w:ascii="Arial" w:hAnsi="Arial" w:cs="Arial"/>
          <w:sz w:val="24"/>
          <w:szCs w:val="24"/>
        </w:rPr>
        <w:t>personal experiences</w:t>
      </w:r>
      <w:r w:rsidRPr="1AC99CC7" w:rsidR="00B745C5">
        <w:rPr>
          <w:rFonts w:ascii="Arial" w:hAnsi="Arial" w:cs="Arial"/>
          <w:sz w:val="24"/>
          <w:szCs w:val="24"/>
        </w:rPr>
        <w:t xml:space="preserve"> or priorities.</w:t>
      </w:r>
    </w:p>
    <w:p w:rsidRPr="009E4C4F" w:rsidR="00B745C5" w:rsidP="1AC99CC7" w:rsidRDefault="00B745C5" w14:paraId="728C5E05" w14:textId="77777777">
      <w:pPr>
        <w:keepNext w:val="0"/>
        <w:keepLines w:val="0"/>
        <w:spacing w:line="360" w:lineRule="auto"/>
        <w:rPr>
          <w:rFonts w:ascii="Arial" w:hAnsi="Arial" w:cs="Arial"/>
          <w:sz w:val="24"/>
          <w:szCs w:val="24"/>
        </w:rPr>
      </w:pPr>
    </w:p>
    <w:p w:rsidRPr="009E4C4F" w:rsidR="00B745C5" w:rsidP="1AC99CC7" w:rsidRDefault="00B745C5" w14:paraId="2AFD5899" w14:textId="4DF6278A">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 xml:space="preserve">Ethical </w:t>
      </w:r>
      <w:r w:rsidRPr="470DF2C4" w:rsidR="623FE71D">
        <w:rPr>
          <w:rFonts w:ascii="Arial" w:hAnsi="Arial" w:cs="Arial"/>
          <w:color w:val="0070C0"/>
          <w:sz w:val="28"/>
          <w:szCs w:val="28"/>
        </w:rPr>
        <w:t xml:space="preserve">Principles </w:t>
      </w:r>
      <w:r w:rsidRPr="470DF2C4" w:rsidR="623FE71D">
        <w:rPr>
          <w:rFonts w:ascii="Arial" w:hAnsi="Arial" w:cs="Arial"/>
          <w:color w:val="0070C0"/>
          <w:sz w:val="28"/>
          <w:szCs w:val="28"/>
        </w:rPr>
        <w:t xml:space="preserve">in </w:t>
      </w:r>
      <w:r w:rsidRPr="470DF2C4" w:rsidR="623FE71D">
        <w:rPr>
          <w:rFonts w:ascii="Arial" w:hAnsi="Arial" w:cs="Arial"/>
          <w:color w:val="0070C0"/>
          <w:sz w:val="28"/>
          <w:szCs w:val="28"/>
        </w:rPr>
        <w:t xml:space="preserve">Health </w:t>
      </w:r>
      <w:r w:rsidRPr="470DF2C4" w:rsidR="623FE71D">
        <w:rPr>
          <w:rFonts w:ascii="Arial" w:hAnsi="Arial" w:cs="Arial"/>
          <w:color w:val="0070C0"/>
          <w:sz w:val="28"/>
          <w:szCs w:val="28"/>
        </w:rPr>
        <w:t xml:space="preserve">and </w:t>
      </w:r>
      <w:r w:rsidRPr="470DF2C4" w:rsidR="623FE71D">
        <w:rPr>
          <w:rFonts w:ascii="Arial" w:hAnsi="Arial" w:cs="Arial"/>
          <w:color w:val="0070C0"/>
          <w:sz w:val="28"/>
          <w:szCs w:val="28"/>
        </w:rPr>
        <w:t xml:space="preserve">Social </w:t>
      </w:r>
      <w:r w:rsidRPr="470DF2C4" w:rsidR="623FE71D">
        <w:rPr>
          <w:rFonts w:ascii="Arial" w:hAnsi="Arial" w:cs="Arial"/>
          <w:color w:val="0070C0"/>
          <w:sz w:val="28"/>
          <w:szCs w:val="28"/>
        </w:rPr>
        <w:t>Care</w:t>
      </w:r>
      <w:r w:rsidRPr="470DF2C4" w:rsidR="64D0F1D4">
        <w:rPr>
          <w:rFonts w:ascii="Arial" w:hAnsi="Arial" w:cs="Arial"/>
          <w:color w:val="0070C0"/>
          <w:sz w:val="24"/>
          <w:szCs w:val="24"/>
        </w:rPr>
        <w:t>:</w:t>
      </w:r>
    </w:p>
    <w:p w:rsidRPr="009E4C4F" w:rsidR="00B745C5" w:rsidP="1AC99CC7" w:rsidRDefault="00B745C5" w14:paraId="543CC2A4"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Ethical principles guide professional behaviour in health and social care settings. These principles ensure that services are delivered in a fair, respectful, and responsible manner.</w:t>
      </w:r>
    </w:p>
    <w:p w:rsidRPr="009E4C4F" w:rsidR="00B745C5" w:rsidP="1AC99CC7" w:rsidRDefault="00B745C5" w14:paraId="3A03FE59" w14:textId="77777777">
      <w:pPr>
        <w:keepNext w:val="0"/>
        <w:keepLines w:val="0"/>
        <w:spacing w:line="360" w:lineRule="auto"/>
        <w:rPr>
          <w:rFonts w:ascii="Arial" w:hAnsi="Arial" w:cs="Arial"/>
          <w:sz w:val="24"/>
          <w:szCs w:val="24"/>
        </w:rPr>
      </w:pPr>
    </w:p>
    <w:p w:rsidRPr="009E4C4F" w:rsidR="00B745C5" w:rsidP="1AC99CC7" w:rsidRDefault="00B745C5" w14:paraId="46415DF8"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One key ethical principle is autonomy, which refers to the right of individuals to make decisions about their own care. Respecting autonomy is essential in person-centred practice.</w:t>
      </w:r>
    </w:p>
    <w:p w:rsidRPr="009E4C4F" w:rsidR="00B745C5" w:rsidP="1AC99CC7" w:rsidRDefault="00B745C5" w14:paraId="54BED16D" w14:textId="77777777">
      <w:pPr>
        <w:keepNext w:val="0"/>
        <w:keepLines w:val="0"/>
        <w:spacing w:line="360" w:lineRule="auto"/>
        <w:rPr>
          <w:rFonts w:ascii="Arial" w:hAnsi="Arial" w:cs="Arial"/>
          <w:sz w:val="24"/>
          <w:szCs w:val="24"/>
        </w:rPr>
      </w:pPr>
    </w:p>
    <w:p w:rsidRPr="009E4C4F" w:rsidR="00B745C5" w:rsidP="1AC99CC7" w:rsidRDefault="00B745C5" w14:paraId="377536BD"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Another principle is beneficence, which means acting in the best interests of the patient. Healthcare professionals must provide care that benefits individuals and promotes well-being.</w:t>
      </w:r>
    </w:p>
    <w:p w:rsidRPr="009E4C4F" w:rsidR="00B745C5" w:rsidP="1AC99CC7" w:rsidRDefault="00B745C5" w14:paraId="26C1B8F8" w14:textId="77777777">
      <w:pPr>
        <w:keepNext w:val="0"/>
        <w:keepLines w:val="0"/>
        <w:spacing w:line="360" w:lineRule="auto"/>
        <w:rPr>
          <w:rFonts w:ascii="Arial" w:hAnsi="Arial" w:cs="Arial"/>
          <w:sz w:val="24"/>
          <w:szCs w:val="24"/>
        </w:rPr>
      </w:pPr>
    </w:p>
    <w:p w:rsidRPr="009E4C4F" w:rsidR="00B745C5" w:rsidP="1AC99CC7" w:rsidRDefault="00B745C5" w14:paraId="70E1C06E"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Non-maleficence is also important. This principle emphasises that professionals must avoid causing harm to patients.</w:t>
      </w:r>
    </w:p>
    <w:p w:rsidRPr="009E4C4F" w:rsidR="00B745C5" w:rsidP="1AC99CC7" w:rsidRDefault="00B745C5" w14:paraId="1FA040F6" w14:textId="77777777">
      <w:pPr>
        <w:keepNext w:val="0"/>
        <w:keepLines w:val="0"/>
        <w:spacing w:line="360" w:lineRule="auto"/>
        <w:rPr>
          <w:rFonts w:ascii="Arial" w:hAnsi="Arial" w:cs="Arial"/>
          <w:sz w:val="24"/>
          <w:szCs w:val="24"/>
        </w:rPr>
      </w:pPr>
    </w:p>
    <w:p w:rsidRPr="009E4C4F" w:rsidR="00B745C5" w:rsidP="1AC99CC7" w:rsidRDefault="00B745C5" w14:paraId="61E8E0BA"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Finally, the principle of justice ensures fairness and equality in access to healthcare services.</w:t>
      </w:r>
    </w:p>
    <w:p w:rsidRPr="009E4C4F" w:rsidR="00B745C5" w:rsidP="1AC99CC7" w:rsidRDefault="00B745C5" w14:paraId="3E0224B9" w14:textId="77777777">
      <w:pPr>
        <w:keepNext w:val="0"/>
        <w:keepLines w:val="0"/>
        <w:spacing w:line="360" w:lineRule="auto"/>
        <w:rPr>
          <w:rFonts w:ascii="Arial" w:hAnsi="Arial" w:cs="Arial"/>
          <w:sz w:val="24"/>
          <w:szCs w:val="24"/>
        </w:rPr>
      </w:pPr>
    </w:p>
    <w:p w:rsidRPr="009E4C4F" w:rsidR="00B745C5" w:rsidP="1AC99CC7" w:rsidRDefault="00B745C5" w14:paraId="7347AF4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These ethical principles support both person-centred care and partnership working by promoting respect, collaboration, and fairness.</w:t>
      </w:r>
    </w:p>
    <w:p w:rsidRPr="009E4C4F" w:rsidR="00B745C5" w:rsidP="1AC99CC7" w:rsidRDefault="00B745C5" w14:paraId="3AC35524" w14:textId="77777777">
      <w:pPr>
        <w:keepNext w:val="0"/>
        <w:keepLines w:val="0"/>
        <w:spacing w:line="360" w:lineRule="auto"/>
        <w:rPr>
          <w:rFonts w:ascii="Arial" w:hAnsi="Arial" w:cs="Arial"/>
          <w:sz w:val="24"/>
          <w:szCs w:val="24"/>
        </w:rPr>
      </w:pPr>
    </w:p>
    <w:p w:rsidRPr="009E4C4F" w:rsidR="00B745C5" w:rsidP="1AC99CC7" w:rsidRDefault="00B745C5" w14:paraId="677CEA90" w14:textId="483F6A03">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 xml:space="preserve">Evaluation </w:t>
      </w:r>
      <w:r w:rsidRPr="470DF2C4" w:rsidR="623FE71D">
        <w:rPr>
          <w:rFonts w:ascii="Arial" w:hAnsi="Arial" w:cs="Arial"/>
          <w:color w:val="0070C0"/>
          <w:sz w:val="28"/>
          <w:szCs w:val="28"/>
        </w:rPr>
        <w:t xml:space="preserve">of </w:t>
      </w:r>
      <w:r w:rsidRPr="470DF2C4" w:rsidR="623FE71D">
        <w:rPr>
          <w:rFonts w:ascii="Arial" w:hAnsi="Arial" w:cs="Arial"/>
          <w:color w:val="0070C0"/>
          <w:sz w:val="28"/>
          <w:szCs w:val="28"/>
        </w:rPr>
        <w:t xml:space="preserve">Partnership </w:t>
      </w:r>
      <w:r w:rsidRPr="470DF2C4" w:rsidR="623FE71D">
        <w:rPr>
          <w:rFonts w:ascii="Arial" w:hAnsi="Arial" w:cs="Arial"/>
          <w:color w:val="0070C0"/>
          <w:sz w:val="28"/>
          <w:szCs w:val="28"/>
        </w:rPr>
        <w:t xml:space="preserve">Working </w:t>
      </w:r>
      <w:r w:rsidRPr="470DF2C4" w:rsidR="623FE71D">
        <w:rPr>
          <w:rFonts w:ascii="Arial" w:hAnsi="Arial" w:cs="Arial"/>
          <w:color w:val="0070C0"/>
          <w:sz w:val="28"/>
          <w:szCs w:val="28"/>
        </w:rPr>
        <w:t xml:space="preserve">in </w:t>
      </w:r>
      <w:r w:rsidRPr="470DF2C4" w:rsidR="623FE71D">
        <w:rPr>
          <w:rFonts w:ascii="Arial" w:hAnsi="Arial" w:cs="Arial"/>
          <w:color w:val="0070C0"/>
          <w:sz w:val="28"/>
          <w:szCs w:val="28"/>
        </w:rPr>
        <w:t xml:space="preserve">Health </w:t>
      </w:r>
      <w:r w:rsidRPr="470DF2C4" w:rsidR="623FE71D">
        <w:rPr>
          <w:rFonts w:ascii="Arial" w:hAnsi="Arial" w:cs="Arial"/>
          <w:color w:val="0070C0"/>
          <w:sz w:val="28"/>
          <w:szCs w:val="28"/>
        </w:rPr>
        <w:t xml:space="preserve">and </w:t>
      </w:r>
      <w:r w:rsidRPr="470DF2C4" w:rsidR="623FE71D">
        <w:rPr>
          <w:rFonts w:ascii="Arial" w:hAnsi="Arial" w:cs="Arial"/>
          <w:color w:val="0070C0"/>
          <w:sz w:val="28"/>
          <w:szCs w:val="28"/>
        </w:rPr>
        <w:t xml:space="preserve">Social </w:t>
      </w:r>
      <w:r w:rsidRPr="470DF2C4" w:rsidR="623FE71D">
        <w:rPr>
          <w:rFonts w:ascii="Arial" w:hAnsi="Arial" w:cs="Arial"/>
          <w:color w:val="0070C0"/>
          <w:sz w:val="28"/>
          <w:szCs w:val="28"/>
        </w:rPr>
        <w:t>Care</w:t>
      </w:r>
      <w:r w:rsidRPr="470DF2C4" w:rsidR="26FFC163">
        <w:rPr>
          <w:rFonts w:ascii="Arial" w:hAnsi="Arial" w:cs="Arial"/>
          <w:color w:val="0070C0"/>
          <w:sz w:val="24"/>
          <w:szCs w:val="24"/>
        </w:rPr>
        <w:t>:</w:t>
      </w:r>
    </w:p>
    <w:p w:rsidRPr="009E4C4F" w:rsidR="00B745C5" w:rsidP="1AC99CC7" w:rsidRDefault="00B745C5" w14:paraId="3E3F7D57"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Partnership working refers to collaboration between different professionals, organisations, and service users to deliver coordinated healthcare services.</w:t>
      </w:r>
    </w:p>
    <w:p w:rsidRPr="009E4C4F" w:rsidR="00B745C5" w:rsidP="1AC99CC7" w:rsidRDefault="00B745C5" w14:paraId="24B84315" w14:textId="77777777">
      <w:pPr>
        <w:keepNext w:val="0"/>
        <w:keepLines w:val="0"/>
        <w:spacing w:line="360" w:lineRule="auto"/>
        <w:rPr>
          <w:rFonts w:ascii="Arial" w:hAnsi="Arial" w:cs="Arial"/>
          <w:sz w:val="24"/>
          <w:szCs w:val="24"/>
        </w:rPr>
      </w:pPr>
    </w:p>
    <w:p w:rsidRPr="009E4C4F" w:rsidR="00B745C5" w:rsidP="1AC99CC7" w:rsidRDefault="00B745C5" w14:paraId="4BF2334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In the UK health system, partnership working may involve cooperation between the NHS, local authorities, social workers, voluntary organisations, and community services.</w:t>
      </w:r>
    </w:p>
    <w:p w:rsidRPr="009E4C4F" w:rsidR="00B745C5" w:rsidP="1AC99CC7" w:rsidRDefault="00B745C5" w14:paraId="25A5080D" w14:textId="77777777">
      <w:pPr>
        <w:keepNext w:val="0"/>
        <w:keepLines w:val="0"/>
        <w:spacing w:line="360" w:lineRule="auto"/>
        <w:rPr>
          <w:rFonts w:ascii="Arial" w:hAnsi="Arial" w:cs="Arial"/>
          <w:sz w:val="24"/>
          <w:szCs w:val="24"/>
        </w:rPr>
      </w:pPr>
    </w:p>
    <w:p w:rsidRPr="009E4C4F" w:rsidR="00B745C5" w:rsidP="1AC99CC7" w:rsidRDefault="00B745C5" w14:paraId="7C436CA4" w14:textId="1F49C404">
      <w:pPr>
        <w:keepNext w:val="0"/>
        <w:keepLines w:val="0"/>
        <w:spacing w:line="360" w:lineRule="auto"/>
        <w:rPr>
          <w:rFonts w:ascii="Arial" w:hAnsi="Arial" w:cs="Arial"/>
          <w:sz w:val="24"/>
          <w:szCs w:val="24"/>
        </w:rPr>
      </w:pPr>
      <w:r w:rsidRPr="470DF2C4" w:rsidR="623FE71D">
        <w:rPr>
          <w:rFonts w:ascii="Arial" w:hAnsi="Arial" w:cs="Arial"/>
          <w:b w:val="1"/>
          <w:bCs w:val="1"/>
          <w:sz w:val="24"/>
          <w:szCs w:val="24"/>
        </w:rPr>
        <w:t>Benefits of Partnership Working</w:t>
      </w:r>
      <w:r w:rsidRPr="470DF2C4" w:rsidR="768E2BE7">
        <w:rPr>
          <w:rFonts w:ascii="Arial" w:hAnsi="Arial" w:cs="Arial"/>
          <w:b w:val="1"/>
          <w:bCs w:val="1"/>
          <w:sz w:val="24"/>
          <w:szCs w:val="24"/>
        </w:rPr>
        <w:t>:</w:t>
      </w:r>
    </w:p>
    <w:p w:rsidRPr="009E4C4F" w:rsidR="00B745C5" w:rsidP="1AC99CC7" w:rsidRDefault="00B745C5" w14:paraId="41ABC73D"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Partnership working improves communication between professionals from different disciplines. This allows them to share knowledge and </w:t>
      </w:r>
      <w:r w:rsidRPr="1AC99CC7" w:rsidR="00B745C5">
        <w:rPr>
          <w:rFonts w:ascii="Arial" w:hAnsi="Arial" w:cs="Arial"/>
          <w:sz w:val="24"/>
          <w:szCs w:val="24"/>
        </w:rPr>
        <w:t>expertise</w:t>
      </w:r>
      <w:r w:rsidRPr="1AC99CC7" w:rsidR="00B745C5">
        <w:rPr>
          <w:rFonts w:ascii="Arial" w:hAnsi="Arial" w:cs="Arial"/>
          <w:sz w:val="24"/>
          <w:szCs w:val="24"/>
        </w:rPr>
        <w:t>.</w:t>
      </w:r>
    </w:p>
    <w:p w:rsidRPr="009E4C4F" w:rsidR="00B745C5" w:rsidP="1AC99CC7" w:rsidRDefault="00B745C5" w14:paraId="76074C25" w14:textId="77777777">
      <w:pPr>
        <w:keepNext w:val="0"/>
        <w:keepLines w:val="0"/>
        <w:spacing w:line="360" w:lineRule="auto"/>
        <w:rPr>
          <w:rFonts w:ascii="Arial" w:hAnsi="Arial" w:cs="Arial"/>
          <w:sz w:val="24"/>
          <w:szCs w:val="24"/>
        </w:rPr>
      </w:pPr>
    </w:p>
    <w:p w:rsidRPr="009E4C4F" w:rsidR="00B745C5" w:rsidP="1AC99CC7" w:rsidRDefault="00B745C5" w14:paraId="1101113E"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It also supports integrated care. Patients with complex needs often require services from multiple providers, and partnership working ensures these services are coordinated.</w:t>
      </w:r>
    </w:p>
    <w:p w:rsidRPr="009E4C4F" w:rsidR="00B745C5" w:rsidP="1AC99CC7" w:rsidRDefault="00B745C5" w14:paraId="70FF3D47" w14:textId="77777777">
      <w:pPr>
        <w:keepNext w:val="0"/>
        <w:keepLines w:val="0"/>
        <w:spacing w:line="360" w:lineRule="auto"/>
        <w:rPr>
          <w:rFonts w:ascii="Arial" w:hAnsi="Arial" w:cs="Arial"/>
          <w:sz w:val="24"/>
          <w:szCs w:val="24"/>
        </w:rPr>
      </w:pPr>
    </w:p>
    <w:p w:rsidRPr="009E4C4F" w:rsidR="00B745C5" w:rsidP="1AC99CC7" w:rsidRDefault="00B745C5" w14:paraId="0ADED11F"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Another advantage is efficient use of resources. Collaboration reduces duplication of services and improves service delivery.</w:t>
      </w:r>
    </w:p>
    <w:p w:rsidRPr="009E4C4F" w:rsidR="00B745C5" w:rsidP="1AC99CC7" w:rsidRDefault="00B745C5" w14:paraId="21093D59" w14:textId="77777777">
      <w:pPr>
        <w:keepNext w:val="0"/>
        <w:keepLines w:val="0"/>
        <w:spacing w:line="360" w:lineRule="auto"/>
        <w:rPr>
          <w:rFonts w:ascii="Arial" w:hAnsi="Arial" w:cs="Arial"/>
          <w:sz w:val="24"/>
          <w:szCs w:val="24"/>
        </w:rPr>
      </w:pPr>
    </w:p>
    <w:p w:rsidR="470DF2C4" w:rsidP="470DF2C4" w:rsidRDefault="470DF2C4" w14:paraId="66818CFE" w14:textId="5AF00813">
      <w:pPr>
        <w:keepNext w:val="0"/>
        <w:keepLines w:val="0"/>
        <w:spacing w:line="360" w:lineRule="auto"/>
        <w:rPr>
          <w:rFonts w:ascii="Arial" w:hAnsi="Arial" w:cs="Arial"/>
          <w:sz w:val="24"/>
          <w:szCs w:val="24"/>
        </w:rPr>
      </w:pPr>
    </w:p>
    <w:p w:rsidR="470DF2C4" w:rsidP="470DF2C4" w:rsidRDefault="470DF2C4" w14:paraId="427551AC" w14:textId="6CCDC09B">
      <w:pPr>
        <w:keepNext w:val="0"/>
        <w:keepLines w:val="0"/>
        <w:spacing w:line="360" w:lineRule="auto"/>
        <w:rPr>
          <w:rFonts w:ascii="Arial" w:hAnsi="Arial" w:cs="Arial"/>
          <w:sz w:val="24"/>
          <w:szCs w:val="24"/>
        </w:rPr>
      </w:pPr>
    </w:p>
    <w:p w:rsidR="470DF2C4" w:rsidP="470DF2C4" w:rsidRDefault="470DF2C4" w14:paraId="66A8A8E7" w14:textId="76A326C4">
      <w:pPr>
        <w:keepNext w:val="0"/>
        <w:keepLines w:val="0"/>
        <w:spacing w:line="360" w:lineRule="auto"/>
        <w:rPr>
          <w:rFonts w:ascii="Arial" w:hAnsi="Arial" w:cs="Arial"/>
          <w:sz w:val="24"/>
          <w:szCs w:val="24"/>
        </w:rPr>
      </w:pPr>
    </w:p>
    <w:p w:rsidR="470DF2C4" w:rsidP="470DF2C4" w:rsidRDefault="470DF2C4" w14:paraId="72247A1C" w14:textId="76F77C71">
      <w:pPr>
        <w:keepNext w:val="0"/>
        <w:keepLines w:val="0"/>
        <w:spacing w:line="360" w:lineRule="auto"/>
        <w:rPr>
          <w:rFonts w:ascii="Arial" w:hAnsi="Arial" w:cs="Arial"/>
          <w:sz w:val="24"/>
          <w:szCs w:val="24"/>
        </w:rPr>
      </w:pPr>
    </w:p>
    <w:p w:rsidR="00B745C5" w:rsidP="1AC99CC7" w:rsidRDefault="00B745C5" w14:paraId="26F7B14B" w14:textId="2E6A5A1E">
      <w:pPr>
        <w:keepNext w:val="0"/>
        <w:keepLines w:val="0"/>
        <w:spacing w:line="360" w:lineRule="auto"/>
        <w:rPr>
          <w:rFonts w:ascii="Arial" w:hAnsi="Arial" w:cs="Arial"/>
          <w:b w:val="1"/>
          <w:bCs w:val="1"/>
          <w:color w:val="auto"/>
          <w:sz w:val="24"/>
          <w:szCs w:val="24"/>
        </w:rPr>
      </w:pPr>
      <w:r w:rsidRPr="1AC99CC7" w:rsidR="00B745C5">
        <w:rPr>
          <w:rFonts w:ascii="Arial" w:hAnsi="Arial" w:cs="Arial"/>
          <w:b w:val="1"/>
          <w:bCs w:val="1"/>
          <w:color w:val="auto"/>
          <w:sz w:val="24"/>
          <w:szCs w:val="24"/>
        </w:rPr>
        <w:t xml:space="preserve">Challenges of Partnership </w:t>
      </w:r>
      <w:r w:rsidRPr="1AC99CC7" w:rsidR="5729E108">
        <w:rPr>
          <w:rFonts w:ascii="Arial" w:hAnsi="Arial" w:cs="Arial"/>
          <w:b w:val="1"/>
          <w:bCs w:val="1"/>
          <w:color w:val="auto"/>
          <w:sz w:val="24"/>
          <w:szCs w:val="24"/>
        </w:rPr>
        <w:t>Working:</w:t>
      </w:r>
    </w:p>
    <w:p w:rsidRPr="009E4C4F" w:rsidR="00B745C5" w:rsidP="1AC99CC7" w:rsidRDefault="00B745C5" w14:paraId="1F3B29A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Despite these benefits, partnership working can face several challenges.</w:t>
      </w:r>
    </w:p>
    <w:p w:rsidRPr="009E4C4F" w:rsidR="00B745C5" w:rsidP="1AC99CC7" w:rsidRDefault="00B745C5" w14:paraId="3BB9EF8B" w14:textId="77777777">
      <w:pPr>
        <w:keepNext w:val="0"/>
        <w:keepLines w:val="0"/>
        <w:spacing w:line="360" w:lineRule="auto"/>
        <w:rPr>
          <w:rFonts w:ascii="Arial" w:hAnsi="Arial" w:cs="Arial"/>
          <w:sz w:val="24"/>
          <w:szCs w:val="24"/>
        </w:rPr>
      </w:pPr>
    </w:p>
    <w:p w:rsidRPr="009E4C4F" w:rsidR="00B745C5" w:rsidP="1AC99CC7" w:rsidRDefault="00B745C5" w14:paraId="67277558"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Different organisations may have different priorities, values, or working cultures. This can create misunderstandings or conflicts.</w:t>
      </w:r>
    </w:p>
    <w:p w:rsidRPr="009E4C4F" w:rsidR="00B745C5" w:rsidP="1AC99CC7" w:rsidRDefault="00B745C5" w14:paraId="6FCDA69B" w14:textId="77777777">
      <w:pPr>
        <w:keepNext w:val="0"/>
        <w:keepLines w:val="0"/>
        <w:spacing w:line="360" w:lineRule="auto"/>
        <w:rPr>
          <w:rFonts w:ascii="Arial" w:hAnsi="Arial" w:cs="Arial"/>
          <w:sz w:val="24"/>
          <w:szCs w:val="24"/>
        </w:rPr>
      </w:pPr>
    </w:p>
    <w:p w:rsidRPr="009E4C4F" w:rsidR="00B745C5" w:rsidP="1AC99CC7" w:rsidRDefault="00B745C5" w14:paraId="3F7D68E4"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Communication barriers between professionals can also hinder effective collaboration.</w:t>
      </w:r>
    </w:p>
    <w:p w:rsidRPr="009E4C4F" w:rsidR="00B745C5" w:rsidP="1AC99CC7" w:rsidRDefault="00B745C5" w14:paraId="492DD1E9" w14:textId="77777777">
      <w:pPr>
        <w:keepNext w:val="0"/>
        <w:keepLines w:val="0"/>
        <w:spacing w:line="360" w:lineRule="auto"/>
        <w:rPr>
          <w:rFonts w:ascii="Arial" w:hAnsi="Arial" w:cs="Arial"/>
          <w:sz w:val="24"/>
          <w:szCs w:val="24"/>
        </w:rPr>
      </w:pPr>
    </w:p>
    <w:p w:rsidRPr="009E4C4F" w:rsidR="00B745C5" w:rsidP="1AC99CC7" w:rsidRDefault="00B745C5" w14:paraId="7DDAC4BD"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Funding limitations may also restrict the ability of organisations to work together effectively.</w:t>
      </w:r>
    </w:p>
    <w:p w:rsidRPr="009E4C4F" w:rsidR="00B745C5" w:rsidP="1AC99CC7" w:rsidRDefault="00B745C5" w14:paraId="0EEEF702" w14:textId="77777777">
      <w:pPr>
        <w:keepNext w:val="0"/>
        <w:keepLines w:val="0"/>
        <w:spacing w:line="360" w:lineRule="auto"/>
        <w:rPr>
          <w:rFonts w:ascii="Arial" w:hAnsi="Arial" w:cs="Arial"/>
          <w:sz w:val="24"/>
          <w:szCs w:val="24"/>
        </w:rPr>
      </w:pPr>
    </w:p>
    <w:p w:rsidRPr="009E4C4F" w:rsidR="00B745C5" w:rsidP="1AC99CC7" w:rsidRDefault="00B745C5" w14:paraId="0086B8A9" w14:textId="390D5F52">
      <w:pPr>
        <w:pStyle w:val="Heading2"/>
        <w:keepNext w:val="0"/>
        <w:keepLines w:val="0"/>
        <w:spacing w:line="360" w:lineRule="auto"/>
      </w:pPr>
      <w:r w:rsidRPr="402277B4" w:rsidR="00B745C5">
        <w:rPr>
          <w:b w:val="1"/>
          <w:bCs w:val="1"/>
          <w:color w:val="auto"/>
          <w:sz w:val="28"/>
          <w:szCs w:val="28"/>
        </w:rPr>
        <w:t xml:space="preserve">Application </w:t>
      </w:r>
      <w:r w:rsidRPr="402277B4" w:rsidR="00B745C5">
        <w:rPr>
          <w:b w:val="1"/>
          <w:bCs w:val="1"/>
          <w:color w:val="auto"/>
          <w:sz w:val="28"/>
          <w:szCs w:val="28"/>
        </w:rPr>
        <w:t xml:space="preserve">of </w:t>
      </w:r>
      <w:r w:rsidRPr="402277B4" w:rsidR="00B745C5">
        <w:rPr>
          <w:b w:val="1"/>
          <w:bCs w:val="1"/>
          <w:color w:val="auto"/>
          <w:sz w:val="28"/>
          <w:szCs w:val="28"/>
        </w:rPr>
        <w:t xml:space="preserve">Partnership </w:t>
      </w:r>
      <w:r w:rsidRPr="402277B4" w:rsidR="00B745C5">
        <w:rPr>
          <w:b w:val="1"/>
          <w:bCs w:val="1"/>
          <w:color w:val="auto"/>
          <w:sz w:val="28"/>
          <w:szCs w:val="28"/>
        </w:rPr>
        <w:t xml:space="preserve">Working </w:t>
      </w:r>
      <w:r w:rsidRPr="402277B4" w:rsidR="00B745C5">
        <w:rPr>
          <w:b w:val="1"/>
          <w:bCs w:val="1"/>
          <w:color w:val="auto"/>
          <w:sz w:val="28"/>
          <w:szCs w:val="28"/>
        </w:rPr>
        <w:t xml:space="preserve">in </w:t>
      </w:r>
      <w:r w:rsidRPr="402277B4" w:rsidR="00B745C5">
        <w:rPr>
          <w:b w:val="1"/>
          <w:bCs w:val="1"/>
          <w:color w:val="auto"/>
          <w:sz w:val="28"/>
          <w:szCs w:val="28"/>
        </w:rPr>
        <w:t>Practice</w:t>
      </w:r>
      <w:r w:rsidRPr="402277B4" w:rsidR="1EE4C8C4">
        <w:rPr>
          <w:b w:val="1"/>
          <w:bCs w:val="1"/>
          <w:color w:val="auto"/>
          <w:sz w:val="28"/>
          <w:szCs w:val="28"/>
        </w:rPr>
        <w:t>:</w:t>
      </w:r>
    </w:p>
    <w:p w:rsidRPr="009E4C4F" w:rsidR="00B745C5" w:rsidP="1AC99CC7" w:rsidRDefault="00B745C5" w14:paraId="4B66CFF6" w14:textId="77777777">
      <w:pPr>
        <w:keepNext w:val="0"/>
        <w:keepLines w:val="0"/>
        <w:spacing w:line="360" w:lineRule="auto"/>
        <w:rPr>
          <w:rFonts w:ascii="Arial" w:hAnsi="Arial" w:cs="Arial"/>
          <w:sz w:val="24"/>
          <w:szCs w:val="24"/>
        </w:rPr>
      </w:pPr>
    </w:p>
    <w:p w:rsidRPr="009E4C4F" w:rsidR="00B745C5" w:rsidP="1AC99CC7" w:rsidRDefault="00B745C5" w14:paraId="4244DC6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A practical example of partnership working can be </w:t>
      </w:r>
      <w:r w:rsidRPr="1AC99CC7" w:rsidR="00B745C5">
        <w:rPr>
          <w:rFonts w:ascii="Arial" w:hAnsi="Arial" w:cs="Arial"/>
          <w:sz w:val="24"/>
          <w:szCs w:val="24"/>
        </w:rPr>
        <w:t>observed</w:t>
      </w:r>
      <w:r w:rsidRPr="1AC99CC7" w:rsidR="00B745C5">
        <w:rPr>
          <w:rFonts w:ascii="Arial" w:hAnsi="Arial" w:cs="Arial"/>
          <w:sz w:val="24"/>
          <w:szCs w:val="24"/>
        </w:rPr>
        <w:t xml:space="preserve"> in community mental health services.</w:t>
      </w:r>
    </w:p>
    <w:p w:rsidRPr="009E4C4F" w:rsidR="00B745C5" w:rsidP="1AC99CC7" w:rsidRDefault="00B745C5" w14:paraId="66C8E82F" w14:textId="77777777">
      <w:pPr>
        <w:keepNext w:val="0"/>
        <w:keepLines w:val="0"/>
        <w:spacing w:line="360" w:lineRule="auto"/>
        <w:rPr>
          <w:rFonts w:ascii="Arial" w:hAnsi="Arial" w:cs="Arial"/>
          <w:sz w:val="24"/>
          <w:szCs w:val="24"/>
        </w:rPr>
      </w:pPr>
    </w:p>
    <w:p w:rsidRPr="009E4C4F" w:rsidR="00B745C5" w:rsidP="1AC99CC7" w:rsidRDefault="00B745C5" w14:paraId="448041D1"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In these services, different professionals collaborate to support individuals experiencing mental health difficulties.</w:t>
      </w:r>
    </w:p>
    <w:p w:rsidRPr="009E4C4F" w:rsidR="00B745C5" w:rsidP="1AC99CC7" w:rsidRDefault="00B745C5" w14:paraId="0769DA9A" w14:textId="77777777">
      <w:pPr>
        <w:keepNext w:val="0"/>
        <w:keepLines w:val="0"/>
        <w:spacing w:line="360" w:lineRule="auto"/>
        <w:rPr>
          <w:rFonts w:ascii="Arial" w:hAnsi="Arial" w:cs="Arial"/>
          <w:sz w:val="24"/>
          <w:szCs w:val="24"/>
        </w:rPr>
      </w:pPr>
    </w:p>
    <w:p w:rsidRPr="009E4C4F" w:rsidR="00B745C5" w:rsidP="1AC99CC7" w:rsidRDefault="00B745C5" w14:paraId="02F3FA19"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For example, a patient with severe depression may receive treatment from a psychiatrist while also receiving psychological therapy from a psychologist. At the same time, a social worker may provide support with housing or employment issues.</w:t>
      </w:r>
    </w:p>
    <w:p w:rsidRPr="009E4C4F" w:rsidR="00B745C5" w:rsidP="1AC99CC7" w:rsidRDefault="00B745C5" w14:paraId="64CE54BE" w14:textId="77777777">
      <w:pPr>
        <w:keepNext w:val="0"/>
        <w:keepLines w:val="0"/>
        <w:spacing w:line="360" w:lineRule="auto"/>
        <w:rPr>
          <w:rFonts w:ascii="Arial" w:hAnsi="Arial" w:cs="Arial"/>
          <w:sz w:val="24"/>
          <w:szCs w:val="24"/>
        </w:rPr>
      </w:pPr>
    </w:p>
    <w:p w:rsidRPr="009E4C4F" w:rsidR="00B745C5" w:rsidP="1AC99CC7" w:rsidRDefault="00B745C5" w14:paraId="5A95D7B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Family members may also be involved in the care process to provide emotional support.</w:t>
      </w:r>
    </w:p>
    <w:p w:rsidRPr="009E4C4F" w:rsidR="00B745C5" w:rsidP="1AC99CC7" w:rsidRDefault="00B745C5" w14:paraId="4180638A" w14:textId="77777777">
      <w:pPr>
        <w:keepNext w:val="0"/>
        <w:keepLines w:val="0"/>
        <w:spacing w:line="360" w:lineRule="auto"/>
        <w:rPr>
          <w:rFonts w:ascii="Arial" w:hAnsi="Arial" w:cs="Arial"/>
          <w:sz w:val="24"/>
          <w:szCs w:val="24"/>
        </w:rPr>
      </w:pPr>
    </w:p>
    <w:p w:rsidRPr="009E4C4F" w:rsidR="00B745C5" w:rsidP="1AC99CC7" w:rsidRDefault="00B745C5" w14:paraId="75776E7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This integrated approach ensures that patients receive holistic care addressing their medical, psychological, and social needs.</w:t>
      </w:r>
    </w:p>
    <w:p w:rsidRPr="009E4C4F" w:rsidR="00B745C5" w:rsidP="1AC99CC7" w:rsidRDefault="00B745C5" w14:paraId="7A611198" w14:textId="77777777">
      <w:pPr>
        <w:keepNext w:val="0"/>
        <w:keepLines w:val="0"/>
        <w:spacing w:line="360" w:lineRule="auto"/>
        <w:rPr>
          <w:rFonts w:ascii="Arial" w:hAnsi="Arial" w:cs="Arial"/>
          <w:sz w:val="24"/>
          <w:szCs w:val="24"/>
        </w:rPr>
      </w:pPr>
    </w:p>
    <w:p w:rsidRPr="009E4C4F" w:rsidR="00CD5C27" w:rsidP="1AC99CC7" w:rsidRDefault="00CD5C27" w14:paraId="29B43972" w14:textId="77777777">
      <w:pPr>
        <w:keepNext w:val="0"/>
        <w:keepLines w:val="0"/>
        <w:spacing w:line="360" w:lineRule="auto"/>
        <w:rPr>
          <w:rFonts w:ascii="Arial" w:hAnsi="Arial" w:cs="Arial"/>
          <w:sz w:val="24"/>
          <w:szCs w:val="24"/>
        </w:rPr>
      </w:pPr>
    </w:p>
    <w:p w:rsidRPr="009E4C4F" w:rsidR="00B745C5" w:rsidP="1AC99CC7" w:rsidRDefault="00B745C5" w14:paraId="78ECFC96" w14:textId="06DA08DF">
      <w:pPr>
        <w:keepNext w:val="0"/>
        <w:keepLines w:val="0"/>
        <w:spacing w:line="360" w:lineRule="auto"/>
        <w:rPr>
          <w:rFonts w:ascii="Arial" w:hAnsi="Arial" w:cs="Arial"/>
          <w:sz w:val="24"/>
          <w:szCs w:val="24"/>
        </w:rPr>
      </w:pPr>
      <w:r w:rsidRPr="402277B4" w:rsidR="00B745C5">
        <w:rPr>
          <w:rFonts w:ascii="Arial" w:hAnsi="Arial" w:cs="Arial"/>
          <w:color w:val="0070C0"/>
          <w:sz w:val="28"/>
          <w:szCs w:val="28"/>
        </w:rPr>
        <w:t xml:space="preserve">Policy </w:t>
      </w:r>
      <w:r w:rsidRPr="402277B4" w:rsidR="00B745C5">
        <w:rPr>
          <w:rFonts w:ascii="Arial" w:hAnsi="Arial" w:cs="Arial"/>
          <w:color w:val="0070C0"/>
          <w:sz w:val="28"/>
          <w:szCs w:val="28"/>
        </w:rPr>
        <w:t xml:space="preserve">and </w:t>
      </w:r>
      <w:r w:rsidRPr="402277B4" w:rsidR="00B745C5">
        <w:rPr>
          <w:rFonts w:ascii="Arial" w:hAnsi="Arial" w:cs="Arial"/>
          <w:color w:val="0070C0"/>
          <w:sz w:val="28"/>
          <w:szCs w:val="28"/>
        </w:rPr>
        <w:t xml:space="preserve">Legislation </w:t>
      </w:r>
      <w:r w:rsidRPr="402277B4" w:rsidR="00B745C5">
        <w:rPr>
          <w:rFonts w:ascii="Arial" w:hAnsi="Arial" w:cs="Arial"/>
          <w:color w:val="0070C0"/>
          <w:sz w:val="28"/>
          <w:szCs w:val="28"/>
        </w:rPr>
        <w:t xml:space="preserve">Supporting </w:t>
      </w:r>
      <w:r w:rsidRPr="402277B4" w:rsidR="00B745C5">
        <w:rPr>
          <w:rFonts w:ascii="Arial" w:hAnsi="Arial" w:cs="Arial"/>
          <w:color w:val="0070C0"/>
          <w:sz w:val="28"/>
          <w:szCs w:val="28"/>
        </w:rPr>
        <w:t xml:space="preserve">PCC </w:t>
      </w:r>
      <w:r w:rsidRPr="402277B4" w:rsidR="00B745C5">
        <w:rPr>
          <w:rFonts w:ascii="Arial" w:hAnsi="Arial" w:cs="Arial"/>
          <w:color w:val="0070C0"/>
          <w:sz w:val="28"/>
          <w:szCs w:val="28"/>
        </w:rPr>
        <w:t xml:space="preserve">and </w:t>
      </w:r>
      <w:r w:rsidRPr="402277B4" w:rsidR="00B745C5">
        <w:rPr>
          <w:rFonts w:ascii="Arial" w:hAnsi="Arial" w:cs="Arial"/>
          <w:color w:val="0070C0"/>
          <w:sz w:val="28"/>
          <w:szCs w:val="28"/>
        </w:rPr>
        <w:t xml:space="preserve">Partnership </w:t>
      </w:r>
      <w:r w:rsidRPr="402277B4" w:rsidR="00B745C5">
        <w:rPr>
          <w:rFonts w:ascii="Arial" w:hAnsi="Arial" w:cs="Arial"/>
          <w:color w:val="0070C0"/>
          <w:sz w:val="28"/>
          <w:szCs w:val="28"/>
        </w:rPr>
        <w:t xml:space="preserve">Working </w:t>
      </w:r>
      <w:r w:rsidRPr="402277B4" w:rsidR="00B745C5">
        <w:rPr>
          <w:rFonts w:ascii="Arial" w:hAnsi="Arial" w:cs="Arial"/>
          <w:color w:val="0070C0"/>
          <w:sz w:val="28"/>
          <w:szCs w:val="28"/>
        </w:rPr>
        <w:t xml:space="preserve">in </w:t>
      </w:r>
      <w:r w:rsidRPr="402277B4" w:rsidR="00B745C5">
        <w:rPr>
          <w:rFonts w:ascii="Arial" w:hAnsi="Arial" w:cs="Arial"/>
          <w:color w:val="0070C0"/>
          <w:sz w:val="28"/>
          <w:szCs w:val="28"/>
        </w:rPr>
        <w:t xml:space="preserve">the </w:t>
      </w:r>
      <w:r w:rsidRPr="402277B4" w:rsidR="00B745C5">
        <w:rPr>
          <w:rFonts w:ascii="Arial" w:hAnsi="Arial" w:cs="Arial"/>
          <w:color w:val="0070C0"/>
          <w:sz w:val="28"/>
          <w:szCs w:val="28"/>
        </w:rPr>
        <w:t>UK</w:t>
      </w:r>
      <w:r w:rsidRPr="402277B4" w:rsidR="006249B4">
        <w:rPr>
          <w:rFonts w:ascii="Arial" w:hAnsi="Arial" w:cs="Arial"/>
          <w:color w:val="0070C0"/>
          <w:sz w:val="24"/>
          <w:szCs w:val="24"/>
        </w:rPr>
        <w:t>:</w:t>
      </w:r>
    </w:p>
    <w:p w:rsidRPr="00B85E4F" w:rsidR="006C7CE7" w:rsidP="1AC99CC7" w:rsidRDefault="006C7CE7" w14:paraId="5F754BA1" w14:textId="77777777">
      <w:pPr>
        <w:keepNext w:val="0"/>
        <w:keepLines w:val="0"/>
        <w:spacing w:line="360" w:lineRule="auto"/>
        <w:rPr>
          <w:rFonts w:ascii="Arial" w:hAnsi="Arial" w:cs="Arial"/>
          <w:sz w:val="24"/>
          <w:szCs w:val="24"/>
        </w:rPr>
      </w:pPr>
      <w:r w:rsidRPr="1AC99CC7" w:rsidR="006C7CE7">
        <w:rPr>
          <w:rFonts w:ascii="Arial" w:hAnsi="Arial" w:cs="Arial"/>
          <w:b w:val="1"/>
          <w:bCs w:val="1"/>
          <w:sz w:val="24"/>
          <w:szCs w:val="24"/>
        </w:rPr>
        <w:t>Health and Care Act 2022</w:t>
      </w:r>
    </w:p>
    <w:p w:rsidRPr="00B85E4F" w:rsidR="006C7CE7" w:rsidP="1AC99CC7" w:rsidRDefault="006C7CE7" w14:paraId="31E34F35" w14:textId="77777777">
      <w:pPr>
        <w:keepNext w:val="0"/>
        <w:keepLines w:val="0"/>
        <w:numPr>
          <w:ilvl w:val="0"/>
          <w:numId w:val="4"/>
        </w:numPr>
        <w:spacing w:line="360" w:lineRule="auto"/>
        <w:rPr>
          <w:rFonts w:ascii="Arial" w:hAnsi="Arial" w:cs="Arial"/>
          <w:sz w:val="24"/>
          <w:szCs w:val="24"/>
        </w:rPr>
      </w:pPr>
      <w:r w:rsidRPr="1AC99CC7" w:rsidR="006C7CE7">
        <w:rPr>
          <w:rFonts w:ascii="Arial" w:hAnsi="Arial" w:cs="Arial"/>
          <w:sz w:val="24"/>
          <w:szCs w:val="24"/>
        </w:rPr>
        <w:t>Creates Integrated Care Systems (ICSs) to coordinate NHS, local authorities, and social care</w:t>
      </w:r>
    </w:p>
    <w:p w:rsidRPr="00B85E4F" w:rsidR="006C7CE7" w:rsidP="1AC99CC7" w:rsidRDefault="006C7CE7" w14:paraId="7862776C" w14:textId="54713872">
      <w:pPr>
        <w:keepNext w:val="0"/>
        <w:keepLines w:val="0"/>
        <w:numPr>
          <w:ilvl w:val="0"/>
          <w:numId w:val="4"/>
        </w:numPr>
        <w:spacing w:line="360" w:lineRule="auto"/>
        <w:rPr>
          <w:rFonts w:ascii="Arial" w:hAnsi="Arial" w:cs="Arial"/>
          <w:sz w:val="24"/>
          <w:szCs w:val="24"/>
        </w:rPr>
      </w:pPr>
      <w:r w:rsidRPr="1AC99CC7" w:rsidR="006C7CE7">
        <w:rPr>
          <w:rFonts w:ascii="Arial" w:hAnsi="Arial" w:cs="Arial"/>
          <w:sz w:val="24"/>
          <w:szCs w:val="24"/>
        </w:rPr>
        <w:t xml:space="preserve">Supports PCC </w:t>
      </w:r>
      <w:r w:rsidRPr="1AC99CC7" w:rsidR="672C7920">
        <w:rPr>
          <w:rFonts w:ascii="Arial" w:hAnsi="Arial" w:cs="Arial"/>
          <w:sz w:val="24"/>
          <w:szCs w:val="24"/>
        </w:rPr>
        <w:t>through</w:t>
      </w:r>
      <w:r w:rsidRPr="1AC99CC7" w:rsidR="006C7CE7">
        <w:rPr>
          <w:rFonts w:ascii="Arial" w:hAnsi="Arial" w:cs="Arial"/>
          <w:sz w:val="24"/>
          <w:szCs w:val="24"/>
        </w:rPr>
        <w:t xml:space="preserve"> joint working, public participation in service design, continuity of care</w:t>
      </w:r>
    </w:p>
    <w:p w:rsidRPr="00B85E4F" w:rsidR="006C7CE7" w:rsidP="1AC99CC7" w:rsidRDefault="006C7CE7" w14:paraId="748C5BE6" w14:textId="77777777">
      <w:pPr>
        <w:keepNext w:val="0"/>
        <w:keepLines w:val="0"/>
        <w:numPr>
          <w:ilvl w:val="0"/>
          <w:numId w:val="4"/>
        </w:numPr>
        <w:spacing w:line="360" w:lineRule="auto"/>
        <w:rPr>
          <w:rFonts w:ascii="Arial" w:hAnsi="Arial" w:cs="Arial"/>
          <w:sz w:val="24"/>
          <w:szCs w:val="24"/>
        </w:rPr>
      </w:pPr>
      <w:r w:rsidRPr="1AC99CC7" w:rsidR="006C7CE7">
        <w:rPr>
          <w:rFonts w:ascii="Arial" w:hAnsi="Arial" w:cs="Arial"/>
          <w:sz w:val="24"/>
          <w:szCs w:val="24"/>
        </w:rPr>
        <w:t>Challenge: Bureaucratic complexity may slow personalized decisions</w:t>
      </w:r>
    </w:p>
    <w:p w:rsidRPr="00B85E4F" w:rsidR="006C7CE7" w:rsidP="1AC99CC7" w:rsidRDefault="006C7CE7" w14:paraId="47AE7586" w14:textId="77777777">
      <w:pPr>
        <w:keepNext w:val="0"/>
        <w:keepLines w:val="0"/>
        <w:spacing w:line="360" w:lineRule="auto"/>
        <w:rPr>
          <w:rFonts w:ascii="Arial" w:hAnsi="Arial" w:cs="Arial"/>
          <w:sz w:val="24"/>
          <w:szCs w:val="24"/>
        </w:rPr>
      </w:pPr>
      <w:r w:rsidRPr="1AC99CC7" w:rsidR="006C7CE7">
        <w:rPr>
          <w:rFonts w:ascii="Arial" w:hAnsi="Arial" w:cs="Arial"/>
          <w:b w:val="1"/>
          <w:bCs w:val="1"/>
          <w:sz w:val="24"/>
          <w:szCs w:val="24"/>
        </w:rPr>
        <w:t>Health and Social Care Act 2012</w:t>
      </w:r>
    </w:p>
    <w:p w:rsidRPr="00B85E4F" w:rsidR="006C7CE7" w:rsidP="1AC99CC7" w:rsidRDefault="006C7CE7" w14:paraId="0ADF6FF9" w14:textId="77777777">
      <w:pPr>
        <w:keepNext w:val="0"/>
        <w:keepLines w:val="0"/>
        <w:numPr>
          <w:ilvl w:val="0"/>
          <w:numId w:val="5"/>
        </w:numPr>
        <w:spacing w:line="360" w:lineRule="auto"/>
        <w:rPr>
          <w:rFonts w:ascii="Arial" w:hAnsi="Arial" w:cs="Arial"/>
          <w:sz w:val="24"/>
          <w:szCs w:val="24"/>
        </w:rPr>
      </w:pPr>
      <w:r w:rsidRPr="1AC99CC7" w:rsidR="006C7CE7">
        <w:rPr>
          <w:rFonts w:ascii="Arial" w:hAnsi="Arial" w:cs="Arial"/>
          <w:sz w:val="24"/>
          <w:szCs w:val="24"/>
        </w:rPr>
        <w:t>Restructured NHS commissioning with patient involvement requirements</w:t>
      </w:r>
    </w:p>
    <w:p w:rsidRPr="00B85E4F" w:rsidR="006C7CE7" w:rsidP="1AC99CC7" w:rsidRDefault="006C7CE7" w14:paraId="38D75237" w14:textId="4CE76018">
      <w:pPr>
        <w:keepNext w:val="0"/>
        <w:keepLines w:val="0"/>
        <w:numPr>
          <w:ilvl w:val="0"/>
          <w:numId w:val="5"/>
        </w:numPr>
        <w:spacing w:line="360" w:lineRule="auto"/>
        <w:rPr>
          <w:rFonts w:ascii="Arial" w:hAnsi="Arial" w:cs="Arial"/>
          <w:sz w:val="24"/>
          <w:szCs w:val="24"/>
        </w:rPr>
      </w:pPr>
      <w:r w:rsidRPr="1AC99CC7" w:rsidR="006C7CE7">
        <w:rPr>
          <w:rFonts w:ascii="Arial" w:hAnsi="Arial" w:cs="Arial"/>
          <w:sz w:val="24"/>
          <w:szCs w:val="24"/>
        </w:rPr>
        <w:t xml:space="preserve">Supports PCC </w:t>
      </w:r>
      <w:r w:rsidRPr="1AC99CC7" w:rsidR="4FCA3678">
        <w:rPr>
          <w:rFonts w:ascii="Arial" w:hAnsi="Arial" w:cs="Arial"/>
          <w:sz w:val="24"/>
          <w:szCs w:val="24"/>
        </w:rPr>
        <w:t>through</w:t>
      </w:r>
      <w:r w:rsidRPr="1AC99CC7" w:rsidR="006C7CE7">
        <w:rPr>
          <w:rFonts w:ascii="Arial" w:hAnsi="Arial" w:cs="Arial"/>
          <w:sz w:val="24"/>
          <w:szCs w:val="24"/>
        </w:rPr>
        <w:t xml:space="preserve"> patient choice, shared decision-making, accountability</w:t>
      </w:r>
    </w:p>
    <w:p w:rsidRPr="00B85E4F" w:rsidR="006C7CE7" w:rsidP="1AC99CC7" w:rsidRDefault="006C7CE7" w14:paraId="3779C8A5" w14:textId="2D3A2182">
      <w:pPr>
        <w:keepNext w:val="0"/>
        <w:keepLines w:val="0"/>
        <w:numPr>
          <w:ilvl w:val="0"/>
          <w:numId w:val="5"/>
        </w:numPr>
        <w:spacing w:line="360" w:lineRule="auto"/>
        <w:rPr>
          <w:rFonts w:ascii="Arial" w:hAnsi="Arial" w:cs="Arial"/>
          <w:sz w:val="24"/>
          <w:szCs w:val="24"/>
        </w:rPr>
      </w:pPr>
      <w:r w:rsidRPr="402277B4" w:rsidR="006C7CE7">
        <w:rPr>
          <w:rFonts w:ascii="Arial" w:hAnsi="Arial" w:cs="Arial"/>
          <w:sz w:val="24"/>
          <w:szCs w:val="24"/>
        </w:rPr>
        <w:t xml:space="preserve">Challenge: Competition between </w:t>
      </w:r>
      <w:r w:rsidRPr="402277B4" w:rsidR="1F3F1B67">
        <w:rPr>
          <w:rFonts w:ascii="Arial" w:hAnsi="Arial" w:cs="Arial"/>
          <w:sz w:val="24"/>
          <w:szCs w:val="24"/>
        </w:rPr>
        <w:t xml:space="preserve">healthcare </w:t>
      </w:r>
      <w:r w:rsidRPr="402277B4" w:rsidR="006C7CE7">
        <w:rPr>
          <w:rFonts w:ascii="Arial" w:hAnsi="Arial" w:cs="Arial"/>
          <w:sz w:val="24"/>
          <w:szCs w:val="24"/>
        </w:rPr>
        <w:t xml:space="preserve">providers can </w:t>
      </w:r>
      <w:r w:rsidRPr="402277B4" w:rsidR="32770AC0">
        <w:rPr>
          <w:rFonts w:ascii="Arial" w:hAnsi="Arial" w:cs="Arial"/>
          <w:sz w:val="24"/>
          <w:szCs w:val="24"/>
        </w:rPr>
        <w:t>disrupt</w:t>
      </w:r>
      <w:r w:rsidRPr="402277B4" w:rsidR="006C7CE7">
        <w:rPr>
          <w:rFonts w:ascii="Arial" w:hAnsi="Arial" w:cs="Arial"/>
          <w:sz w:val="24"/>
          <w:szCs w:val="24"/>
        </w:rPr>
        <w:t xml:space="preserve"> care coordination</w:t>
      </w:r>
    </w:p>
    <w:p w:rsidRPr="00B85E4F" w:rsidR="006C7CE7" w:rsidP="1AC99CC7" w:rsidRDefault="006C7CE7" w14:paraId="5613326A" w14:textId="77777777">
      <w:pPr>
        <w:keepNext w:val="0"/>
        <w:keepLines w:val="0"/>
        <w:spacing w:line="360" w:lineRule="auto"/>
        <w:rPr>
          <w:rFonts w:ascii="Arial" w:hAnsi="Arial" w:cs="Arial"/>
          <w:sz w:val="24"/>
          <w:szCs w:val="24"/>
        </w:rPr>
      </w:pPr>
      <w:r w:rsidRPr="1AC99CC7" w:rsidR="006C7CE7">
        <w:rPr>
          <w:rFonts w:ascii="Arial" w:hAnsi="Arial" w:cs="Arial"/>
          <w:b w:val="1"/>
          <w:bCs w:val="1"/>
          <w:sz w:val="24"/>
          <w:szCs w:val="24"/>
        </w:rPr>
        <w:t>Care Act 2014</w:t>
      </w:r>
    </w:p>
    <w:p w:rsidRPr="00B85E4F" w:rsidR="006C7CE7" w:rsidP="1AC99CC7" w:rsidRDefault="006C7CE7" w14:paraId="3981E97F" w14:textId="4250AAC5">
      <w:pPr>
        <w:keepNext w:val="0"/>
        <w:keepLines w:val="0"/>
        <w:numPr>
          <w:ilvl w:val="0"/>
          <w:numId w:val="6"/>
        </w:numPr>
        <w:spacing w:line="360" w:lineRule="auto"/>
        <w:rPr>
          <w:rFonts w:ascii="Arial" w:hAnsi="Arial" w:cs="Arial"/>
          <w:sz w:val="24"/>
          <w:szCs w:val="24"/>
        </w:rPr>
      </w:pPr>
      <w:r w:rsidRPr="402277B4" w:rsidR="006C7CE7">
        <w:rPr>
          <w:rFonts w:ascii="Arial" w:hAnsi="Arial" w:cs="Arial"/>
          <w:sz w:val="24"/>
          <w:szCs w:val="24"/>
        </w:rPr>
        <w:t>Major adult social care legislation placing legal duty on wellbeing</w:t>
      </w:r>
      <w:r w:rsidRPr="402277B4" w:rsidR="4A766F16">
        <w:rPr>
          <w:rFonts w:ascii="Arial" w:hAnsi="Arial" w:cs="Arial"/>
          <w:sz w:val="24"/>
          <w:szCs w:val="24"/>
        </w:rPr>
        <w:t xml:space="preserve"> principle</w:t>
      </w:r>
    </w:p>
    <w:p w:rsidRPr="00B85E4F" w:rsidR="006C7CE7" w:rsidP="1AC99CC7" w:rsidRDefault="006C7CE7" w14:paraId="47E77092" w14:textId="0DF18823">
      <w:pPr>
        <w:keepNext w:val="0"/>
        <w:keepLines w:val="0"/>
        <w:numPr>
          <w:ilvl w:val="0"/>
          <w:numId w:val="6"/>
        </w:numPr>
        <w:spacing w:line="360" w:lineRule="auto"/>
        <w:rPr>
          <w:rFonts w:ascii="Arial" w:hAnsi="Arial" w:cs="Arial"/>
          <w:sz w:val="24"/>
          <w:szCs w:val="24"/>
        </w:rPr>
      </w:pPr>
      <w:r w:rsidRPr="1AC99CC7" w:rsidR="006C7CE7">
        <w:rPr>
          <w:rFonts w:ascii="Arial" w:hAnsi="Arial" w:cs="Arial"/>
          <w:sz w:val="24"/>
          <w:szCs w:val="24"/>
        </w:rPr>
        <w:t xml:space="preserve">Supports PCC </w:t>
      </w:r>
      <w:r w:rsidRPr="1AC99CC7" w:rsidR="65FBC16C">
        <w:rPr>
          <w:rFonts w:ascii="Arial" w:hAnsi="Arial" w:cs="Arial"/>
          <w:sz w:val="24"/>
          <w:szCs w:val="24"/>
        </w:rPr>
        <w:t>through</w:t>
      </w:r>
      <w:r w:rsidRPr="1AC99CC7" w:rsidR="006C7CE7">
        <w:rPr>
          <w:rFonts w:ascii="Arial" w:hAnsi="Arial" w:cs="Arial"/>
          <w:sz w:val="24"/>
          <w:szCs w:val="24"/>
        </w:rPr>
        <w:t xml:space="preserve"> individual needs assessments, personalized care plans, personal budgets, safeguarding</w:t>
      </w:r>
    </w:p>
    <w:p w:rsidRPr="00B85E4F" w:rsidR="006C7CE7" w:rsidP="1AC99CC7" w:rsidRDefault="006C7CE7" w14:paraId="14D67D2A" w14:textId="77777777">
      <w:pPr>
        <w:keepNext w:val="0"/>
        <w:keepLines w:val="0"/>
        <w:numPr>
          <w:ilvl w:val="0"/>
          <w:numId w:val="6"/>
        </w:numPr>
        <w:spacing w:line="360" w:lineRule="auto"/>
        <w:rPr>
          <w:rFonts w:ascii="Arial" w:hAnsi="Arial" w:cs="Arial"/>
          <w:sz w:val="24"/>
          <w:szCs w:val="24"/>
        </w:rPr>
      </w:pPr>
      <w:r w:rsidRPr="1AC99CC7" w:rsidR="006C7CE7">
        <w:rPr>
          <w:rFonts w:ascii="Arial" w:hAnsi="Arial" w:cs="Arial"/>
          <w:sz w:val="24"/>
          <w:szCs w:val="24"/>
        </w:rPr>
        <w:t>Challenge: Resource limitations in implementation</w:t>
      </w:r>
    </w:p>
    <w:p w:rsidRPr="00B85E4F" w:rsidR="006C7CE7" w:rsidP="1AC99CC7" w:rsidRDefault="006C7CE7" w14:paraId="038C6BDC" w14:textId="77777777">
      <w:pPr>
        <w:keepNext w:val="0"/>
        <w:keepLines w:val="0"/>
        <w:spacing w:line="360" w:lineRule="auto"/>
        <w:rPr>
          <w:rFonts w:ascii="Arial" w:hAnsi="Arial" w:cs="Arial"/>
          <w:sz w:val="24"/>
          <w:szCs w:val="24"/>
        </w:rPr>
      </w:pPr>
      <w:r w:rsidRPr="1AC99CC7" w:rsidR="006C7CE7">
        <w:rPr>
          <w:rFonts w:ascii="Arial" w:hAnsi="Arial" w:cs="Arial"/>
          <w:b w:val="1"/>
          <w:bCs w:val="1"/>
          <w:sz w:val="24"/>
          <w:szCs w:val="24"/>
        </w:rPr>
        <w:t>Human Rights Act 1998</w:t>
      </w:r>
    </w:p>
    <w:p w:rsidRPr="00B85E4F" w:rsidR="006C7CE7" w:rsidP="1AC99CC7" w:rsidRDefault="006C7CE7" w14:paraId="3D1281DB" w14:textId="1FBFE986">
      <w:pPr>
        <w:keepNext w:val="0"/>
        <w:keepLines w:val="0"/>
        <w:numPr>
          <w:ilvl w:val="0"/>
          <w:numId w:val="7"/>
        </w:numPr>
        <w:spacing w:line="360" w:lineRule="auto"/>
        <w:rPr>
          <w:rFonts w:ascii="Arial" w:hAnsi="Arial" w:cs="Arial"/>
          <w:sz w:val="24"/>
          <w:szCs w:val="24"/>
        </w:rPr>
      </w:pPr>
      <w:r w:rsidRPr="402277B4" w:rsidR="006C7CE7">
        <w:rPr>
          <w:rFonts w:ascii="Arial" w:hAnsi="Arial" w:cs="Arial"/>
          <w:sz w:val="24"/>
          <w:szCs w:val="24"/>
        </w:rPr>
        <w:t xml:space="preserve">Incorporates European Convention </w:t>
      </w:r>
      <w:r w:rsidRPr="402277B4" w:rsidR="71E3A0F8">
        <w:rPr>
          <w:rFonts w:ascii="Arial" w:hAnsi="Arial" w:cs="Arial"/>
          <w:sz w:val="24"/>
          <w:szCs w:val="24"/>
        </w:rPr>
        <w:t xml:space="preserve">on human </w:t>
      </w:r>
      <w:r w:rsidRPr="402277B4" w:rsidR="006C7CE7">
        <w:rPr>
          <w:rFonts w:ascii="Arial" w:hAnsi="Arial" w:cs="Arial"/>
          <w:sz w:val="24"/>
          <w:szCs w:val="24"/>
        </w:rPr>
        <w:t>rights</w:t>
      </w:r>
      <w:r w:rsidRPr="402277B4" w:rsidR="4E581710">
        <w:rPr>
          <w:rFonts w:ascii="Arial" w:hAnsi="Arial" w:cs="Arial"/>
          <w:sz w:val="24"/>
          <w:szCs w:val="24"/>
        </w:rPr>
        <w:t xml:space="preserve">, protecting fundamental </w:t>
      </w:r>
      <w:r w:rsidRPr="402277B4" w:rsidR="0AAE9AC2">
        <w:rPr>
          <w:rFonts w:ascii="Arial" w:hAnsi="Arial" w:cs="Arial"/>
          <w:sz w:val="24"/>
          <w:szCs w:val="24"/>
        </w:rPr>
        <w:t>rights into</w:t>
      </w:r>
      <w:r w:rsidRPr="402277B4" w:rsidR="006C7CE7">
        <w:rPr>
          <w:rFonts w:ascii="Arial" w:hAnsi="Arial" w:cs="Arial"/>
          <w:sz w:val="24"/>
          <w:szCs w:val="24"/>
        </w:rPr>
        <w:t xml:space="preserve"> UK law</w:t>
      </w:r>
    </w:p>
    <w:p w:rsidRPr="00B85E4F" w:rsidR="006C7CE7" w:rsidP="1AC99CC7" w:rsidRDefault="006C7CE7" w14:paraId="0A0C8B79" w14:textId="640DD00F">
      <w:pPr>
        <w:keepNext w:val="0"/>
        <w:keepLines w:val="0"/>
        <w:numPr>
          <w:ilvl w:val="0"/>
          <w:numId w:val="7"/>
        </w:numPr>
        <w:spacing w:line="360" w:lineRule="auto"/>
        <w:rPr>
          <w:rFonts w:ascii="Arial" w:hAnsi="Arial" w:cs="Arial"/>
          <w:sz w:val="24"/>
          <w:szCs w:val="24"/>
        </w:rPr>
      </w:pPr>
      <w:r w:rsidRPr="402277B4" w:rsidR="006C7CE7">
        <w:rPr>
          <w:rFonts w:ascii="Arial" w:hAnsi="Arial" w:cs="Arial"/>
          <w:sz w:val="24"/>
          <w:szCs w:val="24"/>
        </w:rPr>
        <w:t xml:space="preserve">Supports PCC </w:t>
      </w:r>
      <w:r w:rsidRPr="402277B4" w:rsidR="2DFA175E">
        <w:rPr>
          <w:rFonts w:ascii="Arial" w:hAnsi="Arial" w:cs="Arial"/>
          <w:sz w:val="24"/>
          <w:szCs w:val="24"/>
        </w:rPr>
        <w:t>through</w:t>
      </w:r>
      <w:r w:rsidRPr="402277B4" w:rsidR="006C7CE7">
        <w:rPr>
          <w:rFonts w:ascii="Arial" w:hAnsi="Arial" w:cs="Arial"/>
          <w:sz w:val="24"/>
          <w:szCs w:val="24"/>
        </w:rPr>
        <w:t xml:space="preserve"> protecting dignity, privacy, informed consent, freedom </w:t>
      </w:r>
      <w:r w:rsidRPr="402277B4" w:rsidR="006C7CE7">
        <w:rPr>
          <w:rFonts w:ascii="Arial" w:hAnsi="Arial" w:cs="Arial"/>
          <w:sz w:val="22"/>
          <w:szCs w:val="22"/>
        </w:rPr>
        <w:t xml:space="preserve">from </w:t>
      </w:r>
      <w:r w:rsidRPr="402277B4" w:rsidR="006C7CE7">
        <w:rPr>
          <w:rFonts w:ascii="Arial" w:hAnsi="Arial" w:cs="Arial"/>
          <w:sz w:val="24"/>
          <w:szCs w:val="24"/>
        </w:rPr>
        <w:t>abuse</w:t>
      </w:r>
    </w:p>
    <w:p w:rsidRPr="00B85E4F" w:rsidR="006C7CE7" w:rsidP="1AC99CC7" w:rsidRDefault="006C7CE7" w14:paraId="1E4F5D6D" w14:textId="77777777">
      <w:pPr>
        <w:keepNext w:val="0"/>
        <w:keepLines w:val="0"/>
        <w:numPr>
          <w:ilvl w:val="0"/>
          <w:numId w:val="7"/>
        </w:numPr>
        <w:spacing w:line="360" w:lineRule="auto"/>
        <w:rPr>
          <w:rFonts w:ascii="Arial" w:hAnsi="Arial" w:cs="Arial"/>
          <w:sz w:val="24"/>
          <w:szCs w:val="24"/>
        </w:rPr>
      </w:pPr>
      <w:r w:rsidRPr="1AC99CC7" w:rsidR="006C7CE7">
        <w:rPr>
          <w:rFonts w:ascii="Arial" w:hAnsi="Arial" w:cs="Arial"/>
          <w:sz w:val="24"/>
          <w:szCs w:val="24"/>
        </w:rPr>
        <w:t>Challenge: Balancing individual rights with organisational safety policies</w:t>
      </w:r>
    </w:p>
    <w:p w:rsidRPr="00B85E4F" w:rsidR="006C7CE7" w:rsidP="1AC99CC7" w:rsidRDefault="006C7CE7" w14:paraId="65BFE87A" w14:textId="77777777">
      <w:pPr>
        <w:keepNext w:val="0"/>
        <w:keepLines w:val="0"/>
        <w:spacing w:line="360" w:lineRule="auto"/>
        <w:rPr>
          <w:rFonts w:ascii="Arial" w:hAnsi="Arial" w:cs="Arial"/>
          <w:sz w:val="24"/>
          <w:szCs w:val="24"/>
        </w:rPr>
      </w:pPr>
      <w:r w:rsidRPr="1AC99CC7" w:rsidR="006C7CE7">
        <w:rPr>
          <w:rFonts w:ascii="Arial" w:hAnsi="Arial" w:cs="Arial"/>
          <w:b w:val="1"/>
          <w:bCs w:val="1"/>
          <w:sz w:val="24"/>
          <w:szCs w:val="24"/>
        </w:rPr>
        <w:t>Equality Act 2010</w:t>
      </w:r>
    </w:p>
    <w:p w:rsidRPr="00B85E4F" w:rsidR="006C7CE7" w:rsidP="1AC99CC7" w:rsidRDefault="006C7CE7" w14:paraId="0E466DE9" w14:textId="77777777">
      <w:pPr>
        <w:keepNext w:val="0"/>
        <w:keepLines w:val="0"/>
        <w:numPr>
          <w:ilvl w:val="0"/>
          <w:numId w:val="8"/>
        </w:numPr>
        <w:spacing w:line="360" w:lineRule="auto"/>
        <w:rPr>
          <w:rFonts w:ascii="Arial" w:hAnsi="Arial" w:cs="Arial"/>
          <w:sz w:val="24"/>
          <w:szCs w:val="24"/>
        </w:rPr>
      </w:pPr>
      <w:r w:rsidRPr="1AC99CC7" w:rsidR="006C7CE7">
        <w:rPr>
          <w:rFonts w:ascii="Arial" w:hAnsi="Arial" w:cs="Arial"/>
          <w:sz w:val="24"/>
          <w:szCs w:val="24"/>
        </w:rPr>
        <w:t>Protects against discrimination across nine characteristics</w:t>
      </w:r>
    </w:p>
    <w:p w:rsidRPr="00B85E4F" w:rsidR="006C7CE7" w:rsidP="1AC99CC7" w:rsidRDefault="006C7CE7" w14:paraId="3EF3321A" w14:textId="01A38CB6">
      <w:pPr>
        <w:keepNext w:val="0"/>
        <w:keepLines w:val="0"/>
        <w:numPr>
          <w:ilvl w:val="0"/>
          <w:numId w:val="8"/>
        </w:numPr>
        <w:spacing w:line="360" w:lineRule="auto"/>
        <w:rPr>
          <w:rFonts w:ascii="Arial" w:hAnsi="Arial" w:cs="Arial"/>
          <w:sz w:val="24"/>
          <w:szCs w:val="24"/>
        </w:rPr>
      </w:pPr>
      <w:r w:rsidRPr="1AC99CC7" w:rsidR="006C7CE7">
        <w:rPr>
          <w:rFonts w:ascii="Arial" w:hAnsi="Arial" w:cs="Arial"/>
          <w:sz w:val="24"/>
          <w:szCs w:val="24"/>
        </w:rPr>
        <w:t xml:space="preserve">Supports PCC </w:t>
      </w:r>
      <w:r w:rsidRPr="1AC99CC7" w:rsidR="18620AD4">
        <w:rPr>
          <w:rFonts w:ascii="Arial" w:hAnsi="Arial" w:cs="Arial"/>
          <w:sz w:val="24"/>
          <w:szCs w:val="24"/>
        </w:rPr>
        <w:t>through</w:t>
      </w:r>
      <w:r w:rsidRPr="1AC99CC7" w:rsidR="006C7CE7">
        <w:rPr>
          <w:rFonts w:ascii="Arial" w:hAnsi="Arial" w:cs="Arial"/>
          <w:sz w:val="24"/>
          <w:szCs w:val="24"/>
        </w:rPr>
        <w:t xml:space="preserve"> reasonable adjustments, equal access, cultural sensitivity</w:t>
      </w:r>
    </w:p>
    <w:p w:rsidRPr="00B85E4F" w:rsidR="006C7CE7" w:rsidP="1AC99CC7" w:rsidRDefault="006C7CE7" w14:paraId="12D5DA9A" w14:textId="77777777">
      <w:pPr>
        <w:keepNext w:val="0"/>
        <w:keepLines w:val="0"/>
        <w:numPr>
          <w:ilvl w:val="0"/>
          <w:numId w:val="8"/>
        </w:numPr>
        <w:spacing w:line="360" w:lineRule="auto"/>
        <w:rPr>
          <w:rFonts w:ascii="Arial" w:hAnsi="Arial" w:cs="Arial"/>
          <w:sz w:val="24"/>
          <w:szCs w:val="24"/>
        </w:rPr>
      </w:pPr>
      <w:r w:rsidRPr="1AC99CC7" w:rsidR="006C7CE7">
        <w:rPr>
          <w:rFonts w:ascii="Arial" w:hAnsi="Arial" w:cs="Arial"/>
          <w:sz w:val="24"/>
          <w:szCs w:val="24"/>
        </w:rPr>
        <w:t>Challenge: Implementing across diverse individual needs</w:t>
      </w:r>
    </w:p>
    <w:p w:rsidRPr="00B85E4F" w:rsidR="006C7CE7" w:rsidP="1AC99CC7" w:rsidRDefault="006C7CE7" w14:paraId="3130008A" w14:textId="77777777">
      <w:pPr>
        <w:keepNext w:val="0"/>
        <w:keepLines w:val="0"/>
        <w:spacing w:line="360" w:lineRule="auto"/>
        <w:rPr>
          <w:rFonts w:ascii="Arial" w:hAnsi="Arial" w:cs="Arial"/>
          <w:b w:val="1"/>
          <w:bCs w:val="1"/>
          <w:sz w:val="24"/>
          <w:szCs w:val="24"/>
        </w:rPr>
      </w:pPr>
      <w:r w:rsidRPr="1AC99CC7" w:rsidR="006C7CE7">
        <w:rPr>
          <w:rFonts w:ascii="Arial" w:hAnsi="Arial" w:cs="Arial"/>
          <w:b w:val="1"/>
          <w:bCs w:val="1"/>
          <w:sz w:val="24"/>
          <w:szCs w:val="24"/>
        </w:rPr>
        <w:t>Practical Examples</w:t>
      </w:r>
    </w:p>
    <w:p w:rsidRPr="00B85E4F" w:rsidR="006C7CE7" w:rsidP="1AC99CC7" w:rsidRDefault="006C7CE7" w14:paraId="1991899F" w14:textId="533808E4">
      <w:pPr>
        <w:keepNext w:val="0"/>
        <w:keepLines w:val="0"/>
        <w:spacing w:line="360" w:lineRule="auto"/>
        <w:rPr>
          <w:rFonts w:ascii="Arial" w:hAnsi="Arial" w:cs="Arial"/>
          <w:sz w:val="24"/>
          <w:szCs w:val="24"/>
        </w:rPr>
      </w:pPr>
      <w:r w:rsidRPr="470DF2C4" w:rsidR="48B512AB">
        <w:rPr>
          <w:rFonts w:ascii="Arial" w:hAnsi="Arial" w:cs="Arial"/>
          <w:sz w:val="24"/>
          <w:szCs w:val="24"/>
        </w:rPr>
        <w:t>Hospital discharge Coordinated planning across hospital staff, social workers, and community nurses</w:t>
      </w:r>
    </w:p>
    <w:p w:rsidRPr="00B85E4F" w:rsidR="006C7CE7" w:rsidP="402277B4" w:rsidRDefault="006C7CE7" w14:paraId="7F596A48" w14:textId="4996EEAA">
      <w:pPr>
        <w:keepNext w:val="0"/>
        <w:keepLines w:val="0"/>
        <w:spacing w:line="360" w:lineRule="auto"/>
        <w:rPr>
          <w:rFonts w:ascii="Arial" w:hAnsi="Arial" w:cs="Arial"/>
          <w:sz w:val="22"/>
          <w:szCs w:val="22"/>
        </w:rPr>
      </w:pPr>
      <w:r w:rsidRPr="402277B4" w:rsidR="006C7CE7">
        <w:rPr>
          <w:rFonts w:ascii="Arial" w:hAnsi="Arial" w:cs="Arial"/>
          <w:sz w:val="24"/>
          <w:szCs w:val="24"/>
        </w:rPr>
        <w:t xml:space="preserve">GP care — Patients choosing treatment options and preferred </w:t>
      </w:r>
      <w:r w:rsidRPr="402277B4" w:rsidR="6B72F0E2">
        <w:rPr>
          <w:rFonts w:ascii="Arial" w:hAnsi="Arial" w:cs="Arial"/>
          <w:sz w:val="24"/>
          <w:szCs w:val="24"/>
        </w:rPr>
        <w:t xml:space="preserve">service </w:t>
      </w:r>
      <w:r w:rsidRPr="402277B4" w:rsidR="006C7CE7">
        <w:rPr>
          <w:rFonts w:ascii="Arial" w:hAnsi="Arial" w:cs="Arial"/>
          <w:sz w:val="24"/>
          <w:szCs w:val="24"/>
        </w:rPr>
        <w:t>providers</w:t>
      </w:r>
    </w:p>
    <w:p w:rsidRPr="00B85E4F" w:rsidR="006C7CE7" w:rsidP="1AC99CC7" w:rsidRDefault="006C7CE7" w14:paraId="244F3DF9" w14:textId="77777777">
      <w:pPr>
        <w:keepNext w:val="0"/>
        <w:keepLines w:val="0"/>
        <w:spacing w:line="360" w:lineRule="auto"/>
        <w:rPr>
          <w:rFonts w:ascii="Arial" w:hAnsi="Arial" w:cs="Arial"/>
          <w:sz w:val="24"/>
          <w:szCs w:val="24"/>
        </w:rPr>
      </w:pPr>
      <w:r w:rsidRPr="1AC99CC7" w:rsidR="006C7CE7">
        <w:rPr>
          <w:rFonts w:ascii="Arial" w:hAnsi="Arial" w:cs="Arial"/>
          <w:sz w:val="24"/>
          <w:szCs w:val="24"/>
        </w:rPr>
        <w:t xml:space="preserve">Care homes — Residents </w:t>
      </w:r>
      <w:r w:rsidRPr="1AC99CC7" w:rsidR="006C7CE7">
        <w:rPr>
          <w:rFonts w:ascii="Arial" w:hAnsi="Arial" w:cs="Arial"/>
          <w:sz w:val="24"/>
          <w:szCs w:val="24"/>
        </w:rPr>
        <w:t>participating</w:t>
      </w:r>
      <w:r w:rsidRPr="1AC99CC7" w:rsidR="006C7CE7">
        <w:rPr>
          <w:rFonts w:ascii="Arial" w:hAnsi="Arial" w:cs="Arial"/>
          <w:sz w:val="24"/>
          <w:szCs w:val="24"/>
        </w:rPr>
        <w:t xml:space="preserve"> in decisions about daily routines and activities</w:t>
      </w:r>
    </w:p>
    <w:p w:rsidRPr="00B85E4F" w:rsidR="006C7CE7" w:rsidP="1AC99CC7" w:rsidRDefault="006C7CE7" w14:paraId="0F095001" w14:textId="5348BE53">
      <w:pPr>
        <w:keepNext w:val="0"/>
        <w:keepLines w:val="0"/>
        <w:spacing w:line="360" w:lineRule="auto"/>
        <w:rPr>
          <w:rFonts w:ascii="Arial" w:hAnsi="Arial" w:cs="Arial"/>
          <w:sz w:val="24"/>
          <w:szCs w:val="24"/>
        </w:rPr>
      </w:pPr>
      <w:r w:rsidRPr="402277B4" w:rsidR="006C7CE7">
        <w:rPr>
          <w:rFonts w:ascii="Arial" w:hAnsi="Arial" w:cs="Arial"/>
          <w:sz w:val="24"/>
          <w:szCs w:val="24"/>
        </w:rPr>
        <w:t>Privacy — Respe</w:t>
      </w:r>
      <w:r w:rsidRPr="402277B4" w:rsidR="593E0B68">
        <w:rPr>
          <w:rFonts w:ascii="Arial" w:hAnsi="Arial" w:cs="Arial"/>
          <w:sz w:val="24"/>
          <w:szCs w:val="24"/>
        </w:rPr>
        <w:t>ct for</w:t>
      </w:r>
      <w:r w:rsidRPr="402277B4" w:rsidR="006C7CE7">
        <w:rPr>
          <w:rFonts w:ascii="Arial" w:hAnsi="Arial" w:cs="Arial"/>
          <w:sz w:val="24"/>
          <w:szCs w:val="24"/>
        </w:rPr>
        <w:t xml:space="preserve"> dignity during personal care and ensuring informed consent</w:t>
      </w:r>
    </w:p>
    <w:p w:rsidRPr="00B85E4F" w:rsidR="006C7CE7" w:rsidP="1AC99CC7" w:rsidRDefault="006C7CE7" w14:paraId="734EE1F8" w14:textId="77777777">
      <w:pPr>
        <w:keepNext w:val="0"/>
        <w:keepLines w:val="0"/>
        <w:spacing w:line="360" w:lineRule="auto"/>
        <w:rPr>
          <w:rFonts w:ascii="Arial" w:hAnsi="Arial" w:cs="Arial"/>
          <w:sz w:val="24"/>
          <w:szCs w:val="24"/>
        </w:rPr>
      </w:pPr>
      <w:r w:rsidRPr="1AC99CC7" w:rsidR="006C7CE7">
        <w:rPr>
          <w:rFonts w:ascii="Arial" w:hAnsi="Arial" w:cs="Arial"/>
          <w:sz w:val="24"/>
          <w:szCs w:val="24"/>
        </w:rPr>
        <w:t xml:space="preserve">Accessibility — Translation services, wheelchair access, culturally </w:t>
      </w:r>
      <w:r w:rsidRPr="1AC99CC7" w:rsidR="006C7CE7">
        <w:rPr>
          <w:rFonts w:ascii="Arial" w:hAnsi="Arial" w:cs="Arial"/>
          <w:sz w:val="24"/>
          <w:szCs w:val="24"/>
        </w:rPr>
        <w:t>appropriate meals</w:t>
      </w:r>
    </w:p>
    <w:p w:rsidRPr="00B85E4F" w:rsidR="006C7CE7" w:rsidP="1AC99CC7" w:rsidRDefault="006C7CE7" w14:paraId="343FDC5C" w14:textId="77777777">
      <w:pPr>
        <w:keepNext w:val="0"/>
        <w:keepLines w:val="0"/>
        <w:spacing w:line="360" w:lineRule="auto"/>
        <w:rPr>
          <w:rFonts w:ascii="Arial" w:hAnsi="Arial" w:cs="Arial"/>
          <w:b w:val="1"/>
          <w:bCs w:val="1"/>
          <w:sz w:val="24"/>
          <w:szCs w:val="24"/>
        </w:rPr>
      </w:pPr>
      <w:r w:rsidRPr="1AC99CC7" w:rsidR="006C7CE7">
        <w:rPr>
          <w:rFonts w:ascii="Arial" w:hAnsi="Arial" w:cs="Arial"/>
          <w:b w:val="1"/>
          <w:bCs w:val="1"/>
          <w:sz w:val="24"/>
          <w:szCs w:val="24"/>
        </w:rPr>
        <w:t>Overall Impact</w:t>
      </w:r>
    </w:p>
    <w:p w:rsidRPr="00B85E4F" w:rsidR="006C7CE7" w:rsidP="1AC99CC7" w:rsidRDefault="006C7CE7" w14:paraId="10F5733E" w14:textId="77777777">
      <w:pPr>
        <w:keepNext w:val="0"/>
        <w:keepLines w:val="0"/>
        <w:spacing w:line="360" w:lineRule="auto"/>
        <w:rPr>
          <w:rFonts w:ascii="Arial" w:hAnsi="Arial" w:cs="Arial"/>
          <w:sz w:val="24"/>
          <w:szCs w:val="24"/>
        </w:rPr>
      </w:pPr>
      <w:r w:rsidRPr="1AC99CC7" w:rsidR="006C7CE7">
        <w:rPr>
          <w:rFonts w:ascii="Arial" w:hAnsi="Arial" w:cs="Arial"/>
          <w:sz w:val="24"/>
          <w:szCs w:val="24"/>
        </w:rPr>
        <w:t>These policies create a legal framework requiring professionals to involve individuals in decision-making, respect diversity, and ensure safe coordinated care. Implementation challenges include limited resources, staff shortages, and complex organisational structures.</w:t>
      </w:r>
    </w:p>
    <w:p w:rsidRPr="009E4C4F" w:rsidR="006C7CE7" w:rsidP="1AC99CC7" w:rsidRDefault="006C7CE7" w14:paraId="31C1D93F" w14:textId="77777777">
      <w:pPr>
        <w:keepNext w:val="0"/>
        <w:keepLines w:val="0"/>
        <w:spacing w:line="360" w:lineRule="auto"/>
        <w:rPr>
          <w:rFonts w:ascii="Arial" w:hAnsi="Arial" w:cs="Arial"/>
          <w:sz w:val="24"/>
          <w:szCs w:val="24"/>
        </w:rPr>
      </w:pPr>
    </w:p>
    <w:p w:rsidR="470DF2C4" w:rsidP="470DF2C4" w:rsidRDefault="470DF2C4" w14:paraId="324C2DC1" w14:textId="6CFDF1FB">
      <w:pPr>
        <w:keepNext w:val="0"/>
        <w:keepLines w:val="0"/>
        <w:spacing w:line="360" w:lineRule="auto"/>
        <w:rPr>
          <w:rFonts w:ascii="Arial" w:hAnsi="Arial" w:cs="Arial"/>
          <w:sz w:val="24"/>
          <w:szCs w:val="24"/>
        </w:rPr>
      </w:pPr>
    </w:p>
    <w:p w:rsidR="470DF2C4" w:rsidP="470DF2C4" w:rsidRDefault="470DF2C4" w14:paraId="46C09BA1" w14:textId="3979A0FE">
      <w:pPr>
        <w:keepNext w:val="0"/>
        <w:keepLines w:val="0"/>
        <w:spacing w:line="360" w:lineRule="auto"/>
        <w:rPr>
          <w:rFonts w:ascii="Arial" w:hAnsi="Arial" w:cs="Arial"/>
          <w:sz w:val="24"/>
          <w:szCs w:val="24"/>
        </w:rPr>
      </w:pPr>
    </w:p>
    <w:p w:rsidR="470DF2C4" w:rsidP="470DF2C4" w:rsidRDefault="470DF2C4" w14:paraId="2D86D925" w14:textId="7776B182">
      <w:pPr>
        <w:keepNext w:val="0"/>
        <w:keepLines w:val="0"/>
        <w:spacing w:line="360" w:lineRule="auto"/>
        <w:rPr>
          <w:rFonts w:ascii="Arial" w:hAnsi="Arial" w:cs="Arial"/>
          <w:sz w:val="24"/>
          <w:szCs w:val="24"/>
        </w:rPr>
      </w:pPr>
    </w:p>
    <w:p w:rsidR="470DF2C4" w:rsidP="470DF2C4" w:rsidRDefault="470DF2C4" w14:paraId="46C6FE25" w14:textId="0C354F6B">
      <w:pPr>
        <w:keepNext w:val="0"/>
        <w:keepLines w:val="0"/>
        <w:spacing w:line="360" w:lineRule="auto"/>
        <w:rPr>
          <w:rFonts w:ascii="Arial" w:hAnsi="Arial" w:cs="Arial"/>
          <w:sz w:val="24"/>
          <w:szCs w:val="24"/>
        </w:rPr>
      </w:pPr>
    </w:p>
    <w:p w:rsidRPr="009E4C4F" w:rsidR="00B745C5" w:rsidP="1AC99CC7" w:rsidRDefault="00B745C5" w14:paraId="7A05111F" w14:textId="58B02A67">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 xml:space="preserve">Recommendations </w:t>
      </w:r>
      <w:r w:rsidRPr="470DF2C4" w:rsidR="623FE71D">
        <w:rPr>
          <w:rFonts w:ascii="Arial" w:hAnsi="Arial" w:cs="Arial"/>
          <w:color w:val="0070C0"/>
          <w:sz w:val="28"/>
          <w:szCs w:val="28"/>
        </w:rPr>
        <w:t xml:space="preserve">for </w:t>
      </w:r>
      <w:r w:rsidRPr="470DF2C4" w:rsidR="623FE71D">
        <w:rPr>
          <w:rFonts w:ascii="Arial" w:hAnsi="Arial" w:cs="Arial"/>
          <w:color w:val="0070C0"/>
          <w:sz w:val="28"/>
          <w:szCs w:val="28"/>
        </w:rPr>
        <w:t xml:space="preserve">Future </w:t>
      </w:r>
      <w:r w:rsidRPr="470DF2C4" w:rsidR="623FE71D">
        <w:rPr>
          <w:rFonts w:ascii="Arial" w:hAnsi="Arial" w:cs="Arial"/>
          <w:color w:val="0070C0"/>
          <w:sz w:val="28"/>
          <w:szCs w:val="28"/>
        </w:rPr>
        <w:t>Development</w:t>
      </w:r>
      <w:r w:rsidRPr="470DF2C4" w:rsidR="52AD32A4">
        <w:rPr>
          <w:rFonts w:ascii="Arial" w:hAnsi="Arial" w:cs="Arial"/>
          <w:color w:val="0070C0"/>
          <w:sz w:val="24"/>
          <w:szCs w:val="24"/>
        </w:rPr>
        <w:t>:</w:t>
      </w:r>
    </w:p>
    <w:p w:rsidRPr="009E4C4F" w:rsidR="00B745C5" w:rsidP="1AC99CC7" w:rsidRDefault="00B745C5" w14:paraId="2F6EBCD0"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Although person-centred care and partnership working have improved healthcare delivery, further development is needed.</w:t>
      </w:r>
    </w:p>
    <w:p w:rsidRPr="009E4C4F" w:rsidR="00B745C5" w:rsidP="1AC99CC7" w:rsidRDefault="00B745C5" w14:paraId="464E366D" w14:textId="77777777">
      <w:pPr>
        <w:keepNext w:val="0"/>
        <w:keepLines w:val="0"/>
        <w:spacing w:line="360" w:lineRule="auto"/>
        <w:rPr>
          <w:rFonts w:ascii="Arial" w:hAnsi="Arial" w:cs="Arial"/>
          <w:sz w:val="24"/>
          <w:szCs w:val="24"/>
        </w:rPr>
      </w:pPr>
    </w:p>
    <w:p w:rsidRPr="009E4C4F" w:rsidR="00B745C5" w:rsidP="1AC99CC7" w:rsidRDefault="00B745C5" w14:paraId="418ADCA6"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Firstly, healthcare professionals should receive </w:t>
      </w:r>
      <w:r w:rsidRPr="1AC99CC7" w:rsidR="00B745C5">
        <w:rPr>
          <w:rFonts w:ascii="Arial" w:hAnsi="Arial" w:cs="Arial"/>
          <w:sz w:val="24"/>
          <w:szCs w:val="24"/>
        </w:rPr>
        <w:t>additional</w:t>
      </w:r>
      <w:r w:rsidRPr="1AC99CC7" w:rsidR="00B745C5">
        <w:rPr>
          <w:rFonts w:ascii="Arial" w:hAnsi="Arial" w:cs="Arial"/>
          <w:sz w:val="24"/>
          <w:szCs w:val="24"/>
        </w:rPr>
        <w:t xml:space="preserve"> training in communication skills and cultural competence to support effective person-centred practice.</w:t>
      </w:r>
    </w:p>
    <w:p w:rsidRPr="009E4C4F" w:rsidR="00B745C5" w:rsidP="1AC99CC7" w:rsidRDefault="00B745C5" w14:paraId="073F991C" w14:textId="77777777">
      <w:pPr>
        <w:keepNext w:val="0"/>
        <w:keepLines w:val="0"/>
        <w:spacing w:line="360" w:lineRule="auto"/>
        <w:rPr>
          <w:rFonts w:ascii="Arial" w:hAnsi="Arial" w:cs="Arial"/>
          <w:sz w:val="24"/>
          <w:szCs w:val="24"/>
        </w:rPr>
      </w:pPr>
    </w:p>
    <w:p w:rsidRPr="009E4C4F" w:rsidR="00B745C5" w:rsidP="1AC99CC7" w:rsidRDefault="00B745C5" w14:paraId="2DE1819E"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Secondly, improved digital systems such as shared electronic health records could enhance communication between organisations and support partnership working.</w:t>
      </w:r>
    </w:p>
    <w:p w:rsidRPr="009E4C4F" w:rsidR="00B745C5" w:rsidP="1AC99CC7" w:rsidRDefault="00B745C5" w14:paraId="3F3657F3" w14:textId="77777777">
      <w:pPr>
        <w:keepNext w:val="0"/>
        <w:keepLines w:val="0"/>
        <w:spacing w:line="360" w:lineRule="auto"/>
        <w:rPr>
          <w:rFonts w:ascii="Arial" w:hAnsi="Arial" w:cs="Arial"/>
          <w:sz w:val="24"/>
          <w:szCs w:val="24"/>
        </w:rPr>
      </w:pPr>
    </w:p>
    <w:p w:rsidRPr="009E4C4F" w:rsidR="00B745C5" w:rsidP="1AC99CC7" w:rsidRDefault="00B745C5" w14:paraId="22D8DF0B"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Thirdly, greater patient involvement in service planning and policy development should be encouraged.</w:t>
      </w:r>
    </w:p>
    <w:p w:rsidRPr="009E4C4F" w:rsidR="00B745C5" w:rsidP="1AC99CC7" w:rsidRDefault="00B745C5" w14:paraId="74F173B2" w14:textId="77777777">
      <w:pPr>
        <w:keepNext w:val="0"/>
        <w:keepLines w:val="0"/>
        <w:spacing w:line="360" w:lineRule="auto"/>
        <w:rPr>
          <w:rFonts w:ascii="Arial" w:hAnsi="Arial" w:cs="Arial"/>
          <w:sz w:val="24"/>
          <w:szCs w:val="24"/>
        </w:rPr>
      </w:pPr>
    </w:p>
    <w:p w:rsidRPr="009E4C4F" w:rsidR="00547B68" w:rsidP="1AC99CC7" w:rsidRDefault="00B745C5" w14:paraId="01B7996E" w14:textId="7B85C748">
      <w:pPr>
        <w:keepNext w:val="0"/>
        <w:keepLines w:val="0"/>
        <w:spacing w:line="360" w:lineRule="auto"/>
        <w:rPr>
          <w:rFonts w:ascii="Arial" w:hAnsi="Arial" w:cs="Arial"/>
          <w:sz w:val="24"/>
          <w:szCs w:val="24"/>
        </w:rPr>
      </w:pPr>
      <w:r w:rsidRPr="1AC99CC7" w:rsidR="00B745C5">
        <w:rPr>
          <w:rFonts w:ascii="Arial" w:hAnsi="Arial" w:cs="Arial"/>
          <w:sz w:val="24"/>
          <w:szCs w:val="24"/>
        </w:rPr>
        <w:t>Finally, increased funding for community services could help reduce pressure on hospitals and promote more personalised care.</w:t>
      </w:r>
    </w:p>
    <w:p w:rsidRPr="009E4C4F" w:rsidR="00CD5C27" w:rsidP="1AC99CC7" w:rsidRDefault="00CD5C27" w14:paraId="357569E6" w14:textId="77777777">
      <w:pPr>
        <w:keepNext w:val="0"/>
        <w:keepLines w:val="0"/>
        <w:spacing w:line="360" w:lineRule="auto"/>
        <w:rPr>
          <w:rFonts w:ascii="Arial" w:hAnsi="Arial" w:cs="Arial"/>
          <w:sz w:val="24"/>
          <w:szCs w:val="24"/>
        </w:rPr>
      </w:pPr>
    </w:p>
    <w:p w:rsidR="1AC99CC7" w:rsidP="1AC99CC7" w:rsidRDefault="1AC99CC7" w14:paraId="7502EC16" w14:textId="0AE24E7C">
      <w:pPr>
        <w:keepNext w:val="0"/>
        <w:keepLines w:val="0"/>
        <w:spacing w:line="360" w:lineRule="auto"/>
        <w:rPr>
          <w:rFonts w:ascii="Arial" w:hAnsi="Arial" w:cs="Arial"/>
          <w:sz w:val="24"/>
          <w:szCs w:val="24"/>
        </w:rPr>
      </w:pPr>
    </w:p>
    <w:p w:rsidR="1AC99CC7" w:rsidP="402277B4" w:rsidRDefault="1AC99CC7" w14:paraId="76C30BBE" w14:textId="6F16F29C">
      <w:pPr>
        <w:keepNext w:val="0"/>
        <w:keepLines w:val="0"/>
        <w:spacing w:line="360" w:lineRule="auto"/>
        <w:rPr>
          <w:rFonts w:ascii="Arial" w:hAnsi="Arial" w:cs="Arial"/>
          <w:sz w:val="22"/>
          <w:szCs w:val="22"/>
        </w:rPr>
      </w:pPr>
    </w:p>
    <w:p w:rsidR="1AC99CC7" w:rsidP="1AC99CC7" w:rsidRDefault="1AC99CC7" w14:paraId="4D9C15D4" w14:textId="17821D02">
      <w:pPr>
        <w:keepNext w:val="0"/>
        <w:keepLines w:val="0"/>
        <w:spacing w:line="360" w:lineRule="auto"/>
        <w:rPr>
          <w:rFonts w:ascii="Arial" w:hAnsi="Arial" w:cs="Arial"/>
          <w:sz w:val="24"/>
          <w:szCs w:val="24"/>
        </w:rPr>
      </w:pPr>
    </w:p>
    <w:p w:rsidR="1AC99CC7" w:rsidP="1AC99CC7" w:rsidRDefault="1AC99CC7" w14:paraId="56E7168A" w14:textId="461A3996">
      <w:pPr>
        <w:keepNext w:val="0"/>
        <w:keepLines w:val="0"/>
        <w:spacing w:line="360" w:lineRule="auto"/>
        <w:rPr>
          <w:rFonts w:ascii="Arial" w:hAnsi="Arial" w:cs="Arial"/>
          <w:sz w:val="24"/>
          <w:szCs w:val="24"/>
        </w:rPr>
      </w:pPr>
    </w:p>
    <w:p w:rsidR="1AC99CC7" w:rsidP="1AC99CC7" w:rsidRDefault="1AC99CC7" w14:paraId="1744733F" w14:textId="6A927DD7">
      <w:pPr>
        <w:keepNext w:val="0"/>
        <w:keepLines w:val="0"/>
        <w:spacing w:line="360" w:lineRule="auto"/>
        <w:rPr>
          <w:rFonts w:ascii="Arial" w:hAnsi="Arial" w:cs="Arial"/>
          <w:sz w:val="24"/>
          <w:szCs w:val="24"/>
        </w:rPr>
      </w:pPr>
    </w:p>
    <w:p w:rsidR="1AC99CC7" w:rsidP="1AC99CC7" w:rsidRDefault="1AC99CC7" w14:paraId="7E7F07D0" w14:textId="485BD284">
      <w:pPr>
        <w:keepNext w:val="0"/>
        <w:keepLines w:val="0"/>
        <w:spacing w:line="360" w:lineRule="auto"/>
        <w:rPr>
          <w:rFonts w:ascii="Arial" w:hAnsi="Arial" w:cs="Arial"/>
          <w:sz w:val="24"/>
          <w:szCs w:val="24"/>
        </w:rPr>
      </w:pPr>
    </w:p>
    <w:p w:rsidRPr="009E4C4F" w:rsidR="00CD5C27" w:rsidP="470DF2C4" w:rsidRDefault="00CD5C27" w14:paraId="7CDF16B3" w14:textId="5F8E6BF7">
      <w:pPr>
        <w:pStyle w:val="Normal"/>
        <w:keepNext w:val="0"/>
        <w:keepLines w:val="0"/>
        <w:spacing w:line="360" w:lineRule="auto"/>
        <w:rPr>
          <w:rFonts w:ascii="Arial" w:hAnsi="Arial" w:cs="Arial"/>
          <w:sz w:val="24"/>
          <w:szCs w:val="24"/>
        </w:rPr>
      </w:pPr>
    </w:p>
    <w:p w:rsidR="470DF2C4" w:rsidP="470DF2C4" w:rsidRDefault="470DF2C4" w14:paraId="2B7C4E7F" w14:textId="4541FDF5">
      <w:pPr>
        <w:pStyle w:val="Normal"/>
        <w:keepNext w:val="0"/>
        <w:keepLines w:val="0"/>
        <w:spacing w:line="360" w:lineRule="auto"/>
        <w:rPr>
          <w:rFonts w:ascii="Arial" w:hAnsi="Arial" w:cs="Arial"/>
          <w:sz w:val="24"/>
          <w:szCs w:val="24"/>
        </w:rPr>
      </w:pPr>
    </w:p>
    <w:p w:rsidR="470DF2C4" w:rsidP="470DF2C4" w:rsidRDefault="470DF2C4" w14:paraId="0291A925" w14:textId="569108F9">
      <w:pPr>
        <w:pStyle w:val="Normal"/>
        <w:keepNext w:val="0"/>
        <w:keepLines w:val="0"/>
        <w:spacing w:line="360" w:lineRule="auto"/>
        <w:rPr>
          <w:rFonts w:ascii="Arial" w:hAnsi="Arial" w:cs="Arial"/>
          <w:sz w:val="24"/>
          <w:szCs w:val="24"/>
        </w:rPr>
      </w:pPr>
    </w:p>
    <w:p w:rsidRPr="009E4C4F" w:rsidR="00B745C5" w:rsidP="1AC99CC7" w:rsidRDefault="00B745C5" w14:paraId="37D16026" w14:textId="3B3487C0">
      <w:pPr>
        <w:keepNext w:val="0"/>
        <w:keepLines w:val="0"/>
        <w:spacing w:line="360" w:lineRule="auto"/>
        <w:rPr>
          <w:rFonts w:ascii="Arial" w:hAnsi="Arial" w:cs="Arial"/>
          <w:sz w:val="24"/>
          <w:szCs w:val="24"/>
        </w:rPr>
      </w:pPr>
      <w:r w:rsidRPr="470DF2C4" w:rsidR="623FE71D">
        <w:rPr>
          <w:rFonts w:ascii="Arial" w:hAnsi="Arial" w:cs="Arial"/>
          <w:color w:val="0070C0"/>
          <w:sz w:val="28"/>
          <w:szCs w:val="28"/>
        </w:rPr>
        <w:t>Conclusion</w:t>
      </w:r>
      <w:r w:rsidRPr="470DF2C4" w:rsidR="52AD32A4">
        <w:rPr>
          <w:rFonts w:ascii="Arial" w:hAnsi="Arial" w:cs="Arial"/>
          <w:sz w:val="24"/>
          <w:szCs w:val="24"/>
        </w:rPr>
        <w:t>:</w:t>
      </w:r>
    </w:p>
    <w:p w:rsidRPr="009E4C4F" w:rsidR="00B745C5" w:rsidP="1AC99CC7" w:rsidRDefault="00B745C5" w14:paraId="766257D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Person-centred care and partnership working are essential components of effective health and social care systems in the United Kingdom. These approaches aim to ensure that individuals receive care that respects their personal needs, preferences, and values.</w:t>
      </w:r>
    </w:p>
    <w:p w:rsidRPr="009E4C4F" w:rsidR="00B745C5" w:rsidP="1AC99CC7" w:rsidRDefault="00B745C5" w14:paraId="35D18CC2" w14:textId="77777777">
      <w:pPr>
        <w:keepNext w:val="0"/>
        <w:keepLines w:val="0"/>
        <w:spacing w:line="360" w:lineRule="auto"/>
        <w:rPr>
          <w:rFonts w:ascii="Arial" w:hAnsi="Arial" w:cs="Arial"/>
          <w:sz w:val="24"/>
          <w:szCs w:val="24"/>
        </w:rPr>
      </w:pPr>
    </w:p>
    <w:p w:rsidRPr="009E4C4F" w:rsidR="00B745C5" w:rsidP="1AC99CC7" w:rsidRDefault="00B745C5" w14:paraId="4311AF71"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Theoretical frameworks such as Maslow’s hierarchy of needs and Bradshaw’s theory of social need provide useful tools for understanding patient needs and guiding care delivery. Ethical principles, including autonomy, beneficence, non-maleficence, and justice, further support these practices.</w:t>
      </w:r>
    </w:p>
    <w:p w:rsidRPr="009E4C4F" w:rsidR="00B745C5" w:rsidP="1AC99CC7" w:rsidRDefault="00B745C5" w14:paraId="18844809" w14:textId="77777777">
      <w:pPr>
        <w:keepNext w:val="0"/>
        <w:keepLines w:val="0"/>
        <w:spacing w:line="360" w:lineRule="auto"/>
        <w:rPr>
          <w:rFonts w:ascii="Arial" w:hAnsi="Arial" w:cs="Arial"/>
          <w:sz w:val="24"/>
          <w:szCs w:val="24"/>
        </w:rPr>
      </w:pPr>
    </w:p>
    <w:p w:rsidRPr="009E4C4F" w:rsidR="00B745C5" w:rsidP="1AC99CC7" w:rsidRDefault="00B745C5" w14:paraId="25CC4DC6"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Although there are challenges such as limited resources and communication barriers, supportive policies and legislation continue to promote integrated and person-centred healthcare.</w:t>
      </w:r>
    </w:p>
    <w:p w:rsidRPr="009E4C4F" w:rsidR="00B745C5" w:rsidP="1AC99CC7" w:rsidRDefault="00B745C5" w14:paraId="29D069DE" w14:textId="77777777">
      <w:pPr>
        <w:keepNext w:val="0"/>
        <w:keepLines w:val="0"/>
        <w:spacing w:line="360" w:lineRule="auto"/>
        <w:rPr>
          <w:rFonts w:ascii="Arial" w:hAnsi="Arial" w:cs="Arial"/>
          <w:sz w:val="24"/>
          <w:szCs w:val="24"/>
        </w:rPr>
      </w:pPr>
    </w:p>
    <w:p w:rsidR="00547B68" w:rsidP="1AC99CC7" w:rsidRDefault="00B745C5" w14:paraId="524290C8" w14:textId="5959B889">
      <w:pPr>
        <w:keepNext w:val="0"/>
        <w:keepLines w:val="0"/>
        <w:spacing w:line="360" w:lineRule="auto"/>
        <w:rPr>
          <w:rFonts w:ascii="Arial" w:hAnsi="Arial" w:cs="Arial"/>
          <w:sz w:val="24"/>
          <w:szCs w:val="24"/>
        </w:rPr>
      </w:pPr>
      <w:r w:rsidRPr="1AC99CC7" w:rsidR="00B745C5">
        <w:rPr>
          <w:rFonts w:ascii="Arial" w:hAnsi="Arial" w:cs="Arial"/>
          <w:sz w:val="24"/>
          <w:szCs w:val="24"/>
        </w:rPr>
        <w:t>Future improvements should focus on strengthening collaboration between organisations, enhancing professional training, and increasing patient involvement in decision-making processes.</w:t>
      </w:r>
    </w:p>
    <w:p w:rsidRPr="009E4C4F" w:rsidR="009E4C4F" w:rsidP="1AC99CC7" w:rsidRDefault="009E4C4F" w14:paraId="19339CA7" w14:textId="77777777">
      <w:pPr>
        <w:keepNext w:val="0"/>
        <w:keepLines w:val="0"/>
        <w:spacing w:line="360" w:lineRule="auto"/>
        <w:rPr>
          <w:rFonts w:ascii="Arial" w:hAnsi="Arial" w:cs="Arial"/>
          <w:sz w:val="24"/>
          <w:szCs w:val="24"/>
        </w:rPr>
      </w:pPr>
    </w:p>
    <w:p w:rsidRPr="009E4C4F" w:rsidR="00CD5C27" w:rsidP="1AC99CC7" w:rsidRDefault="00CD5C27" w14:paraId="1A665FA5" w14:textId="77777777">
      <w:pPr>
        <w:keepNext w:val="0"/>
        <w:keepLines w:val="0"/>
        <w:spacing w:line="360" w:lineRule="auto"/>
        <w:rPr>
          <w:rFonts w:ascii="Arial" w:hAnsi="Arial" w:cs="Arial"/>
          <w:sz w:val="24"/>
          <w:szCs w:val="24"/>
        </w:rPr>
      </w:pPr>
    </w:p>
    <w:p w:rsidR="1AC99CC7" w:rsidP="1AC99CC7" w:rsidRDefault="1AC99CC7" w14:paraId="7005A6C1" w14:textId="11C6DD91">
      <w:pPr>
        <w:keepNext w:val="0"/>
        <w:keepLines w:val="0"/>
        <w:spacing w:line="360" w:lineRule="auto"/>
        <w:rPr>
          <w:rFonts w:ascii="Arial" w:hAnsi="Arial" w:cs="Arial"/>
          <w:sz w:val="24"/>
          <w:szCs w:val="24"/>
        </w:rPr>
      </w:pPr>
    </w:p>
    <w:p w:rsidR="1AC99CC7" w:rsidP="1AC99CC7" w:rsidRDefault="1AC99CC7" w14:paraId="3C1F5355" w14:textId="232B8542">
      <w:pPr>
        <w:keepNext w:val="0"/>
        <w:keepLines w:val="0"/>
        <w:spacing w:line="360" w:lineRule="auto"/>
        <w:rPr>
          <w:rFonts w:ascii="Arial" w:hAnsi="Arial" w:cs="Arial"/>
          <w:sz w:val="24"/>
          <w:szCs w:val="24"/>
        </w:rPr>
      </w:pPr>
    </w:p>
    <w:p w:rsidR="1AC99CC7" w:rsidP="1AC99CC7" w:rsidRDefault="1AC99CC7" w14:paraId="157869E1" w14:textId="1FC8C81F">
      <w:pPr>
        <w:pStyle w:val="Normal"/>
        <w:keepNext w:val="0"/>
        <w:keepLines w:val="0"/>
        <w:spacing w:line="360" w:lineRule="auto"/>
        <w:rPr>
          <w:rFonts w:ascii="Arial" w:hAnsi="Arial" w:cs="Arial"/>
          <w:sz w:val="24"/>
          <w:szCs w:val="24"/>
        </w:rPr>
      </w:pPr>
    </w:p>
    <w:p w:rsidR="1AC99CC7" w:rsidP="1AC99CC7" w:rsidRDefault="1AC99CC7" w14:paraId="23691D15" w14:textId="135C4A92">
      <w:pPr>
        <w:pStyle w:val="Normal"/>
        <w:keepNext w:val="0"/>
        <w:keepLines w:val="0"/>
        <w:spacing w:line="360" w:lineRule="auto"/>
        <w:rPr>
          <w:rFonts w:ascii="Arial" w:hAnsi="Arial" w:cs="Arial"/>
          <w:sz w:val="24"/>
          <w:szCs w:val="24"/>
        </w:rPr>
      </w:pPr>
    </w:p>
    <w:p w:rsidR="1AC99CC7" w:rsidP="1AC99CC7" w:rsidRDefault="1AC99CC7" w14:paraId="08056D03" w14:textId="01FE4A03">
      <w:pPr>
        <w:keepNext w:val="0"/>
        <w:keepLines w:val="0"/>
        <w:spacing w:line="360" w:lineRule="auto"/>
        <w:rPr>
          <w:rFonts w:ascii="Arial" w:hAnsi="Arial" w:cs="Arial"/>
          <w:sz w:val="24"/>
          <w:szCs w:val="24"/>
        </w:rPr>
      </w:pPr>
    </w:p>
    <w:p w:rsidR="470DF2C4" w:rsidP="470DF2C4" w:rsidRDefault="470DF2C4" w14:paraId="3163C92B" w14:textId="49C2D717">
      <w:pPr>
        <w:keepNext w:val="0"/>
        <w:keepLines w:val="0"/>
        <w:spacing w:line="360" w:lineRule="auto"/>
        <w:rPr>
          <w:rFonts w:ascii="Arial" w:hAnsi="Arial" w:cs="Arial"/>
          <w:sz w:val="24"/>
          <w:szCs w:val="24"/>
        </w:rPr>
      </w:pPr>
    </w:p>
    <w:p w:rsidR="1AC99CC7" w:rsidP="1AC99CC7" w:rsidRDefault="1AC99CC7" w14:paraId="5EED47AB" w14:textId="28C55188">
      <w:pPr>
        <w:keepNext w:val="0"/>
        <w:keepLines w:val="0"/>
        <w:spacing w:line="360" w:lineRule="auto"/>
        <w:rPr>
          <w:rFonts w:ascii="Arial" w:hAnsi="Arial" w:cs="Arial"/>
          <w:sz w:val="24"/>
          <w:szCs w:val="24"/>
        </w:rPr>
      </w:pPr>
    </w:p>
    <w:p w:rsidRPr="009E4C4F" w:rsidR="00B745C5" w:rsidP="1AC99CC7" w:rsidRDefault="00B745C5" w14:paraId="5CEB0E64" w14:textId="12A344CC">
      <w:pPr>
        <w:keepNext w:val="0"/>
        <w:keepLines w:val="0"/>
        <w:spacing w:line="360" w:lineRule="auto"/>
        <w:rPr>
          <w:rFonts w:ascii="Arial" w:hAnsi="Arial" w:cs="Arial"/>
          <w:sz w:val="24"/>
          <w:szCs w:val="24"/>
        </w:rPr>
      </w:pPr>
      <w:r w:rsidRPr="402277B4" w:rsidR="00B745C5">
        <w:rPr>
          <w:rFonts w:ascii="Arial" w:hAnsi="Arial" w:cs="Arial"/>
          <w:color w:val="0070C0"/>
          <w:sz w:val="28"/>
          <w:szCs w:val="28"/>
        </w:rPr>
        <w:t>References</w:t>
      </w:r>
      <w:r w:rsidRPr="402277B4" w:rsidR="00DA4A20">
        <w:rPr>
          <w:rFonts w:ascii="Arial" w:hAnsi="Arial" w:cs="Arial"/>
          <w:sz w:val="24"/>
          <w:szCs w:val="24"/>
        </w:rPr>
        <w:t>:</w:t>
      </w:r>
    </w:p>
    <w:p w:rsidRPr="009E4C4F" w:rsidR="00B745C5" w:rsidP="1AC99CC7" w:rsidRDefault="00B745C5" w14:paraId="05650478" w14:textId="0B721435">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Beauchamp, </w:t>
      </w:r>
      <w:r w:rsidRPr="1AC99CC7" w:rsidR="00B745C5">
        <w:rPr>
          <w:rFonts w:ascii="Arial" w:hAnsi="Arial" w:cs="Arial"/>
          <w:sz w:val="24"/>
          <w:szCs w:val="24"/>
        </w:rPr>
        <w:t>T.</w:t>
      </w:r>
      <w:r w:rsidRPr="1AC99CC7" w:rsidR="00B745C5">
        <w:rPr>
          <w:rFonts w:ascii="Arial" w:hAnsi="Arial" w:cs="Arial"/>
          <w:sz w:val="24"/>
          <w:szCs w:val="24"/>
        </w:rPr>
        <w:t xml:space="preserve"> and Childress, J. (2013). Principles of Biomedical Ethics. Oxford: Oxford University Press.</w:t>
      </w:r>
    </w:p>
    <w:p w:rsidRPr="009E4C4F" w:rsidR="00B745C5" w:rsidP="1AC99CC7" w:rsidRDefault="00B745C5" w14:paraId="5116E854" w14:textId="76EEC663">
      <w:pPr>
        <w:keepNext w:val="0"/>
        <w:keepLines w:val="0"/>
        <w:spacing w:line="360" w:lineRule="auto"/>
        <w:rPr>
          <w:rFonts w:ascii="Arial" w:hAnsi="Arial" w:cs="Arial"/>
          <w:sz w:val="24"/>
          <w:szCs w:val="24"/>
        </w:rPr>
      </w:pPr>
      <w:r w:rsidRPr="1AC99CC7" w:rsidR="00B745C5">
        <w:rPr>
          <w:rFonts w:ascii="Arial" w:hAnsi="Arial" w:cs="Arial"/>
          <w:sz w:val="24"/>
          <w:szCs w:val="24"/>
        </w:rPr>
        <w:t>Bradshaw, J. (1972) A taxonomy of social need. London: McMillan.</w:t>
      </w:r>
    </w:p>
    <w:p w:rsidRPr="009E4C4F" w:rsidR="00B745C5" w:rsidP="1AC99CC7" w:rsidRDefault="00B745C5" w14:paraId="67FCB88E" w14:textId="3B4B9B04">
      <w:pPr>
        <w:keepNext w:val="0"/>
        <w:keepLines w:val="0"/>
        <w:spacing w:line="360" w:lineRule="auto"/>
        <w:rPr>
          <w:rFonts w:ascii="Arial" w:hAnsi="Arial" w:cs="Arial"/>
          <w:sz w:val="24"/>
          <w:szCs w:val="24"/>
        </w:rPr>
      </w:pPr>
      <w:r w:rsidRPr="1AC99CC7" w:rsidR="00B745C5">
        <w:rPr>
          <w:rFonts w:ascii="Arial" w:hAnsi="Arial" w:cs="Arial"/>
          <w:sz w:val="24"/>
          <w:szCs w:val="24"/>
        </w:rPr>
        <w:t>Care Act (2014) London: HMSO.</w:t>
      </w:r>
    </w:p>
    <w:p w:rsidRPr="009E4C4F" w:rsidR="00B745C5" w:rsidP="1AC99CC7" w:rsidRDefault="00B745C5" w14:paraId="0A068CC1" w14:textId="11BBF673">
      <w:pPr>
        <w:keepNext w:val="0"/>
        <w:keepLines w:val="0"/>
        <w:spacing w:line="360" w:lineRule="auto"/>
        <w:rPr>
          <w:rFonts w:ascii="Arial" w:hAnsi="Arial" w:cs="Arial"/>
          <w:sz w:val="24"/>
          <w:szCs w:val="24"/>
        </w:rPr>
      </w:pPr>
      <w:r w:rsidRPr="1AC99CC7" w:rsidR="00B745C5">
        <w:rPr>
          <w:rFonts w:ascii="Arial" w:hAnsi="Arial" w:cs="Arial"/>
          <w:sz w:val="24"/>
          <w:szCs w:val="24"/>
        </w:rPr>
        <w:t>Coulter, A. (2012) Patient engagement: What works? London: The Health Foundation.</w:t>
      </w:r>
    </w:p>
    <w:p w:rsidRPr="009E4C4F" w:rsidR="00B745C5" w:rsidP="1AC99CC7" w:rsidRDefault="00B745C5" w14:paraId="4FEBDB0F" w14:textId="2A47BB32">
      <w:pPr>
        <w:keepNext w:val="0"/>
        <w:keepLines w:val="0"/>
        <w:spacing w:line="360" w:lineRule="auto"/>
        <w:rPr>
          <w:rFonts w:ascii="Arial" w:hAnsi="Arial" w:cs="Arial"/>
          <w:sz w:val="24"/>
          <w:szCs w:val="24"/>
        </w:rPr>
      </w:pPr>
      <w:r w:rsidRPr="1AC99CC7" w:rsidR="00B745C5">
        <w:rPr>
          <w:rFonts w:ascii="Arial" w:hAnsi="Arial" w:cs="Arial"/>
          <w:sz w:val="24"/>
          <w:szCs w:val="24"/>
        </w:rPr>
        <w:t>Department of Health (2015) Person-centred care framework. London.</w:t>
      </w:r>
    </w:p>
    <w:p w:rsidRPr="009E4C4F" w:rsidR="00B745C5" w:rsidP="1AC99CC7" w:rsidRDefault="00B745C5" w14:paraId="76B447AF" w14:textId="0B54D304">
      <w:pPr>
        <w:keepNext w:val="0"/>
        <w:keepLines w:val="0"/>
        <w:spacing w:line="360" w:lineRule="auto"/>
        <w:rPr>
          <w:rFonts w:ascii="Arial" w:hAnsi="Arial" w:cs="Arial"/>
          <w:sz w:val="24"/>
          <w:szCs w:val="24"/>
        </w:rPr>
      </w:pPr>
      <w:r w:rsidRPr="1AC99CC7" w:rsidR="00B745C5">
        <w:rPr>
          <w:rFonts w:ascii="Arial" w:hAnsi="Arial" w:cs="Arial"/>
          <w:sz w:val="24"/>
          <w:szCs w:val="24"/>
        </w:rPr>
        <w:t xml:space="preserve">Dickinson, </w:t>
      </w:r>
      <w:r w:rsidRPr="1AC99CC7" w:rsidR="00B745C5">
        <w:rPr>
          <w:rFonts w:ascii="Arial" w:hAnsi="Arial" w:cs="Arial"/>
          <w:sz w:val="24"/>
          <w:szCs w:val="24"/>
        </w:rPr>
        <w:t>H.</w:t>
      </w:r>
      <w:r w:rsidRPr="1AC99CC7" w:rsidR="00B745C5">
        <w:rPr>
          <w:rFonts w:ascii="Arial" w:hAnsi="Arial" w:cs="Arial"/>
          <w:sz w:val="24"/>
          <w:szCs w:val="24"/>
        </w:rPr>
        <w:t xml:space="preserve"> and Glasby, J. (2016). Why partnership working matters in health and social care. Bristol: Policy Press.</w:t>
      </w:r>
    </w:p>
    <w:p w:rsidRPr="009E4C4F" w:rsidR="00B745C5" w:rsidP="1AC99CC7" w:rsidRDefault="00B745C5" w14:paraId="10165533" w14:textId="72BD2A7D">
      <w:pPr>
        <w:keepNext w:val="0"/>
        <w:keepLines w:val="0"/>
        <w:spacing w:line="360" w:lineRule="auto"/>
        <w:rPr>
          <w:rFonts w:ascii="Arial" w:hAnsi="Arial" w:cs="Arial"/>
          <w:sz w:val="24"/>
          <w:szCs w:val="24"/>
        </w:rPr>
      </w:pPr>
      <w:r w:rsidRPr="1AC99CC7" w:rsidR="00B745C5">
        <w:rPr>
          <w:rFonts w:ascii="Arial" w:hAnsi="Arial" w:cs="Arial"/>
          <w:sz w:val="24"/>
          <w:szCs w:val="24"/>
        </w:rPr>
        <w:t>Equality Act (2010) London: HMSO.</w:t>
      </w:r>
    </w:p>
    <w:p w:rsidRPr="009E4C4F" w:rsidR="00B745C5" w:rsidP="1AC99CC7" w:rsidRDefault="00B745C5" w14:paraId="7EB0F9B5" w14:textId="044361D7">
      <w:pPr>
        <w:keepNext w:val="0"/>
        <w:keepLines w:val="0"/>
        <w:spacing w:line="360" w:lineRule="auto"/>
        <w:rPr>
          <w:rFonts w:ascii="Arial" w:hAnsi="Arial" w:cs="Arial"/>
          <w:sz w:val="24"/>
          <w:szCs w:val="24"/>
        </w:rPr>
      </w:pPr>
      <w:r w:rsidRPr="1AC99CC7" w:rsidR="00B745C5">
        <w:rPr>
          <w:rFonts w:ascii="Arial" w:hAnsi="Arial" w:cs="Arial"/>
          <w:sz w:val="24"/>
          <w:szCs w:val="24"/>
        </w:rPr>
        <w:t>Glasby, J. (2017). Understanding health and social care. Bristol: Policy Press.</w:t>
      </w:r>
    </w:p>
    <w:p w:rsidRPr="009E4C4F" w:rsidR="00B745C5" w:rsidP="1AC99CC7" w:rsidRDefault="00B745C5" w14:paraId="525E6CD3" w14:textId="6BF3A056">
      <w:pPr>
        <w:keepNext w:val="0"/>
        <w:keepLines w:val="0"/>
        <w:spacing w:line="360" w:lineRule="auto"/>
        <w:rPr>
          <w:rFonts w:ascii="Arial" w:hAnsi="Arial" w:cs="Arial"/>
          <w:sz w:val="24"/>
          <w:szCs w:val="24"/>
        </w:rPr>
      </w:pPr>
      <w:r w:rsidRPr="1AC99CC7" w:rsidR="00B745C5">
        <w:rPr>
          <w:rFonts w:ascii="Arial" w:hAnsi="Arial" w:cs="Arial"/>
          <w:sz w:val="24"/>
          <w:szCs w:val="24"/>
        </w:rPr>
        <w:t>Goodwin, N. (2016). Integrated care in the UK. London: The King’s Fund.</w:t>
      </w:r>
    </w:p>
    <w:p w:rsidRPr="009E4C4F" w:rsidR="00B745C5" w:rsidP="1AC99CC7" w:rsidRDefault="00B745C5" w14:paraId="08DF43FE" w14:textId="47ED897D">
      <w:pPr>
        <w:keepNext w:val="0"/>
        <w:keepLines w:val="0"/>
        <w:spacing w:line="360" w:lineRule="auto"/>
        <w:rPr>
          <w:rFonts w:ascii="Arial" w:hAnsi="Arial" w:cs="Arial"/>
          <w:sz w:val="24"/>
          <w:szCs w:val="24"/>
        </w:rPr>
      </w:pPr>
      <w:r w:rsidRPr="1AC99CC7" w:rsidR="00B745C5">
        <w:rPr>
          <w:rFonts w:ascii="Arial" w:hAnsi="Arial" w:cs="Arial"/>
          <w:sz w:val="24"/>
          <w:szCs w:val="24"/>
        </w:rPr>
        <w:t>Health Foundation (2016) Person-centred care made simple. London.</w:t>
      </w:r>
    </w:p>
    <w:p w:rsidRPr="009E4C4F" w:rsidR="00B745C5" w:rsidP="1AC99CC7" w:rsidRDefault="00B745C5" w14:paraId="50A7CE64" w14:textId="0AAAEB81">
      <w:pPr>
        <w:keepNext w:val="0"/>
        <w:keepLines w:val="0"/>
        <w:spacing w:line="360" w:lineRule="auto"/>
        <w:rPr>
          <w:rFonts w:ascii="Arial" w:hAnsi="Arial" w:cs="Arial"/>
          <w:sz w:val="24"/>
          <w:szCs w:val="24"/>
        </w:rPr>
      </w:pPr>
      <w:r w:rsidRPr="1AC99CC7" w:rsidR="00B745C5">
        <w:rPr>
          <w:rFonts w:ascii="Arial" w:hAnsi="Arial" w:cs="Arial"/>
          <w:sz w:val="24"/>
          <w:szCs w:val="24"/>
        </w:rPr>
        <w:t>Maslow, A. (1943) ‘A theory of human motivation’, Psychological Review, 50(4), pp. 370–396.</w:t>
      </w:r>
    </w:p>
    <w:p w:rsidRPr="009E4C4F" w:rsidR="00B745C5" w:rsidP="1AC99CC7" w:rsidRDefault="00B745C5" w14:paraId="01E41B9A" w14:textId="5540C972">
      <w:pPr>
        <w:keepNext w:val="0"/>
        <w:keepLines w:val="0"/>
        <w:spacing w:line="360" w:lineRule="auto"/>
        <w:rPr>
          <w:rFonts w:ascii="Arial" w:hAnsi="Arial" w:cs="Arial"/>
          <w:sz w:val="24"/>
          <w:szCs w:val="24"/>
        </w:rPr>
      </w:pPr>
      <w:r w:rsidRPr="1AC99CC7" w:rsidR="00B745C5">
        <w:rPr>
          <w:rFonts w:ascii="Arial" w:hAnsi="Arial" w:cs="Arial"/>
          <w:sz w:val="24"/>
          <w:szCs w:val="24"/>
        </w:rPr>
        <w:t>NHS England (2019) Universal personalised care. London.</w:t>
      </w:r>
    </w:p>
    <w:p w:rsidRPr="009E4C4F" w:rsidR="00B745C5" w:rsidP="1AC99CC7" w:rsidRDefault="00B745C5" w14:paraId="3318874A" w14:textId="474E2806">
      <w:pPr>
        <w:keepNext w:val="0"/>
        <w:keepLines w:val="0"/>
        <w:spacing w:line="360" w:lineRule="auto"/>
        <w:rPr>
          <w:rFonts w:ascii="Arial" w:hAnsi="Arial" w:cs="Arial"/>
          <w:sz w:val="24"/>
          <w:szCs w:val="24"/>
        </w:rPr>
      </w:pPr>
      <w:r w:rsidRPr="1AC99CC7" w:rsidR="00B745C5">
        <w:rPr>
          <w:rFonts w:ascii="Arial" w:hAnsi="Arial" w:cs="Arial"/>
          <w:sz w:val="24"/>
          <w:szCs w:val="24"/>
        </w:rPr>
        <w:t>SCIE (2020) Person-centred practice in social care. London.</w:t>
      </w:r>
    </w:p>
    <w:p w:rsidRPr="009E4C4F" w:rsidR="00B745C5" w:rsidP="1AC99CC7" w:rsidRDefault="00B745C5" w14:paraId="71932EF5" w14:textId="66880B35">
      <w:pPr>
        <w:keepNext w:val="0"/>
        <w:keepLines w:val="0"/>
        <w:spacing w:line="360" w:lineRule="auto"/>
        <w:rPr>
          <w:rFonts w:ascii="Arial" w:hAnsi="Arial" w:cs="Arial"/>
          <w:sz w:val="24"/>
          <w:szCs w:val="24"/>
        </w:rPr>
      </w:pPr>
      <w:r w:rsidRPr="1AC99CC7" w:rsidR="00B745C5">
        <w:rPr>
          <w:rFonts w:ascii="Arial" w:hAnsi="Arial" w:cs="Arial"/>
          <w:sz w:val="24"/>
          <w:szCs w:val="24"/>
        </w:rPr>
        <w:t>The King’s Fund (2018) Partnership working in health care. London.</w:t>
      </w:r>
    </w:p>
    <w:p w:rsidR="0089090F" w:rsidP="1AC99CC7" w:rsidRDefault="00B745C5" w14:paraId="315A730C" w14:textId="77777777">
      <w:pPr>
        <w:keepNext w:val="0"/>
        <w:keepLines w:val="0"/>
        <w:spacing w:line="360" w:lineRule="auto"/>
        <w:rPr>
          <w:rFonts w:ascii="Arial" w:hAnsi="Arial" w:cs="Arial"/>
          <w:sz w:val="24"/>
          <w:szCs w:val="24"/>
        </w:rPr>
      </w:pPr>
      <w:r w:rsidRPr="1AC99CC7" w:rsidR="00B745C5">
        <w:rPr>
          <w:rFonts w:ascii="Arial" w:hAnsi="Arial" w:cs="Arial"/>
          <w:sz w:val="24"/>
          <w:szCs w:val="24"/>
        </w:rPr>
        <w:t>WHO (2015) People-centred health services. Geneva.</w:t>
      </w:r>
    </w:p>
    <w:p w:rsidRPr="009E4C4F" w:rsidR="00B745C5" w:rsidP="1AC99CC7" w:rsidRDefault="00B745C5" w14:paraId="6F91154E" w14:textId="253D07A1">
      <w:pPr>
        <w:keepNext w:val="0"/>
        <w:keepLines w:val="0"/>
        <w:spacing w:line="360" w:lineRule="auto"/>
        <w:rPr>
          <w:rFonts w:ascii="Arial" w:hAnsi="Arial" w:cs="Arial"/>
          <w:sz w:val="24"/>
          <w:szCs w:val="24"/>
        </w:rPr>
      </w:pPr>
      <w:r w:rsidRPr="1AC99CC7" w:rsidR="00B745C5">
        <w:rPr>
          <w:rFonts w:ascii="Arial" w:hAnsi="Arial" w:cs="Arial"/>
          <w:sz w:val="24"/>
          <w:szCs w:val="24"/>
        </w:rPr>
        <w:t>Beresford, P. (2013). User involvement in health care. London: Routledge.</w:t>
      </w:r>
    </w:p>
    <w:p w:rsidR="007B756B" w:rsidP="1AC99CC7" w:rsidRDefault="00B745C5" w14:paraId="37A1F2BF" w14:textId="1C7454C6">
      <w:pPr>
        <w:keepNext w:val="0"/>
        <w:keepLines w:val="0"/>
        <w:spacing w:line="360" w:lineRule="auto"/>
        <w:rPr>
          <w:rFonts w:ascii="Arial" w:hAnsi="Arial" w:cs="Arial"/>
          <w:sz w:val="24"/>
          <w:szCs w:val="24"/>
        </w:rPr>
      </w:pPr>
      <w:r w:rsidRPr="1AC99CC7" w:rsidR="00B745C5">
        <w:rPr>
          <w:rFonts w:ascii="Arial" w:hAnsi="Arial" w:cs="Arial"/>
          <w:sz w:val="24"/>
          <w:szCs w:val="24"/>
        </w:rPr>
        <w:t>Glendinning, C. (2012) ‘Integrated care’, Health Policy, 10(2), pp. 45-52</w:t>
      </w:r>
      <w:r w:rsidRPr="1AC99CC7" w:rsidR="00AF3154">
        <w:rPr>
          <w:rFonts w:ascii="Arial" w:hAnsi="Arial" w:cs="Arial"/>
          <w:sz w:val="24"/>
          <w:szCs w:val="24"/>
        </w:rPr>
        <w:t>.</w:t>
      </w:r>
    </w:p>
    <w:p w:rsidR="009D3D7B" w:rsidP="1AC99CC7" w:rsidRDefault="00D60736" w14:paraId="3E6A7ACF" w14:textId="7530C742">
      <w:pPr>
        <w:keepNext w:val="0"/>
        <w:keepLines w:val="0"/>
        <w:spacing w:line="360" w:lineRule="auto"/>
        <w:rPr>
          <w:rFonts w:ascii="Arial" w:hAnsi="Arial" w:cs="Arial"/>
          <w:sz w:val="24"/>
          <w:szCs w:val="24"/>
        </w:rPr>
      </w:pPr>
      <w:r w:rsidRPr="1AC99CC7" w:rsidR="00D60736">
        <w:rPr>
          <w:rFonts w:ascii="Arial" w:hAnsi="Arial" w:cs="Arial"/>
          <w:sz w:val="24"/>
          <w:szCs w:val="24"/>
        </w:rPr>
        <w:t xml:space="preserve">Department of Health and Social Care (2022) </w:t>
      </w:r>
      <w:r w:rsidRPr="1AC99CC7" w:rsidR="00D60736">
        <w:rPr>
          <w:rFonts w:ascii="Arial" w:hAnsi="Arial" w:cs="Arial"/>
          <w:i w:val="1"/>
          <w:iCs w:val="1"/>
          <w:sz w:val="24"/>
          <w:szCs w:val="24"/>
        </w:rPr>
        <w:t>Health and Care Act 2022</w:t>
      </w:r>
      <w:r w:rsidRPr="1AC99CC7" w:rsidR="00D60736">
        <w:rPr>
          <w:rFonts w:ascii="Arial" w:hAnsi="Arial" w:cs="Arial"/>
          <w:sz w:val="24"/>
          <w:szCs w:val="24"/>
        </w:rPr>
        <w:t>. London: UK Government.</w:t>
      </w:r>
    </w:p>
    <w:p w:rsidRPr="009E4C4F" w:rsidR="009F7EE5" w:rsidP="1AC99CC7" w:rsidRDefault="009F7EE5" w14:paraId="152623B7" w14:textId="1BBC28C2">
      <w:pPr>
        <w:keepNext w:val="0"/>
        <w:keepLines w:val="0"/>
        <w:spacing w:line="360" w:lineRule="auto"/>
        <w:rPr>
          <w:rFonts w:ascii="Arial" w:hAnsi="Arial" w:cs="Arial"/>
          <w:sz w:val="24"/>
          <w:szCs w:val="24"/>
        </w:rPr>
      </w:pPr>
      <w:r w:rsidRPr="1AC99CC7" w:rsidR="009F7EE5">
        <w:rPr>
          <w:rFonts w:ascii="Arial" w:hAnsi="Arial" w:cs="Arial"/>
          <w:sz w:val="24"/>
          <w:szCs w:val="24"/>
        </w:rPr>
        <w:t xml:space="preserve">HM Government (1998) </w:t>
      </w:r>
      <w:r w:rsidRPr="1AC99CC7" w:rsidR="009F7EE5">
        <w:rPr>
          <w:rFonts w:ascii="Arial" w:hAnsi="Arial" w:cs="Arial"/>
          <w:i w:val="1"/>
          <w:iCs w:val="1"/>
          <w:sz w:val="24"/>
          <w:szCs w:val="24"/>
        </w:rPr>
        <w:t>Human Rights Act 1998</w:t>
      </w:r>
      <w:r w:rsidRPr="1AC99CC7" w:rsidR="009F7EE5">
        <w:rPr>
          <w:rFonts w:ascii="Arial" w:hAnsi="Arial" w:cs="Arial"/>
          <w:sz w:val="24"/>
          <w:szCs w:val="24"/>
        </w:rPr>
        <w:t>. London: The Stationery Office</w:t>
      </w:r>
      <w:r w:rsidRPr="1AC99CC7" w:rsidR="00AF3154">
        <w:rPr>
          <w:rFonts w:ascii="Arial" w:hAnsi="Arial" w:cs="Arial"/>
          <w:sz w:val="24"/>
          <w:szCs w:val="24"/>
        </w:rPr>
        <w:t>.</w:t>
      </w:r>
    </w:p>
    <w:sectPr w:rsidRPr="009E4C4F" w:rsidR="009F7EE5">
      <w:footerReference w:type="default" r:id="rId10"/>
      <w:pgSz w:w="11906" w:h="16838" w:orient="portrait"/>
      <w:pgMar w:top="1440" w:right="1440" w:bottom="1440" w:left="1440" w:header="708" w:footer="708" w:gutter="0"/>
      <w:cols w:space="708"/>
      <w:docGrid w:linePitch="360"/>
      <w:headerReference w:type="default" r:id="R75ff1f8e828b4dd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00E3" w:rsidP="00B3542B" w:rsidRDefault="003400E3" w14:paraId="57BCEBB4" w14:textId="77777777">
      <w:pPr>
        <w:spacing w:after="0" w:line="240" w:lineRule="auto"/>
      </w:pPr>
      <w:r>
        <w:separator/>
      </w:r>
    </w:p>
  </w:endnote>
  <w:endnote w:type="continuationSeparator" w:id="0">
    <w:p w:rsidR="003400E3" w:rsidP="00B3542B" w:rsidRDefault="003400E3" w14:paraId="128DA04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402277B4" w:rsidP="402277B4" w:rsidRDefault="402277B4" w14:paraId="5C1AE25E" w14:textId="7519DE54">
    <w:pPr>
      <w:pStyle w:val="Footer"/>
      <w:jc w:val="center"/>
    </w:pPr>
    <w:r>
      <w:fldChar w:fldCharType="begin"/>
    </w:r>
    <w:r>
      <w:instrText xml:space="preserve">PAGE</w:instrText>
    </w:r>
    <w:r>
      <w:fldChar w:fldCharType="separate"/>
    </w:r>
    <w:r>
      <w:fldChar w:fldCharType="end"/>
    </w:r>
  </w:p>
  <w:p w:rsidR="00B3542B" w:rsidRDefault="00B3542B" w14:paraId="51CBFC60" w14:textId="30D19842">
    <w:pPr>
      <w:pStyle w:val="Footer"/>
      <w:jc w:val="center"/>
    </w:pPr>
  </w:p>
  <w:p w:rsidR="00B3542B" w:rsidRDefault="00B3542B" w14:paraId="737BBBB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00E3" w:rsidP="00B3542B" w:rsidRDefault="003400E3" w14:paraId="364F6907" w14:textId="77777777">
      <w:pPr>
        <w:spacing w:after="0" w:line="240" w:lineRule="auto"/>
      </w:pPr>
      <w:r>
        <w:separator/>
      </w:r>
    </w:p>
  </w:footnote>
  <w:footnote w:type="continuationSeparator" w:id="0">
    <w:p w:rsidR="003400E3" w:rsidP="00B3542B" w:rsidRDefault="003400E3" w14:paraId="18648BAF"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3B8FE1" w:rsidTr="273B8FE1" w14:paraId="6DED715E">
      <w:trPr>
        <w:trHeight w:val="300"/>
      </w:trPr>
      <w:tc>
        <w:tcPr>
          <w:tcW w:w="3005" w:type="dxa"/>
          <w:tcMar/>
        </w:tcPr>
        <w:p w:rsidR="273B8FE1" w:rsidP="273B8FE1" w:rsidRDefault="273B8FE1" w14:paraId="237A3FAA" w14:textId="391D370B">
          <w:pPr>
            <w:pStyle w:val="Header"/>
            <w:bidi w:val="0"/>
            <w:ind w:left="-115"/>
            <w:jc w:val="left"/>
          </w:pPr>
        </w:p>
      </w:tc>
      <w:tc>
        <w:tcPr>
          <w:tcW w:w="3005" w:type="dxa"/>
          <w:tcMar/>
        </w:tcPr>
        <w:p w:rsidR="273B8FE1" w:rsidP="273B8FE1" w:rsidRDefault="273B8FE1" w14:paraId="17EB1FF1" w14:textId="3C8AED28">
          <w:pPr>
            <w:pStyle w:val="Header"/>
            <w:bidi w:val="0"/>
            <w:jc w:val="center"/>
          </w:pPr>
        </w:p>
      </w:tc>
      <w:tc>
        <w:tcPr>
          <w:tcW w:w="3005" w:type="dxa"/>
          <w:tcMar/>
        </w:tcPr>
        <w:p w:rsidR="273B8FE1" w:rsidP="273B8FE1" w:rsidRDefault="273B8FE1" w14:paraId="373217A1" w14:textId="4F1EBB69">
          <w:pPr>
            <w:pStyle w:val="Header"/>
            <w:bidi w:val="0"/>
            <w:ind w:right="-115"/>
            <w:jc w:val="right"/>
          </w:pPr>
        </w:p>
      </w:tc>
    </w:tr>
  </w:tbl>
  <w:p w:rsidR="273B8FE1" w:rsidP="273B8FE1" w:rsidRDefault="273B8FE1" w14:paraId="60DFB027" w14:textId="0BD4BE6E">
    <w:pPr>
      <w:pStyle w:val="Header"/>
      <w:bidi w:val="0"/>
    </w:pPr>
  </w:p>
</w:hdr>
</file>

<file path=word/intelligence2.xml><?xml version="1.0" encoding="utf-8"?>
<int2:intelligence xmlns:int2="http://schemas.microsoft.com/office/intelligence/2020/intelligence">
  <int2:observations>
    <int2:bookmark int2:bookmarkName="_Int_uIEDvLAj" int2:invalidationBookmarkName="" int2:hashCode="e0dMsLOcF3PXGS" int2:id="OH0vPs6m">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46916"/>
    <w:multiLevelType w:val="multilevel"/>
    <w:tmpl w:val="612EB8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2302049"/>
    <w:multiLevelType w:val="multilevel"/>
    <w:tmpl w:val="95CAD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37B97A54"/>
    <w:multiLevelType w:val="multilevel"/>
    <w:tmpl w:val="807CB9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448610FB"/>
    <w:multiLevelType w:val="multilevel"/>
    <w:tmpl w:val="54A6CC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48D96D95"/>
    <w:multiLevelType w:val="multilevel"/>
    <w:tmpl w:val="615EEF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51B3771F"/>
    <w:multiLevelType w:val="multilevel"/>
    <w:tmpl w:val="4DF2D1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6EE35D10"/>
    <w:multiLevelType w:val="multilevel"/>
    <w:tmpl w:val="E91C9C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752E49A2"/>
    <w:multiLevelType w:val="multilevel"/>
    <w:tmpl w:val="2DF6C3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081365430">
    <w:abstractNumId w:val="3"/>
  </w:num>
  <w:num w:numId="2" w16cid:durableId="364988182">
    <w:abstractNumId w:val="7"/>
  </w:num>
  <w:num w:numId="3" w16cid:durableId="1774010906">
    <w:abstractNumId w:val="4"/>
  </w:num>
  <w:num w:numId="4" w16cid:durableId="944263028">
    <w:abstractNumId w:val="2"/>
  </w:num>
  <w:num w:numId="5" w16cid:durableId="384914930">
    <w:abstractNumId w:val="5"/>
  </w:num>
  <w:num w:numId="6" w16cid:durableId="2098555565">
    <w:abstractNumId w:val="6"/>
  </w:num>
  <w:num w:numId="7" w16cid:durableId="1898737207">
    <w:abstractNumId w:val="1"/>
  </w:num>
  <w:num w:numId="8" w16cid:durableId="1465733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5C5"/>
    <w:rsid w:val="00090841"/>
    <w:rsid w:val="000E5AAB"/>
    <w:rsid w:val="000F6D3A"/>
    <w:rsid w:val="0010411B"/>
    <w:rsid w:val="00136C2E"/>
    <w:rsid w:val="00153319"/>
    <w:rsid w:val="002716F4"/>
    <w:rsid w:val="00295F8F"/>
    <w:rsid w:val="002E0545"/>
    <w:rsid w:val="00312D66"/>
    <w:rsid w:val="00323152"/>
    <w:rsid w:val="003400E3"/>
    <w:rsid w:val="00386715"/>
    <w:rsid w:val="003A26B0"/>
    <w:rsid w:val="00426F4B"/>
    <w:rsid w:val="004E589E"/>
    <w:rsid w:val="004E76C3"/>
    <w:rsid w:val="00516D22"/>
    <w:rsid w:val="00546344"/>
    <w:rsid w:val="00547B68"/>
    <w:rsid w:val="00555344"/>
    <w:rsid w:val="00597814"/>
    <w:rsid w:val="005F745A"/>
    <w:rsid w:val="00602448"/>
    <w:rsid w:val="006249B4"/>
    <w:rsid w:val="006B4741"/>
    <w:rsid w:val="006C2698"/>
    <w:rsid w:val="006C7CE7"/>
    <w:rsid w:val="00721ACF"/>
    <w:rsid w:val="007549B2"/>
    <w:rsid w:val="007B756B"/>
    <w:rsid w:val="007F357C"/>
    <w:rsid w:val="0083404B"/>
    <w:rsid w:val="0089090F"/>
    <w:rsid w:val="008A7277"/>
    <w:rsid w:val="008D031D"/>
    <w:rsid w:val="009222D5"/>
    <w:rsid w:val="009436E7"/>
    <w:rsid w:val="009569A8"/>
    <w:rsid w:val="009D3D7B"/>
    <w:rsid w:val="009D7118"/>
    <w:rsid w:val="009E4C4F"/>
    <w:rsid w:val="009F7EE5"/>
    <w:rsid w:val="00A1B6F3"/>
    <w:rsid w:val="00A75444"/>
    <w:rsid w:val="00A91254"/>
    <w:rsid w:val="00AD331F"/>
    <w:rsid w:val="00AE5B37"/>
    <w:rsid w:val="00AF3154"/>
    <w:rsid w:val="00AF52A7"/>
    <w:rsid w:val="00B12F6B"/>
    <w:rsid w:val="00B3542B"/>
    <w:rsid w:val="00B745C5"/>
    <w:rsid w:val="00C119B4"/>
    <w:rsid w:val="00C170E6"/>
    <w:rsid w:val="00C65995"/>
    <w:rsid w:val="00C73CCB"/>
    <w:rsid w:val="00CA48D8"/>
    <w:rsid w:val="00CD5C27"/>
    <w:rsid w:val="00D044BA"/>
    <w:rsid w:val="00D60736"/>
    <w:rsid w:val="00D633D9"/>
    <w:rsid w:val="00DA4A20"/>
    <w:rsid w:val="00DB303A"/>
    <w:rsid w:val="00E153B2"/>
    <w:rsid w:val="00E34FE1"/>
    <w:rsid w:val="00E447DB"/>
    <w:rsid w:val="00ED3C47"/>
    <w:rsid w:val="00EF7A1D"/>
    <w:rsid w:val="00F105A1"/>
    <w:rsid w:val="00F15ACC"/>
    <w:rsid w:val="00FE7414"/>
    <w:rsid w:val="01908616"/>
    <w:rsid w:val="01949B3B"/>
    <w:rsid w:val="02DB99EC"/>
    <w:rsid w:val="0768793D"/>
    <w:rsid w:val="079DEC36"/>
    <w:rsid w:val="086C4F04"/>
    <w:rsid w:val="09B6DC2D"/>
    <w:rsid w:val="0AAE9AC2"/>
    <w:rsid w:val="0B891587"/>
    <w:rsid w:val="0DFEDBF7"/>
    <w:rsid w:val="15421778"/>
    <w:rsid w:val="18620AD4"/>
    <w:rsid w:val="19F89C42"/>
    <w:rsid w:val="1AC99CC7"/>
    <w:rsid w:val="1BBC88E6"/>
    <w:rsid w:val="1EE4C8C4"/>
    <w:rsid w:val="1F3F1B67"/>
    <w:rsid w:val="1FFF48FF"/>
    <w:rsid w:val="202C0CD0"/>
    <w:rsid w:val="21A220C6"/>
    <w:rsid w:val="2276FBCA"/>
    <w:rsid w:val="229E098B"/>
    <w:rsid w:val="2392966A"/>
    <w:rsid w:val="2428F327"/>
    <w:rsid w:val="26719090"/>
    <w:rsid w:val="26FFC163"/>
    <w:rsid w:val="27114279"/>
    <w:rsid w:val="273B8FE1"/>
    <w:rsid w:val="2A2707B8"/>
    <w:rsid w:val="2B51248D"/>
    <w:rsid w:val="2DD6D8EB"/>
    <w:rsid w:val="2DFA175E"/>
    <w:rsid w:val="2E378DFC"/>
    <w:rsid w:val="2EA5A4A3"/>
    <w:rsid w:val="2FD2530D"/>
    <w:rsid w:val="2FE689C4"/>
    <w:rsid w:val="304F5BA0"/>
    <w:rsid w:val="305E2237"/>
    <w:rsid w:val="30D8368D"/>
    <w:rsid w:val="31B81618"/>
    <w:rsid w:val="32770AC0"/>
    <w:rsid w:val="32F977D5"/>
    <w:rsid w:val="3369B100"/>
    <w:rsid w:val="33D365D7"/>
    <w:rsid w:val="35E1CD68"/>
    <w:rsid w:val="37E820CC"/>
    <w:rsid w:val="37FC8083"/>
    <w:rsid w:val="3A11A4F7"/>
    <w:rsid w:val="3DAFCF52"/>
    <w:rsid w:val="3E572F1E"/>
    <w:rsid w:val="3EB10E94"/>
    <w:rsid w:val="3F1CE640"/>
    <w:rsid w:val="3F497CB1"/>
    <w:rsid w:val="402277B4"/>
    <w:rsid w:val="42595DFD"/>
    <w:rsid w:val="45E68225"/>
    <w:rsid w:val="466DC2BC"/>
    <w:rsid w:val="46FF5EDB"/>
    <w:rsid w:val="470DF2C4"/>
    <w:rsid w:val="48B512AB"/>
    <w:rsid w:val="49778AF9"/>
    <w:rsid w:val="4A766F16"/>
    <w:rsid w:val="4BCC385B"/>
    <w:rsid w:val="4E581710"/>
    <w:rsid w:val="4FCA3678"/>
    <w:rsid w:val="506723BB"/>
    <w:rsid w:val="52AD32A4"/>
    <w:rsid w:val="52BA6EEA"/>
    <w:rsid w:val="52BA71BB"/>
    <w:rsid w:val="534C0798"/>
    <w:rsid w:val="5729E108"/>
    <w:rsid w:val="591EB4BE"/>
    <w:rsid w:val="593E0B68"/>
    <w:rsid w:val="5CE026D1"/>
    <w:rsid w:val="5D447664"/>
    <w:rsid w:val="5E2189CE"/>
    <w:rsid w:val="5F1ECDC3"/>
    <w:rsid w:val="5FD3C222"/>
    <w:rsid w:val="607216D5"/>
    <w:rsid w:val="613046D8"/>
    <w:rsid w:val="623FE71D"/>
    <w:rsid w:val="63A87E94"/>
    <w:rsid w:val="63F8FCF1"/>
    <w:rsid w:val="64D0F1D4"/>
    <w:rsid w:val="654433BC"/>
    <w:rsid w:val="65734CAA"/>
    <w:rsid w:val="65FBC16C"/>
    <w:rsid w:val="665B0504"/>
    <w:rsid w:val="672C7920"/>
    <w:rsid w:val="691042FE"/>
    <w:rsid w:val="6B72F0E2"/>
    <w:rsid w:val="6DF2EE17"/>
    <w:rsid w:val="6E6EE495"/>
    <w:rsid w:val="6E8389AE"/>
    <w:rsid w:val="71233199"/>
    <w:rsid w:val="71E3A0F8"/>
    <w:rsid w:val="7263C72F"/>
    <w:rsid w:val="72B07EAC"/>
    <w:rsid w:val="72D6C82C"/>
    <w:rsid w:val="72DA8C80"/>
    <w:rsid w:val="72FE1BE8"/>
    <w:rsid w:val="7361DAF1"/>
    <w:rsid w:val="75D644EB"/>
    <w:rsid w:val="768E2BE7"/>
    <w:rsid w:val="7974F434"/>
    <w:rsid w:val="7A8D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DC7EF"/>
  <w15:chartTrackingRefBased/>
  <w15:docId w15:val="{48D472DA-7426-418F-8461-CEB67FA57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45C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45C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5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5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5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5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5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5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5C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45C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745C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45C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45C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45C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45C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45C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45C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45C5"/>
    <w:rPr>
      <w:rFonts w:eastAsiaTheme="majorEastAsia" w:cstheme="majorBidi"/>
      <w:color w:val="272727" w:themeColor="text1" w:themeTint="D8"/>
    </w:rPr>
  </w:style>
  <w:style w:type="paragraph" w:styleId="Title">
    <w:name w:val="Title"/>
    <w:basedOn w:val="Normal"/>
    <w:next w:val="Normal"/>
    <w:link w:val="TitleChar"/>
    <w:uiPriority w:val="10"/>
    <w:qFormat/>
    <w:rsid w:val="00B745C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45C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45C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4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5C5"/>
    <w:pPr>
      <w:spacing w:before="160"/>
      <w:jc w:val="center"/>
    </w:pPr>
    <w:rPr>
      <w:i/>
      <w:iCs/>
      <w:color w:val="404040" w:themeColor="text1" w:themeTint="BF"/>
    </w:rPr>
  </w:style>
  <w:style w:type="character" w:styleId="QuoteChar" w:customStyle="1">
    <w:name w:val="Quote Char"/>
    <w:basedOn w:val="DefaultParagraphFont"/>
    <w:link w:val="Quote"/>
    <w:uiPriority w:val="29"/>
    <w:rsid w:val="00B745C5"/>
    <w:rPr>
      <w:i/>
      <w:iCs/>
      <w:color w:val="404040" w:themeColor="text1" w:themeTint="BF"/>
    </w:rPr>
  </w:style>
  <w:style w:type="paragraph" w:styleId="ListParagraph">
    <w:name w:val="List Paragraph"/>
    <w:basedOn w:val="Normal"/>
    <w:uiPriority w:val="34"/>
    <w:qFormat/>
    <w:rsid w:val="00B745C5"/>
    <w:pPr>
      <w:ind w:left="720"/>
      <w:contextualSpacing/>
    </w:pPr>
  </w:style>
  <w:style w:type="character" w:styleId="IntenseEmphasis">
    <w:name w:val="Intense Emphasis"/>
    <w:basedOn w:val="DefaultParagraphFont"/>
    <w:uiPriority w:val="21"/>
    <w:qFormat/>
    <w:rsid w:val="00B745C5"/>
    <w:rPr>
      <w:i/>
      <w:iCs/>
      <w:color w:val="0F4761" w:themeColor="accent1" w:themeShade="BF"/>
    </w:rPr>
  </w:style>
  <w:style w:type="paragraph" w:styleId="IntenseQuote">
    <w:name w:val="Intense Quote"/>
    <w:basedOn w:val="Normal"/>
    <w:next w:val="Normal"/>
    <w:link w:val="IntenseQuoteChar"/>
    <w:uiPriority w:val="30"/>
    <w:qFormat/>
    <w:rsid w:val="00B745C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45C5"/>
    <w:rPr>
      <w:i/>
      <w:iCs/>
      <w:color w:val="0F4761" w:themeColor="accent1" w:themeShade="BF"/>
    </w:rPr>
  </w:style>
  <w:style w:type="character" w:styleId="IntenseReference">
    <w:name w:val="Intense Reference"/>
    <w:basedOn w:val="DefaultParagraphFont"/>
    <w:uiPriority w:val="32"/>
    <w:qFormat/>
    <w:rsid w:val="00B745C5"/>
    <w:rPr>
      <w:b/>
      <w:bCs/>
      <w:smallCaps/>
      <w:color w:val="0F4761" w:themeColor="accent1" w:themeShade="BF"/>
      <w:spacing w:val="5"/>
    </w:rPr>
  </w:style>
  <w:style w:type="paragraph" w:styleId="Header">
    <w:name w:val="header"/>
    <w:basedOn w:val="Normal"/>
    <w:link w:val="HeaderChar"/>
    <w:uiPriority w:val="99"/>
    <w:unhideWhenUsed/>
    <w:rsid w:val="00B3542B"/>
    <w:pPr>
      <w:tabs>
        <w:tab w:val="center" w:pos="4513"/>
        <w:tab w:val="right" w:pos="9026"/>
      </w:tabs>
      <w:spacing w:after="0" w:line="240" w:lineRule="auto"/>
    </w:pPr>
  </w:style>
  <w:style w:type="character" w:styleId="HeaderChar" w:customStyle="1">
    <w:name w:val="Header Char"/>
    <w:basedOn w:val="DefaultParagraphFont"/>
    <w:link w:val="Header"/>
    <w:uiPriority w:val="99"/>
    <w:rsid w:val="00B3542B"/>
  </w:style>
  <w:style w:type="paragraph" w:styleId="Footer">
    <w:name w:val="footer"/>
    <w:basedOn w:val="Normal"/>
    <w:link w:val="FooterChar"/>
    <w:uiPriority w:val="99"/>
    <w:unhideWhenUsed/>
    <w:rsid w:val="00B3542B"/>
    <w:pPr>
      <w:tabs>
        <w:tab w:val="center" w:pos="4513"/>
        <w:tab w:val="right" w:pos="9026"/>
      </w:tabs>
      <w:spacing w:after="0" w:line="240" w:lineRule="auto"/>
    </w:pPr>
  </w:style>
  <w:style w:type="character" w:styleId="FooterChar" w:customStyle="1">
    <w:name w:val="Footer Char"/>
    <w:basedOn w:val="DefaultParagraphFont"/>
    <w:link w:val="Footer"/>
    <w:uiPriority w:val="99"/>
    <w:rsid w:val="00B3542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87f5fe3808284549" /><Relationship Type="http://schemas.openxmlformats.org/officeDocument/2006/relationships/header" Target="header.xml" Id="R75ff1f8e828b4d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C2598D-990F-4B47-B9AB-CCE7878325F5}">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D382F7C0-6BC4-4C93-84E3-7C4845C06E3D}">
  <ds:schemaRefs>
    <ds:schemaRef ds:uri="http://schemas.microsoft.com/sharepoint/v3/contenttype/forms"/>
  </ds:schemaRefs>
</ds:datastoreItem>
</file>

<file path=customXml/itemProps3.xml><?xml version="1.0" encoding="utf-8"?>
<ds:datastoreItem xmlns:ds="http://schemas.openxmlformats.org/officeDocument/2006/customXml" ds:itemID="{1A651994-684A-4A67-99AB-11309EAB05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Pegah Erfani (2426967)</dc:creator>
  <keywords/>
  <dc:description/>
  <lastModifiedBy>Pegah Erfani (2426967)</lastModifiedBy>
  <revision>67</revision>
  <dcterms:created xsi:type="dcterms:W3CDTF">2026-03-10T18:51:00.0000000Z</dcterms:created>
  <dcterms:modified xsi:type="dcterms:W3CDTF">2026-03-16T20:58:27.0432835Z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