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21B11" w14:textId="77777777" w:rsidR="00601CB2" w:rsidRPr="00253D11" w:rsidRDefault="00601CB2" w:rsidP="00601CB2">
      <w:pPr>
        <w:jc w:val="center"/>
        <w:rPr>
          <w:rFonts w:asciiTheme="minorHAnsi" w:hAnsiTheme="minorHAnsi" w:cstheme="minorHAnsi"/>
          <w:sz w:val="24"/>
          <w:szCs w:val="24"/>
        </w:rPr>
      </w:pPr>
      <w:r w:rsidRPr="00253D11">
        <w:rPr>
          <w:rFonts w:asciiTheme="minorHAnsi" w:hAnsiTheme="minorHAnsi" w:cstheme="minorHAnsi"/>
          <w:sz w:val="24"/>
          <w:szCs w:val="24"/>
        </w:rPr>
        <w:t>Ella Jade Smith</w:t>
      </w:r>
    </w:p>
    <w:p w14:paraId="51E546D9" w14:textId="77777777" w:rsidR="00601CB2" w:rsidRPr="00253D11" w:rsidRDefault="00601CB2" w:rsidP="00601CB2">
      <w:pPr>
        <w:tabs>
          <w:tab w:val="left" w:pos="3545"/>
        </w:tabs>
        <w:jc w:val="center"/>
        <w:rPr>
          <w:rFonts w:asciiTheme="minorHAnsi" w:hAnsiTheme="minorHAnsi" w:cstheme="minorHAnsi"/>
          <w:sz w:val="24"/>
          <w:szCs w:val="24"/>
        </w:rPr>
      </w:pPr>
      <w:r w:rsidRPr="00253D11">
        <w:rPr>
          <w:rFonts w:asciiTheme="minorHAnsi" w:hAnsiTheme="minorHAnsi" w:cstheme="minorHAnsi"/>
          <w:sz w:val="24"/>
          <w:szCs w:val="24"/>
        </w:rPr>
        <w:t>BMPL 4001/ BMPS4008</w:t>
      </w:r>
    </w:p>
    <w:p w14:paraId="63DBCD6B" w14:textId="77777777" w:rsidR="00601CB2" w:rsidRPr="00253D11" w:rsidRDefault="00601CB2" w:rsidP="00601CB2">
      <w:pPr>
        <w:jc w:val="center"/>
        <w:rPr>
          <w:rFonts w:asciiTheme="minorHAnsi" w:hAnsiTheme="minorHAnsi" w:cstheme="minorHAnsi"/>
          <w:sz w:val="24"/>
          <w:szCs w:val="24"/>
        </w:rPr>
      </w:pPr>
      <w:r w:rsidRPr="00253D11">
        <w:rPr>
          <w:rFonts w:asciiTheme="minorHAnsi" w:hAnsiTheme="minorHAnsi" w:cstheme="minorHAnsi"/>
          <w:sz w:val="24"/>
          <w:szCs w:val="24"/>
        </w:rPr>
        <w:t>Evidence Based Policing</w:t>
      </w:r>
    </w:p>
    <w:p w14:paraId="026472DE" w14:textId="77777777" w:rsidR="00601CB2" w:rsidRPr="00253D11" w:rsidRDefault="00601CB2" w:rsidP="00601CB2">
      <w:pPr>
        <w:jc w:val="center"/>
        <w:rPr>
          <w:rFonts w:asciiTheme="minorHAnsi" w:hAnsiTheme="minorHAnsi" w:cstheme="minorHAnsi"/>
          <w:sz w:val="24"/>
          <w:szCs w:val="24"/>
        </w:rPr>
      </w:pPr>
      <w:r w:rsidRPr="00253D11">
        <w:rPr>
          <w:rFonts w:asciiTheme="minorHAnsi" w:hAnsiTheme="minorHAnsi" w:cstheme="minorHAnsi"/>
          <w:sz w:val="24"/>
          <w:szCs w:val="24"/>
        </w:rPr>
        <w:t>Luke Roach</w:t>
      </w:r>
    </w:p>
    <w:p w14:paraId="62975ED3" w14:textId="77777777" w:rsidR="00601CB2" w:rsidRPr="00253D11" w:rsidRDefault="00601CB2" w:rsidP="00601CB2">
      <w:pPr>
        <w:jc w:val="center"/>
        <w:rPr>
          <w:rFonts w:asciiTheme="minorHAnsi" w:hAnsiTheme="minorHAnsi" w:cstheme="minorHAnsi"/>
          <w:sz w:val="24"/>
          <w:szCs w:val="24"/>
        </w:rPr>
      </w:pPr>
      <w:r w:rsidRPr="00253D11">
        <w:rPr>
          <w:rFonts w:asciiTheme="minorHAnsi" w:hAnsiTheme="minorHAnsi" w:cstheme="minorHAnsi"/>
          <w:sz w:val="24"/>
          <w:szCs w:val="24"/>
        </w:rPr>
        <w:t>UWTSD</w:t>
      </w:r>
    </w:p>
    <w:p w14:paraId="641DBCFD" w14:textId="77777777" w:rsidR="00601CB2" w:rsidRPr="00253D11" w:rsidRDefault="00601CB2" w:rsidP="00601CB2">
      <w:pPr>
        <w:jc w:val="center"/>
        <w:rPr>
          <w:rFonts w:asciiTheme="minorHAnsi" w:hAnsiTheme="minorHAnsi" w:cstheme="minorHAnsi"/>
          <w:sz w:val="24"/>
          <w:szCs w:val="24"/>
        </w:rPr>
      </w:pPr>
      <w:r w:rsidRPr="00253D11">
        <w:rPr>
          <w:rFonts w:asciiTheme="minorHAnsi" w:hAnsiTheme="minorHAnsi" w:cstheme="minorHAnsi"/>
          <w:sz w:val="24"/>
          <w:szCs w:val="24"/>
        </w:rPr>
        <w:t>06/05/22</w:t>
      </w:r>
    </w:p>
    <w:p w14:paraId="63E81BD0" w14:textId="77777777" w:rsidR="00601CB2" w:rsidRPr="00253D11" w:rsidRDefault="00601CB2" w:rsidP="00601CB2">
      <w:pPr>
        <w:tabs>
          <w:tab w:val="left" w:pos="3290"/>
        </w:tabs>
        <w:rPr>
          <w:rFonts w:asciiTheme="minorHAnsi" w:hAnsiTheme="minorHAnsi" w:cstheme="minorHAnsi"/>
          <w:sz w:val="24"/>
          <w:szCs w:val="24"/>
        </w:rPr>
      </w:pPr>
    </w:p>
    <w:p w14:paraId="5A7FD599" w14:textId="77777777" w:rsidR="00601CB2" w:rsidRPr="00253D11" w:rsidRDefault="00601CB2" w:rsidP="00601CB2">
      <w:pPr>
        <w:rPr>
          <w:rFonts w:asciiTheme="minorHAnsi" w:hAnsiTheme="minorHAnsi" w:cstheme="minorHAnsi"/>
          <w:sz w:val="24"/>
          <w:szCs w:val="24"/>
        </w:rPr>
      </w:pPr>
    </w:p>
    <w:p w14:paraId="75324305" w14:textId="77777777" w:rsidR="00601CB2" w:rsidRDefault="00601CB2" w:rsidP="00601CB2">
      <w:pPr>
        <w:spacing w:after="0"/>
        <w:rPr>
          <w:rFonts w:asciiTheme="minorHAnsi" w:hAnsiTheme="minorHAnsi" w:cstheme="minorHAnsi"/>
          <w:b/>
          <w:bCs/>
          <w:sz w:val="24"/>
          <w:szCs w:val="24"/>
        </w:rPr>
      </w:pPr>
    </w:p>
    <w:p w14:paraId="2441FAFF" w14:textId="77777777" w:rsidR="00601CB2" w:rsidRDefault="00601CB2" w:rsidP="00601CB2">
      <w:pPr>
        <w:spacing w:after="0"/>
        <w:rPr>
          <w:rFonts w:asciiTheme="minorHAnsi" w:hAnsiTheme="minorHAnsi" w:cstheme="minorHAnsi"/>
          <w:b/>
          <w:bCs/>
          <w:sz w:val="24"/>
          <w:szCs w:val="24"/>
        </w:rPr>
      </w:pPr>
    </w:p>
    <w:p w14:paraId="1246DCEF" w14:textId="77777777" w:rsidR="00601CB2" w:rsidRDefault="00601CB2" w:rsidP="00601CB2">
      <w:pPr>
        <w:spacing w:after="0"/>
        <w:rPr>
          <w:rFonts w:asciiTheme="minorHAnsi" w:hAnsiTheme="minorHAnsi" w:cstheme="minorHAnsi"/>
          <w:b/>
          <w:bCs/>
          <w:sz w:val="24"/>
          <w:szCs w:val="24"/>
        </w:rPr>
      </w:pPr>
    </w:p>
    <w:p w14:paraId="43967D90" w14:textId="77777777" w:rsidR="00601CB2" w:rsidRDefault="00601CB2" w:rsidP="00601CB2">
      <w:pPr>
        <w:spacing w:after="0"/>
        <w:rPr>
          <w:rFonts w:asciiTheme="minorHAnsi" w:hAnsiTheme="minorHAnsi" w:cstheme="minorHAnsi"/>
          <w:b/>
          <w:bCs/>
          <w:sz w:val="24"/>
          <w:szCs w:val="24"/>
        </w:rPr>
      </w:pPr>
    </w:p>
    <w:p w14:paraId="7F5BD4C0" w14:textId="77777777" w:rsidR="00601CB2" w:rsidRDefault="00601CB2" w:rsidP="00601CB2">
      <w:pPr>
        <w:spacing w:after="0"/>
        <w:rPr>
          <w:rFonts w:asciiTheme="minorHAnsi" w:hAnsiTheme="minorHAnsi" w:cstheme="minorHAnsi"/>
          <w:b/>
          <w:bCs/>
          <w:sz w:val="24"/>
          <w:szCs w:val="24"/>
        </w:rPr>
      </w:pPr>
    </w:p>
    <w:p w14:paraId="00FDC8FC" w14:textId="77777777" w:rsidR="00601CB2" w:rsidRDefault="00601CB2" w:rsidP="00601CB2">
      <w:pPr>
        <w:spacing w:after="0"/>
        <w:rPr>
          <w:rFonts w:asciiTheme="minorHAnsi" w:hAnsiTheme="minorHAnsi" w:cstheme="minorHAnsi"/>
          <w:b/>
          <w:bCs/>
          <w:sz w:val="24"/>
          <w:szCs w:val="24"/>
        </w:rPr>
      </w:pPr>
    </w:p>
    <w:p w14:paraId="23140925" w14:textId="77777777" w:rsidR="00601CB2" w:rsidRDefault="00601CB2" w:rsidP="00601CB2">
      <w:pPr>
        <w:spacing w:after="0"/>
        <w:rPr>
          <w:rFonts w:asciiTheme="minorHAnsi" w:hAnsiTheme="minorHAnsi" w:cstheme="minorHAnsi"/>
          <w:b/>
          <w:bCs/>
          <w:sz w:val="24"/>
          <w:szCs w:val="24"/>
        </w:rPr>
      </w:pPr>
    </w:p>
    <w:p w14:paraId="52AFA09D" w14:textId="77777777" w:rsidR="00601CB2" w:rsidRDefault="00601CB2" w:rsidP="00601CB2">
      <w:pPr>
        <w:spacing w:after="0"/>
        <w:rPr>
          <w:rFonts w:asciiTheme="minorHAnsi" w:hAnsiTheme="minorHAnsi" w:cstheme="minorHAnsi"/>
          <w:b/>
          <w:bCs/>
          <w:sz w:val="24"/>
          <w:szCs w:val="24"/>
        </w:rPr>
      </w:pPr>
    </w:p>
    <w:p w14:paraId="36B19A03" w14:textId="77777777" w:rsidR="00601CB2" w:rsidRDefault="00601CB2" w:rsidP="00601CB2">
      <w:pPr>
        <w:spacing w:after="0"/>
        <w:rPr>
          <w:rFonts w:asciiTheme="minorHAnsi" w:hAnsiTheme="minorHAnsi" w:cstheme="minorHAnsi"/>
          <w:b/>
          <w:bCs/>
          <w:sz w:val="24"/>
          <w:szCs w:val="24"/>
        </w:rPr>
      </w:pPr>
    </w:p>
    <w:p w14:paraId="566E47B2" w14:textId="77777777" w:rsidR="00601CB2" w:rsidRDefault="00601CB2" w:rsidP="00601CB2">
      <w:pPr>
        <w:spacing w:after="0"/>
        <w:rPr>
          <w:rFonts w:asciiTheme="minorHAnsi" w:hAnsiTheme="minorHAnsi" w:cstheme="minorHAnsi"/>
          <w:b/>
          <w:bCs/>
          <w:sz w:val="24"/>
          <w:szCs w:val="24"/>
        </w:rPr>
      </w:pPr>
    </w:p>
    <w:p w14:paraId="5FC15300" w14:textId="77777777" w:rsidR="00601CB2" w:rsidRDefault="00601CB2" w:rsidP="00601CB2">
      <w:pPr>
        <w:spacing w:after="0"/>
        <w:rPr>
          <w:rFonts w:asciiTheme="minorHAnsi" w:hAnsiTheme="minorHAnsi" w:cstheme="minorHAnsi"/>
          <w:b/>
          <w:bCs/>
          <w:sz w:val="24"/>
          <w:szCs w:val="24"/>
        </w:rPr>
      </w:pPr>
    </w:p>
    <w:p w14:paraId="169A10F4" w14:textId="77777777" w:rsidR="00601CB2" w:rsidRDefault="00601CB2" w:rsidP="00601CB2">
      <w:pPr>
        <w:spacing w:after="0"/>
        <w:rPr>
          <w:rFonts w:asciiTheme="minorHAnsi" w:hAnsiTheme="minorHAnsi" w:cstheme="minorHAnsi"/>
          <w:b/>
          <w:bCs/>
          <w:sz w:val="24"/>
          <w:szCs w:val="24"/>
        </w:rPr>
      </w:pPr>
    </w:p>
    <w:p w14:paraId="2F890DF9" w14:textId="77777777" w:rsidR="00601CB2" w:rsidRDefault="00601CB2" w:rsidP="00601CB2">
      <w:pPr>
        <w:spacing w:after="0"/>
        <w:rPr>
          <w:rFonts w:asciiTheme="minorHAnsi" w:hAnsiTheme="minorHAnsi" w:cstheme="minorHAnsi"/>
          <w:b/>
          <w:bCs/>
          <w:sz w:val="24"/>
          <w:szCs w:val="24"/>
        </w:rPr>
      </w:pPr>
    </w:p>
    <w:p w14:paraId="37E9DF2D" w14:textId="77777777" w:rsidR="00601CB2" w:rsidRDefault="00601CB2" w:rsidP="00601CB2">
      <w:pPr>
        <w:spacing w:after="0"/>
        <w:rPr>
          <w:rFonts w:asciiTheme="minorHAnsi" w:hAnsiTheme="minorHAnsi" w:cstheme="minorHAnsi"/>
          <w:b/>
          <w:bCs/>
          <w:sz w:val="24"/>
          <w:szCs w:val="24"/>
        </w:rPr>
      </w:pPr>
    </w:p>
    <w:p w14:paraId="22239365" w14:textId="77777777" w:rsidR="00601CB2" w:rsidRDefault="00601CB2" w:rsidP="00601CB2">
      <w:pPr>
        <w:spacing w:after="0"/>
        <w:rPr>
          <w:rFonts w:asciiTheme="minorHAnsi" w:hAnsiTheme="minorHAnsi" w:cstheme="minorHAnsi"/>
          <w:b/>
          <w:bCs/>
          <w:sz w:val="24"/>
          <w:szCs w:val="24"/>
        </w:rPr>
      </w:pPr>
    </w:p>
    <w:p w14:paraId="49DA5F8F" w14:textId="77777777" w:rsidR="00601CB2" w:rsidRDefault="00601CB2" w:rsidP="00601CB2">
      <w:pPr>
        <w:spacing w:after="0"/>
        <w:rPr>
          <w:rFonts w:asciiTheme="minorHAnsi" w:hAnsiTheme="minorHAnsi" w:cstheme="minorHAnsi"/>
          <w:b/>
          <w:bCs/>
          <w:sz w:val="24"/>
          <w:szCs w:val="24"/>
        </w:rPr>
      </w:pPr>
    </w:p>
    <w:p w14:paraId="5990D0EE" w14:textId="77777777" w:rsidR="00601CB2" w:rsidRDefault="00601CB2" w:rsidP="00601CB2">
      <w:pPr>
        <w:spacing w:after="0"/>
        <w:rPr>
          <w:rFonts w:asciiTheme="minorHAnsi" w:hAnsiTheme="minorHAnsi" w:cstheme="minorHAnsi"/>
          <w:b/>
          <w:bCs/>
          <w:sz w:val="24"/>
          <w:szCs w:val="24"/>
        </w:rPr>
      </w:pPr>
    </w:p>
    <w:p w14:paraId="23AC2E74" w14:textId="77777777" w:rsidR="00601CB2" w:rsidRDefault="00601CB2" w:rsidP="00601CB2">
      <w:pPr>
        <w:spacing w:after="0"/>
        <w:rPr>
          <w:rFonts w:asciiTheme="minorHAnsi" w:hAnsiTheme="minorHAnsi" w:cstheme="minorHAnsi"/>
          <w:b/>
          <w:bCs/>
          <w:sz w:val="24"/>
          <w:szCs w:val="24"/>
        </w:rPr>
      </w:pPr>
    </w:p>
    <w:p w14:paraId="1F7ED283" w14:textId="77777777" w:rsidR="00601CB2" w:rsidRDefault="00601CB2" w:rsidP="00601CB2">
      <w:pPr>
        <w:spacing w:after="0"/>
        <w:rPr>
          <w:rFonts w:asciiTheme="minorHAnsi" w:hAnsiTheme="minorHAnsi" w:cstheme="minorHAnsi"/>
          <w:b/>
          <w:bCs/>
          <w:sz w:val="24"/>
          <w:szCs w:val="24"/>
        </w:rPr>
      </w:pPr>
    </w:p>
    <w:p w14:paraId="77BF1763" w14:textId="77777777" w:rsidR="004A6759" w:rsidRDefault="004A6759" w:rsidP="00601CB2">
      <w:pPr>
        <w:spacing w:after="0"/>
        <w:rPr>
          <w:rFonts w:asciiTheme="minorHAnsi" w:hAnsiTheme="minorHAnsi" w:cstheme="minorHAnsi"/>
          <w:b/>
          <w:bCs/>
          <w:sz w:val="24"/>
          <w:szCs w:val="24"/>
        </w:rPr>
      </w:pPr>
    </w:p>
    <w:p w14:paraId="581A8ED1" w14:textId="77777777" w:rsidR="004A6759" w:rsidRDefault="004A6759" w:rsidP="00601CB2">
      <w:pPr>
        <w:spacing w:after="0"/>
        <w:rPr>
          <w:rFonts w:asciiTheme="minorHAnsi" w:hAnsiTheme="minorHAnsi" w:cstheme="minorHAnsi"/>
          <w:b/>
          <w:bCs/>
          <w:sz w:val="24"/>
          <w:szCs w:val="24"/>
        </w:rPr>
      </w:pPr>
    </w:p>
    <w:p w14:paraId="419AD5A2" w14:textId="77777777" w:rsidR="004A6759" w:rsidRDefault="004A6759" w:rsidP="00601CB2">
      <w:pPr>
        <w:spacing w:after="0"/>
        <w:rPr>
          <w:rFonts w:asciiTheme="minorHAnsi" w:hAnsiTheme="minorHAnsi" w:cstheme="minorHAnsi"/>
          <w:b/>
          <w:bCs/>
          <w:sz w:val="24"/>
          <w:szCs w:val="24"/>
        </w:rPr>
      </w:pPr>
    </w:p>
    <w:p w14:paraId="39B45843" w14:textId="77777777" w:rsidR="004A6759" w:rsidRDefault="004A6759" w:rsidP="00601CB2">
      <w:pPr>
        <w:spacing w:after="0"/>
        <w:rPr>
          <w:rFonts w:asciiTheme="minorHAnsi" w:hAnsiTheme="minorHAnsi" w:cstheme="minorHAnsi"/>
          <w:b/>
          <w:bCs/>
          <w:sz w:val="24"/>
          <w:szCs w:val="24"/>
        </w:rPr>
      </w:pPr>
    </w:p>
    <w:p w14:paraId="749C9912" w14:textId="77777777" w:rsidR="004A6759" w:rsidRDefault="004A6759" w:rsidP="00601CB2">
      <w:pPr>
        <w:spacing w:after="0"/>
        <w:rPr>
          <w:rFonts w:asciiTheme="minorHAnsi" w:hAnsiTheme="minorHAnsi" w:cstheme="minorHAnsi"/>
          <w:b/>
          <w:bCs/>
          <w:sz w:val="24"/>
          <w:szCs w:val="24"/>
        </w:rPr>
      </w:pPr>
    </w:p>
    <w:p w14:paraId="12E8072D" w14:textId="77777777" w:rsidR="004A6759" w:rsidRDefault="004A6759" w:rsidP="00601CB2">
      <w:pPr>
        <w:spacing w:after="0"/>
        <w:rPr>
          <w:rFonts w:asciiTheme="minorHAnsi" w:hAnsiTheme="minorHAnsi" w:cstheme="minorHAnsi"/>
          <w:b/>
          <w:bCs/>
          <w:sz w:val="24"/>
          <w:szCs w:val="24"/>
        </w:rPr>
      </w:pPr>
    </w:p>
    <w:p w14:paraId="3388CEBF" w14:textId="77777777" w:rsidR="004A6759" w:rsidRDefault="004A6759" w:rsidP="00601CB2">
      <w:pPr>
        <w:spacing w:after="0"/>
        <w:rPr>
          <w:rFonts w:asciiTheme="minorHAnsi" w:hAnsiTheme="minorHAnsi" w:cstheme="minorHAnsi"/>
          <w:b/>
          <w:bCs/>
          <w:sz w:val="24"/>
          <w:szCs w:val="24"/>
        </w:rPr>
      </w:pPr>
    </w:p>
    <w:p w14:paraId="47EFE903" w14:textId="77777777" w:rsidR="004A6759" w:rsidRDefault="004A6759" w:rsidP="00601CB2">
      <w:pPr>
        <w:spacing w:after="0"/>
        <w:rPr>
          <w:rFonts w:asciiTheme="minorHAnsi" w:hAnsiTheme="minorHAnsi" w:cstheme="minorHAnsi"/>
          <w:b/>
          <w:bCs/>
          <w:sz w:val="24"/>
          <w:szCs w:val="24"/>
        </w:rPr>
      </w:pPr>
    </w:p>
    <w:p w14:paraId="5F5EB22C" w14:textId="22704410" w:rsidR="00601CB2" w:rsidRPr="00253D11" w:rsidRDefault="00601CB2" w:rsidP="00601CB2">
      <w:pPr>
        <w:spacing w:after="0"/>
        <w:rPr>
          <w:rFonts w:asciiTheme="minorHAnsi" w:hAnsiTheme="minorHAnsi" w:cstheme="minorHAnsi"/>
          <w:b/>
          <w:bCs/>
          <w:sz w:val="24"/>
          <w:szCs w:val="24"/>
        </w:rPr>
      </w:pPr>
      <w:r w:rsidRPr="00253D11">
        <w:rPr>
          <w:rFonts w:asciiTheme="minorHAnsi" w:hAnsiTheme="minorHAnsi" w:cstheme="minorHAnsi"/>
          <w:b/>
          <w:bCs/>
          <w:sz w:val="24"/>
          <w:szCs w:val="24"/>
        </w:rPr>
        <w:lastRenderedPageBreak/>
        <w:t>Describe the key Crime Prevention theories and explain how they might be applied in practice (using examples).</w:t>
      </w:r>
    </w:p>
    <w:p w14:paraId="4EE61FDE" w14:textId="77777777" w:rsidR="00601CB2" w:rsidRPr="00253D11" w:rsidRDefault="00601CB2" w:rsidP="00601CB2">
      <w:pPr>
        <w:rPr>
          <w:rFonts w:asciiTheme="minorHAnsi" w:hAnsiTheme="minorHAnsi" w:cstheme="minorHAnsi"/>
          <w:sz w:val="24"/>
          <w:szCs w:val="24"/>
        </w:rPr>
      </w:pPr>
    </w:p>
    <w:p w14:paraId="6D617857" w14:textId="77777777" w:rsidR="00601CB2"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t xml:space="preserve">Crime is any act, behavior, event, or activity that is punishable by law. For many years the rate of crime across the globe has been exponentially increasing (Almond et al., 2021). This raises </w:t>
      </w:r>
      <w:r>
        <w:rPr>
          <w:rFonts w:asciiTheme="minorHAnsi" w:eastAsia="Times New Roman" w:hAnsiTheme="minorHAnsi" w:cstheme="minorHAnsi"/>
          <w:sz w:val="24"/>
          <w:szCs w:val="24"/>
        </w:rPr>
        <w:t xml:space="preserve">concern </w:t>
      </w:r>
      <w:r w:rsidRPr="00253D11">
        <w:rPr>
          <w:rFonts w:asciiTheme="minorHAnsi" w:eastAsia="Times New Roman" w:hAnsiTheme="minorHAnsi" w:cstheme="minorHAnsi"/>
          <w:sz w:val="24"/>
          <w:szCs w:val="24"/>
        </w:rPr>
        <w:t xml:space="preserve">because people and property are not safe when there are increased crime rates. The police, court, the government, and society, in general, have a role to play to prevent the rising levels of crime. </w:t>
      </w:r>
    </w:p>
    <w:p w14:paraId="4F5282A3" w14:textId="77777777" w:rsidR="00601CB2" w:rsidRDefault="00601CB2" w:rsidP="00601CB2">
      <w:pPr>
        <w:spacing w:after="0"/>
        <w:jc w:val="both"/>
        <w:rPr>
          <w:rFonts w:asciiTheme="minorHAnsi" w:eastAsia="Times New Roman" w:hAnsiTheme="minorHAnsi" w:cstheme="minorHAnsi"/>
          <w:sz w:val="24"/>
          <w:szCs w:val="24"/>
        </w:rPr>
      </w:pPr>
    </w:p>
    <w:p w14:paraId="2B6A89BF" w14:textId="77777777" w:rsidR="00601CB2" w:rsidRPr="00253D11"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t>Various theories should be put into practice to prevent crime.</w:t>
      </w:r>
      <w:r>
        <w:rPr>
          <w:rFonts w:asciiTheme="minorHAnsi" w:eastAsia="Times New Roman" w:hAnsiTheme="minorHAnsi" w:cstheme="minorHAnsi"/>
          <w:sz w:val="24"/>
          <w:szCs w:val="24"/>
        </w:rPr>
        <w:t xml:space="preserve"> T</w:t>
      </w:r>
      <w:r w:rsidRPr="00253D11">
        <w:rPr>
          <w:rFonts w:asciiTheme="minorHAnsi" w:eastAsia="Times New Roman" w:hAnsiTheme="minorHAnsi" w:cstheme="minorHAnsi"/>
          <w:sz w:val="24"/>
          <w:szCs w:val="24"/>
        </w:rPr>
        <w:t xml:space="preserve">he </w:t>
      </w:r>
      <w:r>
        <w:rPr>
          <w:rFonts w:asciiTheme="minorHAnsi" w:eastAsia="Times New Roman" w:hAnsiTheme="minorHAnsi" w:cstheme="minorHAnsi"/>
          <w:sz w:val="24"/>
          <w:szCs w:val="24"/>
        </w:rPr>
        <w:t>police</w:t>
      </w:r>
      <w:r w:rsidRPr="00253D11">
        <w:rPr>
          <w:rFonts w:asciiTheme="minorHAnsi" w:eastAsia="Times New Roman" w:hAnsiTheme="minorHAnsi" w:cstheme="minorHAnsi"/>
          <w:sz w:val="24"/>
          <w:szCs w:val="24"/>
        </w:rPr>
        <w:t xml:space="preserve"> use situational crime prevention theory based on the concept that strategic modifications to an environment can dissuade crime (Johnstone and Stirling, 2020). The theory accomplishes this by concentrating on how crime occurs and hence how it might be avoided. Situational prevention aims to </w:t>
      </w:r>
      <w:proofErr w:type="spellStart"/>
      <w:r w:rsidRPr="00253D11">
        <w:rPr>
          <w:rFonts w:asciiTheme="minorHAnsi" w:eastAsia="Times New Roman" w:hAnsiTheme="minorHAnsi" w:cstheme="minorHAnsi"/>
          <w:sz w:val="24"/>
          <w:szCs w:val="24"/>
        </w:rPr>
        <w:t>minimise</w:t>
      </w:r>
      <w:proofErr w:type="spellEnd"/>
      <w:r w:rsidRPr="00253D11">
        <w:rPr>
          <w:rFonts w:asciiTheme="minorHAnsi" w:eastAsia="Times New Roman" w:hAnsiTheme="minorHAnsi" w:cstheme="minorHAnsi"/>
          <w:sz w:val="24"/>
          <w:szCs w:val="24"/>
        </w:rPr>
        <w:t xml:space="preserve"> the chances for certain types of crime by increasing the risks and difficulties associated with them while decreasing the benefits. Increasing the dangers of detection, lowering the rewards for offending, and making</w:t>
      </w:r>
      <w:r>
        <w:rPr>
          <w:rFonts w:asciiTheme="minorHAnsi" w:eastAsia="Times New Roman" w:hAnsiTheme="minorHAnsi" w:cstheme="minorHAnsi"/>
          <w:sz w:val="24"/>
          <w:szCs w:val="24"/>
        </w:rPr>
        <w:t xml:space="preserve"> crimes </w:t>
      </w:r>
      <w:r w:rsidRPr="00253D11">
        <w:rPr>
          <w:rFonts w:asciiTheme="minorHAnsi" w:eastAsia="Times New Roman" w:hAnsiTheme="minorHAnsi" w:cstheme="minorHAnsi"/>
          <w:sz w:val="24"/>
          <w:szCs w:val="24"/>
        </w:rPr>
        <w:t>more difficult</w:t>
      </w:r>
      <w:r>
        <w:rPr>
          <w:rFonts w:asciiTheme="minorHAnsi" w:eastAsia="Times New Roman" w:hAnsiTheme="minorHAnsi" w:cstheme="minorHAnsi"/>
          <w:sz w:val="24"/>
          <w:szCs w:val="24"/>
        </w:rPr>
        <w:t xml:space="preserve"> to commit,</w:t>
      </w:r>
      <w:r w:rsidRPr="00253D11">
        <w:rPr>
          <w:rFonts w:asciiTheme="minorHAnsi" w:eastAsia="Times New Roman" w:hAnsiTheme="minorHAnsi" w:cstheme="minorHAnsi"/>
          <w:sz w:val="24"/>
          <w:szCs w:val="24"/>
        </w:rPr>
        <w:t xml:space="preserve"> are all approaches to reducing crime. To decrease the potential for crime, a variety of situational crime prevention measures can be implemented. Some examples to reduce crime include: Increasing formal surveillance by the use of electronic alarms, CCTV, private security patrols, or neighborhood watch, increasing natural surveillance through the removal of obstructions to line of sight or the improvement of street lighting, increasing the number of entrance or exit points, concealing or eliminating targets, such as lightweight, high-value items that are simple to take, such as </w:t>
      </w:r>
      <w:proofErr w:type="spellStart"/>
      <w:r w:rsidRPr="00253D11">
        <w:rPr>
          <w:rFonts w:asciiTheme="minorHAnsi" w:eastAsia="Times New Roman" w:hAnsiTheme="minorHAnsi" w:cstheme="minorHAnsi"/>
          <w:sz w:val="24"/>
          <w:szCs w:val="24"/>
        </w:rPr>
        <w:t>jewel</w:t>
      </w:r>
      <w:r>
        <w:rPr>
          <w:rFonts w:asciiTheme="minorHAnsi" w:eastAsia="Times New Roman" w:hAnsiTheme="minorHAnsi" w:cstheme="minorHAnsi"/>
          <w:sz w:val="24"/>
          <w:szCs w:val="24"/>
        </w:rPr>
        <w:t>le</w:t>
      </w:r>
      <w:r w:rsidRPr="00253D11">
        <w:rPr>
          <w:rFonts w:asciiTheme="minorHAnsi" w:eastAsia="Times New Roman" w:hAnsiTheme="minorHAnsi" w:cstheme="minorHAnsi"/>
          <w:sz w:val="24"/>
          <w:szCs w:val="24"/>
        </w:rPr>
        <w:t>ry</w:t>
      </w:r>
      <w:proofErr w:type="spellEnd"/>
      <w:r w:rsidRPr="00253D11">
        <w:rPr>
          <w:rFonts w:asciiTheme="minorHAnsi" w:eastAsia="Times New Roman" w:hAnsiTheme="minorHAnsi" w:cstheme="minorHAnsi"/>
          <w:sz w:val="24"/>
          <w:szCs w:val="24"/>
        </w:rPr>
        <w:t xml:space="preserve">, cash, </w:t>
      </w:r>
      <w:proofErr w:type="spellStart"/>
      <w:r w:rsidRPr="00253D11">
        <w:rPr>
          <w:rFonts w:asciiTheme="minorHAnsi" w:eastAsia="Times New Roman" w:hAnsiTheme="minorHAnsi" w:cstheme="minorHAnsi"/>
          <w:sz w:val="24"/>
          <w:szCs w:val="24"/>
        </w:rPr>
        <w:t>i</w:t>
      </w:r>
      <w:r>
        <w:rPr>
          <w:rFonts w:asciiTheme="minorHAnsi" w:eastAsia="Times New Roman" w:hAnsiTheme="minorHAnsi" w:cstheme="minorHAnsi"/>
          <w:sz w:val="24"/>
          <w:szCs w:val="24"/>
        </w:rPr>
        <w:t>p</w:t>
      </w:r>
      <w:r w:rsidRPr="00253D11">
        <w:rPr>
          <w:rFonts w:asciiTheme="minorHAnsi" w:eastAsia="Times New Roman" w:hAnsiTheme="minorHAnsi" w:cstheme="minorHAnsi"/>
          <w:sz w:val="24"/>
          <w:szCs w:val="24"/>
        </w:rPr>
        <w:t>ods</w:t>
      </w:r>
      <w:proofErr w:type="spellEnd"/>
      <w:r w:rsidRPr="00253D11">
        <w:rPr>
          <w:rFonts w:asciiTheme="minorHAnsi" w:eastAsia="Times New Roman" w:hAnsiTheme="minorHAnsi" w:cstheme="minorHAnsi"/>
          <w:sz w:val="24"/>
          <w:szCs w:val="24"/>
        </w:rPr>
        <w:t>, and mobile phones, erecting or reinforcing physical barriers such as window locks, double-paned glass, which is both more difficult and noisy to shatter, and door deadbolt locks (</w:t>
      </w:r>
      <w:proofErr w:type="spellStart"/>
      <w:r w:rsidRPr="00253D11">
        <w:rPr>
          <w:rFonts w:asciiTheme="minorHAnsi" w:eastAsia="Times New Roman" w:hAnsiTheme="minorHAnsi" w:cstheme="minorHAnsi"/>
          <w:sz w:val="24"/>
          <w:szCs w:val="24"/>
        </w:rPr>
        <w:t>Piza</w:t>
      </w:r>
      <w:proofErr w:type="spellEnd"/>
      <w:r w:rsidRPr="00253D11">
        <w:rPr>
          <w:rFonts w:asciiTheme="minorHAnsi" w:eastAsia="Times New Roman" w:hAnsiTheme="minorHAnsi" w:cstheme="minorHAnsi"/>
          <w:sz w:val="24"/>
          <w:szCs w:val="24"/>
        </w:rPr>
        <w:t xml:space="preserve"> et al., 2019). </w:t>
      </w:r>
      <w:r>
        <w:rPr>
          <w:rFonts w:asciiTheme="minorHAnsi" w:eastAsia="Times New Roman" w:hAnsiTheme="minorHAnsi" w:cstheme="minorHAnsi"/>
          <w:sz w:val="24"/>
          <w:szCs w:val="24"/>
        </w:rPr>
        <w:t>By r</w:t>
      </w:r>
      <w:r w:rsidRPr="00253D11">
        <w:rPr>
          <w:rFonts w:asciiTheme="minorHAnsi" w:eastAsia="Times New Roman" w:hAnsiTheme="minorHAnsi" w:cstheme="minorHAnsi"/>
          <w:sz w:val="24"/>
          <w:szCs w:val="24"/>
        </w:rPr>
        <w:t>estricting access to criminal instruments such as spray paint</w:t>
      </w:r>
      <w:r>
        <w:rPr>
          <w:rFonts w:asciiTheme="minorHAnsi" w:eastAsia="Times New Roman" w:hAnsiTheme="minorHAnsi" w:cstheme="minorHAnsi"/>
          <w:sz w:val="24"/>
          <w:szCs w:val="24"/>
        </w:rPr>
        <w:t>, this</w:t>
      </w:r>
      <w:r w:rsidRPr="00253D11">
        <w:rPr>
          <w:rFonts w:asciiTheme="minorHAnsi" w:eastAsia="Times New Roman" w:hAnsiTheme="minorHAnsi" w:cstheme="minorHAnsi"/>
          <w:sz w:val="24"/>
          <w:szCs w:val="24"/>
        </w:rPr>
        <w:t xml:space="preserve"> lower</w:t>
      </w:r>
      <w:r>
        <w:rPr>
          <w:rFonts w:asciiTheme="minorHAnsi" w:eastAsia="Times New Roman" w:hAnsiTheme="minorHAnsi" w:cstheme="minorHAnsi"/>
          <w:sz w:val="24"/>
          <w:szCs w:val="24"/>
        </w:rPr>
        <w:t>s</w:t>
      </w:r>
      <w:r w:rsidRPr="00253D11">
        <w:rPr>
          <w:rFonts w:asciiTheme="minorHAnsi" w:eastAsia="Times New Roman" w:hAnsiTheme="minorHAnsi" w:cstheme="minorHAnsi"/>
          <w:sz w:val="24"/>
          <w:szCs w:val="24"/>
        </w:rPr>
        <w:t xml:space="preserve"> incitement. Situational crime prevention focuses on the circumstances around criminal acts rather than the traits of criminals. It offers a realistic way to increase safety and calls into question criminological ideas based on offenders' proclivity for misbehavior (Johnstone and Stirling, 2020). One of the primary advantages of situational crime prevention in the UK is its low cost. Many situational crime procedures are inexpensive or even free.</w:t>
      </w:r>
    </w:p>
    <w:p w14:paraId="313338C2" w14:textId="77777777" w:rsidR="00601CB2" w:rsidRPr="00253D11" w:rsidRDefault="00601CB2" w:rsidP="00601CB2">
      <w:pPr>
        <w:spacing w:after="0"/>
        <w:ind w:firstLine="720"/>
        <w:jc w:val="both"/>
        <w:rPr>
          <w:rFonts w:asciiTheme="minorHAnsi" w:eastAsia="Times New Roman" w:hAnsiTheme="minorHAnsi" w:cstheme="minorHAnsi"/>
          <w:sz w:val="24"/>
          <w:szCs w:val="24"/>
        </w:rPr>
      </w:pPr>
    </w:p>
    <w:p w14:paraId="15153230" w14:textId="77777777" w:rsidR="00601CB2" w:rsidRPr="00253D11"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t xml:space="preserve">According to the situational crime prevention theory, crime is the outcome of an interaction between disposition and situation (Johnstone and Stirling, 2020). Offenders' views of available opportunities influence their decision to commit a crime. As a result, situational circumstances can encourage crime, and addressing these elements can help to reduce crime. Situational crime prevention focuses on extremely specific types of crime or disorder, paying special attention to </w:t>
      </w:r>
      <w:r>
        <w:rPr>
          <w:rFonts w:asciiTheme="minorHAnsi" w:eastAsia="Times New Roman" w:hAnsiTheme="minorHAnsi" w:cstheme="minorHAnsi"/>
          <w:sz w:val="24"/>
          <w:szCs w:val="24"/>
        </w:rPr>
        <w:t xml:space="preserve">specific areas of </w:t>
      </w:r>
      <w:r w:rsidRPr="00253D11">
        <w:rPr>
          <w:rFonts w:asciiTheme="minorHAnsi" w:eastAsia="Times New Roman" w:hAnsiTheme="minorHAnsi" w:cstheme="minorHAnsi"/>
          <w:sz w:val="24"/>
          <w:szCs w:val="24"/>
        </w:rPr>
        <w:t xml:space="preserve">criminal concentration. Understanding how crimes are committed is key to incidental crime prevention. It employs an action-research methodology and necessitates the consideration of various potential alternative answers. </w:t>
      </w:r>
      <w:r w:rsidRPr="00253D11">
        <w:rPr>
          <w:rFonts w:asciiTheme="minorHAnsi" w:eastAsia="Times New Roman" w:hAnsiTheme="minorHAnsi" w:cstheme="minorHAnsi"/>
          <w:sz w:val="24"/>
          <w:szCs w:val="24"/>
        </w:rPr>
        <w:lastRenderedPageBreak/>
        <w:t xml:space="preserve">Additionally, cameras have been shown to </w:t>
      </w:r>
      <w:proofErr w:type="spellStart"/>
      <w:r w:rsidRPr="00253D11">
        <w:rPr>
          <w:rFonts w:asciiTheme="minorHAnsi" w:eastAsia="Times New Roman" w:hAnsiTheme="minorHAnsi" w:cstheme="minorHAnsi"/>
          <w:sz w:val="24"/>
          <w:szCs w:val="24"/>
        </w:rPr>
        <w:t>minimise</w:t>
      </w:r>
      <w:proofErr w:type="spellEnd"/>
      <w:r w:rsidRPr="00253D11">
        <w:rPr>
          <w:rFonts w:asciiTheme="minorHAnsi" w:eastAsia="Times New Roman" w:hAnsiTheme="minorHAnsi" w:cstheme="minorHAnsi"/>
          <w:sz w:val="24"/>
          <w:szCs w:val="24"/>
        </w:rPr>
        <w:t xml:space="preserve"> crime in cases involving automobiles and property. The presence of cameras, however, had little effect on violent crime (</w:t>
      </w:r>
      <w:proofErr w:type="spellStart"/>
      <w:r w:rsidRPr="00253D11">
        <w:rPr>
          <w:rFonts w:asciiTheme="minorHAnsi" w:eastAsia="Times New Roman" w:hAnsiTheme="minorHAnsi" w:cstheme="minorHAnsi"/>
          <w:sz w:val="24"/>
          <w:szCs w:val="24"/>
        </w:rPr>
        <w:t>Piza</w:t>
      </w:r>
      <w:proofErr w:type="spellEnd"/>
      <w:r w:rsidRPr="00253D11">
        <w:rPr>
          <w:rFonts w:asciiTheme="minorHAnsi" w:eastAsia="Times New Roman" w:hAnsiTheme="minorHAnsi" w:cstheme="minorHAnsi"/>
          <w:sz w:val="24"/>
          <w:szCs w:val="24"/>
        </w:rPr>
        <w:t xml:space="preserve"> et al., 2019). Therefore, situational crime has been prevented by using camera footage to track criminals. Some of these methods also aid the criminal justice system in prosecuting offenders, but the core purpose of this theory is to prevent crime.</w:t>
      </w:r>
    </w:p>
    <w:p w14:paraId="69330864" w14:textId="77777777" w:rsidR="00601CB2" w:rsidRDefault="00601CB2" w:rsidP="00601CB2">
      <w:pPr>
        <w:spacing w:after="0"/>
        <w:jc w:val="both"/>
        <w:rPr>
          <w:rFonts w:asciiTheme="minorHAnsi" w:eastAsia="Times New Roman" w:hAnsiTheme="minorHAnsi" w:cstheme="minorHAnsi"/>
          <w:sz w:val="24"/>
          <w:szCs w:val="24"/>
        </w:rPr>
      </w:pPr>
    </w:p>
    <w:p w14:paraId="65D5E3EE" w14:textId="77777777" w:rsidR="00601CB2" w:rsidRPr="00253D11"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t xml:space="preserve">Moreover, the situational crime prevention theory seeks to raise risk and reduce reward, therefore making the commission of a criminal act too difficult or the incentive for doing the act too low to risk being caught. By reducing the number of suitable targets, the risk might be increased. Furthermore, problem-oriented policing theory entails a better-served public, more convenient demands on the police because underlying issues are resolved, such as </w:t>
      </w:r>
      <w:proofErr w:type="spellStart"/>
      <w:r w:rsidRPr="00253D11">
        <w:rPr>
          <w:rFonts w:asciiTheme="minorHAnsi" w:eastAsia="Times New Roman" w:hAnsiTheme="minorHAnsi" w:cstheme="minorHAnsi"/>
          <w:sz w:val="24"/>
          <w:szCs w:val="24"/>
        </w:rPr>
        <w:t>minimising</w:t>
      </w:r>
      <w:proofErr w:type="spellEnd"/>
      <w:r w:rsidRPr="00253D11">
        <w:rPr>
          <w:rFonts w:asciiTheme="minorHAnsi" w:eastAsia="Times New Roman" w:hAnsiTheme="minorHAnsi" w:cstheme="minorHAnsi"/>
          <w:sz w:val="24"/>
          <w:szCs w:val="24"/>
        </w:rPr>
        <w:t xml:space="preserve"> duplicate emergency calls, and officers who are more satisfied with their jobs </w:t>
      </w:r>
      <w:proofErr w:type="gramStart"/>
      <w:r w:rsidRPr="00253D11">
        <w:rPr>
          <w:rFonts w:asciiTheme="minorHAnsi" w:eastAsia="Times New Roman" w:hAnsiTheme="minorHAnsi" w:cstheme="minorHAnsi"/>
          <w:sz w:val="24"/>
          <w:szCs w:val="24"/>
        </w:rPr>
        <w:t>as a result of</w:t>
      </w:r>
      <w:proofErr w:type="gramEnd"/>
      <w:r w:rsidRPr="00253D11">
        <w:rPr>
          <w:rFonts w:asciiTheme="minorHAnsi" w:eastAsia="Times New Roman" w:hAnsiTheme="minorHAnsi" w:cstheme="minorHAnsi"/>
          <w:sz w:val="24"/>
          <w:szCs w:val="24"/>
        </w:rPr>
        <w:t xml:space="preserve"> their success in achieving the community's objectives. </w:t>
      </w:r>
    </w:p>
    <w:p w14:paraId="5996081D" w14:textId="77777777" w:rsidR="00601CB2" w:rsidRPr="00253D11" w:rsidRDefault="00601CB2" w:rsidP="00601CB2">
      <w:pPr>
        <w:spacing w:after="0"/>
        <w:jc w:val="both"/>
        <w:rPr>
          <w:rFonts w:asciiTheme="minorHAnsi" w:eastAsia="Times New Roman" w:hAnsiTheme="minorHAnsi" w:cstheme="minorHAnsi"/>
          <w:sz w:val="24"/>
          <w:szCs w:val="24"/>
        </w:rPr>
      </w:pPr>
    </w:p>
    <w:p w14:paraId="6BC21487" w14:textId="77777777" w:rsidR="00601CB2" w:rsidRPr="00253D11"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t xml:space="preserve">Nonetheless, the UK government also uses the environmental crime prevention theory which is based on tactical design and effective use of the built environment, which when implemented </w:t>
      </w:r>
      <w:proofErr w:type="spellStart"/>
      <w:r w:rsidRPr="00253D11">
        <w:rPr>
          <w:rFonts w:asciiTheme="minorHAnsi" w:eastAsia="Times New Roman" w:hAnsiTheme="minorHAnsi" w:cstheme="minorHAnsi"/>
          <w:sz w:val="24"/>
          <w:szCs w:val="24"/>
        </w:rPr>
        <w:t>minimises</w:t>
      </w:r>
      <w:proofErr w:type="spellEnd"/>
      <w:r w:rsidRPr="00253D11">
        <w:rPr>
          <w:rFonts w:asciiTheme="minorHAnsi" w:eastAsia="Times New Roman" w:hAnsiTheme="minorHAnsi" w:cstheme="minorHAnsi"/>
          <w:sz w:val="24"/>
          <w:szCs w:val="24"/>
        </w:rPr>
        <w:t xml:space="preserve"> both crime and fear of crime. </w:t>
      </w:r>
      <w:r>
        <w:rPr>
          <w:rFonts w:asciiTheme="minorHAnsi" w:eastAsia="Times New Roman" w:hAnsiTheme="minorHAnsi" w:cstheme="minorHAnsi"/>
          <w:sz w:val="24"/>
          <w:szCs w:val="24"/>
        </w:rPr>
        <w:t>Communities with individuals who have strong bonds between locals and the police</w:t>
      </w:r>
      <w:r w:rsidRPr="00253D11">
        <w:rPr>
          <w:rFonts w:asciiTheme="minorHAnsi" w:eastAsia="Times New Roman" w:hAnsiTheme="minorHAnsi" w:cstheme="minorHAnsi"/>
          <w:sz w:val="24"/>
          <w:szCs w:val="24"/>
        </w:rPr>
        <w:t xml:space="preserve"> are less likely to encounter crime. </w:t>
      </w:r>
      <w:r>
        <w:rPr>
          <w:rFonts w:asciiTheme="minorHAnsi" w:eastAsia="Times New Roman" w:hAnsiTheme="minorHAnsi" w:cstheme="minorHAnsi"/>
          <w:sz w:val="24"/>
          <w:szCs w:val="24"/>
        </w:rPr>
        <w:t>This is because c</w:t>
      </w:r>
      <w:r w:rsidRPr="00253D11">
        <w:rPr>
          <w:rFonts w:asciiTheme="minorHAnsi" w:eastAsia="Times New Roman" w:hAnsiTheme="minorHAnsi" w:cstheme="minorHAnsi"/>
          <w:sz w:val="24"/>
          <w:szCs w:val="24"/>
        </w:rPr>
        <w:t>ommunity building activities, the provision of social services, and the expansion of community support organi</w:t>
      </w:r>
      <w:r>
        <w:rPr>
          <w:rFonts w:asciiTheme="minorHAnsi" w:eastAsia="Times New Roman" w:hAnsiTheme="minorHAnsi" w:cstheme="minorHAnsi"/>
          <w:sz w:val="24"/>
          <w:szCs w:val="24"/>
        </w:rPr>
        <w:t>z</w:t>
      </w:r>
      <w:r w:rsidRPr="00253D11">
        <w:rPr>
          <w:rFonts w:asciiTheme="minorHAnsi" w:eastAsia="Times New Roman" w:hAnsiTheme="minorHAnsi" w:cstheme="minorHAnsi"/>
          <w:sz w:val="24"/>
          <w:szCs w:val="24"/>
        </w:rPr>
        <w:t>ations</w:t>
      </w:r>
      <w:r>
        <w:rPr>
          <w:rFonts w:asciiTheme="minorHAnsi" w:eastAsia="Times New Roman" w:hAnsiTheme="minorHAnsi" w:cstheme="minorHAnsi"/>
          <w:sz w:val="24"/>
          <w:szCs w:val="24"/>
        </w:rPr>
        <w:t xml:space="preserve"> </w:t>
      </w:r>
      <w:r w:rsidRPr="00253D11">
        <w:rPr>
          <w:rFonts w:asciiTheme="minorHAnsi" w:eastAsia="Times New Roman" w:hAnsiTheme="minorHAnsi" w:cstheme="minorHAnsi"/>
          <w:sz w:val="24"/>
          <w:szCs w:val="24"/>
        </w:rPr>
        <w:t>all contribute to a stronger feeling of community and can assist to reduce crime. The partnership has been the principal political instrument offered by the state for implementing crime prevention in the United Kingdom. </w:t>
      </w:r>
    </w:p>
    <w:p w14:paraId="0F9A70A3" w14:textId="77777777" w:rsidR="00601CB2" w:rsidRPr="00253D11"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t>The partnership has become a major preventive paradigm, encompassing a reorganization of roles between central government, public policy, and local government, as well as a sharing of crime prevention obligations between public agencies and commercial interests in local areas. Although crime-prevention partnerships have grown piecemeal in the United Kingdom since the 1980s, the arrival of the Labor administration in 1997 brought significant changes to the state apparatus for providing crime prevention to the community (Butcher, 2019). Most reviews of community crime-prevention projects reveal that establishing social control in high-crime neighborhoods is challenging (Griffiths, 2019). Fragmentation lowers a community's ability to generate the kind of social capital that might help in anti-crime organizations. Although the eventual objective of self-sustaining community institutions in high-crime areas may be a long way off in the United Kingdom, the subject persists.</w:t>
      </w:r>
    </w:p>
    <w:p w14:paraId="32DFDEC7" w14:textId="77777777" w:rsidR="00601CB2" w:rsidRPr="00253D11"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t xml:space="preserve">The advantages of the environmental crime theory </w:t>
      </w:r>
      <w:proofErr w:type="gramStart"/>
      <w:r w:rsidRPr="00253D11">
        <w:rPr>
          <w:rFonts w:asciiTheme="minorHAnsi" w:eastAsia="Times New Roman" w:hAnsiTheme="minorHAnsi" w:cstheme="minorHAnsi"/>
          <w:sz w:val="24"/>
          <w:szCs w:val="24"/>
        </w:rPr>
        <w:t>is</w:t>
      </w:r>
      <w:proofErr w:type="gramEnd"/>
      <w:r w:rsidRPr="00253D11">
        <w:rPr>
          <w:rFonts w:asciiTheme="minorHAnsi" w:eastAsia="Times New Roman" w:hAnsiTheme="minorHAnsi" w:cstheme="minorHAnsi"/>
          <w:sz w:val="24"/>
          <w:szCs w:val="24"/>
        </w:rPr>
        <w:t xml:space="preserve"> that it has both formal and informal social control tactics that seek to reign in anti-social behavior and protect an area from decaying. This theory is linked to Right Realism and the belief that indicators of physical disorder send the message that there is a lack of informal social control, which attracts criminals and raises the crime rate.</w:t>
      </w:r>
    </w:p>
    <w:p w14:paraId="51724FA9" w14:textId="77777777" w:rsidR="00601CB2" w:rsidRDefault="00601CB2" w:rsidP="00601CB2">
      <w:pPr>
        <w:spacing w:after="0"/>
        <w:jc w:val="both"/>
        <w:rPr>
          <w:rFonts w:asciiTheme="minorHAnsi" w:eastAsia="Times New Roman" w:hAnsiTheme="minorHAnsi" w:cstheme="minorHAnsi"/>
          <w:sz w:val="24"/>
          <w:szCs w:val="24"/>
        </w:rPr>
      </w:pPr>
    </w:p>
    <w:p w14:paraId="2966D84B" w14:textId="77777777" w:rsidR="00601CB2" w:rsidRDefault="00601CB2" w:rsidP="00601CB2">
      <w:pPr>
        <w:spacing w:after="0"/>
        <w:jc w:val="both"/>
        <w:rPr>
          <w:rFonts w:asciiTheme="minorHAnsi" w:eastAsia="Times New Roman" w:hAnsiTheme="minorHAnsi" w:cstheme="minorHAnsi"/>
          <w:sz w:val="24"/>
          <w:szCs w:val="24"/>
        </w:rPr>
      </w:pPr>
    </w:p>
    <w:p w14:paraId="69847D2D" w14:textId="77777777" w:rsidR="00601CB2" w:rsidRDefault="00601CB2" w:rsidP="00601CB2">
      <w:pPr>
        <w:spacing w:after="0"/>
        <w:jc w:val="both"/>
        <w:rPr>
          <w:rFonts w:asciiTheme="minorHAnsi" w:eastAsia="Times New Roman" w:hAnsiTheme="minorHAnsi" w:cstheme="minorHAnsi"/>
          <w:sz w:val="24"/>
          <w:szCs w:val="24"/>
        </w:rPr>
      </w:pPr>
    </w:p>
    <w:p w14:paraId="1AC30F93" w14:textId="77777777" w:rsidR="00601CB2" w:rsidRPr="00253D11"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lastRenderedPageBreak/>
        <w:t>In addition, there is the Law Enforcement / Criminal Justice theory, this is the most well-known type of crime prevention and is associated with the criminal justice system - police, courts, and prisons (</w:t>
      </w:r>
      <w:proofErr w:type="spellStart"/>
      <w:r w:rsidRPr="00253D11">
        <w:rPr>
          <w:rFonts w:asciiTheme="minorHAnsi" w:eastAsia="Times New Roman" w:hAnsiTheme="minorHAnsi" w:cstheme="minorHAnsi"/>
          <w:sz w:val="24"/>
          <w:szCs w:val="24"/>
        </w:rPr>
        <w:t>Aliverti</w:t>
      </w:r>
      <w:proofErr w:type="spellEnd"/>
      <w:r w:rsidRPr="00253D11">
        <w:rPr>
          <w:rFonts w:asciiTheme="minorHAnsi" w:eastAsia="Times New Roman" w:hAnsiTheme="minorHAnsi" w:cstheme="minorHAnsi"/>
          <w:sz w:val="24"/>
          <w:szCs w:val="24"/>
        </w:rPr>
        <w:t>, 2020). The theory suggests that it is possible to prevent crime by developing punitive measures to keep the most dangerous criminals in prison (Lessing and Willis, 2019). Through detailed analysis of crime problems and inter-agency responses, problem-oriented policing can help prevent recurring problems requiring a policing response.</w:t>
      </w:r>
    </w:p>
    <w:p w14:paraId="3C9DC806" w14:textId="77777777" w:rsidR="006A0737" w:rsidRDefault="006A0737" w:rsidP="00601CB2">
      <w:pPr>
        <w:spacing w:after="0"/>
        <w:jc w:val="both"/>
        <w:rPr>
          <w:rFonts w:asciiTheme="minorHAnsi" w:eastAsia="Times New Roman" w:hAnsiTheme="minorHAnsi" w:cstheme="minorHAnsi"/>
          <w:sz w:val="24"/>
          <w:szCs w:val="24"/>
        </w:rPr>
      </w:pPr>
    </w:p>
    <w:p w14:paraId="48394747" w14:textId="0C79EDA0" w:rsidR="00601CB2" w:rsidRPr="00253D11"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t xml:space="preserve">Treatment programs offered through court processes can address the causes of crime and rehabilitation programs in prison can prevent re-offending. This </w:t>
      </w:r>
      <w:r>
        <w:rPr>
          <w:rFonts w:asciiTheme="minorHAnsi" w:eastAsia="Times New Roman" w:hAnsiTheme="minorHAnsi" w:cstheme="minorHAnsi"/>
          <w:sz w:val="24"/>
          <w:szCs w:val="24"/>
        </w:rPr>
        <w:t xml:space="preserve">theory however is difficult to implement because it </w:t>
      </w:r>
      <w:r w:rsidRPr="00253D11">
        <w:rPr>
          <w:rFonts w:asciiTheme="minorHAnsi" w:eastAsia="Times New Roman" w:hAnsiTheme="minorHAnsi" w:cstheme="minorHAnsi"/>
          <w:sz w:val="24"/>
          <w:szCs w:val="24"/>
        </w:rPr>
        <w:t xml:space="preserve">raises significant issues for the police such as organized fraud, money laundering, cybercrime, drug, weapon, human trafficking, and contemporary slavery which are difficult to uncover </w:t>
      </w:r>
      <w:r>
        <w:rPr>
          <w:rFonts w:asciiTheme="minorHAnsi" w:eastAsia="Times New Roman" w:hAnsiTheme="minorHAnsi" w:cstheme="minorHAnsi"/>
          <w:sz w:val="24"/>
          <w:szCs w:val="24"/>
        </w:rPr>
        <w:t xml:space="preserve">and prevent </w:t>
      </w:r>
      <w:r w:rsidRPr="00253D11">
        <w:rPr>
          <w:rFonts w:asciiTheme="minorHAnsi" w:eastAsia="Times New Roman" w:hAnsiTheme="minorHAnsi" w:cstheme="minorHAnsi"/>
          <w:sz w:val="24"/>
          <w:szCs w:val="24"/>
        </w:rPr>
        <w:t>because they require</w:t>
      </w:r>
      <w:r>
        <w:rPr>
          <w:rFonts w:asciiTheme="minorHAnsi" w:eastAsia="Times New Roman" w:hAnsiTheme="minorHAnsi" w:cstheme="minorHAnsi"/>
          <w:sz w:val="24"/>
          <w:szCs w:val="24"/>
        </w:rPr>
        <w:t xml:space="preserve"> long-term</w:t>
      </w:r>
      <w:r w:rsidRPr="00253D11">
        <w:rPr>
          <w:rFonts w:asciiTheme="minorHAnsi" w:eastAsia="Times New Roman" w:hAnsiTheme="minorHAnsi" w:cstheme="minorHAnsi"/>
          <w:sz w:val="24"/>
          <w:szCs w:val="24"/>
        </w:rPr>
        <w:t xml:space="preserve"> </w:t>
      </w:r>
      <w:r>
        <w:rPr>
          <w:rFonts w:asciiTheme="minorHAnsi" w:eastAsia="Times New Roman" w:hAnsiTheme="minorHAnsi" w:cstheme="minorHAnsi"/>
          <w:sz w:val="24"/>
          <w:szCs w:val="24"/>
        </w:rPr>
        <w:t>research for preventative strategies</w:t>
      </w:r>
      <w:r w:rsidRPr="00253D11">
        <w:rPr>
          <w:rFonts w:asciiTheme="minorHAnsi" w:eastAsia="Times New Roman" w:hAnsiTheme="minorHAnsi" w:cstheme="minorHAnsi"/>
          <w:sz w:val="24"/>
          <w:szCs w:val="24"/>
        </w:rPr>
        <w:t>.</w:t>
      </w:r>
    </w:p>
    <w:p w14:paraId="58705691" w14:textId="77777777" w:rsidR="00601CB2" w:rsidRDefault="00601CB2" w:rsidP="00601CB2">
      <w:pPr>
        <w:spacing w:after="0"/>
        <w:jc w:val="both"/>
        <w:rPr>
          <w:rFonts w:asciiTheme="minorHAnsi" w:eastAsia="Times New Roman" w:hAnsiTheme="minorHAnsi" w:cstheme="minorHAnsi"/>
          <w:sz w:val="24"/>
          <w:szCs w:val="24"/>
        </w:rPr>
      </w:pPr>
    </w:p>
    <w:p w14:paraId="68B5E877" w14:textId="77777777" w:rsidR="00601CB2" w:rsidRPr="00253D11"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t>The Criminal justice theory helps the</w:t>
      </w:r>
      <w:r>
        <w:rPr>
          <w:rFonts w:asciiTheme="minorHAnsi" w:eastAsia="Times New Roman" w:hAnsiTheme="minorHAnsi" w:cstheme="minorHAnsi"/>
          <w:sz w:val="24"/>
          <w:szCs w:val="24"/>
        </w:rPr>
        <w:t xml:space="preserve"> justice system</w:t>
      </w:r>
      <w:r w:rsidRPr="00253D11">
        <w:rPr>
          <w:rFonts w:asciiTheme="minorHAnsi" w:eastAsia="Times New Roman" w:hAnsiTheme="minorHAnsi" w:cstheme="minorHAnsi"/>
          <w:sz w:val="24"/>
          <w:szCs w:val="24"/>
        </w:rPr>
        <w:t xml:space="preserve"> safeguard the innocent, prosecute offenders, and establish a fair judicial system to assist maintain national order. The theory suggests that it is possible to prevent crime by developing punitive measures to keep the most dangerous criminals behind bars (Lessing and Willis, 2019).</w:t>
      </w:r>
    </w:p>
    <w:p w14:paraId="25A41DBC" w14:textId="77777777" w:rsidR="00601CB2" w:rsidRPr="00253D11"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t xml:space="preserve">Thirdly, the UK government has also applied the rational choice theory to combat crime. The theory suggests that classical criminology's core assumptions are that people freely select their behavior and are motivated by the avoidance of suffering and the pursuit of pleasure (Anderson, 2018). Individuals evaluate their behaviors based on their capacity to gain benefit, pleasure, and satisfaction from each alternative (Raza, </w:t>
      </w:r>
      <w:proofErr w:type="spellStart"/>
      <w:r w:rsidRPr="00253D11">
        <w:rPr>
          <w:rFonts w:asciiTheme="minorHAnsi" w:eastAsia="Times New Roman" w:hAnsiTheme="minorHAnsi" w:cstheme="minorHAnsi"/>
          <w:sz w:val="24"/>
          <w:szCs w:val="24"/>
        </w:rPr>
        <w:t>Umer</w:t>
      </w:r>
      <w:proofErr w:type="spellEnd"/>
      <w:r w:rsidRPr="00253D11">
        <w:rPr>
          <w:rFonts w:asciiTheme="minorHAnsi" w:eastAsia="Times New Roman" w:hAnsiTheme="minorHAnsi" w:cstheme="minorHAnsi"/>
          <w:sz w:val="24"/>
          <w:szCs w:val="24"/>
        </w:rPr>
        <w:t>, and Khan, 2020). This theory's core premise is that humans are rational creatures whose behavior can be controlled or adjusted by the threat of punishment (</w:t>
      </w:r>
      <w:proofErr w:type="spellStart"/>
      <w:r w:rsidRPr="00253D11">
        <w:rPr>
          <w:rFonts w:asciiTheme="minorHAnsi" w:eastAsia="Times New Roman" w:hAnsiTheme="minorHAnsi" w:cstheme="minorHAnsi"/>
          <w:sz w:val="24"/>
          <w:szCs w:val="24"/>
        </w:rPr>
        <w:t>Adelopo</w:t>
      </w:r>
      <w:proofErr w:type="spellEnd"/>
      <w:r w:rsidRPr="00253D11">
        <w:rPr>
          <w:rFonts w:asciiTheme="minorHAnsi" w:eastAsia="Times New Roman" w:hAnsiTheme="minorHAnsi" w:cstheme="minorHAnsi"/>
          <w:sz w:val="24"/>
          <w:szCs w:val="24"/>
        </w:rPr>
        <w:t xml:space="preserve"> and Meier, 2022). The rational choice theory assists us to comprehend </w:t>
      </w:r>
      <w:r>
        <w:rPr>
          <w:rFonts w:asciiTheme="minorHAnsi" w:eastAsia="Times New Roman" w:hAnsiTheme="minorHAnsi" w:cstheme="minorHAnsi"/>
          <w:sz w:val="24"/>
          <w:szCs w:val="24"/>
        </w:rPr>
        <w:t xml:space="preserve">how </w:t>
      </w:r>
      <w:r w:rsidRPr="00253D11">
        <w:rPr>
          <w:rFonts w:asciiTheme="minorHAnsi" w:eastAsia="Times New Roman" w:hAnsiTheme="minorHAnsi" w:cstheme="minorHAnsi"/>
          <w:sz w:val="24"/>
          <w:szCs w:val="24"/>
        </w:rPr>
        <w:t>societ</w:t>
      </w:r>
      <w:r>
        <w:rPr>
          <w:rFonts w:asciiTheme="minorHAnsi" w:eastAsia="Times New Roman" w:hAnsiTheme="minorHAnsi" w:cstheme="minorHAnsi"/>
          <w:sz w:val="24"/>
          <w:szCs w:val="24"/>
        </w:rPr>
        <w:t xml:space="preserve">y </w:t>
      </w:r>
      <w:proofErr w:type="gramStart"/>
      <w:r>
        <w:rPr>
          <w:rFonts w:asciiTheme="minorHAnsi" w:eastAsia="Times New Roman" w:hAnsiTheme="minorHAnsi" w:cstheme="minorHAnsi"/>
          <w:sz w:val="24"/>
          <w:szCs w:val="24"/>
        </w:rPr>
        <w:t>has an effect on</w:t>
      </w:r>
      <w:proofErr w:type="gramEnd"/>
      <w:r>
        <w:rPr>
          <w:rFonts w:asciiTheme="minorHAnsi" w:eastAsia="Times New Roman" w:hAnsiTheme="minorHAnsi" w:cstheme="minorHAnsi"/>
          <w:sz w:val="24"/>
          <w:szCs w:val="24"/>
        </w:rPr>
        <w:t xml:space="preserve"> individuals and how implementing the most appropriate and effective measures could have a positive impact on preventing crime. </w:t>
      </w:r>
      <w:r w:rsidRPr="00253D11">
        <w:rPr>
          <w:rFonts w:asciiTheme="minorHAnsi" w:eastAsia="Times New Roman" w:hAnsiTheme="minorHAnsi" w:cstheme="minorHAnsi"/>
          <w:sz w:val="24"/>
          <w:szCs w:val="24"/>
        </w:rPr>
        <w:t xml:space="preserve">It enables us to understand why individuals, groups, and the community make certain decisions based on specific costs and advantages. The theory is important because it enables us to explain </w:t>
      </w:r>
      <w:r>
        <w:rPr>
          <w:rFonts w:asciiTheme="minorHAnsi" w:eastAsia="Times New Roman" w:hAnsiTheme="minorHAnsi" w:cstheme="minorHAnsi"/>
          <w:sz w:val="24"/>
          <w:szCs w:val="24"/>
        </w:rPr>
        <w:t>apparent</w:t>
      </w:r>
      <w:r w:rsidRPr="00253D11">
        <w:rPr>
          <w:rFonts w:asciiTheme="minorHAnsi" w:eastAsia="Times New Roman" w:hAnsiTheme="minorHAnsi" w:cstheme="minorHAnsi"/>
          <w:sz w:val="24"/>
          <w:szCs w:val="24"/>
        </w:rPr>
        <w:t xml:space="preserve"> irrational behavior. </w:t>
      </w:r>
    </w:p>
    <w:p w14:paraId="24157C7B" w14:textId="77777777" w:rsidR="00601CB2" w:rsidRDefault="00601CB2" w:rsidP="00601CB2">
      <w:pPr>
        <w:spacing w:after="0"/>
        <w:jc w:val="both"/>
        <w:rPr>
          <w:rFonts w:asciiTheme="minorHAnsi" w:eastAsia="Times New Roman" w:hAnsiTheme="minorHAnsi" w:cstheme="minorHAnsi"/>
          <w:sz w:val="24"/>
          <w:szCs w:val="24"/>
        </w:rPr>
      </w:pPr>
    </w:p>
    <w:p w14:paraId="67554396" w14:textId="77777777" w:rsidR="00601CB2" w:rsidRPr="00253D11" w:rsidRDefault="00601CB2" w:rsidP="00601CB2">
      <w:pPr>
        <w:spacing w:after="0"/>
        <w:jc w:val="both"/>
        <w:rPr>
          <w:rFonts w:asciiTheme="minorHAnsi" w:eastAsia="Times New Roman" w:hAnsiTheme="minorHAnsi" w:cstheme="minorHAnsi"/>
          <w:sz w:val="24"/>
          <w:szCs w:val="24"/>
        </w:rPr>
      </w:pPr>
      <w:r>
        <w:rPr>
          <w:rFonts w:asciiTheme="minorHAnsi" w:eastAsia="Times New Roman" w:hAnsiTheme="minorHAnsi" w:cstheme="minorHAnsi"/>
          <w:sz w:val="24"/>
          <w:szCs w:val="24"/>
        </w:rPr>
        <w:t>Subsequently, t</w:t>
      </w:r>
      <w:r w:rsidRPr="00253D11">
        <w:rPr>
          <w:rFonts w:asciiTheme="minorHAnsi" w:eastAsia="Times New Roman" w:hAnsiTheme="minorHAnsi" w:cstheme="minorHAnsi"/>
          <w:sz w:val="24"/>
          <w:szCs w:val="24"/>
        </w:rPr>
        <w:t xml:space="preserve">he rational choice theory can help them better understand individual and societal behavior. It helps to understand why individuals, groups, and society, can, </w:t>
      </w:r>
      <w:proofErr w:type="gramStart"/>
      <w:r w:rsidRPr="00253D11">
        <w:rPr>
          <w:rFonts w:asciiTheme="minorHAnsi" w:eastAsia="Times New Roman" w:hAnsiTheme="minorHAnsi" w:cstheme="minorHAnsi"/>
          <w:sz w:val="24"/>
          <w:szCs w:val="24"/>
        </w:rPr>
        <w:t>as a whole make</w:t>
      </w:r>
      <w:proofErr w:type="gramEnd"/>
      <w:r w:rsidRPr="00253D11">
        <w:rPr>
          <w:rFonts w:asciiTheme="minorHAnsi" w:eastAsia="Times New Roman" w:hAnsiTheme="minorHAnsi" w:cstheme="minorHAnsi"/>
          <w:sz w:val="24"/>
          <w:szCs w:val="24"/>
        </w:rPr>
        <w:t xml:space="preserve"> specific decisions based on certain costs and advantages. </w:t>
      </w:r>
    </w:p>
    <w:p w14:paraId="4D0EC794" w14:textId="77777777" w:rsidR="00601CB2" w:rsidRPr="00253D11"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t xml:space="preserve">In addition, the routine activities theory is used to explain why and how adolescents are at a higher risk of engaging in criminal behavior and being </w:t>
      </w:r>
      <w:proofErr w:type="spellStart"/>
      <w:r w:rsidRPr="00253D11">
        <w:rPr>
          <w:rFonts w:asciiTheme="minorHAnsi" w:eastAsia="Times New Roman" w:hAnsiTheme="minorHAnsi" w:cstheme="minorHAnsi"/>
          <w:sz w:val="24"/>
          <w:szCs w:val="24"/>
        </w:rPr>
        <w:t>victimised</w:t>
      </w:r>
      <w:proofErr w:type="spellEnd"/>
      <w:r w:rsidRPr="00253D11">
        <w:rPr>
          <w:rFonts w:asciiTheme="minorHAnsi" w:eastAsia="Times New Roman" w:hAnsiTheme="minorHAnsi" w:cstheme="minorHAnsi"/>
          <w:sz w:val="24"/>
          <w:szCs w:val="24"/>
        </w:rPr>
        <w:t xml:space="preserve"> (Haylock et al., 2020). This is because demographics impact an individual's everyday behaviors, they predict their likelihood of </w:t>
      </w:r>
      <w:proofErr w:type="spellStart"/>
      <w:r w:rsidRPr="00253D11">
        <w:rPr>
          <w:rFonts w:asciiTheme="minorHAnsi" w:eastAsia="Times New Roman" w:hAnsiTheme="minorHAnsi" w:cstheme="minorHAnsi"/>
          <w:sz w:val="24"/>
          <w:szCs w:val="24"/>
        </w:rPr>
        <w:t>victimisation</w:t>
      </w:r>
      <w:proofErr w:type="spellEnd"/>
      <w:r w:rsidRPr="00253D11">
        <w:rPr>
          <w:rFonts w:asciiTheme="minorHAnsi" w:eastAsia="Times New Roman" w:hAnsiTheme="minorHAnsi" w:cstheme="minorHAnsi"/>
          <w:sz w:val="24"/>
          <w:szCs w:val="24"/>
        </w:rPr>
        <w:t xml:space="preserve">. Young unmarried individuals have </w:t>
      </w:r>
      <w:proofErr w:type="gramStart"/>
      <w:r w:rsidRPr="00253D11">
        <w:rPr>
          <w:rFonts w:asciiTheme="minorHAnsi" w:eastAsia="Times New Roman" w:hAnsiTheme="minorHAnsi" w:cstheme="minorHAnsi"/>
          <w:sz w:val="24"/>
          <w:szCs w:val="24"/>
        </w:rPr>
        <w:t>been considered to be</w:t>
      </w:r>
      <w:proofErr w:type="gramEnd"/>
      <w:r w:rsidRPr="00253D11">
        <w:rPr>
          <w:rFonts w:asciiTheme="minorHAnsi" w:eastAsia="Times New Roman" w:hAnsiTheme="minorHAnsi" w:cstheme="minorHAnsi"/>
          <w:sz w:val="24"/>
          <w:szCs w:val="24"/>
        </w:rPr>
        <w:t xml:space="preserve"> the most vulnerable people because of the nighttime activities that they are involved in; therefore, they require major support and security to protect them (O'Brien, </w:t>
      </w:r>
      <w:proofErr w:type="spellStart"/>
      <w:r w:rsidRPr="00253D11">
        <w:rPr>
          <w:rFonts w:asciiTheme="minorHAnsi" w:eastAsia="Times New Roman" w:hAnsiTheme="minorHAnsi" w:cstheme="minorHAnsi"/>
          <w:sz w:val="24"/>
          <w:szCs w:val="24"/>
        </w:rPr>
        <w:t>Finkelhor</w:t>
      </w:r>
      <w:proofErr w:type="spellEnd"/>
      <w:r w:rsidRPr="00253D11">
        <w:rPr>
          <w:rFonts w:asciiTheme="minorHAnsi" w:eastAsia="Times New Roman" w:hAnsiTheme="minorHAnsi" w:cstheme="minorHAnsi"/>
          <w:sz w:val="24"/>
          <w:szCs w:val="24"/>
        </w:rPr>
        <w:t xml:space="preserve">, and </w:t>
      </w:r>
      <w:r w:rsidRPr="00253D11">
        <w:rPr>
          <w:rFonts w:asciiTheme="minorHAnsi" w:eastAsia="Times New Roman" w:hAnsiTheme="minorHAnsi" w:cstheme="minorHAnsi"/>
          <w:sz w:val="24"/>
          <w:szCs w:val="24"/>
        </w:rPr>
        <w:lastRenderedPageBreak/>
        <w:t xml:space="preserve">Jones, 2022). Due to the time frame of the activities these adolescents have more interaction with offenders, engage in high-risk behaviors such as drug and alcohol use, engage in delinquent activities, and visit high-risk circumstances and regions (O'Brien, </w:t>
      </w:r>
      <w:proofErr w:type="spellStart"/>
      <w:r w:rsidRPr="00253D11">
        <w:rPr>
          <w:rFonts w:asciiTheme="minorHAnsi" w:eastAsia="Times New Roman" w:hAnsiTheme="minorHAnsi" w:cstheme="minorHAnsi"/>
          <w:sz w:val="24"/>
          <w:szCs w:val="24"/>
        </w:rPr>
        <w:t>Finkelhor</w:t>
      </w:r>
      <w:proofErr w:type="spellEnd"/>
      <w:r w:rsidRPr="00253D11">
        <w:rPr>
          <w:rFonts w:asciiTheme="minorHAnsi" w:eastAsia="Times New Roman" w:hAnsiTheme="minorHAnsi" w:cstheme="minorHAnsi"/>
          <w:sz w:val="24"/>
          <w:szCs w:val="24"/>
        </w:rPr>
        <w:t>, and Jones, 2022). In terms of violence, it has also been discovered that criminals are selective in their target selection; they choose people who look defenseless and vulnerable. According to RCT, any human being can commit a crime if they are given an opportunity (Ball and Head, 2021). When the stakes are too great, people will opt not to commit a crime, while violent behaviors appear to be irrational, they do appear to incorporate some risk-reward calculations (Reyna, 2018). </w:t>
      </w:r>
    </w:p>
    <w:p w14:paraId="4B0B5CCB" w14:textId="77777777" w:rsidR="00601CB2" w:rsidRPr="00253D11" w:rsidRDefault="00601CB2" w:rsidP="00601CB2">
      <w:pPr>
        <w:spacing w:after="0"/>
        <w:jc w:val="both"/>
        <w:rPr>
          <w:rFonts w:asciiTheme="minorHAnsi" w:eastAsia="Times New Roman" w:hAnsiTheme="minorHAnsi" w:cstheme="minorHAnsi"/>
          <w:sz w:val="24"/>
          <w:szCs w:val="24"/>
        </w:rPr>
      </w:pPr>
    </w:p>
    <w:p w14:paraId="0DF3C465" w14:textId="77777777" w:rsidR="00601CB2" w:rsidRPr="00253D11"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t>Additionally, routine activities are used to explain why and how youth are at a heightened risk of being involved in offending behavior and of being victimized. Since individuals' demographics influence their daily activities, they are predictive of their risk of victimization. </w:t>
      </w:r>
    </w:p>
    <w:p w14:paraId="477509B6" w14:textId="77777777" w:rsidR="006A0737" w:rsidRDefault="006A0737" w:rsidP="00601CB2">
      <w:pPr>
        <w:spacing w:after="0"/>
        <w:jc w:val="both"/>
        <w:rPr>
          <w:rFonts w:asciiTheme="minorHAnsi" w:eastAsia="Times New Roman" w:hAnsiTheme="minorHAnsi" w:cstheme="minorHAnsi"/>
          <w:sz w:val="24"/>
          <w:szCs w:val="24"/>
        </w:rPr>
      </w:pPr>
    </w:p>
    <w:p w14:paraId="5BC218B4" w14:textId="0C0F712A" w:rsidR="00601CB2" w:rsidRPr="00253D11"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t xml:space="preserve">Furthermore, the problem-oriented policing theory is used by the UK government to enhance an in-depth investigation of the substantive problems that the police rely upon to address crime and use it to develop and analyze tailor-made solutions to solve a crime (Bullock et al., 2021). The problem-oriented policing theory </w:t>
      </w:r>
      <w:proofErr w:type="spellStart"/>
      <w:r w:rsidRPr="00253D11">
        <w:rPr>
          <w:rFonts w:asciiTheme="minorHAnsi" w:eastAsia="Times New Roman" w:hAnsiTheme="minorHAnsi" w:cstheme="minorHAnsi"/>
          <w:sz w:val="24"/>
          <w:szCs w:val="24"/>
        </w:rPr>
        <w:t>utilises</w:t>
      </w:r>
      <w:proofErr w:type="spellEnd"/>
      <w:r w:rsidRPr="00253D11">
        <w:rPr>
          <w:rFonts w:asciiTheme="minorHAnsi" w:eastAsia="Times New Roman" w:hAnsiTheme="minorHAnsi" w:cstheme="minorHAnsi"/>
          <w:sz w:val="24"/>
          <w:szCs w:val="24"/>
        </w:rPr>
        <w:t xml:space="preserve"> four processes which are: to identify a problem that harms the community and falls within the police their remit, analyses the problem to identify the real issues for intervention. While it is widely acknowledged that there is conflicting data to support the success of the conventional model of police. Problem-oriented policing has been repeatedly proved to have a positive influence on a wide range of criminal and public safety concerns (Hinkle et al., 2020). Despite strong evidence of the efficacy of problem-oriented policing, four decades of research and experience have shown recurring issues in both the formulation and implementation of a problem-oriented strategy. This difficulty in adopting and maintaining problem-oriented policing may be viewed from the perspective of innovation diffusion. There might be other causes for this, but the hypothesis underpinning the modifications is </w:t>
      </w:r>
      <w:r>
        <w:rPr>
          <w:rFonts w:asciiTheme="minorHAnsi" w:eastAsia="Times New Roman" w:hAnsiTheme="minorHAnsi" w:cstheme="minorHAnsi"/>
          <w:sz w:val="24"/>
          <w:szCs w:val="24"/>
        </w:rPr>
        <w:t>questionable</w:t>
      </w:r>
      <w:r w:rsidRPr="00253D11">
        <w:rPr>
          <w:rFonts w:asciiTheme="minorHAnsi" w:eastAsia="Times New Roman" w:hAnsiTheme="minorHAnsi" w:cstheme="minorHAnsi"/>
          <w:sz w:val="24"/>
          <w:szCs w:val="24"/>
        </w:rPr>
        <w:t>. The strategy cannot be executed for several reasons (including a lack of money or competence), or there is insufficient evaluation evidence to establish the approach's efficacy. </w:t>
      </w:r>
    </w:p>
    <w:p w14:paraId="403A8C34" w14:textId="77777777" w:rsidR="00601CB2" w:rsidRDefault="00601CB2" w:rsidP="00601CB2">
      <w:pPr>
        <w:spacing w:after="0"/>
        <w:jc w:val="both"/>
        <w:rPr>
          <w:rFonts w:asciiTheme="minorHAnsi" w:eastAsia="Times New Roman" w:hAnsiTheme="minorHAnsi" w:cstheme="minorHAnsi"/>
          <w:sz w:val="24"/>
          <w:szCs w:val="24"/>
        </w:rPr>
      </w:pPr>
    </w:p>
    <w:p w14:paraId="2121866D" w14:textId="263B6470" w:rsidR="00601CB2" w:rsidRPr="00253D11" w:rsidRDefault="00601CB2" w:rsidP="00601CB2">
      <w:pPr>
        <w:spacing w:after="0"/>
        <w:jc w:val="both"/>
        <w:rPr>
          <w:rFonts w:asciiTheme="minorHAnsi" w:eastAsia="Times New Roman" w:hAnsiTheme="minorHAnsi" w:cstheme="minorHAnsi"/>
          <w:sz w:val="24"/>
          <w:szCs w:val="24"/>
        </w:rPr>
      </w:pPr>
      <w:r w:rsidRPr="00253D11">
        <w:rPr>
          <w:rFonts w:asciiTheme="minorHAnsi" w:eastAsia="Times New Roman" w:hAnsiTheme="minorHAnsi" w:cstheme="minorHAnsi"/>
          <w:sz w:val="24"/>
          <w:szCs w:val="24"/>
        </w:rPr>
        <w:t xml:space="preserve">Moreover, the broken windows theory suggests that an organized and tidy atmosphere that is well-maintained delivers the message that the area is being watched and that illegal conduct will not be allowed (Walley and Adams, 2019). The concept may be interpreted as people shaping place since the community's civility and attitude develop spaces used for certain activities. The broken windows notion benefits individuals by lowering city temperatures, enhancing socializing, reducing stress, and teaching youngsters about nature by inhabitants. Broken windows policing attempts to regulate low-level crime to avert broader disruption. If minor crimes are drastically decreased, areas will appear to be better </w:t>
      </w:r>
      <w:r w:rsidRPr="00253D11">
        <w:rPr>
          <w:rFonts w:asciiTheme="minorHAnsi" w:eastAsia="Times New Roman" w:hAnsiTheme="minorHAnsi" w:cstheme="minorHAnsi"/>
          <w:sz w:val="24"/>
          <w:szCs w:val="24"/>
        </w:rPr>
        <w:lastRenderedPageBreak/>
        <w:t xml:space="preserve">cared for. The goal is that if apparent signs of disorder and neglect are </w:t>
      </w:r>
      <w:proofErr w:type="spellStart"/>
      <w:r w:rsidRPr="00253D11">
        <w:rPr>
          <w:rFonts w:asciiTheme="minorHAnsi" w:eastAsia="Times New Roman" w:hAnsiTheme="minorHAnsi" w:cstheme="minorHAnsi"/>
          <w:sz w:val="24"/>
          <w:szCs w:val="24"/>
        </w:rPr>
        <w:t>minimised</w:t>
      </w:r>
      <w:proofErr w:type="spellEnd"/>
      <w:r w:rsidRPr="00253D11">
        <w:rPr>
          <w:rFonts w:asciiTheme="minorHAnsi" w:eastAsia="Times New Roman" w:hAnsiTheme="minorHAnsi" w:cstheme="minorHAnsi"/>
          <w:sz w:val="24"/>
          <w:szCs w:val="24"/>
        </w:rPr>
        <w:t xml:space="preserve">, violent crimes will decrease as well, resulting in a drop in crime and an improvement in public safety </w:t>
      </w:r>
      <w:r w:rsidR="006A0737" w:rsidRPr="00253D11">
        <w:rPr>
          <w:rFonts w:asciiTheme="minorHAnsi" w:eastAsia="Times New Roman" w:hAnsiTheme="minorHAnsi" w:cstheme="minorHAnsi"/>
          <w:sz w:val="24"/>
          <w:szCs w:val="24"/>
        </w:rPr>
        <w:t>(Hinkle</w:t>
      </w:r>
      <w:r w:rsidRPr="00253D11">
        <w:rPr>
          <w:rFonts w:asciiTheme="minorHAnsi" w:eastAsia="Times New Roman" w:hAnsiTheme="minorHAnsi" w:cstheme="minorHAnsi"/>
          <w:sz w:val="24"/>
          <w:szCs w:val="24"/>
        </w:rPr>
        <w:t xml:space="preserve"> and Weisburd, 2008). Proponents of this argument, for example, might claim that a broken window indicates to potential criminals that a community is unable to protect itself against an increase in criminal activity. The figurative interpretation that is assigned to this scenario, rather than the real shattered window, is cause for alarm (O'Brien, Farrell, and Welsh, 2019). It represents a fragile and disconnected community that is incapable of dealing with crime, allowing all types of unpleasant activities to take place. These damaged windows are repaired (both physically and metaphorically) in neighborhoods where inhabitants have a strong sense of social cohesiveness, providing these regions a sense of control over their communities. </w:t>
      </w:r>
    </w:p>
    <w:p w14:paraId="1E2ECDC7" w14:textId="77777777" w:rsidR="00601CB2" w:rsidRPr="00253D11" w:rsidRDefault="00601CB2" w:rsidP="00601CB2">
      <w:pPr>
        <w:spacing w:after="0"/>
        <w:jc w:val="both"/>
        <w:rPr>
          <w:rFonts w:asciiTheme="minorHAnsi" w:eastAsia="Times New Roman" w:hAnsiTheme="minorHAnsi" w:cstheme="minorHAnsi"/>
          <w:sz w:val="24"/>
          <w:szCs w:val="24"/>
        </w:rPr>
      </w:pPr>
    </w:p>
    <w:p w14:paraId="04991E64" w14:textId="77777777" w:rsidR="00601CB2" w:rsidRPr="00253D11" w:rsidRDefault="00601CB2" w:rsidP="00601CB2">
      <w:pPr>
        <w:spacing w:after="0"/>
        <w:jc w:val="both"/>
        <w:rPr>
          <w:rFonts w:asciiTheme="minorHAnsi" w:eastAsia="Times New Roman" w:hAnsiTheme="minorHAnsi" w:cstheme="minorHAnsi"/>
          <w:sz w:val="24"/>
          <w:szCs w:val="24"/>
        </w:rPr>
      </w:pPr>
    </w:p>
    <w:p w14:paraId="012FA6AB" w14:textId="77777777" w:rsidR="00601CB2" w:rsidRPr="00253D11" w:rsidRDefault="00601CB2" w:rsidP="00601CB2">
      <w:pPr>
        <w:pStyle w:val="NoSpacing"/>
        <w:spacing w:line="276" w:lineRule="auto"/>
        <w:jc w:val="center"/>
        <w:rPr>
          <w:rFonts w:asciiTheme="minorHAnsi" w:hAnsiTheme="minorHAnsi" w:cstheme="minorHAnsi"/>
          <w:b/>
          <w:bCs/>
          <w:sz w:val="24"/>
          <w:szCs w:val="24"/>
        </w:rPr>
      </w:pPr>
    </w:p>
    <w:p w14:paraId="1C199469" w14:textId="77777777" w:rsidR="00601CB2" w:rsidRPr="00253D11" w:rsidRDefault="00601CB2" w:rsidP="00601CB2">
      <w:pPr>
        <w:pStyle w:val="NoSpacing"/>
        <w:spacing w:line="276" w:lineRule="auto"/>
        <w:jc w:val="center"/>
        <w:rPr>
          <w:rFonts w:asciiTheme="minorHAnsi" w:hAnsiTheme="minorHAnsi" w:cstheme="minorHAnsi"/>
          <w:b/>
          <w:bCs/>
          <w:sz w:val="24"/>
          <w:szCs w:val="24"/>
        </w:rPr>
      </w:pPr>
    </w:p>
    <w:p w14:paraId="1C5F5305" w14:textId="77777777" w:rsidR="00601CB2" w:rsidRPr="00253D11" w:rsidRDefault="00601CB2" w:rsidP="00601CB2">
      <w:pPr>
        <w:pStyle w:val="NoSpacing"/>
        <w:spacing w:line="276" w:lineRule="auto"/>
        <w:jc w:val="center"/>
        <w:rPr>
          <w:rFonts w:asciiTheme="minorHAnsi" w:hAnsiTheme="minorHAnsi" w:cstheme="minorHAnsi"/>
          <w:b/>
          <w:bCs/>
          <w:sz w:val="24"/>
          <w:szCs w:val="24"/>
        </w:rPr>
      </w:pPr>
    </w:p>
    <w:p w14:paraId="1000A1C0" w14:textId="77777777" w:rsidR="00601CB2" w:rsidRPr="00253D11" w:rsidRDefault="00601CB2" w:rsidP="00601CB2">
      <w:pPr>
        <w:pStyle w:val="NoSpacing"/>
        <w:spacing w:line="276" w:lineRule="auto"/>
        <w:jc w:val="center"/>
        <w:rPr>
          <w:rFonts w:asciiTheme="minorHAnsi" w:hAnsiTheme="minorHAnsi" w:cstheme="minorHAnsi"/>
          <w:b/>
          <w:bCs/>
          <w:sz w:val="24"/>
          <w:szCs w:val="24"/>
        </w:rPr>
      </w:pPr>
    </w:p>
    <w:p w14:paraId="034A040E" w14:textId="77777777" w:rsidR="00601CB2" w:rsidRPr="00253D11" w:rsidRDefault="00601CB2" w:rsidP="00601CB2">
      <w:pPr>
        <w:pStyle w:val="NoSpacing"/>
        <w:spacing w:line="276" w:lineRule="auto"/>
        <w:jc w:val="center"/>
        <w:rPr>
          <w:rFonts w:asciiTheme="minorHAnsi" w:hAnsiTheme="minorHAnsi" w:cstheme="minorHAnsi"/>
          <w:b/>
          <w:bCs/>
          <w:sz w:val="24"/>
          <w:szCs w:val="24"/>
        </w:rPr>
      </w:pPr>
    </w:p>
    <w:p w14:paraId="498A38E2" w14:textId="77777777" w:rsidR="00601CB2" w:rsidRDefault="00601CB2" w:rsidP="00601CB2">
      <w:pPr>
        <w:pStyle w:val="NoSpacing"/>
        <w:spacing w:line="480" w:lineRule="auto"/>
        <w:jc w:val="center"/>
        <w:rPr>
          <w:rFonts w:ascii="Times New Roman" w:hAnsi="Times New Roman" w:cs="Times New Roman"/>
          <w:b/>
          <w:bCs/>
          <w:sz w:val="24"/>
          <w:szCs w:val="24"/>
        </w:rPr>
      </w:pPr>
    </w:p>
    <w:p w14:paraId="56B5033E" w14:textId="77777777" w:rsidR="00601CB2" w:rsidRDefault="00601CB2" w:rsidP="00601CB2">
      <w:pPr>
        <w:pStyle w:val="NoSpacing"/>
        <w:spacing w:line="480" w:lineRule="auto"/>
        <w:jc w:val="center"/>
        <w:rPr>
          <w:rFonts w:ascii="Times New Roman" w:hAnsi="Times New Roman" w:cs="Times New Roman"/>
          <w:b/>
          <w:bCs/>
          <w:sz w:val="24"/>
          <w:szCs w:val="24"/>
        </w:rPr>
      </w:pPr>
    </w:p>
    <w:p w14:paraId="794A3F1B" w14:textId="77777777" w:rsidR="00601CB2" w:rsidRDefault="00601CB2" w:rsidP="00601CB2">
      <w:pPr>
        <w:pStyle w:val="NoSpacing"/>
        <w:spacing w:line="480" w:lineRule="auto"/>
        <w:jc w:val="center"/>
        <w:rPr>
          <w:rFonts w:ascii="Times New Roman" w:hAnsi="Times New Roman" w:cs="Times New Roman"/>
          <w:b/>
          <w:bCs/>
          <w:sz w:val="24"/>
          <w:szCs w:val="24"/>
        </w:rPr>
      </w:pPr>
    </w:p>
    <w:p w14:paraId="3063E9FE" w14:textId="77777777" w:rsidR="00601CB2" w:rsidRDefault="00601CB2" w:rsidP="00601CB2">
      <w:pPr>
        <w:pStyle w:val="NoSpacing"/>
        <w:spacing w:line="480" w:lineRule="auto"/>
        <w:jc w:val="center"/>
        <w:rPr>
          <w:rFonts w:ascii="Times New Roman" w:hAnsi="Times New Roman" w:cs="Times New Roman"/>
          <w:b/>
          <w:bCs/>
          <w:sz w:val="24"/>
          <w:szCs w:val="24"/>
        </w:rPr>
      </w:pPr>
    </w:p>
    <w:p w14:paraId="0414806E" w14:textId="77777777" w:rsidR="00601CB2" w:rsidRDefault="00601CB2" w:rsidP="00601CB2">
      <w:pPr>
        <w:pStyle w:val="NoSpacing"/>
        <w:spacing w:line="480" w:lineRule="auto"/>
        <w:jc w:val="center"/>
        <w:rPr>
          <w:rFonts w:ascii="Times New Roman" w:hAnsi="Times New Roman" w:cs="Times New Roman"/>
          <w:b/>
          <w:bCs/>
          <w:sz w:val="24"/>
          <w:szCs w:val="24"/>
        </w:rPr>
      </w:pPr>
    </w:p>
    <w:p w14:paraId="218FB68F" w14:textId="77777777" w:rsidR="00601CB2" w:rsidRDefault="00601CB2" w:rsidP="00601CB2">
      <w:pPr>
        <w:pStyle w:val="NoSpacing"/>
        <w:spacing w:line="480" w:lineRule="auto"/>
        <w:jc w:val="center"/>
        <w:rPr>
          <w:rFonts w:ascii="Times New Roman" w:hAnsi="Times New Roman" w:cs="Times New Roman"/>
          <w:b/>
          <w:bCs/>
          <w:sz w:val="24"/>
          <w:szCs w:val="24"/>
        </w:rPr>
      </w:pPr>
    </w:p>
    <w:p w14:paraId="215B4113" w14:textId="77777777" w:rsidR="00601CB2" w:rsidRDefault="00601CB2" w:rsidP="00601CB2">
      <w:pPr>
        <w:pStyle w:val="NoSpacing"/>
        <w:spacing w:line="480" w:lineRule="auto"/>
        <w:jc w:val="center"/>
        <w:rPr>
          <w:rFonts w:ascii="Times New Roman" w:hAnsi="Times New Roman" w:cs="Times New Roman"/>
          <w:b/>
          <w:bCs/>
          <w:sz w:val="24"/>
          <w:szCs w:val="24"/>
        </w:rPr>
      </w:pPr>
    </w:p>
    <w:p w14:paraId="44DC476D" w14:textId="77777777" w:rsidR="00601CB2" w:rsidRDefault="00601CB2" w:rsidP="00601CB2">
      <w:pPr>
        <w:pStyle w:val="NoSpacing"/>
        <w:spacing w:line="480" w:lineRule="auto"/>
        <w:jc w:val="center"/>
        <w:rPr>
          <w:rFonts w:ascii="Times New Roman" w:hAnsi="Times New Roman" w:cs="Times New Roman"/>
          <w:b/>
          <w:bCs/>
          <w:sz w:val="24"/>
          <w:szCs w:val="24"/>
        </w:rPr>
      </w:pPr>
    </w:p>
    <w:p w14:paraId="51ACEC0D" w14:textId="77777777" w:rsidR="00601CB2" w:rsidRDefault="00601CB2" w:rsidP="00601CB2">
      <w:pPr>
        <w:pStyle w:val="NoSpacing"/>
        <w:spacing w:line="480" w:lineRule="auto"/>
        <w:jc w:val="center"/>
        <w:rPr>
          <w:rFonts w:ascii="Times New Roman" w:hAnsi="Times New Roman" w:cs="Times New Roman"/>
          <w:b/>
          <w:bCs/>
          <w:sz w:val="24"/>
          <w:szCs w:val="24"/>
        </w:rPr>
      </w:pPr>
    </w:p>
    <w:p w14:paraId="71E88530" w14:textId="77777777" w:rsidR="00601CB2" w:rsidRDefault="00601CB2" w:rsidP="00601CB2">
      <w:pPr>
        <w:pStyle w:val="NoSpacing"/>
        <w:spacing w:line="480" w:lineRule="auto"/>
        <w:jc w:val="center"/>
        <w:rPr>
          <w:rFonts w:ascii="Times New Roman" w:hAnsi="Times New Roman" w:cs="Times New Roman"/>
          <w:b/>
          <w:bCs/>
          <w:sz w:val="24"/>
          <w:szCs w:val="24"/>
        </w:rPr>
      </w:pPr>
    </w:p>
    <w:p w14:paraId="004A73CF" w14:textId="77777777" w:rsidR="00601CB2" w:rsidRDefault="00601CB2" w:rsidP="00601CB2">
      <w:pPr>
        <w:pStyle w:val="NoSpacing"/>
        <w:spacing w:line="480" w:lineRule="auto"/>
        <w:jc w:val="center"/>
        <w:rPr>
          <w:rFonts w:ascii="Times New Roman" w:hAnsi="Times New Roman" w:cs="Times New Roman"/>
          <w:b/>
          <w:bCs/>
          <w:sz w:val="24"/>
          <w:szCs w:val="24"/>
        </w:rPr>
      </w:pPr>
    </w:p>
    <w:p w14:paraId="434978EE" w14:textId="77777777" w:rsidR="00601CB2" w:rsidRDefault="00601CB2" w:rsidP="00601CB2">
      <w:pPr>
        <w:pStyle w:val="NoSpacing"/>
        <w:spacing w:line="480" w:lineRule="auto"/>
        <w:jc w:val="center"/>
        <w:rPr>
          <w:rFonts w:ascii="Times New Roman" w:hAnsi="Times New Roman" w:cs="Times New Roman"/>
          <w:b/>
          <w:bCs/>
          <w:sz w:val="24"/>
          <w:szCs w:val="24"/>
        </w:rPr>
      </w:pPr>
    </w:p>
    <w:p w14:paraId="74B12D28" w14:textId="77777777" w:rsidR="00601CB2" w:rsidRDefault="00601CB2" w:rsidP="00601CB2">
      <w:pPr>
        <w:pStyle w:val="NoSpacing"/>
        <w:spacing w:line="480" w:lineRule="auto"/>
        <w:jc w:val="center"/>
        <w:rPr>
          <w:rFonts w:ascii="Times New Roman" w:hAnsi="Times New Roman" w:cs="Times New Roman"/>
          <w:b/>
          <w:bCs/>
          <w:sz w:val="24"/>
          <w:szCs w:val="24"/>
        </w:rPr>
      </w:pPr>
    </w:p>
    <w:p w14:paraId="4C1E58EF" w14:textId="77777777" w:rsidR="00601CB2" w:rsidRDefault="00601CB2" w:rsidP="00601CB2">
      <w:pPr>
        <w:pStyle w:val="NoSpacing"/>
        <w:spacing w:line="480" w:lineRule="auto"/>
        <w:jc w:val="center"/>
        <w:rPr>
          <w:rFonts w:ascii="Times New Roman" w:hAnsi="Times New Roman" w:cs="Times New Roman"/>
          <w:b/>
          <w:bCs/>
          <w:sz w:val="24"/>
          <w:szCs w:val="24"/>
        </w:rPr>
      </w:pPr>
    </w:p>
    <w:p w14:paraId="434696F9" w14:textId="77777777" w:rsidR="00601CB2" w:rsidRDefault="00601CB2" w:rsidP="00601CB2">
      <w:pPr>
        <w:pStyle w:val="NoSpacing"/>
        <w:spacing w:line="480" w:lineRule="auto"/>
        <w:jc w:val="center"/>
        <w:rPr>
          <w:rFonts w:ascii="Times New Roman" w:hAnsi="Times New Roman" w:cs="Times New Roman"/>
          <w:b/>
          <w:bCs/>
          <w:sz w:val="24"/>
          <w:szCs w:val="24"/>
        </w:rPr>
      </w:pPr>
    </w:p>
    <w:p w14:paraId="061AB99C" w14:textId="77777777" w:rsidR="00601CB2" w:rsidRDefault="00601CB2" w:rsidP="00601CB2">
      <w:pPr>
        <w:pStyle w:val="NoSpacing"/>
        <w:spacing w:line="480" w:lineRule="auto"/>
        <w:jc w:val="center"/>
        <w:rPr>
          <w:rFonts w:ascii="Times New Roman" w:hAnsi="Times New Roman" w:cs="Times New Roman"/>
          <w:b/>
          <w:bCs/>
          <w:sz w:val="24"/>
          <w:szCs w:val="24"/>
        </w:rPr>
      </w:pPr>
    </w:p>
    <w:p w14:paraId="4A4F3F68" w14:textId="77777777" w:rsidR="00601CB2" w:rsidRDefault="00601CB2" w:rsidP="00601CB2">
      <w:pPr>
        <w:pStyle w:val="NoSpacing"/>
        <w:spacing w:line="480" w:lineRule="auto"/>
        <w:jc w:val="center"/>
        <w:rPr>
          <w:rFonts w:ascii="Times New Roman" w:hAnsi="Times New Roman" w:cs="Times New Roman"/>
          <w:b/>
          <w:bCs/>
          <w:sz w:val="24"/>
          <w:szCs w:val="24"/>
        </w:rPr>
      </w:pPr>
    </w:p>
    <w:p w14:paraId="5D40594A" w14:textId="77777777" w:rsidR="00601CB2" w:rsidRDefault="00601CB2" w:rsidP="00601CB2">
      <w:pPr>
        <w:pStyle w:val="NoSpacing"/>
        <w:spacing w:line="480" w:lineRule="auto"/>
        <w:jc w:val="center"/>
        <w:rPr>
          <w:rFonts w:ascii="Times New Roman" w:hAnsi="Times New Roman" w:cs="Times New Roman"/>
          <w:b/>
          <w:bCs/>
          <w:sz w:val="24"/>
          <w:szCs w:val="24"/>
        </w:rPr>
      </w:pPr>
    </w:p>
    <w:p w14:paraId="23B6E9A8" w14:textId="77777777" w:rsidR="00601CB2" w:rsidRDefault="00601CB2" w:rsidP="00601CB2">
      <w:pPr>
        <w:pStyle w:val="NoSpacing"/>
        <w:spacing w:line="480" w:lineRule="auto"/>
        <w:jc w:val="center"/>
        <w:rPr>
          <w:rFonts w:ascii="Times New Roman" w:hAnsi="Times New Roman" w:cs="Times New Roman"/>
          <w:b/>
          <w:bCs/>
          <w:sz w:val="24"/>
          <w:szCs w:val="24"/>
        </w:rPr>
      </w:pPr>
    </w:p>
    <w:p w14:paraId="03995455" w14:textId="77777777" w:rsidR="00601CB2" w:rsidRDefault="00601CB2" w:rsidP="00601CB2">
      <w:pPr>
        <w:pStyle w:val="NoSpacing"/>
        <w:spacing w:line="480" w:lineRule="auto"/>
        <w:jc w:val="center"/>
        <w:rPr>
          <w:rFonts w:ascii="Times New Roman" w:hAnsi="Times New Roman" w:cs="Times New Roman"/>
          <w:b/>
          <w:bCs/>
          <w:sz w:val="24"/>
          <w:szCs w:val="24"/>
        </w:rPr>
      </w:pPr>
    </w:p>
    <w:p w14:paraId="6C989624" w14:textId="77777777" w:rsidR="00601CB2" w:rsidRDefault="00601CB2" w:rsidP="00601CB2">
      <w:pPr>
        <w:pStyle w:val="NoSpacing"/>
        <w:spacing w:line="480" w:lineRule="auto"/>
        <w:jc w:val="center"/>
        <w:rPr>
          <w:rFonts w:ascii="Times New Roman" w:hAnsi="Times New Roman" w:cs="Times New Roman"/>
          <w:b/>
          <w:bCs/>
          <w:sz w:val="24"/>
          <w:szCs w:val="24"/>
        </w:rPr>
      </w:pPr>
    </w:p>
    <w:p w14:paraId="08AE43ED" w14:textId="2C44F5DB" w:rsidR="00601CB2" w:rsidRPr="003B2E2A" w:rsidRDefault="00601CB2" w:rsidP="00601CB2">
      <w:pPr>
        <w:pStyle w:val="NoSpacing"/>
        <w:spacing w:line="480" w:lineRule="auto"/>
        <w:jc w:val="center"/>
        <w:rPr>
          <w:rFonts w:ascii="Times New Roman" w:hAnsi="Times New Roman" w:cs="Times New Roman"/>
          <w:b/>
          <w:bCs/>
          <w:sz w:val="24"/>
          <w:szCs w:val="24"/>
        </w:rPr>
      </w:pPr>
      <w:r w:rsidRPr="003B2E2A">
        <w:rPr>
          <w:rFonts w:ascii="Times New Roman" w:hAnsi="Times New Roman" w:cs="Times New Roman"/>
          <w:b/>
          <w:bCs/>
          <w:sz w:val="24"/>
          <w:szCs w:val="24"/>
        </w:rPr>
        <w:t>References:</w:t>
      </w:r>
    </w:p>
    <w:p w14:paraId="20709EFC" w14:textId="77777777" w:rsidR="00601CB2" w:rsidRPr="00AB574C" w:rsidRDefault="00601CB2" w:rsidP="00601CB2">
      <w:pPr>
        <w:tabs>
          <w:tab w:val="left" w:pos="900"/>
        </w:tabs>
      </w:pPr>
    </w:p>
    <w:p w14:paraId="1B8FF2C1" w14:textId="77777777" w:rsidR="00601CB2" w:rsidRPr="003B2E2A" w:rsidRDefault="00601CB2" w:rsidP="00601CB2">
      <w:pPr>
        <w:pStyle w:val="NoSpacing"/>
        <w:spacing w:line="480" w:lineRule="auto"/>
        <w:ind w:left="720" w:hanging="720"/>
        <w:jc w:val="both"/>
        <w:rPr>
          <w:rFonts w:ascii="Times New Roman" w:hAnsi="Times New Roman" w:cs="Times New Roman"/>
          <w:sz w:val="24"/>
          <w:szCs w:val="24"/>
          <w:shd w:val="clear" w:color="auto" w:fill="FFFFFF"/>
        </w:rPr>
      </w:pPr>
      <w:bookmarkStart w:id="0" w:name="_Hlk100412701"/>
      <w:proofErr w:type="spellStart"/>
      <w:r w:rsidRPr="003B2E2A">
        <w:rPr>
          <w:rFonts w:ascii="Times New Roman" w:hAnsi="Times New Roman" w:cs="Times New Roman"/>
          <w:sz w:val="24"/>
          <w:szCs w:val="24"/>
          <w:shd w:val="clear" w:color="auto" w:fill="FFFFFF"/>
        </w:rPr>
        <w:t>Adelopo</w:t>
      </w:r>
      <w:proofErr w:type="spellEnd"/>
      <w:r w:rsidRPr="003B2E2A">
        <w:rPr>
          <w:rFonts w:ascii="Times New Roman" w:hAnsi="Times New Roman" w:cs="Times New Roman"/>
          <w:sz w:val="24"/>
          <w:szCs w:val="24"/>
          <w:shd w:val="clear" w:color="auto" w:fill="FFFFFF"/>
        </w:rPr>
        <w:t>, I. and Meier, F., (2022</w:t>
      </w:r>
      <w:bookmarkEnd w:id="0"/>
      <w:r w:rsidRPr="003B2E2A">
        <w:rPr>
          <w:rFonts w:ascii="Times New Roman" w:hAnsi="Times New Roman" w:cs="Times New Roman"/>
          <w:sz w:val="24"/>
          <w:szCs w:val="24"/>
          <w:shd w:val="clear" w:color="auto" w:fill="FFFFFF"/>
        </w:rPr>
        <w:t>) UK professional accounting bodies (PAB): Members’ unethical behaviors and exclusion. </w:t>
      </w:r>
      <w:r w:rsidRPr="003B2E2A">
        <w:rPr>
          <w:rFonts w:ascii="Times New Roman" w:hAnsi="Times New Roman" w:cs="Times New Roman"/>
          <w:i/>
          <w:iCs/>
          <w:sz w:val="24"/>
          <w:szCs w:val="24"/>
          <w:shd w:val="clear" w:color="auto" w:fill="FFFFFF"/>
        </w:rPr>
        <w:t>Journal of Corporate Accounting &amp; Finance</w:t>
      </w:r>
      <w:r w:rsidRPr="003B2E2A">
        <w:rPr>
          <w:rFonts w:ascii="Times New Roman" w:hAnsi="Times New Roman" w:cs="Times New Roman"/>
          <w:sz w:val="24"/>
          <w:szCs w:val="24"/>
          <w:shd w:val="clear" w:color="auto" w:fill="FFFFFF"/>
        </w:rPr>
        <w:t>.</w:t>
      </w:r>
    </w:p>
    <w:p w14:paraId="7C609B58" w14:textId="77777777" w:rsidR="00601CB2" w:rsidRPr="003B2E2A" w:rsidRDefault="00601CB2" w:rsidP="00601CB2">
      <w:pPr>
        <w:pStyle w:val="NoSpacing"/>
        <w:spacing w:line="480" w:lineRule="auto"/>
        <w:ind w:left="720" w:hanging="720"/>
        <w:jc w:val="both"/>
        <w:rPr>
          <w:rFonts w:ascii="Times New Roman" w:hAnsi="Times New Roman" w:cs="Times New Roman"/>
          <w:sz w:val="24"/>
          <w:szCs w:val="24"/>
          <w:shd w:val="clear" w:color="auto" w:fill="FFFFFF"/>
        </w:rPr>
      </w:pPr>
      <w:proofErr w:type="spellStart"/>
      <w:r w:rsidRPr="003B2E2A">
        <w:rPr>
          <w:rFonts w:ascii="Times New Roman" w:hAnsi="Times New Roman" w:cs="Times New Roman"/>
          <w:sz w:val="24"/>
          <w:szCs w:val="24"/>
          <w:shd w:val="clear" w:color="auto" w:fill="FFFFFF"/>
        </w:rPr>
        <w:t>Aliverti</w:t>
      </w:r>
      <w:proofErr w:type="spellEnd"/>
      <w:r w:rsidRPr="003B2E2A">
        <w:rPr>
          <w:rFonts w:ascii="Times New Roman" w:hAnsi="Times New Roman" w:cs="Times New Roman"/>
          <w:sz w:val="24"/>
          <w:szCs w:val="24"/>
          <w:shd w:val="clear" w:color="auto" w:fill="FFFFFF"/>
        </w:rPr>
        <w:t xml:space="preserve">, A., (2020) Patrolling the ‘thin blue </w:t>
      </w:r>
      <w:proofErr w:type="spellStart"/>
      <w:r w:rsidRPr="003B2E2A">
        <w:rPr>
          <w:rFonts w:ascii="Times New Roman" w:hAnsi="Times New Roman" w:cs="Times New Roman"/>
          <w:sz w:val="24"/>
          <w:szCs w:val="24"/>
          <w:shd w:val="clear" w:color="auto" w:fill="FFFFFF"/>
        </w:rPr>
        <w:t>line’in</w:t>
      </w:r>
      <w:proofErr w:type="spellEnd"/>
      <w:r w:rsidRPr="003B2E2A">
        <w:rPr>
          <w:rFonts w:ascii="Times New Roman" w:hAnsi="Times New Roman" w:cs="Times New Roman"/>
          <w:sz w:val="24"/>
          <w:szCs w:val="24"/>
          <w:shd w:val="clear" w:color="auto" w:fill="FFFFFF"/>
        </w:rPr>
        <w:t xml:space="preserve"> a world in motion: An exploration of the crime–migration nexus in UK policing. </w:t>
      </w:r>
      <w:r w:rsidRPr="003B2E2A">
        <w:rPr>
          <w:rFonts w:ascii="Times New Roman" w:hAnsi="Times New Roman" w:cs="Times New Roman"/>
          <w:i/>
          <w:iCs/>
          <w:sz w:val="24"/>
          <w:szCs w:val="24"/>
          <w:shd w:val="clear" w:color="auto" w:fill="FFFFFF"/>
        </w:rPr>
        <w:t>Theoretical criminology</w:t>
      </w:r>
      <w:r w:rsidRPr="003B2E2A">
        <w:rPr>
          <w:rFonts w:ascii="Times New Roman" w:hAnsi="Times New Roman" w:cs="Times New Roman"/>
          <w:sz w:val="24"/>
          <w:szCs w:val="24"/>
          <w:shd w:val="clear" w:color="auto" w:fill="FFFFFF"/>
        </w:rPr>
        <w:t>, </w:t>
      </w:r>
      <w:r w:rsidRPr="003B2E2A">
        <w:rPr>
          <w:rFonts w:ascii="Times New Roman" w:hAnsi="Times New Roman" w:cs="Times New Roman"/>
          <w:i/>
          <w:iCs/>
          <w:sz w:val="24"/>
          <w:szCs w:val="24"/>
          <w:shd w:val="clear" w:color="auto" w:fill="FFFFFF"/>
        </w:rPr>
        <w:t>24</w:t>
      </w:r>
      <w:r w:rsidRPr="003B2E2A">
        <w:rPr>
          <w:rFonts w:ascii="Times New Roman" w:hAnsi="Times New Roman" w:cs="Times New Roman"/>
          <w:sz w:val="24"/>
          <w:szCs w:val="24"/>
          <w:shd w:val="clear" w:color="auto" w:fill="FFFFFF"/>
        </w:rPr>
        <w:t>(1), pp.8-27.</w:t>
      </w:r>
    </w:p>
    <w:p w14:paraId="213478E1" w14:textId="77777777" w:rsidR="00601CB2" w:rsidRPr="003B2E2A" w:rsidRDefault="00601CB2" w:rsidP="00601CB2">
      <w:pPr>
        <w:pStyle w:val="NoSpacing"/>
        <w:spacing w:line="480" w:lineRule="auto"/>
        <w:ind w:left="720" w:hanging="720"/>
        <w:jc w:val="both"/>
        <w:rPr>
          <w:rFonts w:ascii="Times New Roman" w:hAnsi="Times New Roman" w:cs="Times New Roman"/>
          <w:sz w:val="24"/>
          <w:szCs w:val="24"/>
          <w:shd w:val="clear" w:color="auto" w:fill="FFFFFF"/>
        </w:rPr>
      </w:pPr>
      <w:r w:rsidRPr="003B2E2A">
        <w:rPr>
          <w:rFonts w:ascii="Times New Roman" w:hAnsi="Times New Roman" w:cs="Times New Roman"/>
          <w:sz w:val="24"/>
          <w:szCs w:val="24"/>
          <w:shd w:val="clear" w:color="auto" w:fill="FFFFFF"/>
        </w:rPr>
        <w:t>Almond, L., McManus, M., Bal, A., O’Brien, F., Rainbow, L. and Webb, M., (2021) Assisting the investigation of stranger rapes: Predicting the criminal record of UK stranger rapists from their crime scene behaviors. </w:t>
      </w:r>
      <w:r w:rsidRPr="003B2E2A">
        <w:rPr>
          <w:rFonts w:ascii="Times New Roman" w:hAnsi="Times New Roman" w:cs="Times New Roman"/>
          <w:i/>
          <w:iCs/>
          <w:sz w:val="24"/>
          <w:szCs w:val="24"/>
          <w:shd w:val="clear" w:color="auto" w:fill="FFFFFF"/>
        </w:rPr>
        <w:t>Journal of interpersonal violence</w:t>
      </w:r>
      <w:r w:rsidRPr="003B2E2A">
        <w:rPr>
          <w:rFonts w:ascii="Times New Roman" w:hAnsi="Times New Roman" w:cs="Times New Roman"/>
          <w:sz w:val="24"/>
          <w:szCs w:val="24"/>
          <w:shd w:val="clear" w:color="auto" w:fill="FFFFFF"/>
        </w:rPr>
        <w:t>, </w:t>
      </w:r>
      <w:r w:rsidRPr="003B2E2A">
        <w:rPr>
          <w:rFonts w:ascii="Times New Roman" w:hAnsi="Times New Roman" w:cs="Times New Roman"/>
          <w:i/>
          <w:iCs/>
          <w:sz w:val="24"/>
          <w:szCs w:val="24"/>
          <w:shd w:val="clear" w:color="auto" w:fill="FFFFFF"/>
        </w:rPr>
        <w:t>36</w:t>
      </w:r>
      <w:r w:rsidRPr="003B2E2A">
        <w:rPr>
          <w:rFonts w:ascii="Times New Roman" w:hAnsi="Times New Roman" w:cs="Times New Roman"/>
          <w:sz w:val="24"/>
          <w:szCs w:val="24"/>
          <w:shd w:val="clear" w:color="auto" w:fill="FFFFFF"/>
        </w:rPr>
        <w:t>(3-4), pp.NP2005-2028NP.</w:t>
      </w:r>
    </w:p>
    <w:p w14:paraId="750E1797" w14:textId="77777777" w:rsidR="00601CB2" w:rsidRPr="003B2E2A" w:rsidRDefault="00601CB2" w:rsidP="00601CB2">
      <w:pPr>
        <w:pStyle w:val="NoSpacing"/>
        <w:spacing w:line="480" w:lineRule="auto"/>
        <w:ind w:left="720" w:hanging="720"/>
        <w:jc w:val="both"/>
        <w:rPr>
          <w:rFonts w:ascii="Times New Roman" w:hAnsi="Times New Roman" w:cs="Times New Roman"/>
          <w:sz w:val="24"/>
          <w:szCs w:val="24"/>
          <w:shd w:val="clear" w:color="auto" w:fill="FFFFFF"/>
        </w:rPr>
      </w:pPr>
      <w:r w:rsidRPr="003B2E2A">
        <w:rPr>
          <w:rFonts w:ascii="Times New Roman" w:hAnsi="Times New Roman" w:cs="Times New Roman"/>
          <w:sz w:val="24"/>
          <w:szCs w:val="24"/>
          <w:shd w:val="clear" w:color="auto" w:fill="FFFFFF"/>
        </w:rPr>
        <w:t>Anderson, E., (2018) Should feminists reject rational choice theory? In </w:t>
      </w:r>
      <w:r w:rsidRPr="003B2E2A">
        <w:rPr>
          <w:rFonts w:ascii="Times New Roman" w:hAnsi="Times New Roman" w:cs="Times New Roman"/>
          <w:i/>
          <w:iCs/>
          <w:sz w:val="24"/>
          <w:szCs w:val="24"/>
          <w:shd w:val="clear" w:color="auto" w:fill="FFFFFF"/>
        </w:rPr>
        <w:t>A Mind of One's Own</w:t>
      </w:r>
      <w:r w:rsidRPr="003B2E2A">
        <w:rPr>
          <w:rFonts w:ascii="Times New Roman" w:hAnsi="Times New Roman" w:cs="Times New Roman"/>
          <w:sz w:val="24"/>
          <w:szCs w:val="24"/>
          <w:shd w:val="clear" w:color="auto" w:fill="FFFFFF"/>
        </w:rPr>
        <w:t> (pp. 369-397). Routledge.</w:t>
      </w:r>
    </w:p>
    <w:p w14:paraId="38AC037A" w14:textId="77777777" w:rsidR="00601CB2" w:rsidRPr="003B2E2A" w:rsidRDefault="00601CB2" w:rsidP="00601CB2">
      <w:pPr>
        <w:pStyle w:val="NoSpacing"/>
        <w:spacing w:line="480" w:lineRule="auto"/>
        <w:rPr>
          <w:rFonts w:ascii="Times New Roman" w:hAnsi="Times New Roman" w:cs="Times New Roman"/>
          <w:color w:val="333333"/>
          <w:sz w:val="24"/>
          <w:szCs w:val="24"/>
          <w:shd w:val="clear" w:color="auto" w:fill="FFFFFF"/>
        </w:rPr>
      </w:pPr>
      <w:r w:rsidRPr="003B2E2A">
        <w:rPr>
          <w:rFonts w:ascii="Times New Roman" w:hAnsi="Times New Roman" w:cs="Times New Roman"/>
          <w:color w:val="333333"/>
          <w:sz w:val="24"/>
          <w:szCs w:val="24"/>
          <w:shd w:val="clear" w:color="auto" w:fill="FFFFFF"/>
        </w:rPr>
        <w:t>Anon (n.d.) </w:t>
      </w:r>
      <w:r w:rsidRPr="003B2E2A">
        <w:rPr>
          <w:rFonts w:ascii="Times New Roman" w:hAnsi="Times New Roman" w:cs="Times New Roman"/>
          <w:i/>
          <w:iCs/>
          <w:color w:val="333333"/>
          <w:sz w:val="24"/>
          <w:szCs w:val="24"/>
          <w:shd w:val="clear" w:color="auto" w:fill="FFFFFF"/>
        </w:rPr>
        <w:t xml:space="preserve">Evidence-based </w:t>
      </w:r>
      <w:proofErr w:type="gramStart"/>
      <w:r w:rsidRPr="003B2E2A">
        <w:rPr>
          <w:rFonts w:ascii="Times New Roman" w:hAnsi="Times New Roman" w:cs="Times New Roman"/>
          <w:i/>
          <w:iCs/>
          <w:color w:val="333333"/>
          <w:sz w:val="24"/>
          <w:szCs w:val="24"/>
          <w:shd w:val="clear" w:color="auto" w:fill="FFFFFF"/>
        </w:rPr>
        <w:t>policing :</w:t>
      </w:r>
      <w:proofErr w:type="gramEnd"/>
      <w:r w:rsidRPr="003B2E2A">
        <w:rPr>
          <w:rFonts w:ascii="Times New Roman" w:hAnsi="Times New Roman" w:cs="Times New Roman"/>
          <w:i/>
          <w:iCs/>
          <w:color w:val="333333"/>
          <w:sz w:val="24"/>
          <w:szCs w:val="24"/>
          <w:shd w:val="clear" w:color="auto" w:fill="FFFFFF"/>
        </w:rPr>
        <w:t xml:space="preserve"> translating research into practice /</w:t>
      </w:r>
      <w:r w:rsidRPr="003B2E2A">
        <w:rPr>
          <w:rFonts w:ascii="Times New Roman" w:hAnsi="Times New Roman" w:cs="Times New Roman"/>
          <w:color w:val="333333"/>
          <w:sz w:val="24"/>
          <w:szCs w:val="24"/>
          <w:shd w:val="clear" w:color="auto" w:fill="FFFFFF"/>
        </w:rPr>
        <w:t xml:space="preserve">. First edition. Oxford University </w:t>
      </w:r>
      <w:proofErr w:type="gramStart"/>
      <w:r w:rsidRPr="003B2E2A">
        <w:rPr>
          <w:rFonts w:ascii="Times New Roman" w:hAnsi="Times New Roman" w:cs="Times New Roman"/>
          <w:color w:val="333333"/>
          <w:sz w:val="24"/>
          <w:szCs w:val="24"/>
          <w:shd w:val="clear" w:color="auto" w:fill="FFFFFF"/>
        </w:rPr>
        <w:t>Press,.</w:t>
      </w:r>
      <w:proofErr w:type="gramEnd"/>
    </w:p>
    <w:p w14:paraId="3A0E3078" w14:textId="77777777" w:rsidR="00601CB2" w:rsidRPr="003B2E2A" w:rsidRDefault="00601CB2" w:rsidP="00601CB2">
      <w:pPr>
        <w:pStyle w:val="NoSpacing"/>
        <w:spacing w:line="480" w:lineRule="auto"/>
        <w:ind w:left="720" w:hanging="720"/>
        <w:jc w:val="both"/>
        <w:rPr>
          <w:rFonts w:ascii="Times New Roman" w:hAnsi="Times New Roman" w:cs="Times New Roman"/>
          <w:sz w:val="24"/>
          <w:szCs w:val="24"/>
          <w:shd w:val="clear" w:color="auto" w:fill="FFFFFF"/>
        </w:rPr>
      </w:pPr>
      <w:r w:rsidRPr="003B2E2A">
        <w:rPr>
          <w:rFonts w:ascii="Times New Roman" w:hAnsi="Times New Roman" w:cs="Times New Roman"/>
          <w:sz w:val="24"/>
          <w:szCs w:val="24"/>
          <w:shd w:val="clear" w:color="auto" w:fill="FFFFFF"/>
        </w:rPr>
        <w:t xml:space="preserve">Ball, </w:t>
      </w:r>
      <w:proofErr w:type="gramStart"/>
      <w:r w:rsidRPr="003B2E2A">
        <w:rPr>
          <w:rFonts w:ascii="Times New Roman" w:hAnsi="Times New Roman" w:cs="Times New Roman"/>
          <w:sz w:val="24"/>
          <w:szCs w:val="24"/>
          <w:shd w:val="clear" w:color="auto" w:fill="FFFFFF"/>
        </w:rPr>
        <w:t>S.</w:t>
      </w:r>
      <w:proofErr w:type="gramEnd"/>
      <w:r w:rsidRPr="003B2E2A">
        <w:rPr>
          <w:rFonts w:ascii="Times New Roman" w:hAnsi="Times New Roman" w:cs="Times New Roman"/>
          <w:sz w:val="24"/>
          <w:szCs w:val="24"/>
          <w:shd w:val="clear" w:color="auto" w:fill="FFFFFF"/>
        </w:rPr>
        <w:t xml:space="preserve"> and Head, B.W., (2021) </w:t>
      </w:r>
      <w:proofErr w:type="spellStart"/>
      <w:r w:rsidRPr="003B2E2A">
        <w:rPr>
          <w:rFonts w:ascii="Times New Roman" w:hAnsi="Times New Roman" w:cs="Times New Roman"/>
          <w:sz w:val="24"/>
          <w:szCs w:val="24"/>
          <w:shd w:val="clear" w:color="auto" w:fill="FFFFFF"/>
        </w:rPr>
        <w:t>Behavioural</w:t>
      </w:r>
      <w:proofErr w:type="spellEnd"/>
      <w:r w:rsidRPr="003B2E2A">
        <w:rPr>
          <w:rFonts w:ascii="Times New Roman" w:hAnsi="Times New Roman" w:cs="Times New Roman"/>
          <w:sz w:val="24"/>
          <w:szCs w:val="24"/>
          <w:shd w:val="clear" w:color="auto" w:fill="FFFFFF"/>
        </w:rPr>
        <w:t xml:space="preserve"> insights teams in practice: nudge missions and methods on trial. </w:t>
      </w:r>
      <w:r w:rsidRPr="003B2E2A">
        <w:rPr>
          <w:rFonts w:ascii="Times New Roman" w:hAnsi="Times New Roman" w:cs="Times New Roman"/>
          <w:i/>
          <w:iCs/>
          <w:sz w:val="24"/>
          <w:szCs w:val="24"/>
          <w:shd w:val="clear" w:color="auto" w:fill="FFFFFF"/>
        </w:rPr>
        <w:t>Policy &amp; Politics</w:t>
      </w:r>
      <w:r w:rsidRPr="003B2E2A">
        <w:rPr>
          <w:rFonts w:ascii="Times New Roman" w:hAnsi="Times New Roman" w:cs="Times New Roman"/>
          <w:sz w:val="24"/>
          <w:szCs w:val="24"/>
          <w:shd w:val="clear" w:color="auto" w:fill="FFFFFF"/>
        </w:rPr>
        <w:t>, </w:t>
      </w:r>
      <w:r w:rsidRPr="003B2E2A">
        <w:rPr>
          <w:rFonts w:ascii="Times New Roman" w:hAnsi="Times New Roman" w:cs="Times New Roman"/>
          <w:i/>
          <w:iCs/>
          <w:sz w:val="24"/>
          <w:szCs w:val="24"/>
          <w:shd w:val="clear" w:color="auto" w:fill="FFFFFF"/>
        </w:rPr>
        <w:t>49</w:t>
      </w:r>
      <w:r w:rsidRPr="003B2E2A">
        <w:rPr>
          <w:rFonts w:ascii="Times New Roman" w:hAnsi="Times New Roman" w:cs="Times New Roman"/>
          <w:sz w:val="24"/>
          <w:szCs w:val="24"/>
          <w:shd w:val="clear" w:color="auto" w:fill="FFFFFF"/>
        </w:rPr>
        <w:t>(1), pp.105-120.</w:t>
      </w:r>
    </w:p>
    <w:p w14:paraId="4D663A91" w14:textId="77777777" w:rsidR="00601CB2" w:rsidRPr="003B2E2A" w:rsidRDefault="00601CB2" w:rsidP="00601CB2">
      <w:pPr>
        <w:pStyle w:val="NoSpacing"/>
        <w:spacing w:line="480" w:lineRule="auto"/>
        <w:ind w:left="720" w:hanging="720"/>
        <w:jc w:val="both"/>
        <w:rPr>
          <w:rFonts w:ascii="Times New Roman" w:hAnsi="Times New Roman" w:cs="Times New Roman"/>
          <w:sz w:val="24"/>
          <w:szCs w:val="24"/>
          <w:shd w:val="clear" w:color="auto" w:fill="FFFFFF"/>
        </w:rPr>
      </w:pPr>
      <w:r w:rsidRPr="003B2E2A">
        <w:rPr>
          <w:rFonts w:ascii="Times New Roman" w:hAnsi="Times New Roman" w:cs="Times New Roman"/>
          <w:sz w:val="24"/>
          <w:szCs w:val="24"/>
          <w:shd w:val="clear" w:color="auto" w:fill="FFFFFF"/>
        </w:rPr>
        <w:lastRenderedPageBreak/>
        <w:t xml:space="preserve">Bullock, K., Sidebottom, A., Armitage, R., Ashby, M.P., </w:t>
      </w:r>
      <w:proofErr w:type="spellStart"/>
      <w:r w:rsidRPr="003B2E2A">
        <w:rPr>
          <w:rFonts w:ascii="Times New Roman" w:hAnsi="Times New Roman" w:cs="Times New Roman"/>
          <w:sz w:val="24"/>
          <w:szCs w:val="24"/>
          <w:shd w:val="clear" w:color="auto" w:fill="FFFFFF"/>
        </w:rPr>
        <w:t>Clemmow</w:t>
      </w:r>
      <w:proofErr w:type="spellEnd"/>
      <w:r w:rsidRPr="003B2E2A">
        <w:rPr>
          <w:rFonts w:ascii="Times New Roman" w:hAnsi="Times New Roman" w:cs="Times New Roman"/>
          <w:sz w:val="24"/>
          <w:szCs w:val="24"/>
          <w:shd w:val="clear" w:color="auto" w:fill="FFFFFF"/>
        </w:rPr>
        <w:t>, C., Kirby, S., Laycock, G. and Tilley, N., (2021) Problem-oriented policing in England and Wales: barriers and facilitators. </w:t>
      </w:r>
      <w:r w:rsidRPr="003B2E2A">
        <w:rPr>
          <w:rFonts w:ascii="Times New Roman" w:hAnsi="Times New Roman" w:cs="Times New Roman"/>
          <w:i/>
          <w:iCs/>
          <w:sz w:val="24"/>
          <w:szCs w:val="24"/>
          <w:shd w:val="clear" w:color="auto" w:fill="FFFFFF"/>
        </w:rPr>
        <w:t>Policing and Society</w:t>
      </w:r>
      <w:r w:rsidRPr="003B2E2A">
        <w:rPr>
          <w:rFonts w:ascii="Times New Roman" w:hAnsi="Times New Roman" w:cs="Times New Roman"/>
          <w:sz w:val="24"/>
          <w:szCs w:val="24"/>
          <w:shd w:val="clear" w:color="auto" w:fill="FFFFFF"/>
        </w:rPr>
        <w:t>, pp.1-16.</w:t>
      </w:r>
    </w:p>
    <w:p w14:paraId="65E1B7BF" w14:textId="77777777" w:rsidR="00601CB2" w:rsidRPr="003B2E2A" w:rsidRDefault="00601CB2" w:rsidP="00601CB2">
      <w:pPr>
        <w:pStyle w:val="NoSpacing"/>
        <w:spacing w:line="480" w:lineRule="auto"/>
        <w:ind w:left="720" w:hanging="720"/>
        <w:rPr>
          <w:rFonts w:ascii="Times New Roman" w:hAnsi="Times New Roman" w:cs="Times New Roman"/>
          <w:sz w:val="24"/>
          <w:szCs w:val="24"/>
          <w:shd w:val="clear" w:color="auto" w:fill="FFFFFF"/>
        </w:rPr>
      </w:pPr>
      <w:r w:rsidRPr="003B2E2A">
        <w:rPr>
          <w:rFonts w:ascii="Times New Roman" w:hAnsi="Times New Roman" w:cs="Times New Roman"/>
          <w:sz w:val="24"/>
          <w:szCs w:val="24"/>
          <w:shd w:val="clear" w:color="auto" w:fill="FFFFFF"/>
        </w:rPr>
        <w:t>Butcher, S.B., (2019) </w:t>
      </w:r>
      <w:proofErr w:type="spellStart"/>
      <w:r w:rsidRPr="003B2E2A">
        <w:rPr>
          <w:rFonts w:ascii="Times New Roman" w:hAnsi="Times New Roman" w:cs="Times New Roman"/>
          <w:i/>
          <w:iCs/>
          <w:sz w:val="24"/>
          <w:szCs w:val="24"/>
          <w:shd w:val="clear" w:color="auto" w:fill="FFFFFF"/>
        </w:rPr>
        <w:t>Organised</w:t>
      </w:r>
      <w:proofErr w:type="spellEnd"/>
      <w:r w:rsidRPr="003B2E2A">
        <w:rPr>
          <w:rFonts w:ascii="Times New Roman" w:hAnsi="Times New Roman" w:cs="Times New Roman"/>
          <w:i/>
          <w:iCs/>
          <w:sz w:val="24"/>
          <w:szCs w:val="24"/>
          <w:shd w:val="clear" w:color="auto" w:fill="FFFFFF"/>
        </w:rPr>
        <w:t xml:space="preserve"> voluntary action in crime control and community safety: A study of citizen patrol initiatives in Northern England</w:t>
      </w:r>
      <w:r w:rsidRPr="003B2E2A">
        <w:rPr>
          <w:rFonts w:ascii="Times New Roman" w:hAnsi="Times New Roman" w:cs="Times New Roman"/>
          <w:sz w:val="24"/>
          <w:szCs w:val="24"/>
          <w:shd w:val="clear" w:color="auto" w:fill="FFFFFF"/>
        </w:rPr>
        <w:t> (Doctoral dissertation, University of Leeds).</w:t>
      </w:r>
    </w:p>
    <w:p w14:paraId="1F5309E2" w14:textId="77777777" w:rsidR="00601CB2" w:rsidRPr="003B2E2A" w:rsidRDefault="00601CB2" w:rsidP="00601CB2">
      <w:pPr>
        <w:pStyle w:val="NoSpacing"/>
        <w:spacing w:line="480" w:lineRule="auto"/>
        <w:rPr>
          <w:rFonts w:ascii="Times New Roman" w:hAnsi="Times New Roman" w:cs="Times New Roman"/>
          <w:color w:val="333333"/>
          <w:sz w:val="24"/>
          <w:szCs w:val="24"/>
          <w:shd w:val="clear" w:color="auto" w:fill="FFFFFF"/>
        </w:rPr>
      </w:pPr>
      <w:r w:rsidRPr="003B2E2A">
        <w:rPr>
          <w:rFonts w:ascii="Times New Roman" w:hAnsi="Times New Roman" w:cs="Times New Roman"/>
          <w:color w:val="333333"/>
          <w:sz w:val="24"/>
          <w:szCs w:val="24"/>
          <w:shd w:val="clear" w:color="auto" w:fill="FFFFFF"/>
        </w:rPr>
        <w:t>F.T. Cullen &amp; P. Wilcox (eds.) (2010) </w:t>
      </w:r>
      <w:r w:rsidRPr="003B2E2A">
        <w:rPr>
          <w:rFonts w:ascii="Times New Roman" w:hAnsi="Times New Roman" w:cs="Times New Roman"/>
          <w:i/>
          <w:iCs/>
          <w:color w:val="333333"/>
          <w:sz w:val="24"/>
          <w:szCs w:val="24"/>
          <w:shd w:val="clear" w:color="auto" w:fill="FFFFFF"/>
        </w:rPr>
        <w:t>Encyclopedia of criminological theory [electronic resource</w:t>
      </w:r>
      <w:proofErr w:type="gramStart"/>
      <w:r w:rsidRPr="003B2E2A">
        <w:rPr>
          <w:rFonts w:ascii="Times New Roman" w:hAnsi="Times New Roman" w:cs="Times New Roman"/>
          <w:i/>
          <w:iCs/>
          <w:color w:val="333333"/>
          <w:sz w:val="24"/>
          <w:szCs w:val="24"/>
          <w:shd w:val="clear" w:color="auto" w:fill="FFFFFF"/>
        </w:rPr>
        <w:t>] </w:t>
      </w:r>
      <w:r w:rsidRPr="003B2E2A">
        <w:rPr>
          <w:rFonts w:ascii="Times New Roman" w:hAnsi="Times New Roman" w:cs="Times New Roman"/>
          <w:color w:val="333333"/>
          <w:sz w:val="24"/>
          <w:szCs w:val="24"/>
          <w:shd w:val="clear" w:color="auto" w:fill="FFFFFF"/>
        </w:rPr>
        <w:t>.</w:t>
      </w:r>
      <w:proofErr w:type="gramEnd"/>
      <w:r w:rsidRPr="003B2E2A">
        <w:rPr>
          <w:rFonts w:ascii="Times New Roman" w:hAnsi="Times New Roman" w:cs="Times New Roman"/>
          <w:color w:val="333333"/>
          <w:sz w:val="24"/>
          <w:szCs w:val="24"/>
          <w:shd w:val="clear" w:color="auto" w:fill="FFFFFF"/>
        </w:rPr>
        <w:t xml:space="preserve"> SAGE, Los Angeles, [Calif.</w:t>
      </w:r>
      <w:proofErr w:type="gramStart"/>
      <w:r w:rsidRPr="003B2E2A">
        <w:rPr>
          <w:rFonts w:ascii="Times New Roman" w:hAnsi="Times New Roman" w:cs="Times New Roman"/>
          <w:color w:val="333333"/>
          <w:sz w:val="24"/>
          <w:szCs w:val="24"/>
          <w:shd w:val="clear" w:color="auto" w:fill="FFFFFF"/>
        </w:rPr>
        <w:t>] ;</w:t>
      </w:r>
      <w:proofErr w:type="gramEnd"/>
      <w:r w:rsidRPr="003B2E2A">
        <w:rPr>
          <w:rFonts w:ascii="Times New Roman" w:hAnsi="Times New Roman" w:cs="Times New Roman"/>
          <w:color w:val="333333"/>
          <w:sz w:val="24"/>
          <w:szCs w:val="24"/>
          <w:shd w:val="clear" w:color="auto" w:fill="FFFFFF"/>
        </w:rPr>
        <w:t>; London :</w:t>
      </w:r>
    </w:p>
    <w:p w14:paraId="4FAEE15E" w14:textId="77777777" w:rsidR="00601CB2" w:rsidRPr="003B2E2A" w:rsidRDefault="00601CB2" w:rsidP="00601CB2">
      <w:pPr>
        <w:pStyle w:val="NoSpacing"/>
        <w:spacing w:line="480" w:lineRule="auto"/>
        <w:ind w:left="720" w:hanging="720"/>
        <w:rPr>
          <w:rFonts w:ascii="Times New Roman" w:hAnsi="Times New Roman" w:cs="Times New Roman"/>
          <w:sz w:val="24"/>
          <w:szCs w:val="24"/>
          <w:shd w:val="clear" w:color="auto" w:fill="FFFFFF"/>
        </w:rPr>
      </w:pPr>
      <w:r w:rsidRPr="003B2E2A">
        <w:rPr>
          <w:rFonts w:ascii="Times New Roman" w:hAnsi="Times New Roman" w:cs="Times New Roman"/>
          <w:sz w:val="24"/>
          <w:szCs w:val="24"/>
          <w:shd w:val="clear" w:color="auto" w:fill="FFFFFF"/>
        </w:rPr>
        <w:t>Griffiths, C.T., (2019) Policing and community safety in northern Canadian communities: challenges and opportunities for crime prevention. </w:t>
      </w:r>
      <w:r w:rsidRPr="003B2E2A">
        <w:rPr>
          <w:rFonts w:ascii="Times New Roman" w:hAnsi="Times New Roman" w:cs="Times New Roman"/>
          <w:i/>
          <w:iCs/>
          <w:sz w:val="24"/>
          <w:szCs w:val="24"/>
          <w:shd w:val="clear" w:color="auto" w:fill="FFFFFF"/>
        </w:rPr>
        <w:t>Crime Prevention and Community Safety</w:t>
      </w:r>
      <w:r w:rsidRPr="003B2E2A">
        <w:rPr>
          <w:rFonts w:ascii="Times New Roman" w:hAnsi="Times New Roman" w:cs="Times New Roman"/>
          <w:sz w:val="24"/>
          <w:szCs w:val="24"/>
          <w:shd w:val="clear" w:color="auto" w:fill="FFFFFF"/>
        </w:rPr>
        <w:t>, </w:t>
      </w:r>
      <w:r w:rsidRPr="003B2E2A">
        <w:rPr>
          <w:rFonts w:ascii="Times New Roman" w:hAnsi="Times New Roman" w:cs="Times New Roman"/>
          <w:i/>
          <w:iCs/>
          <w:sz w:val="24"/>
          <w:szCs w:val="24"/>
          <w:shd w:val="clear" w:color="auto" w:fill="FFFFFF"/>
        </w:rPr>
        <w:t>21</w:t>
      </w:r>
      <w:r w:rsidRPr="003B2E2A">
        <w:rPr>
          <w:rFonts w:ascii="Times New Roman" w:hAnsi="Times New Roman" w:cs="Times New Roman"/>
          <w:sz w:val="24"/>
          <w:szCs w:val="24"/>
          <w:shd w:val="clear" w:color="auto" w:fill="FFFFFF"/>
        </w:rPr>
        <w:t>(3), pp.246-266.</w:t>
      </w:r>
    </w:p>
    <w:p w14:paraId="0308AAD2" w14:textId="77777777" w:rsidR="00601CB2" w:rsidRPr="003B2E2A" w:rsidRDefault="00601CB2" w:rsidP="00601CB2">
      <w:pPr>
        <w:pStyle w:val="NoSpacing"/>
        <w:spacing w:line="480" w:lineRule="auto"/>
        <w:ind w:left="720" w:hanging="720"/>
        <w:rPr>
          <w:rFonts w:ascii="Times New Roman" w:hAnsi="Times New Roman" w:cs="Times New Roman"/>
          <w:sz w:val="24"/>
          <w:szCs w:val="24"/>
          <w:shd w:val="clear" w:color="auto" w:fill="FFFFFF"/>
        </w:rPr>
      </w:pPr>
      <w:r w:rsidRPr="003B2E2A">
        <w:rPr>
          <w:rFonts w:ascii="Times New Roman" w:hAnsi="Times New Roman" w:cs="Times New Roman"/>
          <w:sz w:val="24"/>
          <w:szCs w:val="24"/>
          <w:shd w:val="clear" w:color="auto" w:fill="FFFFFF"/>
        </w:rPr>
        <w:t xml:space="preserve">Haylock, S., </w:t>
      </w:r>
      <w:proofErr w:type="spellStart"/>
      <w:r w:rsidRPr="003B2E2A">
        <w:rPr>
          <w:rFonts w:ascii="Times New Roman" w:hAnsi="Times New Roman" w:cs="Times New Roman"/>
          <w:sz w:val="24"/>
          <w:szCs w:val="24"/>
          <w:shd w:val="clear" w:color="auto" w:fill="FFFFFF"/>
        </w:rPr>
        <w:t>Boshari</w:t>
      </w:r>
      <w:proofErr w:type="spellEnd"/>
      <w:r w:rsidRPr="003B2E2A">
        <w:rPr>
          <w:rFonts w:ascii="Times New Roman" w:hAnsi="Times New Roman" w:cs="Times New Roman"/>
          <w:sz w:val="24"/>
          <w:szCs w:val="24"/>
          <w:shd w:val="clear" w:color="auto" w:fill="FFFFFF"/>
        </w:rPr>
        <w:t xml:space="preserve">, T., Alexander, E.C., Kumar, A., </w:t>
      </w:r>
      <w:proofErr w:type="spellStart"/>
      <w:r w:rsidRPr="003B2E2A">
        <w:rPr>
          <w:rFonts w:ascii="Times New Roman" w:hAnsi="Times New Roman" w:cs="Times New Roman"/>
          <w:sz w:val="24"/>
          <w:szCs w:val="24"/>
          <w:shd w:val="clear" w:color="auto" w:fill="FFFFFF"/>
        </w:rPr>
        <w:t>Manikam</w:t>
      </w:r>
      <w:proofErr w:type="spellEnd"/>
      <w:r w:rsidRPr="003B2E2A">
        <w:rPr>
          <w:rFonts w:ascii="Times New Roman" w:hAnsi="Times New Roman" w:cs="Times New Roman"/>
          <w:sz w:val="24"/>
          <w:szCs w:val="24"/>
          <w:shd w:val="clear" w:color="auto" w:fill="FFFFFF"/>
        </w:rPr>
        <w:t>, L. and Pinder, R., (2020) Risk factors associated with knife-crime in United Kingdom among young people aged 10–24 years: a systematic review. </w:t>
      </w:r>
      <w:r w:rsidRPr="003B2E2A">
        <w:rPr>
          <w:rFonts w:ascii="Times New Roman" w:hAnsi="Times New Roman" w:cs="Times New Roman"/>
          <w:i/>
          <w:iCs/>
          <w:sz w:val="24"/>
          <w:szCs w:val="24"/>
          <w:shd w:val="clear" w:color="auto" w:fill="FFFFFF"/>
        </w:rPr>
        <w:t>BMC Public Health</w:t>
      </w:r>
      <w:r w:rsidRPr="003B2E2A">
        <w:rPr>
          <w:rFonts w:ascii="Times New Roman" w:hAnsi="Times New Roman" w:cs="Times New Roman"/>
          <w:sz w:val="24"/>
          <w:szCs w:val="24"/>
          <w:shd w:val="clear" w:color="auto" w:fill="FFFFFF"/>
        </w:rPr>
        <w:t>, </w:t>
      </w:r>
      <w:r w:rsidRPr="003B2E2A">
        <w:rPr>
          <w:rFonts w:ascii="Times New Roman" w:hAnsi="Times New Roman" w:cs="Times New Roman"/>
          <w:i/>
          <w:iCs/>
          <w:sz w:val="24"/>
          <w:szCs w:val="24"/>
          <w:shd w:val="clear" w:color="auto" w:fill="FFFFFF"/>
        </w:rPr>
        <w:t>20</w:t>
      </w:r>
      <w:r w:rsidRPr="003B2E2A">
        <w:rPr>
          <w:rFonts w:ascii="Times New Roman" w:hAnsi="Times New Roman" w:cs="Times New Roman"/>
          <w:sz w:val="24"/>
          <w:szCs w:val="24"/>
          <w:shd w:val="clear" w:color="auto" w:fill="FFFFFF"/>
        </w:rPr>
        <w:t>(1), pp.1-19.</w:t>
      </w:r>
    </w:p>
    <w:p w14:paraId="7E8DDB54" w14:textId="77777777" w:rsidR="00601CB2" w:rsidRPr="003B2E2A" w:rsidRDefault="00601CB2" w:rsidP="00601CB2">
      <w:pPr>
        <w:pStyle w:val="NoSpacing"/>
        <w:spacing w:line="480" w:lineRule="auto"/>
        <w:ind w:left="720" w:hanging="720"/>
        <w:rPr>
          <w:rFonts w:ascii="Times New Roman" w:hAnsi="Times New Roman" w:cs="Times New Roman"/>
          <w:sz w:val="24"/>
          <w:szCs w:val="24"/>
          <w:shd w:val="clear" w:color="auto" w:fill="FFFFFF"/>
        </w:rPr>
      </w:pPr>
      <w:r w:rsidRPr="003B2E2A">
        <w:rPr>
          <w:rFonts w:ascii="Times New Roman" w:eastAsia="Times New Roman" w:hAnsi="Times New Roman" w:cs="Times New Roman"/>
          <w:i/>
          <w:iCs/>
          <w:sz w:val="24"/>
          <w:szCs w:val="24"/>
        </w:rPr>
        <w:t> Hinkle, J. C., &amp; Weisburd, D. (2008). The irony of broken windows policing: A micro-place study of the relationship between disorder, focused police crackdowns and fear of crime. Journal of Criminal Justice, 36(6), 503-512.</w:t>
      </w:r>
    </w:p>
    <w:p w14:paraId="232429B2" w14:textId="77777777" w:rsidR="00601CB2" w:rsidRPr="003B2E2A" w:rsidRDefault="00601CB2" w:rsidP="00601CB2">
      <w:pPr>
        <w:pStyle w:val="NoSpacing"/>
        <w:spacing w:line="480" w:lineRule="auto"/>
        <w:ind w:left="720" w:hanging="720"/>
        <w:rPr>
          <w:rFonts w:ascii="Times New Roman" w:hAnsi="Times New Roman" w:cs="Times New Roman"/>
          <w:sz w:val="24"/>
          <w:szCs w:val="24"/>
          <w:shd w:val="clear" w:color="auto" w:fill="FFFFFF"/>
        </w:rPr>
      </w:pPr>
      <w:r w:rsidRPr="003B2E2A">
        <w:rPr>
          <w:rFonts w:ascii="Times New Roman" w:hAnsi="Times New Roman" w:cs="Times New Roman"/>
          <w:sz w:val="24"/>
          <w:szCs w:val="24"/>
          <w:shd w:val="clear" w:color="auto" w:fill="FFFFFF"/>
        </w:rPr>
        <w:t xml:space="preserve">Hinkle, J.C., Weisburd, D., </w:t>
      </w:r>
      <w:proofErr w:type="spellStart"/>
      <w:r w:rsidRPr="003B2E2A">
        <w:rPr>
          <w:rFonts w:ascii="Times New Roman" w:hAnsi="Times New Roman" w:cs="Times New Roman"/>
          <w:sz w:val="24"/>
          <w:szCs w:val="24"/>
          <w:shd w:val="clear" w:color="auto" w:fill="FFFFFF"/>
        </w:rPr>
        <w:t>Telep</w:t>
      </w:r>
      <w:proofErr w:type="spellEnd"/>
      <w:r w:rsidRPr="003B2E2A">
        <w:rPr>
          <w:rFonts w:ascii="Times New Roman" w:hAnsi="Times New Roman" w:cs="Times New Roman"/>
          <w:sz w:val="24"/>
          <w:szCs w:val="24"/>
          <w:shd w:val="clear" w:color="auto" w:fill="FFFFFF"/>
        </w:rPr>
        <w:t>, C.W. and Petersen, K., (2020) Problem‐oriented policing for reducing crime and disorder: An updated systematic review and meta‐analysis. </w:t>
      </w:r>
      <w:r w:rsidRPr="003B2E2A">
        <w:rPr>
          <w:rFonts w:ascii="Times New Roman" w:hAnsi="Times New Roman" w:cs="Times New Roman"/>
          <w:i/>
          <w:iCs/>
          <w:sz w:val="24"/>
          <w:szCs w:val="24"/>
          <w:shd w:val="clear" w:color="auto" w:fill="FFFFFF"/>
        </w:rPr>
        <w:t>Campbell systematic reviews</w:t>
      </w:r>
      <w:r w:rsidRPr="003B2E2A">
        <w:rPr>
          <w:rFonts w:ascii="Times New Roman" w:hAnsi="Times New Roman" w:cs="Times New Roman"/>
          <w:sz w:val="24"/>
          <w:szCs w:val="24"/>
          <w:shd w:val="clear" w:color="auto" w:fill="FFFFFF"/>
        </w:rPr>
        <w:t>, </w:t>
      </w:r>
      <w:r w:rsidRPr="003B2E2A">
        <w:rPr>
          <w:rFonts w:ascii="Times New Roman" w:hAnsi="Times New Roman" w:cs="Times New Roman"/>
          <w:i/>
          <w:iCs/>
          <w:sz w:val="24"/>
          <w:szCs w:val="24"/>
          <w:shd w:val="clear" w:color="auto" w:fill="FFFFFF"/>
        </w:rPr>
        <w:t>16</w:t>
      </w:r>
      <w:r w:rsidRPr="003B2E2A">
        <w:rPr>
          <w:rFonts w:ascii="Times New Roman" w:hAnsi="Times New Roman" w:cs="Times New Roman"/>
          <w:sz w:val="24"/>
          <w:szCs w:val="24"/>
          <w:shd w:val="clear" w:color="auto" w:fill="FFFFFF"/>
        </w:rPr>
        <w:t>(2), p.e1089.</w:t>
      </w:r>
    </w:p>
    <w:p w14:paraId="3D6045BD" w14:textId="77777777" w:rsidR="00601CB2" w:rsidRPr="003B2E2A" w:rsidRDefault="00601CB2" w:rsidP="00601CB2">
      <w:pPr>
        <w:pStyle w:val="NoSpacing"/>
        <w:spacing w:line="480" w:lineRule="auto"/>
        <w:ind w:left="720" w:hanging="720"/>
        <w:jc w:val="both"/>
        <w:rPr>
          <w:rFonts w:ascii="Times New Roman" w:hAnsi="Times New Roman" w:cs="Times New Roman"/>
          <w:sz w:val="24"/>
          <w:szCs w:val="24"/>
          <w:shd w:val="clear" w:color="auto" w:fill="FFFFFF"/>
        </w:rPr>
      </w:pPr>
      <w:r w:rsidRPr="003B2E2A">
        <w:rPr>
          <w:rFonts w:ascii="Times New Roman" w:hAnsi="Times New Roman" w:cs="Times New Roman"/>
          <w:sz w:val="24"/>
          <w:szCs w:val="24"/>
          <w:shd w:val="clear" w:color="auto" w:fill="FFFFFF"/>
        </w:rPr>
        <w:t>Johnstone, P. and Stirling, A., (2020) Comparing nuclear trajectories in Germany and the United Kingdom: From regimes to democracies in sociotechnical transitions and discontinuities. </w:t>
      </w:r>
      <w:r w:rsidRPr="003B2E2A">
        <w:rPr>
          <w:rFonts w:ascii="Times New Roman" w:hAnsi="Times New Roman" w:cs="Times New Roman"/>
          <w:i/>
          <w:iCs/>
          <w:sz w:val="24"/>
          <w:szCs w:val="24"/>
          <w:shd w:val="clear" w:color="auto" w:fill="FFFFFF"/>
        </w:rPr>
        <w:t>Energy Research &amp; Social Science</w:t>
      </w:r>
      <w:r w:rsidRPr="003B2E2A">
        <w:rPr>
          <w:rFonts w:ascii="Times New Roman" w:hAnsi="Times New Roman" w:cs="Times New Roman"/>
          <w:sz w:val="24"/>
          <w:szCs w:val="24"/>
          <w:shd w:val="clear" w:color="auto" w:fill="FFFFFF"/>
        </w:rPr>
        <w:t>, </w:t>
      </w:r>
      <w:r w:rsidRPr="003B2E2A">
        <w:rPr>
          <w:rFonts w:ascii="Times New Roman" w:hAnsi="Times New Roman" w:cs="Times New Roman"/>
          <w:i/>
          <w:iCs/>
          <w:sz w:val="24"/>
          <w:szCs w:val="24"/>
          <w:shd w:val="clear" w:color="auto" w:fill="FFFFFF"/>
        </w:rPr>
        <w:t>59</w:t>
      </w:r>
      <w:r w:rsidRPr="003B2E2A">
        <w:rPr>
          <w:rFonts w:ascii="Times New Roman" w:hAnsi="Times New Roman" w:cs="Times New Roman"/>
          <w:sz w:val="24"/>
          <w:szCs w:val="24"/>
          <w:shd w:val="clear" w:color="auto" w:fill="FFFFFF"/>
        </w:rPr>
        <w:t>, p.101245.</w:t>
      </w:r>
    </w:p>
    <w:p w14:paraId="316046B7" w14:textId="77777777" w:rsidR="00601CB2" w:rsidRPr="003B2E2A" w:rsidRDefault="00601CB2" w:rsidP="00601CB2">
      <w:pPr>
        <w:pStyle w:val="NoSpacing"/>
        <w:spacing w:line="480" w:lineRule="auto"/>
        <w:ind w:left="720" w:hanging="720"/>
        <w:rPr>
          <w:rFonts w:ascii="Times New Roman" w:hAnsi="Times New Roman" w:cs="Times New Roman"/>
          <w:sz w:val="24"/>
          <w:szCs w:val="24"/>
          <w:shd w:val="clear" w:color="auto" w:fill="FFFFFF"/>
        </w:rPr>
      </w:pPr>
      <w:r w:rsidRPr="003B2E2A">
        <w:rPr>
          <w:rFonts w:ascii="Times New Roman" w:hAnsi="Times New Roman" w:cs="Times New Roman"/>
          <w:sz w:val="24"/>
          <w:szCs w:val="24"/>
          <w:shd w:val="clear" w:color="auto" w:fill="FFFFFF"/>
        </w:rPr>
        <w:t xml:space="preserve">Lessing, </w:t>
      </w:r>
      <w:proofErr w:type="gramStart"/>
      <w:r w:rsidRPr="003B2E2A">
        <w:rPr>
          <w:rFonts w:ascii="Times New Roman" w:hAnsi="Times New Roman" w:cs="Times New Roman"/>
          <w:sz w:val="24"/>
          <w:szCs w:val="24"/>
          <w:shd w:val="clear" w:color="auto" w:fill="FFFFFF"/>
        </w:rPr>
        <w:t>B.</w:t>
      </w:r>
      <w:proofErr w:type="gramEnd"/>
      <w:r w:rsidRPr="003B2E2A">
        <w:rPr>
          <w:rFonts w:ascii="Times New Roman" w:hAnsi="Times New Roman" w:cs="Times New Roman"/>
          <w:sz w:val="24"/>
          <w:szCs w:val="24"/>
          <w:shd w:val="clear" w:color="auto" w:fill="FFFFFF"/>
        </w:rPr>
        <w:t xml:space="preserve"> and Willis, G.D., (2019) Legitimacy in criminal governance: Managing a drug empire from behind bars. </w:t>
      </w:r>
      <w:r w:rsidRPr="003B2E2A">
        <w:rPr>
          <w:rFonts w:ascii="Times New Roman" w:hAnsi="Times New Roman" w:cs="Times New Roman"/>
          <w:i/>
          <w:iCs/>
          <w:sz w:val="24"/>
          <w:szCs w:val="24"/>
          <w:shd w:val="clear" w:color="auto" w:fill="FFFFFF"/>
        </w:rPr>
        <w:t>American Political Science Review</w:t>
      </w:r>
      <w:r w:rsidRPr="003B2E2A">
        <w:rPr>
          <w:rFonts w:ascii="Times New Roman" w:hAnsi="Times New Roman" w:cs="Times New Roman"/>
          <w:sz w:val="24"/>
          <w:szCs w:val="24"/>
          <w:shd w:val="clear" w:color="auto" w:fill="FFFFFF"/>
        </w:rPr>
        <w:t>, </w:t>
      </w:r>
      <w:r w:rsidRPr="003B2E2A">
        <w:rPr>
          <w:rFonts w:ascii="Times New Roman" w:hAnsi="Times New Roman" w:cs="Times New Roman"/>
          <w:i/>
          <w:iCs/>
          <w:sz w:val="24"/>
          <w:szCs w:val="24"/>
          <w:shd w:val="clear" w:color="auto" w:fill="FFFFFF"/>
        </w:rPr>
        <w:t>113</w:t>
      </w:r>
      <w:r w:rsidRPr="003B2E2A">
        <w:rPr>
          <w:rFonts w:ascii="Times New Roman" w:hAnsi="Times New Roman" w:cs="Times New Roman"/>
          <w:sz w:val="24"/>
          <w:szCs w:val="24"/>
          <w:shd w:val="clear" w:color="auto" w:fill="FFFFFF"/>
        </w:rPr>
        <w:t>(2), pp.584-606.</w:t>
      </w:r>
    </w:p>
    <w:p w14:paraId="5585B944" w14:textId="77777777" w:rsidR="00601CB2" w:rsidRPr="003B2E2A" w:rsidRDefault="00601CB2" w:rsidP="00601CB2">
      <w:pPr>
        <w:pStyle w:val="NoSpacing"/>
        <w:spacing w:line="480" w:lineRule="auto"/>
        <w:rPr>
          <w:rFonts w:ascii="Times New Roman" w:hAnsi="Times New Roman" w:cs="Times New Roman"/>
          <w:sz w:val="24"/>
          <w:szCs w:val="24"/>
        </w:rPr>
      </w:pPr>
      <w:r w:rsidRPr="003B2E2A">
        <w:rPr>
          <w:rFonts w:ascii="Times New Roman" w:hAnsi="Times New Roman" w:cs="Times New Roman"/>
          <w:color w:val="333333"/>
          <w:sz w:val="24"/>
          <w:szCs w:val="24"/>
          <w:shd w:val="clear" w:color="auto" w:fill="FFFFFF"/>
        </w:rPr>
        <w:lastRenderedPageBreak/>
        <w:t>Newburn, T. (2017) </w:t>
      </w:r>
      <w:proofErr w:type="gramStart"/>
      <w:r w:rsidRPr="003B2E2A">
        <w:rPr>
          <w:rFonts w:ascii="Times New Roman" w:hAnsi="Times New Roman" w:cs="Times New Roman"/>
          <w:i/>
          <w:iCs/>
          <w:color w:val="333333"/>
          <w:sz w:val="24"/>
          <w:szCs w:val="24"/>
          <w:shd w:val="clear" w:color="auto" w:fill="FFFFFF"/>
        </w:rPr>
        <w:t>Criminology </w:t>
      </w:r>
      <w:r w:rsidRPr="003B2E2A">
        <w:rPr>
          <w:rFonts w:ascii="Times New Roman" w:hAnsi="Times New Roman" w:cs="Times New Roman"/>
          <w:color w:val="333333"/>
          <w:sz w:val="24"/>
          <w:szCs w:val="24"/>
          <w:shd w:val="clear" w:color="auto" w:fill="FFFFFF"/>
        </w:rPr>
        <w:t>.</w:t>
      </w:r>
      <w:proofErr w:type="gramEnd"/>
      <w:r w:rsidRPr="003B2E2A">
        <w:rPr>
          <w:rFonts w:ascii="Times New Roman" w:hAnsi="Times New Roman" w:cs="Times New Roman"/>
          <w:color w:val="333333"/>
          <w:sz w:val="24"/>
          <w:szCs w:val="24"/>
          <w:shd w:val="clear" w:color="auto" w:fill="FFFFFF"/>
        </w:rPr>
        <w:t xml:space="preserve"> Third Edition. Routledge Taylor &amp; Francis Group, </w:t>
      </w:r>
      <w:proofErr w:type="gramStart"/>
      <w:r w:rsidRPr="003B2E2A">
        <w:rPr>
          <w:rFonts w:ascii="Times New Roman" w:hAnsi="Times New Roman" w:cs="Times New Roman"/>
          <w:color w:val="333333"/>
          <w:sz w:val="24"/>
          <w:szCs w:val="24"/>
          <w:shd w:val="clear" w:color="auto" w:fill="FFFFFF"/>
        </w:rPr>
        <w:t>London ;</w:t>
      </w:r>
      <w:proofErr w:type="gramEnd"/>
      <w:r w:rsidRPr="003B2E2A">
        <w:rPr>
          <w:rFonts w:ascii="Times New Roman" w:hAnsi="Times New Roman" w:cs="Times New Roman"/>
          <w:color w:val="333333"/>
          <w:sz w:val="24"/>
          <w:szCs w:val="24"/>
          <w:shd w:val="clear" w:color="auto" w:fill="FFFFFF"/>
        </w:rPr>
        <w:t xml:space="preserve"> New York :; London ; New York :</w:t>
      </w:r>
    </w:p>
    <w:p w14:paraId="062136EE" w14:textId="77777777" w:rsidR="00601CB2" w:rsidRPr="003B2E2A" w:rsidRDefault="00601CB2" w:rsidP="00601CB2">
      <w:pPr>
        <w:pStyle w:val="NoSpacing"/>
        <w:spacing w:line="480" w:lineRule="auto"/>
        <w:ind w:left="720" w:hanging="720"/>
        <w:rPr>
          <w:rFonts w:ascii="Times New Roman" w:hAnsi="Times New Roman" w:cs="Times New Roman"/>
          <w:sz w:val="24"/>
          <w:szCs w:val="24"/>
          <w:shd w:val="clear" w:color="auto" w:fill="FFFFFF"/>
        </w:rPr>
      </w:pPr>
      <w:r w:rsidRPr="003B2E2A">
        <w:rPr>
          <w:rFonts w:ascii="Times New Roman" w:hAnsi="Times New Roman" w:cs="Times New Roman"/>
          <w:sz w:val="24"/>
          <w:szCs w:val="24"/>
          <w:shd w:val="clear" w:color="auto" w:fill="FFFFFF"/>
        </w:rPr>
        <w:t>O'Brien, D.T., Farrell, C. and Welsh, B.C., (2019) Broken (windows) theory: A meta-analysis of the evidence for the pathways from neighborhood disorder to resident health outcomes and behaviors. </w:t>
      </w:r>
      <w:r w:rsidRPr="003B2E2A">
        <w:rPr>
          <w:rFonts w:ascii="Times New Roman" w:hAnsi="Times New Roman" w:cs="Times New Roman"/>
          <w:i/>
          <w:iCs/>
          <w:sz w:val="24"/>
          <w:szCs w:val="24"/>
          <w:shd w:val="clear" w:color="auto" w:fill="FFFFFF"/>
        </w:rPr>
        <w:t>Social science &amp; medicine</w:t>
      </w:r>
      <w:r w:rsidRPr="003B2E2A">
        <w:rPr>
          <w:rFonts w:ascii="Times New Roman" w:hAnsi="Times New Roman" w:cs="Times New Roman"/>
          <w:sz w:val="24"/>
          <w:szCs w:val="24"/>
          <w:shd w:val="clear" w:color="auto" w:fill="FFFFFF"/>
        </w:rPr>
        <w:t>, </w:t>
      </w:r>
      <w:r w:rsidRPr="003B2E2A">
        <w:rPr>
          <w:rFonts w:ascii="Times New Roman" w:hAnsi="Times New Roman" w:cs="Times New Roman"/>
          <w:i/>
          <w:iCs/>
          <w:sz w:val="24"/>
          <w:szCs w:val="24"/>
          <w:shd w:val="clear" w:color="auto" w:fill="FFFFFF"/>
        </w:rPr>
        <w:t>228</w:t>
      </w:r>
      <w:r w:rsidRPr="003B2E2A">
        <w:rPr>
          <w:rFonts w:ascii="Times New Roman" w:hAnsi="Times New Roman" w:cs="Times New Roman"/>
          <w:sz w:val="24"/>
          <w:szCs w:val="24"/>
          <w:shd w:val="clear" w:color="auto" w:fill="FFFFFF"/>
        </w:rPr>
        <w:t>, pp.272-292.</w:t>
      </w:r>
    </w:p>
    <w:p w14:paraId="4344F80A" w14:textId="77777777" w:rsidR="00601CB2" w:rsidRPr="003B2E2A" w:rsidRDefault="00601CB2" w:rsidP="00601CB2">
      <w:pPr>
        <w:pStyle w:val="NoSpacing"/>
        <w:spacing w:line="480" w:lineRule="auto"/>
        <w:ind w:left="720" w:hanging="720"/>
        <w:rPr>
          <w:rFonts w:ascii="Times New Roman" w:hAnsi="Times New Roman" w:cs="Times New Roman"/>
          <w:sz w:val="24"/>
          <w:szCs w:val="24"/>
          <w:shd w:val="clear" w:color="auto" w:fill="FFFFFF"/>
        </w:rPr>
      </w:pPr>
      <w:r w:rsidRPr="003B2E2A">
        <w:rPr>
          <w:rFonts w:ascii="Times New Roman" w:hAnsi="Times New Roman" w:cs="Times New Roman"/>
          <w:sz w:val="24"/>
          <w:szCs w:val="24"/>
          <w:shd w:val="clear" w:color="auto" w:fill="FFFFFF"/>
        </w:rPr>
        <w:t xml:space="preserve">O'Brien, J., </w:t>
      </w:r>
      <w:proofErr w:type="spellStart"/>
      <w:r w:rsidRPr="003B2E2A">
        <w:rPr>
          <w:rFonts w:ascii="Times New Roman" w:hAnsi="Times New Roman" w:cs="Times New Roman"/>
          <w:sz w:val="24"/>
          <w:szCs w:val="24"/>
          <w:shd w:val="clear" w:color="auto" w:fill="FFFFFF"/>
        </w:rPr>
        <w:t>Finkelhor</w:t>
      </w:r>
      <w:proofErr w:type="spellEnd"/>
      <w:r w:rsidRPr="003B2E2A">
        <w:rPr>
          <w:rFonts w:ascii="Times New Roman" w:hAnsi="Times New Roman" w:cs="Times New Roman"/>
          <w:sz w:val="24"/>
          <w:szCs w:val="24"/>
          <w:shd w:val="clear" w:color="auto" w:fill="FFFFFF"/>
        </w:rPr>
        <w:t>, D. and Jones, L., (2022) Improving services for youth survivors of commercial sexual exploitation: Insights from interventions with other high-risk youth. </w:t>
      </w:r>
      <w:r w:rsidRPr="003B2E2A">
        <w:rPr>
          <w:rFonts w:ascii="Times New Roman" w:hAnsi="Times New Roman" w:cs="Times New Roman"/>
          <w:i/>
          <w:iCs/>
          <w:sz w:val="24"/>
          <w:szCs w:val="24"/>
          <w:shd w:val="clear" w:color="auto" w:fill="FFFFFF"/>
        </w:rPr>
        <w:t>Children and Youth Services Review</w:t>
      </w:r>
      <w:r w:rsidRPr="003B2E2A">
        <w:rPr>
          <w:rFonts w:ascii="Times New Roman" w:hAnsi="Times New Roman" w:cs="Times New Roman"/>
          <w:sz w:val="24"/>
          <w:szCs w:val="24"/>
          <w:shd w:val="clear" w:color="auto" w:fill="FFFFFF"/>
        </w:rPr>
        <w:t>, </w:t>
      </w:r>
      <w:r w:rsidRPr="003B2E2A">
        <w:rPr>
          <w:rFonts w:ascii="Times New Roman" w:hAnsi="Times New Roman" w:cs="Times New Roman"/>
          <w:i/>
          <w:iCs/>
          <w:sz w:val="24"/>
          <w:szCs w:val="24"/>
          <w:shd w:val="clear" w:color="auto" w:fill="FFFFFF"/>
        </w:rPr>
        <w:t>132</w:t>
      </w:r>
      <w:r w:rsidRPr="003B2E2A">
        <w:rPr>
          <w:rFonts w:ascii="Times New Roman" w:hAnsi="Times New Roman" w:cs="Times New Roman"/>
          <w:sz w:val="24"/>
          <w:szCs w:val="24"/>
          <w:shd w:val="clear" w:color="auto" w:fill="FFFFFF"/>
        </w:rPr>
        <w:t>, p.106313.</w:t>
      </w:r>
    </w:p>
    <w:p w14:paraId="47EC7E96" w14:textId="77777777" w:rsidR="00601CB2" w:rsidRPr="003B2E2A" w:rsidRDefault="00601CB2" w:rsidP="00601CB2">
      <w:pPr>
        <w:pStyle w:val="NoSpacing"/>
        <w:spacing w:line="480" w:lineRule="auto"/>
        <w:ind w:left="720" w:hanging="720"/>
        <w:rPr>
          <w:rFonts w:ascii="Times New Roman" w:hAnsi="Times New Roman" w:cs="Times New Roman"/>
          <w:sz w:val="24"/>
          <w:szCs w:val="24"/>
          <w:shd w:val="clear" w:color="auto" w:fill="FFFFFF"/>
        </w:rPr>
      </w:pPr>
      <w:proofErr w:type="spellStart"/>
      <w:r w:rsidRPr="003B2E2A">
        <w:rPr>
          <w:rFonts w:ascii="Times New Roman" w:hAnsi="Times New Roman" w:cs="Times New Roman"/>
          <w:sz w:val="24"/>
          <w:szCs w:val="24"/>
          <w:shd w:val="clear" w:color="auto" w:fill="FFFFFF"/>
        </w:rPr>
        <w:t>Piza</w:t>
      </w:r>
      <w:proofErr w:type="spellEnd"/>
      <w:r w:rsidRPr="003B2E2A">
        <w:rPr>
          <w:rFonts w:ascii="Times New Roman" w:hAnsi="Times New Roman" w:cs="Times New Roman"/>
          <w:sz w:val="24"/>
          <w:szCs w:val="24"/>
          <w:shd w:val="clear" w:color="auto" w:fill="FFFFFF"/>
        </w:rPr>
        <w:t xml:space="preserve">, E.L., Welsh, B.C., Farrington, </w:t>
      </w:r>
      <w:proofErr w:type="gramStart"/>
      <w:r w:rsidRPr="003B2E2A">
        <w:rPr>
          <w:rFonts w:ascii="Times New Roman" w:hAnsi="Times New Roman" w:cs="Times New Roman"/>
          <w:sz w:val="24"/>
          <w:szCs w:val="24"/>
          <w:shd w:val="clear" w:color="auto" w:fill="FFFFFF"/>
        </w:rPr>
        <w:t>D.P.</w:t>
      </w:r>
      <w:proofErr w:type="gramEnd"/>
      <w:r w:rsidRPr="003B2E2A">
        <w:rPr>
          <w:rFonts w:ascii="Times New Roman" w:hAnsi="Times New Roman" w:cs="Times New Roman"/>
          <w:sz w:val="24"/>
          <w:szCs w:val="24"/>
          <w:shd w:val="clear" w:color="auto" w:fill="FFFFFF"/>
        </w:rPr>
        <w:t xml:space="preserve"> and Thomas, A.L., (2019) CCTV surveillance for crime prevention: A 40‐year systematic review with meta‐analysis. </w:t>
      </w:r>
      <w:r w:rsidRPr="003B2E2A">
        <w:rPr>
          <w:rFonts w:ascii="Times New Roman" w:hAnsi="Times New Roman" w:cs="Times New Roman"/>
          <w:i/>
          <w:iCs/>
          <w:sz w:val="24"/>
          <w:szCs w:val="24"/>
          <w:shd w:val="clear" w:color="auto" w:fill="FFFFFF"/>
        </w:rPr>
        <w:t>Criminology &amp; Public Policy</w:t>
      </w:r>
      <w:r w:rsidRPr="003B2E2A">
        <w:rPr>
          <w:rFonts w:ascii="Times New Roman" w:hAnsi="Times New Roman" w:cs="Times New Roman"/>
          <w:sz w:val="24"/>
          <w:szCs w:val="24"/>
          <w:shd w:val="clear" w:color="auto" w:fill="FFFFFF"/>
        </w:rPr>
        <w:t>, </w:t>
      </w:r>
      <w:r w:rsidRPr="003B2E2A">
        <w:rPr>
          <w:rFonts w:ascii="Times New Roman" w:hAnsi="Times New Roman" w:cs="Times New Roman"/>
          <w:i/>
          <w:iCs/>
          <w:sz w:val="24"/>
          <w:szCs w:val="24"/>
          <w:shd w:val="clear" w:color="auto" w:fill="FFFFFF"/>
        </w:rPr>
        <w:t>18</w:t>
      </w:r>
      <w:r w:rsidRPr="003B2E2A">
        <w:rPr>
          <w:rFonts w:ascii="Times New Roman" w:hAnsi="Times New Roman" w:cs="Times New Roman"/>
          <w:sz w:val="24"/>
          <w:szCs w:val="24"/>
          <w:shd w:val="clear" w:color="auto" w:fill="FFFFFF"/>
        </w:rPr>
        <w:t xml:space="preserve">(1), pp.135-159. </w:t>
      </w:r>
    </w:p>
    <w:p w14:paraId="56C109FF" w14:textId="77777777" w:rsidR="00601CB2" w:rsidRPr="003B2E2A" w:rsidRDefault="00601CB2" w:rsidP="00601CB2">
      <w:pPr>
        <w:pStyle w:val="NoSpacing"/>
        <w:spacing w:line="480" w:lineRule="auto"/>
        <w:ind w:left="720" w:hanging="720"/>
        <w:rPr>
          <w:rFonts w:ascii="Times New Roman" w:hAnsi="Times New Roman" w:cs="Times New Roman"/>
          <w:sz w:val="24"/>
          <w:szCs w:val="24"/>
          <w:shd w:val="clear" w:color="auto" w:fill="FFFFFF"/>
        </w:rPr>
      </w:pPr>
      <w:r w:rsidRPr="003B2E2A">
        <w:rPr>
          <w:rFonts w:ascii="Times New Roman" w:hAnsi="Times New Roman" w:cs="Times New Roman"/>
          <w:sz w:val="24"/>
          <w:szCs w:val="24"/>
          <w:shd w:val="clear" w:color="auto" w:fill="FFFFFF"/>
        </w:rPr>
        <w:t xml:space="preserve">Raza, S.A., Qazi, W., </w:t>
      </w:r>
      <w:proofErr w:type="spellStart"/>
      <w:r w:rsidRPr="003B2E2A">
        <w:rPr>
          <w:rFonts w:ascii="Times New Roman" w:hAnsi="Times New Roman" w:cs="Times New Roman"/>
          <w:sz w:val="24"/>
          <w:szCs w:val="24"/>
          <w:shd w:val="clear" w:color="auto" w:fill="FFFFFF"/>
        </w:rPr>
        <w:t>Umer</w:t>
      </w:r>
      <w:proofErr w:type="spellEnd"/>
      <w:r w:rsidRPr="003B2E2A">
        <w:rPr>
          <w:rFonts w:ascii="Times New Roman" w:hAnsi="Times New Roman" w:cs="Times New Roman"/>
          <w:sz w:val="24"/>
          <w:szCs w:val="24"/>
          <w:shd w:val="clear" w:color="auto" w:fill="FFFFFF"/>
        </w:rPr>
        <w:t xml:space="preserve">, </w:t>
      </w:r>
      <w:proofErr w:type="gramStart"/>
      <w:r w:rsidRPr="003B2E2A">
        <w:rPr>
          <w:rFonts w:ascii="Times New Roman" w:hAnsi="Times New Roman" w:cs="Times New Roman"/>
          <w:sz w:val="24"/>
          <w:szCs w:val="24"/>
          <w:shd w:val="clear" w:color="auto" w:fill="FFFFFF"/>
        </w:rPr>
        <w:t>B.</w:t>
      </w:r>
      <w:proofErr w:type="gramEnd"/>
      <w:r w:rsidRPr="003B2E2A">
        <w:rPr>
          <w:rFonts w:ascii="Times New Roman" w:hAnsi="Times New Roman" w:cs="Times New Roman"/>
          <w:sz w:val="24"/>
          <w:szCs w:val="24"/>
          <w:shd w:val="clear" w:color="auto" w:fill="FFFFFF"/>
        </w:rPr>
        <w:t xml:space="preserve"> and Khan, K.A., (2020) Influence of social networking sites on life satisfaction among university students: a mediating role of social benefit and social overload. </w:t>
      </w:r>
      <w:r w:rsidRPr="003B2E2A">
        <w:rPr>
          <w:rFonts w:ascii="Times New Roman" w:hAnsi="Times New Roman" w:cs="Times New Roman"/>
          <w:i/>
          <w:iCs/>
          <w:sz w:val="24"/>
          <w:szCs w:val="24"/>
          <w:shd w:val="clear" w:color="auto" w:fill="FFFFFF"/>
        </w:rPr>
        <w:t>Health Education</w:t>
      </w:r>
      <w:r w:rsidRPr="003B2E2A">
        <w:rPr>
          <w:rFonts w:ascii="Times New Roman" w:hAnsi="Times New Roman" w:cs="Times New Roman"/>
          <w:sz w:val="24"/>
          <w:szCs w:val="24"/>
          <w:shd w:val="clear" w:color="auto" w:fill="FFFFFF"/>
        </w:rPr>
        <w:t>.</w:t>
      </w:r>
    </w:p>
    <w:p w14:paraId="46A95CBE" w14:textId="77777777" w:rsidR="00601CB2" w:rsidRPr="003B2E2A" w:rsidRDefault="00601CB2" w:rsidP="00601CB2">
      <w:pPr>
        <w:pStyle w:val="NoSpacing"/>
        <w:spacing w:line="480" w:lineRule="auto"/>
        <w:ind w:left="720" w:hanging="720"/>
        <w:rPr>
          <w:rFonts w:ascii="Times New Roman" w:hAnsi="Times New Roman" w:cs="Times New Roman"/>
          <w:sz w:val="24"/>
          <w:szCs w:val="24"/>
          <w:shd w:val="clear" w:color="auto" w:fill="FFFFFF"/>
        </w:rPr>
      </w:pPr>
      <w:r w:rsidRPr="003B2E2A">
        <w:rPr>
          <w:rFonts w:ascii="Times New Roman" w:hAnsi="Times New Roman" w:cs="Times New Roman"/>
          <w:sz w:val="24"/>
          <w:szCs w:val="24"/>
          <w:shd w:val="clear" w:color="auto" w:fill="FFFFFF"/>
        </w:rPr>
        <w:t>Reyna, V., (2018) When irrational biases are smart: A fuzzy-trace theory of complex decision making. </w:t>
      </w:r>
      <w:r w:rsidRPr="003B2E2A">
        <w:rPr>
          <w:rFonts w:ascii="Times New Roman" w:hAnsi="Times New Roman" w:cs="Times New Roman"/>
          <w:i/>
          <w:iCs/>
          <w:sz w:val="24"/>
          <w:szCs w:val="24"/>
          <w:shd w:val="clear" w:color="auto" w:fill="FFFFFF"/>
        </w:rPr>
        <w:t>Journal of Intelligence</w:t>
      </w:r>
      <w:r w:rsidRPr="003B2E2A">
        <w:rPr>
          <w:rFonts w:ascii="Times New Roman" w:hAnsi="Times New Roman" w:cs="Times New Roman"/>
          <w:sz w:val="24"/>
          <w:szCs w:val="24"/>
          <w:shd w:val="clear" w:color="auto" w:fill="FFFFFF"/>
        </w:rPr>
        <w:t>, </w:t>
      </w:r>
      <w:r w:rsidRPr="003B2E2A">
        <w:rPr>
          <w:rFonts w:ascii="Times New Roman" w:hAnsi="Times New Roman" w:cs="Times New Roman"/>
          <w:i/>
          <w:iCs/>
          <w:sz w:val="24"/>
          <w:szCs w:val="24"/>
          <w:shd w:val="clear" w:color="auto" w:fill="FFFFFF"/>
        </w:rPr>
        <w:t>6</w:t>
      </w:r>
      <w:r w:rsidRPr="003B2E2A">
        <w:rPr>
          <w:rFonts w:ascii="Times New Roman" w:hAnsi="Times New Roman" w:cs="Times New Roman"/>
          <w:sz w:val="24"/>
          <w:szCs w:val="24"/>
          <w:shd w:val="clear" w:color="auto" w:fill="FFFFFF"/>
        </w:rPr>
        <w:t>(2), p.29.</w:t>
      </w:r>
    </w:p>
    <w:p w14:paraId="6A57CE72" w14:textId="77777777" w:rsidR="00601CB2" w:rsidRPr="003B2E2A" w:rsidRDefault="00601CB2" w:rsidP="00601CB2">
      <w:pPr>
        <w:pStyle w:val="NoSpacing"/>
        <w:spacing w:line="480" w:lineRule="auto"/>
        <w:ind w:left="720" w:hanging="720"/>
        <w:jc w:val="both"/>
        <w:rPr>
          <w:rFonts w:ascii="Times New Roman" w:hAnsi="Times New Roman" w:cs="Times New Roman"/>
          <w:sz w:val="24"/>
          <w:szCs w:val="24"/>
          <w:shd w:val="clear" w:color="auto" w:fill="FFFFFF"/>
        </w:rPr>
      </w:pPr>
      <w:bookmarkStart w:id="1" w:name="_Hlk100413364"/>
      <w:r w:rsidRPr="003B2E2A">
        <w:rPr>
          <w:rFonts w:ascii="Times New Roman" w:hAnsi="Times New Roman" w:cs="Times New Roman"/>
          <w:sz w:val="24"/>
          <w:szCs w:val="24"/>
          <w:shd w:val="clear" w:color="auto" w:fill="FFFFFF"/>
        </w:rPr>
        <w:t>Walley, P. and Adams, M.M., (2019</w:t>
      </w:r>
      <w:bookmarkEnd w:id="1"/>
      <w:r w:rsidRPr="003B2E2A">
        <w:rPr>
          <w:rFonts w:ascii="Times New Roman" w:hAnsi="Times New Roman" w:cs="Times New Roman"/>
          <w:sz w:val="24"/>
          <w:szCs w:val="24"/>
          <w:shd w:val="clear" w:color="auto" w:fill="FFFFFF"/>
        </w:rPr>
        <w:t>) An evaluation of demand management practices in UK police forces. </w:t>
      </w:r>
      <w:r w:rsidRPr="003B2E2A">
        <w:rPr>
          <w:rFonts w:ascii="Times New Roman" w:hAnsi="Times New Roman" w:cs="Times New Roman"/>
          <w:i/>
          <w:iCs/>
          <w:sz w:val="24"/>
          <w:szCs w:val="24"/>
          <w:shd w:val="clear" w:color="auto" w:fill="FFFFFF"/>
        </w:rPr>
        <w:t>Milton Keynes: Centre for Policing Research and Learning</w:t>
      </w:r>
      <w:r w:rsidRPr="003B2E2A">
        <w:rPr>
          <w:rFonts w:ascii="Times New Roman" w:hAnsi="Times New Roman" w:cs="Times New Roman"/>
          <w:sz w:val="24"/>
          <w:szCs w:val="24"/>
          <w:shd w:val="clear" w:color="auto" w:fill="FFFFFF"/>
        </w:rPr>
        <w:t>.</w:t>
      </w:r>
    </w:p>
    <w:p w14:paraId="4597DB0F" w14:textId="77777777" w:rsidR="00601CB2" w:rsidRDefault="00601CB2" w:rsidP="00601CB2"/>
    <w:p w14:paraId="5E6C2499" w14:textId="77777777" w:rsidR="00895559" w:rsidRDefault="00895559"/>
    <w:sectPr w:rsidR="008955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84947" w14:textId="77777777" w:rsidR="00B64D41" w:rsidRDefault="00B64D41" w:rsidP="00DD71C2">
      <w:pPr>
        <w:spacing w:after="0" w:line="240" w:lineRule="auto"/>
      </w:pPr>
      <w:r>
        <w:separator/>
      </w:r>
    </w:p>
  </w:endnote>
  <w:endnote w:type="continuationSeparator" w:id="0">
    <w:p w14:paraId="3C8E7646" w14:textId="77777777" w:rsidR="00B64D41" w:rsidRDefault="00B64D41" w:rsidP="00DD7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A8B4B" w14:textId="77777777" w:rsidR="00B64D41" w:rsidRDefault="00B64D41" w:rsidP="00DD71C2">
      <w:pPr>
        <w:spacing w:after="0" w:line="240" w:lineRule="auto"/>
      </w:pPr>
      <w:r>
        <w:separator/>
      </w:r>
    </w:p>
  </w:footnote>
  <w:footnote w:type="continuationSeparator" w:id="0">
    <w:p w14:paraId="7084BF02" w14:textId="77777777" w:rsidR="00B64D41" w:rsidRDefault="00B64D41" w:rsidP="00DD71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F00E0"/>
    <w:rsid w:val="000F00E0"/>
    <w:rsid w:val="004A6759"/>
    <w:rsid w:val="00601CB2"/>
    <w:rsid w:val="006A0737"/>
    <w:rsid w:val="00895559"/>
    <w:rsid w:val="00B64D41"/>
    <w:rsid w:val="00D60D71"/>
    <w:rsid w:val="00DD7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983F19"/>
  <w15:chartTrackingRefBased/>
  <w15:docId w15:val="{98173B21-D9F6-454D-90D1-EFC0ABF1C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CB2"/>
    <w:pPr>
      <w:spacing w:after="200" w:line="276" w:lineRule="auto"/>
    </w:pPr>
    <w:rPr>
      <w:rFonts w:ascii="Calibri" w:eastAsia="Calibri" w:hAnsi="Calibri" w:cs="SimSu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01CB2"/>
    <w:pPr>
      <w:spacing w:after="0" w:line="240" w:lineRule="auto"/>
    </w:pPr>
    <w:rPr>
      <w:rFonts w:ascii="Calibri" w:eastAsia="Calibri" w:hAnsi="Calibri" w:cs="SimSun"/>
      <w:lang w:val="en-US"/>
    </w:rPr>
  </w:style>
  <w:style w:type="paragraph" w:styleId="Header">
    <w:name w:val="header"/>
    <w:basedOn w:val="Normal"/>
    <w:link w:val="HeaderChar"/>
    <w:uiPriority w:val="99"/>
    <w:unhideWhenUsed/>
    <w:rsid w:val="00DD7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1C2"/>
    <w:rPr>
      <w:rFonts w:ascii="Calibri" w:eastAsia="Calibri" w:hAnsi="Calibri" w:cs="SimSun"/>
      <w:lang w:val="en-US"/>
    </w:rPr>
  </w:style>
  <w:style w:type="paragraph" w:styleId="Footer">
    <w:name w:val="footer"/>
    <w:basedOn w:val="Normal"/>
    <w:link w:val="FooterChar"/>
    <w:uiPriority w:val="99"/>
    <w:unhideWhenUsed/>
    <w:rsid w:val="00DD7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1C2"/>
    <w:rPr>
      <w:rFonts w:ascii="Calibri" w:eastAsia="Calibri" w:hAnsi="Calibri" w:cs="SimSu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9</Pages>
  <Words>2672</Words>
  <Characters>15237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dc:creator>
  <cp:keywords/>
  <dc:description/>
  <cp:lastModifiedBy>Ella Smith</cp:lastModifiedBy>
  <cp:revision>5</cp:revision>
  <dcterms:created xsi:type="dcterms:W3CDTF">2022-05-04T12:31:00Z</dcterms:created>
  <dcterms:modified xsi:type="dcterms:W3CDTF">2022-05-04T12:44:00Z</dcterms:modified>
</cp:coreProperties>
</file>