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C7596" w14:textId="7EEF9FD1" w:rsidR="0010528E" w:rsidRPr="00833E85" w:rsidRDefault="0010528E">
      <w:pPr>
        <w:rPr>
          <w:rFonts w:ascii="Arial" w:hAnsi="Arial" w:cs="Arial"/>
        </w:rPr>
      </w:pPr>
      <w:r w:rsidRPr="00833E85">
        <w:rPr>
          <w:rFonts w:ascii="Arial" w:hAnsi="Arial" w:cs="Arial"/>
          <w:b/>
          <w:bCs/>
          <w:noProof/>
        </w:rPr>
        <mc:AlternateContent>
          <mc:Choice Requires="wpg">
            <w:drawing>
              <wp:anchor distT="0" distB="0" distL="114300" distR="114300" simplePos="0" relativeHeight="251659264" behindDoc="0" locked="0" layoutInCell="1" allowOverlap="1" wp14:anchorId="09C15349" wp14:editId="1B223C30">
                <wp:simplePos x="0" y="0"/>
                <wp:positionH relativeFrom="margin">
                  <wp:posOffset>-485140</wp:posOffset>
                </wp:positionH>
                <wp:positionV relativeFrom="page">
                  <wp:posOffset>426720</wp:posOffset>
                </wp:positionV>
                <wp:extent cx="6677660" cy="1089660"/>
                <wp:effectExtent l="0" t="0" r="8890" b="0"/>
                <wp:wrapNone/>
                <wp:docPr id="149" name="Group 157"/>
                <wp:cNvGraphicFramePr/>
                <a:graphic xmlns:a="http://schemas.openxmlformats.org/drawingml/2006/main">
                  <a:graphicData uri="http://schemas.microsoft.com/office/word/2010/wordprocessingGroup">
                    <wpg:wgp>
                      <wpg:cNvGrpSpPr/>
                      <wpg:grpSpPr>
                        <a:xfrm>
                          <a:off x="0" y="0"/>
                          <a:ext cx="6677660" cy="108966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ABD1D3B" id="Group 157" o:spid="_x0000_s1026" style="position:absolute;margin-left:-38.2pt;margin-top:33.6pt;width:525.8pt;height:85.8pt;z-index:251659264;mso-position-horizontal-relative:margin;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FpRNByK&#10;BQAAfhsAAA4AAAAAAAAAAAAAAAAAOgIAAGRycy9lMm9Eb2MueG1sUEsBAi0ACgAAAAAAAAAhAJsb&#10;FBFoZAAAaGQAABQAAAAAAAAAAAAAAAAA8AcAAGRycy9tZWRpYS9pbWFnZTEucG5nUEsBAi0AFAAG&#10;AAgAAAAhAEWzVYXiAAAACgEAAA8AAAAAAAAAAAAAAAAAim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margin" anchory="page"/>
              </v:group>
            </w:pict>
          </mc:Fallback>
        </mc:AlternateContent>
      </w:r>
    </w:p>
    <w:p w14:paraId="05BC52FD" w14:textId="539A3925" w:rsidR="0010528E" w:rsidRPr="00833E85" w:rsidRDefault="0010528E">
      <w:pPr>
        <w:rPr>
          <w:rFonts w:ascii="Arial" w:hAnsi="Arial" w:cs="Arial"/>
        </w:rPr>
      </w:pPr>
    </w:p>
    <w:p w14:paraId="399FF6B4" w14:textId="15D9E1D8" w:rsidR="0010528E" w:rsidRPr="00833E85" w:rsidRDefault="0010528E">
      <w:pPr>
        <w:rPr>
          <w:rFonts w:ascii="Arial" w:hAnsi="Arial" w:cs="Arial"/>
        </w:rPr>
      </w:pPr>
    </w:p>
    <w:p w14:paraId="41D94455" w14:textId="500130CF" w:rsidR="0010528E" w:rsidRPr="00833E85" w:rsidRDefault="0010528E">
      <w:pPr>
        <w:rPr>
          <w:rFonts w:ascii="Arial" w:hAnsi="Arial" w:cs="Arial"/>
        </w:rPr>
      </w:pPr>
    </w:p>
    <w:p w14:paraId="1562D373" w14:textId="77777777" w:rsidR="0010528E" w:rsidRPr="00833E85" w:rsidRDefault="0010528E">
      <w:pPr>
        <w:rPr>
          <w:rFonts w:ascii="Arial" w:hAnsi="Arial" w:cs="Arial"/>
        </w:rPr>
      </w:pPr>
    </w:p>
    <w:p w14:paraId="18021CEC" w14:textId="77777777" w:rsidR="0010528E" w:rsidRPr="00833E85" w:rsidRDefault="0010528E">
      <w:pPr>
        <w:rPr>
          <w:rFonts w:ascii="Arial" w:hAnsi="Arial" w:cs="Arial"/>
        </w:rPr>
      </w:pPr>
    </w:p>
    <w:p w14:paraId="69511EB4" w14:textId="5360A2BB" w:rsidR="0010528E" w:rsidRPr="00833E85" w:rsidRDefault="0010528E">
      <w:pPr>
        <w:rPr>
          <w:rFonts w:ascii="Arial" w:hAnsi="Arial" w:cs="Arial"/>
        </w:rPr>
      </w:pPr>
    </w:p>
    <w:p w14:paraId="59708A30" w14:textId="77777777" w:rsidR="0010528E" w:rsidRPr="00833E85" w:rsidRDefault="0010528E">
      <w:pPr>
        <w:rPr>
          <w:rFonts w:ascii="Arial" w:hAnsi="Arial" w:cs="Arial"/>
        </w:rPr>
      </w:pPr>
    </w:p>
    <w:p w14:paraId="32CF30FB" w14:textId="11157329" w:rsidR="0010528E" w:rsidRPr="00833E85" w:rsidRDefault="0010528E">
      <w:pPr>
        <w:rPr>
          <w:rFonts w:ascii="Arial" w:hAnsi="Arial" w:cs="Arial"/>
        </w:rPr>
      </w:pPr>
    </w:p>
    <w:p w14:paraId="22440438" w14:textId="21B6F2E0" w:rsidR="0010528E" w:rsidRPr="00833E85" w:rsidRDefault="0010528E">
      <w:pPr>
        <w:rPr>
          <w:rFonts w:ascii="Arial" w:hAnsi="Arial" w:cs="Arial"/>
        </w:rPr>
      </w:pPr>
    </w:p>
    <w:p w14:paraId="31A59A68" w14:textId="175DB11D" w:rsidR="0010528E" w:rsidRPr="00833E85" w:rsidRDefault="0010528E">
      <w:pPr>
        <w:rPr>
          <w:rFonts w:ascii="Arial" w:hAnsi="Arial" w:cs="Arial"/>
        </w:rPr>
      </w:pPr>
    </w:p>
    <w:p w14:paraId="4CBCCFB2" w14:textId="77777777" w:rsidR="0010528E" w:rsidRPr="00833E85" w:rsidRDefault="0010528E">
      <w:pPr>
        <w:rPr>
          <w:rFonts w:ascii="Arial" w:hAnsi="Arial" w:cs="Arial"/>
        </w:rPr>
      </w:pPr>
    </w:p>
    <w:p w14:paraId="6FCFB4BC" w14:textId="49BF34F4" w:rsidR="0010528E" w:rsidRPr="00833E85" w:rsidRDefault="0010528E">
      <w:pPr>
        <w:rPr>
          <w:rFonts w:ascii="Arial" w:hAnsi="Arial" w:cs="Arial"/>
        </w:rPr>
      </w:pPr>
    </w:p>
    <w:p w14:paraId="0236B6F5" w14:textId="77777777" w:rsidR="0010528E" w:rsidRPr="00833E85" w:rsidRDefault="0010528E">
      <w:pPr>
        <w:rPr>
          <w:rFonts w:ascii="Arial" w:hAnsi="Arial" w:cs="Arial"/>
        </w:rPr>
      </w:pPr>
    </w:p>
    <w:p w14:paraId="3C4FD1CD" w14:textId="77777777" w:rsidR="0010528E" w:rsidRPr="00833E85" w:rsidRDefault="0010528E">
      <w:pPr>
        <w:rPr>
          <w:rFonts w:ascii="Arial" w:hAnsi="Arial" w:cs="Arial"/>
        </w:rPr>
      </w:pPr>
    </w:p>
    <w:p w14:paraId="25493B7D" w14:textId="3BBC3A57" w:rsidR="0010528E" w:rsidRPr="00833E85" w:rsidRDefault="0010528E">
      <w:pPr>
        <w:rPr>
          <w:rFonts w:ascii="Arial" w:hAnsi="Arial" w:cs="Arial"/>
        </w:rPr>
      </w:pPr>
    </w:p>
    <w:p w14:paraId="7DB6CB38" w14:textId="77777777" w:rsidR="0010528E" w:rsidRPr="00833E85" w:rsidRDefault="0010528E">
      <w:pPr>
        <w:rPr>
          <w:rFonts w:ascii="Arial" w:hAnsi="Arial" w:cs="Arial"/>
        </w:rPr>
      </w:pPr>
    </w:p>
    <w:p w14:paraId="38F32856" w14:textId="77777777" w:rsidR="0010528E" w:rsidRPr="00833E85" w:rsidRDefault="0010528E">
      <w:pPr>
        <w:rPr>
          <w:rFonts w:ascii="Arial" w:hAnsi="Arial" w:cs="Arial"/>
        </w:rPr>
      </w:pPr>
    </w:p>
    <w:p w14:paraId="570FBDA3" w14:textId="77D9DB89" w:rsidR="0010528E" w:rsidRPr="00833E85" w:rsidRDefault="0010528E">
      <w:pPr>
        <w:rPr>
          <w:rFonts w:ascii="Arial" w:hAnsi="Arial" w:cs="Arial"/>
        </w:rPr>
      </w:pPr>
    </w:p>
    <w:p w14:paraId="01214B8F" w14:textId="77777777" w:rsidR="0010528E" w:rsidRPr="00833E85" w:rsidRDefault="0010528E">
      <w:pPr>
        <w:rPr>
          <w:rFonts w:ascii="Arial" w:hAnsi="Arial" w:cs="Arial"/>
        </w:rPr>
      </w:pPr>
    </w:p>
    <w:p w14:paraId="72A735E2" w14:textId="5E954A29" w:rsidR="0010528E" w:rsidRPr="00833E85" w:rsidRDefault="0010528E">
      <w:pPr>
        <w:rPr>
          <w:rFonts w:ascii="Arial" w:hAnsi="Arial" w:cs="Arial"/>
        </w:rPr>
      </w:pPr>
    </w:p>
    <w:p w14:paraId="6F356AD8" w14:textId="2DD98F5B" w:rsidR="0010528E" w:rsidRPr="00833E85" w:rsidRDefault="0010528E">
      <w:pPr>
        <w:rPr>
          <w:rFonts w:ascii="Arial" w:hAnsi="Arial" w:cs="Arial"/>
        </w:rPr>
      </w:pPr>
    </w:p>
    <w:p w14:paraId="0A1EB6F6" w14:textId="780110E2" w:rsidR="0010528E" w:rsidRPr="00833E85" w:rsidRDefault="0010528E">
      <w:pPr>
        <w:rPr>
          <w:rFonts w:ascii="Arial" w:hAnsi="Arial" w:cs="Arial"/>
        </w:rPr>
      </w:pPr>
    </w:p>
    <w:p w14:paraId="3EF5728E" w14:textId="5A400221" w:rsidR="0010528E" w:rsidRPr="00833E85" w:rsidRDefault="0010528E">
      <w:pPr>
        <w:rPr>
          <w:rFonts w:ascii="Arial" w:hAnsi="Arial" w:cs="Arial"/>
        </w:rPr>
      </w:pPr>
    </w:p>
    <w:p w14:paraId="3B04525B" w14:textId="035BB720" w:rsidR="0010528E" w:rsidRPr="00833E85" w:rsidRDefault="0010528E">
      <w:pPr>
        <w:rPr>
          <w:rFonts w:ascii="Arial" w:hAnsi="Arial" w:cs="Arial"/>
        </w:rPr>
      </w:pPr>
    </w:p>
    <w:p w14:paraId="13F45BF5" w14:textId="77777777" w:rsidR="0010528E" w:rsidRPr="00833E85" w:rsidRDefault="0010528E">
      <w:pPr>
        <w:rPr>
          <w:rFonts w:ascii="Arial" w:hAnsi="Arial" w:cs="Arial"/>
        </w:rPr>
      </w:pPr>
    </w:p>
    <w:p w14:paraId="4BB35482" w14:textId="77777777" w:rsidR="0010528E" w:rsidRPr="00833E85" w:rsidRDefault="0010528E">
      <w:pPr>
        <w:rPr>
          <w:rFonts w:ascii="Arial" w:hAnsi="Arial" w:cs="Arial"/>
        </w:rPr>
      </w:pPr>
    </w:p>
    <w:p w14:paraId="41884681" w14:textId="0C44FEC1" w:rsidR="0010528E" w:rsidRPr="00833E85" w:rsidRDefault="0010528E">
      <w:pPr>
        <w:rPr>
          <w:rFonts w:ascii="Arial" w:hAnsi="Arial" w:cs="Arial"/>
        </w:rPr>
      </w:pPr>
    </w:p>
    <w:p w14:paraId="082B221E" w14:textId="77777777" w:rsidR="0010528E" w:rsidRPr="00833E85" w:rsidRDefault="0010528E">
      <w:pPr>
        <w:rPr>
          <w:rFonts w:ascii="Arial" w:hAnsi="Arial" w:cs="Arial"/>
        </w:rPr>
      </w:pPr>
    </w:p>
    <w:p w14:paraId="1B5CABF7" w14:textId="77777777" w:rsidR="0010528E" w:rsidRPr="00833E85" w:rsidRDefault="0010528E">
      <w:pPr>
        <w:rPr>
          <w:rFonts w:ascii="Arial" w:hAnsi="Arial" w:cs="Arial"/>
        </w:rPr>
      </w:pPr>
    </w:p>
    <w:p w14:paraId="5CB64E3B" w14:textId="77777777" w:rsidR="0010528E" w:rsidRPr="00833E85" w:rsidRDefault="0010528E">
      <w:pPr>
        <w:rPr>
          <w:rFonts w:ascii="Arial" w:hAnsi="Arial" w:cs="Arial"/>
        </w:rPr>
      </w:pPr>
    </w:p>
    <w:p w14:paraId="3E45A21F" w14:textId="442D0392" w:rsidR="0010528E" w:rsidRPr="00833E85" w:rsidRDefault="0010528E">
      <w:pPr>
        <w:rPr>
          <w:rFonts w:ascii="Arial" w:hAnsi="Arial" w:cs="Arial"/>
        </w:rPr>
      </w:pPr>
      <w:r w:rsidRPr="00833E85">
        <w:rPr>
          <w:rFonts w:ascii="Arial" w:hAnsi="Arial" w:cs="Arial"/>
          <w:noProof/>
        </w:rPr>
        <mc:AlternateContent>
          <mc:Choice Requires="wps">
            <w:drawing>
              <wp:anchor distT="45720" distB="45720" distL="114300" distR="114300" simplePos="0" relativeHeight="251661312" behindDoc="0" locked="0" layoutInCell="1" allowOverlap="1" wp14:anchorId="5CE69C5C" wp14:editId="0DEED6AD">
                <wp:simplePos x="0" y="0"/>
                <wp:positionH relativeFrom="margin">
                  <wp:align>right</wp:align>
                </wp:positionH>
                <wp:positionV relativeFrom="paragraph">
                  <wp:posOffset>-615950</wp:posOffset>
                </wp:positionV>
                <wp:extent cx="2360930" cy="1404620"/>
                <wp:effectExtent l="0" t="0" r="127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B254168" w14:textId="4EA16EFD" w:rsidR="0010528E" w:rsidRPr="00833E85" w:rsidRDefault="0010528E">
                            <w:pPr>
                              <w:rPr>
                                <w:rFonts w:ascii="Arial" w:hAnsi="Arial" w:cs="Arial"/>
                              </w:rPr>
                            </w:pPr>
                            <w:r w:rsidRPr="00833E85">
                              <w:rPr>
                                <w:rFonts w:ascii="Arial" w:hAnsi="Arial" w:cs="Arial"/>
                              </w:rPr>
                              <w:t>Ishrat Rehman 2118374</w:t>
                            </w:r>
                          </w:p>
                          <w:p w14:paraId="03CC5D8E" w14:textId="0A02550F" w:rsidR="0010528E" w:rsidRPr="00833E85" w:rsidRDefault="0010528E">
                            <w:pPr>
                              <w:rPr>
                                <w:rFonts w:ascii="Arial" w:hAnsi="Arial" w:cs="Arial"/>
                              </w:rPr>
                            </w:pPr>
                            <w:r w:rsidRPr="00833E85">
                              <w:rPr>
                                <w:rFonts w:ascii="Arial" w:hAnsi="Arial" w:cs="Arial"/>
                              </w:rPr>
                              <w:t>LCHS7009 – C1</w:t>
                            </w:r>
                          </w:p>
                          <w:p w14:paraId="271D1CE7" w14:textId="1D6A0410" w:rsidR="0010528E" w:rsidRPr="00833E85" w:rsidRDefault="0010528E">
                            <w:pPr>
                              <w:rPr>
                                <w:rFonts w:ascii="Arial" w:hAnsi="Arial" w:cs="Arial"/>
                              </w:rPr>
                            </w:pPr>
                            <w:r w:rsidRPr="00833E85">
                              <w:rPr>
                                <w:rFonts w:ascii="Arial" w:hAnsi="Arial" w:cs="Arial"/>
                              </w:rPr>
                              <w:t>Dr Raheela Shaikh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CE69C5C" id="_x0000_t202" coordsize="21600,21600" o:spt="202" path="m,l,21600r21600,l21600,xe">
                <v:stroke joinstyle="miter"/>
                <v:path gradientshapeok="t" o:connecttype="rect"/>
              </v:shapetype>
              <v:shape id="Text Box 2" o:spid="_x0000_s1026" type="#_x0000_t202" style="position:absolute;margin-left:134.7pt;margin-top:-48.5pt;width:185.9pt;height:110.6pt;z-index:25166131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">
                <v:textbox style="mso-fit-shape-to-text:t">
                  <w:txbxContent>
                    <w:p w14:paraId="4B254168" w14:textId="4EA16EFD" w:rsidR="0010528E" w:rsidRPr="00833E85" w:rsidRDefault="0010528E">
                      <w:pPr>
                        <w:rPr>
                          <w:rFonts w:ascii="Arial" w:hAnsi="Arial" w:cs="Arial"/>
                        </w:rPr>
                      </w:pPr>
                      <w:r w:rsidRPr="00833E85">
                        <w:rPr>
                          <w:rFonts w:ascii="Arial" w:hAnsi="Arial" w:cs="Arial"/>
                        </w:rPr>
                        <w:t>Ishrat Rehman 2118374</w:t>
                      </w:r>
                    </w:p>
                    <w:p w14:paraId="03CC5D8E" w14:textId="0A02550F" w:rsidR="0010528E" w:rsidRPr="00833E85" w:rsidRDefault="0010528E">
                      <w:pPr>
                        <w:rPr>
                          <w:rFonts w:ascii="Arial" w:hAnsi="Arial" w:cs="Arial"/>
                        </w:rPr>
                      </w:pPr>
                      <w:r w:rsidRPr="00833E85">
                        <w:rPr>
                          <w:rFonts w:ascii="Arial" w:hAnsi="Arial" w:cs="Arial"/>
                        </w:rPr>
                        <w:t>LCHS7009 – C1</w:t>
                      </w:r>
                    </w:p>
                    <w:p w14:paraId="271D1CE7" w14:textId="1D6A0410" w:rsidR="0010528E" w:rsidRPr="00833E85" w:rsidRDefault="0010528E">
                      <w:pPr>
                        <w:rPr>
                          <w:rFonts w:ascii="Arial" w:hAnsi="Arial" w:cs="Arial"/>
                        </w:rPr>
                      </w:pPr>
                      <w:r w:rsidRPr="00833E85">
                        <w:rPr>
                          <w:rFonts w:ascii="Arial" w:hAnsi="Arial" w:cs="Arial"/>
                        </w:rPr>
                        <w:t>Dr Raheela Shaikh</w:t>
                      </w:r>
                    </w:p>
                  </w:txbxContent>
                </v:textbox>
                <w10:wrap type="square" anchorx="margin"/>
              </v:shape>
            </w:pict>
          </mc:Fallback>
        </mc:AlternateContent>
      </w:r>
    </w:p>
    <w:p w14:paraId="230372FE" w14:textId="77777777" w:rsidR="000E6744" w:rsidRPr="00833E85" w:rsidRDefault="000E6744">
      <w:pPr>
        <w:rPr>
          <w:rFonts w:ascii="Arial" w:hAnsi="Arial" w:cs="Arial"/>
        </w:rPr>
      </w:pPr>
      <w:r w:rsidRPr="00833E85">
        <w:rPr>
          <w:noProof/>
        </w:rPr>
        <w:lastRenderedPageBreak/>
        <mc:AlternateContent>
          <mc:Choice Requires="wps">
            <w:drawing>
              <wp:anchor distT="0" distB="0" distL="114300" distR="114300" simplePos="0" relativeHeight="251663360" behindDoc="0" locked="0" layoutInCell="1" allowOverlap="1" wp14:anchorId="297CAE53" wp14:editId="2C1C6FBA">
                <wp:simplePos x="0" y="0"/>
                <wp:positionH relativeFrom="column">
                  <wp:posOffset>-53340</wp:posOffset>
                </wp:positionH>
                <wp:positionV relativeFrom="paragraph">
                  <wp:posOffset>-480060</wp:posOffset>
                </wp:positionV>
                <wp:extent cx="1828800" cy="1828800"/>
                <wp:effectExtent l="0" t="0" r="0" b="0"/>
                <wp:wrapNone/>
                <wp:docPr id="124710637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1912A7" w14:textId="15BC5164" w:rsidR="000E6744" w:rsidRPr="00E843CA" w:rsidRDefault="000E6744" w:rsidP="000E6744">
                            <w:pPr>
                              <w:jc w:val="center"/>
                              <w:rPr>
                                <w:rFonts w:ascii="Arial" w:hAnsi="Arial" w:cs="Arial"/>
                                <w:b/>
                                <w:color w:val="3A7C22" w:themeColor="accent6" w:themeShade="BF"/>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843CA">
                              <w:rPr>
                                <w:rFonts w:ascii="Arial" w:hAnsi="Arial" w:cs="Arial"/>
                                <w:b/>
                                <w:color w:val="3A7C22" w:themeColor="accent6" w:themeShade="BF"/>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Digital Diabetes Prevention: Is It Reaching South Asian Communities?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297CAE53" id="Text Box 1" o:spid="_x0000_s1027" type="#_x0000_t202" style="position:absolute;margin-left:-4.2pt;margin-top:-37.8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" filled="f" stroked="f">
                <v:textbox style="mso-fit-shape-to-text:t">
                  <w:txbxContent>
                    <w:p w14:paraId="6B1912A7" w14:textId="15BC5164" w:rsidR="000E6744" w:rsidRPr="00E843CA" w:rsidRDefault="000E6744" w:rsidP="000E6744">
                      <w:pPr>
                        <w:jc w:val="center"/>
                        <w:rPr>
                          <w:rFonts w:ascii="Arial" w:hAnsi="Arial" w:cs="Arial"/>
                          <w:b/>
                          <w:color w:val="3A7C22" w:themeColor="accent6" w:themeShade="BF"/>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E843CA">
                        <w:rPr>
                          <w:rFonts w:ascii="Arial" w:hAnsi="Arial" w:cs="Arial"/>
                          <w:b/>
                          <w:color w:val="3A7C22" w:themeColor="accent6" w:themeShade="BF"/>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Digital Diabetes Prevention: Is It Reaching South Asian Communities?</w:t>
                      </w:r>
                    </w:p>
                  </w:txbxContent>
                </v:textbox>
              </v:shape>
            </w:pict>
          </mc:Fallback>
        </mc:AlternateContent>
      </w:r>
      <w:r w:rsidR="00054E7B" w:rsidRPr="00833E85">
        <w:rPr>
          <w:rFonts w:ascii="Arial" w:hAnsi="Arial" w:cs="Arial"/>
        </w:rPr>
        <w:t xml:space="preserve"> </w:t>
      </w:r>
    </w:p>
    <w:p w14:paraId="21D47217" w14:textId="77777777" w:rsidR="000E6744" w:rsidRPr="00833E85" w:rsidRDefault="000E6744">
      <w:pPr>
        <w:rPr>
          <w:rFonts w:ascii="Arial" w:hAnsi="Arial" w:cs="Arial"/>
        </w:rPr>
      </w:pPr>
    </w:p>
    <w:p w14:paraId="4CB62215" w14:textId="77777777" w:rsidR="000E6744" w:rsidRPr="00833E85" w:rsidRDefault="000E6744">
      <w:pPr>
        <w:rPr>
          <w:rFonts w:ascii="Arial" w:hAnsi="Arial" w:cs="Arial"/>
        </w:rPr>
      </w:pPr>
    </w:p>
    <w:p w14:paraId="62220866" w14:textId="77777777" w:rsidR="000E6744" w:rsidRPr="00833E85" w:rsidRDefault="000E6744">
      <w:pPr>
        <w:rPr>
          <w:rFonts w:ascii="Arial" w:hAnsi="Arial" w:cs="Arial"/>
        </w:rPr>
      </w:pPr>
    </w:p>
    <w:p w14:paraId="48F97A80" w14:textId="77777777" w:rsidR="000E6744" w:rsidRPr="00833E85" w:rsidRDefault="000E6744">
      <w:pPr>
        <w:rPr>
          <w:rFonts w:ascii="Arial" w:hAnsi="Arial" w:cs="Arial"/>
        </w:rPr>
      </w:pPr>
    </w:p>
    <w:p w14:paraId="38162AD2" w14:textId="77777777" w:rsidR="000E6744" w:rsidRPr="00833E85" w:rsidRDefault="000E6744">
      <w:pPr>
        <w:rPr>
          <w:rFonts w:ascii="Arial" w:hAnsi="Arial" w:cs="Arial"/>
        </w:rPr>
      </w:pPr>
    </w:p>
    <w:p w14:paraId="4A72EB27" w14:textId="77777777" w:rsidR="000E6744" w:rsidRPr="00833E85" w:rsidRDefault="000E6744">
      <w:pPr>
        <w:rPr>
          <w:rFonts w:ascii="Arial" w:hAnsi="Arial" w:cs="Arial"/>
        </w:rPr>
      </w:pPr>
    </w:p>
    <w:p w14:paraId="717AC4FB" w14:textId="77777777" w:rsidR="000D5933" w:rsidRDefault="000D5933" w:rsidP="00995B38">
      <w:pPr>
        <w:rPr>
          <w:rFonts w:ascii="Arial" w:hAnsi="Arial" w:cs="Arial"/>
          <w:b/>
          <w:bCs/>
          <w:sz w:val="28"/>
          <w:szCs w:val="28"/>
        </w:rPr>
      </w:pPr>
    </w:p>
    <w:p w14:paraId="75639179" w14:textId="77777777" w:rsidR="000D5933" w:rsidRDefault="000D5933" w:rsidP="00995B38">
      <w:pPr>
        <w:rPr>
          <w:rFonts w:ascii="Arial" w:hAnsi="Arial" w:cs="Arial"/>
          <w:b/>
          <w:bCs/>
          <w:sz w:val="28"/>
          <w:szCs w:val="28"/>
        </w:rPr>
      </w:pPr>
    </w:p>
    <w:p w14:paraId="5B4D97D6" w14:textId="6E477290" w:rsidR="00995B38" w:rsidRPr="00833E85" w:rsidRDefault="00995B38" w:rsidP="00995B38">
      <w:pPr>
        <w:rPr>
          <w:rFonts w:ascii="Arial" w:hAnsi="Arial" w:cs="Arial"/>
          <w:b/>
          <w:bCs/>
          <w:sz w:val="28"/>
          <w:szCs w:val="28"/>
        </w:rPr>
      </w:pPr>
      <w:r>
        <w:rPr>
          <w:rFonts w:ascii="Arial" w:hAnsi="Arial" w:cs="Arial"/>
          <w:b/>
          <w:bCs/>
          <w:sz w:val="28"/>
          <w:szCs w:val="28"/>
        </w:rPr>
        <w:t>D</w:t>
      </w:r>
      <w:r w:rsidRPr="00833E85">
        <w:rPr>
          <w:rFonts w:ascii="Arial" w:hAnsi="Arial" w:cs="Arial"/>
          <w:b/>
          <w:bCs/>
          <w:sz w:val="28"/>
          <w:szCs w:val="28"/>
        </w:rPr>
        <w:t xml:space="preserve">iabetes </w:t>
      </w:r>
      <w:r>
        <w:rPr>
          <w:rFonts w:ascii="Arial" w:hAnsi="Arial" w:cs="Arial"/>
          <w:b/>
          <w:bCs/>
          <w:sz w:val="28"/>
          <w:szCs w:val="28"/>
        </w:rPr>
        <w:t>P</w:t>
      </w:r>
      <w:r w:rsidRPr="00833E85">
        <w:rPr>
          <w:rFonts w:ascii="Arial" w:hAnsi="Arial" w:cs="Arial"/>
          <w:b/>
          <w:bCs/>
          <w:sz w:val="28"/>
          <w:szCs w:val="28"/>
        </w:rPr>
        <w:t xml:space="preserve">revention: </w:t>
      </w:r>
      <w:r w:rsidR="00AD0111">
        <w:rPr>
          <w:rFonts w:ascii="Arial" w:hAnsi="Arial" w:cs="Arial"/>
          <w:b/>
          <w:bCs/>
          <w:sz w:val="28"/>
          <w:szCs w:val="28"/>
        </w:rPr>
        <w:t>Why It Matters</w:t>
      </w:r>
    </w:p>
    <w:p w14:paraId="0B4FD0F6" w14:textId="345656CE" w:rsidR="000D7CC4" w:rsidRPr="00EC3533" w:rsidRDefault="00EF662F" w:rsidP="000D7CC4">
      <w:r w:rsidRPr="00EF662F">
        <w:rPr>
          <w:rFonts w:ascii="Arial" w:hAnsi="Arial" w:cs="Arial"/>
        </w:rPr>
        <mc:AlternateContent>
          <mc:Choice Requires="wps">
            <w:drawing>
              <wp:anchor distT="0" distB="0" distL="114300" distR="114300" simplePos="0" relativeHeight="251685888" behindDoc="0" locked="0" layoutInCell="1" allowOverlap="1" wp14:anchorId="6F4CE789" wp14:editId="4F86B879">
                <wp:simplePos x="0" y="0"/>
                <wp:positionH relativeFrom="column">
                  <wp:posOffset>2969260</wp:posOffset>
                </wp:positionH>
                <wp:positionV relativeFrom="paragraph">
                  <wp:posOffset>3665220</wp:posOffset>
                </wp:positionV>
                <wp:extent cx="1470660" cy="236220"/>
                <wp:effectExtent l="0" t="0" r="0" b="0"/>
                <wp:wrapNone/>
                <wp:docPr id="301379375" name="TextBox 6"/>
                <wp:cNvGraphicFramePr xmlns:a="http://schemas.openxmlformats.org/drawingml/2006/main"/>
                <a:graphic xmlns:a="http://schemas.openxmlformats.org/drawingml/2006/main">
                  <a:graphicData uri="http://schemas.microsoft.com/office/word/2010/wordprocessingShape">
                    <wps:wsp>
                      <wps:cNvSpPr txBox="1"/>
                      <wps:spPr>
                        <a:xfrm>
                          <a:off x="0" y="0"/>
                          <a:ext cx="1470660" cy="236220"/>
                        </a:xfrm>
                        <a:prstGeom prst="rect">
                          <a:avLst/>
                        </a:prstGeom>
                        <a:noFill/>
                      </wps:spPr>
                      <wps:txbx>
                        <w:txbxContent>
                          <w:p w14:paraId="5753E1F5"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F4CE789" id="TextBox 6" o:spid="_x0000_s1028" type="#_x0000_t202" style="position:absolute;margin-left:233.8pt;margin-top:288.6pt;width:115.8pt;height:18.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" filled="f" stroked="f">
                <v:textbox>
                  <w:txbxContent>
                    <w:p w14:paraId="5753E1F5"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v:textbox>
              </v:shape>
            </w:pict>
          </mc:Fallback>
        </mc:AlternateContent>
      </w:r>
      <w:r w:rsidR="00977EB5">
        <w:rPr>
          <w:rFonts w:ascii="Arial" w:hAnsi="Arial" w:cs="Arial"/>
          <w:noProof/>
        </w:rPr>
        <w:drawing>
          <wp:anchor distT="0" distB="0" distL="114300" distR="114300" simplePos="0" relativeHeight="251671552" behindDoc="0" locked="0" layoutInCell="1" allowOverlap="1" wp14:anchorId="56CB00B9" wp14:editId="70D1C2E1">
            <wp:simplePos x="0" y="0"/>
            <wp:positionH relativeFrom="column">
              <wp:posOffset>41910</wp:posOffset>
            </wp:positionH>
            <wp:positionV relativeFrom="paragraph">
              <wp:posOffset>697442</wp:posOffset>
            </wp:positionV>
            <wp:extent cx="4394200" cy="2929255"/>
            <wp:effectExtent l="0" t="0" r="6350" b="4445"/>
            <wp:wrapSquare wrapText="bothSides"/>
            <wp:docPr id="9813604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360477" name="Picture 981360477"/>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94200" cy="2929255"/>
                    </a:xfrm>
                    <a:prstGeom prst="rect">
                      <a:avLst/>
                    </a:prstGeom>
                  </pic:spPr>
                </pic:pic>
              </a:graphicData>
            </a:graphic>
            <wp14:sizeRelH relativeFrom="margin">
              <wp14:pctWidth>0</wp14:pctWidth>
            </wp14:sizeRelH>
            <wp14:sizeRelV relativeFrom="margin">
              <wp14:pctHeight>0</wp14:pctHeight>
            </wp14:sizeRelV>
          </wp:anchor>
        </w:drawing>
      </w:r>
      <w:r w:rsidR="00D8153F" w:rsidRPr="00D8153F">
        <w:rPr>
          <w:rFonts w:ascii="Arial" w:hAnsi="Arial" w:cs="Arial"/>
        </w:rPr>
        <w:t xml:space="preserve">Type 2 diabetes is a public health concern </w:t>
      </w:r>
      <w:r w:rsidR="00055E19">
        <w:rPr>
          <w:rFonts w:ascii="Arial" w:hAnsi="Arial" w:cs="Arial"/>
        </w:rPr>
        <w:t>as</w:t>
      </w:r>
      <w:r w:rsidR="00D8153F" w:rsidRPr="00D8153F">
        <w:rPr>
          <w:rFonts w:ascii="Arial" w:hAnsi="Arial" w:cs="Arial"/>
        </w:rPr>
        <w:t xml:space="preserve"> complications, including cardiovascular disease, kidney damage and sight loss, affect families and increase healthcare demand. South Asian adults face an increased risk at lower BMI, partly associated with excessive accumulation of fat around the abdomen, waist, and trunk (NICE</w:t>
      </w:r>
      <w:r w:rsidR="00D8153F" w:rsidRPr="000D7CC4">
        <w:rPr>
          <w:rFonts w:ascii="Arial" w:hAnsi="Arial" w:cs="Arial"/>
        </w:rPr>
        <w:t>, 2025).</w:t>
      </w:r>
      <w:r w:rsidR="00086AA3" w:rsidRPr="000D7CC4">
        <w:rPr>
          <w:rFonts w:ascii="Arial" w:hAnsi="Arial" w:cs="Arial"/>
        </w:rPr>
        <w:t xml:space="preserve"> </w:t>
      </w:r>
      <w:r w:rsidR="000D7CC4" w:rsidRPr="000D7CC4">
        <w:rPr>
          <w:rFonts w:ascii="Arial" w:hAnsi="Arial" w:cs="Arial"/>
        </w:rPr>
        <w:t xml:space="preserve">In </w:t>
      </w:r>
      <w:r w:rsidR="0074107A" w:rsidRPr="000D7CC4">
        <w:rPr>
          <w:rFonts w:ascii="Arial" w:hAnsi="Arial" w:cs="Arial"/>
        </w:rPr>
        <w:t>England</w:t>
      </w:r>
      <w:r w:rsidR="0074107A">
        <w:rPr>
          <w:rFonts w:ascii="Arial" w:hAnsi="Arial" w:cs="Arial"/>
        </w:rPr>
        <w:t xml:space="preserve">, </w:t>
      </w:r>
      <w:r w:rsidR="000D7CC4" w:rsidRPr="000D7CC4">
        <w:rPr>
          <w:rFonts w:ascii="Arial" w:hAnsi="Arial" w:cs="Arial"/>
        </w:rPr>
        <w:t xml:space="preserve">diagnosed diabetes prevalence was </w:t>
      </w:r>
      <w:r w:rsidR="000D7CC4" w:rsidRPr="002D183E">
        <w:rPr>
          <w:rFonts w:ascii="Arial" w:hAnsi="Arial" w:cs="Arial"/>
        </w:rPr>
        <w:t>13.1% among Indian, 19.9% among Pakistani and 14.9% among Bangladeshi adults, compared with 6.0% among White British adults. These 2011</w:t>
      </w:r>
      <w:r w:rsidR="000D7CC4" w:rsidRPr="000D7CC4">
        <w:rPr>
          <w:rFonts w:ascii="Arial" w:hAnsi="Arial" w:cs="Arial"/>
        </w:rPr>
        <w:t xml:space="preserve">–2019 figures include all </w:t>
      </w:r>
      <w:r w:rsidR="0072001A">
        <w:rPr>
          <w:rFonts w:ascii="Arial" w:hAnsi="Arial" w:cs="Arial"/>
        </w:rPr>
        <w:t>types of diabetes</w:t>
      </w:r>
      <w:r w:rsidR="000D7CC4" w:rsidRPr="000D7CC4">
        <w:rPr>
          <w:rFonts w:ascii="Arial" w:hAnsi="Arial" w:cs="Arial"/>
        </w:rPr>
        <w:t xml:space="preserve"> and demonstrate inequalities (NHS Digital, 2022).</w:t>
      </w:r>
      <w:r>
        <w:rPr>
          <w:rFonts w:ascii="Arial" w:hAnsi="Arial" w:cs="Arial"/>
        </w:rPr>
        <w:t xml:space="preserve"> </w:t>
      </w:r>
    </w:p>
    <w:p w14:paraId="222B1FA4" w14:textId="2833C459" w:rsidR="005F4223" w:rsidRPr="00086AA3" w:rsidRDefault="005F4223" w:rsidP="005F4223">
      <w:pPr>
        <w:rPr>
          <w:rFonts w:ascii="Arial" w:hAnsi="Arial" w:cs="Arial"/>
        </w:rPr>
      </w:pPr>
    </w:p>
    <w:p w14:paraId="706D6E3A" w14:textId="68FEDB62" w:rsidR="004B01BA" w:rsidRDefault="00EF662F" w:rsidP="005F4223">
      <w:pPr>
        <w:rPr>
          <w:rFonts w:ascii="Arial" w:hAnsi="Arial" w:cs="Arial"/>
          <w:b/>
          <w:bCs/>
          <w:sz w:val="28"/>
          <w:szCs w:val="28"/>
        </w:rPr>
      </w:pPr>
      <w:r w:rsidRPr="00EF662F">
        <w:rPr>
          <w:rFonts w:ascii="Arial" w:hAnsi="Arial" w:cs="Arial"/>
        </w:rPr>
        <w:lastRenderedPageBreak/>
        <mc:AlternateContent>
          <mc:Choice Requires="wps">
            <w:drawing>
              <wp:anchor distT="0" distB="0" distL="114300" distR="114300" simplePos="0" relativeHeight="251687936" behindDoc="0" locked="0" layoutInCell="1" allowOverlap="1" wp14:anchorId="789FE83E" wp14:editId="0A41202E">
                <wp:simplePos x="0" y="0"/>
                <wp:positionH relativeFrom="column">
                  <wp:posOffset>3718560</wp:posOffset>
                </wp:positionH>
                <wp:positionV relativeFrom="paragraph">
                  <wp:posOffset>3253740</wp:posOffset>
                </wp:positionV>
                <wp:extent cx="1470660" cy="281940"/>
                <wp:effectExtent l="0" t="0" r="0" b="0"/>
                <wp:wrapNone/>
                <wp:docPr id="1946131682" name="TextBox 6"/>
                <wp:cNvGraphicFramePr xmlns:a="http://schemas.openxmlformats.org/drawingml/2006/main"/>
                <a:graphic xmlns:a="http://schemas.openxmlformats.org/drawingml/2006/main">
                  <a:graphicData uri="http://schemas.microsoft.com/office/word/2010/wordprocessingShape">
                    <wps:wsp>
                      <wps:cNvSpPr txBox="1"/>
                      <wps:spPr>
                        <a:xfrm>
                          <a:off x="0" y="0"/>
                          <a:ext cx="1470660" cy="281940"/>
                        </a:xfrm>
                        <a:prstGeom prst="rect">
                          <a:avLst/>
                        </a:prstGeom>
                        <a:noFill/>
                      </wps:spPr>
                      <wps:txbx>
                        <w:txbxContent>
                          <w:p w14:paraId="058F7D23" w14:textId="77777777" w:rsidR="00EF662F" w:rsidRDefault="00EF662F" w:rsidP="00EF662F">
                            <w:pPr>
                              <w:rPr>
                                <w:rFonts w:ascii="Arial" w:hAnsi="Arial" w:cs="Arial"/>
                              </w:rPr>
                            </w:pPr>
                            <w:r>
                              <w:rPr>
                                <w:rFonts w:ascii="Arial" w:hAnsi="Arial" w:cs="Arial"/>
                              </w:rPr>
                              <w:t>(NHS Digital, 2022)</w:t>
                            </w:r>
                          </w:p>
                          <w:p w14:paraId="7E5FE926" w14:textId="363760F6" w:rsidR="00EF662F" w:rsidRPr="00EF662F" w:rsidRDefault="00EF662F" w:rsidP="00EF662F">
                            <w:pPr>
                              <w:rPr>
                                <w:rFonts w:ascii="Arial" w:hAnsi="Arial" w:cs="Arial"/>
                                <w:color w:val="000000" w:themeColor="text1"/>
                                <w:kern w:val="24"/>
                                <w:sz w:val="20"/>
                                <w:szCs w:val="20"/>
                                <w14:ligatures w14:val="none"/>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89FE83E" id="_x0000_s1029" type="#_x0000_t202" style="position:absolute;margin-left:292.8pt;margin-top:256.2pt;width:115.8pt;height:22.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" filled="f" stroked="f">
                <v:textbox>
                  <w:txbxContent>
                    <w:p w14:paraId="058F7D23" w14:textId="77777777" w:rsidR="00EF662F" w:rsidRDefault="00EF662F" w:rsidP="00EF662F">
                      <w:pPr>
                        <w:rPr>
                          <w:rFonts w:ascii="Arial" w:hAnsi="Arial" w:cs="Arial"/>
                        </w:rPr>
                      </w:pPr>
                      <w:r>
                        <w:rPr>
                          <w:rFonts w:ascii="Arial" w:hAnsi="Arial" w:cs="Arial"/>
                        </w:rPr>
                        <w:t>(NHS Digital, 2022)</w:t>
                      </w:r>
                    </w:p>
                    <w:p w14:paraId="7E5FE926" w14:textId="363760F6" w:rsidR="00EF662F" w:rsidRPr="00EF662F" w:rsidRDefault="00EF662F" w:rsidP="00EF662F">
                      <w:pPr>
                        <w:rPr>
                          <w:rFonts w:ascii="Arial" w:hAnsi="Arial" w:cs="Arial"/>
                          <w:color w:val="000000" w:themeColor="text1"/>
                          <w:kern w:val="24"/>
                          <w:sz w:val="20"/>
                          <w:szCs w:val="20"/>
                          <w14:ligatures w14:val="none"/>
                        </w:rPr>
                      </w:pPr>
                    </w:p>
                  </w:txbxContent>
                </v:textbox>
              </v:shape>
            </w:pict>
          </mc:Fallback>
        </mc:AlternateContent>
      </w:r>
      <w:r w:rsidR="004B01BA">
        <w:rPr>
          <w:rFonts w:ascii="Arial" w:hAnsi="Arial" w:cs="Arial"/>
          <w:noProof/>
        </w:rPr>
        <w:drawing>
          <wp:inline distT="0" distB="0" distL="0" distR="0" wp14:anchorId="4AFE758C" wp14:editId="5B2452A2">
            <wp:extent cx="5198533" cy="3205744"/>
            <wp:effectExtent l="0" t="0" r="2540" b="0"/>
            <wp:docPr id="3407576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757634" name="Picture 34075763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98533" cy="3205744"/>
                    </a:xfrm>
                    <a:prstGeom prst="rect">
                      <a:avLst/>
                    </a:prstGeom>
                  </pic:spPr>
                </pic:pic>
              </a:graphicData>
            </a:graphic>
          </wp:inline>
        </w:drawing>
      </w:r>
    </w:p>
    <w:p w14:paraId="68C6B85F" w14:textId="77777777" w:rsidR="005470B4" w:rsidRPr="0026454E" w:rsidRDefault="005470B4" w:rsidP="005F4223">
      <w:pPr>
        <w:rPr>
          <w:rFonts w:ascii="Arial" w:hAnsi="Arial" w:cs="Arial"/>
        </w:rPr>
      </w:pPr>
    </w:p>
    <w:p w14:paraId="3708C06A" w14:textId="744C51ED" w:rsidR="00DE38DE" w:rsidRPr="005470B4" w:rsidRDefault="00DE38DE" w:rsidP="00DE38DE">
      <w:pPr>
        <w:rPr>
          <w:rFonts w:ascii="Arial" w:hAnsi="Arial" w:cs="Arial"/>
          <w:b/>
          <w:bCs/>
          <w:noProof/>
          <w:sz w:val="28"/>
          <w:szCs w:val="28"/>
        </w:rPr>
      </w:pPr>
      <w:r w:rsidRPr="005470B4">
        <w:rPr>
          <w:rFonts w:ascii="Arial" w:hAnsi="Arial" w:cs="Arial"/>
          <w:b/>
          <w:bCs/>
          <w:sz w:val="28"/>
          <w:szCs w:val="28"/>
        </w:rPr>
        <w:t xml:space="preserve"> </w:t>
      </w:r>
      <w:r w:rsidRPr="005470B4">
        <w:rPr>
          <w:rFonts w:ascii="Arial" w:hAnsi="Arial" w:cs="Arial"/>
          <w:b/>
          <w:bCs/>
          <w:noProof/>
          <w:sz w:val="28"/>
          <w:szCs w:val="28"/>
        </w:rPr>
        <w:t>What support already exists?</w:t>
      </w:r>
    </w:p>
    <w:p w14:paraId="3C2A42B0" w14:textId="5B2C6C62" w:rsidR="005F4223" w:rsidRPr="00833E85" w:rsidRDefault="00BC015E" w:rsidP="005F4223">
      <w:pPr>
        <w:rPr>
          <w:rFonts w:ascii="Arial" w:hAnsi="Arial" w:cs="Arial"/>
          <w:noProof/>
        </w:rPr>
      </w:pPr>
      <w:r w:rsidRPr="00833E85">
        <w:rPr>
          <w:rFonts w:ascii="Arial" w:hAnsi="Arial" w:cs="Arial"/>
          <w:noProof/>
        </w:rPr>
        <w:drawing>
          <wp:anchor distT="0" distB="0" distL="114300" distR="114300" simplePos="0" relativeHeight="251664384" behindDoc="0" locked="0" layoutInCell="1" allowOverlap="1" wp14:anchorId="0E6B074E" wp14:editId="606C6173">
            <wp:simplePos x="0" y="0"/>
            <wp:positionH relativeFrom="margin">
              <wp:posOffset>62654</wp:posOffset>
            </wp:positionH>
            <wp:positionV relativeFrom="paragraph">
              <wp:posOffset>958427</wp:posOffset>
            </wp:positionV>
            <wp:extent cx="4122420" cy="2279650"/>
            <wp:effectExtent l="0" t="0" r="0" b="6350"/>
            <wp:wrapSquare wrapText="bothSides"/>
            <wp:docPr id="17805845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84528" name="Picture 1780584528"/>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22420" cy="2279650"/>
                    </a:xfrm>
                    <a:prstGeom prst="rect">
                      <a:avLst/>
                    </a:prstGeom>
                  </pic:spPr>
                </pic:pic>
              </a:graphicData>
            </a:graphic>
            <wp14:sizeRelH relativeFrom="margin">
              <wp14:pctWidth>0</wp14:pctWidth>
            </wp14:sizeRelH>
            <wp14:sizeRelV relativeFrom="margin">
              <wp14:pctHeight>0</wp14:pctHeight>
            </wp14:sizeRelV>
          </wp:anchor>
        </w:drawing>
      </w:r>
      <w:r w:rsidR="007E0A50" w:rsidRPr="007E0A50">
        <w:rPr>
          <w:rFonts w:ascii="Arial" w:hAnsi="Arial" w:cs="Arial"/>
          <w:noProof/>
        </w:rPr>
        <w:t>The Healthier You NHS Diabetes Prevention Programme offers face-to-face and digital support. Educational resources, coaching and progress monitoring encourage healthier eating, physical activity and weight management (NHS England,</w:t>
      </w:r>
      <w:r w:rsidR="00556E29">
        <w:rPr>
          <w:rFonts w:ascii="Arial" w:hAnsi="Arial" w:cs="Arial"/>
          <w:noProof/>
        </w:rPr>
        <w:t>2026</w:t>
      </w:r>
      <w:r w:rsidR="007E0A50" w:rsidRPr="007E0A50">
        <w:rPr>
          <w:rFonts w:ascii="Arial" w:hAnsi="Arial" w:cs="Arial"/>
          <w:noProof/>
        </w:rPr>
        <w:t>).</w:t>
      </w:r>
      <w:r w:rsidR="0020095A">
        <w:rPr>
          <w:rFonts w:ascii="Arial" w:hAnsi="Arial" w:cs="Arial"/>
          <w:noProof/>
        </w:rPr>
        <w:t xml:space="preserve"> </w:t>
      </w:r>
      <w:r w:rsidR="007E0A50" w:rsidRPr="007E0A50">
        <w:rPr>
          <w:rFonts w:ascii="Arial" w:hAnsi="Arial" w:cs="Arial"/>
          <w:noProof/>
        </w:rPr>
        <w:t xml:space="preserve">Xyla, one provider, offers nine months of personalised support through an app, telephone or video calls, alongside recipes and learning resources. Flexible delivery can fit around work and caring responsibilities (Xyla, </w:t>
      </w:r>
      <w:r w:rsidR="00682C74">
        <w:rPr>
          <w:rFonts w:ascii="Arial" w:hAnsi="Arial" w:cs="Arial"/>
          <w:noProof/>
        </w:rPr>
        <w:t>2026</w:t>
      </w:r>
      <w:r w:rsidR="0020095A">
        <w:rPr>
          <w:rFonts w:ascii="Arial" w:hAnsi="Arial" w:cs="Arial"/>
          <w:noProof/>
        </w:rPr>
        <w:t>)</w:t>
      </w:r>
      <w:r w:rsidR="00535BBD" w:rsidRPr="00535BBD">
        <w:rPr>
          <w:rFonts w:ascii="Arial" w:hAnsi="Arial" w:cs="Arial"/>
          <w:noProof/>
        </w:rPr>
        <w:t>.</w:t>
      </w:r>
      <w:r>
        <w:rPr>
          <w:rFonts w:ascii="Arial" w:hAnsi="Arial" w:cs="Arial"/>
          <w:noProof/>
        </w:rPr>
        <w:t xml:space="preserve"> </w:t>
      </w:r>
      <w:r w:rsidR="005F4223" w:rsidRPr="00833E85">
        <w:rPr>
          <w:rFonts w:ascii="Arial" w:hAnsi="Arial" w:cs="Arial"/>
        </w:rPr>
        <w:t>Th</w:t>
      </w:r>
      <w:r w:rsidR="00F05C7A">
        <w:rPr>
          <w:rFonts w:ascii="Arial" w:hAnsi="Arial" w:cs="Arial"/>
        </w:rPr>
        <w:t>i</w:t>
      </w:r>
      <w:r w:rsidR="005F4223" w:rsidRPr="00833E85">
        <w:rPr>
          <w:rFonts w:ascii="Arial" w:hAnsi="Arial" w:cs="Arial"/>
        </w:rPr>
        <w:t xml:space="preserve">s </w:t>
      </w:r>
      <w:r w:rsidR="00F05C7A">
        <w:rPr>
          <w:rFonts w:ascii="Arial" w:hAnsi="Arial" w:cs="Arial"/>
        </w:rPr>
        <w:t>encourages</w:t>
      </w:r>
      <w:r w:rsidR="005F4223" w:rsidRPr="00833E85">
        <w:rPr>
          <w:rFonts w:ascii="Arial" w:hAnsi="Arial" w:cs="Arial"/>
        </w:rPr>
        <w:t xml:space="preserve"> healthier eating, physical activity</w:t>
      </w:r>
      <w:r w:rsidR="00403BD9">
        <w:rPr>
          <w:rFonts w:ascii="Arial" w:hAnsi="Arial" w:cs="Arial"/>
        </w:rPr>
        <w:t>, and weight management, addressing modifiable risk factors</w:t>
      </w:r>
      <w:r w:rsidR="005F4223" w:rsidRPr="00833E85">
        <w:rPr>
          <w:rFonts w:ascii="Arial" w:hAnsi="Arial" w:cs="Arial"/>
        </w:rPr>
        <w:t xml:space="preserve"> before diabetes develops (NHS England, 2025; Moussas-Alvarez et al., 2025).</w:t>
      </w:r>
    </w:p>
    <w:p w14:paraId="3F2E8A42" w14:textId="6E16F2CB" w:rsidR="00044EB0" w:rsidRDefault="00EF662F" w:rsidP="005F4223">
      <w:r w:rsidRPr="00EF662F">
        <w:rPr>
          <w:rFonts w:ascii="Arial" w:hAnsi="Arial" w:cs="Arial"/>
        </w:rPr>
        <mc:AlternateContent>
          <mc:Choice Requires="wps">
            <w:drawing>
              <wp:anchor distT="0" distB="0" distL="114300" distR="114300" simplePos="0" relativeHeight="251683840" behindDoc="0" locked="0" layoutInCell="1" allowOverlap="1" wp14:anchorId="70E3BE7D" wp14:editId="33AADCA9">
                <wp:simplePos x="0" y="0"/>
                <wp:positionH relativeFrom="column">
                  <wp:posOffset>2948940</wp:posOffset>
                </wp:positionH>
                <wp:positionV relativeFrom="paragraph">
                  <wp:posOffset>231775</wp:posOffset>
                </wp:positionV>
                <wp:extent cx="1470660" cy="236220"/>
                <wp:effectExtent l="0" t="0" r="0" b="0"/>
                <wp:wrapNone/>
                <wp:docPr id="1825944849" name="TextBox 6"/>
                <wp:cNvGraphicFramePr xmlns:a="http://schemas.openxmlformats.org/drawingml/2006/main"/>
                <a:graphic xmlns:a="http://schemas.openxmlformats.org/drawingml/2006/main">
                  <a:graphicData uri="http://schemas.microsoft.com/office/word/2010/wordprocessingShape">
                    <wps:wsp>
                      <wps:cNvSpPr txBox="1"/>
                      <wps:spPr>
                        <a:xfrm>
                          <a:off x="0" y="0"/>
                          <a:ext cx="1470660" cy="236220"/>
                        </a:xfrm>
                        <a:prstGeom prst="rect">
                          <a:avLst/>
                        </a:prstGeom>
                        <a:noFill/>
                      </wps:spPr>
                      <wps:txbx>
                        <w:txbxContent>
                          <w:p w14:paraId="26FFB07F"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0E3BE7D" id="_x0000_s1030" type="#_x0000_t202" style="position:absolute;margin-left:232.2pt;margin-top:18.25pt;width:115.8pt;height:18.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" filled="f" stroked="f">
                <v:textbox>
                  <w:txbxContent>
                    <w:p w14:paraId="26FFB07F"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v:textbox>
              </v:shape>
            </w:pict>
          </mc:Fallback>
        </mc:AlternateContent>
      </w:r>
    </w:p>
    <w:p w14:paraId="3EFD7134" w14:textId="61B4BF2C" w:rsidR="00044EB0" w:rsidRDefault="00044EB0" w:rsidP="005F4223"/>
    <w:p w14:paraId="6140320E" w14:textId="77777777" w:rsidR="00044EB0" w:rsidRDefault="00044EB0" w:rsidP="005F4223"/>
    <w:p w14:paraId="55EBD6AE" w14:textId="77777777" w:rsidR="005470B4" w:rsidRDefault="005470B4" w:rsidP="005F4223">
      <w:pPr>
        <w:rPr>
          <w:rFonts w:ascii="Arial" w:hAnsi="Arial" w:cs="Arial"/>
          <w:color w:val="156082" w:themeColor="accent1"/>
          <w:sz w:val="28"/>
          <w:szCs w:val="28"/>
        </w:rPr>
      </w:pPr>
    </w:p>
    <w:p w14:paraId="3C74F141" w14:textId="77777777" w:rsidR="0020095A" w:rsidRDefault="0020095A" w:rsidP="005F4223">
      <w:pPr>
        <w:rPr>
          <w:rFonts w:ascii="Arial" w:hAnsi="Arial" w:cs="Arial"/>
          <w:b/>
          <w:bCs/>
          <w:sz w:val="28"/>
          <w:szCs w:val="28"/>
        </w:rPr>
      </w:pPr>
    </w:p>
    <w:p w14:paraId="596233AE" w14:textId="77777777" w:rsidR="00EF662F" w:rsidRDefault="00EF662F" w:rsidP="005F4223">
      <w:pPr>
        <w:rPr>
          <w:rFonts w:ascii="Arial" w:hAnsi="Arial" w:cs="Arial"/>
          <w:b/>
          <w:bCs/>
          <w:sz w:val="28"/>
          <w:szCs w:val="28"/>
        </w:rPr>
      </w:pPr>
    </w:p>
    <w:p w14:paraId="78581001" w14:textId="7F7C29F2" w:rsidR="005F4223" w:rsidRPr="00833E85" w:rsidRDefault="005F4223" w:rsidP="005F4223">
      <w:pPr>
        <w:rPr>
          <w:rFonts w:ascii="Arial" w:hAnsi="Arial" w:cs="Arial"/>
          <w:b/>
          <w:bCs/>
          <w:sz w:val="28"/>
          <w:szCs w:val="28"/>
        </w:rPr>
      </w:pPr>
      <w:r w:rsidRPr="00833E85">
        <w:rPr>
          <w:rFonts w:ascii="Arial" w:hAnsi="Arial" w:cs="Arial"/>
          <w:b/>
          <w:bCs/>
          <w:sz w:val="28"/>
          <w:szCs w:val="28"/>
        </w:rPr>
        <w:lastRenderedPageBreak/>
        <w:t xml:space="preserve">Understanding </w:t>
      </w:r>
      <w:r w:rsidR="002B5A36">
        <w:rPr>
          <w:rFonts w:ascii="Arial" w:hAnsi="Arial" w:cs="Arial"/>
          <w:b/>
          <w:bCs/>
          <w:sz w:val="28"/>
          <w:szCs w:val="28"/>
        </w:rPr>
        <w:t>M</w:t>
      </w:r>
      <w:r w:rsidRPr="00833E85">
        <w:rPr>
          <w:rFonts w:ascii="Arial" w:hAnsi="Arial" w:cs="Arial"/>
          <w:b/>
          <w:bCs/>
          <w:sz w:val="28"/>
          <w:szCs w:val="28"/>
        </w:rPr>
        <w:t>otivation</w:t>
      </w:r>
    </w:p>
    <w:p w14:paraId="656AFD62" w14:textId="3D5BAB78" w:rsidR="005F4223" w:rsidRPr="00833E85" w:rsidRDefault="00EF662F" w:rsidP="005F4223">
      <w:pPr>
        <w:rPr>
          <w:rFonts w:ascii="Arial" w:hAnsi="Arial" w:cs="Arial"/>
          <w:noProof/>
        </w:rPr>
      </w:pPr>
      <w:r w:rsidRPr="00EF662F">
        <w:rPr>
          <w:rFonts w:ascii="Arial" w:hAnsi="Arial" w:cs="Arial"/>
        </w:rPr>
        <mc:AlternateContent>
          <mc:Choice Requires="wps">
            <w:drawing>
              <wp:anchor distT="0" distB="0" distL="114300" distR="114300" simplePos="0" relativeHeight="251681792" behindDoc="0" locked="0" layoutInCell="1" allowOverlap="1" wp14:anchorId="00CDF4BD" wp14:editId="5541B2FD">
                <wp:simplePos x="0" y="0"/>
                <wp:positionH relativeFrom="column">
                  <wp:posOffset>2423160</wp:posOffset>
                </wp:positionH>
                <wp:positionV relativeFrom="paragraph">
                  <wp:posOffset>2963545</wp:posOffset>
                </wp:positionV>
                <wp:extent cx="1470660" cy="236220"/>
                <wp:effectExtent l="0" t="0" r="0" b="0"/>
                <wp:wrapNone/>
                <wp:docPr id="1752490505" name="TextBox 6"/>
                <wp:cNvGraphicFramePr xmlns:a="http://schemas.openxmlformats.org/drawingml/2006/main"/>
                <a:graphic xmlns:a="http://schemas.openxmlformats.org/drawingml/2006/main">
                  <a:graphicData uri="http://schemas.microsoft.com/office/word/2010/wordprocessingShape">
                    <wps:wsp>
                      <wps:cNvSpPr txBox="1"/>
                      <wps:spPr>
                        <a:xfrm>
                          <a:off x="0" y="0"/>
                          <a:ext cx="1470660" cy="236220"/>
                        </a:xfrm>
                        <a:prstGeom prst="rect">
                          <a:avLst/>
                        </a:prstGeom>
                        <a:noFill/>
                      </wps:spPr>
                      <wps:txbx>
                        <w:txbxContent>
                          <w:p w14:paraId="68567247"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0CDF4BD" id="_x0000_s1031" type="#_x0000_t202" style="position:absolute;margin-left:190.8pt;margin-top:233.35pt;width:115.8pt;height:18.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" filled="f" stroked="f">
                <v:textbox>
                  <w:txbxContent>
                    <w:p w14:paraId="68567247"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v:textbox>
              </v:shape>
            </w:pict>
          </mc:Fallback>
        </mc:AlternateContent>
      </w:r>
      <w:r w:rsidR="00BB6451" w:rsidRPr="00833E85">
        <w:rPr>
          <w:rFonts w:ascii="Arial" w:hAnsi="Arial" w:cs="Arial"/>
          <w:noProof/>
        </w:rPr>
        <w:drawing>
          <wp:anchor distT="0" distB="0" distL="114300" distR="114300" simplePos="0" relativeHeight="251665408" behindDoc="0" locked="0" layoutInCell="1" allowOverlap="1" wp14:anchorId="63FF8C19" wp14:editId="3E92511E">
            <wp:simplePos x="0" y="0"/>
            <wp:positionH relativeFrom="margin">
              <wp:posOffset>22860</wp:posOffset>
            </wp:positionH>
            <wp:positionV relativeFrom="paragraph">
              <wp:posOffset>288290</wp:posOffset>
            </wp:positionV>
            <wp:extent cx="3916680" cy="2610975"/>
            <wp:effectExtent l="0" t="0" r="7620" b="0"/>
            <wp:wrapSquare wrapText="bothSides"/>
            <wp:docPr id="16792740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274044" name="Picture 167927404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16680" cy="2610975"/>
                    </a:xfrm>
                    <a:prstGeom prst="rect">
                      <a:avLst/>
                    </a:prstGeom>
                  </pic:spPr>
                </pic:pic>
              </a:graphicData>
            </a:graphic>
          </wp:anchor>
        </w:drawing>
      </w:r>
      <w:r w:rsidR="00570F54" w:rsidRPr="00570F54">
        <w:rPr>
          <w:rFonts w:ascii="Arial" w:hAnsi="Arial" w:cs="Arial"/>
          <w:noProof/>
        </w:rPr>
        <w:t>Understanding personal risk and possible complications can make prevention relevant. Explaining healthier habits highlights potential benefits, while achievable goals, feedback and reminders may build confidence and prompt action (Rosenstock, Strecher and Becker, 1988).</w:t>
      </w:r>
      <w:r w:rsidR="00570F54">
        <w:rPr>
          <w:rFonts w:ascii="Arial" w:hAnsi="Arial" w:cs="Arial"/>
          <w:noProof/>
        </w:rPr>
        <w:t xml:space="preserve"> </w:t>
      </w:r>
      <w:r w:rsidR="00570F54" w:rsidRPr="00570F54">
        <w:rPr>
          <w:rFonts w:ascii="Arial" w:hAnsi="Arial" w:cs="Arial"/>
          <w:noProof/>
        </w:rPr>
        <w:t>Accessible delivery could reduce practical barriers. However, motivation alone cannot resolve financial pressures affecting digital access, making practical assistance essential (NHS England, 202</w:t>
      </w:r>
      <w:r w:rsidR="00570F54">
        <w:rPr>
          <w:rFonts w:ascii="Arial" w:hAnsi="Arial" w:cs="Arial"/>
          <w:noProof/>
        </w:rPr>
        <w:t>3).</w:t>
      </w:r>
    </w:p>
    <w:p w14:paraId="4E24987C" w14:textId="77777777" w:rsidR="00167539" w:rsidRPr="00833E85" w:rsidRDefault="00167539" w:rsidP="005F4223">
      <w:pPr>
        <w:rPr>
          <w:rFonts w:ascii="Arial" w:hAnsi="Arial" w:cs="Arial"/>
          <w:b/>
          <w:bCs/>
          <w:sz w:val="28"/>
          <w:szCs w:val="28"/>
        </w:rPr>
      </w:pPr>
    </w:p>
    <w:p w14:paraId="54877EBA" w14:textId="7EE18D35" w:rsidR="005F4223" w:rsidRPr="008E1304" w:rsidRDefault="005F4223" w:rsidP="005F4223">
      <w:pPr>
        <w:rPr>
          <w:rFonts w:ascii="Arial" w:hAnsi="Arial" w:cs="Arial"/>
          <w:sz w:val="28"/>
          <w:szCs w:val="28"/>
        </w:rPr>
      </w:pPr>
      <w:r w:rsidRPr="00833E85">
        <w:rPr>
          <w:rFonts w:ascii="Arial" w:hAnsi="Arial" w:cs="Arial"/>
          <w:b/>
          <w:bCs/>
          <w:sz w:val="28"/>
          <w:szCs w:val="28"/>
        </w:rPr>
        <w:t xml:space="preserve">Promising </w:t>
      </w:r>
      <w:r w:rsidR="002B5A36">
        <w:rPr>
          <w:rFonts w:ascii="Arial" w:hAnsi="Arial" w:cs="Arial"/>
          <w:b/>
          <w:bCs/>
          <w:sz w:val="28"/>
          <w:szCs w:val="28"/>
        </w:rPr>
        <w:t>R</w:t>
      </w:r>
      <w:r w:rsidRPr="00833E85">
        <w:rPr>
          <w:rFonts w:ascii="Arial" w:hAnsi="Arial" w:cs="Arial"/>
          <w:b/>
          <w:bCs/>
          <w:sz w:val="28"/>
          <w:szCs w:val="28"/>
        </w:rPr>
        <w:t>esults</w:t>
      </w:r>
    </w:p>
    <w:p w14:paraId="347A5D1C" w14:textId="55F0A6D4" w:rsidR="006E5AB5" w:rsidRPr="00833E85" w:rsidRDefault="006E5AB5" w:rsidP="005F4223">
      <w:pPr>
        <w:rPr>
          <w:rFonts w:ascii="Arial" w:hAnsi="Arial" w:cs="Arial"/>
        </w:rPr>
      </w:pPr>
      <w:r w:rsidRPr="008E1304">
        <w:rPr>
          <w:rFonts w:ascii="Arial" w:hAnsi="Arial" w:cs="Arial"/>
          <w:noProof/>
        </w:rPr>
        <w:drawing>
          <wp:anchor distT="0" distB="0" distL="114300" distR="114300" simplePos="0" relativeHeight="251666432" behindDoc="0" locked="0" layoutInCell="1" allowOverlap="1" wp14:anchorId="7A6157DA" wp14:editId="3EF787B9">
            <wp:simplePos x="0" y="0"/>
            <wp:positionH relativeFrom="margin">
              <wp:align>left</wp:align>
            </wp:positionH>
            <wp:positionV relativeFrom="paragraph">
              <wp:posOffset>570442</wp:posOffset>
            </wp:positionV>
            <wp:extent cx="4084320" cy="2722729"/>
            <wp:effectExtent l="0" t="0" r="0" b="1905"/>
            <wp:wrapSquare wrapText="bothSides"/>
            <wp:docPr id="19723046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04617" name="Picture 19723046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84320" cy="2722729"/>
                    </a:xfrm>
                    <a:prstGeom prst="rect">
                      <a:avLst/>
                    </a:prstGeom>
                  </pic:spPr>
                </pic:pic>
              </a:graphicData>
            </a:graphic>
          </wp:anchor>
        </w:drawing>
      </w:r>
      <w:r w:rsidR="005F4223" w:rsidRPr="008E1304">
        <w:rPr>
          <w:rFonts w:ascii="Arial" w:hAnsi="Arial" w:cs="Arial"/>
        </w:rPr>
        <w:t xml:space="preserve">Barron </w:t>
      </w:r>
      <w:r w:rsidR="005F4223" w:rsidRPr="008E1304">
        <w:rPr>
          <w:rFonts w:ascii="Arial" w:hAnsi="Arial" w:cs="Arial"/>
          <w:i/>
          <w:iCs/>
        </w:rPr>
        <w:t>et al.</w:t>
      </w:r>
      <w:r w:rsidR="008F662F" w:rsidRPr="008E1304">
        <w:rPr>
          <w:rFonts w:ascii="Arial" w:hAnsi="Arial" w:cs="Arial"/>
          <w:i/>
          <w:iCs/>
        </w:rPr>
        <w:t>,</w:t>
      </w:r>
      <w:r w:rsidR="005F4223" w:rsidRPr="008E1304">
        <w:rPr>
          <w:rFonts w:ascii="Arial" w:hAnsi="Arial" w:cs="Arial"/>
        </w:rPr>
        <w:t xml:space="preserve"> (2023) reported an average weight loss of 2.59 kg among digital participants who engaged at least once, increasing to 4.76 kg among </w:t>
      </w:r>
      <w:r w:rsidR="005F4223" w:rsidRPr="00833E85">
        <w:rPr>
          <w:rFonts w:ascii="Arial" w:hAnsi="Arial" w:cs="Arial"/>
        </w:rPr>
        <w:t xml:space="preserve">completers. </w:t>
      </w:r>
      <w:r w:rsidR="00C25F5D" w:rsidRPr="00C25F5D">
        <w:rPr>
          <w:rFonts w:ascii="Arial" w:hAnsi="Arial" w:cs="Arial"/>
        </w:rPr>
        <w:t>However, completers were a selected subset, digital weights were self-reported, and pandemic-era delivery was compared with earlier face-to-face provision. Differences in participants and circumstances limit causal conclusions. These results suggest weight-management benefits rather than proving long-term diabetes prevention or Xyla-specific effectiveness (Barron et al., 2023).</w:t>
      </w:r>
    </w:p>
    <w:p w14:paraId="3F41B0F2" w14:textId="77777777" w:rsidR="000508FF" w:rsidRDefault="000508FF" w:rsidP="005F4223">
      <w:pPr>
        <w:rPr>
          <w:rFonts w:ascii="Arial" w:hAnsi="Arial" w:cs="Arial"/>
        </w:rPr>
      </w:pPr>
    </w:p>
    <w:p w14:paraId="552E77B2" w14:textId="4FCC3693" w:rsidR="00856EB8" w:rsidRDefault="00EF662F" w:rsidP="005F4223">
      <w:pPr>
        <w:rPr>
          <w:rFonts w:ascii="Arial" w:hAnsi="Arial" w:cs="Arial"/>
        </w:rPr>
      </w:pPr>
      <w:r w:rsidRPr="00EF662F">
        <w:rPr>
          <w:rFonts w:ascii="Arial" w:hAnsi="Arial" w:cs="Arial"/>
        </w:rPr>
        <mc:AlternateContent>
          <mc:Choice Requires="wps">
            <w:drawing>
              <wp:anchor distT="0" distB="0" distL="114300" distR="114300" simplePos="0" relativeHeight="251679744" behindDoc="0" locked="0" layoutInCell="1" allowOverlap="1" wp14:anchorId="184F7F42" wp14:editId="54DADE78">
                <wp:simplePos x="0" y="0"/>
                <wp:positionH relativeFrom="column">
                  <wp:posOffset>2781300</wp:posOffset>
                </wp:positionH>
                <wp:positionV relativeFrom="paragraph">
                  <wp:posOffset>8255</wp:posOffset>
                </wp:positionV>
                <wp:extent cx="1470660" cy="236220"/>
                <wp:effectExtent l="0" t="0" r="0" b="0"/>
                <wp:wrapNone/>
                <wp:docPr id="1049404716" name="TextBox 6"/>
                <wp:cNvGraphicFramePr xmlns:a="http://schemas.openxmlformats.org/drawingml/2006/main"/>
                <a:graphic xmlns:a="http://schemas.openxmlformats.org/drawingml/2006/main">
                  <a:graphicData uri="http://schemas.microsoft.com/office/word/2010/wordprocessingShape">
                    <wps:wsp>
                      <wps:cNvSpPr txBox="1"/>
                      <wps:spPr>
                        <a:xfrm>
                          <a:off x="0" y="0"/>
                          <a:ext cx="1470660" cy="236220"/>
                        </a:xfrm>
                        <a:prstGeom prst="rect">
                          <a:avLst/>
                        </a:prstGeom>
                        <a:noFill/>
                      </wps:spPr>
                      <wps:txbx>
                        <w:txbxContent>
                          <w:p w14:paraId="79A605E4"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184F7F42" id="_x0000_s1032" type="#_x0000_t202" style="position:absolute;margin-left:219pt;margin-top:.65pt;width:115.8pt;height:18.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" filled="f" stroked="f">
                <v:textbox>
                  <w:txbxContent>
                    <w:p w14:paraId="79A605E4"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v:textbox>
              </v:shape>
            </w:pict>
          </mc:Fallback>
        </mc:AlternateContent>
      </w:r>
    </w:p>
    <w:p w14:paraId="510C28A2" w14:textId="58F1D02D" w:rsidR="00856EB8" w:rsidRDefault="00856EB8" w:rsidP="005F4223">
      <w:pPr>
        <w:rPr>
          <w:rFonts w:ascii="Arial" w:hAnsi="Arial" w:cs="Arial"/>
        </w:rPr>
      </w:pPr>
    </w:p>
    <w:p w14:paraId="7231B509" w14:textId="77777777" w:rsidR="00856EB8" w:rsidRDefault="00856EB8" w:rsidP="005F4223">
      <w:pPr>
        <w:rPr>
          <w:rFonts w:ascii="Arial" w:hAnsi="Arial" w:cs="Arial"/>
        </w:rPr>
      </w:pPr>
    </w:p>
    <w:p w14:paraId="7350D273" w14:textId="77777777" w:rsidR="00856EB8" w:rsidRDefault="00856EB8" w:rsidP="005F4223">
      <w:pPr>
        <w:rPr>
          <w:rFonts w:ascii="Arial" w:hAnsi="Arial" w:cs="Arial"/>
        </w:rPr>
      </w:pPr>
    </w:p>
    <w:p w14:paraId="010497C2" w14:textId="77777777" w:rsidR="00C25F5D" w:rsidRDefault="00C25F5D" w:rsidP="005F4223">
      <w:pPr>
        <w:rPr>
          <w:rFonts w:ascii="Arial" w:hAnsi="Arial" w:cs="Arial"/>
        </w:rPr>
      </w:pPr>
    </w:p>
    <w:p w14:paraId="0A412124" w14:textId="48A51ADE" w:rsidR="005F4223" w:rsidRPr="00833E85" w:rsidRDefault="005F4223" w:rsidP="005F4223">
      <w:pPr>
        <w:rPr>
          <w:rFonts w:ascii="Arial" w:hAnsi="Arial" w:cs="Arial"/>
          <w:b/>
          <w:bCs/>
          <w:sz w:val="28"/>
          <w:szCs w:val="28"/>
        </w:rPr>
      </w:pPr>
      <w:r w:rsidRPr="00833E85">
        <w:rPr>
          <w:rFonts w:ascii="Arial" w:hAnsi="Arial" w:cs="Arial"/>
          <w:b/>
          <w:bCs/>
          <w:sz w:val="28"/>
          <w:szCs w:val="28"/>
        </w:rPr>
        <w:lastRenderedPageBreak/>
        <w:t xml:space="preserve">Making </w:t>
      </w:r>
      <w:r w:rsidR="002B5A36">
        <w:rPr>
          <w:rFonts w:ascii="Arial" w:hAnsi="Arial" w:cs="Arial"/>
          <w:b/>
          <w:bCs/>
          <w:sz w:val="28"/>
          <w:szCs w:val="28"/>
        </w:rPr>
        <w:t>A</w:t>
      </w:r>
      <w:r w:rsidRPr="00833E85">
        <w:rPr>
          <w:rFonts w:ascii="Arial" w:hAnsi="Arial" w:cs="Arial"/>
          <w:b/>
          <w:bCs/>
          <w:sz w:val="28"/>
          <w:szCs w:val="28"/>
        </w:rPr>
        <w:t xml:space="preserve">ccess </w:t>
      </w:r>
      <w:r w:rsidR="002B5A36">
        <w:rPr>
          <w:rFonts w:ascii="Arial" w:hAnsi="Arial" w:cs="Arial"/>
          <w:b/>
          <w:bCs/>
          <w:sz w:val="28"/>
          <w:szCs w:val="28"/>
        </w:rPr>
        <w:t>M</w:t>
      </w:r>
      <w:r w:rsidRPr="00833E85">
        <w:rPr>
          <w:rFonts w:ascii="Arial" w:hAnsi="Arial" w:cs="Arial"/>
          <w:b/>
          <w:bCs/>
          <w:sz w:val="28"/>
          <w:szCs w:val="28"/>
        </w:rPr>
        <w:t>eaningful</w:t>
      </w:r>
    </w:p>
    <w:p w14:paraId="4EFAE343" w14:textId="45C737AC" w:rsidR="00BE6B38" w:rsidRPr="00BE6B38" w:rsidRDefault="00BE6B38" w:rsidP="00BE6B38">
      <w:pPr>
        <w:rPr>
          <w:rFonts w:ascii="Arial" w:hAnsi="Arial" w:cs="Arial"/>
        </w:rPr>
      </w:pPr>
      <w:r w:rsidRPr="00BE6B38">
        <w:rPr>
          <w:rFonts w:ascii="Arial" w:hAnsi="Arial" w:cs="Arial"/>
        </w:rPr>
        <w:t>Xyla provides workbooks in 16 languages and translated introductory videos, including Punjabi and Gujarati (Xyla, n.d). However, its published information does not establish whether every app menu, instruction and educational video is available in users’ preferred languages.</w:t>
      </w:r>
    </w:p>
    <w:p w14:paraId="09ED654D" w14:textId="413B1245" w:rsidR="00BE6B38" w:rsidRPr="00BE6B38" w:rsidRDefault="00BE6B38" w:rsidP="00BE6B38">
      <w:pPr>
        <w:rPr>
          <w:rFonts w:ascii="Arial" w:hAnsi="Arial" w:cs="Arial"/>
        </w:rPr>
      </w:pPr>
      <w:r w:rsidRPr="00BE6B38">
        <w:rPr>
          <w:rFonts w:ascii="Arial" w:hAnsi="Arial" w:cs="Arial"/>
        </w:rPr>
        <w:t>Language-specific groups depend on demand. Where a bilingual coach cannot be arranged for telephone appointments, participants may involve someone who speaks English to translate (Xyla, n.d). This raises questions about independence and privacy. App availability also does not establish usability for people with limited digital confidence.</w:t>
      </w:r>
    </w:p>
    <w:p w14:paraId="769A1372" w14:textId="77777777" w:rsidR="00055E19" w:rsidRDefault="00055E19" w:rsidP="005F4223">
      <w:pPr>
        <w:rPr>
          <w:rFonts w:ascii="Arial" w:hAnsi="Arial" w:cs="Arial"/>
          <w:b/>
          <w:bCs/>
          <w:sz w:val="28"/>
          <w:szCs w:val="28"/>
        </w:rPr>
      </w:pPr>
    </w:p>
    <w:p w14:paraId="09903E27" w14:textId="7750ECD1" w:rsidR="00215865" w:rsidRPr="00055E19" w:rsidRDefault="00055E19" w:rsidP="005F4223">
      <w:pPr>
        <w:rPr>
          <w:rFonts w:ascii="Arial" w:hAnsi="Arial" w:cs="Arial"/>
          <w:b/>
          <w:bCs/>
          <w:sz w:val="28"/>
          <w:szCs w:val="28"/>
        </w:rPr>
      </w:pPr>
      <w:r w:rsidRPr="00055E19">
        <w:rPr>
          <w:rFonts w:ascii="Arial" w:hAnsi="Arial" w:cs="Arial"/>
          <w:b/>
          <w:bCs/>
          <w:sz w:val="28"/>
          <w:szCs w:val="28"/>
        </w:rPr>
        <w:t>Making Prevention easier to use</w:t>
      </w:r>
    </w:p>
    <w:p w14:paraId="5C76922D" w14:textId="77777777" w:rsidR="00AA6E5C" w:rsidRPr="00AA6E5C" w:rsidRDefault="00AA6E5C" w:rsidP="00AA6E5C">
      <w:pPr>
        <w:rPr>
          <w:rFonts w:ascii="Arial" w:hAnsi="Arial" w:cs="Arial"/>
        </w:rPr>
      </w:pPr>
      <w:r w:rsidRPr="00AA6E5C">
        <w:rPr>
          <w:rFonts w:ascii="Arial" w:hAnsi="Arial" w:cs="Arial"/>
        </w:rPr>
        <w:t>Providers should co-design language options and familiar meal examples with diverse South Asian communities. Assisted registration, audio and captions could improve access, while telephone and face-to-face alternatives preserve choice (NHS England, 2023).</w:t>
      </w:r>
    </w:p>
    <w:p w14:paraId="4BD2B166" w14:textId="5521FCB9" w:rsidR="00AA6E5C" w:rsidRPr="00AA6E5C" w:rsidRDefault="00AA6E5C" w:rsidP="00AA6E5C">
      <w:pPr>
        <w:rPr>
          <w:rFonts w:ascii="Arial" w:hAnsi="Arial" w:cs="Arial"/>
        </w:rPr>
      </w:pPr>
      <w:r w:rsidRPr="00AA6E5C">
        <w:rPr>
          <w:rFonts w:ascii="Arial" w:hAnsi="Arial" w:cs="Arial"/>
        </w:rPr>
        <w:t xml:space="preserve">Evaluation should include people who withdraw and compare outcomes across groups. </w:t>
      </w:r>
      <w:r>
        <w:rPr>
          <w:rFonts w:ascii="Arial" w:hAnsi="Arial" w:cs="Arial"/>
        </w:rPr>
        <w:t xml:space="preserve">The value of digital prevention </w:t>
      </w:r>
      <w:r w:rsidRPr="00AA6E5C">
        <w:rPr>
          <w:rFonts w:ascii="Arial" w:hAnsi="Arial" w:cs="Arial"/>
        </w:rPr>
        <w:t>depends on combining motivation with practical assistance.</w:t>
      </w:r>
    </w:p>
    <w:p w14:paraId="30A498AD" w14:textId="77777777" w:rsidR="000508FF" w:rsidRPr="00833E85" w:rsidRDefault="000508FF" w:rsidP="005F4223">
      <w:pPr>
        <w:rPr>
          <w:rFonts w:ascii="Arial" w:hAnsi="Arial" w:cs="Arial"/>
          <w:b/>
          <w:bCs/>
        </w:rPr>
      </w:pPr>
    </w:p>
    <w:p w14:paraId="14F7B5B2" w14:textId="774DD35C" w:rsidR="004B01BA" w:rsidRDefault="00A17136" w:rsidP="001F2377">
      <w:pPr>
        <w:rPr>
          <w:rFonts w:ascii="Arial" w:hAnsi="Arial" w:cs="Arial"/>
          <w:b/>
          <w:bCs/>
          <w:sz w:val="28"/>
          <w:szCs w:val="28"/>
        </w:rPr>
      </w:pPr>
      <w:r w:rsidRPr="00A17136">
        <w:rPr>
          <w:rFonts w:ascii="Arial" w:hAnsi="Arial" w:cs="Arial"/>
          <w:b/>
          <w:bCs/>
          <w:sz w:val="28"/>
          <w:szCs w:val="28"/>
        </w:rPr>
        <w:t>F</w:t>
      </w:r>
      <w:r w:rsidR="00821E38">
        <w:rPr>
          <w:rFonts w:ascii="Arial" w:hAnsi="Arial" w:cs="Arial"/>
          <w:b/>
          <w:bCs/>
          <w:sz w:val="28"/>
          <w:szCs w:val="28"/>
        </w:rPr>
        <w:t>or f</w:t>
      </w:r>
      <w:r w:rsidRPr="00A17136">
        <w:rPr>
          <w:rFonts w:ascii="Arial" w:hAnsi="Arial" w:cs="Arial"/>
          <w:b/>
          <w:bCs/>
          <w:sz w:val="28"/>
          <w:szCs w:val="28"/>
        </w:rPr>
        <w:t xml:space="preserve">urther information </w:t>
      </w:r>
    </w:p>
    <w:p w14:paraId="5902F7E6" w14:textId="77777777" w:rsidR="001F2377" w:rsidRPr="00CA007F" w:rsidRDefault="001F2377" w:rsidP="00CA007F">
      <w:pPr>
        <w:rPr>
          <w:rFonts w:ascii="Arial" w:hAnsi="Arial" w:cs="Arial"/>
          <w:b/>
          <w:bCs/>
          <w:sz w:val="28"/>
          <w:szCs w:val="28"/>
        </w:rPr>
      </w:pPr>
    </w:p>
    <w:p w14:paraId="1A8BA21C" w14:textId="77777777" w:rsidR="004B0A9C" w:rsidRPr="00CA007F" w:rsidRDefault="004B0A9C" w:rsidP="00177B72">
      <w:pPr>
        <w:rPr>
          <w:rFonts w:ascii="Arial" w:hAnsi="Arial" w:cs="Arial"/>
          <w:color w:val="0B769F" w:themeColor="accent4" w:themeShade="BF"/>
          <w:sz w:val="28"/>
          <w:szCs w:val="28"/>
        </w:rPr>
      </w:pPr>
      <w:hyperlink r:id="rId12" w:history="1">
        <w:r w:rsidRPr="00CA007F">
          <w:rPr>
            <w:rStyle w:val="Hyperlink"/>
            <w:rFonts w:ascii="Arial" w:hAnsi="Arial" w:cs="Arial"/>
            <w:color w:val="0B769F" w:themeColor="accent4" w:themeShade="BF"/>
            <w:sz w:val="28"/>
            <w:szCs w:val="28"/>
          </w:rPr>
          <w:t>Explore the NHS Diabetes Prevention Programme</w:t>
        </w:r>
      </w:hyperlink>
    </w:p>
    <w:p w14:paraId="61DB4401" w14:textId="22478EF6" w:rsidR="001F2377" w:rsidRPr="00CA007F" w:rsidRDefault="001F2377" w:rsidP="00177B72">
      <w:pPr>
        <w:rPr>
          <w:rFonts w:ascii="Arial" w:hAnsi="Arial" w:cs="Arial"/>
          <w:color w:val="0B769F" w:themeColor="accent4" w:themeShade="BF"/>
          <w:sz w:val="28"/>
          <w:szCs w:val="28"/>
        </w:rPr>
      </w:pPr>
      <w:hyperlink r:id="rId13" w:history="1">
        <w:r w:rsidRPr="00CA007F">
          <w:rPr>
            <w:rStyle w:val="Hyperlink"/>
            <w:rFonts w:ascii="Arial" w:hAnsi="Arial" w:cs="Arial"/>
            <w:color w:val="0B769F" w:themeColor="accent4" w:themeShade="BF"/>
            <w:sz w:val="28"/>
            <w:szCs w:val="28"/>
          </w:rPr>
          <w:t>Find help using digital support</w:t>
        </w:r>
      </w:hyperlink>
      <w:r w:rsidRPr="00CA007F">
        <w:rPr>
          <w:rFonts w:ascii="Arial" w:hAnsi="Arial" w:cs="Arial"/>
          <w:color w:val="0B769F" w:themeColor="accent4" w:themeShade="BF"/>
          <w:sz w:val="28"/>
          <w:szCs w:val="28"/>
        </w:rPr>
        <w:t xml:space="preserve"> </w:t>
      </w:r>
    </w:p>
    <w:p w14:paraId="79D6D7B2" w14:textId="77777777" w:rsidR="004B0A9C" w:rsidRPr="00CA007F" w:rsidRDefault="004B0A9C" w:rsidP="00177B72">
      <w:pPr>
        <w:rPr>
          <w:rFonts w:ascii="Arial" w:hAnsi="Arial" w:cs="Arial"/>
          <w:color w:val="0B769F" w:themeColor="accent4" w:themeShade="BF"/>
          <w:sz w:val="28"/>
          <w:szCs w:val="28"/>
        </w:rPr>
      </w:pPr>
      <w:hyperlink r:id="rId14" w:history="1">
        <w:r w:rsidRPr="00CA007F">
          <w:rPr>
            <w:rStyle w:val="Hyperlink"/>
            <w:rFonts w:ascii="Arial" w:hAnsi="Arial" w:cs="Arial"/>
            <w:color w:val="0B769F" w:themeColor="accent4" w:themeShade="BF"/>
            <w:sz w:val="28"/>
            <w:szCs w:val="28"/>
          </w:rPr>
          <w:t>View existing translated introductory videos</w:t>
        </w:r>
      </w:hyperlink>
    </w:p>
    <w:p w14:paraId="6ED7D725" w14:textId="77777777" w:rsidR="001F2377" w:rsidRPr="00CA007F" w:rsidRDefault="001F2377" w:rsidP="00CA007F">
      <w:pPr>
        <w:ind w:left="360"/>
        <w:rPr>
          <w:rFonts w:ascii="Arial" w:hAnsi="Arial" w:cs="Arial"/>
          <w:color w:val="0B769F" w:themeColor="accent4" w:themeShade="BF"/>
          <w:sz w:val="28"/>
          <w:szCs w:val="28"/>
        </w:rPr>
      </w:pPr>
    </w:p>
    <w:p w14:paraId="11CD9AB5" w14:textId="366A4008" w:rsidR="004B01BA" w:rsidRPr="00CA007F" w:rsidRDefault="004B0A9C" w:rsidP="00177B72">
      <w:pPr>
        <w:rPr>
          <w:rFonts w:ascii="Arial" w:hAnsi="Arial" w:cs="Arial"/>
          <w:color w:val="0B769F" w:themeColor="accent4" w:themeShade="BF"/>
          <w:sz w:val="28"/>
          <w:szCs w:val="28"/>
        </w:rPr>
      </w:pPr>
      <w:r w:rsidRPr="00CA007F">
        <w:rPr>
          <w:rFonts w:ascii="Arial" w:hAnsi="Arial" w:cs="Arial"/>
          <w:color w:val="000000" w:themeColor="text1"/>
          <w:sz w:val="28"/>
          <w:szCs w:val="28"/>
        </w:rPr>
        <w:t xml:space="preserve">Preview the proposed improvements: </w:t>
      </w:r>
      <w:hyperlink r:id="rId15" w:history="1">
        <w:r w:rsidRPr="00CA007F">
          <w:rPr>
            <w:rStyle w:val="Hyperlink"/>
            <w:rFonts w:ascii="Arial" w:hAnsi="Arial" w:cs="Arial"/>
            <w:color w:val="0B769F" w:themeColor="accent4" w:themeShade="BF"/>
            <w:sz w:val="28"/>
            <w:szCs w:val="28"/>
          </w:rPr>
          <w:t>https://eksaath.example/accessibility</w:t>
        </w:r>
      </w:hyperlink>
    </w:p>
    <w:p w14:paraId="0E35AC24" w14:textId="77777777" w:rsidR="004B01BA" w:rsidRDefault="004B01BA" w:rsidP="005F4223">
      <w:pPr>
        <w:rPr>
          <w:rFonts w:ascii="Arial" w:hAnsi="Arial" w:cs="Arial"/>
          <w:b/>
          <w:bCs/>
        </w:rPr>
      </w:pPr>
    </w:p>
    <w:p w14:paraId="3E9E03A7" w14:textId="77777777" w:rsidR="004B01BA" w:rsidRDefault="004B01BA" w:rsidP="005F4223">
      <w:pPr>
        <w:rPr>
          <w:rFonts w:ascii="Arial" w:hAnsi="Arial" w:cs="Arial"/>
          <w:b/>
          <w:bCs/>
        </w:rPr>
      </w:pPr>
    </w:p>
    <w:p w14:paraId="24CC1A86" w14:textId="77777777" w:rsidR="004B01BA" w:rsidRDefault="004B01BA" w:rsidP="005F4223">
      <w:pPr>
        <w:rPr>
          <w:rFonts w:ascii="Arial" w:hAnsi="Arial" w:cs="Arial"/>
          <w:b/>
          <w:bCs/>
        </w:rPr>
      </w:pPr>
    </w:p>
    <w:p w14:paraId="44895987" w14:textId="77777777" w:rsidR="00017393" w:rsidRPr="00833E85" w:rsidRDefault="00017393" w:rsidP="00017393">
      <w:pPr>
        <w:rPr>
          <w:rFonts w:ascii="Arial" w:hAnsi="Arial" w:cs="Arial"/>
        </w:rPr>
      </w:pPr>
    </w:p>
    <w:p w14:paraId="51B3EA16" w14:textId="252F0D9E" w:rsidR="001A7573" w:rsidRPr="00833E85" w:rsidRDefault="001A7573" w:rsidP="00017393">
      <w:pPr>
        <w:rPr>
          <w:rFonts w:ascii="Arial" w:hAnsi="Arial" w:cs="Arial"/>
        </w:rPr>
      </w:pPr>
    </w:p>
    <w:p w14:paraId="1EB8BD12" w14:textId="6F77ED12" w:rsidR="001A7573" w:rsidRPr="00833E85" w:rsidRDefault="0013689C" w:rsidP="00017393">
      <w:pPr>
        <w:rPr>
          <w:rFonts w:ascii="Arial" w:hAnsi="Arial" w:cs="Arial"/>
        </w:rPr>
      </w:pPr>
      <w:r>
        <w:rPr>
          <w:rFonts w:ascii="Arial" w:hAnsi="Arial" w:cs="Arial"/>
        </w:rPr>
        <w:t xml:space="preserve"> </w:t>
      </w:r>
    </w:p>
    <w:p w14:paraId="6AE1D4EA" w14:textId="60F58574" w:rsidR="00064DB1" w:rsidRDefault="00E843CA" w:rsidP="002234A4">
      <w:pPr>
        <w:rPr>
          <w:rFonts w:ascii="Arial" w:hAnsi="Arial" w:cs="Arial"/>
          <w:b/>
          <w:bCs/>
          <w:sz w:val="28"/>
          <w:szCs w:val="28"/>
        </w:rPr>
      </w:pPr>
      <w:r>
        <w:rPr>
          <w:noProof/>
        </w:rPr>
        <w:lastRenderedPageBreak/>
        <mc:AlternateContent>
          <mc:Choice Requires="wps">
            <w:drawing>
              <wp:anchor distT="0" distB="0" distL="114300" distR="114300" simplePos="0" relativeHeight="251670528" behindDoc="0" locked="0" layoutInCell="1" allowOverlap="1" wp14:anchorId="73601FCF" wp14:editId="460DA10F">
                <wp:simplePos x="0" y="0"/>
                <wp:positionH relativeFrom="margin">
                  <wp:align>right</wp:align>
                </wp:positionH>
                <wp:positionV relativeFrom="paragraph">
                  <wp:posOffset>0</wp:posOffset>
                </wp:positionV>
                <wp:extent cx="1828800" cy="1828800"/>
                <wp:effectExtent l="0" t="0" r="0" b="0"/>
                <wp:wrapSquare wrapText="bothSides"/>
                <wp:docPr id="68509574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5BFCAE" w14:textId="23718463" w:rsidR="009C7FBD" w:rsidRPr="00E843CA" w:rsidRDefault="009C7FBD" w:rsidP="009C7FBD">
                            <w:pPr>
                              <w:jc w:val="center"/>
                              <w:rPr>
                                <w:rFonts w:ascii="Arial" w:hAnsi="Arial" w:cs="Arial"/>
                                <w:bCs/>
                                <w:color w:val="3A7C22" w:themeColor="accent6" w:themeShade="BF"/>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accent3"/>
                                  </w14:solidFill>
                                  <w14:prstDash w14:val="solid"/>
                                  <w14:round/>
                                </w14:textOutline>
                              </w:rPr>
                            </w:pPr>
                            <w:r w:rsidRPr="00E843CA">
                              <w:rPr>
                                <w:rFonts w:ascii="Arial" w:hAnsi="Arial" w:cs="Arial"/>
                                <w:bCs/>
                                <w:color w:val="3A7C22" w:themeColor="accent6" w:themeShade="BF"/>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accent3"/>
                                  </w14:solidFill>
                                  <w14:prstDash w14:val="solid"/>
                                  <w14:round/>
                                </w14:textOutline>
                              </w:rPr>
                              <w:t>Ek Saath: Diabetes Prevention</w:t>
                            </w:r>
                            <w:r w:rsidR="00682C74">
                              <w:rPr>
                                <w:rFonts w:ascii="Arial" w:hAnsi="Arial" w:cs="Arial"/>
                                <w:bCs/>
                                <w:color w:val="3A7C22" w:themeColor="accent6" w:themeShade="BF"/>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accent3"/>
                                  </w14:solidFill>
                                  <w14:prstDash w14:val="solid"/>
                                  <w14:round/>
                                </w14:textOutline>
                              </w:rPr>
                              <w:t xml:space="preserve"> Together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3601FCF" id="_x0000_s1033" type="#_x0000_t202" style="position:absolute;margin-left:92.8pt;margin-top:0;width:2in;height:2in;z-index:25167052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2cLDgIAACkEAAAOAAAAZHJzL2Uyb0RvYy54bWysU99v2jAQfp+0/8Hy+wggttKIULFWTJNQ&#10;W4lOfTaOTSLFPss+SNhfv7NDCuv2NO3FufNd7sf3fV7cdaZhR+VDDbbgk9GYM2UllLXdF/zHy/rT&#10;nLOAwpaiAasKflKB3y0/fli0LldTqKAplWdUxIa8dQWvEF2eZUFWyogwAqcsBTV4I5Bcv89KL1qq&#10;bppsOh5/yV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f2+WZKjr+O7K4j9mDugTQ5oefh&#10;ZDJjPjaDqT2YV9L2KvakkLCSOhccB/MeexnT25BqtUpJpCkncGO3TsbSEbkI60v3Krw7Y49E2yMM&#10;0hL5Owr63PhncKsDEhGJn4hyj+kZfNJjYvj8dqLgr/2UdXnhy18A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KRfZwsOAgAAKQQAAA4A&#10;AAAAAAAAAAAAAAAALgIAAGRycy9lMm9Eb2MueG1sUEsBAi0AFAAGAAgAAAAhAEuJJs3WAAAABQEA&#10;AA8AAAAAAAAAAAAAAAAAaAQAAGRycy9kb3ducmV2LnhtbFBLBQYAAAAABAAEAPMAAABrBQAAAAA=&#10;" filled="f" stroked="f">
                <v:textbox style="mso-fit-shape-to-text:t">
                  <w:txbxContent>
                    <w:p w14:paraId="035BFCAE" w14:textId="23718463" w:rsidR="009C7FBD" w:rsidRPr="00E843CA" w:rsidRDefault="009C7FBD" w:rsidP="009C7FBD">
                      <w:pPr>
                        <w:jc w:val="center"/>
                        <w:rPr>
                          <w:rFonts w:ascii="Arial" w:hAnsi="Arial" w:cs="Arial"/>
                          <w:bCs/>
                          <w:color w:val="3A7C22" w:themeColor="accent6" w:themeShade="BF"/>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accent3"/>
                            </w14:solidFill>
                            <w14:prstDash w14:val="solid"/>
                            <w14:round/>
                          </w14:textOutline>
                        </w:rPr>
                      </w:pPr>
                      <w:r w:rsidRPr="00E843CA">
                        <w:rPr>
                          <w:rFonts w:ascii="Arial" w:hAnsi="Arial" w:cs="Arial"/>
                          <w:bCs/>
                          <w:color w:val="3A7C22" w:themeColor="accent6" w:themeShade="BF"/>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accent3"/>
                            </w14:solidFill>
                            <w14:prstDash w14:val="solid"/>
                            <w14:round/>
                          </w14:textOutline>
                        </w:rPr>
                        <w:t>Ek Saath: Diabetes Prevention</w:t>
                      </w:r>
                      <w:r w:rsidR="00682C74">
                        <w:rPr>
                          <w:rFonts w:ascii="Arial" w:hAnsi="Arial" w:cs="Arial"/>
                          <w:bCs/>
                          <w:color w:val="3A7C22" w:themeColor="accent6" w:themeShade="BF"/>
                          <w:sz w:val="72"/>
                          <w:szCs w:val="72"/>
                          <w14:shadow w14:blurRad="38100" w14:dist="19050" w14:dir="2700000" w14:sx="100000" w14:sy="100000" w14:kx="0" w14:ky="0" w14:algn="tl">
                            <w14:schemeClr w14:val="dk1">
                              <w14:alpha w14:val="60000"/>
                            </w14:schemeClr>
                          </w14:shadow>
                          <w14:textOutline w14:w="9525" w14:cap="flat" w14:cmpd="sng" w14:algn="ctr">
                            <w14:solidFill>
                              <w14:schemeClr w14:val="accent3"/>
                            </w14:solidFill>
                            <w14:prstDash w14:val="solid"/>
                            <w14:round/>
                          </w14:textOutline>
                        </w:rPr>
                        <w:t xml:space="preserve"> Together</w:t>
                      </w:r>
                    </w:p>
                  </w:txbxContent>
                </v:textbox>
                <w10:wrap type="square" anchorx="margin"/>
              </v:shape>
            </w:pict>
          </mc:Fallback>
        </mc:AlternateContent>
      </w:r>
    </w:p>
    <w:p w14:paraId="43A0593B" w14:textId="40B732B3" w:rsidR="00E843CA" w:rsidRPr="006971E4" w:rsidRDefault="00E843CA" w:rsidP="002234A4">
      <w:pPr>
        <w:rPr>
          <w:rFonts w:ascii="Arial" w:hAnsi="Arial" w:cs="Arial"/>
          <w:b/>
          <w:bCs/>
          <w:sz w:val="28"/>
          <w:szCs w:val="28"/>
        </w:rPr>
      </w:pPr>
      <w:r w:rsidRPr="00EA29F1">
        <w:rPr>
          <w:rFonts w:ascii="Arial" w:hAnsi="Arial" w:cs="Arial"/>
          <w:b/>
          <w:bCs/>
          <w:sz w:val="28"/>
          <w:szCs w:val="28"/>
        </w:rPr>
        <w:t xml:space="preserve">Ek Saath: </w:t>
      </w:r>
      <w:r>
        <w:rPr>
          <w:rFonts w:ascii="Arial" w:hAnsi="Arial" w:cs="Arial"/>
          <w:b/>
          <w:bCs/>
          <w:sz w:val="28"/>
          <w:szCs w:val="28"/>
        </w:rPr>
        <w:t>D</w:t>
      </w:r>
      <w:r w:rsidRPr="00EA29F1">
        <w:rPr>
          <w:rFonts w:ascii="Arial" w:hAnsi="Arial" w:cs="Arial"/>
          <w:b/>
          <w:bCs/>
          <w:sz w:val="28"/>
          <w:szCs w:val="28"/>
        </w:rPr>
        <w:t xml:space="preserve">iabetes </w:t>
      </w:r>
      <w:r>
        <w:rPr>
          <w:rFonts w:ascii="Arial" w:hAnsi="Arial" w:cs="Arial"/>
          <w:b/>
          <w:bCs/>
          <w:sz w:val="28"/>
          <w:szCs w:val="28"/>
        </w:rPr>
        <w:t>P</w:t>
      </w:r>
      <w:r w:rsidRPr="00EA29F1">
        <w:rPr>
          <w:rFonts w:ascii="Arial" w:hAnsi="Arial" w:cs="Arial"/>
          <w:b/>
          <w:bCs/>
          <w:sz w:val="28"/>
          <w:szCs w:val="28"/>
        </w:rPr>
        <w:t>revention</w:t>
      </w:r>
      <w:r w:rsidR="00682C74">
        <w:rPr>
          <w:rFonts w:ascii="Arial" w:hAnsi="Arial" w:cs="Arial"/>
          <w:b/>
          <w:bCs/>
          <w:sz w:val="28"/>
          <w:szCs w:val="28"/>
        </w:rPr>
        <w:t xml:space="preserve"> Together</w:t>
      </w:r>
    </w:p>
    <w:p w14:paraId="6BDE5ECB" w14:textId="1954C101" w:rsidR="002234A4" w:rsidRPr="00833E85" w:rsidRDefault="002234A4" w:rsidP="002234A4">
      <w:pPr>
        <w:rPr>
          <w:rFonts w:ascii="Arial" w:hAnsi="Arial" w:cs="Arial"/>
        </w:rPr>
      </w:pPr>
      <w:r w:rsidRPr="00833E85">
        <w:rPr>
          <w:rFonts w:ascii="Arial" w:hAnsi="Arial" w:cs="Arial"/>
        </w:rPr>
        <w:t xml:space="preserve">What if diabetes prevention support </w:t>
      </w:r>
      <w:r w:rsidR="00543A49" w:rsidRPr="00833E85">
        <w:rPr>
          <w:rFonts w:ascii="Arial" w:hAnsi="Arial" w:cs="Arial"/>
        </w:rPr>
        <w:t>fits</w:t>
      </w:r>
      <w:r w:rsidRPr="00833E85">
        <w:rPr>
          <w:rFonts w:ascii="Arial" w:hAnsi="Arial" w:cs="Arial"/>
        </w:rPr>
        <w:t xml:space="preserve"> the meals, languages</w:t>
      </w:r>
      <w:r w:rsidR="003950C7" w:rsidRPr="00833E85">
        <w:rPr>
          <w:rFonts w:ascii="Arial" w:hAnsi="Arial" w:cs="Arial"/>
        </w:rPr>
        <w:t>,</w:t>
      </w:r>
      <w:r w:rsidRPr="00833E85">
        <w:rPr>
          <w:rFonts w:ascii="Arial" w:hAnsi="Arial" w:cs="Arial"/>
        </w:rPr>
        <w:t xml:space="preserve"> and routines of the people using it? NHS England (2025) reports that nine in ten people living with diabetes in England have type 2. NICE (2017) recommends earlier risk assessment for South Asian adults, reinforcing the importance of accessible prevention</w:t>
      </w:r>
      <w:r w:rsidR="00AF6EFD">
        <w:rPr>
          <w:rFonts w:ascii="Arial" w:hAnsi="Arial" w:cs="Arial"/>
        </w:rPr>
        <w:t>. Type 2 diabetes can cause serious complications, making accessible prevention important (NICE, 2025).</w:t>
      </w:r>
      <w:r w:rsidRPr="00833E85">
        <w:rPr>
          <w:rFonts w:ascii="Arial" w:hAnsi="Arial" w:cs="Arial"/>
        </w:rPr>
        <w:t xml:space="preserve"> However, providing digital advice does not automatically make it understandable or achievable.</w:t>
      </w:r>
    </w:p>
    <w:p w14:paraId="455D682F" w14:textId="5246C60A" w:rsidR="007D680A" w:rsidRPr="007D680A" w:rsidRDefault="007D680A" w:rsidP="007D680A">
      <w:pPr>
        <w:rPr>
          <w:rFonts w:ascii="Arial" w:hAnsi="Arial" w:cs="Arial"/>
        </w:rPr>
      </w:pPr>
      <w:r w:rsidRPr="007D680A">
        <w:rPr>
          <w:rFonts w:ascii="Arial" w:hAnsi="Arial" w:cs="Arial"/>
        </w:rPr>
        <w:t>Existing services offer coaching and translation resources. However, Xyla’s published information does not confirm that language choice is available throughout its app, while language-specific groups depend on demand (Xyla,</w:t>
      </w:r>
      <w:r w:rsidR="00556E29">
        <w:rPr>
          <w:rFonts w:ascii="Arial" w:hAnsi="Arial" w:cs="Arial"/>
        </w:rPr>
        <w:t xml:space="preserve"> 2026</w:t>
      </w:r>
      <w:r w:rsidRPr="007D680A">
        <w:rPr>
          <w:rFonts w:ascii="Arial" w:hAnsi="Arial" w:cs="Arial"/>
        </w:rPr>
        <w:t>). This creates a question worth exploring: could consistent language access make digital prevention easier to use independently?</w:t>
      </w:r>
    </w:p>
    <w:p w14:paraId="65C382EB" w14:textId="77777777" w:rsidR="003950C7" w:rsidRPr="00EA29F1" w:rsidRDefault="003950C7" w:rsidP="002234A4">
      <w:pPr>
        <w:rPr>
          <w:rFonts w:ascii="Arial" w:hAnsi="Arial" w:cs="Arial"/>
          <w:sz w:val="28"/>
          <w:szCs w:val="28"/>
        </w:rPr>
      </w:pPr>
    </w:p>
    <w:p w14:paraId="4CE7928C" w14:textId="7884BC07" w:rsidR="002234A4" w:rsidRPr="00EA29F1" w:rsidRDefault="002234A4" w:rsidP="002234A4">
      <w:pPr>
        <w:rPr>
          <w:rFonts w:ascii="Arial" w:hAnsi="Arial" w:cs="Arial"/>
          <w:b/>
          <w:bCs/>
          <w:sz w:val="28"/>
          <w:szCs w:val="28"/>
        </w:rPr>
      </w:pPr>
      <w:r w:rsidRPr="00EA29F1">
        <w:rPr>
          <w:rFonts w:ascii="Arial" w:hAnsi="Arial" w:cs="Arial"/>
          <w:b/>
          <w:bCs/>
          <w:sz w:val="28"/>
          <w:szCs w:val="28"/>
        </w:rPr>
        <w:t>Introducing Ek Saath</w:t>
      </w:r>
    </w:p>
    <w:p w14:paraId="6AEDE7FD" w14:textId="76FE17C6" w:rsidR="002234A4" w:rsidRPr="00833E85" w:rsidRDefault="002234A4" w:rsidP="002234A4">
      <w:pPr>
        <w:rPr>
          <w:rFonts w:ascii="Arial" w:hAnsi="Arial" w:cs="Arial"/>
        </w:rPr>
      </w:pPr>
      <w:r w:rsidRPr="00833E85">
        <w:rPr>
          <w:rFonts w:ascii="Arial" w:hAnsi="Arial" w:cs="Arial"/>
        </w:rPr>
        <w:t xml:space="preserve">Ek Saath is a proposed smartphone app for South Asian adults aged 18 and over in England who have been identified as </w:t>
      </w:r>
      <w:r w:rsidR="00175224">
        <w:rPr>
          <w:rFonts w:ascii="Arial" w:hAnsi="Arial" w:cs="Arial"/>
        </w:rPr>
        <w:t xml:space="preserve">being </w:t>
      </w:r>
      <w:r w:rsidRPr="00833E85">
        <w:rPr>
          <w:rFonts w:ascii="Arial" w:hAnsi="Arial" w:cs="Arial"/>
        </w:rPr>
        <w:t>at high risk of type 2 diabetes. It would complement existing prevention services through accessible learning, practical goals</w:t>
      </w:r>
      <w:r w:rsidR="003950C7" w:rsidRPr="00833E85">
        <w:rPr>
          <w:rFonts w:ascii="Arial" w:hAnsi="Arial" w:cs="Arial"/>
        </w:rPr>
        <w:t>,</w:t>
      </w:r>
      <w:r w:rsidRPr="00833E85">
        <w:rPr>
          <w:rFonts w:ascii="Arial" w:hAnsi="Arial" w:cs="Arial"/>
        </w:rPr>
        <w:t xml:space="preserve"> and optional family participation.</w:t>
      </w:r>
    </w:p>
    <w:p w14:paraId="43E9BAAA" w14:textId="3CE975B7" w:rsidR="002234A4" w:rsidRPr="00833E85" w:rsidRDefault="00EF662F" w:rsidP="002234A4">
      <w:pPr>
        <w:rPr>
          <w:rFonts w:ascii="Arial" w:hAnsi="Arial" w:cs="Arial"/>
        </w:rPr>
      </w:pPr>
      <w:r w:rsidRPr="00EF662F">
        <w:rPr>
          <w:rFonts w:ascii="Arial" w:hAnsi="Arial" w:cs="Arial"/>
        </w:rPr>
        <mc:AlternateContent>
          <mc:Choice Requires="wps">
            <w:drawing>
              <wp:anchor distT="0" distB="0" distL="114300" distR="114300" simplePos="0" relativeHeight="251677696" behindDoc="0" locked="0" layoutInCell="1" allowOverlap="1" wp14:anchorId="5E11ACDE" wp14:editId="475EA442">
                <wp:simplePos x="0" y="0"/>
                <wp:positionH relativeFrom="column">
                  <wp:posOffset>2491740</wp:posOffset>
                </wp:positionH>
                <wp:positionV relativeFrom="paragraph">
                  <wp:posOffset>2580005</wp:posOffset>
                </wp:positionV>
                <wp:extent cx="1470660" cy="236220"/>
                <wp:effectExtent l="0" t="0" r="0" b="0"/>
                <wp:wrapNone/>
                <wp:docPr id="616665907" name="TextBox 6"/>
                <wp:cNvGraphicFramePr xmlns:a="http://schemas.openxmlformats.org/drawingml/2006/main"/>
                <a:graphic xmlns:a="http://schemas.openxmlformats.org/drawingml/2006/main">
                  <a:graphicData uri="http://schemas.microsoft.com/office/word/2010/wordprocessingShape">
                    <wps:wsp>
                      <wps:cNvSpPr txBox="1"/>
                      <wps:spPr>
                        <a:xfrm>
                          <a:off x="0" y="0"/>
                          <a:ext cx="1470660" cy="236220"/>
                        </a:xfrm>
                        <a:prstGeom prst="rect">
                          <a:avLst/>
                        </a:prstGeom>
                        <a:noFill/>
                      </wps:spPr>
                      <wps:txbx>
                        <w:txbxContent>
                          <w:p w14:paraId="0CCA6FBF"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E11ACDE" id="_x0000_s1034" type="#_x0000_t202" style="position:absolute;margin-left:196.2pt;margin-top:203.15pt;width:115.8pt;height:18.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" filled="f" stroked="f">
                <v:textbox>
                  <w:txbxContent>
                    <w:p w14:paraId="0CCA6FBF"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v:textbox>
              </v:shape>
            </w:pict>
          </mc:Fallback>
        </mc:AlternateContent>
      </w:r>
      <w:r w:rsidR="00EA29F1">
        <w:rPr>
          <w:rFonts w:ascii="Arial" w:hAnsi="Arial" w:cs="Arial"/>
          <w:noProof/>
        </w:rPr>
        <w:drawing>
          <wp:anchor distT="0" distB="0" distL="114300" distR="114300" simplePos="0" relativeHeight="251667456" behindDoc="0" locked="0" layoutInCell="1" allowOverlap="1" wp14:anchorId="447E05AD" wp14:editId="7CF0BF27">
            <wp:simplePos x="0" y="0"/>
            <wp:positionH relativeFrom="margin">
              <wp:align>left</wp:align>
            </wp:positionH>
            <wp:positionV relativeFrom="paragraph">
              <wp:posOffset>10160</wp:posOffset>
            </wp:positionV>
            <wp:extent cx="3771900" cy="2514600"/>
            <wp:effectExtent l="0" t="0" r="0" b="0"/>
            <wp:wrapSquare wrapText="bothSides"/>
            <wp:docPr id="193220688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206884" name="Picture 193220688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71900" cy="2514600"/>
                    </a:xfrm>
                    <a:prstGeom prst="rect">
                      <a:avLst/>
                    </a:prstGeom>
                  </pic:spPr>
                </pic:pic>
              </a:graphicData>
            </a:graphic>
            <wp14:sizeRelH relativeFrom="margin">
              <wp14:pctWidth>0</wp14:pctWidth>
            </wp14:sizeRelH>
            <wp14:sizeRelV relativeFrom="margin">
              <wp14:pctHeight>0</wp14:pctHeight>
            </wp14:sizeRelV>
          </wp:anchor>
        </w:drawing>
      </w:r>
      <w:r w:rsidR="002234A4" w:rsidRPr="00833E85">
        <w:rPr>
          <w:rFonts w:ascii="Arial" w:hAnsi="Arial" w:cs="Arial"/>
        </w:rPr>
        <w:t xml:space="preserve">Users would choose their language and dietary preferences. Audio explanations and captioned videos would accompany affordable adaptations of familiar meals. Activity goals would reflect individual abilities and routines. A private dashboard would </w:t>
      </w:r>
      <w:r w:rsidR="001A59F7" w:rsidRPr="00833E85">
        <w:rPr>
          <w:rFonts w:ascii="Arial" w:hAnsi="Arial" w:cs="Arial"/>
        </w:rPr>
        <w:t xml:space="preserve">track progress, with optional contact with a health coach </w:t>
      </w:r>
      <w:r w:rsidR="002234A4" w:rsidRPr="00833E85">
        <w:rPr>
          <w:rFonts w:ascii="Arial" w:hAnsi="Arial" w:cs="Arial"/>
        </w:rPr>
        <w:t>and a shared space for planning meals or activities with a trusted supporter.</w:t>
      </w:r>
    </w:p>
    <w:p w14:paraId="0D96C5E8" w14:textId="6426BB39" w:rsidR="001A59F7" w:rsidRPr="00833E85" w:rsidRDefault="001A59F7" w:rsidP="002234A4">
      <w:pPr>
        <w:rPr>
          <w:rFonts w:ascii="Arial" w:hAnsi="Arial" w:cs="Arial"/>
        </w:rPr>
      </w:pPr>
    </w:p>
    <w:p w14:paraId="0B2C12A2" w14:textId="77777777" w:rsidR="00CA007F" w:rsidRDefault="00CA007F" w:rsidP="002234A4">
      <w:pPr>
        <w:rPr>
          <w:rFonts w:ascii="Arial" w:hAnsi="Arial" w:cs="Arial"/>
          <w:b/>
          <w:bCs/>
          <w:sz w:val="28"/>
          <w:szCs w:val="28"/>
        </w:rPr>
      </w:pPr>
    </w:p>
    <w:p w14:paraId="4D5405FB" w14:textId="79A006A6" w:rsidR="002234A4" w:rsidRPr="00EA29F1" w:rsidRDefault="002234A4" w:rsidP="002234A4">
      <w:pPr>
        <w:rPr>
          <w:rFonts w:ascii="Arial" w:hAnsi="Arial" w:cs="Arial"/>
          <w:b/>
          <w:bCs/>
          <w:sz w:val="28"/>
          <w:szCs w:val="28"/>
        </w:rPr>
      </w:pPr>
      <w:r w:rsidRPr="00EA29F1">
        <w:rPr>
          <w:rFonts w:ascii="Arial" w:hAnsi="Arial" w:cs="Arial"/>
          <w:b/>
          <w:bCs/>
          <w:sz w:val="28"/>
          <w:szCs w:val="28"/>
        </w:rPr>
        <w:lastRenderedPageBreak/>
        <w:t xml:space="preserve">Designing for </w:t>
      </w:r>
      <w:r w:rsidR="002B5A36">
        <w:rPr>
          <w:rFonts w:ascii="Arial" w:hAnsi="Arial" w:cs="Arial"/>
          <w:b/>
          <w:bCs/>
          <w:sz w:val="28"/>
          <w:szCs w:val="28"/>
        </w:rPr>
        <w:t>B</w:t>
      </w:r>
      <w:r w:rsidRPr="00EA29F1">
        <w:rPr>
          <w:rFonts w:ascii="Arial" w:hAnsi="Arial" w:cs="Arial"/>
          <w:b/>
          <w:bCs/>
          <w:sz w:val="28"/>
          <w:szCs w:val="28"/>
        </w:rPr>
        <w:t xml:space="preserve">ehaviour </w:t>
      </w:r>
      <w:r w:rsidR="002B5A36">
        <w:rPr>
          <w:rFonts w:ascii="Arial" w:hAnsi="Arial" w:cs="Arial"/>
          <w:b/>
          <w:bCs/>
          <w:sz w:val="28"/>
          <w:szCs w:val="28"/>
        </w:rPr>
        <w:t>C</w:t>
      </w:r>
      <w:r w:rsidRPr="00EA29F1">
        <w:rPr>
          <w:rFonts w:ascii="Arial" w:hAnsi="Arial" w:cs="Arial"/>
          <w:b/>
          <w:bCs/>
          <w:sz w:val="28"/>
          <w:szCs w:val="28"/>
        </w:rPr>
        <w:t>hange</w:t>
      </w:r>
    </w:p>
    <w:p w14:paraId="2B764986" w14:textId="6923152A" w:rsidR="002234A4" w:rsidRDefault="002234A4" w:rsidP="002234A4">
      <w:pPr>
        <w:rPr>
          <w:rFonts w:ascii="Arial" w:hAnsi="Arial" w:cs="Arial"/>
        </w:rPr>
      </w:pPr>
      <w:r w:rsidRPr="005D146B">
        <w:rPr>
          <w:rFonts w:ascii="Arial" w:hAnsi="Arial" w:cs="Arial"/>
        </w:rPr>
        <w:t>The Health Belief Model would guide the features (Rosenstock, Strecher</w:t>
      </w:r>
      <w:r w:rsidR="00833E85" w:rsidRPr="005D146B">
        <w:rPr>
          <w:rFonts w:ascii="Arial" w:hAnsi="Arial" w:cs="Arial"/>
        </w:rPr>
        <w:t>,</w:t>
      </w:r>
      <w:r w:rsidRPr="005D146B">
        <w:rPr>
          <w:rFonts w:ascii="Arial" w:hAnsi="Arial" w:cs="Arial"/>
        </w:rPr>
        <w:t xml:space="preserve"> and Becker, 1988). Risk explanations would address perceived susceptibility and severity, while practical guidance would demonstrate benefits. Accessible content would reduce barriers, optional reminders would provide cues to action, and achievable goals and coaching would strengthen self-efficacy. These mechanisms</w:t>
      </w:r>
      <w:r w:rsidRPr="00833E85">
        <w:rPr>
          <w:rFonts w:ascii="Arial" w:hAnsi="Arial" w:cs="Arial"/>
        </w:rPr>
        <w:t xml:space="preserve"> could support healthier eating and activity, but beliefs alone cannot overcome poverty or restricted opportunities for exercise.</w:t>
      </w:r>
    </w:p>
    <w:p w14:paraId="4A933285" w14:textId="77777777" w:rsidR="00FD1CF5" w:rsidRPr="00833E85" w:rsidRDefault="00FD1CF5" w:rsidP="002234A4">
      <w:pPr>
        <w:rPr>
          <w:rFonts w:ascii="Arial" w:hAnsi="Arial" w:cs="Arial"/>
        </w:rPr>
      </w:pPr>
    </w:p>
    <w:p w14:paraId="4CCCA085" w14:textId="5469C955" w:rsidR="00833E85" w:rsidRDefault="00EF662F" w:rsidP="002234A4">
      <w:pPr>
        <w:rPr>
          <w:rFonts w:ascii="Arial" w:hAnsi="Arial" w:cs="Arial"/>
        </w:rPr>
      </w:pPr>
      <w:r w:rsidRPr="00EF662F">
        <w:rPr>
          <w:rFonts w:ascii="Arial" w:hAnsi="Arial" w:cs="Arial"/>
        </w:rPr>
        <mc:AlternateContent>
          <mc:Choice Requires="wps">
            <w:drawing>
              <wp:anchor distT="0" distB="0" distL="114300" distR="114300" simplePos="0" relativeHeight="251675648" behindDoc="0" locked="0" layoutInCell="1" allowOverlap="1" wp14:anchorId="0F25F839" wp14:editId="795D9B44">
                <wp:simplePos x="0" y="0"/>
                <wp:positionH relativeFrom="margin">
                  <wp:align>right</wp:align>
                </wp:positionH>
                <wp:positionV relativeFrom="paragraph">
                  <wp:posOffset>3832225</wp:posOffset>
                </wp:positionV>
                <wp:extent cx="1470660" cy="236220"/>
                <wp:effectExtent l="0" t="0" r="0" b="0"/>
                <wp:wrapNone/>
                <wp:docPr id="1272561627" name="TextBox 6"/>
                <wp:cNvGraphicFramePr xmlns:a="http://schemas.openxmlformats.org/drawingml/2006/main"/>
                <a:graphic xmlns:a="http://schemas.openxmlformats.org/drawingml/2006/main">
                  <a:graphicData uri="http://schemas.microsoft.com/office/word/2010/wordprocessingShape">
                    <wps:wsp>
                      <wps:cNvSpPr txBox="1"/>
                      <wps:spPr>
                        <a:xfrm>
                          <a:off x="0" y="0"/>
                          <a:ext cx="1470660" cy="236220"/>
                        </a:xfrm>
                        <a:prstGeom prst="rect">
                          <a:avLst/>
                        </a:prstGeom>
                        <a:noFill/>
                      </wps:spPr>
                      <wps:txbx>
                        <w:txbxContent>
                          <w:p w14:paraId="2B94BADF"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F25F839" id="_x0000_s1035" type="#_x0000_t202" style="position:absolute;margin-left:64.6pt;margin-top:301.75pt;width:115.8pt;height:18.6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" filled="f" stroked="f">
                <v:textbox>
                  <w:txbxContent>
                    <w:p w14:paraId="2B94BADF"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v:textbox>
                <w10:wrap anchorx="margin"/>
              </v:shape>
            </w:pict>
          </mc:Fallback>
        </mc:AlternateContent>
      </w:r>
      <w:r w:rsidR="008214FB" w:rsidRPr="00833E85">
        <w:rPr>
          <w:rFonts w:ascii="Arial" w:hAnsi="Arial" w:cs="Arial"/>
          <w:noProof/>
        </w:rPr>
        <w:drawing>
          <wp:inline distT="0" distB="0" distL="0" distR="0" wp14:anchorId="562A3DA7" wp14:editId="5EBA146D">
            <wp:extent cx="5731510" cy="3820795"/>
            <wp:effectExtent l="0" t="0" r="2540" b="8255"/>
            <wp:docPr id="6476529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652976" name="Picture 64765297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8A6A1A9" w14:textId="7B24F8CD" w:rsidR="00EF662F" w:rsidRDefault="00EF662F" w:rsidP="002234A4">
      <w:pPr>
        <w:rPr>
          <w:rFonts w:ascii="Arial" w:hAnsi="Arial" w:cs="Arial"/>
        </w:rPr>
      </w:pPr>
    </w:p>
    <w:p w14:paraId="4AAE41FC" w14:textId="77777777" w:rsidR="006853EC" w:rsidRPr="00833E85" w:rsidRDefault="006853EC" w:rsidP="002234A4">
      <w:pPr>
        <w:rPr>
          <w:rFonts w:ascii="Arial" w:hAnsi="Arial" w:cs="Arial"/>
        </w:rPr>
      </w:pPr>
    </w:p>
    <w:p w14:paraId="73EF5D43" w14:textId="0BFE7EE7" w:rsidR="002234A4" w:rsidRPr="003B0F9F" w:rsidRDefault="002234A4" w:rsidP="002234A4">
      <w:pPr>
        <w:rPr>
          <w:rFonts w:ascii="Arial" w:hAnsi="Arial" w:cs="Arial"/>
          <w:b/>
          <w:bCs/>
          <w:sz w:val="28"/>
          <w:szCs w:val="28"/>
        </w:rPr>
      </w:pPr>
      <w:r w:rsidRPr="003B0F9F">
        <w:rPr>
          <w:rFonts w:ascii="Arial" w:hAnsi="Arial" w:cs="Arial"/>
          <w:b/>
          <w:bCs/>
          <w:sz w:val="28"/>
          <w:szCs w:val="28"/>
        </w:rPr>
        <w:t xml:space="preserve">Building with </w:t>
      </w:r>
      <w:r w:rsidR="002B5A36">
        <w:rPr>
          <w:rFonts w:ascii="Arial" w:hAnsi="Arial" w:cs="Arial"/>
          <w:b/>
          <w:bCs/>
          <w:sz w:val="28"/>
          <w:szCs w:val="28"/>
        </w:rPr>
        <w:t>C</w:t>
      </w:r>
      <w:r w:rsidRPr="003B0F9F">
        <w:rPr>
          <w:rFonts w:ascii="Arial" w:hAnsi="Arial" w:cs="Arial"/>
          <w:b/>
          <w:bCs/>
          <w:sz w:val="28"/>
          <w:szCs w:val="28"/>
        </w:rPr>
        <w:t>ommunities</w:t>
      </w:r>
    </w:p>
    <w:p w14:paraId="40D9CD66" w14:textId="1E347E9B" w:rsidR="002234A4" w:rsidRPr="00833E85" w:rsidRDefault="002234A4" w:rsidP="002234A4">
      <w:pPr>
        <w:rPr>
          <w:rFonts w:ascii="Arial" w:hAnsi="Arial" w:cs="Arial"/>
        </w:rPr>
      </w:pPr>
      <w:r w:rsidRPr="00833E85">
        <w:rPr>
          <w:rFonts w:ascii="Arial" w:hAnsi="Arial" w:cs="Arial"/>
        </w:rPr>
        <w:t xml:space="preserve">NHS England’s (2023) digital inclusion framework highlights </w:t>
      </w:r>
      <w:r w:rsidR="005340F3">
        <w:rPr>
          <w:rFonts w:ascii="Arial" w:hAnsi="Arial" w:cs="Arial"/>
        </w:rPr>
        <w:t xml:space="preserve">the importance of </w:t>
      </w:r>
      <w:r w:rsidRPr="00833E85">
        <w:rPr>
          <w:rFonts w:ascii="Arial" w:hAnsi="Arial" w:cs="Arial"/>
        </w:rPr>
        <w:t xml:space="preserve">collaboration with voluntary organisations and grassroots community groups. Ek Saath would therefore be developed </w:t>
      </w:r>
      <w:r w:rsidR="00833E85" w:rsidRPr="00833E85">
        <w:rPr>
          <w:rFonts w:ascii="Arial" w:hAnsi="Arial" w:cs="Arial"/>
        </w:rPr>
        <w:t>in collaboration with various</w:t>
      </w:r>
      <w:r w:rsidRPr="00833E85">
        <w:rPr>
          <w:rFonts w:ascii="Arial" w:hAnsi="Arial" w:cs="Arial"/>
        </w:rPr>
        <w:t xml:space="preserve"> South Asian communities, including people with limited digital confidence. Testing language, navigation</w:t>
      </w:r>
      <w:r w:rsidR="005340F3">
        <w:rPr>
          <w:rFonts w:ascii="Arial" w:hAnsi="Arial" w:cs="Arial"/>
        </w:rPr>
        <w:t>,</w:t>
      </w:r>
      <w:r w:rsidRPr="00833E85">
        <w:rPr>
          <w:rFonts w:ascii="Arial" w:hAnsi="Arial" w:cs="Arial"/>
        </w:rPr>
        <w:t xml:space="preserve"> and meal guidance with intended users would help identify barriers while recognising differences in beliefs, preferences and household arrangements.</w:t>
      </w:r>
    </w:p>
    <w:p w14:paraId="7EA997D8" w14:textId="15201328" w:rsidR="002234A4" w:rsidRDefault="0002588D" w:rsidP="002234A4">
      <w:pPr>
        <w:rPr>
          <w:rFonts w:ascii="Arial" w:hAnsi="Arial" w:cs="Arial"/>
        </w:rPr>
      </w:pPr>
      <w:r>
        <w:rPr>
          <w:rFonts w:ascii="Arial" w:hAnsi="Arial" w:cs="Arial"/>
          <w:noProof/>
        </w:rPr>
        <w:lastRenderedPageBreak/>
        <w:drawing>
          <wp:anchor distT="0" distB="0" distL="114300" distR="114300" simplePos="0" relativeHeight="251668480" behindDoc="0" locked="0" layoutInCell="1" allowOverlap="1" wp14:anchorId="467DD50A" wp14:editId="7F806CC4">
            <wp:simplePos x="0" y="0"/>
            <wp:positionH relativeFrom="column">
              <wp:posOffset>15240</wp:posOffset>
            </wp:positionH>
            <wp:positionV relativeFrom="paragraph">
              <wp:posOffset>2540</wp:posOffset>
            </wp:positionV>
            <wp:extent cx="4171950" cy="2781300"/>
            <wp:effectExtent l="0" t="0" r="0" b="0"/>
            <wp:wrapSquare wrapText="bothSides"/>
            <wp:docPr id="6276202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620211" name="Picture 6276202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71950" cy="2781300"/>
                    </a:xfrm>
                    <a:prstGeom prst="rect">
                      <a:avLst/>
                    </a:prstGeom>
                  </pic:spPr>
                </pic:pic>
              </a:graphicData>
            </a:graphic>
          </wp:anchor>
        </w:drawing>
      </w:r>
      <w:r w:rsidR="002234A4" w:rsidRPr="00833E85">
        <w:rPr>
          <w:rFonts w:ascii="Arial" w:hAnsi="Arial" w:cs="Arial"/>
        </w:rPr>
        <w:t xml:space="preserve">Moussas-Alvarez </w:t>
      </w:r>
      <w:r w:rsidR="002234A4" w:rsidRPr="00FD1CF5">
        <w:rPr>
          <w:rFonts w:ascii="Arial" w:hAnsi="Arial" w:cs="Arial"/>
          <w:i/>
          <w:iCs/>
        </w:rPr>
        <w:t>et al</w:t>
      </w:r>
      <w:r w:rsidR="002234A4" w:rsidRPr="00833E85">
        <w:rPr>
          <w:rFonts w:ascii="Arial" w:hAnsi="Arial" w:cs="Arial"/>
        </w:rPr>
        <w:t xml:space="preserve">. (2025) found that </w:t>
      </w:r>
      <w:r w:rsidR="001A59F7" w:rsidRPr="00833E85">
        <w:rPr>
          <w:rFonts w:ascii="Arial" w:hAnsi="Arial" w:cs="Arial"/>
        </w:rPr>
        <w:t xml:space="preserve">participants in digital prevention </w:t>
      </w:r>
      <w:r w:rsidR="002234A4" w:rsidRPr="00833E85">
        <w:rPr>
          <w:rFonts w:ascii="Arial" w:hAnsi="Arial" w:cs="Arial"/>
        </w:rPr>
        <w:t>valued coaching and social support. Potential benefits include more relevant advice, flexible access</w:t>
      </w:r>
      <w:r w:rsidR="001A59F7" w:rsidRPr="00833E85">
        <w:rPr>
          <w:rFonts w:ascii="Arial" w:hAnsi="Arial" w:cs="Arial"/>
        </w:rPr>
        <w:t>,</w:t>
      </w:r>
      <w:r w:rsidR="002234A4" w:rsidRPr="00833E85">
        <w:rPr>
          <w:rFonts w:ascii="Arial" w:hAnsi="Arial" w:cs="Arial"/>
        </w:rPr>
        <w:t xml:space="preserve"> and support for shared changes.</w:t>
      </w:r>
    </w:p>
    <w:p w14:paraId="396FE505" w14:textId="2E629076" w:rsidR="004D243B" w:rsidRDefault="004D243B" w:rsidP="002234A4">
      <w:pPr>
        <w:rPr>
          <w:rFonts w:ascii="Arial" w:hAnsi="Arial" w:cs="Arial"/>
        </w:rPr>
      </w:pPr>
    </w:p>
    <w:p w14:paraId="033146C9" w14:textId="0E3CA900" w:rsidR="004D243B" w:rsidRDefault="004D243B" w:rsidP="002234A4">
      <w:pPr>
        <w:rPr>
          <w:rFonts w:ascii="Arial" w:hAnsi="Arial" w:cs="Arial"/>
        </w:rPr>
      </w:pPr>
    </w:p>
    <w:p w14:paraId="716EB75A" w14:textId="164CCA3F" w:rsidR="004D243B" w:rsidRDefault="00EF662F" w:rsidP="002234A4">
      <w:pPr>
        <w:rPr>
          <w:rFonts w:ascii="Arial" w:hAnsi="Arial" w:cs="Arial"/>
        </w:rPr>
      </w:pPr>
      <w:r w:rsidRPr="00EF662F">
        <w:rPr>
          <w:rFonts w:ascii="Arial" w:hAnsi="Arial" w:cs="Arial"/>
        </w:rPr>
        <mc:AlternateContent>
          <mc:Choice Requires="wps">
            <w:drawing>
              <wp:anchor distT="0" distB="0" distL="114300" distR="114300" simplePos="0" relativeHeight="251673600" behindDoc="0" locked="0" layoutInCell="1" allowOverlap="1" wp14:anchorId="245435C8" wp14:editId="513C9F32">
                <wp:simplePos x="0" y="0"/>
                <wp:positionH relativeFrom="column">
                  <wp:posOffset>2933700</wp:posOffset>
                </wp:positionH>
                <wp:positionV relativeFrom="paragraph">
                  <wp:posOffset>207645</wp:posOffset>
                </wp:positionV>
                <wp:extent cx="1470660" cy="236220"/>
                <wp:effectExtent l="0" t="0" r="0" b="0"/>
                <wp:wrapNone/>
                <wp:docPr id="7" name="TextBox 6">
                  <a:extLst xmlns:a="http://schemas.openxmlformats.org/drawingml/2006/main">
                    <a:ext uri="{FF2B5EF4-FFF2-40B4-BE49-F238E27FC236}">
                      <a16:creationId xmlns:a16="http://schemas.microsoft.com/office/drawing/2014/main" id="{E0884E0F-E0CC-8F93-5F9F-32C549DED971}"/>
                    </a:ext>
                  </a:extLst>
                </wp:docPr>
                <wp:cNvGraphicFramePr/>
                <a:graphic xmlns:a="http://schemas.openxmlformats.org/drawingml/2006/main">
                  <a:graphicData uri="http://schemas.microsoft.com/office/word/2010/wordprocessingShape">
                    <wps:wsp>
                      <wps:cNvSpPr txBox="1"/>
                      <wps:spPr>
                        <a:xfrm>
                          <a:off x="0" y="0"/>
                          <a:ext cx="1470660" cy="236220"/>
                        </a:xfrm>
                        <a:prstGeom prst="rect">
                          <a:avLst/>
                        </a:prstGeom>
                        <a:noFill/>
                      </wps:spPr>
                      <wps:txbx>
                        <w:txbxContent>
                          <w:p w14:paraId="0506A7EE"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45435C8" id="_x0000_s1036" type="#_x0000_t202" style="position:absolute;margin-left:231pt;margin-top:16.35pt;width:115.8pt;height:18.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" filled="f" stroked="f">
                <v:textbox>
                  <w:txbxContent>
                    <w:p w14:paraId="0506A7EE" w14:textId="77777777" w:rsidR="00EF662F" w:rsidRPr="00EF662F" w:rsidRDefault="00EF662F" w:rsidP="00EF662F">
                      <w:pPr>
                        <w:rPr>
                          <w:rFonts w:ascii="Arial" w:hAnsi="Arial" w:cs="Arial"/>
                          <w:color w:val="000000" w:themeColor="text1"/>
                          <w:kern w:val="24"/>
                          <w:sz w:val="20"/>
                          <w:szCs w:val="20"/>
                          <w14:ligatures w14:val="none"/>
                        </w:rPr>
                      </w:pPr>
                      <w:r w:rsidRPr="00EF662F">
                        <w:rPr>
                          <w:rFonts w:ascii="Arial" w:hAnsi="Arial" w:cs="Arial"/>
                          <w:color w:val="000000" w:themeColor="text1"/>
                          <w:kern w:val="24"/>
                          <w:sz w:val="20"/>
                          <w:szCs w:val="20"/>
                        </w:rPr>
                        <w:t>Created with Canva</w:t>
                      </w:r>
                    </w:p>
                  </w:txbxContent>
                </v:textbox>
              </v:shape>
            </w:pict>
          </mc:Fallback>
        </mc:AlternateContent>
      </w:r>
    </w:p>
    <w:p w14:paraId="35A4224E" w14:textId="4163B2F7" w:rsidR="004D243B" w:rsidRDefault="004D243B" w:rsidP="002234A4">
      <w:pPr>
        <w:rPr>
          <w:rFonts w:ascii="Arial" w:hAnsi="Arial" w:cs="Arial"/>
        </w:rPr>
      </w:pPr>
    </w:p>
    <w:p w14:paraId="0718AE95" w14:textId="1C9A5ED3" w:rsidR="002234A4" w:rsidRPr="00833E85" w:rsidRDefault="002234A4" w:rsidP="002234A4">
      <w:pPr>
        <w:rPr>
          <w:rFonts w:ascii="Arial" w:hAnsi="Arial" w:cs="Arial"/>
        </w:rPr>
      </w:pPr>
      <w:r w:rsidRPr="00833E85">
        <w:rPr>
          <w:rFonts w:ascii="Arial" w:hAnsi="Arial" w:cs="Arial"/>
        </w:rPr>
        <w:t xml:space="preserve">Family participation could encourage healthier routines, but </w:t>
      </w:r>
      <w:r w:rsidR="001A59F7" w:rsidRPr="00833E85">
        <w:rPr>
          <w:rFonts w:ascii="Arial" w:hAnsi="Arial" w:cs="Arial"/>
        </w:rPr>
        <w:t xml:space="preserve">it </w:t>
      </w:r>
      <w:r w:rsidRPr="00833E85">
        <w:rPr>
          <w:rFonts w:ascii="Arial" w:hAnsi="Arial" w:cs="Arial"/>
        </w:rPr>
        <w:t>may create pressure or unwanted monitoring</w:t>
      </w:r>
      <w:r w:rsidR="000F76C1">
        <w:rPr>
          <w:rFonts w:ascii="Arial" w:hAnsi="Arial" w:cs="Arial"/>
        </w:rPr>
        <w:t xml:space="preserve"> (</w:t>
      </w:r>
      <w:r w:rsidR="000F76C1" w:rsidRPr="004F30C0">
        <w:rPr>
          <w:rFonts w:ascii="Arial" w:hAnsi="Arial" w:cs="Arial"/>
        </w:rPr>
        <w:t>Álvarez-Aguado</w:t>
      </w:r>
      <w:r w:rsidR="000F76C1">
        <w:rPr>
          <w:rFonts w:ascii="Arial" w:hAnsi="Arial" w:cs="Arial"/>
        </w:rPr>
        <w:t xml:space="preserve">, </w:t>
      </w:r>
      <w:r w:rsidR="00BB3117">
        <w:rPr>
          <w:rFonts w:ascii="Arial" w:hAnsi="Arial" w:cs="Arial"/>
        </w:rPr>
        <w:t>2026)</w:t>
      </w:r>
      <w:r w:rsidRPr="00833E85">
        <w:rPr>
          <w:rFonts w:ascii="Arial" w:hAnsi="Arial" w:cs="Arial"/>
        </w:rPr>
        <w:t>. Private goals, consent-based sharing, and an individual pathway would protect autonomy. Translation, coaching</w:t>
      </w:r>
      <w:r w:rsidR="001A59F7" w:rsidRPr="00833E85">
        <w:rPr>
          <w:rFonts w:ascii="Arial" w:hAnsi="Arial" w:cs="Arial"/>
        </w:rPr>
        <w:t>,</w:t>
      </w:r>
      <w:r w:rsidRPr="00833E85">
        <w:rPr>
          <w:rFonts w:ascii="Arial" w:hAnsi="Arial" w:cs="Arial"/>
        </w:rPr>
        <w:t xml:space="preserve"> and professional content review would require funding.</w:t>
      </w:r>
    </w:p>
    <w:p w14:paraId="007A4A26" w14:textId="7F32CFA0" w:rsidR="004B01BA" w:rsidRPr="00A17136" w:rsidRDefault="002234A4" w:rsidP="002234A4">
      <w:pPr>
        <w:rPr>
          <w:rFonts w:ascii="Arial" w:hAnsi="Arial" w:cs="Arial"/>
        </w:rPr>
      </w:pPr>
      <w:r w:rsidRPr="00833E85">
        <w:rPr>
          <w:rFonts w:ascii="Arial" w:hAnsi="Arial" w:cs="Arial"/>
        </w:rPr>
        <w:t>Device affordability and limited skills could still exclude users. Assisted registration, downloadable resources</w:t>
      </w:r>
      <w:r w:rsidR="001A59F7" w:rsidRPr="00833E85">
        <w:rPr>
          <w:rFonts w:ascii="Arial" w:hAnsi="Arial" w:cs="Arial"/>
        </w:rPr>
        <w:t>, and telephone or face-to-face alternatives would align with</w:t>
      </w:r>
      <w:r w:rsidRPr="00833E85">
        <w:rPr>
          <w:rFonts w:ascii="Arial" w:hAnsi="Arial" w:cs="Arial"/>
        </w:rPr>
        <w:t xml:space="preserve"> NHS England’s (2023) inclusion framework.</w:t>
      </w:r>
    </w:p>
    <w:p w14:paraId="03F15711" w14:textId="1C3C43FB" w:rsidR="002234A4" w:rsidRPr="00833E85" w:rsidRDefault="002234A4" w:rsidP="002234A4">
      <w:pPr>
        <w:rPr>
          <w:rFonts w:ascii="Arial" w:hAnsi="Arial" w:cs="Arial"/>
        </w:rPr>
      </w:pPr>
      <w:r w:rsidRPr="00833E85">
        <w:rPr>
          <w:rFonts w:ascii="Arial" w:hAnsi="Arial" w:cs="Arial"/>
        </w:rPr>
        <w:t xml:space="preserve">A pilot should assess usability, retention, dietary and activity changes, weight, </w:t>
      </w:r>
      <w:r w:rsidR="003B0F9F">
        <w:rPr>
          <w:rFonts w:ascii="Arial" w:hAnsi="Arial" w:cs="Arial"/>
        </w:rPr>
        <w:t>clinically measured HbA1c, and</w:t>
      </w:r>
      <w:r w:rsidRPr="00833E85">
        <w:rPr>
          <w:rFonts w:ascii="Arial" w:hAnsi="Arial" w:cs="Arial"/>
        </w:rPr>
        <w:t xml:space="preserve"> feedback from people who withdraw. Ek Saath’s value would depend on demonstrable health benefits and equitable participation, rather than on downloads alone.</w:t>
      </w:r>
    </w:p>
    <w:p w14:paraId="4A7CB416" w14:textId="77777777" w:rsidR="002234A4" w:rsidRPr="00833E85" w:rsidRDefault="002234A4" w:rsidP="002234A4">
      <w:pPr>
        <w:rPr>
          <w:rFonts w:ascii="Arial" w:hAnsi="Arial" w:cs="Arial"/>
          <w:b/>
          <w:bCs/>
        </w:rPr>
      </w:pPr>
    </w:p>
    <w:p w14:paraId="2EDF7BD8" w14:textId="77777777" w:rsidR="002234A4" w:rsidRPr="00833E85" w:rsidRDefault="002234A4" w:rsidP="002234A4">
      <w:pPr>
        <w:rPr>
          <w:rFonts w:ascii="Arial" w:hAnsi="Arial" w:cs="Arial"/>
          <w:b/>
          <w:bCs/>
        </w:rPr>
      </w:pPr>
    </w:p>
    <w:p w14:paraId="73BF8946" w14:textId="77777777" w:rsidR="00A17136" w:rsidRPr="009B07DE" w:rsidRDefault="00A17136" w:rsidP="00A17136">
      <w:pPr>
        <w:rPr>
          <w:rFonts w:ascii="Arial" w:hAnsi="Arial" w:cs="Arial"/>
          <w:color w:val="156082" w:themeColor="accent1"/>
          <w:sz w:val="28"/>
          <w:szCs w:val="28"/>
        </w:rPr>
      </w:pPr>
      <w:hyperlink r:id="rId19" w:history="1">
        <w:r w:rsidRPr="009B07DE">
          <w:rPr>
            <w:rStyle w:val="Hyperlink"/>
            <w:rFonts w:ascii="Arial" w:hAnsi="Arial" w:cs="Arial"/>
            <w:color w:val="156082" w:themeColor="accent1"/>
            <w:sz w:val="28"/>
            <w:szCs w:val="28"/>
          </w:rPr>
          <w:t>Explore Ek Saath</w:t>
        </w:r>
      </w:hyperlink>
      <w:r w:rsidRPr="009B07DE">
        <w:rPr>
          <w:rFonts w:ascii="Arial" w:hAnsi="Arial" w:cs="Arial"/>
          <w:color w:val="156082" w:themeColor="accent1"/>
          <w:sz w:val="28"/>
          <w:szCs w:val="28"/>
        </w:rPr>
        <w:t xml:space="preserve"> </w:t>
      </w:r>
    </w:p>
    <w:p w14:paraId="28F4137C" w14:textId="77777777" w:rsidR="00177B72" w:rsidRPr="00CA007F" w:rsidRDefault="00177B72" w:rsidP="00177B72">
      <w:pPr>
        <w:rPr>
          <w:rFonts w:ascii="Arial" w:hAnsi="Arial" w:cs="Arial"/>
          <w:color w:val="0B769F" w:themeColor="accent4" w:themeShade="BF"/>
          <w:sz w:val="28"/>
          <w:szCs w:val="28"/>
        </w:rPr>
      </w:pPr>
      <w:r w:rsidRPr="00CA007F">
        <w:rPr>
          <w:rFonts w:ascii="Arial" w:hAnsi="Arial" w:cs="Arial"/>
          <w:color w:val="000000" w:themeColor="text1"/>
          <w:sz w:val="28"/>
          <w:szCs w:val="28"/>
        </w:rPr>
        <w:t xml:space="preserve">Preview the proposed improvements: </w:t>
      </w:r>
      <w:hyperlink r:id="rId20" w:history="1">
        <w:r w:rsidRPr="00CA007F">
          <w:rPr>
            <w:rStyle w:val="Hyperlink"/>
            <w:rFonts w:ascii="Arial" w:hAnsi="Arial" w:cs="Arial"/>
            <w:color w:val="0B769F" w:themeColor="accent4" w:themeShade="BF"/>
            <w:sz w:val="28"/>
            <w:szCs w:val="28"/>
          </w:rPr>
          <w:t>https://eksaath.example/accessibility</w:t>
        </w:r>
      </w:hyperlink>
    </w:p>
    <w:p w14:paraId="427786B5" w14:textId="77777777" w:rsidR="002234A4" w:rsidRPr="00833E85" w:rsidRDefault="002234A4" w:rsidP="002234A4">
      <w:pPr>
        <w:rPr>
          <w:rFonts w:ascii="Arial" w:hAnsi="Arial" w:cs="Arial"/>
          <w:b/>
          <w:bCs/>
        </w:rPr>
      </w:pPr>
    </w:p>
    <w:p w14:paraId="4CB362EE" w14:textId="77777777" w:rsidR="002234A4" w:rsidRPr="00833E85" w:rsidRDefault="002234A4" w:rsidP="002234A4">
      <w:pPr>
        <w:rPr>
          <w:rFonts w:ascii="Arial" w:hAnsi="Arial" w:cs="Arial"/>
          <w:b/>
          <w:bCs/>
        </w:rPr>
      </w:pPr>
    </w:p>
    <w:p w14:paraId="7434D0A5" w14:textId="77777777" w:rsidR="002234A4" w:rsidRDefault="002234A4" w:rsidP="002234A4">
      <w:pPr>
        <w:rPr>
          <w:rFonts w:ascii="Arial" w:hAnsi="Arial" w:cs="Arial"/>
          <w:b/>
          <w:bCs/>
        </w:rPr>
      </w:pPr>
    </w:p>
    <w:p w14:paraId="6991A060" w14:textId="77777777" w:rsidR="002234A4" w:rsidRDefault="002234A4" w:rsidP="002234A4">
      <w:pPr>
        <w:rPr>
          <w:rFonts w:ascii="Arial" w:hAnsi="Arial" w:cs="Arial"/>
          <w:b/>
          <w:bCs/>
        </w:rPr>
      </w:pPr>
    </w:p>
    <w:p w14:paraId="4AB54B51" w14:textId="77777777" w:rsidR="001705B5" w:rsidRDefault="001705B5" w:rsidP="002234A4">
      <w:pPr>
        <w:rPr>
          <w:rFonts w:ascii="Arial" w:hAnsi="Arial" w:cs="Arial"/>
          <w:b/>
          <w:bCs/>
        </w:rPr>
      </w:pPr>
    </w:p>
    <w:p w14:paraId="1F4764AE" w14:textId="77777777" w:rsidR="001705B5" w:rsidRDefault="001705B5" w:rsidP="002234A4">
      <w:pPr>
        <w:rPr>
          <w:rFonts w:ascii="Arial" w:hAnsi="Arial" w:cs="Arial"/>
          <w:b/>
          <w:bCs/>
        </w:rPr>
      </w:pPr>
    </w:p>
    <w:p w14:paraId="7C900988" w14:textId="77777777" w:rsidR="001705B5" w:rsidRDefault="001705B5" w:rsidP="002234A4">
      <w:pPr>
        <w:rPr>
          <w:rFonts w:ascii="Arial" w:hAnsi="Arial" w:cs="Arial"/>
          <w:b/>
          <w:bCs/>
        </w:rPr>
      </w:pPr>
    </w:p>
    <w:p w14:paraId="4862533A" w14:textId="77777777" w:rsidR="00EF662F" w:rsidRDefault="00EF662F" w:rsidP="00017393">
      <w:pPr>
        <w:rPr>
          <w:rFonts w:ascii="Arial" w:hAnsi="Arial" w:cs="Arial"/>
          <w:b/>
          <w:bCs/>
        </w:rPr>
      </w:pPr>
    </w:p>
    <w:p w14:paraId="3952ADCC" w14:textId="3BA87376" w:rsidR="00401A39" w:rsidRPr="00CA007F" w:rsidRDefault="002234A4" w:rsidP="00017393">
      <w:pPr>
        <w:rPr>
          <w:rFonts w:ascii="Arial" w:hAnsi="Arial" w:cs="Arial"/>
          <w:b/>
          <w:bCs/>
        </w:rPr>
      </w:pPr>
      <w:r w:rsidRPr="00833E85">
        <w:rPr>
          <w:rFonts w:ascii="Arial" w:hAnsi="Arial" w:cs="Arial"/>
          <w:b/>
          <w:bCs/>
        </w:rPr>
        <w:lastRenderedPageBreak/>
        <w:t>References</w:t>
      </w:r>
    </w:p>
    <w:p w14:paraId="33E22FAB"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Álvarez-Aguado, I., Muñoz La Rivera, F., Vega, V., Figueroa-Figueroa, J., Roselló-Peñaloza, M., González-Carrasco, F., Arriagada-Chinchón, R., Espinosa Parra, F., Spencer, H. and Farhang, M., 2026 ‘ From access to agency: how assistive and emerging technologies mediate self-determination in autistic adulthood’. </w:t>
      </w:r>
      <w:r w:rsidRPr="00CA007F">
        <w:rPr>
          <w:rFonts w:ascii="Arial" w:hAnsi="Arial" w:cs="Arial"/>
          <w:i/>
          <w:iCs/>
        </w:rPr>
        <w:t>Disability and Rehabilitation: Assistive Technology</w:t>
      </w:r>
      <w:r w:rsidRPr="00CA007F">
        <w:rPr>
          <w:rFonts w:ascii="Arial" w:hAnsi="Arial" w:cs="Arial"/>
        </w:rPr>
        <w:t xml:space="preserve">, </w:t>
      </w:r>
      <w:r w:rsidRPr="00CA007F">
        <w:rPr>
          <w:rFonts w:ascii="Arial" w:hAnsi="Arial" w:cs="Arial"/>
          <w:i/>
          <w:iCs/>
        </w:rPr>
        <w:t>21</w:t>
      </w:r>
      <w:r w:rsidRPr="00CA007F">
        <w:rPr>
          <w:rFonts w:ascii="Arial" w:hAnsi="Arial" w:cs="Arial"/>
        </w:rPr>
        <w:t>(4), pp.1248-1262. (Accessed: 12 October 2026).</w:t>
      </w:r>
    </w:p>
    <w:p w14:paraId="074B94AE"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Alyafei, A. and Easton-Carr, R. (2024) ‘The Health Belief Model of Behavior Change’, </w:t>
      </w:r>
      <w:r w:rsidRPr="00CA007F">
        <w:rPr>
          <w:rFonts w:ascii="Arial" w:hAnsi="Arial" w:cs="Arial"/>
          <w:i/>
          <w:iCs/>
        </w:rPr>
        <w:t>StatPearls [Internet]</w:t>
      </w:r>
      <w:r w:rsidRPr="00CA007F">
        <w:rPr>
          <w:rFonts w:ascii="Arial" w:hAnsi="Arial" w:cs="Arial"/>
        </w:rPr>
        <w:t>. StatPearls Publishing. Available at: https://www.ncbi.nlm.nih.gov/sites/books/NBK606120/ (Accessed: 13 October 2026).</w:t>
      </w:r>
    </w:p>
    <w:p w14:paraId="79939DB7"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Barron, E. et al. (2023) ‘Effectiveness of digital and remote provision of the Healthier You: NHS Diabetes Prevention Programme during the COVID-19 pandemic’, </w:t>
      </w:r>
      <w:r w:rsidRPr="00CA007F">
        <w:rPr>
          <w:rFonts w:ascii="Arial" w:hAnsi="Arial" w:cs="Arial"/>
          <w:i/>
          <w:iCs/>
        </w:rPr>
        <w:t>Diabetic Medicine</w:t>
      </w:r>
      <w:r w:rsidRPr="00CA007F">
        <w:rPr>
          <w:rFonts w:ascii="Arial" w:hAnsi="Arial" w:cs="Arial"/>
        </w:rPr>
        <w:t>, 40, e15028. Available at: https://onlinelibrary.wiley.com/doi/10.1111/dme.15028</w:t>
      </w:r>
    </w:p>
    <w:p w14:paraId="2F1672C3"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Diabetes UK (2026) </w:t>
      </w:r>
      <w:r w:rsidRPr="00CA007F">
        <w:rPr>
          <w:rFonts w:ascii="Arial" w:hAnsi="Arial" w:cs="Arial"/>
          <w:i/>
          <w:iCs/>
        </w:rPr>
        <w:t>Investing in diabetes care</w:t>
      </w:r>
      <w:r w:rsidRPr="00CA007F">
        <w:rPr>
          <w:rFonts w:ascii="Arial" w:hAnsi="Arial" w:cs="Arial"/>
        </w:rPr>
        <w:t xml:space="preserve"> (no date) </w:t>
      </w:r>
      <w:r w:rsidRPr="00CA007F">
        <w:rPr>
          <w:rFonts w:ascii="Arial" w:hAnsi="Arial" w:cs="Arial"/>
          <w:i/>
          <w:iCs/>
        </w:rPr>
        <w:t>Diabetes UK</w:t>
      </w:r>
      <w:r w:rsidRPr="00CA007F">
        <w:rPr>
          <w:rFonts w:ascii="Arial" w:hAnsi="Arial" w:cs="Arial"/>
        </w:rPr>
        <w:t>. Available at: https://www.diabetes.org.uk/investing-in-care (Accessed: 13 October 2026).</w:t>
      </w:r>
    </w:p>
    <w:p w14:paraId="4F30048A"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Moussas-Alvarez, D., Hawkes, R.E., Miles, L.M., Dack, C. and French, D.P. (2025) ‘Service users’ experiences of, and engagement with, a nationally implemented digital diabetes prevention programme’, </w:t>
      </w:r>
      <w:r w:rsidRPr="00CA007F">
        <w:rPr>
          <w:rFonts w:ascii="Arial" w:hAnsi="Arial" w:cs="Arial"/>
          <w:i/>
          <w:iCs/>
        </w:rPr>
        <w:t>British Journal of Health Psychology</w:t>
      </w:r>
      <w:r w:rsidRPr="00CA007F">
        <w:rPr>
          <w:rFonts w:ascii="Arial" w:hAnsi="Arial" w:cs="Arial"/>
        </w:rPr>
        <w:t>, 30(1), e12787. Available at: https://doi.org/10.1111/bjhp.12787. (Accessed: 12 October 2026).</w:t>
      </w:r>
    </w:p>
    <w:p w14:paraId="0DE2FC2E"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National Institute for Health and Care Excellence (NICE) (2017) </w:t>
      </w:r>
      <w:r w:rsidRPr="00CA007F">
        <w:rPr>
          <w:rFonts w:ascii="Arial" w:hAnsi="Arial" w:cs="Arial"/>
          <w:i/>
          <w:iCs/>
        </w:rPr>
        <w:t>Type 2 diabetes: prevention in people at high risk</w:t>
      </w:r>
      <w:r w:rsidRPr="00CA007F">
        <w:rPr>
          <w:rFonts w:ascii="Arial" w:hAnsi="Arial" w:cs="Arial"/>
        </w:rPr>
        <w:t>. PH38. Available at: https://www.nice.org.uk/guidance/ph38/chapter/recommendations (Accessed: 12 October 2026).</w:t>
      </w:r>
    </w:p>
    <w:p w14:paraId="57F13AAA"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NHS (n.d.) </w:t>
      </w:r>
      <w:r w:rsidRPr="00CA007F">
        <w:rPr>
          <w:rFonts w:ascii="Arial" w:hAnsi="Arial" w:cs="Arial"/>
          <w:i/>
          <w:iCs/>
        </w:rPr>
        <w:t>Complications of type 2 diabetes</w:t>
      </w:r>
      <w:r w:rsidRPr="00CA007F">
        <w:rPr>
          <w:rFonts w:ascii="Arial" w:hAnsi="Arial" w:cs="Arial"/>
        </w:rPr>
        <w:t>. Available at: https://www.nhs.uk/conditions/type-2-diabetes/complications/</w:t>
      </w:r>
    </w:p>
    <w:p w14:paraId="5C647EAD"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NHS Digital (2022) </w:t>
      </w:r>
      <w:r w:rsidRPr="00CA007F">
        <w:rPr>
          <w:rFonts w:ascii="Arial" w:hAnsi="Arial" w:cs="Arial"/>
          <w:i/>
          <w:iCs/>
        </w:rPr>
        <w:t>Ethnicity and health, 2011–2019: experimental statistics—diabetes</w:t>
      </w:r>
      <w:r w:rsidRPr="00CA007F">
        <w:rPr>
          <w:rFonts w:ascii="Arial" w:hAnsi="Arial" w:cs="Arial"/>
        </w:rPr>
        <w:t>. Available at: https://digital.nhs.uk/data-and-information/publications/statistical/health-survey-england-additional-analyses/ethnicity-and-health-2011-2019-experimental-statistics/diabetes</w:t>
      </w:r>
    </w:p>
    <w:p w14:paraId="165CACFC"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NHS England (2023) </w:t>
      </w:r>
      <w:r w:rsidRPr="00CA007F">
        <w:rPr>
          <w:rFonts w:ascii="Arial" w:hAnsi="Arial" w:cs="Arial"/>
          <w:i/>
          <w:iCs/>
        </w:rPr>
        <w:t>Inclusive digital healthcare: a framework for NHS action on digital inclusion</w:t>
      </w:r>
      <w:r w:rsidRPr="00CA007F">
        <w:rPr>
          <w:rFonts w:ascii="Arial" w:hAnsi="Arial" w:cs="Arial"/>
        </w:rPr>
        <w:t>. Available at: https://www.england.nhs.uk/long-read/inclusive-digital-healthcare-a-framework-for-nhs-action-on-digital-inclusion/</w:t>
      </w:r>
    </w:p>
    <w:p w14:paraId="7C64F5DE"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NHS England (2023) </w:t>
      </w:r>
      <w:r w:rsidRPr="00CA007F">
        <w:rPr>
          <w:rFonts w:ascii="Arial" w:hAnsi="Arial" w:cs="Arial"/>
          <w:i/>
          <w:iCs/>
        </w:rPr>
        <w:t>Inclusive digital healthcare: a framework for NHS action on digital inclusion</w:t>
      </w:r>
      <w:r w:rsidRPr="00CA007F">
        <w:rPr>
          <w:rFonts w:ascii="Arial" w:hAnsi="Arial" w:cs="Arial"/>
        </w:rPr>
        <w:t>. Available at: https://www.england.nhs.uk/long-read/inclusive-digital-healthcare-a-framework-for-nhs-action-on-digital-inclusion/ (Accessed: 12 October 2026).</w:t>
      </w:r>
    </w:p>
    <w:p w14:paraId="483939F0"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NHS England (2025) </w:t>
      </w:r>
      <w:r w:rsidRPr="00CA007F">
        <w:rPr>
          <w:rFonts w:ascii="Arial" w:hAnsi="Arial" w:cs="Arial"/>
          <w:i/>
          <w:iCs/>
        </w:rPr>
        <w:t>NHS diabetes prevention scheme helps one million people</w:t>
      </w:r>
      <w:r w:rsidRPr="00CA007F">
        <w:rPr>
          <w:rFonts w:ascii="Arial" w:hAnsi="Arial" w:cs="Arial"/>
        </w:rPr>
        <w:t>. Available at: https://www.england.nhs.uk/2025/12/nhs-diabetes-prevention-scheme-helps-one-million-people/ (Accessed: 12 October 2026).</w:t>
      </w:r>
    </w:p>
    <w:p w14:paraId="5670826E"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NHS England (n.d.) </w:t>
      </w:r>
      <w:r w:rsidRPr="00CA007F">
        <w:rPr>
          <w:rFonts w:ascii="Arial" w:hAnsi="Arial" w:cs="Arial"/>
          <w:i/>
          <w:iCs/>
        </w:rPr>
        <w:t>NHS Diabetes Prevention Programme</w:t>
      </w:r>
      <w:r w:rsidRPr="00CA007F">
        <w:rPr>
          <w:rFonts w:ascii="Arial" w:hAnsi="Arial" w:cs="Arial"/>
        </w:rPr>
        <w:t>. Available at: https://www.england.nhs.uk/diabetes/diabetes-prevention/</w:t>
      </w:r>
    </w:p>
    <w:p w14:paraId="3548926C"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NICE (2025) </w:t>
      </w:r>
      <w:r w:rsidRPr="00CA007F">
        <w:rPr>
          <w:rFonts w:ascii="Arial" w:hAnsi="Arial" w:cs="Arial"/>
          <w:i/>
          <w:iCs/>
        </w:rPr>
        <w:t>Overweight and obesity management</w:t>
      </w:r>
      <w:r w:rsidRPr="00CA007F">
        <w:rPr>
          <w:rFonts w:ascii="Arial" w:hAnsi="Arial" w:cs="Arial"/>
        </w:rPr>
        <w:t>. NG246. Available at: https://www.nice.org.uk/guidance/ng246/chapter/Identifying-and-assessing-overweight-obesity-and-central-adiposity</w:t>
      </w:r>
    </w:p>
    <w:p w14:paraId="3C26189E"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Rosenstock, I.M., Strecher, V.J. and Becker, M.H. (1988) ‘Social learning theory and the Health Belief Model’, </w:t>
      </w:r>
      <w:r w:rsidRPr="00CA007F">
        <w:rPr>
          <w:rFonts w:ascii="Arial" w:hAnsi="Arial" w:cs="Arial"/>
          <w:i/>
          <w:iCs/>
        </w:rPr>
        <w:t>Health Education Quarterly</w:t>
      </w:r>
      <w:r w:rsidRPr="00CA007F">
        <w:rPr>
          <w:rFonts w:ascii="Arial" w:hAnsi="Arial" w:cs="Arial"/>
        </w:rPr>
        <w:t>, 15(2), pp. 175–183. Available at: https://journals.sagepub.com/doi/10.1177/109019818801500203</w:t>
      </w:r>
    </w:p>
    <w:p w14:paraId="265629B4"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lastRenderedPageBreak/>
        <w:t xml:space="preserve">Xyla (2026) </w:t>
      </w:r>
      <w:r w:rsidRPr="00CA007F">
        <w:rPr>
          <w:rFonts w:ascii="Arial" w:hAnsi="Arial" w:cs="Arial"/>
          <w:i/>
          <w:iCs/>
        </w:rPr>
        <w:t>Frequently asked questions</w:t>
      </w:r>
      <w:r w:rsidRPr="00CA007F">
        <w:rPr>
          <w:rFonts w:ascii="Arial" w:hAnsi="Arial" w:cs="Arial"/>
        </w:rPr>
        <w:t>. Available at: https://preventing-diabetes.co.uk/faqs/</w:t>
      </w:r>
    </w:p>
    <w:p w14:paraId="528AA1FA" w14:textId="77777777" w:rsidR="00401A39" w:rsidRPr="00CA007F" w:rsidRDefault="00401A39" w:rsidP="00CA007F">
      <w:pPr>
        <w:pStyle w:val="ListParagraph"/>
        <w:numPr>
          <w:ilvl w:val="0"/>
          <w:numId w:val="3"/>
        </w:numPr>
        <w:rPr>
          <w:rFonts w:ascii="Arial" w:hAnsi="Arial" w:cs="Arial"/>
        </w:rPr>
      </w:pPr>
      <w:r w:rsidRPr="00CA007F">
        <w:rPr>
          <w:rFonts w:ascii="Arial" w:hAnsi="Arial" w:cs="Arial"/>
        </w:rPr>
        <w:t xml:space="preserve">Xyla (2026) </w:t>
      </w:r>
      <w:r w:rsidRPr="00CA007F">
        <w:rPr>
          <w:rFonts w:ascii="Arial" w:hAnsi="Arial" w:cs="Arial"/>
          <w:i/>
          <w:iCs/>
        </w:rPr>
        <w:t>Translated introduction videos</w:t>
      </w:r>
      <w:r w:rsidRPr="00CA007F">
        <w:rPr>
          <w:rFonts w:ascii="Arial" w:hAnsi="Arial" w:cs="Arial"/>
        </w:rPr>
        <w:t>. Available at: https://preventing-diabetes.co.uk/intro-language-videos/</w:t>
      </w:r>
    </w:p>
    <w:p w14:paraId="1BDAC8A1" w14:textId="77777777" w:rsidR="00017393" w:rsidRPr="00833E85" w:rsidRDefault="00017393" w:rsidP="00017393">
      <w:pPr>
        <w:rPr>
          <w:rFonts w:ascii="Arial" w:hAnsi="Arial" w:cs="Arial"/>
        </w:rPr>
      </w:pPr>
    </w:p>
    <w:p w14:paraId="0F21F890" w14:textId="77777777" w:rsidR="00017393" w:rsidRPr="00833E85" w:rsidRDefault="00017393" w:rsidP="00017393">
      <w:pPr>
        <w:rPr>
          <w:rFonts w:ascii="Arial" w:hAnsi="Arial" w:cs="Arial"/>
        </w:rPr>
      </w:pPr>
    </w:p>
    <w:p w14:paraId="0E36D42A" w14:textId="77777777" w:rsidR="00017393" w:rsidRPr="00833E85" w:rsidRDefault="00017393" w:rsidP="00017393">
      <w:pPr>
        <w:rPr>
          <w:rFonts w:ascii="Arial" w:hAnsi="Arial" w:cs="Arial"/>
        </w:rPr>
      </w:pPr>
    </w:p>
    <w:p w14:paraId="1547B5F5" w14:textId="77777777" w:rsidR="00017393" w:rsidRPr="00833E85" w:rsidRDefault="00017393" w:rsidP="00017393">
      <w:pPr>
        <w:rPr>
          <w:rFonts w:ascii="Arial" w:hAnsi="Arial" w:cs="Arial"/>
        </w:rPr>
      </w:pPr>
    </w:p>
    <w:p w14:paraId="06F88E9A" w14:textId="77777777" w:rsidR="00017393" w:rsidRPr="00833E85" w:rsidRDefault="00017393" w:rsidP="00017393">
      <w:pPr>
        <w:rPr>
          <w:rFonts w:ascii="Arial" w:hAnsi="Arial" w:cs="Arial"/>
        </w:rPr>
      </w:pPr>
    </w:p>
    <w:p w14:paraId="4BEFD746" w14:textId="10A89D64" w:rsidR="001141A4" w:rsidRPr="00017393" w:rsidRDefault="001141A4" w:rsidP="00A1047B">
      <w:pPr>
        <w:rPr>
          <w:rFonts w:ascii="Arial" w:hAnsi="Arial" w:cs="Arial"/>
        </w:rPr>
      </w:pPr>
    </w:p>
    <w:sectPr w:rsidR="001141A4" w:rsidRPr="000173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AF442B"/>
    <w:multiLevelType w:val="multilevel"/>
    <w:tmpl w:val="C8A2A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FF4A45"/>
    <w:multiLevelType w:val="hybridMultilevel"/>
    <w:tmpl w:val="1786B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840DE2"/>
    <w:multiLevelType w:val="hybridMultilevel"/>
    <w:tmpl w:val="7E282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8578465">
    <w:abstractNumId w:val="0"/>
  </w:num>
  <w:num w:numId="2" w16cid:durableId="1447892575">
    <w:abstractNumId w:val="2"/>
  </w:num>
  <w:num w:numId="3" w16cid:durableId="667367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28E"/>
    <w:rsid w:val="00017393"/>
    <w:rsid w:val="0002588D"/>
    <w:rsid w:val="000407D7"/>
    <w:rsid w:val="00044EB0"/>
    <w:rsid w:val="000508FF"/>
    <w:rsid w:val="00054E7B"/>
    <w:rsid w:val="00055E19"/>
    <w:rsid w:val="00064DB1"/>
    <w:rsid w:val="000831AA"/>
    <w:rsid w:val="00086AA3"/>
    <w:rsid w:val="000A014F"/>
    <w:rsid w:val="000D5933"/>
    <w:rsid w:val="000D7CC4"/>
    <w:rsid w:val="000E6304"/>
    <w:rsid w:val="000E6744"/>
    <w:rsid w:val="000F76C1"/>
    <w:rsid w:val="0010528E"/>
    <w:rsid w:val="001141A4"/>
    <w:rsid w:val="0013689C"/>
    <w:rsid w:val="00140990"/>
    <w:rsid w:val="00167539"/>
    <w:rsid w:val="001705B5"/>
    <w:rsid w:val="00175224"/>
    <w:rsid w:val="00177B72"/>
    <w:rsid w:val="001A59F7"/>
    <w:rsid w:val="001A7573"/>
    <w:rsid w:val="001B453C"/>
    <w:rsid w:val="001B4767"/>
    <w:rsid w:val="001C7341"/>
    <w:rsid w:val="001F2377"/>
    <w:rsid w:val="001F7437"/>
    <w:rsid w:val="0020095A"/>
    <w:rsid w:val="00200F0A"/>
    <w:rsid w:val="002045ED"/>
    <w:rsid w:val="002119DE"/>
    <w:rsid w:val="00215865"/>
    <w:rsid w:val="002234A4"/>
    <w:rsid w:val="002352EE"/>
    <w:rsid w:val="002379AE"/>
    <w:rsid w:val="0024611E"/>
    <w:rsid w:val="00246284"/>
    <w:rsid w:val="00264337"/>
    <w:rsid w:val="0026454E"/>
    <w:rsid w:val="00273F3B"/>
    <w:rsid w:val="00296513"/>
    <w:rsid w:val="002B5A36"/>
    <w:rsid w:val="002C34ED"/>
    <w:rsid w:val="002D183E"/>
    <w:rsid w:val="002D5C43"/>
    <w:rsid w:val="002E0B7B"/>
    <w:rsid w:val="002F6793"/>
    <w:rsid w:val="0033027B"/>
    <w:rsid w:val="0034040F"/>
    <w:rsid w:val="00347C98"/>
    <w:rsid w:val="003748EF"/>
    <w:rsid w:val="00390CAE"/>
    <w:rsid w:val="003950C7"/>
    <w:rsid w:val="0039696D"/>
    <w:rsid w:val="003B0F9F"/>
    <w:rsid w:val="003C107F"/>
    <w:rsid w:val="003C3988"/>
    <w:rsid w:val="003C5C33"/>
    <w:rsid w:val="003D1F11"/>
    <w:rsid w:val="003D4BA9"/>
    <w:rsid w:val="003D71A1"/>
    <w:rsid w:val="003F3D40"/>
    <w:rsid w:val="00401A39"/>
    <w:rsid w:val="00403BD9"/>
    <w:rsid w:val="00410CE2"/>
    <w:rsid w:val="00431A21"/>
    <w:rsid w:val="0043562D"/>
    <w:rsid w:val="00462DC5"/>
    <w:rsid w:val="004B01BA"/>
    <w:rsid w:val="004B0A9C"/>
    <w:rsid w:val="004B4FC8"/>
    <w:rsid w:val="004C7095"/>
    <w:rsid w:val="004D243B"/>
    <w:rsid w:val="004E2A0F"/>
    <w:rsid w:val="004F30C0"/>
    <w:rsid w:val="00521BA0"/>
    <w:rsid w:val="005340F3"/>
    <w:rsid w:val="00535BBD"/>
    <w:rsid w:val="00543A49"/>
    <w:rsid w:val="005470B4"/>
    <w:rsid w:val="00556E29"/>
    <w:rsid w:val="00557542"/>
    <w:rsid w:val="00570F54"/>
    <w:rsid w:val="005B4608"/>
    <w:rsid w:val="005C0672"/>
    <w:rsid w:val="005D146B"/>
    <w:rsid w:val="005F4223"/>
    <w:rsid w:val="00603520"/>
    <w:rsid w:val="006041A7"/>
    <w:rsid w:val="006044BC"/>
    <w:rsid w:val="00615E29"/>
    <w:rsid w:val="00654450"/>
    <w:rsid w:val="00682C74"/>
    <w:rsid w:val="006853EC"/>
    <w:rsid w:val="006971E4"/>
    <w:rsid w:val="006B3E0F"/>
    <w:rsid w:val="006C4F53"/>
    <w:rsid w:val="006E5AB5"/>
    <w:rsid w:val="0072001A"/>
    <w:rsid w:val="0074107A"/>
    <w:rsid w:val="007541D8"/>
    <w:rsid w:val="00762112"/>
    <w:rsid w:val="00770DE7"/>
    <w:rsid w:val="00774879"/>
    <w:rsid w:val="007A0022"/>
    <w:rsid w:val="007A0647"/>
    <w:rsid w:val="007B1F89"/>
    <w:rsid w:val="007B3C02"/>
    <w:rsid w:val="007D680A"/>
    <w:rsid w:val="007D73EB"/>
    <w:rsid w:val="007E0A50"/>
    <w:rsid w:val="00812D18"/>
    <w:rsid w:val="00813562"/>
    <w:rsid w:val="008214FB"/>
    <w:rsid w:val="00821E38"/>
    <w:rsid w:val="00822DFF"/>
    <w:rsid w:val="00833E85"/>
    <w:rsid w:val="00856EB8"/>
    <w:rsid w:val="008712BA"/>
    <w:rsid w:val="00874A20"/>
    <w:rsid w:val="008D37B0"/>
    <w:rsid w:val="008D5818"/>
    <w:rsid w:val="008D6681"/>
    <w:rsid w:val="008E1304"/>
    <w:rsid w:val="008F662F"/>
    <w:rsid w:val="0093159B"/>
    <w:rsid w:val="00933DEC"/>
    <w:rsid w:val="00951B3D"/>
    <w:rsid w:val="00964BF1"/>
    <w:rsid w:val="00977EB5"/>
    <w:rsid w:val="009877BE"/>
    <w:rsid w:val="00994E2F"/>
    <w:rsid w:val="00995B38"/>
    <w:rsid w:val="009A053B"/>
    <w:rsid w:val="009A2292"/>
    <w:rsid w:val="009B07DE"/>
    <w:rsid w:val="009C7FBD"/>
    <w:rsid w:val="009D214A"/>
    <w:rsid w:val="00A02B3B"/>
    <w:rsid w:val="00A03E73"/>
    <w:rsid w:val="00A048CC"/>
    <w:rsid w:val="00A1047B"/>
    <w:rsid w:val="00A17136"/>
    <w:rsid w:val="00A2125B"/>
    <w:rsid w:val="00A22334"/>
    <w:rsid w:val="00A25F64"/>
    <w:rsid w:val="00A34BFE"/>
    <w:rsid w:val="00AA6E5C"/>
    <w:rsid w:val="00AD0111"/>
    <w:rsid w:val="00AE5C93"/>
    <w:rsid w:val="00AF6EFD"/>
    <w:rsid w:val="00B264F0"/>
    <w:rsid w:val="00B31217"/>
    <w:rsid w:val="00B324BA"/>
    <w:rsid w:val="00B557EF"/>
    <w:rsid w:val="00B91841"/>
    <w:rsid w:val="00BB3117"/>
    <w:rsid w:val="00BB56DF"/>
    <w:rsid w:val="00BB6451"/>
    <w:rsid w:val="00BC015E"/>
    <w:rsid w:val="00BC50EC"/>
    <w:rsid w:val="00BE6B38"/>
    <w:rsid w:val="00C22D51"/>
    <w:rsid w:val="00C25F5D"/>
    <w:rsid w:val="00C524F1"/>
    <w:rsid w:val="00C62CB7"/>
    <w:rsid w:val="00C717EE"/>
    <w:rsid w:val="00C814DF"/>
    <w:rsid w:val="00C81696"/>
    <w:rsid w:val="00CA007F"/>
    <w:rsid w:val="00D01745"/>
    <w:rsid w:val="00D13D74"/>
    <w:rsid w:val="00D415FD"/>
    <w:rsid w:val="00D8153F"/>
    <w:rsid w:val="00D87B82"/>
    <w:rsid w:val="00DC4B32"/>
    <w:rsid w:val="00DE38DE"/>
    <w:rsid w:val="00DE4A48"/>
    <w:rsid w:val="00E45C8F"/>
    <w:rsid w:val="00E54030"/>
    <w:rsid w:val="00E575BB"/>
    <w:rsid w:val="00E843CA"/>
    <w:rsid w:val="00EA29F1"/>
    <w:rsid w:val="00EB339F"/>
    <w:rsid w:val="00EB542C"/>
    <w:rsid w:val="00EF662F"/>
    <w:rsid w:val="00F05C7A"/>
    <w:rsid w:val="00F97B87"/>
    <w:rsid w:val="00FB1C55"/>
    <w:rsid w:val="00FD1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BE644"/>
  <w15:chartTrackingRefBased/>
  <w15:docId w15:val="{EEF30ADF-F9A4-4101-854F-624BDAC3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77"/>
  </w:style>
  <w:style w:type="paragraph" w:styleId="Heading1">
    <w:name w:val="heading 1"/>
    <w:basedOn w:val="Normal"/>
    <w:next w:val="Normal"/>
    <w:link w:val="Heading1Char"/>
    <w:uiPriority w:val="9"/>
    <w:qFormat/>
    <w:rsid w:val="001052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52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2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2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2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2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2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2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2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2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52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2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2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2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2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2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2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28E"/>
    <w:rPr>
      <w:rFonts w:eastAsiaTheme="majorEastAsia" w:cstheme="majorBidi"/>
      <w:color w:val="272727" w:themeColor="text1" w:themeTint="D8"/>
    </w:rPr>
  </w:style>
  <w:style w:type="paragraph" w:styleId="Title">
    <w:name w:val="Title"/>
    <w:basedOn w:val="Normal"/>
    <w:next w:val="Normal"/>
    <w:link w:val="TitleChar"/>
    <w:uiPriority w:val="10"/>
    <w:qFormat/>
    <w:rsid w:val="001052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2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2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2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28E"/>
    <w:pPr>
      <w:spacing w:before="160"/>
      <w:jc w:val="center"/>
    </w:pPr>
    <w:rPr>
      <w:i/>
      <w:iCs/>
      <w:color w:val="404040" w:themeColor="text1" w:themeTint="BF"/>
    </w:rPr>
  </w:style>
  <w:style w:type="character" w:customStyle="1" w:styleId="QuoteChar">
    <w:name w:val="Quote Char"/>
    <w:basedOn w:val="DefaultParagraphFont"/>
    <w:link w:val="Quote"/>
    <w:uiPriority w:val="29"/>
    <w:rsid w:val="0010528E"/>
    <w:rPr>
      <w:i/>
      <w:iCs/>
      <w:color w:val="404040" w:themeColor="text1" w:themeTint="BF"/>
    </w:rPr>
  </w:style>
  <w:style w:type="paragraph" w:styleId="ListParagraph">
    <w:name w:val="List Paragraph"/>
    <w:basedOn w:val="Normal"/>
    <w:uiPriority w:val="34"/>
    <w:qFormat/>
    <w:rsid w:val="0010528E"/>
    <w:pPr>
      <w:ind w:left="720"/>
      <w:contextualSpacing/>
    </w:pPr>
  </w:style>
  <w:style w:type="character" w:styleId="IntenseEmphasis">
    <w:name w:val="Intense Emphasis"/>
    <w:basedOn w:val="DefaultParagraphFont"/>
    <w:uiPriority w:val="21"/>
    <w:qFormat/>
    <w:rsid w:val="0010528E"/>
    <w:rPr>
      <w:i/>
      <w:iCs/>
      <w:color w:val="0F4761" w:themeColor="accent1" w:themeShade="BF"/>
    </w:rPr>
  </w:style>
  <w:style w:type="paragraph" w:styleId="IntenseQuote">
    <w:name w:val="Intense Quote"/>
    <w:basedOn w:val="Normal"/>
    <w:next w:val="Normal"/>
    <w:link w:val="IntenseQuoteChar"/>
    <w:uiPriority w:val="30"/>
    <w:qFormat/>
    <w:rsid w:val="001052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28E"/>
    <w:rPr>
      <w:i/>
      <w:iCs/>
      <w:color w:val="0F4761" w:themeColor="accent1" w:themeShade="BF"/>
    </w:rPr>
  </w:style>
  <w:style w:type="character" w:styleId="IntenseReference">
    <w:name w:val="Intense Reference"/>
    <w:basedOn w:val="DefaultParagraphFont"/>
    <w:uiPriority w:val="32"/>
    <w:qFormat/>
    <w:rsid w:val="0010528E"/>
    <w:rPr>
      <w:b/>
      <w:bCs/>
      <w:smallCaps/>
      <w:color w:val="0F4761" w:themeColor="accent1" w:themeShade="BF"/>
      <w:spacing w:val="5"/>
    </w:rPr>
  </w:style>
  <w:style w:type="character" w:styleId="Hyperlink">
    <w:name w:val="Hyperlink"/>
    <w:basedOn w:val="DefaultParagraphFont"/>
    <w:uiPriority w:val="99"/>
    <w:unhideWhenUsed/>
    <w:rsid w:val="00200F0A"/>
    <w:rPr>
      <w:color w:val="467886" w:themeColor="hyperlink"/>
      <w:u w:val="single"/>
    </w:rPr>
  </w:style>
  <w:style w:type="character" w:styleId="UnresolvedMention">
    <w:name w:val="Unresolved Mention"/>
    <w:basedOn w:val="DefaultParagraphFont"/>
    <w:uiPriority w:val="99"/>
    <w:semiHidden/>
    <w:unhideWhenUsed/>
    <w:rsid w:val="00200F0A"/>
    <w:rPr>
      <w:color w:val="605E5C"/>
      <w:shd w:val="clear" w:color="auto" w:fill="E1DFDD"/>
    </w:rPr>
  </w:style>
  <w:style w:type="paragraph" w:styleId="NormalWeb">
    <w:name w:val="Normal (Web)"/>
    <w:basedOn w:val="Normal"/>
    <w:uiPriority w:val="99"/>
    <w:semiHidden/>
    <w:unhideWhenUsed/>
    <w:rsid w:val="00215865"/>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3159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example.com/digital-support" TargetMode="External"/><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www.england.nhs.uk/diabetes/diabetes-prevention/" TargetMode="External"/><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s://eksaath.example/accessibilit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hyperlink" Target="https://eksaath.example/accessibility" TargetMode="External"/><Relationship Id="rId10" Type="http://schemas.openxmlformats.org/officeDocument/2006/relationships/image" Target="media/image5.jpeg"/><Relationship Id="rId19" Type="http://schemas.openxmlformats.org/officeDocument/2006/relationships/hyperlink" Target="https://example.com/ek-saath"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preventing-diabetes.co.uk/intro-language-video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11668</TotalTime>
  <Pages>10</Pages>
  <Words>1697</Words>
  <Characters>9674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Rehman (2118374)</dc:creator>
  <cp:keywords/>
  <dc:description/>
  <cp:lastModifiedBy>Ishrat Rehman (2118374)</cp:lastModifiedBy>
  <cp:revision>182</cp:revision>
  <dcterms:created xsi:type="dcterms:W3CDTF">2026-10-06T13:51:00Z</dcterms:created>
  <dcterms:modified xsi:type="dcterms:W3CDTF">2026-10-21T23:20:00Z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2fce4a1b-582b-4925-bd96-33e1f77054ee</vt:lpwstr>
  </property>
</Properties>
</file>