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A705E5" w14:textId="77777777" w:rsidR="0061003D" w:rsidRDefault="0061003D" w:rsidP="0061003D">
      <w:pPr>
        <w:keepNext/>
        <w:keepLines/>
        <w:spacing w:before="240" w:after="0"/>
        <w:jc w:val="center"/>
        <w:rPr>
          <w:rFonts w:ascii="Arial" w:eastAsia="Arial" w:hAnsi="Arial" w:cs="Arial"/>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0F7B0F" w14:textId="77777777" w:rsidR="0061003D" w:rsidRDefault="0061003D" w:rsidP="0061003D">
      <w:pPr>
        <w:keepNext/>
        <w:keepLines/>
        <w:spacing w:before="240" w:after="0"/>
        <w:jc w:val="center"/>
        <w:rPr>
          <w:rFonts w:ascii="Arial" w:eastAsia="Arial" w:hAnsi="Arial" w:cs="Arial"/>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F03FB0" w14:textId="77777777" w:rsidR="0061003D" w:rsidRDefault="0061003D" w:rsidP="0061003D">
      <w:pPr>
        <w:keepNext/>
        <w:keepLines/>
        <w:spacing w:before="240" w:after="0"/>
        <w:jc w:val="center"/>
        <w:rPr>
          <w:rFonts w:ascii="Arial" w:eastAsia="Arial" w:hAnsi="Arial" w:cs="Arial"/>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884491" w14:textId="16F0BF86" w:rsidR="0018150B" w:rsidRPr="00090187" w:rsidRDefault="0018150B" w:rsidP="0061003D">
      <w:pPr>
        <w:keepNext/>
        <w:keepLines/>
        <w:spacing w:before="240" w:after="0"/>
        <w:jc w:val="center"/>
        <w:rPr>
          <w:rFonts w:ascii="Arial" w:eastAsia="Arial" w:hAnsi="Arial" w:cs="Arial"/>
          <w:bCs w:val="0"/>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87">
        <w:rPr>
          <w:rFonts w:ascii="Arial" w:eastAsia="Arial" w:hAnsi="Arial" w:cs="Arial"/>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CATALIN-ALEXANDRU BANCIU</w:t>
      </w:r>
    </w:p>
    <w:p w14:paraId="46BB38C8" w14:textId="5EA6E58A" w:rsidR="0018150B" w:rsidRPr="00090187" w:rsidRDefault="0018150B" w:rsidP="0061003D">
      <w:pPr>
        <w:keepNext/>
        <w:keepLines/>
        <w:spacing w:before="240" w:after="0"/>
        <w:jc w:val="center"/>
        <w:rPr>
          <w:rFonts w:ascii="Arial" w:eastAsia="Arial" w:hAnsi="Arial" w:cs="Arial"/>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87">
        <w:rPr>
          <w:rFonts w:ascii="Arial" w:eastAsia="Arial" w:hAnsi="Arial" w:cs="Arial"/>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2124371</w:t>
      </w:r>
    </w:p>
    <w:p w14:paraId="177E1CC9" w14:textId="0ABE9A39" w:rsidR="0018150B" w:rsidRPr="00090187" w:rsidRDefault="0018150B" w:rsidP="0061003D">
      <w:pPr>
        <w:keepNext/>
        <w:keepLines/>
        <w:spacing w:before="240" w:after="0"/>
        <w:jc w:val="center"/>
        <w:rPr>
          <w:rFonts w:ascii="Arial" w:eastAsia="Arial" w:hAnsi="Arial" w:cs="Arial"/>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87">
        <w:rPr>
          <w:rFonts w:ascii="Arial" w:eastAsia="Arial" w:hAnsi="Arial" w:cs="Arial"/>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TITLE: </w:t>
      </w:r>
      <w:r w:rsidR="00845B35">
        <w:rPr>
          <w:rFonts w:ascii="Arial" w:eastAsia="Arial" w:hAnsi="Arial" w:cs="Arial"/>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Data Handling </w:t>
      </w:r>
      <w:r w:rsidR="000E0014">
        <w:rPr>
          <w:rFonts w:ascii="Arial" w:eastAsia="Arial" w:hAnsi="Arial" w:cs="Arial"/>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&amp; Business Intelligence</w:t>
      </w:r>
    </w:p>
    <w:p w14:paraId="5C231379" w14:textId="319ADC05" w:rsidR="0018150B" w:rsidRPr="00090187" w:rsidRDefault="0018150B" w:rsidP="0061003D">
      <w:pPr>
        <w:keepNext/>
        <w:keepLines/>
        <w:spacing w:before="240" w:after="0"/>
        <w:jc w:val="center"/>
        <w:rPr>
          <w:rFonts w:ascii="Arial" w:eastAsia="Arial" w:hAnsi="Arial" w:cs="Arial"/>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87">
        <w:rPr>
          <w:rFonts w:ascii="Arial" w:eastAsia="Arial" w:hAnsi="Arial" w:cs="Arial"/>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TITLE:</w:t>
      </w:r>
      <w:r w:rsidR="00715E13" w:rsidRPr="00090187">
        <w:rPr>
          <w:rFonts w:ascii="Arial" w:eastAsia="Arial" w:hAnsi="Arial" w:cs="Arial"/>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765D8">
        <w:rPr>
          <w:rFonts w:ascii="Arial" w:eastAsia="Arial" w:hAnsi="Arial" w:cs="Arial"/>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Component </w:t>
      </w:r>
      <w:r w:rsidR="009B6B62">
        <w:rPr>
          <w:rFonts w:ascii="Arial" w:eastAsia="Arial" w:hAnsi="Arial" w:cs="Arial"/>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w:t>
      </w:r>
      <w:proofErr w:type="gramStart"/>
      <w:r w:rsidR="009B6B62">
        <w:rPr>
          <w:rFonts w:ascii="Arial" w:eastAsia="Arial" w:hAnsi="Arial" w:cs="Arial"/>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Coursework(</w:t>
      </w:r>
      <w:proofErr w:type="gramEnd"/>
      <w:r w:rsidR="009B6B62">
        <w:rPr>
          <w:rFonts w:ascii="Arial" w:eastAsia="Arial" w:hAnsi="Arial" w:cs="Arial"/>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Written Report)</w:t>
      </w:r>
    </w:p>
    <w:p w14:paraId="48AEFB99" w14:textId="371B606B" w:rsidR="0018150B" w:rsidRPr="00090187" w:rsidRDefault="0018150B" w:rsidP="0061003D">
      <w:pPr>
        <w:keepNext/>
        <w:keepLines/>
        <w:spacing w:before="240" w:after="0"/>
        <w:jc w:val="center"/>
        <w:rPr>
          <w:rFonts w:ascii="Arial" w:eastAsia="Arial" w:hAnsi="Arial" w:cs="Arial"/>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0187">
        <w:rPr>
          <w:rFonts w:ascii="Arial" w:eastAsia="Arial" w:hAnsi="Arial" w:cs="Arial"/>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NAME:</w:t>
      </w:r>
      <w:r w:rsidR="00101410">
        <w:rPr>
          <w:rFonts w:ascii="Arial" w:eastAsia="Arial" w:hAnsi="Arial" w:cs="Arial"/>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Zahra </w:t>
      </w:r>
      <w:proofErr w:type="spellStart"/>
      <w:r w:rsidR="00101410">
        <w:rPr>
          <w:rFonts w:ascii="Arial" w:eastAsia="Arial" w:hAnsi="Arial" w:cs="Arial"/>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Mohammadnazari</w:t>
      </w:r>
      <w:proofErr w:type="spellEnd"/>
    </w:p>
    <w:p w14:paraId="10EADDE5" w14:textId="77777777" w:rsidR="008A68E9" w:rsidRPr="0018150B" w:rsidRDefault="008A68E9" w:rsidP="0061003D">
      <w:pPr>
        <w:pStyle w:val="Cuprins1"/>
        <w:tabs>
          <w:tab w:val="right" w:leader="dot" w:pos="9016"/>
        </w:tabs>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83E507" w14:textId="0020D44A" w:rsidR="0018150B" w:rsidRDefault="008A68E9" w:rsidP="0061003D">
      <w:pPr>
        <w:keepNext/>
        <w:keepLines/>
        <w:spacing w:before="240" w:after="0"/>
        <w:jc w:val="center"/>
        <w:rPr>
          <w:rFonts w:ascii="Arial" w:eastAsia="Arial" w:hAnsi="Arial" w:cs="Arial"/>
          <w:b/>
          <w:color w:val="2F5496"/>
          <w:sz w:val="40"/>
        </w:rPr>
      </w:pPr>
      <w:r>
        <w:rPr>
          <w:rFonts w:ascii="Times New Roman" w:hAnsi="Times New Roman"/>
          <w:b/>
          <w:bCs w:val="0"/>
        </w:rPr>
        <w:br w:type="page"/>
      </w:r>
    </w:p>
    <w:p w14:paraId="54F62D69" w14:textId="77777777" w:rsidR="0018150B" w:rsidRDefault="0018150B" w:rsidP="0018150B">
      <w:pPr>
        <w:jc w:val="both"/>
        <w:rPr>
          <w:rFonts w:ascii="Arial" w:eastAsia="Arial" w:hAnsi="Arial" w:cs="Arial"/>
        </w:rPr>
      </w:pPr>
    </w:p>
    <w:p w14:paraId="0338F655" w14:textId="77777777" w:rsidR="0018150B" w:rsidRDefault="0018150B" w:rsidP="0018150B">
      <w:pPr>
        <w:jc w:val="both"/>
        <w:rPr>
          <w:rFonts w:ascii="Arial" w:eastAsia="Arial" w:hAnsi="Arial" w:cs="Arial"/>
        </w:rPr>
      </w:pPr>
    </w:p>
    <w:p w14:paraId="3B4EBE8C" w14:textId="77777777" w:rsidR="0018150B" w:rsidRPr="00090187" w:rsidRDefault="0018150B" w:rsidP="0018150B">
      <w:pPr>
        <w:jc w:val="both"/>
        <w:rPr>
          <w:rFonts w:ascii="Arial" w:eastAsia="Calibri" w:hAnsi="Arial" w:cs="Arial"/>
          <w:szCs w:val="22"/>
        </w:rPr>
      </w:pPr>
    </w:p>
    <w:p w14:paraId="086313C7" w14:textId="56F0C605" w:rsidR="008A68E9" w:rsidRPr="00090187" w:rsidRDefault="008A68E9">
      <w:pPr>
        <w:rPr>
          <w:rFonts w:ascii="Arial" w:eastAsiaTheme="minorEastAsia" w:hAnsi="Arial" w:cs="Arial"/>
          <w:b/>
          <w:szCs w:val="22"/>
          <w:lang w:bidi="ar-SA"/>
        </w:rPr>
      </w:pPr>
    </w:p>
    <w:p w14:paraId="2C5E16E2" w14:textId="1D4F5B02" w:rsidR="001D683D" w:rsidRPr="00090187" w:rsidRDefault="001D683D">
      <w:pPr>
        <w:pStyle w:val="Cuprins1"/>
        <w:tabs>
          <w:tab w:val="right" w:leader="dot" w:pos="9016"/>
        </w:tabs>
        <w:rPr>
          <w:rFonts w:ascii="Arial" w:hAnsi="Arial" w:cs="Arial"/>
          <w:b/>
          <w:bCs/>
        </w:rPr>
      </w:pPr>
      <w:r w:rsidRPr="00090187">
        <w:rPr>
          <w:rFonts w:ascii="Arial" w:hAnsi="Arial" w:cs="Arial"/>
          <w:b/>
          <w:bCs/>
        </w:rPr>
        <w:t xml:space="preserve">Table of Content </w:t>
      </w:r>
    </w:p>
    <w:p w14:paraId="156643AF" w14:textId="734154C6" w:rsidR="001D683D" w:rsidRPr="00090187" w:rsidRDefault="001D683D">
      <w:pPr>
        <w:pStyle w:val="Cuprins1"/>
        <w:tabs>
          <w:tab w:val="right" w:leader="dot" w:pos="9016"/>
        </w:tabs>
        <w:rPr>
          <w:rFonts w:ascii="Arial" w:hAnsi="Arial" w:cs="Arial"/>
          <w:noProof/>
          <w:kern w:val="2"/>
          <w:lang w:bidi="th-TH"/>
          <w14:ligatures w14:val="standardContextual"/>
        </w:rPr>
      </w:pPr>
      <w:r w:rsidRPr="00090187">
        <w:rPr>
          <w:rFonts w:ascii="Arial" w:hAnsi="Arial" w:cs="Arial"/>
          <w:b/>
          <w:bCs/>
        </w:rPr>
        <w:fldChar w:fldCharType="begin"/>
      </w:r>
      <w:r w:rsidRPr="00090187">
        <w:rPr>
          <w:rFonts w:ascii="Arial" w:hAnsi="Arial" w:cs="Arial"/>
          <w:b/>
          <w:bCs/>
        </w:rPr>
        <w:instrText xml:space="preserve"> TOC \o "1-3" \h \z \u </w:instrText>
      </w:r>
      <w:r w:rsidRPr="00090187">
        <w:rPr>
          <w:rFonts w:ascii="Arial" w:hAnsi="Arial" w:cs="Arial"/>
          <w:b/>
          <w:bCs/>
        </w:rPr>
        <w:fldChar w:fldCharType="separate"/>
      </w:r>
      <w:hyperlink w:anchor="_Toc141356459" w:history="1">
        <w:r w:rsidRPr="00090187">
          <w:rPr>
            <w:rStyle w:val="Hyperlink"/>
            <w:rFonts w:ascii="Arial" w:hAnsi="Arial" w:cs="Arial"/>
            <w:b/>
            <w:bCs/>
            <w:noProof/>
          </w:rPr>
          <w:t>Introduction</w:t>
        </w:r>
        <w:r w:rsidRPr="00090187">
          <w:rPr>
            <w:rFonts w:ascii="Arial" w:hAnsi="Arial" w:cs="Arial"/>
            <w:noProof/>
            <w:webHidden/>
          </w:rPr>
          <w:tab/>
        </w:r>
        <w:r w:rsidRPr="00090187">
          <w:rPr>
            <w:rStyle w:val="Hyperlink"/>
            <w:rFonts w:ascii="Arial" w:hAnsi="Arial" w:cs="Arial"/>
            <w:noProof/>
          </w:rPr>
          <w:fldChar w:fldCharType="begin"/>
        </w:r>
        <w:r w:rsidRPr="00090187">
          <w:rPr>
            <w:rFonts w:ascii="Arial" w:hAnsi="Arial" w:cs="Arial"/>
            <w:noProof/>
            <w:webHidden/>
          </w:rPr>
          <w:instrText xml:space="preserve"> PAGEREF _Toc141356459 \h </w:instrText>
        </w:r>
        <w:r w:rsidRPr="00090187">
          <w:rPr>
            <w:rStyle w:val="Hyperlink"/>
            <w:rFonts w:ascii="Arial" w:hAnsi="Arial" w:cs="Arial"/>
            <w:noProof/>
          </w:rPr>
        </w:r>
        <w:r w:rsidRPr="00090187">
          <w:rPr>
            <w:rStyle w:val="Hyperlink"/>
            <w:rFonts w:ascii="Arial" w:hAnsi="Arial" w:cs="Arial"/>
            <w:noProof/>
          </w:rPr>
          <w:fldChar w:fldCharType="separate"/>
        </w:r>
        <w:r w:rsidRPr="00090187">
          <w:rPr>
            <w:rFonts w:ascii="Arial" w:hAnsi="Arial" w:cs="Arial"/>
            <w:noProof/>
            <w:webHidden/>
          </w:rPr>
          <w:t>2</w:t>
        </w:r>
        <w:r w:rsidRPr="00090187">
          <w:rPr>
            <w:rStyle w:val="Hyperlink"/>
            <w:rFonts w:ascii="Arial" w:hAnsi="Arial" w:cs="Arial"/>
            <w:noProof/>
          </w:rPr>
          <w:fldChar w:fldCharType="end"/>
        </w:r>
      </w:hyperlink>
    </w:p>
    <w:p w14:paraId="0F3F42C8" w14:textId="560307FA" w:rsidR="001D683D" w:rsidRPr="00090187" w:rsidRDefault="0061003D">
      <w:pPr>
        <w:pStyle w:val="Cuprins2"/>
        <w:tabs>
          <w:tab w:val="right" w:leader="dot" w:pos="9016"/>
        </w:tabs>
        <w:rPr>
          <w:rFonts w:ascii="Arial" w:hAnsi="Arial" w:cs="Arial"/>
          <w:noProof/>
          <w:kern w:val="2"/>
          <w:lang w:bidi="th-TH"/>
          <w14:ligatures w14:val="standardContextual"/>
        </w:rPr>
      </w:pPr>
      <w:hyperlink w:anchor="_Toc141356460" w:history="1">
        <w:r w:rsidR="001D683D" w:rsidRPr="00090187">
          <w:rPr>
            <w:rStyle w:val="Hyperlink"/>
            <w:rFonts w:ascii="Arial" w:hAnsi="Arial" w:cs="Arial"/>
            <w:noProof/>
          </w:rPr>
          <w:t>Historical Significance of Coffee:</w:t>
        </w:r>
        <w:r w:rsidR="001D683D" w:rsidRPr="00090187">
          <w:rPr>
            <w:rFonts w:ascii="Arial" w:hAnsi="Arial" w:cs="Arial"/>
            <w:noProof/>
            <w:webHidden/>
          </w:rPr>
          <w:tab/>
        </w:r>
        <w:r w:rsidR="001D683D" w:rsidRPr="00090187">
          <w:rPr>
            <w:rStyle w:val="Hyperlink"/>
            <w:rFonts w:ascii="Arial" w:hAnsi="Arial" w:cs="Arial"/>
            <w:noProof/>
          </w:rPr>
          <w:fldChar w:fldCharType="begin"/>
        </w:r>
        <w:r w:rsidR="001D683D" w:rsidRPr="00090187">
          <w:rPr>
            <w:rFonts w:ascii="Arial" w:hAnsi="Arial" w:cs="Arial"/>
            <w:noProof/>
            <w:webHidden/>
          </w:rPr>
          <w:instrText xml:space="preserve"> PAGEREF _Toc141356460 \h </w:instrText>
        </w:r>
        <w:r w:rsidR="001D683D" w:rsidRPr="00090187">
          <w:rPr>
            <w:rStyle w:val="Hyperlink"/>
            <w:rFonts w:ascii="Arial" w:hAnsi="Arial" w:cs="Arial"/>
            <w:noProof/>
          </w:rPr>
        </w:r>
        <w:r w:rsidR="001D683D" w:rsidRPr="00090187">
          <w:rPr>
            <w:rStyle w:val="Hyperlink"/>
            <w:rFonts w:ascii="Arial" w:hAnsi="Arial" w:cs="Arial"/>
            <w:noProof/>
          </w:rPr>
          <w:fldChar w:fldCharType="separate"/>
        </w:r>
        <w:r w:rsidR="001D683D" w:rsidRPr="00090187">
          <w:rPr>
            <w:rFonts w:ascii="Arial" w:hAnsi="Arial" w:cs="Arial"/>
            <w:noProof/>
            <w:webHidden/>
          </w:rPr>
          <w:t>2</w:t>
        </w:r>
        <w:r w:rsidR="001D683D" w:rsidRPr="00090187">
          <w:rPr>
            <w:rStyle w:val="Hyperlink"/>
            <w:rFonts w:ascii="Arial" w:hAnsi="Arial" w:cs="Arial"/>
            <w:noProof/>
          </w:rPr>
          <w:fldChar w:fldCharType="end"/>
        </w:r>
      </w:hyperlink>
    </w:p>
    <w:p w14:paraId="08F19A99" w14:textId="77620FC9" w:rsidR="001D683D" w:rsidRPr="00090187" w:rsidRDefault="0061003D">
      <w:pPr>
        <w:pStyle w:val="Cuprins2"/>
        <w:tabs>
          <w:tab w:val="right" w:leader="dot" w:pos="9016"/>
        </w:tabs>
        <w:rPr>
          <w:rFonts w:ascii="Arial" w:hAnsi="Arial" w:cs="Arial"/>
          <w:noProof/>
          <w:kern w:val="2"/>
          <w:lang w:bidi="th-TH"/>
          <w14:ligatures w14:val="standardContextual"/>
        </w:rPr>
      </w:pPr>
      <w:hyperlink w:anchor="_Toc141356461" w:history="1">
        <w:r w:rsidR="001D683D" w:rsidRPr="00090187">
          <w:rPr>
            <w:rStyle w:val="Hyperlink"/>
            <w:rFonts w:ascii="Arial" w:hAnsi="Arial" w:cs="Arial"/>
            <w:noProof/>
          </w:rPr>
          <w:t>Cultural Impact of Coffee:</w:t>
        </w:r>
        <w:r w:rsidR="001D683D" w:rsidRPr="00090187">
          <w:rPr>
            <w:rFonts w:ascii="Arial" w:hAnsi="Arial" w:cs="Arial"/>
            <w:noProof/>
            <w:webHidden/>
          </w:rPr>
          <w:tab/>
        </w:r>
        <w:r w:rsidR="001D683D" w:rsidRPr="00090187">
          <w:rPr>
            <w:rStyle w:val="Hyperlink"/>
            <w:rFonts w:ascii="Arial" w:hAnsi="Arial" w:cs="Arial"/>
            <w:noProof/>
          </w:rPr>
          <w:fldChar w:fldCharType="begin"/>
        </w:r>
        <w:r w:rsidR="001D683D" w:rsidRPr="00090187">
          <w:rPr>
            <w:rFonts w:ascii="Arial" w:hAnsi="Arial" w:cs="Arial"/>
            <w:noProof/>
            <w:webHidden/>
          </w:rPr>
          <w:instrText xml:space="preserve"> PAGEREF _Toc141356461 \h </w:instrText>
        </w:r>
        <w:r w:rsidR="001D683D" w:rsidRPr="00090187">
          <w:rPr>
            <w:rStyle w:val="Hyperlink"/>
            <w:rFonts w:ascii="Arial" w:hAnsi="Arial" w:cs="Arial"/>
            <w:noProof/>
          </w:rPr>
        </w:r>
        <w:r w:rsidR="001D683D" w:rsidRPr="00090187">
          <w:rPr>
            <w:rStyle w:val="Hyperlink"/>
            <w:rFonts w:ascii="Arial" w:hAnsi="Arial" w:cs="Arial"/>
            <w:noProof/>
          </w:rPr>
          <w:fldChar w:fldCharType="separate"/>
        </w:r>
        <w:r w:rsidR="001D683D" w:rsidRPr="00090187">
          <w:rPr>
            <w:rFonts w:ascii="Arial" w:hAnsi="Arial" w:cs="Arial"/>
            <w:noProof/>
            <w:webHidden/>
          </w:rPr>
          <w:t>2</w:t>
        </w:r>
        <w:r w:rsidR="001D683D" w:rsidRPr="00090187">
          <w:rPr>
            <w:rStyle w:val="Hyperlink"/>
            <w:rFonts w:ascii="Arial" w:hAnsi="Arial" w:cs="Arial"/>
            <w:noProof/>
          </w:rPr>
          <w:fldChar w:fldCharType="end"/>
        </w:r>
      </w:hyperlink>
    </w:p>
    <w:p w14:paraId="37C48BF1" w14:textId="2CEA67C1" w:rsidR="001D683D" w:rsidRPr="00090187" w:rsidRDefault="0061003D">
      <w:pPr>
        <w:pStyle w:val="Cuprins2"/>
        <w:tabs>
          <w:tab w:val="right" w:leader="dot" w:pos="9016"/>
        </w:tabs>
        <w:rPr>
          <w:rFonts w:ascii="Arial" w:hAnsi="Arial" w:cs="Arial"/>
          <w:noProof/>
          <w:kern w:val="2"/>
          <w:lang w:bidi="th-TH"/>
          <w14:ligatures w14:val="standardContextual"/>
        </w:rPr>
      </w:pPr>
      <w:hyperlink w:anchor="_Toc141356462" w:history="1">
        <w:r w:rsidR="001D683D" w:rsidRPr="00090187">
          <w:rPr>
            <w:rStyle w:val="Hyperlink"/>
            <w:rFonts w:ascii="Arial" w:hAnsi="Arial" w:cs="Arial"/>
            <w:noProof/>
          </w:rPr>
          <w:t>Global Coffee Market Trends:</w:t>
        </w:r>
        <w:r w:rsidR="001D683D" w:rsidRPr="00090187">
          <w:rPr>
            <w:rFonts w:ascii="Arial" w:hAnsi="Arial" w:cs="Arial"/>
            <w:noProof/>
            <w:webHidden/>
          </w:rPr>
          <w:tab/>
        </w:r>
        <w:r w:rsidR="001D683D" w:rsidRPr="00090187">
          <w:rPr>
            <w:rStyle w:val="Hyperlink"/>
            <w:rFonts w:ascii="Arial" w:hAnsi="Arial" w:cs="Arial"/>
            <w:noProof/>
          </w:rPr>
          <w:fldChar w:fldCharType="begin"/>
        </w:r>
        <w:r w:rsidR="001D683D" w:rsidRPr="00090187">
          <w:rPr>
            <w:rFonts w:ascii="Arial" w:hAnsi="Arial" w:cs="Arial"/>
            <w:noProof/>
            <w:webHidden/>
          </w:rPr>
          <w:instrText xml:space="preserve"> PAGEREF _Toc141356462 \h </w:instrText>
        </w:r>
        <w:r w:rsidR="001D683D" w:rsidRPr="00090187">
          <w:rPr>
            <w:rStyle w:val="Hyperlink"/>
            <w:rFonts w:ascii="Arial" w:hAnsi="Arial" w:cs="Arial"/>
            <w:noProof/>
          </w:rPr>
        </w:r>
        <w:r w:rsidR="001D683D" w:rsidRPr="00090187">
          <w:rPr>
            <w:rStyle w:val="Hyperlink"/>
            <w:rFonts w:ascii="Arial" w:hAnsi="Arial" w:cs="Arial"/>
            <w:noProof/>
          </w:rPr>
          <w:fldChar w:fldCharType="separate"/>
        </w:r>
        <w:r w:rsidR="001D683D" w:rsidRPr="00090187">
          <w:rPr>
            <w:rFonts w:ascii="Arial" w:hAnsi="Arial" w:cs="Arial"/>
            <w:noProof/>
            <w:webHidden/>
          </w:rPr>
          <w:t>3</w:t>
        </w:r>
        <w:r w:rsidR="001D683D" w:rsidRPr="00090187">
          <w:rPr>
            <w:rStyle w:val="Hyperlink"/>
            <w:rFonts w:ascii="Arial" w:hAnsi="Arial" w:cs="Arial"/>
            <w:noProof/>
          </w:rPr>
          <w:fldChar w:fldCharType="end"/>
        </w:r>
      </w:hyperlink>
    </w:p>
    <w:p w14:paraId="0A396469" w14:textId="274CEFA9" w:rsidR="001D683D" w:rsidRPr="00090187" w:rsidRDefault="0061003D">
      <w:pPr>
        <w:pStyle w:val="Cuprins2"/>
        <w:tabs>
          <w:tab w:val="right" w:leader="dot" w:pos="9016"/>
        </w:tabs>
        <w:rPr>
          <w:rFonts w:ascii="Arial" w:hAnsi="Arial" w:cs="Arial"/>
          <w:noProof/>
          <w:kern w:val="2"/>
          <w:lang w:bidi="th-TH"/>
          <w14:ligatures w14:val="standardContextual"/>
        </w:rPr>
      </w:pPr>
      <w:hyperlink w:anchor="_Toc141356463" w:history="1">
        <w:r w:rsidR="001D683D" w:rsidRPr="00090187">
          <w:rPr>
            <w:rStyle w:val="Hyperlink"/>
            <w:rFonts w:ascii="Arial" w:hAnsi="Arial" w:cs="Arial"/>
            <w:noProof/>
          </w:rPr>
          <w:t>Health benefits of coffee</w:t>
        </w:r>
        <w:r w:rsidR="001D683D" w:rsidRPr="00090187">
          <w:rPr>
            <w:rFonts w:ascii="Arial" w:hAnsi="Arial" w:cs="Arial"/>
            <w:noProof/>
            <w:webHidden/>
          </w:rPr>
          <w:tab/>
        </w:r>
        <w:r w:rsidR="001D683D" w:rsidRPr="00090187">
          <w:rPr>
            <w:rStyle w:val="Hyperlink"/>
            <w:rFonts w:ascii="Arial" w:hAnsi="Arial" w:cs="Arial"/>
            <w:noProof/>
          </w:rPr>
          <w:fldChar w:fldCharType="begin"/>
        </w:r>
        <w:r w:rsidR="001D683D" w:rsidRPr="00090187">
          <w:rPr>
            <w:rFonts w:ascii="Arial" w:hAnsi="Arial" w:cs="Arial"/>
            <w:noProof/>
            <w:webHidden/>
          </w:rPr>
          <w:instrText xml:space="preserve"> PAGEREF _Toc141356463 \h </w:instrText>
        </w:r>
        <w:r w:rsidR="001D683D" w:rsidRPr="00090187">
          <w:rPr>
            <w:rStyle w:val="Hyperlink"/>
            <w:rFonts w:ascii="Arial" w:hAnsi="Arial" w:cs="Arial"/>
            <w:noProof/>
          </w:rPr>
        </w:r>
        <w:r w:rsidR="001D683D" w:rsidRPr="00090187">
          <w:rPr>
            <w:rStyle w:val="Hyperlink"/>
            <w:rFonts w:ascii="Arial" w:hAnsi="Arial" w:cs="Arial"/>
            <w:noProof/>
          </w:rPr>
          <w:fldChar w:fldCharType="separate"/>
        </w:r>
        <w:r w:rsidR="001D683D" w:rsidRPr="00090187">
          <w:rPr>
            <w:rFonts w:ascii="Arial" w:hAnsi="Arial" w:cs="Arial"/>
            <w:noProof/>
            <w:webHidden/>
          </w:rPr>
          <w:t>3</w:t>
        </w:r>
        <w:r w:rsidR="001D683D" w:rsidRPr="00090187">
          <w:rPr>
            <w:rStyle w:val="Hyperlink"/>
            <w:rFonts w:ascii="Arial" w:hAnsi="Arial" w:cs="Arial"/>
            <w:noProof/>
          </w:rPr>
          <w:fldChar w:fldCharType="end"/>
        </w:r>
      </w:hyperlink>
    </w:p>
    <w:p w14:paraId="56CDCB09" w14:textId="79334F05" w:rsidR="001D683D" w:rsidRPr="00090187" w:rsidRDefault="0061003D">
      <w:pPr>
        <w:pStyle w:val="Cuprins2"/>
        <w:tabs>
          <w:tab w:val="right" w:leader="dot" w:pos="9016"/>
        </w:tabs>
        <w:rPr>
          <w:rFonts w:ascii="Arial" w:hAnsi="Arial" w:cs="Arial"/>
          <w:noProof/>
          <w:kern w:val="2"/>
          <w:lang w:bidi="th-TH"/>
          <w14:ligatures w14:val="standardContextual"/>
        </w:rPr>
      </w:pPr>
      <w:hyperlink w:anchor="_Toc141356464" w:history="1">
        <w:r w:rsidR="001D683D" w:rsidRPr="00090187">
          <w:rPr>
            <w:rStyle w:val="Hyperlink"/>
            <w:rFonts w:ascii="Arial" w:hAnsi="Arial" w:cs="Arial"/>
            <w:noProof/>
          </w:rPr>
          <w:t>Health Risks and Considerations</w:t>
        </w:r>
        <w:r w:rsidR="001D683D" w:rsidRPr="00090187">
          <w:rPr>
            <w:rFonts w:ascii="Arial" w:hAnsi="Arial" w:cs="Arial"/>
            <w:noProof/>
            <w:webHidden/>
          </w:rPr>
          <w:tab/>
        </w:r>
        <w:r w:rsidR="001D683D" w:rsidRPr="00090187">
          <w:rPr>
            <w:rStyle w:val="Hyperlink"/>
            <w:rFonts w:ascii="Arial" w:hAnsi="Arial" w:cs="Arial"/>
            <w:noProof/>
          </w:rPr>
          <w:fldChar w:fldCharType="begin"/>
        </w:r>
        <w:r w:rsidR="001D683D" w:rsidRPr="00090187">
          <w:rPr>
            <w:rFonts w:ascii="Arial" w:hAnsi="Arial" w:cs="Arial"/>
            <w:noProof/>
            <w:webHidden/>
          </w:rPr>
          <w:instrText xml:space="preserve"> PAGEREF _Toc141356464 \h </w:instrText>
        </w:r>
        <w:r w:rsidR="001D683D" w:rsidRPr="00090187">
          <w:rPr>
            <w:rStyle w:val="Hyperlink"/>
            <w:rFonts w:ascii="Arial" w:hAnsi="Arial" w:cs="Arial"/>
            <w:noProof/>
          </w:rPr>
        </w:r>
        <w:r w:rsidR="001D683D" w:rsidRPr="00090187">
          <w:rPr>
            <w:rStyle w:val="Hyperlink"/>
            <w:rFonts w:ascii="Arial" w:hAnsi="Arial" w:cs="Arial"/>
            <w:noProof/>
          </w:rPr>
          <w:fldChar w:fldCharType="separate"/>
        </w:r>
        <w:r w:rsidR="001D683D" w:rsidRPr="00090187">
          <w:rPr>
            <w:rFonts w:ascii="Arial" w:hAnsi="Arial" w:cs="Arial"/>
            <w:noProof/>
            <w:webHidden/>
          </w:rPr>
          <w:t>3</w:t>
        </w:r>
        <w:r w:rsidR="001D683D" w:rsidRPr="00090187">
          <w:rPr>
            <w:rStyle w:val="Hyperlink"/>
            <w:rFonts w:ascii="Arial" w:hAnsi="Arial" w:cs="Arial"/>
            <w:noProof/>
          </w:rPr>
          <w:fldChar w:fldCharType="end"/>
        </w:r>
      </w:hyperlink>
    </w:p>
    <w:p w14:paraId="2FF30FA2" w14:textId="43F042D9" w:rsidR="001D683D" w:rsidRPr="00090187" w:rsidRDefault="0061003D">
      <w:pPr>
        <w:pStyle w:val="Cuprins1"/>
        <w:tabs>
          <w:tab w:val="right" w:leader="dot" w:pos="9016"/>
        </w:tabs>
        <w:rPr>
          <w:rFonts w:ascii="Arial" w:hAnsi="Arial" w:cs="Arial"/>
          <w:noProof/>
          <w:kern w:val="2"/>
          <w:lang w:bidi="th-TH"/>
          <w14:ligatures w14:val="standardContextual"/>
        </w:rPr>
      </w:pPr>
      <w:hyperlink w:anchor="_Toc141356465" w:history="1">
        <w:r w:rsidR="001D683D" w:rsidRPr="00090187">
          <w:rPr>
            <w:rStyle w:val="Hyperlink"/>
            <w:rFonts w:ascii="Arial" w:hAnsi="Arial" w:cs="Arial"/>
            <w:noProof/>
          </w:rPr>
          <w:t>Results</w:t>
        </w:r>
        <w:r w:rsidR="001D683D" w:rsidRPr="00090187">
          <w:rPr>
            <w:rFonts w:ascii="Arial" w:hAnsi="Arial" w:cs="Arial"/>
            <w:noProof/>
            <w:webHidden/>
          </w:rPr>
          <w:tab/>
        </w:r>
        <w:r w:rsidR="001D683D" w:rsidRPr="00090187">
          <w:rPr>
            <w:rStyle w:val="Hyperlink"/>
            <w:rFonts w:ascii="Arial" w:hAnsi="Arial" w:cs="Arial"/>
            <w:noProof/>
          </w:rPr>
          <w:fldChar w:fldCharType="begin"/>
        </w:r>
        <w:r w:rsidR="001D683D" w:rsidRPr="00090187">
          <w:rPr>
            <w:rFonts w:ascii="Arial" w:hAnsi="Arial" w:cs="Arial"/>
            <w:noProof/>
            <w:webHidden/>
          </w:rPr>
          <w:instrText xml:space="preserve"> PAGEREF _Toc141356465 \h </w:instrText>
        </w:r>
        <w:r w:rsidR="001D683D" w:rsidRPr="00090187">
          <w:rPr>
            <w:rStyle w:val="Hyperlink"/>
            <w:rFonts w:ascii="Arial" w:hAnsi="Arial" w:cs="Arial"/>
            <w:noProof/>
          </w:rPr>
        </w:r>
        <w:r w:rsidR="001D683D" w:rsidRPr="00090187">
          <w:rPr>
            <w:rStyle w:val="Hyperlink"/>
            <w:rFonts w:ascii="Arial" w:hAnsi="Arial" w:cs="Arial"/>
            <w:noProof/>
          </w:rPr>
          <w:fldChar w:fldCharType="separate"/>
        </w:r>
        <w:r w:rsidR="001D683D" w:rsidRPr="00090187">
          <w:rPr>
            <w:rFonts w:ascii="Arial" w:hAnsi="Arial" w:cs="Arial"/>
            <w:noProof/>
            <w:webHidden/>
          </w:rPr>
          <w:t>3</w:t>
        </w:r>
        <w:r w:rsidR="001D683D" w:rsidRPr="00090187">
          <w:rPr>
            <w:rStyle w:val="Hyperlink"/>
            <w:rFonts w:ascii="Arial" w:hAnsi="Arial" w:cs="Arial"/>
            <w:noProof/>
          </w:rPr>
          <w:fldChar w:fldCharType="end"/>
        </w:r>
      </w:hyperlink>
    </w:p>
    <w:p w14:paraId="346BE792" w14:textId="1AAB7AE4" w:rsidR="00773F0E" w:rsidRPr="00090187" w:rsidRDefault="001D683D">
      <w:pPr>
        <w:rPr>
          <w:rFonts w:ascii="Arial" w:hAnsi="Arial" w:cs="Arial"/>
          <w:b/>
          <w:bCs w:val="0"/>
          <w:szCs w:val="22"/>
        </w:rPr>
      </w:pPr>
      <w:r w:rsidRPr="00090187">
        <w:rPr>
          <w:rFonts w:ascii="Arial" w:hAnsi="Arial" w:cs="Arial"/>
          <w:b/>
          <w:bCs w:val="0"/>
          <w:szCs w:val="22"/>
        </w:rPr>
        <w:fldChar w:fldCharType="end"/>
      </w:r>
      <w:r w:rsidR="00773F0E" w:rsidRPr="00090187">
        <w:rPr>
          <w:rFonts w:ascii="Arial" w:hAnsi="Arial" w:cs="Arial"/>
          <w:b/>
          <w:bCs w:val="0"/>
          <w:szCs w:val="22"/>
        </w:rPr>
        <w:br w:type="page"/>
      </w:r>
    </w:p>
    <w:p w14:paraId="2487E3DE" w14:textId="47196607" w:rsidR="00BC7390" w:rsidRPr="00090187" w:rsidRDefault="00BC7390" w:rsidP="00BC7390">
      <w:pPr>
        <w:rPr>
          <w:rFonts w:ascii="Arial" w:hAnsi="Arial" w:cs="Arial"/>
          <w:b/>
          <w:bCs w:val="0"/>
          <w:szCs w:val="22"/>
        </w:rPr>
      </w:pPr>
      <w:r w:rsidRPr="00090187">
        <w:rPr>
          <w:rFonts w:ascii="Arial" w:hAnsi="Arial" w:cs="Arial"/>
          <w:b/>
          <w:szCs w:val="22"/>
        </w:rPr>
        <w:lastRenderedPageBreak/>
        <w:t xml:space="preserve">Part 1:  </w:t>
      </w:r>
      <w:r w:rsidRPr="00090187">
        <w:rPr>
          <w:rFonts w:ascii="Arial" w:hAnsi="Arial" w:cs="Arial"/>
          <w:szCs w:val="22"/>
        </w:rPr>
        <w:t xml:space="preserve"> </w:t>
      </w:r>
      <w:r w:rsidRPr="00090187">
        <w:rPr>
          <w:rFonts w:ascii="Arial" w:hAnsi="Arial" w:cs="Arial"/>
          <w:b/>
          <w:szCs w:val="22"/>
        </w:rPr>
        <w:t>Coffee Consumption and Effects 2023</w:t>
      </w:r>
    </w:p>
    <w:p w14:paraId="142961B2" w14:textId="77777777" w:rsidR="00BC7390" w:rsidRPr="00090187" w:rsidRDefault="00BC7390" w:rsidP="00773F0E">
      <w:pPr>
        <w:pStyle w:val="Titlu1"/>
        <w:rPr>
          <w:rFonts w:ascii="Arial" w:hAnsi="Arial" w:cs="Arial"/>
          <w:b/>
          <w:bCs w:val="0"/>
          <w:sz w:val="22"/>
          <w:szCs w:val="22"/>
        </w:rPr>
      </w:pPr>
      <w:bookmarkStart w:id="0" w:name="_Toc141356459"/>
      <w:r w:rsidRPr="00090187">
        <w:rPr>
          <w:rFonts w:ascii="Arial" w:hAnsi="Arial" w:cs="Arial"/>
          <w:b/>
          <w:bCs w:val="0"/>
          <w:sz w:val="22"/>
          <w:szCs w:val="22"/>
        </w:rPr>
        <w:t>Introduction</w:t>
      </w:r>
      <w:bookmarkEnd w:id="0"/>
    </w:p>
    <w:p w14:paraId="4C260B79" w14:textId="11A7D4EE" w:rsidR="00383378" w:rsidRPr="00090187" w:rsidRDefault="00383378" w:rsidP="00383378">
      <w:pPr>
        <w:spacing w:line="360" w:lineRule="auto"/>
        <w:jc w:val="both"/>
        <w:rPr>
          <w:rFonts w:ascii="Arial" w:hAnsi="Arial" w:cs="Arial"/>
          <w:szCs w:val="22"/>
        </w:rPr>
      </w:pPr>
      <w:r w:rsidRPr="00090187">
        <w:rPr>
          <w:rFonts w:ascii="Arial" w:hAnsi="Arial" w:cs="Arial"/>
          <w:szCs w:val="22"/>
        </w:rPr>
        <w:t xml:space="preserve">Coffee has a long history of being one of the most cherished beverages in the world. It has captivated the gustatory senses and stimulated the thoughts of billions of people all over the planet. </w:t>
      </w:r>
      <w:proofErr w:type="gramStart"/>
      <w:r w:rsidRPr="00090187">
        <w:rPr>
          <w:rFonts w:ascii="Arial" w:hAnsi="Arial" w:cs="Arial"/>
          <w:szCs w:val="22"/>
        </w:rPr>
        <w:t>As a consequence of</w:t>
      </w:r>
      <w:proofErr w:type="gramEnd"/>
      <w:r w:rsidRPr="00090187">
        <w:rPr>
          <w:rFonts w:ascii="Arial" w:hAnsi="Arial" w:cs="Arial"/>
          <w:szCs w:val="22"/>
        </w:rPr>
        <w:t xml:space="preserve"> the fact that its allure transcends boundaries imposed by culture, tradition, and geography, it has evolved into an essential part of modern civilization. It is anticipated that the consumption of coffee would rise even more by the year 2023 as a result of the proliferation of a wide range of innovative coffee products, specialty roasters, and an ever-increasing number of coffee shops. The possibility that coffee could improve human health and well-being, in addition to the enticing aroma and sumptuous flavors it possesses, has piqued the curiosity of both industry professionals and laypeople who are passionate about health and wellness</w:t>
      </w:r>
      <w:r w:rsidR="00D3014E" w:rsidRPr="00090187">
        <w:rPr>
          <w:rFonts w:ascii="Arial" w:hAnsi="Arial" w:cs="Arial"/>
          <w:szCs w:val="22"/>
        </w:rPr>
        <w:t xml:space="preserve"> </w:t>
      </w:r>
      <w:r w:rsidR="00D3014E" w:rsidRPr="00090187">
        <w:rPr>
          <w:rFonts w:ascii="Arial" w:hAnsi="Arial" w:cs="Arial"/>
          <w:szCs w:val="22"/>
        </w:rPr>
        <w:fldChar w:fldCharType="begin"/>
      </w:r>
      <w:r w:rsidR="00CC0AA7" w:rsidRPr="00090187">
        <w:rPr>
          <w:rFonts w:ascii="Arial" w:hAnsi="Arial" w:cs="Arial"/>
          <w:szCs w:val="22"/>
        </w:rPr>
        <w:instrText xml:space="preserve"> ADDIN EN.CITE &lt;EndNote&gt;&lt;Cite&gt;&lt;Author&gt;Chen&lt;/Author&gt;&lt;Year&gt;2022&lt;/Year&gt;&lt;RecNum&gt;1&lt;/RecNum&gt;&lt;DisplayText&gt;(Chen, Zhang, Zhang, Yang, &amp;amp; Wang, 2022)&lt;/DisplayText&gt;&lt;record&gt;&lt;rec-number&gt;1&lt;/rec-number&gt;&lt;foreign-keys&gt;&lt;key app="EN" db-id="xp550f9flxdwt3evpacv0r2025f0rzwde50p" timestamp="1690438216"&gt;1&lt;/key&gt;&lt;/foreign-keys&gt;&lt;ref-type name="Journal Article"&gt;17&lt;/ref-type&gt;&lt;contributors&gt;&lt;authors&gt;&lt;author&gt;Chen, Yanchun&lt;/author&gt;&lt;author&gt;Zhang, Yuan&lt;/author&gt;&lt;author&gt;Zhang, Mengnan&lt;/author&gt;&lt;author&gt;Yang, Hongxi&lt;/author&gt;&lt;author&gt;Wang, Yaogang&lt;/author&gt;&lt;/authors&gt;&lt;/contributors&gt;&lt;titles&gt;&lt;title&gt;Consumption of coffee and tea with all-cause and cause-specific mortality: a prospective cohort study&lt;/title&gt;&lt;secondary-title&gt;BMC Medicine&lt;/secondary-title&gt;&lt;/titles&gt;&lt;periodical&gt;&lt;full-title&gt;BMC Medicine&lt;/full-title&gt;&lt;/periodical&gt;&lt;pages&gt;449&lt;/pages&gt;&lt;volume&gt;20&lt;/volume&gt;&lt;number&gt;1&lt;/number&gt;&lt;dates&gt;&lt;year&gt;2022&lt;/year&gt;&lt;pub-dates&gt;&lt;date&gt;2022/11/18&lt;/date&gt;&lt;/pub-dates&gt;&lt;/dates&gt;&lt;isbn&gt;1741-7015&lt;/isbn&gt;&lt;urls&gt;&lt;related-urls&gt;&lt;url&gt;https://doi.org/10.1186/s12916-022-02636-2&lt;/url&gt;&lt;/related-urls&gt;&lt;/urls&gt;&lt;electronic-resource-num&gt;10.1186/s12916-022-02636-2&lt;/electronic-resource-num&gt;&lt;/record&gt;&lt;/Cite&gt;&lt;/EndNote&gt;</w:instrText>
      </w:r>
      <w:r w:rsidR="00D3014E" w:rsidRPr="00090187">
        <w:rPr>
          <w:rFonts w:ascii="Arial" w:hAnsi="Arial" w:cs="Arial"/>
          <w:szCs w:val="22"/>
        </w:rPr>
        <w:fldChar w:fldCharType="separate"/>
      </w:r>
      <w:r w:rsidR="00CC0AA7" w:rsidRPr="00090187">
        <w:rPr>
          <w:rFonts w:ascii="Arial" w:hAnsi="Arial" w:cs="Arial"/>
          <w:noProof/>
          <w:szCs w:val="22"/>
        </w:rPr>
        <w:t>(Chen, Zhang, Zhang, Yang, &amp; Wang, 2022)</w:t>
      </w:r>
      <w:r w:rsidR="00D3014E" w:rsidRPr="00090187">
        <w:rPr>
          <w:rFonts w:ascii="Arial" w:hAnsi="Arial" w:cs="Arial"/>
          <w:szCs w:val="22"/>
        </w:rPr>
        <w:fldChar w:fldCharType="end"/>
      </w:r>
      <w:r w:rsidRPr="00090187">
        <w:rPr>
          <w:rFonts w:ascii="Arial" w:hAnsi="Arial" w:cs="Arial"/>
          <w:szCs w:val="22"/>
        </w:rPr>
        <w:t>.</w:t>
      </w:r>
    </w:p>
    <w:p w14:paraId="28ADC037" w14:textId="04378269" w:rsidR="00383378" w:rsidRPr="00090187" w:rsidRDefault="00383378" w:rsidP="00695A31">
      <w:pPr>
        <w:spacing w:line="360" w:lineRule="auto"/>
        <w:jc w:val="both"/>
        <w:rPr>
          <w:rFonts w:ascii="Arial" w:hAnsi="Arial" w:cs="Arial"/>
          <w:szCs w:val="22"/>
        </w:rPr>
      </w:pPr>
      <w:r w:rsidRPr="00090187">
        <w:rPr>
          <w:rFonts w:ascii="Arial" w:hAnsi="Arial" w:cs="Arial"/>
          <w:szCs w:val="22"/>
        </w:rPr>
        <w:t>This in-depth introduction delves into the subject of coffee use and examines the diversity of ways in which it influences individuals as well as society in the year 2023. The cultural diversity of coffee, its historical significance, current market patterns across the world, and the most recent scientific research on the potential health advantages and hazards associated with coffee consumption are all discussed in depth throughout this assignment</w:t>
      </w:r>
      <w:r w:rsidR="00D3014E" w:rsidRPr="00090187">
        <w:rPr>
          <w:rFonts w:ascii="Arial" w:hAnsi="Arial" w:cs="Arial"/>
          <w:szCs w:val="22"/>
        </w:rPr>
        <w:t xml:space="preserve"> </w:t>
      </w:r>
      <w:r w:rsidR="00D3014E" w:rsidRPr="00090187">
        <w:rPr>
          <w:rFonts w:ascii="Arial" w:hAnsi="Arial" w:cs="Arial"/>
          <w:szCs w:val="22"/>
        </w:rPr>
        <w:fldChar w:fldCharType="begin"/>
      </w:r>
      <w:r w:rsidR="00CC0AA7" w:rsidRPr="00090187">
        <w:rPr>
          <w:rFonts w:ascii="Arial" w:hAnsi="Arial" w:cs="Arial"/>
          <w:szCs w:val="22"/>
        </w:rPr>
        <w:instrText xml:space="preserve"> ADDIN EN.CITE &lt;EndNote&gt;&lt;Cite&gt;&lt;Author&gt;Marcus&lt;/Author&gt;&lt;Year&gt;2023&lt;/Year&gt;&lt;RecNum&gt;2&lt;/RecNum&gt;&lt;DisplayText&gt;(Marcus et al., 2023)&lt;/DisplayText&gt;&lt;record&gt;&lt;rec-number&gt;2&lt;/rec-number&gt;&lt;foreign-keys&gt;&lt;key app="EN" db-id="xp550f9flxdwt3evpacv0r2025f0rzwde50p" timestamp="1690438274"&gt;2&lt;/key&gt;&lt;/foreign-keys&gt;&lt;ref-type name="Journal Article"&gt;17&lt;/ref-type&gt;&lt;contributors&gt;&lt;authors&gt;&lt;author&gt;Marcus, Gregory M&lt;/author&gt;&lt;author&gt;Rosenthal, David G&lt;/author&gt;&lt;author&gt;Nah, Gregory&lt;/author&gt;&lt;author&gt;Vittinghoff, Eric&lt;/author&gt;&lt;author&gt;Fang, Christina&lt;/author&gt;&lt;author&gt;Ogomori, Kelsey&lt;/author&gt;&lt;author&gt;Joyce, Sean&lt;/author&gt;&lt;author&gt;Yilmaz, Defne&lt;/author&gt;&lt;author&gt;Yang, Vivian&lt;/author&gt;&lt;author&gt;Kessedjian, Tara&lt;/author&gt;&lt;/authors&gt;&lt;/contributors&gt;&lt;titles&gt;&lt;title&gt;Acute effects of coffee consumption on health among ambulatory adults&lt;/title&gt;&lt;secondary-title&gt;New England Journal of Medicine&lt;/secondary-title&gt;&lt;/titles&gt;&lt;periodical&gt;&lt;full-title&gt;New England Journal of Medicine&lt;/full-title&gt;&lt;/periodical&gt;&lt;pages&gt;1092-1100&lt;/pages&gt;&lt;volume&gt;388&lt;/volume&gt;&lt;number&gt;12&lt;/number&gt;&lt;dates&gt;&lt;year&gt;2023&lt;/year&gt;&lt;/dates&gt;&lt;isbn&gt;0028-4793&lt;/isbn&gt;&lt;urls&gt;&lt;/urls&gt;&lt;/record&gt;&lt;/Cite&gt;&lt;/EndNote&gt;</w:instrText>
      </w:r>
      <w:r w:rsidR="00D3014E" w:rsidRPr="00090187">
        <w:rPr>
          <w:rFonts w:ascii="Arial" w:hAnsi="Arial" w:cs="Arial"/>
          <w:szCs w:val="22"/>
        </w:rPr>
        <w:fldChar w:fldCharType="separate"/>
      </w:r>
      <w:r w:rsidR="00CC0AA7" w:rsidRPr="00090187">
        <w:rPr>
          <w:rFonts w:ascii="Arial" w:hAnsi="Arial" w:cs="Arial"/>
          <w:noProof/>
          <w:szCs w:val="22"/>
        </w:rPr>
        <w:t>(Marcus et al., 2023)</w:t>
      </w:r>
      <w:r w:rsidR="00D3014E" w:rsidRPr="00090187">
        <w:rPr>
          <w:rFonts w:ascii="Arial" w:hAnsi="Arial" w:cs="Arial"/>
          <w:szCs w:val="22"/>
        </w:rPr>
        <w:fldChar w:fldCharType="end"/>
      </w:r>
      <w:r w:rsidRPr="00090187">
        <w:rPr>
          <w:rFonts w:ascii="Arial" w:hAnsi="Arial" w:cs="Arial"/>
          <w:szCs w:val="22"/>
        </w:rPr>
        <w:t>.</w:t>
      </w:r>
    </w:p>
    <w:p w14:paraId="5D5D527D" w14:textId="4838A133" w:rsidR="00695A31" w:rsidRPr="00090187" w:rsidRDefault="00695A31" w:rsidP="00773F0E">
      <w:pPr>
        <w:pStyle w:val="Titlu2"/>
        <w:rPr>
          <w:rFonts w:ascii="Arial" w:hAnsi="Arial" w:cs="Arial"/>
          <w:b/>
          <w:bCs w:val="0"/>
          <w:sz w:val="22"/>
          <w:szCs w:val="22"/>
        </w:rPr>
      </w:pPr>
      <w:bookmarkStart w:id="1" w:name="_Toc141356460"/>
      <w:r w:rsidRPr="00090187">
        <w:rPr>
          <w:rFonts w:ascii="Arial" w:hAnsi="Arial" w:cs="Arial"/>
          <w:b/>
          <w:bCs w:val="0"/>
          <w:sz w:val="22"/>
          <w:szCs w:val="22"/>
        </w:rPr>
        <w:t>Historical Significance of Coffee</w:t>
      </w:r>
      <w:bookmarkEnd w:id="1"/>
    </w:p>
    <w:p w14:paraId="193B1C19" w14:textId="64BD606C" w:rsidR="00383378" w:rsidRPr="00090187" w:rsidRDefault="00383378" w:rsidP="00695A31">
      <w:pPr>
        <w:spacing w:line="360" w:lineRule="auto"/>
        <w:jc w:val="both"/>
        <w:rPr>
          <w:rFonts w:ascii="Arial" w:hAnsi="Arial" w:cs="Arial"/>
          <w:szCs w:val="22"/>
        </w:rPr>
      </w:pPr>
      <w:r w:rsidRPr="00090187">
        <w:rPr>
          <w:rFonts w:ascii="Arial" w:hAnsi="Arial" w:cs="Arial"/>
          <w:szCs w:val="22"/>
        </w:rPr>
        <w:t>Ethiopia is supposed to be the location of the legendary discovery of coffee beans in the ninth century. This discovery is significant to the history of coffee because it is believed to have taken place there. The cultivation of coffee is thought to have begun in Africa and later spread to the Arabian Peninsula, where it quickly became an essential component of both social and religious gatherings. The first known instances of "coffeehouses" may be traced back to the Middle East. These establishments served as gathering places for intellectual debate and cultural exchange</w:t>
      </w:r>
      <w:r w:rsidR="00D3014E" w:rsidRPr="00090187">
        <w:rPr>
          <w:rFonts w:ascii="Arial" w:hAnsi="Arial" w:cs="Arial"/>
          <w:szCs w:val="22"/>
        </w:rPr>
        <w:t xml:space="preserve"> </w:t>
      </w:r>
      <w:r w:rsidR="00D3014E" w:rsidRPr="00090187">
        <w:rPr>
          <w:rFonts w:ascii="Arial" w:hAnsi="Arial" w:cs="Arial"/>
          <w:szCs w:val="22"/>
        </w:rPr>
        <w:fldChar w:fldCharType="begin"/>
      </w:r>
      <w:r w:rsidR="00CC0AA7" w:rsidRPr="00090187">
        <w:rPr>
          <w:rFonts w:ascii="Arial" w:hAnsi="Arial" w:cs="Arial"/>
          <w:szCs w:val="22"/>
        </w:rPr>
        <w:instrText xml:space="preserve"> ADDIN EN.CITE &lt;EndNote&gt;&lt;Cite&gt;&lt;Author&gt;Ukers&lt;/Author&gt;&lt;Year&gt;1935&lt;/Year&gt;&lt;RecNum&gt;4&lt;/RecNum&gt;&lt;DisplayText&gt;(Ukers, 1935)&lt;/DisplayText&gt;&lt;record&gt;&lt;rec-number&gt;4&lt;/rec-number&gt;&lt;foreign-keys&gt;&lt;key app="EN" db-id="xp550f9flxdwt3evpacv0r2025f0rzwde50p" timestamp="1690438346"&gt;4&lt;/key&gt;&lt;/foreign-keys&gt;&lt;ref-type name="Book"&gt;6&lt;/ref-type&gt;&lt;contributors&gt;&lt;authors&gt;&lt;author&gt;Ukers, William Harrison&lt;/author&gt;&lt;/authors&gt;&lt;/contributors&gt;&lt;titles&gt;&lt;title&gt;All about coffee&lt;/title&gt;&lt;/titles&gt;&lt;volume&gt;1&lt;/volume&gt;&lt;dates&gt;&lt;year&gt;1935&lt;/year&gt;&lt;/dates&gt;&lt;publisher&gt;Library of Alexandria&lt;/publisher&gt;&lt;isbn&gt;1465523979&lt;/isbn&gt;&lt;urls&gt;&lt;/urls&gt;&lt;/record&gt;&lt;/Cite&gt;&lt;/EndNote&gt;</w:instrText>
      </w:r>
      <w:r w:rsidR="00D3014E" w:rsidRPr="00090187">
        <w:rPr>
          <w:rFonts w:ascii="Arial" w:hAnsi="Arial" w:cs="Arial"/>
          <w:szCs w:val="22"/>
        </w:rPr>
        <w:fldChar w:fldCharType="separate"/>
      </w:r>
      <w:r w:rsidR="00CC0AA7" w:rsidRPr="00090187">
        <w:rPr>
          <w:rFonts w:ascii="Arial" w:hAnsi="Arial" w:cs="Arial"/>
          <w:noProof/>
          <w:szCs w:val="22"/>
        </w:rPr>
        <w:t>(Ukers, 1935)</w:t>
      </w:r>
      <w:r w:rsidR="00D3014E" w:rsidRPr="00090187">
        <w:rPr>
          <w:rFonts w:ascii="Arial" w:hAnsi="Arial" w:cs="Arial"/>
          <w:szCs w:val="22"/>
        </w:rPr>
        <w:fldChar w:fldCharType="end"/>
      </w:r>
      <w:r w:rsidRPr="00090187">
        <w:rPr>
          <w:rFonts w:ascii="Arial" w:hAnsi="Arial" w:cs="Arial"/>
          <w:szCs w:val="22"/>
        </w:rPr>
        <w:t>. Coffee ultimately found its way to Europe, Asia, and the Americas, where it became associated with sociability, hospitality, and even revolution at times. In the year 2023, the cultural and historical significance of coffee will continue to be an important aspect of the beverage's appeal, as it will continue to unite people via shared rituals and experiences</w:t>
      </w:r>
      <w:r w:rsidR="00D3014E" w:rsidRPr="00090187">
        <w:rPr>
          <w:rFonts w:ascii="Arial" w:hAnsi="Arial" w:cs="Arial"/>
          <w:szCs w:val="22"/>
        </w:rPr>
        <w:t xml:space="preserve"> </w:t>
      </w:r>
      <w:r w:rsidR="00D3014E" w:rsidRPr="00090187">
        <w:rPr>
          <w:rFonts w:ascii="Arial" w:hAnsi="Arial" w:cs="Arial"/>
          <w:szCs w:val="22"/>
        </w:rPr>
        <w:fldChar w:fldCharType="begin"/>
      </w:r>
      <w:r w:rsidR="00CC0AA7" w:rsidRPr="00090187">
        <w:rPr>
          <w:rFonts w:ascii="Arial" w:hAnsi="Arial" w:cs="Arial"/>
          <w:szCs w:val="22"/>
        </w:rPr>
        <w:instrText xml:space="preserve"> ADDIN EN.CITE &lt;EndNote&gt;&lt;Cite&gt;&lt;Author&gt;Smith&lt;/Author&gt;&lt;Year&gt;1985&lt;/Year&gt;&lt;RecNum&gt;3&lt;/RecNum&gt;&lt;DisplayText&gt;(Smith, 1985)&lt;/DisplayText&gt;&lt;record&gt;&lt;rec-number&gt;3&lt;/rec-number&gt;&lt;foreign-keys&gt;&lt;key app="EN" db-id="xp550f9flxdwt3evpacv0r2025f0rzwde50p" timestamp="1690438321"&gt;3&lt;/key&gt;&lt;/foreign-keys&gt;&lt;ref-type name="Book Section"&gt;5&lt;/ref-type&gt;&lt;contributors&gt;&lt;authors&gt;&lt;author&gt;Smith, Reginald F&lt;/author&gt;&lt;/authors&gt;&lt;/contributors&gt;&lt;titles&gt;&lt;title&gt;A history of coffee&lt;/title&gt;&lt;secondary-title&gt;Coffee: botany, biochemistry and production of beans and beverage&lt;/secondary-title&gt;&lt;/titles&gt;&lt;pages&gt;1-12&lt;/pages&gt;&lt;dates&gt;&lt;year&gt;1985&lt;/year&gt;&lt;/dates&gt;&lt;publisher&gt;Springer&lt;/publisher&gt;&lt;urls&gt;&lt;/urls&gt;&lt;/record&gt;&lt;/Cite&gt;&lt;/EndNote&gt;</w:instrText>
      </w:r>
      <w:r w:rsidR="00D3014E" w:rsidRPr="00090187">
        <w:rPr>
          <w:rFonts w:ascii="Arial" w:hAnsi="Arial" w:cs="Arial"/>
          <w:szCs w:val="22"/>
        </w:rPr>
        <w:fldChar w:fldCharType="separate"/>
      </w:r>
      <w:r w:rsidR="00CC0AA7" w:rsidRPr="00090187">
        <w:rPr>
          <w:rFonts w:ascii="Arial" w:hAnsi="Arial" w:cs="Arial"/>
          <w:noProof/>
          <w:szCs w:val="22"/>
        </w:rPr>
        <w:t>(Smith, 1985)</w:t>
      </w:r>
      <w:r w:rsidR="00D3014E" w:rsidRPr="00090187">
        <w:rPr>
          <w:rFonts w:ascii="Arial" w:hAnsi="Arial" w:cs="Arial"/>
          <w:szCs w:val="22"/>
        </w:rPr>
        <w:fldChar w:fldCharType="end"/>
      </w:r>
      <w:r w:rsidRPr="00090187">
        <w:rPr>
          <w:rFonts w:ascii="Arial" w:hAnsi="Arial" w:cs="Arial"/>
          <w:szCs w:val="22"/>
        </w:rPr>
        <w:t>.</w:t>
      </w:r>
    </w:p>
    <w:p w14:paraId="62AF99DF" w14:textId="3F8CFC1E" w:rsidR="00695A31" w:rsidRPr="00090187" w:rsidRDefault="00695A31" w:rsidP="00773F0E">
      <w:pPr>
        <w:pStyle w:val="Titlu2"/>
        <w:rPr>
          <w:rFonts w:ascii="Arial" w:hAnsi="Arial" w:cs="Arial"/>
          <w:b/>
          <w:bCs w:val="0"/>
          <w:sz w:val="22"/>
          <w:szCs w:val="22"/>
        </w:rPr>
      </w:pPr>
      <w:bookmarkStart w:id="2" w:name="_Toc141356461"/>
      <w:r w:rsidRPr="00090187">
        <w:rPr>
          <w:rFonts w:ascii="Arial" w:hAnsi="Arial" w:cs="Arial"/>
          <w:b/>
          <w:bCs w:val="0"/>
          <w:sz w:val="22"/>
          <w:szCs w:val="22"/>
        </w:rPr>
        <w:t>Cultural Impact of Coffee</w:t>
      </w:r>
      <w:bookmarkEnd w:id="2"/>
    </w:p>
    <w:p w14:paraId="0511D894" w14:textId="15A8F430" w:rsidR="00383378" w:rsidRPr="00090187" w:rsidRDefault="00383378" w:rsidP="00695A31">
      <w:pPr>
        <w:spacing w:line="360" w:lineRule="auto"/>
        <w:jc w:val="both"/>
        <w:rPr>
          <w:rFonts w:ascii="Arial" w:hAnsi="Arial" w:cs="Arial"/>
          <w:szCs w:val="22"/>
        </w:rPr>
      </w:pPr>
      <w:r w:rsidRPr="00090187">
        <w:rPr>
          <w:rFonts w:ascii="Arial" w:hAnsi="Arial" w:cs="Arial"/>
          <w:szCs w:val="22"/>
        </w:rPr>
        <w:t xml:space="preserve">Coffee holds a special place in </w:t>
      </w:r>
      <w:proofErr w:type="gramStart"/>
      <w:r w:rsidRPr="00090187">
        <w:rPr>
          <w:rFonts w:ascii="Arial" w:hAnsi="Arial" w:cs="Arial"/>
          <w:szCs w:val="22"/>
        </w:rPr>
        <w:t>a number of</w:t>
      </w:r>
      <w:proofErr w:type="gramEnd"/>
      <w:r w:rsidRPr="00090187">
        <w:rPr>
          <w:rFonts w:ascii="Arial" w:hAnsi="Arial" w:cs="Arial"/>
          <w:szCs w:val="22"/>
        </w:rPr>
        <w:t xml:space="preserve"> cultural rituals and </w:t>
      </w:r>
      <w:r w:rsidR="00C5357D" w:rsidRPr="00090187">
        <w:rPr>
          <w:rFonts w:ascii="Arial" w:hAnsi="Arial" w:cs="Arial"/>
          <w:szCs w:val="22"/>
        </w:rPr>
        <w:t>practices</w:t>
      </w:r>
      <w:r w:rsidRPr="00090187">
        <w:rPr>
          <w:rFonts w:ascii="Arial" w:hAnsi="Arial" w:cs="Arial"/>
          <w:szCs w:val="22"/>
        </w:rPr>
        <w:t xml:space="preserve"> that are carried out in different parts of the world. Coffee has infiltrated every facet of contemporary life, from the customary coffee ceremonies </w:t>
      </w:r>
      <w:r w:rsidR="00C5357D" w:rsidRPr="00090187">
        <w:rPr>
          <w:rFonts w:ascii="Arial" w:hAnsi="Arial" w:cs="Arial"/>
          <w:szCs w:val="22"/>
        </w:rPr>
        <w:t>practiced</w:t>
      </w:r>
      <w:r w:rsidRPr="00090187">
        <w:rPr>
          <w:rFonts w:ascii="Arial" w:hAnsi="Arial" w:cs="Arial"/>
          <w:szCs w:val="22"/>
        </w:rPr>
        <w:t xml:space="preserve"> in Ethiopia to the espresso culture of Italy and the coffee breaks that are commonplace in the office. In many different cultures, celebrating holidays, holding social events, and adhering to cultural norms all involve drinking coffee. In </w:t>
      </w:r>
      <w:r w:rsidRPr="00090187">
        <w:rPr>
          <w:rFonts w:ascii="Arial" w:hAnsi="Arial" w:cs="Arial"/>
          <w:szCs w:val="22"/>
        </w:rPr>
        <w:lastRenderedPageBreak/>
        <w:t>the year 2023, the coffee culture will have further developed, which will cause it to have an influence not only on preferences regarding beverages but also on social contacts, leisure activities, and the growth of communities</w:t>
      </w:r>
      <w:r w:rsidR="00D3014E" w:rsidRPr="00090187">
        <w:rPr>
          <w:rFonts w:ascii="Arial" w:hAnsi="Arial" w:cs="Arial"/>
          <w:szCs w:val="22"/>
        </w:rPr>
        <w:t xml:space="preserve"> </w:t>
      </w:r>
      <w:r w:rsidR="00D3014E" w:rsidRPr="00090187">
        <w:rPr>
          <w:rFonts w:ascii="Arial" w:hAnsi="Arial" w:cs="Arial"/>
          <w:szCs w:val="22"/>
        </w:rPr>
        <w:fldChar w:fldCharType="begin"/>
      </w:r>
      <w:r w:rsidR="00CC0AA7" w:rsidRPr="00090187">
        <w:rPr>
          <w:rFonts w:ascii="Arial" w:hAnsi="Arial" w:cs="Arial"/>
          <w:szCs w:val="22"/>
        </w:rPr>
        <w:instrText xml:space="preserve"> ADDIN EN.CITE &lt;EndNote&gt;&lt;Cite&gt;&lt;Author&gt;Robinson&lt;/Author&gt;&lt;Year&gt;1893&lt;/Year&gt;&lt;RecNum&gt;5&lt;/RecNum&gt;&lt;DisplayText&gt;(Robinson, 1893)&lt;/DisplayText&gt;&lt;record&gt;&lt;rec-number&gt;5&lt;/rec-number&gt;&lt;foreign-keys&gt;&lt;key app="EN" db-id="xp550f9flxdwt3evpacv0r2025f0rzwde50p" timestamp="1690438371"&gt;5&lt;/key&gt;&lt;/foreign-keys&gt;&lt;ref-type name="Book"&gt;6&lt;/ref-type&gt;&lt;contributors&gt;&lt;authors&gt;&lt;author&gt;Robinson, Edward Forbes&lt;/author&gt;&lt;/authors&gt;&lt;/contributors&gt;&lt;titles&gt;&lt;title&gt;The Early History of Coffee Houses in England: With Some Account of the First Use of Coffee and a Bibliography of the Subject&lt;/title&gt;&lt;/titles&gt;&lt;dates&gt;&lt;year&gt;1893&lt;/year&gt;&lt;/dates&gt;&lt;publisher&gt;K. Paul, Trench, Trübner &amp;amp; Company, Limited&lt;/publisher&gt;&lt;urls&gt;&lt;/urls&gt;&lt;/record&gt;&lt;/Cite&gt;&lt;/EndNote&gt;</w:instrText>
      </w:r>
      <w:r w:rsidR="00D3014E" w:rsidRPr="00090187">
        <w:rPr>
          <w:rFonts w:ascii="Arial" w:hAnsi="Arial" w:cs="Arial"/>
          <w:szCs w:val="22"/>
        </w:rPr>
        <w:fldChar w:fldCharType="separate"/>
      </w:r>
      <w:r w:rsidR="00CC0AA7" w:rsidRPr="00090187">
        <w:rPr>
          <w:rFonts w:ascii="Arial" w:hAnsi="Arial" w:cs="Arial"/>
          <w:noProof/>
          <w:szCs w:val="22"/>
        </w:rPr>
        <w:t>(Robinson, 1893)</w:t>
      </w:r>
      <w:r w:rsidR="00D3014E" w:rsidRPr="00090187">
        <w:rPr>
          <w:rFonts w:ascii="Arial" w:hAnsi="Arial" w:cs="Arial"/>
          <w:szCs w:val="22"/>
        </w:rPr>
        <w:fldChar w:fldCharType="end"/>
      </w:r>
      <w:r w:rsidRPr="00090187">
        <w:rPr>
          <w:rFonts w:ascii="Arial" w:hAnsi="Arial" w:cs="Arial"/>
          <w:szCs w:val="22"/>
        </w:rPr>
        <w:t>.</w:t>
      </w:r>
    </w:p>
    <w:p w14:paraId="666DB104" w14:textId="1EB0D588" w:rsidR="004B0A71" w:rsidRPr="00090187" w:rsidRDefault="004B0A71" w:rsidP="00773F0E">
      <w:pPr>
        <w:pStyle w:val="Titlu2"/>
        <w:rPr>
          <w:rFonts w:ascii="Arial" w:hAnsi="Arial" w:cs="Arial"/>
          <w:b/>
          <w:bCs w:val="0"/>
          <w:sz w:val="22"/>
          <w:szCs w:val="22"/>
        </w:rPr>
      </w:pPr>
      <w:bookmarkStart w:id="3" w:name="_Toc141356462"/>
      <w:r w:rsidRPr="00090187">
        <w:rPr>
          <w:rFonts w:ascii="Arial" w:hAnsi="Arial" w:cs="Arial"/>
          <w:b/>
          <w:bCs w:val="0"/>
          <w:sz w:val="22"/>
          <w:szCs w:val="22"/>
        </w:rPr>
        <w:t>Global Coffee Market Trends</w:t>
      </w:r>
      <w:bookmarkEnd w:id="3"/>
    </w:p>
    <w:p w14:paraId="5AB6C03E" w14:textId="40DBF106" w:rsidR="00383378" w:rsidRPr="00090187" w:rsidRDefault="00383378" w:rsidP="00695A31">
      <w:pPr>
        <w:spacing w:line="360" w:lineRule="auto"/>
        <w:jc w:val="both"/>
        <w:rPr>
          <w:rFonts w:ascii="Arial" w:hAnsi="Arial" w:cs="Arial"/>
          <w:szCs w:val="22"/>
        </w:rPr>
      </w:pPr>
      <w:r w:rsidRPr="00090187">
        <w:rPr>
          <w:rFonts w:ascii="Arial" w:hAnsi="Arial" w:cs="Arial"/>
          <w:szCs w:val="22"/>
        </w:rPr>
        <w:t xml:space="preserve">Coffee holds a special place in </w:t>
      </w:r>
      <w:proofErr w:type="gramStart"/>
      <w:r w:rsidRPr="00090187">
        <w:rPr>
          <w:rFonts w:ascii="Arial" w:hAnsi="Arial" w:cs="Arial"/>
          <w:szCs w:val="22"/>
        </w:rPr>
        <w:t>a number of</w:t>
      </w:r>
      <w:proofErr w:type="gramEnd"/>
      <w:r w:rsidRPr="00090187">
        <w:rPr>
          <w:rFonts w:ascii="Arial" w:hAnsi="Arial" w:cs="Arial"/>
          <w:szCs w:val="22"/>
        </w:rPr>
        <w:t xml:space="preserve"> different cultural rituals and </w:t>
      </w:r>
      <w:r w:rsidR="00C5357D" w:rsidRPr="00090187">
        <w:rPr>
          <w:rFonts w:ascii="Arial" w:hAnsi="Arial" w:cs="Arial"/>
          <w:szCs w:val="22"/>
        </w:rPr>
        <w:t>practices</w:t>
      </w:r>
      <w:r w:rsidRPr="00090187">
        <w:rPr>
          <w:rFonts w:ascii="Arial" w:hAnsi="Arial" w:cs="Arial"/>
          <w:szCs w:val="22"/>
        </w:rPr>
        <w:t xml:space="preserve"> all across the world. Coffee has invaded every facet of day-to-day life, from the traditional coffee ceremonies in Ethiopia to the culture of espresso in Italy and the coffee breaks that are taken at work. In many different cultures, the consumption of coffee is intimately tied to the celebration of social events, holidays, and other cultural customs</w:t>
      </w:r>
      <w:r w:rsidR="00D3014E" w:rsidRPr="00090187">
        <w:rPr>
          <w:rFonts w:ascii="Arial" w:hAnsi="Arial" w:cs="Arial"/>
          <w:szCs w:val="22"/>
        </w:rPr>
        <w:t xml:space="preserve"> </w:t>
      </w:r>
      <w:r w:rsidR="00D3014E" w:rsidRPr="00090187">
        <w:rPr>
          <w:rFonts w:ascii="Arial" w:hAnsi="Arial" w:cs="Arial"/>
          <w:szCs w:val="22"/>
        </w:rPr>
        <w:fldChar w:fldCharType="begin"/>
      </w:r>
      <w:r w:rsidR="00CC0AA7" w:rsidRPr="00090187">
        <w:rPr>
          <w:rFonts w:ascii="Arial" w:hAnsi="Arial" w:cs="Arial"/>
          <w:szCs w:val="22"/>
        </w:rPr>
        <w:instrText xml:space="preserve"> ADDIN EN.CITE &lt;EndNote&gt;&lt;Cite&gt;&lt;Author&gt;Pierrot&lt;/Author&gt;&lt;Year&gt;2010&lt;/Year&gt;&lt;RecNum&gt;6&lt;/RecNum&gt;&lt;DisplayText&gt;(Pierrot, Giovannucci, &amp;amp; Kasterine, 2010)&lt;/DisplayText&gt;&lt;record&gt;&lt;rec-number&gt;6&lt;/rec-number&gt;&lt;foreign-keys&gt;&lt;key app="EN" db-id="xp550f9flxdwt3evpacv0r2025f0rzwde50p" timestamp="1690438405"&gt;6&lt;/key&gt;&lt;/foreign-keys&gt;&lt;ref-type name="Journal Article"&gt;17&lt;/ref-type&gt;&lt;contributors&gt;&lt;authors&gt;&lt;author&gt;Pierrot, Joost&lt;/author&gt;&lt;author&gt;Giovannucci, Daniele&lt;/author&gt;&lt;author&gt;Kasterine, Alexander&lt;/author&gt;&lt;/authors&gt;&lt;/contributors&gt;&lt;titles&gt;&lt;title&gt;Trends in the trade of certified coffees&lt;/title&gt;&lt;secondary-title&gt;International Trade Centre Technical Paper&lt;/secondary-title&gt;&lt;/titles&gt;&lt;periodical&gt;&lt;full-title&gt;International Trade Centre Technical Paper&lt;/full-title&gt;&lt;/periodical&gt;&lt;dates&gt;&lt;year&gt;2010&lt;/year&gt;&lt;/dates&gt;&lt;urls&gt;&lt;/urls&gt;&lt;/record&gt;&lt;/Cite&gt;&lt;/EndNote&gt;</w:instrText>
      </w:r>
      <w:r w:rsidR="00D3014E" w:rsidRPr="00090187">
        <w:rPr>
          <w:rFonts w:ascii="Arial" w:hAnsi="Arial" w:cs="Arial"/>
          <w:szCs w:val="22"/>
        </w:rPr>
        <w:fldChar w:fldCharType="separate"/>
      </w:r>
      <w:r w:rsidR="00CC0AA7" w:rsidRPr="00090187">
        <w:rPr>
          <w:rFonts w:ascii="Arial" w:hAnsi="Arial" w:cs="Arial"/>
          <w:noProof/>
          <w:szCs w:val="22"/>
        </w:rPr>
        <w:t>(Pierrot, Giovannucci, &amp; Kasterine, 2010)</w:t>
      </w:r>
      <w:r w:rsidR="00D3014E" w:rsidRPr="00090187">
        <w:rPr>
          <w:rFonts w:ascii="Arial" w:hAnsi="Arial" w:cs="Arial"/>
          <w:szCs w:val="22"/>
        </w:rPr>
        <w:fldChar w:fldCharType="end"/>
      </w:r>
      <w:r w:rsidRPr="00090187">
        <w:rPr>
          <w:rFonts w:ascii="Arial" w:hAnsi="Arial" w:cs="Arial"/>
          <w:szCs w:val="22"/>
        </w:rPr>
        <w:t>. In the year 2023, as the coffee culture continues to advance, it will not only affect people's tastes for beverages, but also their social contacts, leisure activities, and the growth of their communities</w:t>
      </w:r>
      <w:r w:rsidR="00D3014E" w:rsidRPr="00090187">
        <w:rPr>
          <w:rFonts w:ascii="Arial" w:hAnsi="Arial" w:cs="Arial"/>
          <w:szCs w:val="22"/>
        </w:rPr>
        <w:t xml:space="preserve"> </w:t>
      </w:r>
      <w:r w:rsidR="00D3014E" w:rsidRPr="00090187">
        <w:rPr>
          <w:rFonts w:ascii="Arial" w:hAnsi="Arial" w:cs="Arial"/>
          <w:szCs w:val="22"/>
        </w:rPr>
        <w:fldChar w:fldCharType="begin"/>
      </w:r>
      <w:r w:rsidR="00CC0AA7" w:rsidRPr="00090187">
        <w:rPr>
          <w:rFonts w:ascii="Arial" w:hAnsi="Arial" w:cs="Arial"/>
          <w:szCs w:val="22"/>
        </w:rPr>
        <w:instrText xml:space="preserve"> ADDIN EN.CITE &lt;EndNote&gt;&lt;Cite&gt;&lt;Author&gt;Tresiana&lt;/Author&gt;&lt;Year&gt;2022&lt;/Year&gt;&lt;RecNum&gt;7&lt;/RecNum&gt;&lt;DisplayText&gt;(Tresiana &amp;amp; Duadji, 2022)&lt;/DisplayText&gt;&lt;record&gt;&lt;rec-number&gt;7&lt;/rec-number&gt;&lt;foreign-keys&gt;&lt;key app="EN" db-id="xp550f9flxdwt3evpacv0r2025f0rzwde50p" timestamp="1690438429"&gt;7&lt;/key&gt;&lt;/foreign-keys&gt;&lt;ref-type name="Journal Article"&gt;17&lt;/ref-type&gt;&lt;contributors&gt;&lt;authors&gt;&lt;author&gt;Tresiana, Novita&lt;/author&gt;&lt;author&gt;Duadji, Noverman&lt;/author&gt;&lt;/authors&gt;&lt;/contributors&gt;&lt;titles&gt;&lt;title&gt;Developing forest coffe cultural tourism and historical heritage megalitic sites in social innovation governance: How does it work in a sustainable way?&lt;/title&gt;&lt;secondary-title&gt;Journal of Environmental Management &amp;amp; Tourism&lt;/secondary-title&gt;&lt;/titles&gt;&lt;periodical&gt;&lt;full-title&gt;Journal of Environmental Management &amp;amp; Tourism&lt;/full-title&gt;&lt;/periodical&gt;&lt;pages&gt;1036-1046&lt;/pages&gt;&lt;volume&gt;13&lt;/volume&gt;&lt;number&gt;4&lt;/number&gt;&lt;dates&gt;&lt;year&gt;2022&lt;/year&gt;&lt;/dates&gt;&lt;isbn&gt;2068-7729&lt;/isbn&gt;&lt;urls&gt;&lt;/urls&gt;&lt;/record&gt;&lt;/Cite&gt;&lt;/EndNote&gt;</w:instrText>
      </w:r>
      <w:r w:rsidR="00D3014E" w:rsidRPr="00090187">
        <w:rPr>
          <w:rFonts w:ascii="Arial" w:hAnsi="Arial" w:cs="Arial"/>
          <w:szCs w:val="22"/>
        </w:rPr>
        <w:fldChar w:fldCharType="separate"/>
      </w:r>
      <w:r w:rsidR="00CC0AA7" w:rsidRPr="00090187">
        <w:rPr>
          <w:rFonts w:ascii="Arial" w:hAnsi="Arial" w:cs="Arial"/>
          <w:noProof/>
          <w:szCs w:val="22"/>
        </w:rPr>
        <w:t>(Tresiana &amp; Duadji, 2022)</w:t>
      </w:r>
      <w:r w:rsidR="00D3014E" w:rsidRPr="00090187">
        <w:rPr>
          <w:rFonts w:ascii="Arial" w:hAnsi="Arial" w:cs="Arial"/>
          <w:szCs w:val="22"/>
        </w:rPr>
        <w:fldChar w:fldCharType="end"/>
      </w:r>
      <w:r w:rsidRPr="00090187">
        <w:rPr>
          <w:rFonts w:ascii="Arial" w:hAnsi="Arial" w:cs="Arial"/>
          <w:szCs w:val="22"/>
        </w:rPr>
        <w:t>.</w:t>
      </w:r>
    </w:p>
    <w:p w14:paraId="69FE2E7F" w14:textId="5E4D68B5" w:rsidR="004B0A71" w:rsidRPr="00090187" w:rsidRDefault="004B0A71" w:rsidP="00773F0E">
      <w:pPr>
        <w:pStyle w:val="Titlu2"/>
        <w:rPr>
          <w:rFonts w:ascii="Arial" w:hAnsi="Arial" w:cs="Arial"/>
          <w:b/>
          <w:bCs w:val="0"/>
          <w:sz w:val="22"/>
          <w:szCs w:val="22"/>
        </w:rPr>
      </w:pPr>
      <w:bookmarkStart w:id="4" w:name="_Toc141356463"/>
      <w:r w:rsidRPr="00090187">
        <w:rPr>
          <w:rFonts w:ascii="Arial" w:hAnsi="Arial" w:cs="Arial"/>
          <w:b/>
          <w:bCs w:val="0"/>
          <w:sz w:val="22"/>
          <w:szCs w:val="22"/>
        </w:rPr>
        <w:t>Health benefits of coffee</w:t>
      </w:r>
      <w:bookmarkEnd w:id="4"/>
      <w:r w:rsidRPr="00090187">
        <w:rPr>
          <w:rFonts w:ascii="Arial" w:hAnsi="Arial" w:cs="Arial"/>
          <w:b/>
          <w:bCs w:val="0"/>
          <w:sz w:val="22"/>
          <w:szCs w:val="22"/>
        </w:rPr>
        <w:t xml:space="preserve"> </w:t>
      </w:r>
    </w:p>
    <w:p w14:paraId="2DA29CA9" w14:textId="2717AFEE" w:rsidR="00383378" w:rsidRPr="00090187" w:rsidRDefault="00383378" w:rsidP="00695A31">
      <w:pPr>
        <w:spacing w:line="360" w:lineRule="auto"/>
        <w:jc w:val="both"/>
        <w:rPr>
          <w:rFonts w:ascii="Arial" w:hAnsi="Arial" w:cs="Arial"/>
          <w:szCs w:val="22"/>
        </w:rPr>
      </w:pPr>
      <w:r w:rsidRPr="00090187">
        <w:rPr>
          <w:rFonts w:ascii="Arial" w:hAnsi="Arial" w:cs="Arial"/>
          <w:szCs w:val="22"/>
        </w:rPr>
        <w:t>Considerable amounts of research have been conducted in the scientific community on the topic of coffee's potential health benefits as well as its effects on a wide variety of aspects of human health.</w:t>
      </w:r>
      <w:r w:rsidR="00AC64B9" w:rsidRPr="00090187">
        <w:rPr>
          <w:rFonts w:ascii="Arial" w:hAnsi="Arial" w:cs="Arial"/>
          <w:szCs w:val="22"/>
        </w:rPr>
        <w:t xml:space="preserve"> In 2023, the research implies that moderate coffee use may offer health benefits </w:t>
      </w:r>
      <w:r w:rsidR="00D3014E" w:rsidRPr="00090187">
        <w:rPr>
          <w:rFonts w:ascii="Arial" w:hAnsi="Arial" w:cs="Arial"/>
          <w:szCs w:val="22"/>
        </w:rPr>
        <w:fldChar w:fldCharType="begin"/>
      </w:r>
      <w:r w:rsidR="00CC0AA7" w:rsidRPr="00090187">
        <w:rPr>
          <w:rFonts w:ascii="Arial" w:hAnsi="Arial" w:cs="Arial"/>
          <w:szCs w:val="22"/>
        </w:rPr>
        <w:instrText xml:space="preserve"> ADDIN EN.CITE &lt;EndNote&gt;&lt;Cite&gt;&lt;Author&gt;Chan&lt;/Author&gt;&lt;Year&gt;2022&lt;/Year&gt;&lt;RecNum&gt;8&lt;/RecNum&gt;&lt;DisplayText&gt;(Chan &amp;amp; Liu, 2022)&lt;/DisplayText&gt;&lt;record&gt;&lt;rec-number&gt;8&lt;/rec-number&gt;&lt;foreign-keys&gt;&lt;key app="EN" db-id="xp550f9flxdwt3evpacv0r2025f0rzwde50p" timestamp="1690438455"&gt;8&lt;/key&gt;&lt;/foreign-keys&gt;&lt;ref-type name="Journal Article"&gt;17&lt;/ref-type&gt;&lt;contributors&gt;&lt;authors&gt;&lt;author&gt;Chan, Mei Zhi Alcine&lt;/author&gt;&lt;author&gt;Liu, Shao-Quan&lt;/author&gt;&lt;/authors&gt;&lt;/contributors&gt;&lt;titles&gt;&lt;title&gt;Coffee brews as food matrices for delivering probiotics: Opportunities, challenges, and potential health benefits&lt;/title&gt;&lt;secondary-title&gt;Trends in Food Science &amp;amp; Technology&lt;/secondary-title&gt;&lt;/titles&gt;&lt;periodical&gt;&lt;full-title&gt;Trends in Food Science &amp;amp; Technology&lt;/full-title&gt;&lt;/periodical&gt;&lt;pages&gt;227-242&lt;/pages&gt;&lt;volume&gt;119&lt;/volume&gt;&lt;dates&gt;&lt;year&gt;2022&lt;/year&gt;&lt;/dates&gt;&lt;isbn&gt;0924-2244&lt;/isbn&gt;&lt;urls&gt;&lt;/urls&gt;&lt;/record&gt;&lt;/Cite&gt;&lt;/EndNote&gt;</w:instrText>
      </w:r>
      <w:r w:rsidR="00D3014E" w:rsidRPr="00090187">
        <w:rPr>
          <w:rFonts w:ascii="Arial" w:hAnsi="Arial" w:cs="Arial"/>
          <w:szCs w:val="22"/>
        </w:rPr>
        <w:fldChar w:fldCharType="separate"/>
      </w:r>
      <w:r w:rsidR="00CC0AA7" w:rsidRPr="00090187">
        <w:rPr>
          <w:rFonts w:ascii="Arial" w:hAnsi="Arial" w:cs="Arial"/>
          <w:noProof/>
          <w:szCs w:val="22"/>
        </w:rPr>
        <w:t>(Chan &amp; Liu, 2022)</w:t>
      </w:r>
      <w:r w:rsidR="00D3014E" w:rsidRPr="00090187">
        <w:rPr>
          <w:rFonts w:ascii="Arial" w:hAnsi="Arial" w:cs="Arial"/>
          <w:szCs w:val="22"/>
        </w:rPr>
        <w:fldChar w:fldCharType="end"/>
      </w:r>
      <w:r w:rsidRPr="00090187">
        <w:rPr>
          <w:rFonts w:ascii="Arial" w:hAnsi="Arial" w:cs="Arial"/>
          <w:szCs w:val="22"/>
        </w:rPr>
        <w:t xml:space="preserve">. </w:t>
      </w:r>
      <w:r w:rsidR="00AC64B9" w:rsidRPr="00090187">
        <w:rPr>
          <w:rFonts w:ascii="Arial" w:hAnsi="Arial" w:cs="Arial"/>
          <w:szCs w:val="22"/>
        </w:rPr>
        <w:t xml:space="preserve">Consumption of coffee, for instance, has been associated with a reduced chance of developing diseases including type 2 diabetes, Parkinson's disease, and even some forms of cancer. In addition, the antioxidants included in coffee may help the body fight against oxidative stress. Caffeine, coffee's principal ingredient, has long been touted for its ability to perk up the nervous system and sharpen focus </w:t>
      </w:r>
      <w:r w:rsidR="00D3014E" w:rsidRPr="00090187">
        <w:rPr>
          <w:rFonts w:ascii="Arial" w:hAnsi="Arial" w:cs="Arial"/>
          <w:szCs w:val="22"/>
        </w:rPr>
        <w:fldChar w:fldCharType="begin"/>
      </w:r>
      <w:r w:rsidR="00CC0AA7" w:rsidRPr="00090187">
        <w:rPr>
          <w:rFonts w:ascii="Arial" w:hAnsi="Arial" w:cs="Arial"/>
          <w:szCs w:val="22"/>
        </w:rPr>
        <w:instrText xml:space="preserve"> ADDIN EN.CITE &lt;EndNote&gt;&lt;Cite&gt;&lt;Author&gt;Zanin&lt;/Author&gt;&lt;Year&gt;2016&lt;/Year&gt;&lt;RecNum&gt;9&lt;/RecNum&gt;&lt;DisplayText&gt;(Zanin, Corso, Kitzberger, dos Santos Scholz, &amp;amp; de Toledo Benassi, 2016)&lt;/DisplayText&gt;&lt;record&gt;&lt;rec-number&gt;9&lt;/rec-number&gt;&lt;foreign-keys&gt;&lt;key app="EN" db-id="xp550f9flxdwt3evpacv0r2025f0rzwde50p" timestamp="1690438476"&gt;9&lt;/key&gt;&lt;/foreign-keys&gt;&lt;ref-type name="Journal Article"&gt;17&lt;/ref-type&gt;&lt;contributors&gt;&lt;authors&gt;&lt;author&gt;Zanin, Rodolfo Campos&lt;/author&gt;&lt;author&gt;Corso, Marinês Paula&lt;/author&gt;&lt;author&gt;Kitzberger, Cíntia Sorane Good&lt;/author&gt;&lt;author&gt;dos Santos Scholz, Maria Brígida&lt;/author&gt;&lt;author&gt;de Toledo Benassi, Marta&lt;/author&gt;&lt;/authors&gt;&lt;/contributors&gt;&lt;titles&gt;&lt;title&gt;Good cup quality roasted coffees show wide variation in chlorogenic acids content&lt;/title&gt;&lt;secondary-title&gt;LWT&lt;/secondary-title&gt;&lt;/titles&gt;&lt;periodical&gt;&lt;full-title&gt;LWT&lt;/full-title&gt;&lt;/periodical&gt;&lt;pages&gt;480-483&lt;/pages&gt;&lt;volume&gt;74&lt;/volume&gt;&lt;dates&gt;&lt;year&gt;2016&lt;/year&gt;&lt;/dates&gt;&lt;isbn&gt;0023-6438&lt;/isbn&gt;&lt;urls&gt;&lt;/urls&gt;&lt;/record&gt;&lt;/Cite&gt;&lt;/EndNote&gt;</w:instrText>
      </w:r>
      <w:r w:rsidR="00D3014E" w:rsidRPr="00090187">
        <w:rPr>
          <w:rFonts w:ascii="Arial" w:hAnsi="Arial" w:cs="Arial"/>
          <w:szCs w:val="22"/>
        </w:rPr>
        <w:fldChar w:fldCharType="separate"/>
      </w:r>
      <w:r w:rsidR="00CC0AA7" w:rsidRPr="00090187">
        <w:rPr>
          <w:rFonts w:ascii="Arial" w:hAnsi="Arial" w:cs="Arial"/>
          <w:noProof/>
          <w:szCs w:val="22"/>
        </w:rPr>
        <w:t>(Zanin, Corso, Kitzberger, dos Santos Scholz, &amp; de Toledo Benassi, 2016)</w:t>
      </w:r>
      <w:r w:rsidR="00D3014E" w:rsidRPr="00090187">
        <w:rPr>
          <w:rFonts w:ascii="Arial" w:hAnsi="Arial" w:cs="Arial"/>
          <w:szCs w:val="22"/>
        </w:rPr>
        <w:fldChar w:fldCharType="end"/>
      </w:r>
      <w:r w:rsidRPr="00090187">
        <w:rPr>
          <w:rFonts w:ascii="Arial" w:hAnsi="Arial" w:cs="Arial"/>
          <w:szCs w:val="22"/>
        </w:rPr>
        <w:t>.</w:t>
      </w:r>
    </w:p>
    <w:p w14:paraId="22551005" w14:textId="0D91CE43" w:rsidR="004B0A71" w:rsidRPr="00090187" w:rsidRDefault="004B0A71" w:rsidP="00773F0E">
      <w:pPr>
        <w:pStyle w:val="Titlu2"/>
        <w:rPr>
          <w:rFonts w:ascii="Arial" w:hAnsi="Arial" w:cs="Arial"/>
          <w:b/>
          <w:bCs w:val="0"/>
          <w:sz w:val="22"/>
          <w:szCs w:val="22"/>
        </w:rPr>
      </w:pPr>
      <w:bookmarkStart w:id="5" w:name="_Toc141356464"/>
      <w:r w:rsidRPr="00090187">
        <w:rPr>
          <w:rFonts w:ascii="Arial" w:hAnsi="Arial" w:cs="Arial"/>
          <w:b/>
          <w:bCs w:val="0"/>
          <w:sz w:val="22"/>
          <w:szCs w:val="22"/>
        </w:rPr>
        <w:t>Health Risks and Considerations</w:t>
      </w:r>
      <w:bookmarkEnd w:id="5"/>
    </w:p>
    <w:p w14:paraId="454FD9D3" w14:textId="198C14AC" w:rsidR="00383378" w:rsidRPr="00090187" w:rsidRDefault="00676CEE" w:rsidP="00383378">
      <w:pPr>
        <w:spacing w:line="360" w:lineRule="auto"/>
        <w:jc w:val="both"/>
        <w:rPr>
          <w:rFonts w:ascii="Arial" w:hAnsi="Arial" w:cs="Arial"/>
          <w:szCs w:val="22"/>
        </w:rPr>
      </w:pPr>
      <w:r w:rsidRPr="00090187">
        <w:rPr>
          <w:rFonts w:ascii="Arial" w:hAnsi="Arial" w:cs="Arial"/>
          <w:szCs w:val="22"/>
        </w:rPr>
        <w:t xml:space="preserve">Although a large percentage of people may get away with consuming modest amounts of coffee without any health consequences, excessive coffee consumption can have negative impacts on one's health. Restlessness, palpitations, and an inability to sleep are just some of the negative effects that might result from consuming too much coffee </w:t>
      </w:r>
      <w:r w:rsidR="00D3014E" w:rsidRPr="00090187">
        <w:rPr>
          <w:rFonts w:ascii="Arial" w:hAnsi="Arial" w:cs="Arial"/>
          <w:szCs w:val="22"/>
        </w:rPr>
        <w:fldChar w:fldCharType="begin"/>
      </w:r>
      <w:r w:rsidR="00CC0AA7" w:rsidRPr="00090187">
        <w:rPr>
          <w:rFonts w:ascii="Arial" w:hAnsi="Arial" w:cs="Arial"/>
          <w:szCs w:val="22"/>
        </w:rPr>
        <w:instrText xml:space="preserve"> ADDIN EN.CITE &lt;EndNote&gt;&lt;Cite&gt;&lt;Author&gt;Godos&lt;/Author&gt;&lt;Year&gt;2014&lt;/Year&gt;&lt;RecNum&gt;10&lt;/RecNum&gt;&lt;DisplayText&gt;(Godos et al., 2014)&lt;/DisplayText&gt;&lt;record&gt;&lt;rec-number&gt;10&lt;/rec-number&gt;&lt;foreign-keys&gt;&lt;key app="EN" db-id="xp550f9flxdwt3evpacv0r2025f0rzwde50p" timestamp="1690438512"&gt;10&lt;/key&gt;&lt;/foreign-keys&gt;&lt;ref-type name="Journal Article"&gt;17&lt;/ref-type&gt;&lt;contributors&gt;&lt;authors&gt;&lt;author&gt;Godos, Justyna&lt;/author&gt;&lt;author&gt;Pluchinotta, Francesca Romana&lt;/author&gt;&lt;author&gt;Marventano, Stefano&lt;/author&gt;&lt;author&gt;Buscemi, Silvio&lt;/author&gt;&lt;author&gt;Li Volti, Giovanni&lt;/author&gt;&lt;author&gt;Galvano, Fabio&lt;/author&gt;&lt;author&gt;Grosso, Giuseppe&lt;/author&gt;&lt;/authors&gt;&lt;/contributors&gt;&lt;titles&gt;&lt;title&gt;Coffee components and cardiovascular risk: beneficial and detrimental effects&lt;/title&gt;&lt;secondary-title&gt;International journal of food sciences and nutrition&lt;/secondary-title&gt;&lt;/titles&gt;&lt;periodical&gt;&lt;full-title&gt;International journal of food sciences and nutrition&lt;/full-title&gt;&lt;/periodical&gt;&lt;pages&gt;925-936&lt;/pages&gt;&lt;volume&gt;65&lt;/volume&gt;&lt;number&gt;8&lt;/number&gt;&lt;dates&gt;&lt;year&gt;2014&lt;/year&gt;&lt;/dates&gt;&lt;isbn&gt;0963-7486&lt;/isbn&gt;&lt;urls&gt;&lt;/urls&gt;&lt;/record&gt;&lt;/Cite&gt;&lt;/EndNote&gt;</w:instrText>
      </w:r>
      <w:r w:rsidR="00D3014E" w:rsidRPr="00090187">
        <w:rPr>
          <w:rFonts w:ascii="Arial" w:hAnsi="Arial" w:cs="Arial"/>
          <w:szCs w:val="22"/>
        </w:rPr>
        <w:fldChar w:fldCharType="separate"/>
      </w:r>
      <w:r w:rsidR="00CC0AA7" w:rsidRPr="00090187">
        <w:rPr>
          <w:rFonts w:ascii="Arial" w:hAnsi="Arial" w:cs="Arial"/>
          <w:noProof/>
          <w:szCs w:val="22"/>
        </w:rPr>
        <w:t>(Godos et al., 2014)</w:t>
      </w:r>
      <w:r w:rsidR="00D3014E" w:rsidRPr="00090187">
        <w:rPr>
          <w:rFonts w:ascii="Arial" w:hAnsi="Arial" w:cs="Arial"/>
          <w:szCs w:val="22"/>
        </w:rPr>
        <w:fldChar w:fldCharType="end"/>
      </w:r>
      <w:r w:rsidR="00383378" w:rsidRPr="00090187">
        <w:rPr>
          <w:rFonts w:ascii="Arial" w:hAnsi="Arial" w:cs="Arial"/>
          <w:szCs w:val="22"/>
        </w:rPr>
        <w:t xml:space="preserve">. </w:t>
      </w:r>
      <w:r w:rsidRPr="00090187">
        <w:rPr>
          <w:rFonts w:ascii="Arial" w:hAnsi="Arial" w:cs="Arial"/>
          <w:szCs w:val="22"/>
        </w:rPr>
        <w:t xml:space="preserve">Pregnant women and anyone with certain medical conditions, such as anxiety disorders or gastroesophageal reflux disease (GERD), may want to cut back on their coffee consumption. In 2023, scientists want to keep investigating whether or not coffee affects things like bone density, mental health, and heart health </w:t>
      </w:r>
      <w:r w:rsidR="00D3014E" w:rsidRPr="00090187">
        <w:rPr>
          <w:rFonts w:ascii="Arial" w:hAnsi="Arial" w:cs="Arial"/>
          <w:szCs w:val="22"/>
        </w:rPr>
        <w:fldChar w:fldCharType="begin"/>
      </w:r>
      <w:r w:rsidR="00CC0AA7" w:rsidRPr="00090187">
        <w:rPr>
          <w:rFonts w:ascii="Arial" w:hAnsi="Arial" w:cs="Arial"/>
          <w:szCs w:val="22"/>
        </w:rPr>
        <w:instrText xml:space="preserve"> ADDIN EN.CITE &lt;EndNote&gt;&lt;Cite&gt;&lt;Author&gt;Arisseto&lt;/Author&gt;&lt;Year&gt;2015&lt;/Year&gt;&lt;RecNum&gt;11&lt;/RecNum&gt;&lt;DisplayText&gt;(Arisseto &amp;amp; Vicente, 2015)&lt;/DisplayText&gt;&lt;record&gt;&lt;rec-number&gt;11&lt;/rec-number&gt;&lt;foreign-keys&gt;&lt;key app="EN" db-id="xp550f9flxdwt3evpacv0r2025f0rzwde50p" timestamp="1690438533"&gt;11&lt;/key&gt;&lt;/foreign-keys&gt;&lt;ref-type name="Book Section"&gt;5&lt;/ref-type&gt;&lt;contributors&gt;&lt;authors&gt;&lt;author&gt;Arisseto, Adriana Pavesi&lt;/author&gt;&lt;author&gt;Vicente, Eduardo&lt;/author&gt;&lt;/authors&gt;&lt;/contributors&gt;&lt;titles&gt;&lt;title&gt;Estimate of acrylamide intake from coffee and health risk assessment&lt;/title&gt;&lt;secondary-title&gt;Coffee in Health and Disease Prevention&lt;/secondary-title&gt;&lt;/titles&gt;&lt;pages&gt;575-584&lt;/pages&gt;&lt;dates&gt;&lt;year&gt;2015&lt;/year&gt;&lt;/dates&gt;&lt;publisher&gt;Elsevier&lt;/publisher&gt;&lt;urls&gt;&lt;/urls&gt;&lt;/record&gt;&lt;/Cite&gt;&lt;/EndNote&gt;</w:instrText>
      </w:r>
      <w:r w:rsidR="00D3014E" w:rsidRPr="00090187">
        <w:rPr>
          <w:rFonts w:ascii="Arial" w:hAnsi="Arial" w:cs="Arial"/>
          <w:szCs w:val="22"/>
        </w:rPr>
        <w:fldChar w:fldCharType="separate"/>
      </w:r>
      <w:r w:rsidR="00CC0AA7" w:rsidRPr="00090187">
        <w:rPr>
          <w:rFonts w:ascii="Arial" w:hAnsi="Arial" w:cs="Arial"/>
          <w:noProof/>
          <w:szCs w:val="22"/>
        </w:rPr>
        <w:t>(Arisseto &amp; Vicente, 2015)</w:t>
      </w:r>
      <w:r w:rsidR="00D3014E" w:rsidRPr="00090187">
        <w:rPr>
          <w:rFonts w:ascii="Arial" w:hAnsi="Arial" w:cs="Arial"/>
          <w:szCs w:val="22"/>
        </w:rPr>
        <w:fldChar w:fldCharType="end"/>
      </w:r>
      <w:r w:rsidR="00383378" w:rsidRPr="00090187">
        <w:rPr>
          <w:rFonts w:ascii="Arial" w:hAnsi="Arial" w:cs="Arial"/>
          <w:szCs w:val="22"/>
        </w:rPr>
        <w:t xml:space="preserve">. </w:t>
      </w:r>
      <w:r w:rsidRPr="00090187">
        <w:rPr>
          <w:rFonts w:ascii="Arial" w:hAnsi="Arial" w:cs="Arial"/>
          <w:szCs w:val="22"/>
        </w:rPr>
        <w:t>This will provide us an in-depth look at the how the drink affects human physiology.</w:t>
      </w:r>
    </w:p>
    <w:p w14:paraId="51EF01D2" w14:textId="3B7CFF03" w:rsidR="007119B3" w:rsidRPr="00090187" w:rsidRDefault="007119B3" w:rsidP="00773F0E">
      <w:pPr>
        <w:pStyle w:val="Titlu1"/>
        <w:rPr>
          <w:rFonts w:ascii="Arial" w:hAnsi="Arial" w:cs="Arial"/>
          <w:b/>
          <w:bCs w:val="0"/>
          <w:sz w:val="22"/>
          <w:szCs w:val="22"/>
        </w:rPr>
      </w:pPr>
      <w:bookmarkStart w:id="6" w:name="_Toc141356465"/>
      <w:r w:rsidRPr="00090187">
        <w:rPr>
          <w:rFonts w:ascii="Arial" w:hAnsi="Arial" w:cs="Arial"/>
          <w:b/>
          <w:bCs w:val="0"/>
          <w:sz w:val="22"/>
          <w:szCs w:val="22"/>
        </w:rPr>
        <w:t>Results</w:t>
      </w:r>
      <w:bookmarkEnd w:id="6"/>
      <w:r w:rsidRPr="00090187">
        <w:rPr>
          <w:rFonts w:ascii="Arial" w:hAnsi="Arial" w:cs="Arial"/>
          <w:b/>
          <w:bCs w:val="0"/>
          <w:sz w:val="22"/>
          <w:szCs w:val="22"/>
        </w:rPr>
        <w:t xml:space="preserve"> </w:t>
      </w:r>
    </w:p>
    <w:p w14:paraId="132FA7D9" w14:textId="2E591734" w:rsidR="007119B3" w:rsidRPr="00090187" w:rsidRDefault="007119B3" w:rsidP="007119B3">
      <w:pPr>
        <w:pStyle w:val="Listparagraf"/>
        <w:numPr>
          <w:ilvl w:val="0"/>
          <w:numId w:val="9"/>
        </w:numPr>
        <w:spacing w:line="360" w:lineRule="auto"/>
        <w:jc w:val="both"/>
        <w:rPr>
          <w:rFonts w:ascii="Arial" w:hAnsi="Arial" w:cs="Arial"/>
          <w:szCs w:val="22"/>
        </w:rPr>
      </w:pPr>
      <w:r w:rsidRPr="00090187">
        <w:rPr>
          <w:rFonts w:ascii="Arial" w:hAnsi="Arial" w:cs="Arial"/>
          <w:b/>
          <w:bCs w:val="0"/>
          <w:szCs w:val="22"/>
        </w:rPr>
        <w:t xml:space="preserve">Mean: </w:t>
      </w:r>
      <w:r w:rsidR="003335D0" w:rsidRPr="00090187">
        <w:rPr>
          <w:rFonts w:ascii="Arial" w:hAnsi="Arial" w:cs="Arial"/>
          <w:szCs w:val="22"/>
        </w:rPr>
        <w:t xml:space="preserve">The mean, sometimes known as the average, is a fundamental statistic used to describe the average or midpoint of a group of numbers. </w:t>
      </w:r>
      <w:r w:rsidR="00383378" w:rsidRPr="00090187">
        <w:rPr>
          <w:rFonts w:ascii="Arial" w:hAnsi="Arial" w:cs="Arial"/>
          <w:szCs w:val="22"/>
        </w:rPr>
        <w:t xml:space="preserve">It is also referred to as the average. To arrive at this conclusion, first </w:t>
      </w:r>
      <w:proofErr w:type="gramStart"/>
      <w:r w:rsidR="00383378" w:rsidRPr="00090187">
        <w:rPr>
          <w:rFonts w:ascii="Arial" w:hAnsi="Arial" w:cs="Arial"/>
          <w:szCs w:val="22"/>
        </w:rPr>
        <w:t>all of</w:t>
      </w:r>
      <w:proofErr w:type="gramEnd"/>
      <w:r w:rsidR="00383378" w:rsidRPr="00090187">
        <w:rPr>
          <w:rFonts w:ascii="Arial" w:hAnsi="Arial" w:cs="Arial"/>
          <w:szCs w:val="22"/>
        </w:rPr>
        <w:t xml:space="preserve"> the values in the dataset are summed </w:t>
      </w:r>
      <w:r w:rsidR="00383378" w:rsidRPr="00090187">
        <w:rPr>
          <w:rFonts w:ascii="Arial" w:hAnsi="Arial" w:cs="Arial"/>
          <w:szCs w:val="22"/>
        </w:rPr>
        <w:lastRenderedPageBreak/>
        <w:t xml:space="preserve">up, and then the sum is divided by the total number of data points. The mean is a useful statistic that may be applied in </w:t>
      </w:r>
      <w:proofErr w:type="gramStart"/>
      <w:r w:rsidR="00383378" w:rsidRPr="00090187">
        <w:rPr>
          <w:rFonts w:ascii="Arial" w:hAnsi="Arial" w:cs="Arial"/>
          <w:szCs w:val="22"/>
        </w:rPr>
        <w:t>many different kinds of</w:t>
      </w:r>
      <w:proofErr w:type="gramEnd"/>
      <w:r w:rsidR="00383378" w:rsidRPr="00090187">
        <w:rPr>
          <w:rFonts w:ascii="Arial" w:hAnsi="Arial" w:cs="Arial"/>
          <w:szCs w:val="22"/>
        </w:rPr>
        <w:t xml:space="preserve"> statistical analyses as well as in everyday life. It can shed light on the general characteristics of a dataset. The data set that was provided, which was titled "coffee consumption and effect 2023," had a mean value of 3.625.</w:t>
      </w:r>
    </w:p>
    <w:p w14:paraId="4FF59C38" w14:textId="3A47AACF" w:rsidR="007119B3" w:rsidRPr="00090187" w:rsidRDefault="007119B3" w:rsidP="00402C47">
      <w:pPr>
        <w:pStyle w:val="Listparagraf"/>
        <w:numPr>
          <w:ilvl w:val="0"/>
          <w:numId w:val="9"/>
        </w:numPr>
        <w:spacing w:line="360" w:lineRule="auto"/>
        <w:jc w:val="both"/>
        <w:rPr>
          <w:rFonts w:ascii="Arial" w:hAnsi="Arial" w:cs="Arial"/>
          <w:szCs w:val="22"/>
        </w:rPr>
      </w:pPr>
      <w:r w:rsidRPr="00090187">
        <w:rPr>
          <w:rFonts w:ascii="Arial" w:hAnsi="Arial" w:cs="Arial"/>
          <w:b/>
          <w:bCs w:val="0"/>
          <w:szCs w:val="22"/>
        </w:rPr>
        <w:t>Standard deviation</w:t>
      </w:r>
      <w:r w:rsidRPr="00090187">
        <w:rPr>
          <w:rFonts w:ascii="Arial" w:hAnsi="Arial" w:cs="Arial"/>
          <w:szCs w:val="22"/>
        </w:rPr>
        <w:t>:</w:t>
      </w:r>
      <w:r w:rsidR="00113BA4" w:rsidRPr="00090187">
        <w:rPr>
          <w:rFonts w:ascii="Arial" w:hAnsi="Arial" w:cs="Arial"/>
          <w:szCs w:val="22"/>
        </w:rPr>
        <w:t xml:space="preserve"> The standard deviation is a statistical measure that expresses how much variability or dispersion there is in a group of data points. It calculates how far each data point deviates from the mean, giving important details about how the data are distributed around the key value.</w:t>
      </w:r>
      <w:r w:rsidR="00402C47" w:rsidRPr="00090187">
        <w:rPr>
          <w:rFonts w:ascii="Arial" w:hAnsi="Arial" w:cs="Arial"/>
          <w:szCs w:val="22"/>
        </w:rPr>
        <w:t xml:space="preserve"> </w:t>
      </w:r>
      <w:r w:rsidR="00113BA4" w:rsidRPr="00090187">
        <w:rPr>
          <w:rFonts w:ascii="Arial" w:hAnsi="Arial" w:cs="Arial"/>
          <w:szCs w:val="22"/>
        </w:rPr>
        <w:t xml:space="preserve">A succinct introduction </w:t>
      </w:r>
      <w:r w:rsidR="00402C47" w:rsidRPr="00090187">
        <w:rPr>
          <w:rFonts w:ascii="Arial" w:hAnsi="Arial" w:cs="Arial"/>
          <w:szCs w:val="22"/>
        </w:rPr>
        <w:t>in</w:t>
      </w:r>
      <w:r w:rsidR="00113BA4" w:rsidRPr="00090187">
        <w:rPr>
          <w:rFonts w:ascii="Arial" w:hAnsi="Arial" w:cs="Arial"/>
          <w:szCs w:val="22"/>
        </w:rPr>
        <w:t xml:space="preserve"> statistics, it's critical to comprehend data distribution in order to evaluate the consistency and variability of observations. The standard deviation is a handy tool for determining how dispersed a dataset is. A low level of variability is implied by a small standard deviation, which shows that the data points are close to the mean. A high standard deviation, on the other hand, denotes increased variability because it indicates that the data points are more widely spaced from the mean.</w:t>
      </w:r>
      <w:r w:rsidR="00402C47" w:rsidRPr="00090187">
        <w:rPr>
          <w:rFonts w:ascii="Arial" w:hAnsi="Arial" w:cs="Arial"/>
          <w:szCs w:val="22"/>
        </w:rPr>
        <w:t xml:space="preserve"> In the given data set the standard deviation was 2.05.</w:t>
      </w:r>
    </w:p>
    <w:p w14:paraId="0302255E" w14:textId="203E1A9F" w:rsidR="00402C47" w:rsidRPr="00090187" w:rsidRDefault="007119B3" w:rsidP="00402C47">
      <w:pPr>
        <w:pStyle w:val="Listparagraf"/>
        <w:numPr>
          <w:ilvl w:val="0"/>
          <w:numId w:val="9"/>
        </w:numPr>
        <w:spacing w:line="360" w:lineRule="auto"/>
        <w:jc w:val="both"/>
        <w:rPr>
          <w:rFonts w:ascii="Arial" w:hAnsi="Arial" w:cs="Arial"/>
          <w:szCs w:val="22"/>
        </w:rPr>
      </w:pPr>
      <w:r w:rsidRPr="00090187">
        <w:rPr>
          <w:rFonts w:ascii="Arial" w:hAnsi="Arial" w:cs="Arial"/>
          <w:b/>
          <w:bCs w:val="0"/>
          <w:szCs w:val="22"/>
        </w:rPr>
        <w:t>Median:</w:t>
      </w:r>
      <w:r w:rsidR="00402C47" w:rsidRPr="00090187">
        <w:rPr>
          <w:rFonts w:ascii="Arial" w:hAnsi="Arial" w:cs="Arial"/>
          <w:szCs w:val="22"/>
        </w:rPr>
        <w:t xml:space="preserve"> When a dataset is sorted from smallest to largest (or vice versa), the median, a statistical measure of central tendency, indicates the midway value. It is a reliable measure for skewed distributions since it is unaffected by extreme values or outliers.</w:t>
      </w:r>
    </w:p>
    <w:p w14:paraId="5462D36C" w14:textId="0023A348" w:rsidR="007119B3" w:rsidRPr="00090187" w:rsidRDefault="00402C47" w:rsidP="00402C47">
      <w:pPr>
        <w:pStyle w:val="Listparagraf"/>
        <w:spacing w:line="360" w:lineRule="auto"/>
        <w:jc w:val="both"/>
        <w:rPr>
          <w:rFonts w:ascii="Arial" w:hAnsi="Arial" w:cs="Arial"/>
          <w:szCs w:val="22"/>
        </w:rPr>
      </w:pPr>
      <w:r w:rsidRPr="00090187">
        <w:rPr>
          <w:rFonts w:ascii="Arial" w:hAnsi="Arial" w:cs="Arial"/>
          <w:szCs w:val="22"/>
        </w:rPr>
        <w:t xml:space="preserve">The median denotes the midpoint in a dataset as opposed to the mean, which is the average of all data points. When working with datasets that could contain outliers or that are not regularly distributed, this measure is especially helpful. In these situations, the median represents the average value more accurately because it is unaffected by extreme extremes. The median in the given data set was noted to be 3.31. </w:t>
      </w:r>
    </w:p>
    <w:p w14:paraId="34BF788C" w14:textId="14508082" w:rsidR="007119B3" w:rsidRPr="00090187" w:rsidRDefault="007119B3" w:rsidP="00402C47">
      <w:pPr>
        <w:pStyle w:val="Listparagraf"/>
        <w:numPr>
          <w:ilvl w:val="0"/>
          <w:numId w:val="9"/>
        </w:numPr>
        <w:spacing w:line="360" w:lineRule="auto"/>
        <w:jc w:val="both"/>
        <w:rPr>
          <w:rFonts w:ascii="Arial" w:hAnsi="Arial" w:cs="Arial"/>
          <w:b/>
          <w:szCs w:val="22"/>
        </w:rPr>
      </w:pPr>
      <w:r w:rsidRPr="00090187">
        <w:rPr>
          <w:rFonts w:ascii="Arial" w:hAnsi="Arial" w:cs="Arial"/>
          <w:b/>
          <w:bCs w:val="0"/>
          <w:szCs w:val="22"/>
        </w:rPr>
        <w:t xml:space="preserve">Mood: </w:t>
      </w:r>
      <w:r w:rsidR="00383378" w:rsidRPr="00090187">
        <w:rPr>
          <w:rFonts w:ascii="Arial" w:hAnsi="Arial" w:cs="Arial"/>
          <w:szCs w:val="22"/>
        </w:rPr>
        <w:t>The mode is a statistical measure of central tendency that is used to reflect the value that occurs the most frequently in a dataset. It is of tremendous assistance when working with categorical or discrete data in which certain values are more prevalent than others. Locating these frequently occurring values can provide valuable insights into the pattern of behaviour exhibited by the data. It's possible that some numbers will appear more frequently than others across several different datasets. The mode is a clear and easily understood measure of central tendency for categorical data. Its primary purpose is to assist in locating the value or values that are the most prevalent throughout a dataset.</w:t>
      </w:r>
    </w:p>
    <w:p w14:paraId="0A5411A7" w14:textId="77777777" w:rsidR="00CE3D49" w:rsidRPr="00090187" w:rsidRDefault="007119B3" w:rsidP="00CE3D49">
      <w:pPr>
        <w:pStyle w:val="Listparagraf"/>
        <w:numPr>
          <w:ilvl w:val="0"/>
          <w:numId w:val="9"/>
        </w:numPr>
        <w:spacing w:line="360" w:lineRule="auto"/>
        <w:jc w:val="both"/>
        <w:rPr>
          <w:rFonts w:ascii="Arial" w:hAnsi="Arial" w:cs="Arial"/>
          <w:b/>
          <w:bCs w:val="0"/>
          <w:szCs w:val="22"/>
        </w:rPr>
      </w:pPr>
      <w:r w:rsidRPr="00090187">
        <w:rPr>
          <w:rFonts w:ascii="Arial" w:hAnsi="Arial" w:cs="Arial"/>
          <w:b/>
          <w:bCs w:val="0"/>
          <w:szCs w:val="22"/>
        </w:rPr>
        <w:t xml:space="preserve">Variance: </w:t>
      </w:r>
      <w:r w:rsidR="00CE3D49" w:rsidRPr="00090187">
        <w:rPr>
          <w:rFonts w:ascii="Arial" w:hAnsi="Arial" w:cs="Arial"/>
          <w:szCs w:val="22"/>
        </w:rPr>
        <w:t xml:space="preserve">The average squared departure of data points from the mean is quantified statistically as variance. It is closely related to the standard deviation and quantifies the spread or dispersion of data. For statistical analysis to be effective, data variability or spread must be understood. The average squared distance between data points </w:t>
      </w:r>
      <w:r w:rsidR="00CE3D49" w:rsidRPr="00090187">
        <w:rPr>
          <w:rFonts w:ascii="Arial" w:hAnsi="Arial" w:cs="Arial"/>
          <w:szCs w:val="22"/>
        </w:rPr>
        <w:lastRenderedPageBreak/>
        <w:t>and the mean, which symbolizes the dispersion of the data, can be measured using variance. Given that the standard deviation is the square root of the variance, it is frequently used in conjunction with the standard deviation. A lower variance means that the data are less variable, while a higher variance suggests that the data are more dispersed.</w:t>
      </w:r>
      <w:r w:rsidR="00CE3D49" w:rsidRPr="00090187">
        <w:rPr>
          <w:rFonts w:ascii="Arial" w:hAnsi="Arial" w:cs="Arial"/>
          <w:b/>
          <w:bCs w:val="0"/>
          <w:szCs w:val="22"/>
        </w:rPr>
        <w:t xml:space="preserve"> </w:t>
      </w:r>
      <w:r w:rsidR="00CE3D49" w:rsidRPr="00090187">
        <w:rPr>
          <w:rFonts w:ascii="Arial" w:hAnsi="Arial" w:cs="Arial"/>
          <w:szCs w:val="22"/>
        </w:rPr>
        <w:t>The variance of the given data was 4.05.</w:t>
      </w:r>
      <w:r w:rsidR="00CE3D49" w:rsidRPr="00090187">
        <w:rPr>
          <w:rFonts w:ascii="Arial" w:hAnsi="Arial" w:cs="Arial"/>
          <w:b/>
          <w:bCs w:val="0"/>
          <w:szCs w:val="22"/>
        </w:rPr>
        <w:t xml:space="preserve"> </w:t>
      </w:r>
    </w:p>
    <w:p w14:paraId="0080A603" w14:textId="77777777" w:rsidR="00CC4601" w:rsidRPr="00090187" w:rsidRDefault="00CC4601" w:rsidP="00CC4601">
      <w:pPr>
        <w:spacing w:line="360" w:lineRule="auto"/>
        <w:ind w:left="360"/>
        <w:jc w:val="both"/>
        <w:rPr>
          <w:rFonts w:ascii="Arial" w:hAnsi="Arial" w:cs="Arial"/>
          <w:szCs w:val="22"/>
        </w:rPr>
      </w:pPr>
    </w:p>
    <w:p w14:paraId="2D6F92E5" w14:textId="77777777" w:rsidR="00CC4601" w:rsidRPr="00090187" w:rsidRDefault="00CC4601" w:rsidP="00CC4601">
      <w:pPr>
        <w:spacing w:line="360" w:lineRule="auto"/>
        <w:ind w:left="360"/>
        <w:jc w:val="both"/>
        <w:rPr>
          <w:rFonts w:ascii="Arial" w:hAnsi="Arial" w:cs="Arial"/>
          <w:szCs w:val="22"/>
        </w:rPr>
      </w:pPr>
      <w:r w:rsidRPr="00090187">
        <w:rPr>
          <w:rFonts w:ascii="Arial" w:hAnsi="Arial" w:cs="Arial"/>
          <w:szCs w:val="22"/>
        </w:rPr>
        <w:t xml:space="preserve">The data showed that the average amount of coffee consumed was 3.6 cups when taken into </w:t>
      </w:r>
      <w:proofErr w:type="gramStart"/>
      <w:r w:rsidRPr="00090187">
        <w:rPr>
          <w:rFonts w:ascii="Arial" w:hAnsi="Arial" w:cs="Arial"/>
          <w:szCs w:val="22"/>
        </w:rPr>
        <w:t>consideration as a whole</w:t>
      </w:r>
      <w:proofErr w:type="gramEnd"/>
      <w:r w:rsidRPr="00090187">
        <w:rPr>
          <w:rFonts w:ascii="Arial" w:hAnsi="Arial" w:cs="Arial"/>
          <w:szCs w:val="22"/>
        </w:rPr>
        <w:t xml:space="preserve">. The consumption of 3.3 cups of coffee per day was the amount that </w:t>
      </w:r>
      <w:proofErr w:type="gramStart"/>
      <w:r w:rsidRPr="00090187">
        <w:rPr>
          <w:rFonts w:ascii="Arial" w:hAnsi="Arial" w:cs="Arial"/>
          <w:szCs w:val="22"/>
        </w:rPr>
        <w:t>was considered to be</w:t>
      </w:r>
      <w:proofErr w:type="gramEnd"/>
      <w:r w:rsidRPr="00090187">
        <w:rPr>
          <w:rFonts w:ascii="Arial" w:hAnsi="Arial" w:cs="Arial"/>
          <w:szCs w:val="22"/>
        </w:rPr>
        <w:t xml:space="preserve"> the median. The atmosphere was characterized </w:t>
      </w:r>
      <w:proofErr w:type="gramStart"/>
      <w:r w:rsidRPr="00090187">
        <w:rPr>
          <w:rFonts w:ascii="Arial" w:hAnsi="Arial" w:cs="Arial"/>
          <w:szCs w:val="22"/>
        </w:rPr>
        <w:t>by the use of</w:t>
      </w:r>
      <w:proofErr w:type="gramEnd"/>
      <w:r w:rsidRPr="00090187">
        <w:rPr>
          <w:rFonts w:ascii="Arial" w:hAnsi="Arial" w:cs="Arial"/>
          <w:szCs w:val="22"/>
        </w:rPr>
        <w:t xml:space="preserve"> two cups of coffee every day. The average number of cups consumed </w:t>
      </w:r>
      <w:proofErr w:type="gramStart"/>
      <w:r w:rsidRPr="00090187">
        <w:rPr>
          <w:rFonts w:ascii="Arial" w:hAnsi="Arial" w:cs="Arial"/>
          <w:szCs w:val="22"/>
        </w:rPr>
        <w:t>on a daily basis</w:t>
      </w:r>
      <w:proofErr w:type="gramEnd"/>
      <w:r w:rsidRPr="00090187">
        <w:rPr>
          <w:rFonts w:ascii="Arial" w:hAnsi="Arial" w:cs="Arial"/>
          <w:szCs w:val="22"/>
        </w:rPr>
        <w:t xml:space="preserve"> is depicted in figure 1.  Out of the sample of forty people, two of them drank eight cups of coffee </w:t>
      </w:r>
      <w:proofErr w:type="gramStart"/>
      <w:r w:rsidRPr="00090187">
        <w:rPr>
          <w:rFonts w:ascii="Arial" w:hAnsi="Arial" w:cs="Arial"/>
          <w:szCs w:val="22"/>
        </w:rPr>
        <w:t>on a daily basis</w:t>
      </w:r>
      <w:proofErr w:type="gramEnd"/>
      <w:r w:rsidRPr="00090187">
        <w:rPr>
          <w:rFonts w:ascii="Arial" w:hAnsi="Arial" w:cs="Arial"/>
          <w:szCs w:val="22"/>
        </w:rPr>
        <w:t xml:space="preserve">, which was the greatest number compared to the other people, as shown in figure 2. </w:t>
      </w:r>
    </w:p>
    <w:p w14:paraId="4219FFEF" w14:textId="77777777" w:rsidR="00CC4601" w:rsidRPr="00090187" w:rsidRDefault="00CC4601" w:rsidP="00CC4601">
      <w:pPr>
        <w:spacing w:line="360" w:lineRule="auto"/>
        <w:ind w:left="360"/>
        <w:jc w:val="both"/>
        <w:rPr>
          <w:rFonts w:ascii="Arial" w:hAnsi="Arial" w:cs="Arial"/>
          <w:szCs w:val="22"/>
        </w:rPr>
      </w:pPr>
      <w:r w:rsidRPr="00090187">
        <w:rPr>
          <w:rFonts w:ascii="Arial" w:hAnsi="Arial" w:cs="Arial"/>
          <w:szCs w:val="22"/>
        </w:rPr>
        <w:t xml:space="preserve">The results showed that the individual who consumes a bigger number of coffees per day has a better health score than the other individual who consumes a lower number of coffees. This conclusion was reached </w:t>
      </w:r>
      <w:proofErr w:type="gramStart"/>
      <w:r w:rsidRPr="00090187">
        <w:rPr>
          <w:rFonts w:ascii="Arial" w:hAnsi="Arial" w:cs="Arial"/>
          <w:szCs w:val="22"/>
        </w:rPr>
        <w:t>on the basis of</w:t>
      </w:r>
      <w:proofErr w:type="gramEnd"/>
      <w:r w:rsidRPr="00090187">
        <w:rPr>
          <w:rFonts w:ascii="Arial" w:hAnsi="Arial" w:cs="Arial"/>
          <w:szCs w:val="22"/>
        </w:rPr>
        <w:t xml:space="preserve"> the health index score. According to the information that we have, it is very easy to see that the individual with the ID number 9 has a health score of 100, which is the highest among other people who consumed a smaller number of coffee cups each day. Because </w:t>
      </w:r>
      <w:proofErr w:type="gramStart"/>
      <w:r w:rsidRPr="00090187">
        <w:rPr>
          <w:rFonts w:ascii="Arial" w:hAnsi="Arial" w:cs="Arial"/>
          <w:szCs w:val="22"/>
        </w:rPr>
        <w:t>both of them</w:t>
      </w:r>
      <w:proofErr w:type="gramEnd"/>
      <w:r w:rsidRPr="00090187">
        <w:rPr>
          <w:rFonts w:ascii="Arial" w:hAnsi="Arial" w:cs="Arial"/>
          <w:szCs w:val="22"/>
        </w:rPr>
        <w:t xml:space="preserve"> drink the same amount of coffee on a daily basis, the person with the ID number 25 and the person with the number 9 have the same score for their health. As can be seen in Figure 3, the individual who drank the fewest total cups of coffee had the worse health score when compared to the other people. </w:t>
      </w:r>
    </w:p>
    <w:p w14:paraId="3C9E06F3" w14:textId="22B62E46" w:rsidR="00CC4601" w:rsidRPr="00090187" w:rsidRDefault="00CC4601" w:rsidP="00CC4601">
      <w:pPr>
        <w:spacing w:line="360" w:lineRule="auto"/>
        <w:ind w:left="360"/>
        <w:jc w:val="both"/>
        <w:rPr>
          <w:rFonts w:ascii="Arial" w:hAnsi="Arial" w:cs="Arial"/>
          <w:szCs w:val="22"/>
        </w:rPr>
      </w:pPr>
      <w:r w:rsidRPr="00090187">
        <w:rPr>
          <w:rFonts w:ascii="Arial" w:hAnsi="Arial" w:cs="Arial"/>
          <w:szCs w:val="22"/>
        </w:rPr>
        <w:t xml:space="preserve">The amount of coffee consumed </w:t>
      </w:r>
      <w:proofErr w:type="gramStart"/>
      <w:r w:rsidRPr="00090187">
        <w:rPr>
          <w:rFonts w:ascii="Arial" w:hAnsi="Arial" w:cs="Arial"/>
          <w:szCs w:val="22"/>
        </w:rPr>
        <w:t>on a daily basis</w:t>
      </w:r>
      <w:proofErr w:type="gramEnd"/>
      <w:r w:rsidRPr="00090187">
        <w:rPr>
          <w:rFonts w:ascii="Arial" w:hAnsi="Arial" w:cs="Arial"/>
          <w:szCs w:val="22"/>
        </w:rPr>
        <w:t xml:space="preserve"> as well as the health scores of the individuals are also analyzed, with figure 4 illustrating the relationship between the number of cups consumed and the health score for each person.  </w:t>
      </w:r>
    </w:p>
    <w:p w14:paraId="76AF9CDA" w14:textId="5861CB5F" w:rsidR="00D23B11" w:rsidRPr="00090187" w:rsidRDefault="00BA0BA3" w:rsidP="00CE3D49">
      <w:pPr>
        <w:spacing w:line="360" w:lineRule="auto"/>
        <w:jc w:val="both"/>
        <w:rPr>
          <w:rFonts w:ascii="Arial" w:hAnsi="Arial" w:cs="Arial"/>
          <w:szCs w:val="22"/>
        </w:rPr>
      </w:pPr>
      <w:r w:rsidRPr="00090187">
        <w:rPr>
          <w:rFonts w:ascii="Arial" w:hAnsi="Arial" w:cs="Arial"/>
          <w:noProof/>
          <w:szCs w:val="22"/>
        </w:rPr>
        <w:lastRenderedPageBreak/>
        <w:drawing>
          <wp:anchor distT="0" distB="0" distL="114300" distR="114300" simplePos="0" relativeHeight="251657216" behindDoc="0" locked="0" layoutInCell="1" allowOverlap="1" wp14:anchorId="164620E8" wp14:editId="0F285CE4">
            <wp:simplePos x="0" y="0"/>
            <wp:positionH relativeFrom="margin">
              <wp:posOffset>647700</wp:posOffset>
            </wp:positionH>
            <wp:positionV relativeFrom="margin">
              <wp:posOffset>5099050</wp:posOffset>
            </wp:positionV>
            <wp:extent cx="4051300" cy="3241675"/>
            <wp:effectExtent l="0" t="0" r="6350" b="0"/>
            <wp:wrapSquare wrapText="bothSides"/>
            <wp:docPr id="1272151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51300" cy="32416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A2FC95F" w14:textId="77777777" w:rsidR="00BA0BA3" w:rsidRPr="00090187" w:rsidRDefault="00BA0BA3" w:rsidP="00CE3D49">
      <w:pPr>
        <w:spacing w:line="360" w:lineRule="auto"/>
        <w:jc w:val="both"/>
        <w:rPr>
          <w:rFonts w:ascii="Arial" w:hAnsi="Arial" w:cs="Arial"/>
          <w:b/>
          <w:bCs w:val="0"/>
          <w:szCs w:val="22"/>
        </w:rPr>
      </w:pPr>
    </w:p>
    <w:p w14:paraId="654A9272" w14:textId="77777777" w:rsidR="00BA0BA3" w:rsidRPr="00090187" w:rsidRDefault="00BA0BA3" w:rsidP="00CE3D49">
      <w:pPr>
        <w:spacing w:line="360" w:lineRule="auto"/>
        <w:jc w:val="both"/>
        <w:rPr>
          <w:rFonts w:ascii="Arial" w:hAnsi="Arial" w:cs="Arial"/>
          <w:b/>
          <w:bCs w:val="0"/>
          <w:szCs w:val="22"/>
        </w:rPr>
      </w:pPr>
    </w:p>
    <w:p w14:paraId="6CA4034E" w14:textId="77777777" w:rsidR="00BA0BA3" w:rsidRPr="00090187" w:rsidRDefault="00BA0BA3" w:rsidP="00CE3D49">
      <w:pPr>
        <w:spacing w:line="360" w:lineRule="auto"/>
        <w:jc w:val="both"/>
        <w:rPr>
          <w:rFonts w:ascii="Arial" w:hAnsi="Arial" w:cs="Arial"/>
          <w:b/>
          <w:bCs w:val="0"/>
          <w:szCs w:val="22"/>
        </w:rPr>
      </w:pPr>
    </w:p>
    <w:p w14:paraId="3AE6A585" w14:textId="77777777" w:rsidR="00BA0BA3" w:rsidRPr="00090187" w:rsidRDefault="00BA0BA3" w:rsidP="00CE3D49">
      <w:pPr>
        <w:spacing w:line="360" w:lineRule="auto"/>
        <w:jc w:val="both"/>
        <w:rPr>
          <w:rFonts w:ascii="Arial" w:hAnsi="Arial" w:cs="Arial"/>
          <w:b/>
          <w:bCs w:val="0"/>
          <w:szCs w:val="22"/>
        </w:rPr>
      </w:pPr>
    </w:p>
    <w:p w14:paraId="774EB149" w14:textId="77777777" w:rsidR="00BA0BA3" w:rsidRPr="00090187" w:rsidRDefault="00BA0BA3" w:rsidP="00CE3D49">
      <w:pPr>
        <w:spacing w:line="360" w:lineRule="auto"/>
        <w:jc w:val="both"/>
        <w:rPr>
          <w:rFonts w:ascii="Arial" w:hAnsi="Arial" w:cs="Arial"/>
          <w:b/>
          <w:bCs w:val="0"/>
          <w:szCs w:val="22"/>
        </w:rPr>
      </w:pPr>
    </w:p>
    <w:p w14:paraId="51C058AE" w14:textId="77777777" w:rsidR="00BA0BA3" w:rsidRPr="00090187" w:rsidRDefault="00BA0BA3" w:rsidP="00CE3D49">
      <w:pPr>
        <w:spacing w:line="360" w:lineRule="auto"/>
        <w:jc w:val="both"/>
        <w:rPr>
          <w:rFonts w:ascii="Arial" w:hAnsi="Arial" w:cs="Arial"/>
          <w:b/>
          <w:bCs w:val="0"/>
          <w:szCs w:val="22"/>
        </w:rPr>
      </w:pPr>
    </w:p>
    <w:p w14:paraId="1C436885" w14:textId="77777777" w:rsidR="00BA0BA3" w:rsidRPr="00090187" w:rsidRDefault="00BA0BA3" w:rsidP="00CE3D49">
      <w:pPr>
        <w:spacing w:line="360" w:lineRule="auto"/>
        <w:jc w:val="both"/>
        <w:rPr>
          <w:rFonts w:ascii="Arial" w:hAnsi="Arial" w:cs="Arial"/>
          <w:b/>
          <w:bCs w:val="0"/>
          <w:szCs w:val="22"/>
        </w:rPr>
      </w:pPr>
    </w:p>
    <w:p w14:paraId="5EB99336" w14:textId="77777777" w:rsidR="00BA0BA3" w:rsidRPr="00090187" w:rsidRDefault="00BA0BA3" w:rsidP="00CE3D49">
      <w:pPr>
        <w:spacing w:line="360" w:lineRule="auto"/>
        <w:jc w:val="both"/>
        <w:rPr>
          <w:rFonts w:ascii="Arial" w:hAnsi="Arial" w:cs="Arial"/>
          <w:b/>
          <w:bCs w:val="0"/>
          <w:szCs w:val="22"/>
        </w:rPr>
      </w:pPr>
    </w:p>
    <w:p w14:paraId="20363E94" w14:textId="77777777" w:rsidR="00BA0BA3" w:rsidRPr="00090187" w:rsidRDefault="00BA0BA3" w:rsidP="00CE3D49">
      <w:pPr>
        <w:spacing w:line="360" w:lineRule="auto"/>
        <w:jc w:val="both"/>
        <w:rPr>
          <w:rFonts w:ascii="Arial" w:hAnsi="Arial" w:cs="Arial"/>
          <w:b/>
          <w:bCs w:val="0"/>
          <w:szCs w:val="22"/>
        </w:rPr>
      </w:pPr>
    </w:p>
    <w:p w14:paraId="306339FD" w14:textId="5C0B6C1C" w:rsidR="00D23B11" w:rsidRPr="00090187" w:rsidRDefault="00D23B11" w:rsidP="00CE3D49">
      <w:pPr>
        <w:spacing w:line="360" w:lineRule="auto"/>
        <w:jc w:val="both"/>
        <w:rPr>
          <w:rFonts w:ascii="Arial" w:hAnsi="Arial" w:cs="Arial"/>
          <w:szCs w:val="22"/>
        </w:rPr>
      </w:pPr>
      <w:r w:rsidRPr="00090187">
        <w:rPr>
          <w:rFonts w:ascii="Arial" w:hAnsi="Arial" w:cs="Arial"/>
          <w:b/>
          <w:bCs w:val="0"/>
          <w:szCs w:val="22"/>
        </w:rPr>
        <w:t>Figure 01:</w:t>
      </w:r>
      <w:r w:rsidRPr="00090187">
        <w:rPr>
          <w:rFonts w:ascii="Arial" w:hAnsi="Arial" w:cs="Arial"/>
          <w:szCs w:val="22"/>
        </w:rPr>
        <w:t xml:space="preserve"> Number of coffee consumption per day. </w:t>
      </w:r>
    </w:p>
    <w:p w14:paraId="12582F4A" w14:textId="77777777" w:rsidR="005759C4" w:rsidRPr="00090187" w:rsidRDefault="005759C4" w:rsidP="00CE3D49">
      <w:pPr>
        <w:spacing w:line="360" w:lineRule="auto"/>
        <w:jc w:val="both"/>
        <w:rPr>
          <w:rFonts w:ascii="Arial" w:hAnsi="Arial" w:cs="Arial"/>
          <w:szCs w:val="22"/>
        </w:rPr>
      </w:pPr>
    </w:p>
    <w:p w14:paraId="2E1C8521" w14:textId="77777777" w:rsidR="005759C4" w:rsidRPr="00090187" w:rsidRDefault="005759C4" w:rsidP="00CE3D49">
      <w:pPr>
        <w:spacing w:line="360" w:lineRule="auto"/>
        <w:jc w:val="both"/>
        <w:rPr>
          <w:rFonts w:ascii="Arial" w:hAnsi="Arial" w:cs="Arial"/>
          <w:szCs w:val="22"/>
        </w:rPr>
      </w:pPr>
      <w:r w:rsidRPr="00090187">
        <w:rPr>
          <w:rFonts w:ascii="Arial" w:hAnsi="Arial" w:cs="Arial"/>
          <w:noProof/>
          <w:szCs w:val="22"/>
        </w:rPr>
        <w:lastRenderedPageBreak/>
        <w:drawing>
          <wp:inline distT="0" distB="0" distL="0" distR="0" wp14:anchorId="6DC4263B" wp14:editId="56887F69">
            <wp:extent cx="5784850" cy="2209800"/>
            <wp:effectExtent l="0" t="0" r="6350" b="0"/>
            <wp:docPr id="1586365128" name="Chart 1">
              <a:extLst xmlns:a="http://schemas.openxmlformats.org/drawingml/2006/main">
                <a:ext uri="{FF2B5EF4-FFF2-40B4-BE49-F238E27FC236}">
                  <a16:creationId xmlns:a16="http://schemas.microsoft.com/office/drawing/2014/main" id="{280270D3-43AD-C664-5708-8709F826BD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DA24524" w14:textId="7A6EA30C" w:rsidR="004B0A71" w:rsidRPr="00090187" w:rsidRDefault="005759C4" w:rsidP="00CE3D49">
      <w:pPr>
        <w:spacing w:line="360" w:lineRule="auto"/>
        <w:jc w:val="both"/>
        <w:rPr>
          <w:rFonts w:ascii="Arial" w:hAnsi="Arial" w:cs="Arial"/>
          <w:szCs w:val="22"/>
        </w:rPr>
      </w:pPr>
      <w:r w:rsidRPr="00090187">
        <w:rPr>
          <w:rFonts w:ascii="Arial" w:hAnsi="Arial" w:cs="Arial"/>
          <w:b/>
          <w:bCs w:val="0"/>
          <w:szCs w:val="22"/>
        </w:rPr>
        <w:t>Figure 02:</w:t>
      </w:r>
      <w:r w:rsidRPr="00090187">
        <w:rPr>
          <w:rFonts w:ascii="Arial" w:hAnsi="Arial" w:cs="Arial"/>
          <w:szCs w:val="22"/>
        </w:rPr>
        <w:t xml:space="preserve"> The number of cups consumed per day by any individual. </w:t>
      </w:r>
      <w:r w:rsidR="004B0A71" w:rsidRPr="00090187">
        <w:rPr>
          <w:rFonts w:ascii="Arial" w:hAnsi="Arial" w:cs="Arial"/>
          <w:szCs w:val="22"/>
        </w:rPr>
        <w:br w:type="page"/>
      </w:r>
    </w:p>
    <w:p w14:paraId="57F37EDC" w14:textId="77777777" w:rsidR="00AD4252" w:rsidRPr="00090187" w:rsidRDefault="00AD4252">
      <w:pPr>
        <w:rPr>
          <w:rFonts w:ascii="Arial" w:hAnsi="Arial" w:cs="Arial"/>
          <w:szCs w:val="22"/>
        </w:rPr>
      </w:pPr>
      <w:r w:rsidRPr="00090187">
        <w:rPr>
          <w:rFonts w:ascii="Arial" w:hAnsi="Arial" w:cs="Arial"/>
          <w:noProof/>
          <w:szCs w:val="22"/>
        </w:rPr>
        <w:lastRenderedPageBreak/>
        <w:drawing>
          <wp:inline distT="0" distB="0" distL="0" distR="0" wp14:anchorId="32934AC7" wp14:editId="69E8033A">
            <wp:extent cx="4615793" cy="2173892"/>
            <wp:effectExtent l="0" t="0" r="13970" b="17145"/>
            <wp:docPr id="1151893089" name="Chart 1">
              <a:extLst xmlns:a="http://schemas.openxmlformats.org/drawingml/2006/main">
                <a:ext uri="{FF2B5EF4-FFF2-40B4-BE49-F238E27FC236}">
                  <a16:creationId xmlns:a16="http://schemas.microsoft.com/office/drawing/2014/main" id="{51428468-AFE6-F8A4-786B-3ABB29C4A8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B344B7D" w14:textId="77777777" w:rsidR="00CC4601" w:rsidRPr="00090187" w:rsidRDefault="00AD4252">
      <w:pPr>
        <w:rPr>
          <w:rFonts w:ascii="Arial" w:hAnsi="Arial" w:cs="Arial"/>
          <w:szCs w:val="22"/>
        </w:rPr>
      </w:pPr>
      <w:r w:rsidRPr="00090187">
        <w:rPr>
          <w:rFonts w:ascii="Arial" w:hAnsi="Arial" w:cs="Arial"/>
          <w:b/>
          <w:bCs w:val="0"/>
          <w:szCs w:val="22"/>
        </w:rPr>
        <w:t>Figure 03:</w:t>
      </w:r>
      <w:r w:rsidRPr="00090187">
        <w:rPr>
          <w:rFonts w:ascii="Arial" w:hAnsi="Arial" w:cs="Arial"/>
          <w:szCs w:val="22"/>
        </w:rPr>
        <w:t xml:space="preserve"> Health score of consumers </w:t>
      </w:r>
    </w:p>
    <w:p w14:paraId="21BF7110" w14:textId="77777777" w:rsidR="00CC4601" w:rsidRPr="00090187" w:rsidRDefault="00CC4601">
      <w:pPr>
        <w:rPr>
          <w:rFonts w:ascii="Arial" w:hAnsi="Arial" w:cs="Arial"/>
          <w:szCs w:val="22"/>
        </w:rPr>
      </w:pPr>
    </w:p>
    <w:p w14:paraId="0A4050C1" w14:textId="77777777" w:rsidR="00CC4601" w:rsidRPr="00090187" w:rsidRDefault="00CC4601">
      <w:pPr>
        <w:rPr>
          <w:rFonts w:ascii="Arial" w:hAnsi="Arial" w:cs="Arial"/>
          <w:szCs w:val="22"/>
        </w:rPr>
      </w:pPr>
      <w:r w:rsidRPr="00090187">
        <w:rPr>
          <w:rFonts w:ascii="Arial" w:hAnsi="Arial" w:cs="Arial"/>
          <w:noProof/>
          <w:szCs w:val="22"/>
        </w:rPr>
        <w:drawing>
          <wp:inline distT="0" distB="0" distL="0" distR="0" wp14:anchorId="2ECBB931" wp14:editId="19FA412F">
            <wp:extent cx="5731510" cy="4586433"/>
            <wp:effectExtent l="0" t="0" r="2540" b="5080"/>
            <wp:docPr id="16302320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586433"/>
                    </a:xfrm>
                    <a:prstGeom prst="rect">
                      <a:avLst/>
                    </a:prstGeom>
                    <a:noFill/>
                    <a:ln>
                      <a:noFill/>
                    </a:ln>
                  </pic:spPr>
                </pic:pic>
              </a:graphicData>
            </a:graphic>
          </wp:inline>
        </w:drawing>
      </w:r>
    </w:p>
    <w:p w14:paraId="742E6718" w14:textId="1A803D0B" w:rsidR="00BC7390" w:rsidRPr="00090187" w:rsidRDefault="00CC4601" w:rsidP="00BA0BA3">
      <w:pPr>
        <w:rPr>
          <w:rFonts w:ascii="Arial" w:hAnsi="Arial" w:cs="Arial"/>
          <w:szCs w:val="22"/>
        </w:rPr>
      </w:pPr>
      <w:r w:rsidRPr="00090187">
        <w:rPr>
          <w:rFonts w:ascii="Arial" w:hAnsi="Arial" w:cs="Arial"/>
          <w:b/>
          <w:bCs w:val="0"/>
          <w:szCs w:val="22"/>
        </w:rPr>
        <w:t>Figure 4:</w:t>
      </w:r>
      <w:r w:rsidRPr="00090187">
        <w:rPr>
          <w:rFonts w:ascii="Arial" w:hAnsi="Arial" w:cs="Arial"/>
          <w:szCs w:val="22"/>
        </w:rPr>
        <w:t xml:space="preserve"> Coffee consumption vs health score of the individuals. </w:t>
      </w:r>
      <w:r w:rsidR="00AD4252" w:rsidRPr="00090187">
        <w:rPr>
          <w:rFonts w:ascii="Arial" w:hAnsi="Arial" w:cs="Arial"/>
          <w:szCs w:val="22"/>
        </w:rPr>
        <w:br w:type="page"/>
      </w:r>
    </w:p>
    <w:p w14:paraId="10B52A85" w14:textId="1E79B1AF" w:rsidR="006673EB" w:rsidRPr="00090187" w:rsidRDefault="009E17B3" w:rsidP="009E17B3">
      <w:pPr>
        <w:spacing w:line="360" w:lineRule="auto"/>
        <w:jc w:val="both"/>
        <w:rPr>
          <w:rFonts w:ascii="Arial" w:hAnsi="Arial" w:cs="Arial"/>
          <w:b/>
          <w:bCs w:val="0"/>
          <w:szCs w:val="22"/>
        </w:rPr>
      </w:pPr>
      <w:r w:rsidRPr="00090187">
        <w:rPr>
          <w:rFonts w:ascii="Arial" w:hAnsi="Arial" w:cs="Arial"/>
          <w:b/>
          <w:bCs w:val="0"/>
          <w:szCs w:val="22"/>
        </w:rPr>
        <w:lastRenderedPageBreak/>
        <w:t>Part 2: Advantages and Disadvantages of using SPSS, Excel or Tableau</w:t>
      </w:r>
    </w:p>
    <w:p w14:paraId="3745D9A1" w14:textId="5F4EC4DD" w:rsidR="009E17B3" w:rsidRPr="00090187" w:rsidRDefault="009E17B3" w:rsidP="009E17B3">
      <w:pPr>
        <w:spacing w:line="360" w:lineRule="auto"/>
        <w:jc w:val="both"/>
        <w:rPr>
          <w:rFonts w:ascii="Arial" w:hAnsi="Arial" w:cs="Arial"/>
          <w:szCs w:val="22"/>
        </w:rPr>
      </w:pPr>
      <w:r w:rsidRPr="00090187">
        <w:rPr>
          <w:rFonts w:ascii="Arial" w:hAnsi="Arial" w:cs="Arial"/>
          <w:szCs w:val="22"/>
        </w:rPr>
        <w:t>Data analysis and visualization software like SPSS, Excel, and Tableau all have their own benefits and drawbacks. Let's talk about the pros and cons of each method, citing applicable real-world examples:</w:t>
      </w:r>
    </w:p>
    <w:p w14:paraId="0DBAB75B" w14:textId="77777777" w:rsidR="009E17B3" w:rsidRPr="00090187" w:rsidRDefault="009E17B3" w:rsidP="009E17B3">
      <w:pPr>
        <w:spacing w:line="360" w:lineRule="auto"/>
        <w:jc w:val="both"/>
        <w:rPr>
          <w:rFonts w:ascii="Arial" w:hAnsi="Arial" w:cs="Arial"/>
          <w:b/>
          <w:bCs w:val="0"/>
          <w:szCs w:val="22"/>
        </w:rPr>
      </w:pPr>
      <w:r w:rsidRPr="00090187">
        <w:rPr>
          <w:rFonts w:ascii="Arial" w:hAnsi="Arial" w:cs="Arial"/>
          <w:b/>
          <w:bCs w:val="0"/>
          <w:szCs w:val="22"/>
        </w:rPr>
        <w:t>The benefits of using SPSS (the Statistical Package for the Social Sciences)</w:t>
      </w:r>
    </w:p>
    <w:p w14:paraId="7AE926FB" w14:textId="77777777" w:rsidR="009E17B3" w:rsidRPr="00090187" w:rsidRDefault="009E17B3" w:rsidP="009E17B3">
      <w:pPr>
        <w:pStyle w:val="Listparagraf"/>
        <w:numPr>
          <w:ilvl w:val="0"/>
          <w:numId w:val="2"/>
        </w:numPr>
        <w:spacing w:line="360" w:lineRule="auto"/>
        <w:jc w:val="both"/>
        <w:rPr>
          <w:rFonts w:ascii="Arial" w:hAnsi="Arial" w:cs="Arial"/>
          <w:szCs w:val="22"/>
        </w:rPr>
      </w:pPr>
      <w:r w:rsidRPr="00090187">
        <w:rPr>
          <w:rFonts w:ascii="Arial" w:hAnsi="Arial" w:cs="Arial"/>
          <w:szCs w:val="22"/>
        </w:rPr>
        <w:t xml:space="preserve">Statistical powerhouse SPSS can perform a wide variety of statistical tests, making it an excellent choice for analyzing large datasets. </w:t>
      </w:r>
    </w:p>
    <w:p w14:paraId="7BB2E917" w14:textId="77777777" w:rsidR="009E17B3" w:rsidRPr="00090187" w:rsidRDefault="009E17B3" w:rsidP="009E17B3">
      <w:pPr>
        <w:pStyle w:val="Listparagraf"/>
        <w:numPr>
          <w:ilvl w:val="0"/>
          <w:numId w:val="2"/>
        </w:numPr>
        <w:spacing w:line="360" w:lineRule="auto"/>
        <w:jc w:val="both"/>
        <w:rPr>
          <w:rFonts w:ascii="Arial" w:hAnsi="Arial" w:cs="Arial"/>
          <w:szCs w:val="22"/>
        </w:rPr>
      </w:pPr>
      <w:r w:rsidRPr="00090187">
        <w:rPr>
          <w:rFonts w:ascii="Arial" w:hAnsi="Arial" w:cs="Arial"/>
          <w:szCs w:val="22"/>
        </w:rPr>
        <w:t xml:space="preserve">Hypothesis testing, regression analysis, analysis of variance, and factor analysis are only few of the many statistical procedures that are supported. </w:t>
      </w:r>
    </w:p>
    <w:p w14:paraId="6DB0B8D4" w14:textId="77777777" w:rsidR="009E17B3" w:rsidRPr="00090187" w:rsidRDefault="009E17B3" w:rsidP="009E17B3">
      <w:pPr>
        <w:pStyle w:val="Listparagraf"/>
        <w:numPr>
          <w:ilvl w:val="0"/>
          <w:numId w:val="2"/>
        </w:numPr>
        <w:spacing w:line="360" w:lineRule="auto"/>
        <w:jc w:val="both"/>
        <w:rPr>
          <w:rFonts w:ascii="Arial" w:hAnsi="Arial" w:cs="Arial"/>
          <w:szCs w:val="22"/>
        </w:rPr>
      </w:pPr>
      <w:r w:rsidRPr="00090187">
        <w:rPr>
          <w:rFonts w:ascii="Arial" w:hAnsi="Arial" w:cs="Arial"/>
          <w:szCs w:val="22"/>
        </w:rPr>
        <w:t xml:space="preserve">Cleaning, transforming, and manipulating datasets in SPSS is a breeze, making it ideal for pre-analysis prep work. </w:t>
      </w:r>
    </w:p>
    <w:p w14:paraId="02D3F3B7" w14:textId="19A518AF" w:rsidR="009E17B3" w:rsidRPr="00090187" w:rsidRDefault="009E17B3" w:rsidP="009E17B3">
      <w:pPr>
        <w:pStyle w:val="Listparagraf"/>
        <w:numPr>
          <w:ilvl w:val="0"/>
          <w:numId w:val="2"/>
        </w:numPr>
        <w:spacing w:line="360" w:lineRule="auto"/>
        <w:jc w:val="both"/>
        <w:rPr>
          <w:rFonts w:ascii="Arial" w:hAnsi="Arial" w:cs="Arial"/>
          <w:szCs w:val="22"/>
        </w:rPr>
      </w:pPr>
      <w:r w:rsidRPr="00090187">
        <w:rPr>
          <w:rFonts w:ascii="Arial" w:hAnsi="Arial" w:cs="Arial"/>
          <w:szCs w:val="22"/>
        </w:rPr>
        <w:t>SPSS's syntax-based usage paves the way for repeatable and automated analysis. This comes in handy when dealing with huge datasets or performing the same studies on several datasets.</w:t>
      </w:r>
    </w:p>
    <w:p w14:paraId="6AA5F3E7" w14:textId="6BD04520" w:rsidR="009E17B3" w:rsidRPr="00090187" w:rsidRDefault="009E17B3" w:rsidP="009E17B3">
      <w:pPr>
        <w:spacing w:line="360" w:lineRule="auto"/>
        <w:jc w:val="both"/>
        <w:rPr>
          <w:rFonts w:ascii="Arial" w:hAnsi="Arial" w:cs="Arial"/>
          <w:b/>
          <w:bCs w:val="0"/>
          <w:szCs w:val="22"/>
        </w:rPr>
      </w:pPr>
      <w:r w:rsidRPr="00090187">
        <w:rPr>
          <w:rFonts w:ascii="Arial" w:hAnsi="Arial" w:cs="Arial"/>
          <w:b/>
          <w:bCs w:val="0"/>
          <w:szCs w:val="22"/>
        </w:rPr>
        <w:t>Disadvantages:</w:t>
      </w:r>
    </w:p>
    <w:p w14:paraId="68B3B50E" w14:textId="77777777" w:rsidR="009E17B3" w:rsidRPr="00090187" w:rsidRDefault="009E17B3" w:rsidP="009E17B3">
      <w:pPr>
        <w:pStyle w:val="Listparagraf"/>
        <w:numPr>
          <w:ilvl w:val="0"/>
          <w:numId w:val="1"/>
        </w:numPr>
        <w:spacing w:line="360" w:lineRule="auto"/>
        <w:jc w:val="both"/>
        <w:rPr>
          <w:rFonts w:ascii="Arial" w:hAnsi="Arial" w:cs="Arial"/>
          <w:szCs w:val="22"/>
        </w:rPr>
      </w:pPr>
      <w:r w:rsidRPr="00090187">
        <w:rPr>
          <w:rFonts w:ascii="Arial" w:hAnsi="Arial" w:cs="Arial"/>
          <w:szCs w:val="22"/>
        </w:rPr>
        <w:t>SPSS may have a more challenging learning curve for new users, particularly those who are unfamiliar with basic statistical ideas.</w:t>
      </w:r>
    </w:p>
    <w:p w14:paraId="4392FB79" w14:textId="77777777" w:rsidR="009E17B3" w:rsidRPr="00090187" w:rsidRDefault="009E17B3" w:rsidP="009E17B3">
      <w:pPr>
        <w:pStyle w:val="Listparagraf"/>
        <w:numPr>
          <w:ilvl w:val="0"/>
          <w:numId w:val="1"/>
        </w:numPr>
        <w:spacing w:line="360" w:lineRule="auto"/>
        <w:jc w:val="both"/>
        <w:rPr>
          <w:rFonts w:ascii="Arial" w:hAnsi="Arial" w:cs="Arial"/>
          <w:szCs w:val="22"/>
        </w:rPr>
      </w:pPr>
      <w:r w:rsidRPr="00090187">
        <w:rPr>
          <w:rFonts w:ascii="Arial" w:hAnsi="Arial" w:cs="Arial"/>
          <w:szCs w:val="22"/>
        </w:rPr>
        <w:t>Although SPSS has some visualization options, these are very simple in comparison to those available in dedicated data visualization programmed such as Tableau.</w:t>
      </w:r>
    </w:p>
    <w:p w14:paraId="2BE22F16" w14:textId="5B2361CF" w:rsidR="009E17B3" w:rsidRPr="00090187" w:rsidRDefault="009E17B3" w:rsidP="009E17B3">
      <w:pPr>
        <w:pStyle w:val="Listparagraf"/>
        <w:numPr>
          <w:ilvl w:val="0"/>
          <w:numId w:val="1"/>
        </w:numPr>
        <w:spacing w:line="360" w:lineRule="auto"/>
        <w:jc w:val="both"/>
        <w:rPr>
          <w:rFonts w:ascii="Arial" w:hAnsi="Arial" w:cs="Arial"/>
          <w:szCs w:val="22"/>
        </w:rPr>
      </w:pPr>
      <w:r w:rsidRPr="00090187">
        <w:rPr>
          <w:rFonts w:ascii="Arial" w:hAnsi="Arial" w:cs="Arial"/>
          <w:szCs w:val="22"/>
        </w:rPr>
        <w:t xml:space="preserve">To illustrate, supposing you have survey data that includes numerous </w:t>
      </w:r>
      <w:proofErr w:type="gramStart"/>
      <w:r w:rsidRPr="00090187">
        <w:rPr>
          <w:rFonts w:ascii="Arial" w:hAnsi="Arial" w:cs="Arial"/>
          <w:szCs w:val="22"/>
        </w:rPr>
        <w:t>variables</w:t>
      </w:r>
      <w:proofErr w:type="gramEnd"/>
      <w:r w:rsidRPr="00090187">
        <w:rPr>
          <w:rFonts w:ascii="Arial" w:hAnsi="Arial" w:cs="Arial"/>
          <w:szCs w:val="22"/>
        </w:rPr>
        <w:t xml:space="preserve"> and you want to examine the correlation between age and income after accounting for factors like degree of education. Multivariate regression analysis, which may be performed in SPSS, can reveal rich details about the connection between the variables.</w:t>
      </w:r>
    </w:p>
    <w:p w14:paraId="57031E5C" w14:textId="776C3463" w:rsidR="009E17B3" w:rsidRPr="00090187" w:rsidRDefault="009E17B3" w:rsidP="009E17B3">
      <w:pPr>
        <w:spacing w:line="360" w:lineRule="auto"/>
        <w:jc w:val="both"/>
        <w:rPr>
          <w:rFonts w:ascii="Arial" w:hAnsi="Arial" w:cs="Arial"/>
          <w:b/>
          <w:szCs w:val="22"/>
        </w:rPr>
      </w:pPr>
      <w:r w:rsidRPr="00090187">
        <w:rPr>
          <w:rFonts w:ascii="Arial" w:hAnsi="Arial" w:cs="Arial"/>
          <w:b/>
          <w:bCs w:val="0"/>
          <w:szCs w:val="22"/>
        </w:rPr>
        <w:t>Excel: Advantages:</w:t>
      </w:r>
    </w:p>
    <w:p w14:paraId="75709A1B" w14:textId="77777777" w:rsidR="009E17B3" w:rsidRPr="00090187" w:rsidRDefault="009E17B3" w:rsidP="009E17B3">
      <w:pPr>
        <w:pStyle w:val="Listparagraf"/>
        <w:numPr>
          <w:ilvl w:val="0"/>
          <w:numId w:val="3"/>
        </w:numPr>
        <w:spacing w:line="360" w:lineRule="auto"/>
        <w:jc w:val="both"/>
        <w:rPr>
          <w:rFonts w:ascii="Arial" w:hAnsi="Arial" w:cs="Arial"/>
          <w:szCs w:val="22"/>
        </w:rPr>
      </w:pPr>
      <w:r w:rsidRPr="00090187">
        <w:rPr>
          <w:rFonts w:ascii="Arial" w:hAnsi="Arial" w:cs="Arial"/>
          <w:szCs w:val="22"/>
        </w:rPr>
        <w:t>Excel's widespread adoption and user familiarity make it an accessible tool even for those without technical training.</w:t>
      </w:r>
    </w:p>
    <w:p w14:paraId="34343004" w14:textId="77777777" w:rsidR="009E17B3" w:rsidRPr="00090187" w:rsidRDefault="009E17B3" w:rsidP="009E17B3">
      <w:pPr>
        <w:pStyle w:val="Listparagraf"/>
        <w:numPr>
          <w:ilvl w:val="0"/>
          <w:numId w:val="3"/>
        </w:numPr>
        <w:spacing w:line="360" w:lineRule="auto"/>
        <w:jc w:val="both"/>
        <w:rPr>
          <w:rFonts w:ascii="Arial" w:hAnsi="Arial" w:cs="Arial"/>
          <w:szCs w:val="22"/>
        </w:rPr>
      </w:pPr>
      <w:r w:rsidRPr="00090187">
        <w:rPr>
          <w:rFonts w:ascii="Arial" w:hAnsi="Arial" w:cs="Arial"/>
          <w:szCs w:val="22"/>
        </w:rPr>
        <w:t>Excel's built-in statistical features, such as mean, standard deviation, and correlation, are more than adequate for simple data analysis tasks.</w:t>
      </w:r>
    </w:p>
    <w:p w14:paraId="2488D507" w14:textId="40659DB7" w:rsidR="009E17B3" w:rsidRPr="00090187" w:rsidRDefault="009E17B3" w:rsidP="009E17B3">
      <w:pPr>
        <w:pStyle w:val="Listparagraf"/>
        <w:numPr>
          <w:ilvl w:val="0"/>
          <w:numId w:val="3"/>
        </w:numPr>
        <w:spacing w:line="360" w:lineRule="auto"/>
        <w:jc w:val="both"/>
        <w:rPr>
          <w:rFonts w:ascii="Arial" w:hAnsi="Arial" w:cs="Arial"/>
          <w:szCs w:val="22"/>
        </w:rPr>
      </w:pPr>
      <w:r w:rsidRPr="00090187">
        <w:rPr>
          <w:rFonts w:ascii="Arial" w:hAnsi="Arial" w:cs="Arial"/>
          <w:szCs w:val="22"/>
        </w:rPr>
        <w:t>Excel users have a wide range of options for data entry, processing, and even simple visualization.</w:t>
      </w:r>
    </w:p>
    <w:p w14:paraId="1B0879CC" w14:textId="156045E2" w:rsidR="009E17B3" w:rsidRPr="00090187" w:rsidRDefault="009E17B3" w:rsidP="009E17B3">
      <w:pPr>
        <w:spacing w:line="360" w:lineRule="auto"/>
        <w:jc w:val="both"/>
        <w:rPr>
          <w:rFonts w:ascii="Arial" w:hAnsi="Arial" w:cs="Arial"/>
          <w:b/>
          <w:szCs w:val="22"/>
        </w:rPr>
      </w:pPr>
      <w:r w:rsidRPr="00090187">
        <w:rPr>
          <w:rFonts w:ascii="Arial" w:hAnsi="Arial" w:cs="Arial"/>
          <w:b/>
          <w:bCs w:val="0"/>
          <w:szCs w:val="22"/>
        </w:rPr>
        <w:t>Disadvantages:</w:t>
      </w:r>
    </w:p>
    <w:p w14:paraId="5FA1D6ED" w14:textId="77777777" w:rsidR="009E17B3" w:rsidRPr="00090187" w:rsidRDefault="009E17B3" w:rsidP="009E17B3">
      <w:pPr>
        <w:pStyle w:val="Listparagraf"/>
        <w:numPr>
          <w:ilvl w:val="0"/>
          <w:numId w:val="4"/>
        </w:numPr>
        <w:spacing w:line="360" w:lineRule="auto"/>
        <w:jc w:val="both"/>
        <w:rPr>
          <w:rFonts w:ascii="Arial" w:hAnsi="Arial" w:cs="Arial"/>
          <w:szCs w:val="22"/>
        </w:rPr>
      </w:pPr>
      <w:r w:rsidRPr="00090187">
        <w:rPr>
          <w:rFonts w:ascii="Arial" w:hAnsi="Arial" w:cs="Arial"/>
          <w:szCs w:val="22"/>
        </w:rPr>
        <w:lastRenderedPageBreak/>
        <w:t>When compared to specialized statistical software like SPSS, Excel's statistical tools fall short. Several tools or extensions may be needed for more involved analyses.</w:t>
      </w:r>
    </w:p>
    <w:p w14:paraId="223820B9" w14:textId="77777777" w:rsidR="009E17B3" w:rsidRPr="00090187" w:rsidRDefault="009E17B3" w:rsidP="009E17B3">
      <w:pPr>
        <w:pStyle w:val="Listparagraf"/>
        <w:numPr>
          <w:ilvl w:val="0"/>
          <w:numId w:val="4"/>
        </w:numPr>
        <w:spacing w:line="360" w:lineRule="auto"/>
        <w:jc w:val="both"/>
        <w:rPr>
          <w:rFonts w:ascii="Arial" w:hAnsi="Arial" w:cs="Arial"/>
          <w:szCs w:val="22"/>
        </w:rPr>
      </w:pPr>
      <w:r w:rsidRPr="00090187">
        <w:rPr>
          <w:rFonts w:ascii="Arial" w:hAnsi="Arial" w:cs="Arial"/>
          <w:szCs w:val="22"/>
        </w:rPr>
        <w:t>Excel's ability to manage big datasets is limited by its practicality, and this in turn can lead to performance concerns.</w:t>
      </w:r>
    </w:p>
    <w:p w14:paraId="71D703A9" w14:textId="375F4E1C" w:rsidR="009E17B3" w:rsidRPr="00090187" w:rsidRDefault="009E17B3" w:rsidP="009E17B3">
      <w:pPr>
        <w:pStyle w:val="Listparagraf"/>
        <w:numPr>
          <w:ilvl w:val="0"/>
          <w:numId w:val="4"/>
        </w:numPr>
        <w:spacing w:line="360" w:lineRule="auto"/>
        <w:jc w:val="both"/>
        <w:rPr>
          <w:rFonts w:ascii="Arial" w:hAnsi="Arial" w:cs="Arial"/>
          <w:szCs w:val="22"/>
        </w:rPr>
      </w:pPr>
      <w:r w:rsidRPr="00090187">
        <w:rPr>
          <w:rFonts w:ascii="Arial" w:hAnsi="Arial" w:cs="Arial"/>
          <w:szCs w:val="22"/>
        </w:rPr>
        <w:t>Using Excel is an easy and quick way to perform basic data analysis tasks including generating descriptive statistics (mean, median, etc.) and making basic charts.</w:t>
      </w:r>
    </w:p>
    <w:p w14:paraId="046A4155" w14:textId="5E446408" w:rsidR="009E17B3" w:rsidRPr="00090187" w:rsidRDefault="009E17B3" w:rsidP="009E17B3">
      <w:pPr>
        <w:spacing w:line="360" w:lineRule="auto"/>
        <w:jc w:val="both"/>
        <w:rPr>
          <w:rFonts w:ascii="Arial" w:hAnsi="Arial" w:cs="Arial"/>
          <w:b/>
          <w:szCs w:val="22"/>
        </w:rPr>
      </w:pPr>
      <w:r w:rsidRPr="00090187">
        <w:rPr>
          <w:rFonts w:ascii="Arial" w:hAnsi="Arial" w:cs="Arial"/>
          <w:b/>
          <w:bCs w:val="0"/>
          <w:szCs w:val="22"/>
        </w:rPr>
        <w:t>Tableau: Advantages:</w:t>
      </w:r>
    </w:p>
    <w:p w14:paraId="2D04E225" w14:textId="2A3CB36A" w:rsidR="009E17B3" w:rsidRPr="00090187" w:rsidRDefault="009E17B3" w:rsidP="009E17B3">
      <w:pPr>
        <w:pStyle w:val="Listparagraf"/>
        <w:numPr>
          <w:ilvl w:val="0"/>
          <w:numId w:val="5"/>
        </w:numPr>
        <w:spacing w:line="360" w:lineRule="auto"/>
        <w:jc w:val="both"/>
        <w:rPr>
          <w:rFonts w:ascii="Arial" w:hAnsi="Arial" w:cs="Arial"/>
          <w:szCs w:val="22"/>
        </w:rPr>
      </w:pPr>
      <w:r w:rsidRPr="00090187">
        <w:rPr>
          <w:rFonts w:ascii="Arial" w:hAnsi="Arial" w:cs="Arial"/>
          <w:szCs w:val="22"/>
        </w:rPr>
        <w:t>Tableau excels in making data visualizations that are both engaging and interactive. With its simple drag-and-drop interface, users can easily design elaborate charts, graphs, and dashboards.</w:t>
      </w:r>
    </w:p>
    <w:p w14:paraId="4799D686" w14:textId="77777777" w:rsidR="009E17B3" w:rsidRPr="00090187" w:rsidRDefault="009E17B3" w:rsidP="009E17B3">
      <w:pPr>
        <w:pStyle w:val="Listparagraf"/>
        <w:numPr>
          <w:ilvl w:val="0"/>
          <w:numId w:val="5"/>
        </w:numPr>
        <w:spacing w:line="360" w:lineRule="auto"/>
        <w:jc w:val="both"/>
        <w:rPr>
          <w:rFonts w:ascii="Arial" w:hAnsi="Arial" w:cs="Arial"/>
          <w:szCs w:val="22"/>
        </w:rPr>
      </w:pPr>
      <w:r w:rsidRPr="00090187">
        <w:rPr>
          <w:rFonts w:ascii="Arial" w:hAnsi="Arial" w:cs="Arial"/>
          <w:szCs w:val="22"/>
        </w:rPr>
        <w:t>When working with dynamic data, Tableau's ability to connect to several data sources and do real-time analysis is invaluable.</w:t>
      </w:r>
    </w:p>
    <w:p w14:paraId="256F34E3" w14:textId="50EF9C6F" w:rsidR="009E17B3" w:rsidRPr="00090187" w:rsidRDefault="009E17B3" w:rsidP="009E17B3">
      <w:pPr>
        <w:pStyle w:val="Listparagraf"/>
        <w:numPr>
          <w:ilvl w:val="0"/>
          <w:numId w:val="5"/>
        </w:numPr>
        <w:spacing w:line="360" w:lineRule="auto"/>
        <w:jc w:val="both"/>
        <w:rPr>
          <w:rFonts w:ascii="Arial" w:hAnsi="Arial" w:cs="Arial"/>
          <w:szCs w:val="22"/>
        </w:rPr>
      </w:pPr>
      <w:r w:rsidRPr="00090187">
        <w:rPr>
          <w:rFonts w:ascii="Arial" w:hAnsi="Arial" w:cs="Arial"/>
          <w:szCs w:val="22"/>
        </w:rPr>
        <w:t>Tableau's user-friendly interface allows even those without technical backgrounds to build compelling visualizations without having to learn complex programming languages.</w:t>
      </w:r>
    </w:p>
    <w:p w14:paraId="38376DFC" w14:textId="75BBC418" w:rsidR="009E17B3" w:rsidRPr="00090187" w:rsidRDefault="009E17B3" w:rsidP="009E17B3">
      <w:pPr>
        <w:spacing w:line="360" w:lineRule="auto"/>
        <w:jc w:val="both"/>
        <w:rPr>
          <w:rFonts w:ascii="Arial" w:hAnsi="Arial" w:cs="Arial"/>
          <w:b/>
          <w:szCs w:val="22"/>
        </w:rPr>
      </w:pPr>
      <w:r w:rsidRPr="00090187">
        <w:rPr>
          <w:rFonts w:ascii="Arial" w:hAnsi="Arial" w:cs="Arial"/>
          <w:b/>
          <w:bCs w:val="0"/>
          <w:szCs w:val="22"/>
        </w:rPr>
        <w:t>Disadvantages:</w:t>
      </w:r>
    </w:p>
    <w:p w14:paraId="5AF318F0" w14:textId="77777777" w:rsidR="009E17B3" w:rsidRPr="00090187" w:rsidRDefault="009E17B3" w:rsidP="009E17B3">
      <w:pPr>
        <w:pStyle w:val="Listparagraf"/>
        <w:numPr>
          <w:ilvl w:val="0"/>
          <w:numId w:val="6"/>
        </w:numPr>
        <w:spacing w:line="360" w:lineRule="auto"/>
        <w:jc w:val="both"/>
        <w:rPr>
          <w:rFonts w:ascii="Arial" w:hAnsi="Arial" w:cs="Arial"/>
          <w:szCs w:val="22"/>
        </w:rPr>
      </w:pPr>
      <w:r w:rsidRPr="00090187">
        <w:rPr>
          <w:rFonts w:ascii="Arial" w:hAnsi="Arial" w:cs="Arial"/>
          <w:szCs w:val="22"/>
        </w:rPr>
        <w:t>The price of Tableau is more than that of Excel or SPSS, especially for business licenses.</w:t>
      </w:r>
    </w:p>
    <w:p w14:paraId="61546AF0" w14:textId="4DF71170" w:rsidR="009E17B3" w:rsidRPr="00090187" w:rsidRDefault="009E17B3" w:rsidP="009E17B3">
      <w:pPr>
        <w:pStyle w:val="Listparagraf"/>
        <w:numPr>
          <w:ilvl w:val="0"/>
          <w:numId w:val="6"/>
        </w:numPr>
        <w:spacing w:line="360" w:lineRule="auto"/>
        <w:jc w:val="both"/>
        <w:rPr>
          <w:rFonts w:ascii="Arial" w:hAnsi="Arial" w:cs="Arial"/>
          <w:szCs w:val="22"/>
        </w:rPr>
      </w:pPr>
      <w:r w:rsidRPr="00090187">
        <w:rPr>
          <w:rFonts w:ascii="Arial" w:hAnsi="Arial" w:cs="Arial"/>
          <w:szCs w:val="22"/>
        </w:rPr>
        <w:t>Advanced features have a steeper learning curve: While it's easy to get started with data visualization, more complicated features and networks of data may require further practice and education before they can be used effectively.</w:t>
      </w:r>
    </w:p>
    <w:p w14:paraId="2909F940" w14:textId="385270D3" w:rsidR="009E17B3" w:rsidRPr="00090187" w:rsidRDefault="009E17B3" w:rsidP="009E17B3">
      <w:pPr>
        <w:spacing w:line="360" w:lineRule="auto"/>
        <w:jc w:val="both"/>
        <w:rPr>
          <w:rFonts w:ascii="Arial" w:hAnsi="Arial" w:cs="Arial"/>
          <w:b/>
          <w:bCs w:val="0"/>
          <w:szCs w:val="22"/>
        </w:rPr>
      </w:pPr>
      <w:r w:rsidRPr="00090187">
        <w:rPr>
          <w:rFonts w:ascii="Arial" w:hAnsi="Arial" w:cs="Arial"/>
          <w:b/>
          <w:bCs w:val="0"/>
          <w:szCs w:val="22"/>
        </w:rPr>
        <w:t xml:space="preserve">Example: </w:t>
      </w:r>
    </w:p>
    <w:p w14:paraId="109ACB39" w14:textId="6526540B" w:rsidR="009E17B3" w:rsidRPr="00090187" w:rsidRDefault="009E17B3" w:rsidP="009E17B3">
      <w:pPr>
        <w:spacing w:line="360" w:lineRule="auto"/>
        <w:jc w:val="both"/>
        <w:rPr>
          <w:rFonts w:ascii="Arial" w:hAnsi="Arial" w:cs="Arial"/>
          <w:szCs w:val="22"/>
        </w:rPr>
      </w:pPr>
      <w:r w:rsidRPr="00090187">
        <w:rPr>
          <w:rFonts w:ascii="Arial" w:hAnsi="Arial" w:cs="Arial"/>
          <w:szCs w:val="22"/>
        </w:rPr>
        <w:t>Let's say, for the sake of argument, that you wish to segment your customer base more effectively, identify regional sales trends, and improve product performance by analyzing sales data and developing an interactive dashboard. Tableau's powerful visualization features make it a great fit for this purpose.</w:t>
      </w:r>
    </w:p>
    <w:p w14:paraId="1D730C78" w14:textId="3D95D0A4" w:rsidR="009E17B3" w:rsidRPr="00090187" w:rsidRDefault="009E17B3" w:rsidP="009E17B3">
      <w:pPr>
        <w:spacing w:line="360" w:lineRule="auto"/>
        <w:jc w:val="both"/>
        <w:rPr>
          <w:rFonts w:ascii="Arial" w:hAnsi="Arial" w:cs="Arial"/>
          <w:szCs w:val="22"/>
        </w:rPr>
      </w:pPr>
      <w:r w:rsidRPr="00090187">
        <w:rPr>
          <w:rFonts w:ascii="Arial" w:hAnsi="Arial" w:cs="Arial"/>
          <w:szCs w:val="22"/>
        </w:rPr>
        <w:t>Data analysis and visualization needs, analytical complexity, and user experience are all factors to consider while deciding between SPSS, Excel, and Tableau. Tableau excels in making interactive and engaging visualizations with real-time data connections, whereas SPSS is best for in-depth statistical studies and larger datasets.</w:t>
      </w:r>
    </w:p>
    <w:p w14:paraId="61B22B5D" w14:textId="4D3E29C0" w:rsidR="009E17B3" w:rsidRPr="00090187" w:rsidRDefault="00295F13" w:rsidP="009E17B3">
      <w:pPr>
        <w:spacing w:line="360" w:lineRule="auto"/>
        <w:jc w:val="both"/>
        <w:rPr>
          <w:rFonts w:ascii="Arial" w:hAnsi="Arial" w:cs="Arial"/>
          <w:b/>
          <w:bCs w:val="0"/>
          <w:szCs w:val="22"/>
        </w:rPr>
      </w:pPr>
      <w:r w:rsidRPr="00090187">
        <w:rPr>
          <w:rFonts w:ascii="Arial" w:hAnsi="Arial" w:cs="Arial"/>
          <w:b/>
          <w:bCs w:val="0"/>
          <w:szCs w:val="22"/>
        </w:rPr>
        <w:t>importance of Data Mining Cycle</w:t>
      </w:r>
    </w:p>
    <w:p w14:paraId="6AD70EC2" w14:textId="20A8D833" w:rsidR="00295F13" w:rsidRPr="00090187" w:rsidRDefault="00295F13" w:rsidP="00295F13">
      <w:pPr>
        <w:spacing w:line="360" w:lineRule="auto"/>
        <w:jc w:val="both"/>
        <w:rPr>
          <w:rFonts w:ascii="Arial" w:hAnsi="Arial" w:cs="Arial"/>
          <w:szCs w:val="22"/>
        </w:rPr>
      </w:pPr>
      <w:r w:rsidRPr="00090187">
        <w:rPr>
          <w:rFonts w:ascii="Arial" w:hAnsi="Arial" w:cs="Arial"/>
          <w:szCs w:val="22"/>
        </w:rPr>
        <w:t xml:space="preserve">The Knowledge Discovery in Databases (KDD) process, or Data Mining Cycle, is an iterative series of stages used by businesses to glean actionable insights from massive databases. </w:t>
      </w:r>
      <w:r w:rsidRPr="00090187">
        <w:rPr>
          <w:rFonts w:ascii="Arial" w:hAnsi="Arial" w:cs="Arial"/>
          <w:szCs w:val="22"/>
        </w:rPr>
        <w:lastRenderedPageBreak/>
        <w:t>Discovering hidden insights, patterns, or linkages in data requires a methodical strategy to investigating, analyzing, and interpreting the data. There are a few essential steps in the Data Mining Cycle, and they are as follows:</w:t>
      </w:r>
    </w:p>
    <w:p w14:paraId="575E1918" w14:textId="77777777" w:rsidR="00295F13" w:rsidRPr="00090187" w:rsidRDefault="00295F13" w:rsidP="00295F13">
      <w:pPr>
        <w:spacing w:line="360" w:lineRule="auto"/>
        <w:jc w:val="both"/>
        <w:rPr>
          <w:rFonts w:ascii="Arial" w:hAnsi="Arial" w:cs="Arial"/>
          <w:szCs w:val="22"/>
        </w:rPr>
      </w:pPr>
    </w:p>
    <w:p w14:paraId="4FF587DB" w14:textId="39CAB160" w:rsidR="00295F13" w:rsidRPr="00090187" w:rsidRDefault="00295F13" w:rsidP="00A74D57">
      <w:pPr>
        <w:pStyle w:val="Listparagraf"/>
        <w:spacing w:line="360" w:lineRule="auto"/>
        <w:ind w:left="0"/>
        <w:jc w:val="both"/>
        <w:rPr>
          <w:rFonts w:ascii="Arial" w:hAnsi="Arial" w:cs="Arial"/>
          <w:szCs w:val="22"/>
        </w:rPr>
      </w:pPr>
      <w:r w:rsidRPr="00090187">
        <w:rPr>
          <w:rFonts w:ascii="Arial" w:hAnsi="Arial" w:cs="Arial"/>
          <w:b/>
          <w:bCs w:val="0"/>
          <w:szCs w:val="22"/>
        </w:rPr>
        <w:t>Data collection:</w:t>
      </w:r>
      <w:r w:rsidRPr="00090187">
        <w:rPr>
          <w:rFonts w:ascii="Arial" w:hAnsi="Arial" w:cs="Arial"/>
          <w:szCs w:val="22"/>
        </w:rPr>
        <w:t xml:space="preserve"> The first step is to collect data, which can be done by consulting internal or external data repositories, databases, data warehouses, spreadsheets, etc. The success of data mining is heavily dependent on the accuracy and completeness of the input data.</w:t>
      </w:r>
    </w:p>
    <w:p w14:paraId="0A7B36B8" w14:textId="000529C6" w:rsidR="00295F13" w:rsidRPr="00090187" w:rsidRDefault="00295F13" w:rsidP="00A74D57">
      <w:pPr>
        <w:spacing w:line="360" w:lineRule="auto"/>
        <w:jc w:val="both"/>
        <w:rPr>
          <w:rFonts w:ascii="Arial" w:hAnsi="Arial" w:cs="Arial"/>
          <w:szCs w:val="22"/>
        </w:rPr>
      </w:pPr>
      <w:r w:rsidRPr="00090187">
        <w:rPr>
          <w:rFonts w:ascii="Arial" w:hAnsi="Arial" w:cs="Arial"/>
          <w:b/>
          <w:bCs w:val="0"/>
          <w:szCs w:val="22"/>
        </w:rPr>
        <w:t>Example:</w:t>
      </w:r>
      <w:r w:rsidRPr="00090187">
        <w:rPr>
          <w:rFonts w:ascii="Arial" w:hAnsi="Arial" w:cs="Arial"/>
          <w:szCs w:val="22"/>
        </w:rPr>
        <w:t xml:space="preserve"> A retailer, for instance, might keep track of things like shoppers' demographics, where they live, and what they buy.</w:t>
      </w:r>
    </w:p>
    <w:p w14:paraId="33EEDA35" w14:textId="77E3F8FB" w:rsidR="00295F13" w:rsidRPr="00090187" w:rsidRDefault="00295F13" w:rsidP="00A74D57">
      <w:pPr>
        <w:spacing w:line="360" w:lineRule="auto"/>
        <w:jc w:val="both"/>
        <w:rPr>
          <w:rFonts w:ascii="Arial" w:hAnsi="Arial" w:cs="Arial"/>
          <w:szCs w:val="22"/>
        </w:rPr>
      </w:pPr>
      <w:r w:rsidRPr="00090187">
        <w:rPr>
          <w:rFonts w:ascii="Arial" w:hAnsi="Arial" w:cs="Arial"/>
          <w:b/>
          <w:bCs w:val="0"/>
          <w:szCs w:val="22"/>
        </w:rPr>
        <w:t xml:space="preserve">Data cleansing: </w:t>
      </w:r>
      <w:r w:rsidRPr="00090187">
        <w:rPr>
          <w:rFonts w:ascii="Arial" w:hAnsi="Arial" w:cs="Arial"/>
          <w:szCs w:val="22"/>
        </w:rPr>
        <w:t>Data cleansing is the act of preparing raw data for further analysis by removing any outliers, out of context information, or duplicates. When data is cleaned before analysis, it guarantees that the data used in the study is accurate.</w:t>
      </w:r>
    </w:p>
    <w:p w14:paraId="47028404" w14:textId="3D93A82A" w:rsidR="00295F13" w:rsidRPr="00090187" w:rsidRDefault="00295F13" w:rsidP="00A74D57">
      <w:pPr>
        <w:spacing w:line="360" w:lineRule="auto"/>
        <w:jc w:val="both"/>
        <w:rPr>
          <w:rFonts w:ascii="Arial" w:hAnsi="Arial" w:cs="Arial"/>
          <w:szCs w:val="22"/>
        </w:rPr>
      </w:pPr>
      <w:r w:rsidRPr="00090187">
        <w:rPr>
          <w:rFonts w:ascii="Arial" w:hAnsi="Arial" w:cs="Arial"/>
          <w:b/>
          <w:bCs w:val="0"/>
          <w:szCs w:val="22"/>
        </w:rPr>
        <w:t xml:space="preserve">Example: </w:t>
      </w:r>
      <w:r w:rsidRPr="00090187">
        <w:rPr>
          <w:rFonts w:ascii="Arial" w:hAnsi="Arial" w:cs="Arial"/>
          <w:szCs w:val="22"/>
        </w:rPr>
        <w:t>The retail firm, for instance, cleans up the dataset by getting rid of duplicates, fixing misspelt product names, and adding in any missing client details.</w:t>
      </w:r>
    </w:p>
    <w:p w14:paraId="468F75FA" w14:textId="7EDF14C9" w:rsidR="00295F13" w:rsidRPr="00090187" w:rsidRDefault="00295F13" w:rsidP="00A74D57">
      <w:pPr>
        <w:spacing w:line="360" w:lineRule="auto"/>
        <w:jc w:val="both"/>
        <w:rPr>
          <w:rFonts w:ascii="Arial" w:hAnsi="Arial" w:cs="Arial"/>
          <w:szCs w:val="22"/>
        </w:rPr>
      </w:pPr>
      <w:r w:rsidRPr="00090187">
        <w:rPr>
          <w:rFonts w:ascii="Arial" w:hAnsi="Arial" w:cs="Arial"/>
          <w:b/>
          <w:bCs w:val="0"/>
          <w:szCs w:val="22"/>
        </w:rPr>
        <w:t>Data exploration:</w:t>
      </w:r>
      <w:r w:rsidRPr="00090187">
        <w:rPr>
          <w:rFonts w:ascii="Arial" w:hAnsi="Arial" w:cs="Arial"/>
          <w:szCs w:val="22"/>
        </w:rPr>
        <w:t xml:space="preserve"> After data cleansing, the next step is to study and visualize the data to draw preliminary conclusions. Analysts can learn more about the data's structure, spot trends, and choose effective data mining methods with the aid of exploratory analysis.</w:t>
      </w:r>
    </w:p>
    <w:p w14:paraId="08ADE093" w14:textId="6E9BB88B" w:rsidR="00295F13" w:rsidRPr="00090187" w:rsidRDefault="00295F13" w:rsidP="00A74D57">
      <w:pPr>
        <w:spacing w:line="360" w:lineRule="auto"/>
        <w:jc w:val="both"/>
        <w:rPr>
          <w:rFonts w:ascii="Arial" w:hAnsi="Arial" w:cs="Arial"/>
          <w:szCs w:val="22"/>
        </w:rPr>
      </w:pPr>
      <w:r w:rsidRPr="00090187">
        <w:rPr>
          <w:rFonts w:ascii="Arial" w:hAnsi="Arial" w:cs="Arial"/>
          <w:b/>
          <w:bCs w:val="0"/>
          <w:szCs w:val="22"/>
        </w:rPr>
        <w:t>Example:</w:t>
      </w:r>
      <w:r w:rsidRPr="00090187">
        <w:rPr>
          <w:rFonts w:ascii="Arial" w:hAnsi="Arial" w:cs="Arial"/>
          <w:szCs w:val="22"/>
        </w:rPr>
        <w:t xml:space="preserve"> Charts and graphs depicting sales patterns over time, popular products, and customer segmentation based on demographics are all products of the retail company's usage of data visualization technologies.</w:t>
      </w:r>
    </w:p>
    <w:p w14:paraId="6CEB3FCE" w14:textId="06341EE4" w:rsidR="00295F13" w:rsidRPr="00090187" w:rsidRDefault="00295F13" w:rsidP="00A74D57">
      <w:pPr>
        <w:spacing w:line="360" w:lineRule="auto"/>
        <w:jc w:val="both"/>
        <w:rPr>
          <w:rFonts w:ascii="Arial" w:hAnsi="Arial" w:cs="Arial"/>
          <w:szCs w:val="22"/>
        </w:rPr>
      </w:pPr>
      <w:r w:rsidRPr="00090187">
        <w:rPr>
          <w:rFonts w:ascii="Arial" w:hAnsi="Arial" w:cs="Arial"/>
          <w:b/>
          <w:bCs w:val="0"/>
          <w:szCs w:val="22"/>
        </w:rPr>
        <w:t>Data transformation:</w:t>
      </w:r>
      <w:r w:rsidRPr="00090187">
        <w:rPr>
          <w:rFonts w:ascii="Arial" w:hAnsi="Arial" w:cs="Arial"/>
          <w:szCs w:val="22"/>
        </w:rPr>
        <w:t xml:space="preserve"> Transforming data into an easily analyzed format is what data transformation is all about. Normalization, aggregation, categorical variable encoding, and feature engineering are all examples of actions that could fall under this category.</w:t>
      </w:r>
    </w:p>
    <w:p w14:paraId="2E3EE32D" w14:textId="5878A90C" w:rsidR="00295F13" w:rsidRPr="00090187" w:rsidRDefault="00295F13" w:rsidP="00A74D57">
      <w:pPr>
        <w:spacing w:line="360" w:lineRule="auto"/>
        <w:jc w:val="both"/>
        <w:rPr>
          <w:rFonts w:ascii="Arial" w:hAnsi="Arial" w:cs="Arial"/>
          <w:szCs w:val="22"/>
        </w:rPr>
      </w:pPr>
      <w:r w:rsidRPr="00090187">
        <w:rPr>
          <w:rFonts w:ascii="Arial" w:hAnsi="Arial" w:cs="Arial"/>
          <w:b/>
          <w:bCs w:val="0"/>
          <w:szCs w:val="22"/>
        </w:rPr>
        <w:t>Example:</w:t>
      </w:r>
      <w:r w:rsidRPr="00090187">
        <w:rPr>
          <w:rFonts w:ascii="Arial" w:hAnsi="Arial" w:cs="Arial"/>
          <w:szCs w:val="22"/>
        </w:rPr>
        <w:t xml:space="preserve"> As an illustration, the retail firm gathers sales data by month and encodes product categories as numerical variables in order to analyses it.</w:t>
      </w:r>
    </w:p>
    <w:p w14:paraId="3D9E0CB7" w14:textId="77777777" w:rsidR="00295F13" w:rsidRPr="00090187" w:rsidRDefault="00295F13" w:rsidP="00295F13">
      <w:pPr>
        <w:spacing w:line="360" w:lineRule="auto"/>
        <w:jc w:val="both"/>
        <w:rPr>
          <w:rFonts w:ascii="Arial" w:hAnsi="Arial" w:cs="Arial"/>
          <w:szCs w:val="22"/>
        </w:rPr>
      </w:pPr>
      <w:r w:rsidRPr="00090187">
        <w:rPr>
          <w:rFonts w:ascii="Arial" w:hAnsi="Arial" w:cs="Arial"/>
          <w:b/>
          <w:bCs w:val="0"/>
          <w:szCs w:val="22"/>
        </w:rPr>
        <w:t>Data Mining Algorithms:</w:t>
      </w:r>
      <w:r w:rsidRPr="00090187">
        <w:rPr>
          <w:rFonts w:ascii="Arial" w:hAnsi="Arial" w:cs="Arial"/>
          <w:szCs w:val="22"/>
        </w:rPr>
        <w:t xml:space="preserve"> After the data has been cleaned and prepared for analysis, data mining algorithms and techniques are applied to the data </w:t>
      </w:r>
      <w:proofErr w:type="gramStart"/>
      <w:r w:rsidRPr="00090187">
        <w:rPr>
          <w:rFonts w:ascii="Arial" w:hAnsi="Arial" w:cs="Arial"/>
          <w:szCs w:val="22"/>
        </w:rPr>
        <w:t>in an effort to</w:t>
      </w:r>
      <w:proofErr w:type="gramEnd"/>
      <w:r w:rsidRPr="00090187">
        <w:rPr>
          <w:rFonts w:ascii="Arial" w:hAnsi="Arial" w:cs="Arial"/>
          <w:szCs w:val="22"/>
        </w:rPr>
        <w:t xml:space="preserve"> find hidden insights.</w:t>
      </w:r>
    </w:p>
    <w:p w14:paraId="75E1432B" w14:textId="4F5F5409" w:rsidR="00295F13" w:rsidRPr="00090187" w:rsidRDefault="00295F13" w:rsidP="00295F13">
      <w:pPr>
        <w:spacing w:line="360" w:lineRule="auto"/>
        <w:jc w:val="both"/>
        <w:rPr>
          <w:rFonts w:ascii="Arial" w:hAnsi="Arial" w:cs="Arial"/>
          <w:szCs w:val="22"/>
        </w:rPr>
      </w:pPr>
      <w:r w:rsidRPr="00090187">
        <w:rPr>
          <w:rFonts w:ascii="Arial" w:hAnsi="Arial" w:cs="Arial"/>
          <w:b/>
          <w:bCs w:val="0"/>
          <w:szCs w:val="22"/>
        </w:rPr>
        <w:t>Example:</w:t>
      </w:r>
      <w:r w:rsidRPr="00090187">
        <w:rPr>
          <w:rFonts w:ascii="Arial" w:hAnsi="Arial" w:cs="Arial"/>
          <w:szCs w:val="22"/>
        </w:rPr>
        <w:t xml:space="preserve"> To better implement cross-selling efforts, the retail organization uses association rule mining to determine which product combinations are frequently purchased together.</w:t>
      </w:r>
    </w:p>
    <w:p w14:paraId="5DDAB0D8" w14:textId="6C9E315C" w:rsidR="00295F13" w:rsidRPr="00090187" w:rsidRDefault="00295F13" w:rsidP="00295F13">
      <w:pPr>
        <w:spacing w:line="360" w:lineRule="auto"/>
        <w:jc w:val="both"/>
        <w:rPr>
          <w:rFonts w:ascii="Arial" w:hAnsi="Arial" w:cs="Arial"/>
          <w:szCs w:val="22"/>
        </w:rPr>
      </w:pPr>
      <w:r w:rsidRPr="00090187">
        <w:rPr>
          <w:rFonts w:ascii="Arial" w:hAnsi="Arial" w:cs="Arial"/>
          <w:b/>
          <w:bCs w:val="0"/>
          <w:szCs w:val="22"/>
        </w:rPr>
        <w:t>Model evaluation:</w:t>
      </w:r>
      <w:r w:rsidRPr="00090187">
        <w:rPr>
          <w:rFonts w:ascii="Arial" w:hAnsi="Arial" w:cs="Arial"/>
          <w:szCs w:val="22"/>
        </w:rPr>
        <w:t xml:space="preserve"> Once the data mining methods have been used, the results must be reviewed for precision and applicability. This makes it more likely that the observed patterns are both meaningful and applicable.</w:t>
      </w:r>
    </w:p>
    <w:p w14:paraId="29BF41C9" w14:textId="3BCB6F0B" w:rsidR="00295F13" w:rsidRPr="00090187" w:rsidRDefault="00295F13" w:rsidP="00295F13">
      <w:pPr>
        <w:spacing w:line="360" w:lineRule="auto"/>
        <w:jc w:val="both"/>
        <w:rPr>
          <w:rFonts w:ascii="Arial" w:hAnsi="Arial" w:cs="Arial"/>
          <w:szCs w:val="22"/>
        </w:rPr>
      </w:pPr>
      <w:r w:rsidRPr="00090187">
        <w:rPr>
          <w:rFonts w:ascii="Arial" w:hAnsi="Arial" w:cs="Arial"/>
          <w:b/>
          <w:bCs w:val="0"/>
          <w:szCs w:val="22"/>
        </w:rPr>
        <w:lastRenderedPageBreak/>
        <w:t>Example:</w:t>
      </w:r>
      <w:r w:rsidRPr="00090187">
        <w:rPr>
          <w:rFonts w:ascii="Arial" w:hAnsi="Arial" w:cs="Arial"/>
          <w:szCs w:val="22"/>
        </w:rPr>
        <w:t xml:space="preserve"> By comparing the projected product connections with actual client purchases, the retail company may gauge the efficacy of its recommendation model.</w:t>
      </w:r>
    </w:p>
    <w:p w14:paraId="294B8467" w14:textId="77777777" w:rsidR="00295F13" w:rsidRPr="00090187" w:rsidRDefault="00295F13" w:rsidP="00295F13">
      <w:pPr>
        <w:spacing w:line="360" w:lineRule="auto"/>
        <w:jc w:val="both"/>
        <w:rPr>
          <w:rFonts w:ascii="Arial" w:hAnsi="Arial" w:cs="Arial"/>
          <w:szCs w:val="22"/>
        </w:rPr>
      </w:pPr>
    </w:p>
    <w:p w14:paraId="512328BA" w14:textId="77777777" w:rsidR="00295F13" w:rsidRPr="00090187" w:rsidRDefault="00295F13" w:rsidP="00295F13">
      <w:pPr>
        <w:spacing w:line="360" w:lineRule="auto"/>
        <w:jc w:val="both"/>
        <w:rPr>
          <w:rFonts w:ascii="Arial" w:hAnsi="Arial" w:cs="Arial"/>
          <w:szCs w:val="22"/>
        </w:rPr>
      </w:pPr>
      <w:r w:rsidRPr="00090187">
        <w:rPr>
          <w:rFonts w:ascii="Arial" w:hAnsi="Arial" w:cs="Arial"/>
          <w:b/>
          <w:bCs w:val="0"/>
          <w:szCs w:val="22"/>
        </w:rPr>
        <w:t>Knowledge Discovery and Interpretation:</w:t>
      </w:r>
      <w:r w:rsidRPr="00090187">
        <w:rPr>
          <w:rFonts w:ascii="Arial" w:hAnsi="Arial" w:cs="Arial"/>
          <w:szCs w:val="22"/>
        </w:rPr>
        <w:t xml:space="preserve"> Finally, after the data mining process is complete, important knowledge or insights can be extracted and </w:t>
      </w:r>
      <w:proofErr w:type="gramStart"/>
      <w:r w:rsidRPr="00090187">
        <w:rPr>
          <w:rFonts w:ascii="Arial" w:hAnsi="Arial" w:cs="Arial"/>
          <w:szCs w:val="22"/>
        </w:rPr>
        <w:t>put to use</w:t>
      </w:r>
      <w:proofErr w:type="gramEnd"/>
      <w:r w:rsidRPr="00090187">
        <w:rPr>
          <w:rFonts w:ascii="Arial" w:hAnsi="Arial" w:cs="Arial"/>
          <w:szCs w:val="22"/>
        </w:rPr>
        <w:t xml:space="preserve"> in the decision-making and business improvement processes.</w:t>
      </w:r>
    </w:p>
    <w:p w14:paraId="059A09A8" w14:textId="040A7B11" w:rsidR="00295F13" w:rsidRPr="00090187" w:rsidRDefault="00295F13" w:rsidP="00295F13">
      <w:pPr>
        <w:spacing w:line="360" w:lineRule="auto"/>
        <w:jc w:val="both"/>
        <w:rPr>
          <w:rFonts w:ascii="Arial" w:hAnsi="Arial" w:cs="Arial"/>
          <w:szCs w:val="22"/>
        </w:rPr>
      </w:pPr>
      <w:r w:rsidRPr="00090187">
        <w:rPr>
          <w:rFonts w:ascii="Arial" w:hAnsi="Arial" w:cs="Arial"/>
          <w:b/>
          <w:bCs w:val="0"/>
          <w:szCs w:val="22"/>
        </w:rPr>
        <w:t>Example:</w:t>
      </w:r>
      <w:r w:rsidRPr="00090187">
        <w:rPr>
          <w:rFonts w:ascii="Arial" w:hAnsi="Arial" w:cs="Arial"/>
          <w:szCs w:val="22"/>
        </w:rPr>
        <w:t xml:space="preserve"> The data mining results show, for instance, that a subset of the store's customers tends to buy a disproportionate amount of one </w:t>
      </w:r>
      <w:proofErr w:type="gramStart"/>
      <w:r w:rsidRPr="00090187">
        <w:rPr>
          <w:rFonts w:ascii="Arial" w:hAnsi="Arial" w:cs="Arial"/>
          <w:szCs w:val="22"/>
        </w:rPr>
        <w:t>particular product</w:t>
      </w:r>
      <w:proofErr w:type="gramEnd"/>
      <w:r w:rsidRPr="00090187">
        <w:rPr>
          <w:rFonts w:ascii="Arial" w:hAnsi="Arial" w:cs="Arial"/>
          <w:szCs w:val="22"/>
        </w:rPr>
        <w:t>. This information is then used to target specific demographics with specific advertising and product recommendations.</w:t>
      </w:r>
    </w:p>
    <w:p w14:paraId="6CD85C79" w14:textId="60246536" w:rsidR="00295F13" w:rsidRPr="00090187" w:rsidRDefault="00295F13" w:rsidP="00295F13">
      <w:pPr>
        <w:spacing w:line="360" w:lineRule="auto"/>
        <w:jc w:val="both"/>
        <w:rPr>
          <w:rFonts w:ascii="Arial" w:hAnsi="Arial" w:cs="Arial"/>
          <w:b/>
          <w:szCs w:val="22"/>
        </w:rPr>
      </w:pPr>
      <w:r w:rsidRPr="00090187">
        <w:rPr>
          <w:rFonts w:ascii="Arial" w:hAnsi="Arial" w:cs="Arial"/>
          <w:b/>
          <w:bCs w:val="0"/>
          <w:szCs w:val="22"/>
        </w:rPr>
        <w:t>Data Mining Life Cycle and Its Significance:</w:t>
      </w:r>
    </w:p>
    <w:p w14:paraId="4DD8BBBC" w14:textId="77777777" w:rsidR="00295F13" w:rsidRPr="00090187" w:rsidRDefault="00295F13" w:rsidP="00295F13">
      <w:pPr>
        <w:pStyle w:val="Listparagraf"/>
        <w:numPr>
          <w:ilvl w:val="0"/>
          <w:numId w:val="8"/>
        </w:numPr>
        <w:spacing w:line="360" w:lineRule="auto"/>
        <w:jc w:val="both"/>
        <w:rPr>
          <w:rFonts w:ascii="Arial" w:hAnsi="Arial" w:cs="Arial"/>
          <w:szCs w:val="22"/>
        </w:rPr>
      </w:pPr>
      <w:r w:rsidRPr="00090187">
        <w:rPr>
          <w:rFonts w:ascii="Arial" w:hAnsi="Arial" w:cs="Arial"/>
          <w:b/>
          <w:bCs w:val="0"/>
          <w:szCs w:val="22"/>
        </w:rPr>
        <w:t>Insight generation:</w:t>
      </w:r>
      <w:r w:rsidRPr="00090187">
        <w:rPr>
          <w:rFonts w:ascii="Arial" w:hAnsi="Arial" w:cs="Arial"/>
          <w:szCs w:val="22"/>
        </w:rPr>
        <w:t xml:space="preserve"> The Data Mining Cycle facilitates the generation of meaningful insights from raw data, allowing for better strategic planning and decision-making within an organization.</w:t>
      </w:r>
    </w:p>
    <w:p w14:paraId="64B4E518" w14:textId="77777777" w:rsidR="00295F13" w:rsidRPr="00090187" w:rsidRDefault="00295F13" w:rsidP="00295F13">
      <w:pPr>
        <w:pStyle w:val="Listparagraf"/>
        <w:numPr>
          <w:ilvl w:val="0"/>
          <w:numId w:val="8"/>
        </w:numPr>
        <w:spacing w:line="360" w:lineRule="auto"/>
        <w:jc w:val="both"/>
        <w:rPr>
          <w:rFonts w:ascii="Arial" w:hAnsi="Arial" w:cs="Arial"/>
          <w:szCs w:val="22"/>
        </w:rPr>
      </w:pPr>
      <w:r w:rsidRPr="00090187">
        <w:rPr>
          <w:rFonts w:ascii="Arial" w:hAnsi="Arial" w:cs="Arial"/>
          <w:b/>
          <w:bCs w:val="0"/>
          <w:szCs w:val="22"/>
        </w:rPr>
        <w:t>Efficacy improvement:</w:t>
      </w:r>
      <w:r w:rsidRPr="00090187">
        <w:rPr>
          <w:rFonts w:ascii="Arial" w:hAnsi="Arial" w:cs="Arial"/>
          <w:szCs w:val="22"/>
        </w:rPr>
        <w:t xml:space="preserve"> Optimizing procedures, decreasing expenses, and improving operational efficiency are all possible results of analyzing data for patterns and trends.</w:t>
      </w:r>
    </w:p>
    <w:p w14:paraId="7FADB161" w14:textId="4D57373F" w:rsidR="00295F13" w:rsidRPr="00090187" w:rsidRDefault="00EE72EC" w:rsidP="00295F13">
      <w:pPr>
        <w:pStyle w:val="Listparagraf"/>
        <w:numPr>
          <w:ilvl w:val="0"/>
          <w:numId w:val="8"/>
        </w:numPr>
        <w:spacing w:line="360" w:lineRule="auto"/>
        <w:jc w:val="both"/>
        <w:rPr>
          <w:rFonts w:ascii="Arial" w:hAnsi="Arial" w:cs="Arial"/>
          <w:szCs w:val="22"/>
        </w:rPr>
      </w:pPr>
      <w:r w:rsidRPr="00090187">
        <w:rPr>
          <w:rFonts w:ascii="Arial" w:hAnsi="Arial" w:cs="Arial"/>
          <w:b/>
          <w:bCs w:val="0"/>
          <w:szCs w:val="22"/>
        </w:rPr>
        <w:t>Risk management:</w:t>
      </w:r>
      <w:r w:rsidRPr="00090187">
        <w:rPr>
          <w:rFonts w:ascii="Arial" w:hAnsi="Arial" w:cs="Arial"/>
          <w:szCs w:val="22"/>
        </w:rPr>
        <w:t xml:space="preserve"> </w:t>
      </w:r>
      <w:r w:rsidR="00295F13" w:rsidRPr="00090187">
        <w:rPr>
          <w:rFonts w:ascii="Arial" w:hAnsi="Arial" w:cs="Arial"/>
          <w:szCs w:val="22"/>
        </w:rPr>
        <w:t>Effective risk management relies on the early detection of anomalies and potential dangers, such as fraudulent activity or equipment breakdowns.</w:t>
      </w:r>
    </w:p>
    <w:p w14:paraId="4AD456FE" w14:textId="2A3619BF" w:rsidR="00EE72EC" w:rsidRPr="00090187" w:rsidRDefault="00EE72EC" w:rsidP="00295F13">
      <w:pPr>
        <w:pStyle w:val="Listparagraf"/>
        <w:numPr>
          <w:ilvl w:val="0"/>
          <w:numId w:val="8"/>
        </w:numPr>
        <w:spacing w:line="360" w:lineRule="auto"/>
        <w:jc w:val="both"/>
        <w:rPr>
          <w:rFonts w:ascii="Arial" w:hAnsi="Arial" w:cs="Arial"/>
          <w:szCs w:val="22"/>
        </w:rPr>
      </w:pPr>
      <w:r w:rsidRPr="00090187">
        <w:rPr>
          <w:rFonts w:ascii="Arial" w:hAnsi="Arial" w:cs="Arial"/>
          <w:b/>
          <w:bCs w:val="0"/>
          <w:szCs w:val="22"/>
        </w:rPr>
        <w:t>Costumer segmentation:</w:t>
      </w:r>
      <w:r w:rsidRPr="00090187">
        <w:rPr>
          <w:rFonts w:ascii="Arial" w:hAnsi="Arial" w:cs="Arial"/>
          <w:szCs w:val="22"/>
        </w:rPr>
        <w:t xml:space="preserve"> </w:t>
      </w:r>
      <w:r w:rsidR="00295F13" w:rsidRPr="00090187">
        <w:rPr>
          <w:rFonts w:ascii="Arial" w:hAnsi="Arial" w:cs="Arial"/>
          <w:szCs w:val="22"/>
        </w:rPr>
        <w:t xml:space="preserve">Using the insights gained from data mining, companies may better </w:t>
      </w:r>
      <w:r w:rsidRPr="00090187">
        <w:rPr>
          <w:rFonts w:ascii="Arial" w:hAnsi="Arial" w:cs="Arial"/>
          <w:szCs w:val="22"/>
        </w:rPr>
        <w:t>categories</w:t>
      </w:r>
      <w:r w:rsidR="00295F13" w:rsidRPr="00090187">
        <w:rPr>
          <w:rFonts w:ascii="Arial" w:hAnsi="Arial" w:cs="Arial"/>
          <w:szCs w:val="22"/>
        </w:rPr>
        <w:t xml:space="preserve"> their clientele and tailor their offerings to meet their individual needs.</w:t>
      </w:r>
    </w:p>
    <w:p w14:paraId="6478EC61" w14:textId="1C7DC580" w:rsidR="00295F13" w:rsidRPr="00090187" w:rsidRDefault="00EE72EC" w:rsidP="00295F13">
      <w:pPr>
        <w:pStyle w:val="Listparagraf"/>
        <w:numPr>
          <w:ilvl w:val="0"/>
          <w:numId w:val="8"/>
        </w:numPr>
        <w:spacing w:line="360" w:lineRule="auto"/>
        <w:jc w:val="both"/>
        <w:rPr>
          <w:rFonts w:ascii="Arial" w:hAnsi="Arial" w:cs="Arial"/>
          <w:szCs w:val="22"/>
        </w:rPr>
      </w:pPr>
      <w:r w:rsidRPr="00090187">
        <w:rPr>
          <w:rFonts w:ascii="Arial" w:hAnsi="Arial" w:cs="Arial"/>
          <w:b/>
          <w:bCs w:val="0"/>
          <w:szCs w:val="22"/>
        </w:rPr>
        <w:t>Competitive management:</w:t>
      </w:r>
      <w:r w:rsidRPr="00090187">
        <w:rPr>
          <w:rFonts w:ascii="Arial" w:hAnsi="Arial" w:cs="Arial"/>
          <w:szCs w:val="22"/>
        </w:rPr>
        <w:t xml:space="preserve"> </w:t>
      </w:r>
      <w:r w:rsidR="00295F13" w:rsidRPr="00090187">
        <w:rPr>
          <w:rFonts w:ascii="Arial" w:hAnsi="Arial" w:cs="Arial"/>
          <w:szCs w:val="22"/>
        </w:rPr>
        <w:t>An edge in the marketplace can be gained through the efficient mining of data, which can reveal previously unknown opportunities.</w:t>
      </w:r>
    </w:p>
    <w:p w14:paraId="46E41A42" w14:textId="15E7C3D5" w:rsidR="00295F13" w:rsidRPr="00090187" w:rsidRDefault="00EE72EC" w:rsidP="00295F13">
      <w:pPr>
        <w:spacing w:line="360" w:lineRule="auto"/>
        <w:jc w:val="both"/>
        <w:rPr>
          <w:rFonts w:ascii="Arial" w:hAnsi="Arial" w:cs="Arial"/>
          <w:szCs w:val="22"/>
        </w:rPr>
      </w:pPr>
      <w:r w:rsidRPr="00090187">
        <w:rPr>
          <w:rFonts w:ascii="Arial" w:hAnsi="Arial" w:cs="Arial"/>
          <w:szCs w:val="22"/>
        </w:rPr>
        <w:t>Overall</w:t>
      </w:r>
      <w:r w:rsidR="00295F13" w:rsidRPr="00090187">
        <w:rPr>
          <w:rFonts w:ascii="Arial" w:hAnsi="Arial" w:cs="Arial"/>
          <w:szCs w:val="22"/>
        </w:rPr>
        <w:t>, the Data Mining Cycle is an essential step in the process of turning raw data into actionable insights that may be used for better, more informed business decisions.</w:t>
      </w:r>
    </w:p>
    <w:p w14:paraId="64C6E2F1" w14:textId="2E7B3A21" w:rsidR="00D3014E" w:rsidRPr="00090187" w:rsidRDefault="00CC0AA7" w:rsidP="009E17B3">
      <w:pPr>
        <w:spacing w:line="360" w:lineRule="auto"/>
        <w:jc w:val="both"/>
        <w:rPr>
          <w:rFonts w:ascii="Arial" w:hAnsi="Arial" w:cs="Arial"/>
          <w:b/>
          <w:bCs w:val="0"/>
          <w:szCs w:val="22"/>
        </w:rPr>
      </w:pPr>
      <w:r w:rsidRPr="00090187">
        <w:rPr>
          <w:rFonts w:ascii="Arial" w:hAnsi="Arial" w:cs="Arial"/>
          <w:b/>
          <w:bCs w:val="0"/>
          <w:szCs w:val="22"/>
        </w:rPr>
        <w:t xml:space="preserve">References </w:t>
      </w:r>
    </w:p>
    <w:p w14:paraId="744DDCD7" w14:textId="77777777" w:rsidR="00CC0AA7" w:rsidRPr="00090187" w:rsidRDefault="00D3014E" w:rsidP="00CC0AA7">
      <w:pPr>
        <w:pStyle w:val="EndNoteBibliography"/>
        <w:spacing w:after="0"/>
        <w:ind w:left="720" w:hanging="720"/>
        <w:rPr>
          <w:rFonts w:ascii="Arial" w:hAnsi="Arial" w:cs="Arial"/>
          <w:szCs w:val="22"/>
        </w:rPr>
      </w:pPr>
      <w:r w:rsidRPr="00090187">
        <w:rPr>
          <w:rFonts w:ascii="Arial" w:hAnsi="Arial" w:cs="Arial"/>
          <w:szCs w:val="22"/>
        </w:rPr>
        <w:fldChar w:fldCharType="begin"/>
      </w:r>
      <w:r w:rsidRPr="00090187">
        <w:rPr>
          <w:rFonts w:ascii="Arial" w:hAnsi="Arial" w:cs="Arial"/>
          <w:szCs w:val="22"/>
        </w:rPr>
        <w:instrText xml:space="preserve"> ADDIN EN.REFLIST </w:instrText>
      </w:r>
      <w:r w:rsidRPr="00090187">
        <w:rPr>
          <w:rFonts w:ascii="Arial" w:hAnsi="Arial" w:cs="Arial"/>
          <w:szCs w:val="22"/>
        </w:rPr>
        <w:fldChar w:fldCharType="separate"/>
      </w:r>
      <w:r w:rsidR="00CC0AA7" w:rsidRPr="00090187">
        <w:rPr>
          <w:rFonts w:ascii="Arial" w:hAnsi="Arial" w:cs="Arial"/>
          <w:szCs w:val="22"/>
        </w:rPr>
        <w:t xml:space="preserve">Arisseto, A. P., &amp; Vicente, E. (2015). Estimate of acrylamide intake from coffee and health risk assessment. In </w:t>
      </w:r>
      <w:r w:rsidR="00CC0AA7" w:rsidRPr="00090187">
        <w:rPr>
          <w:rFonts w:ascii="Arial" w:hAnsi="Arial" w:cs="Arial"/>
          <w:i/>
          <w:szCs w:val="22"/>
        </w:rPr>
        <w:t>Coffee in Health and Disease Prevention</w:t>
      </w:r>
      <w:r w:rsidR="00CC0AA7" w:rsidRPr="00090187">
        <w:rPr>
          <w:rFonts w:ascii="Arial" w:hAnsi="Arial" w:cs="Arial"/>
          <w:szCs w:val="22"/>
        </w:rPr>
        <w:t xml:space="preserve"> (pp. 575-584): Elsevier.</w:t>
      </w:r>
    </w:p>
    <w:p w14:paraId="66CE158D" w14:textId="77777777" w:rsidR="00CC0AA7" w:rsidRPr="00090187" w:rsidRDefault="00CC0AA7" w:rsidP="00CC0AA7">
      <w:pPr>
        <w:pStyle w:val="EndNoteBibliography"/>
        <w:spacing w:after="0"/>
        <w:ind w:left="720" w:hanging="720"/>
        <w:rPr>
          <w:rFonts w:ascii="Arial" w:hAnsi="Arial" w:cs="Arial"/>
          <w:szCs w:val="22"/>
        </w:rPr>
      </w:pPr>
      <w:r w:rsidRPr="00090187">
        <w:rPr>
          <w:rFonts w:ascii="Arial" w:hAnsi="Arial" w:cs="Arial"/>
          <w:szCs w:val="22"/>
        </w:rPr>
        <w:t xml:space="preserve">Chan, M. Z. A., &amp; Liu, S.-Q. (2022). Coffee brews as food matrices for delivering probiotics: Opportunities, challenges, and potential health benefits. </w:t>
      </w:r>
      <w:r w:rsidRPr="00090187">
        <w:rPr>
          <w:rFonts w:ascii="Arial" w:hAnsi="Arial" w:cs="Arial"/>
          <w:i/>
          <w:szCs w:val="22"/>
        </w:rPr>
        <w:t>Trends in Food Science &amp; Technology, 119</w:t>
      </w:r>
      <w:r w:rsidRPr="00090187">
        <w:rPr>
          <w:rFonts w:ascii="Arial" w:hAnsi="Arial" w:cs="Arial"/>
          <w:szCs w:val="22"/>
        </w:rPr>
        <w:t xml:space="preserve">, 227-242. </w:t>
      </w:r>
    </w:p>
    <w:p w14:paraId="120CF354" w14:textId="77777777" w:rsidR="00CC0AA7" w:rsidRPr="00090187" w:rsidRDefault="00CC0AA7" w:rsidP="00CC0AA7">
      <w:pPr>
        <w:pStyle w:val="EndNoteBibliography"/>
        <w:spacing w:after="0"/>
        <w:ind w:left="720" w:hanging="720"/>
        <w:rPr>
          <w:rFonts w:ascii="Arial" w:hAnsi="Arial" w:cs="Arial"/>
          <w:szCs w:val="22"/>
        </w:rPr>
      </w:pPr>
      <w:r w:rsidRPr="00090187">
        <w:rPr>
          <w:rFonts w:ascii="Arial" w:hAnsi="Arial" w:cs="Arial"/>
          <w:szCs w:val="22"/>
        </w:rPr>
        <w:t xml:space="preserve">Chen, Y., Zhang, Y., Zhang, M., Yang, H., &amp; Wang, Y. (2022). Consumption of coffee and tea with all-cause and cause-specific mortality: a prospective cohort study. </w:t>
      </w:r>
      <w:r w:rsidRPr="00090187">
        <w:rPr>
          <w:rFonts w:ascii="Arial" w:hAnsi="Arial" w:cs="Arial"/>
          <w:i/>
          <w:szCs w:val="22"/>
        </w:rPr>
        <w:t>BMC Medicine, 20</w:t>
      </w:r>
      <w:r w:rsidRPr="00090187">
        <w:rPr>
          <w:rFonts w:ascii="Arial" w:hAnsi="Arial" w:cs="Arial"/>
          <w:szCs w:val="22"/>
        </w:rPr>
        <w:t>(1), 449. doi:10.1186/s12916-022-02636-2</w:t>
      </w:r>
    </w:p>
    <w:p w14:paraId="45E2BAA0" w14:textId="77777777" w:rsidR="00CC0AA7" w:rsidRPr="00090187" w:rsidRDefault="00CC0AA7" w:rsidP="00CC0AA7">
      <w:pPr>
        <w:pStyle w:val="EndNoteBibliography"/>
        <w:spacing w:after="0"/>
        <w:ind w:left="720" w:hanging="720"/>
        <w:rPr>
          <w:rFonts w:ascii="Arial" w:hAnsi="Arial" w:cs="Arial"/>
          <w:szCs w:val="22"/>
        </w:rPr>
      </w:pPr>
      <w:r w:rsidRPr="00090187">
        <w:rPr>
          <w:rFonts w:ascii="Arial" w:hAnsi="Arial" w:cs="Arial"/>
          <w:szCs w:val="22"/>
        </w:rPr>
        <w:t xml:space="preserve">Godos, J., Pluchinotta, F. R., Marventano, S., Buscemi, S., Li Volti, G., Galvano, F., &amp; Grosso, G. (2014). Coffee components and cardiovascular risk: beneficial and detrimental effects. </w:t>
      </w:r>
      <w:r w:rsidRPr="00090187">
        <w:rPr>
          <w:rFonts w:ascii="Arial" w:hAnsi="Arial" w:cs="Arial"/>
          <w:i/>
          <w:szCs w:val="22"/>
        </w:rPr>
        <w:t>International journal of food sciences and nutrition, 65</w:t>
      </w:r>
      <w:r w:rsidRPr="00090187">
        <w:rPr>
          <w:rFonts w:ascii="Arial" w:hAnsi="Arial" w:cs="Arial"/>
          <w:szCs w:val="22"/>
        </w:rPr>
        <w:t xml:space="preserve">(8), 925-936. </w:t>
      </w:r>
    </w:p>
    <w:p w14:paraId="4A1F7B69" w14:textId="77777777" w:rsidR="00CC0AA7" w:rsidRPr="00090187" w:rsidRDefault="00CC0AA7" w:rsidP="00CC0AA7">
      <w:pPr>
        <w:pStyle w:val="EndNoteBibliography"/>
        <w:spacing w:after="0"/>
        <w:ind w:left="720" w:hanging="720"/>
        <w:rPr>
          <w:rFonts w:ascii="Arial" w:hAnsi="Arial" w:cs="Arial"/>
          <w:szCs w:val="22"/>
        </w:rPr>
      </w:pPr>
      <w:r w:rsidRPr="00090187">
        <w:rPr>
          <w:rFonts w:ascii="Arial" w:hAnsi="Arial" w:cs="Arial"/>
          <w:szCs w:val="22"/>
        </w:rPr>
        <w:lastRenderedPageBreak/>
        <w:t xml:space="preserve">Marcus, G. M., Rosenthal, D. G., Nah, G., Vittinghoff, E., Fang, C., Ogomori, K., . . . Kessedjian, T. (2023). Acute effects of coffee consumption on health among ambulatory adults. </w:t>
      </w:r>
      <w:r w:rsidRPr="00090187">
        <w:rPr>
          <w:rFonts w:ascii="Arial" w:hAnsi="Arial" w:cs="Arial"/>
          <w:i/>
          <w:szCs w:val="22"/>
        </w:rPr>
        <w:t>New England Journal of Medicine, 388</w:t>
      </w:r>
      <w:r w:rsidRPr="00090187">
        <w:rPr>
          <w:rFonts w:ascii="Arial" w:hAnsi="Arial" w:cs="Arial"/>
          <w:szCs w:val="22"/>
        </w:rPr>
        <w:t xml:space="preserve">(12), 1092-1100. </w:t>
      </w:r>
    </w:p>
    <w:p w14:paraId="6702D72F" w14:textId="77777777" w:rsidR="00CC0AA7" w:rsidRPr="00090187" w:rsidRDefault="00CC0AA7" w:rsidP="00CC0AA7">
      <w:pPr>
        <w:pStyle w:val="EndNoteBibliography"/>
        <w:spacing w:after="0"/>
        <w:ind w:left="720" w:hanging="720"/>
        <w:rPr>
          <w:rFonts w:ascii="Arial" w:hAnsi="Arial" w:cs="Arial"/>
          <w:szCs w:val="22"/>
        </w:rPr>
      </w:pPr>
      <w:r w:rsidRPr="00090187">
        <w:rPr>
          <w:rFonts w:ascii="Arial" w:hAnsi="Arial" w:cs="Arial"/>
          <w:szCs w:val="22"/>
        </w:rPr>
        <w:t xml:space="preserve">Pierrot, J., Giovannucci, D., &amp; Kasterine, A. (2010). Trends in the trade of certified coffees. </w:t>
      </w:r>
      <w:r w:rsidRPr="00090187">
        <w:rPr>
          <w:rFonts w:ascii="Arial" w:hAnsi="Arial" w:cs="Arial"/>
          <w:i/>
          <w:szCs w:val="22"/>
        </w:rPr>
        <w:t>International Trade Centre Technical Paper</w:t>
      </w:r>
      <w:r w:rsidRPr="00090187">
        <w:rPr>
          <w:rFonts w:ascii="Arial" w:hAnsi="Arial" w:cs="Arial"/>
          <w:szCs w:val="22"/>
        </w:rPr>
        <w:t xml:space="preserve">. </w:t>
      </w:r>
    </w:p>
    <w:p w14:paraId="2C212895" w14:textId="77777777" w:rsidR="00CC0AA7" w:rsidRPr="00090187" w:rsidRDefault="00CC0AA7" w:rsidP="00CC0AA7">
      <w:pPr>
        <w:pStyle w:val="EndNoteBibliography"/>
        <w:spacing w:after="0"/>
        <w:ind w:left="720" w:hanging="720"/>
        <w:rPr>
          <w:rFonts w:ascii="Arial" w:hAnsi="Arial" w:cs="Arial"/>
          <w:szCs w:val="22"/>
        </w:rPr>
      </w:pPr>
      <w:r w:rsidRPr="00090187">
        <w:rPr>
          <w:rFonts w:ascii="Arial" w:hAnsi="Arial" w:cs="Arial"/>
          <w:szCs w:val="22"/>
        </w:rPr>
        <w:t xml:space="preserve">Robinson, E. F. (1893). </w:t>
      </w:r>
      <w:r w:rsidRPr="00090187">
        <w:rPr>
          <w:rFonts w:ascii="Arial" w:hAnsi="Arial" w:cs="Arial"/>
          <w:i/>
          <w:szCs w:val="22"/>
        </w:rPr>
        <w:t>The Early History of Coffee Houses in England: With Some Account of the First Use of Coffee and a Bibliography of the Subject</w:t>
      </w:r>
      <w:r w:rsidRPr="00090187">
        <w:rPr>
          <w:rFonts w:ascii="Arial" w:hAnsi="Arial" w:cs="Arial"/>
          <w:szCs w:val="22"/>
        </w:rPr>
        <w:t>: K. Paul, Trench, Trübner &amp; Company, Limited.</w:t>
      </w:r>
    </w:p>
    <w:p w14:paraId="0588A663" w14:textId="77777777" w:rsidR="00CC0AA7" w:rsidRPr="00090187" w:rsidRDefault="00CC0AA7" w:rsidP="00CC0AA7">
      <w:pPr>
        <w:pStyle w:val="EndNoteBibliography"/>
        <w:spacing w:after="0"/>
        <w:ind w:left="720" w:hanging="720"/>
        <w:rPr>
          <w:rFonts w:ascii="Arial" w:hAnsi="Arial" w:cs="Arial"/>
          <w:szCs w:val="22"/>
        </w:rPr>
      </w:pPr>
      <w:r w:rsidRPr="00090187">
        <w:rPr>
          <w:rFonts w:ascii="Arial" w:hAnsi="Arial" w:cs="Arial"/>
          <w:szCs w:val="22"/>
        </w:rPr>
        <w:t xml:space="preserve">Smith, R. F. (1985). A history of coffee. In </w:t>
      </w:r>
      <w:r w:rsidRPr="00090187">
        <w:rPr>
          <w:rFonts w:ascii="Arial" w:hAnsi="Arial" w:cs="Arial"/>
          <w:i/>
          <w:szCs w:val="22"/>
        </w:rPr>
        <w:t>Coffee: botany, biochemistry and production of beans and beverage</w:t>
      </w:r>
      <w:r w:rsidRPr="00090187">
        <w:rPr>
          <w:rFonts w:ascii="Arial" w:hAnsi="Arial" w:cs="Arial"/>
          <w:szCs w:val="22"/>
        </w:rPr>
        <w:t xml:space="preserve"> (pp. 1-12): Springer.</w:t>
      </w:r>
    </w:p>
    <w:p w14:paraId="60AF3D88" w14:textId="77777777" w:rsidR="00CC0AA7" w:rsidRPr="00090187" w:rsidRDefault="00CC0AA7" w:rsidP="00CC0AA7">
      <w:pPr>
        <w:pStyle w:val="EndNoteBibliography"/>
        <w:spacing w:after="0"/>
        <w:ind w:left="720" w:hanging="720"/>
        <w:rPr>
          <w:rFonts w:ascii="Arial" w:hAnsi="Arial" w:cs="Arial"/>
          <w:szCs w:val="22"/>
        </w:rPr>
      </w:pPr>
      <w:r w:rsidRPr="00090187">
        <w:rPr>
          <w:rFonts w:ascii="Arial" w:hAnsi="Arial" w:cs="Arial"/>
          <w:szCs w:val="22"/>
        </w:rPr>
        <w:t xml:space="preserve">Tresiana, N., &amp; Duadji, N. (2022). Developing forest coffe cultural tourism and historical heritage megalitic sites in social innovation governance: How does it work in a sustainable way? </w:t>
      </w:r>
      <w:r w:rsidRPr="00090187">
        <w:rPr>
          <w:rFonts w:ascii="Arial" w:hAnsi="Arial" w:cs="Arial"/>
          <w:i/>
          <w:szCs w:val="22"/>
        </w:rPr>
        <w:t>Journal of Environmental Management &amp; Tourism, 13</w:t>
      </w:r>
      <w:r w:rsidRPr="00090187">
        <w:rPr>
          <w:rFonts w:ascii="Arial" w:hAnsi="Arial" w:cs="Arial"/>
          <w:szCs w:val="22"/>
        </w:rPr>
        <w:t xml:space="preserve">(4), 1036-1046. </w:t>
      </w:r>
    </w:p>
    <w:p w14:paraId="33875FAB" w14:textId="77777777" w:rsidR="00CC0AA7" w:rsidRPr="00090187" w:rsidRDefault="00CC0AA7" w:rsidP="00CC0AA7">
      <w:pPr>
        <w:pStyle w:val="EndNoteBibliography"/>
        <w:spacing w:after="0"/>
        <w:ind w:left="720" w:hanging="720"/>
        <w:rPr>
          <w:rFonts w:ascii="Arial" w:hAnsi="Arial" w:cs="Arial"/>
          <w:szCs w:val="22"/>
        </w:rPr>
      </w:pPr>
      <w:r w:rsidRPr="00090187">
        <w:rPr>
          <w:rFonts w:ascii="Arial" w:hAnsi="Arial" w:cs="Arial"/>
          <w:szCs w:val="22"/>
        </w:rPr>
        <w:t xml:space="preserve">Ukers, W. H. (1935). </w:t>
      </w:r>
      <w:r w:rsidRPr="00090187">
        <w:rPr>
          <w:rFonts w:ascii="Arial" w:hAnsi="Arial" w:cs="Arial"/>
          <w:i/>
          <w:szCs w:val="22"/>
        </w:rPr>
        <w:t>All about coffee</w:t>
      </w:r>
      <w:r w:rsidRPr="00090187">
        <w:rPr>
          <w:rFonts w:ascii="Arial" w:hAnsi="Arial" w:cs="Arial"/>
          <w:szCs w:val="22"/>
        </w:rPr>
        <w:t xml:space="preserve"> (Vol. 1): Library of Alexandria.</w:t>
      </w:r>
    </w:p>
    <w:p w14:paraId="52E86785" w14:textId="77777777" w:rsidR="00CC0AA7" w:rsidRPr="00090187" w:rsidRDefault="00CC0AA7" w:rsidP="00CC0AA7">
      <w:pPr>
        <w:pStyle w:val="EndNoteBibliography"/>
        <w:ind w:left="720" w:hanging="720"/>
        <w:rPr>
          <w:rFonts w:ascii="Arial" w:hAnsi="Arial" w:cs="Arial"/>
          <w:szCs w:val="22"/>
        </w:rPr>
      </w:pPr>
      <w:r w:rsidRPr="00090187">
        <w:rPr>
          <w:rFonts w:ascii="Arial" w:hAnsi="Arial" w:cs="Arial"/>
          <w:szCs w:val="22"/>
        </w:rPr>
        <w:t xml:space="preserve">Zanin, R. C., Corso, M. P., Kitzberger, C. S. G., dos Santos Scholz, M. B., &amp; de Toledo Benassi, M. (2016). Good cup quality roasted coffees show wide variation in chlorogenic acids content. </w:t>
      </w:r>
      <w:r w:rsidRPr="00090187">
        <w:rPr>
          <w:rFonts w:ascii="Arial" w:hAnsi="Arial" w:cs="Arial"/>
          <w:i/>
          <w:szCs w:val="22"/>
        </w:rPr>
        <w:t>LWT, 74</w:t>
      </w:r>
      <w:r w:rsidRPr="00090187">
        <w:rPr>
          <w:rFonts w:ascii="Arial" w:hAnsi="Arial" w:cs="Arial"/>
          <w:szCs w:val="22"/>
        </w:rPr>
        <w:t xml:space="preserve">, 480-483. </w:t>
      </w:r>
    </w:p>
    <w:p w14:paraId="3D2940E6" w14:textId="7568DCB8" w:rsidR="009E17B3" w:rsidRPr="00090187" w:rsidRDefault="00D3014E" w:rsidP="009E17B3">
      <w:pPr>
        <w:spacing w:line="360" w:lineRule="auto"/>
        <w:jc w:val="both"/>
        <w:rPr>
          <w:rFonts w:ascii="Arial" w:hAnsi="Arial" w:cs="Arial"/>
          <w:szCs w:val="22"/>
        </w:rPr>
      </w:pPr>
      <w:r w:rsidRPr="00090187">
        <w:rPr>
          <w:rFonts w:ascii="Arial" w:hAnsi="Arial" w:cs="Arial"/>
          <w:szCs w:val="22"/>
        </w:rPr>
        <w:fldChar w:fldCharType="end"/>
      </w:r>
    </w:p>
    <w:sectPr w:rsidR="009E17B3" w:rsidRPr="0009018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280C87" w14:textId="77777777" w:rsidR="004609DB" w:rsidRDefault="004609DB" w:rsidP="003A0F86">
      <w:pPr>
        <w:spacing w:after="0" w:line="240" w:lineRule="auto"/>
      </w:pPr>
      <w:r>
        <w:separator/>
      </w:r>
    </w:p>
  </w:endnote>
  <w:endnote w:type="continuationSeparator" w:id="0">
    <w:p w14:paraId="652A40BC" w14:textId="77777777" w:rsidR="004609DB" w:rsidRDefault="004609DB" w:rsidP="003A0F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Angsana New">
    <w:altName w:val="Leelawadee UI"/>
    <w:panose1 w:val="02020603050405020304"/>
    <w:charset w:val="DE"/>
    <w:family w:val="roman"/>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9906656"/>
      <w:docPartObj>
        <w:docPartGallery w:val="Page Numbers (Bottom of Page)"/>
        <w:docPartUnique/>
      </w:docPartObj>
    </w:sdtPr>
    <w:sdtEndPr>
      <w:rPr>
        <w:noProof/>
      </w:rPr>
    </w:sdtEndPr>
    <w:sdtContent>
      <w:p w14:paraId="39951CF7" w14:textId="1FA71EF2" w:rsidR="003A0F86" w:rsidRDefault="003A0F86">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291A5331" w14:textId="77777777" w:rsidR="003A0F86" w:rsidRDefault="003A0F8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6AAA79" w14:textId="77777777" w:rsidR="004609DB" w:rsidRDefault="004609DB" w:rsidP="003A0F86">
      <w:pPr>
        <w:spacing w:after="0" w:line="240" w:lineRule="auto"/>
      </w:pPr>
      <w:r>
        <w:separator/>
      </w:r>
    </w:p>
  </w:footnote>
  <w:footnote w:type="continuationSeparator" w:id="0">
    <w:p w14:paraId="13B68F5F" w14:textId="77777777" w:rsidR="004609DB" w:rsidRDefault="004609DB" w:rsidP="003A0F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24723"/>
    <w:multiLevelType w:val="hybridMultilevel"/>
    <w:tmpl w:val="8A8A6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53557D"/>
    <w:multiLevelType w:val="hybridMultilevel"/>
    <w:tmpl w:val="B7606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D34562"/>
    <w:multiLevelType w:val="hybridMultilevel"/>
    <w:tmpl w:val="1C00AC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4C11F2F"/>
    <w:multiLevelType w:val="hybridMultilevel"/>
    <w:tmpl w:val="EB36F7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9DE06B0"/>
    <w:multiLevelType w:val="hybridMultilevel"/>
    <w:tmpl w:val="9B0C87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0C84F4A"/>
    <w:multiLevelType w:val="hybridMultilevel"/>
    <w:tmpl w:val="7806F3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382616A"/>
    <w:multiLevelType w:val="hybridMultilevel"/>
    <w:tmpl w:val="F4C0FA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F377DDD"/>
    <w:multiLevelType w:val="hybridMultilevel"/>
    <w:tmpl w:val="A18622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FDF2C36"/>
    <w:multiLevelType w:val="hybridMultilevel"/>
    <w:tmpl w:val="488223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7695597">
    <w:abstractNumId w:val="4"/>
  </w:num>
  <w:num w:numId="2" w16cid:durableId="1834687424">
    <w:abstractNumId w:val="6"/>
  </w:num>
  <w:num w:numId="3" w16cid:durableId="1458797907">
    <w:abstractNumId w:val="3"/>
  </w:num>
  <w:num w:numId="4" w16cid:durableId="1029532010">
    <w:abstractNumId w:val="7"/>
  </w:num>
  <w:num w:numId="5" w16cid:durableId="1631785384">
    <w:abstractNumId w:val="1"/>
  </w:num>
  <w:num w:numId="6" w16cid:durableId="727610369">
    <w:abstractNumId w:val="0"/>
  </w:num>
  <w:num w:numId="7" w16cid:durableId="599029742">
    <w:abstractNumId w:val="5"/>
  </w:num>
  <w:num w:numId="8" w16cid:durableId="67269707">
    <w:abstractNumId w:val="8"/>
  </w:num>
  <w:num w:numId="9" w16cid:durableId="17651475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APA 6th&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xp550f9flxdwt3evpacv0r2025f0rzwde50p&quot;&gt;My EndNote Libraryjaveria&lt;record-ids&gt;&lt;item&gt;1&lt;/item&gt;&lt;item&gt;2&lt;/item&gt;&lt;item&gt;3&lt;/item&gt;&lt;item&gt;4&lt;/item&gt;&lt;item&gt;5&lt;/item&gt;&lt;item&gt;6&lt;/item&gt;&lt;item&gt;7&lt;/item&gt;&lt;item&gt;8&lt;/item&gt;&lt;item&gt;9&lt;/item&gt;&lt;item&gt;10&lt;/item&gt;&lt;item&gt;11&lt;/item&gt;&lt;/record-ids&gt;&lt;/item&gt;&lt;/Libraries&gt;"/>
  </w:docVars>
  <w:rsids>
    <w:rsidRoot w:val="009E17B3"/>
    <w:rsid w:val="000323D5"/>
    <w:rsid w:val="00090187"/>
    <w:rsid w:val="000A68F4"/>
    <w:rsid w:val="000E0014"/>
    <w:rsid w:val="00101410"/>
    <w:rsid w:val="00113BA4"/>
    <w:rsid w:val="0018150B"/>
    <w:rsid w:val="001D683D"/>
    <w:rsid w:val="00295F13"/>
    <w:rsid w:val="003335D0"/>
    <w:rsid w:val="003765D8"/>
    <w:rsid w:val="00383378"/>
    <w:rsid w:val="003A0F86"/>
    <w:rsid w:val="00402C47"/>
    <w:rsid w:val="004609DB"/>
    <w:rsid w:val="004B0A71"/>
    <w:rsid w:val="005759C4"/>
    <w:rsid w:val="005C4B1A"/>
    <w:rsid w:val="0061003D"/>
    <w:rsid w:val="00654B6A"/>
    <w:rsid w:val="006673EB"/>
    <w:rsid w:val="00676CEE"/>
    <w:rsid w:val="00695A31"/>
    <w:rsid w:val="007119B3"/>
    <w:rsid w:val="00715E13"/>
    <w:rsid w:val="00773F0E"/>
    <w:rsid w:val="00805D17"/>
    <w:rsid w:val="00845B35"/>
    <w:rsid w:val="008A68E9"/>
    <w:rsid w:val="009B6B62"/>
    <w:rsid w:val="009E17B3"/>
    <w:rsid w:val="00A26A5A"/>
    <w:rsid w:val="00A74D57"/>
    <w:rsid w:val="00AC64B9"/>
    <w:rsid w:val="00AD4252"/>
    <w:rsid w:val="00BA0BA3"/>
    <w:rsid w:val="00BC7390"/>
    <w:rsid w:val="00C5357D"/>
    <w:rsid w:val="00CC0AA7"/>
    <w:rsid w:val="00CC4601"/>
    <w:rsid w:val="00CE3D49"/>
    <w:rsid w:val="00D23B11"/>
    <w:rsid w:val="00D3014E"/>
    <w:rsid w:val="00DB3A3C"/>
    <w:rsid w:val="00EE72EC"/>
    <w:rsid w:val="00F04DF0"/>
  </w:rsids>
  <m:mathPr>
    <m:mathFont m:val="Cambria Math"/>
    <m:brkBin m:val="before"/>
    <m:brkBinSub m:val="--"/>
    <m:smallFrac m:val="0"/>
    <m:dispDef/>
    <m:lMargin m:val="0"/>
    <m:rMargin m:val="0"/>
    <m:defJc m:val="centerGroup"/>
    <m:wrapIndent m:val="1440"/>
    <m:intLim m:val="subSup"/>
    <m:naryLim m:val="undOvr"/>
  </m:mathPr>
  <w:themeFontLang w:val="en-US"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6966B"/>
  <w15:chartTrackingRefBased/>
  <w15:docId w15:val="{7CB62321-7963-4D45-BFE7-318199E00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th-TH"/>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F0E"/>
    <w:rPr>
      <w:rFonts w:cs="Times New Roman"/>
      <w:bCs/>
      <w:szCs w:val="32"/>
    </w:rPr>
  </w:style>
  <w:style w:type="paragraph" w:styleId="Titlu1">
    <w:name w:val="heading 1"/>
    <w:basedOn w:val="Normal"/>
    <w:next w:val="Normal"/>
    <w:link w:val="Titlu1Caracter"/>
    <w:uiPriority w:val="9"/>
    <w:qFormat/>
    <w:rsid w:val="00773F0E"/>
    <w:pPr>
      <w:keepNext/>
      <w:keepLines/>
      <w:spacing w:before="240" w:after="0"/>
      <w:outlineLvl w:val="0"/>
    </w:pPr>
    <w:rPr>
      <w:rFonts w:asciiTheme="majorHAnsi" w:eastAsiaTheme="majorEastAsia" w:hAnsiTheme="majorHAnsi"/>
      <w:color w:val="000000" w:themeColor="text1"/>
      <w:sz w:val="32"/>
      <w:szCs w:val="28"/>
    </w:rPr>
  </w:style>
  <w:style w:type="paragraph" w:styleId="Titlu2">
    <w:name w:val="heading 2"/>
    <w:basedOn w:val="Normal"/>
    <w:next w:val="Normal"/>
    <w:link w:val="Titlu2Caracter"/>
    <w:uiPriority w:val="9"/>
    <w:unhideWhenUsed/>
    <w:qFormat/>
    <w:rsid w:val="00773F0E"/>
    <w:pPr>
      <w:keepNext/>
      <w:keepLines/>
      <w:spacing w:before="40" w:after="0"/>
      <w:outlineLvl w:val="1"/>
    </w:pPr>
    <w:rPr>
      <w:rFonts w:asciiTheme="majorHAnsi" w:eastAsiaTheme="majorEastAsia" w:hAnsiTheme="majorHAnsi"/>
      <w:color w:val="000000" w:themeColor="text1"/>
      <w:sz w:val="26"/>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9E17B3"/>
    <w:pPr>
      <w:ind w:left="720"/>
      <w:contextualSpacing/>
    </w:pPr>
  </w:style>
  <w:style w:type="paragraph" w:customStyle="1" w:styleId="EndNoteBibliographyTitle">
    <w:name w:val="EndNote Bibliography Title"/>
    <w:basedOn w:val="Normal"/>
    <w:link w:val="EndNoteBibliographyTitleChar"/>
    <w:rsid w:val="00D3014E"/>
    <w:pPr>
      <w:spacing w:after="0"/>
      <w:jc w:val="center"/>
    </w:pPr>
    <w:rPr>
      <w:rFonts w:ascii="Calibri" w:hAnsi="Calibri" w:cs="Calibri"/>
      <w:noProof/>
    </w:rPr>
  </w:style>
  <w:style w:type="character" w:customStyle="1" w:styleId="EndNoteBibliographyTitleChar">
    <w:name w:val="EndNote Bibliography Title Char"/>
    <w:basedOn w:val="Fontdeparagrafimplicit"/>
    <w:link w:val="EndNoteBibliographyTitle"/>
    <w:rsid w:val="00D3014E"/>
    <w:rPr>
      <w:rFonts w:ascii="Calibri" w:hAnsi="Calibri" w:cs="Calibri"/>
      <w:noProof/>
    </w:rPr>
  </w:style>
  <w:style w:type="paragraph" w:customStyle="1" w:styleId="EndNoteBibliography">
    <w:name w:val="EndNote Bibliography"/>
    <w:basedOn w:val="Normal"/>
    <w:link w:val="EndNoteBibliographyChar"/>
    <w:rsid w:val="00D3014E"/>
    <w:pPr>
      <w:spacing w:line="240" w:lineRule="auto"/>
      <w:jc w:val="both"/>
    </w:pPr>
    <w:rPr>
      <w:rFonts w:ascii="Calibri" w:hAnsi="Calibri" w:cs="Calibri"/>
      <w:noProof/>
    </w:rPr>
  </w:style>
  <w:style w:type="character" w:customStyle="1" w:styleId="EndNoteBibliographyChar">
    <w:name w:val="EndNote Bibliography Char"/>
    <w:basedOn w:val="Fontdeparagrafimplicit"/>
    <w:link w:val="EndNoteBibliography"/>
    <w:rsid w:val="00D3014E"/>
    <w:rPr>
      <w:rFonts w:ascii="Calibri" w:hAnsi="Calibri" w:cs="Calibri"/>
      <w:noProof/>
    </w:rPr>
  </w:style>
  <w:style w:type="character" w:customStyle="1" w:styleId="Titlu1Caracter">
    <w:name w:val="Titlu 1 Caracter"/>
    <w:basedOn w:val="Fontdeparagrafimplicit"/>
    <w:link w:val="Titlu1"/>
    <w:uiPriority w:val="9"/>
    <w:rsid w:val="00773F0E"/>
    <w:rPr>
      <w:rFonts w:asciiTheme="majorHAnsi" w:eastAsiaTheme="majorEastAsia" w:hAnsiTheme="majorHAnsi" w:cs="Times New Roman"/>
      <w:bCs/>
      <w:color w:val="000000" w:themeColor="text1"/>
      <w:sz w:val="32"/>
    </w:rPr>
  </w:style>
  <w:style w:type="character" w:customStyle="1" w:styleId="Titlu2Caracter">
    <w:name w:val="Titlu 2 Caracter"/>
    <w:basedOn w:val="Fontdeparagrafimplicit"/>
    <w:link w:val="Titlu2"/>
    <w:uiPriority w:val="9"/>
    <w:rsid w:val="00773F0E"/>
    <w:rPr>
      <w:rFonts w:asciiTheme="majorHAnsi" w:eastAsiaTheme="majorEastAsia" w:hAnsiTheme="majorHAnsi" w:cs="Times New Roman"/>
      <w:bCs/>
      <w:color w:val="000000" w:themeColor="text1"/>
      <w:sz w:val="26"/>
      <w:szCs w:val="24"/>
    </w:rPr>
  </w:style>
  <w:style w:type="paragraph" w:styleId="Titlucuprins">
    <w:name w:val="TOC Heading"/>
    <w:basedOn w:val="Titlu1"/>
    <w:next w:val="Normal"/>
    <w:uiPriority w:val="39"/>
    <w:unhideWhenUsed/>
    <w:qFormat/>
    <w:rsid w:val="001D683D"/>
    <w:pPr>
      <w:outlineLvl w:val="9"/>
    </w:pPr>
    <w:rPr>
      <w:rFonts w:cstheme="majorBidi"/>
      <w:bCs w:val="0"/>
      <w:color w:val="2F5496" w:themeColor="accent1" w:themeShade="BF"/>
      <w:szCs w:val="32"/>
      <w:lang w:bidi="ar-SA"/>
    </w:rPr>
  </w:style>
  <w:style w:type="paragraph" w:styleId="Cuprins2">
    <w:name w:val="toc 2"/>
    <w:basedOn w:val="Normal"/>
    <w:next w:val="Normal"/>
    <w:autoRedefine/>
    <w:uiPriority w:val="39"/>
    <w:unhideWhenUsed/>
    <w:rsid w:val="001D683D"/>
    <w:pPr>
      <w:spacing w:after="100"/>
      <w:ind w:left="220"/>
    </w:pPr>
    <w:rPr>
      <w:rFonts w:eastAsiaTheme="minorEastAsia"/>
      <w:bCs w:val="0"/>
      <w:szCs w:val="22"/>
      <w:lang w:bidi="ar-SA"/>
    </w:rPr>
  </w:style>
  <w:style w:type="paragraph" w:styleId="Cuprins1">
    <w:name w:val="toc 1"/>
    <w:basedOn w:val="Normal"/>
    <w:next w:val="Normal"/>
    <w:autoRedefine/>
    <w:uiPriority w:val="39"/>
    <w:unhideWhenUsed/>
    <w:rsid w:val="001D683D"/>
    <w:pPr>
      <w:spacing w:after="100"/>
    </w:pPr>
    <w:rPr>
      <w:rFonts w:eastAsiaTheme="minorEastAsia"/>
      <w:bCs w:val="0"/>
      <w:szCs w:val="22"/>
      <w:lang w:bidi="ar-SA"/>
    </w:rPr>
  </w:style>
  <w:style w:type="paragraph" w:styleId="Cuprins3">
    <w:name w:val="toc 3"/>
    <w:basedOn w:val="Normal"/>
    <w:next w:val="Normal"/>
    <w:autoRedefine/>
    <w:uiPriority w:val="39"/>
    <w:unhideWhenUsed/>
    <w:rsid w:val="001D683D"/>
    <w:pPr>
      <w:spacing w:after="100"/>
      <w:ind w:left="440"/>
    </w:pPr>
    <w:rPr>
      <w:rFonts w:eastAsiaTheme="minorEastAsia"/>
      <w:bCs w:val="0"/>
      <w:szCs w:val="22"/>
      <w:lang w:bidi="ar-SA"/>
    </w:rPr>
  </w:style>
  <w:style w:type="character" w:styleId="Hyperlink">
    <w:name w:val="Hyperlink"/>
    <w:basedOn w:val="Fontdeparagrafimplicit"/>
    <w:uiPriority w:val="99"/>
    <w:unhideWhenUsed/>
    <w:rsid w:val="001D683D"/>
    <w:rPr>
      <w:color w:val="0563C1" w:themeColor="hyperlink"/>
      <w:u w:val="single"/>
    </w:rPr>
  </w:style>
  <w:style w:type="paragraph" w:styleId="Antet">
    <w:name w:val="header"/>
    <w:basedOn w:val="Normal"/>
    <w:link w:val="AntetCaracter"/>
    <w:uiPriority w:val="99"/>
    <w:unhideWhenUsed/>
    <w:rsid w:val="003A0F86"/>
    <w:pPr>
      <w:tabs>
        <w:tab w:val="center" w:pos="4513"/>
        <w:tab w:val="right" w:pos="9026"/>
      </w:tabs>
      <w:spacing w:after="0" w:line="240" w:lineRule="auto"/>
    </w:pPr>
    <w:rPr>
      <w:rFonts w:cs="Angsana New"/>
    </w:rPr>
  </w:style>
  <w:style w:type="character" w:customStyle="1" w:styleId="AntetCaracter">
    <w:name w:val="Antet Caracter"/>
    <w:basedOn w:val="Fontdeparagrafimplicit"/>
    <w:link w:val="Antet"/>
    <w:uiPriority w:val="99"/>
    <w:rsid w:val="003A0F86"/>
    <w:rPr>
      <w:rFonts w:cs="Angsana New"/>
      <w:bCs/>
      <w:szCs w:val="32"/>
    </w:rPr>
  </w:style>
  <w:style w:type="paragraph" w:styleId="Subsol">
    <w:name w:val="footer"/>
    <w:basedOn w:val="Normal"/>
    <w:link w:val="SubsolCaracter"/>
    <w:uiPriority w:val="99"/>
    <w:unhideWhenUsed/>
    <w:rsid w:val="003A0F86"/>
    <w:pPr>
      <w:tabs>
        <w:tab w:val="center" w:pos="4513"/>
        <w:tab w:val="right" w:pos="9026"/>
      </w:tabs>
      <w:spacing w:after="0" w:line="240" w:lineRule="auto"/>
    </w:pPr>
    <w:rPr>
      <w:rFonts w:cs="Angsana New"/>
    </w:rPr>
  </w:style>
  <w:style w:type="character" w:customStyle="1" w:styleId="SubsolCaracter">
    <w:name w:val="Subsol Caracter"/>
    <w:basedOn w:val="Fontdeparagrafimplicit"/>
    <w:link w:val="Subsol"/>
    <w:uiPriority w:val="99"/>
    <w:rsid w:val="003A0F86"/>
    <w:rPr>
      <w:rFonts w:cs="Angsana New"/>
      <w:bCs/>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2600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ownloads\Copy%20of%20Coffee_Consumption_and_Effects_2023(1)%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ownloads\Copy%20of%20Coffee_Consumption_and_Effects_2023(1)%20(1).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8.52053252720128E-2"/>
          <c:y val="0"/>
        </c:manualLayout>
      </c:layout>
      <c:overlay val="0"/>
      <c:spPr>
        <a:noFill/>
        <a:ln>
          <a:noFill/>
        </a:ln>
        <a:effectLst/>
      </c:spPr>
      <c:txPr>
        <a:bodyPr rot="0" spcFirstLastPara="1" vertOverflow="ellipsis" vert="horz" wrap="square" anchor="ctr" anchorCtr="1"/>
        <a:lstStyle/>
        <a:p>
          <a:pPr algn="ctr">
            <a:defRPr sz="1400" b="1" i="0" u="none" strike="noStrike" kern="1200" spc="0" baseline="0">
              <a:solidFill>
                <a:schemeClr val="accent1"/>
              </a:solidFill>
              <a:latin typeface="+mn-lt"/>
              <a:ea typeface="+mn-ea"/>
              <a:cs typeface="+mn-cs"/>
            </a:defRPr>
          </a:pPr>
          <a:endParaRPr lang="en-US"/>
        </a:p>
      </c:txPr>
    </c:title>
    <c:autoTitleDeleted val="0"/>
    <c:plotArea>
      <c:layout>
        <c:manualLayout>
          <c:layoutTarget val="inner"/>
          <c:xMode val="edge"/>
          <c:yMode val="edge"/>
          <c:x val="0.13662255719681582"/>
          <c:y val="0.19486111111111112"/>
          <c:w val="0.81841897369854011"/>
          <c:h val="0.64617521947687573"/>
        </c:manualLayout>
      </c:layout>
      <c:lineChart>
        <c:grouping val="standard"/>
        <c:varyColors val="0"/>
        <c:ser>
          <c:idx val="0"/>
          <c:order val="0"/>
          <c:tx>
            <c:strRef>
              <c:f>Sheet1!$B$1</c:f>
              <c:strCache>
                <c:ptCount val="1"/>
                <c:pt idx="0">
                  <c:v>Coffee Consumption (cups/day)</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Sheet1!$B$2:$B$41</c:f>
              <c:numCache>
                <c:formatCode>General</c:formatCode>
                <c:ptCount val="40"/>
                <c:pt idx="0">
                  <c:v>3</c:v>
                </c:pt>
                <c:pt idx="1">
                  <c:v>1</c:v>
                </c:pt>
                <c:pt idx="2">
                  <c:v>4</c:v>
                </c:pt>
                <c:pt idx="3">
                  <c:v>7</c:v>
                </c:pt>
                <c:pt idx="4">
                  <c:v>5</c:v>
                </c:pt>
                <c:pt idx="5">
                  <c:v>6</c:v>
                </c:pt>
                <c:pt idx="6">
                  <c:v>4</c:v>
                </c:pt>
                <c:pt idx="7">
                  <c:v>2</c:v>
                </c:pt>
                <c:pt idx="8">
                  <c:v>8</c:v>
                </c:pt>
                <c:pt idx="9">
                  <c:v>1</c:v>
                </c:pt>
                <c:pt idx="10">
                  <c:v>5</c:v>
                </c:pt>
                <c:pt idx="11">
                  <c:v>2</c:v>
                </c:pt>
                <c:pt idx="12">
                  <c:v>2</c:v>
                </c:pt>
                <c:pt idx="13">
                  <c:v>6</c:v>
                </c:pt>
                <c:pt idx="14">
                  <c:v>1</c:v>
                </c:pt>
                <c:pt idx="15">
                  <c:v>5</c:v>
                </c:pt>
                <c:pt idx="16">
                  <c:v>3</c:v>
                </c:pt>
                <c:pt idx="17">
                  <c:v>1</c:v>
                </c:pt>
                <c:pt idx="18">
                  <c:v>4</c:v>
                </c:pt>
                <c:pt idx="19">
                  <c:v>7</c:v>
                </c:pt>
                <c:pt idx="20">
                  <c:v>5</c:v>
                </c:pt>
                <c:pt idx="21">
                  <c:v>6</c:v>
                </c:pt>
                <c:pt idx="22">
                  <c:v>4</c:v>
                </c:pt>
                <c:pt idx="23">
                  <c:v>2</c:v>
                </c:pt>
                <c:pt idx="24">
                  <c:v>8</c:v>
                </c:pt>
                <c:pt idx="25">
                  <c:v>1</c:v>
                </c:pt>
                <c:pt idx="26">
                  <c:v>5</c:v>
                </c:pt>
                <c:pt idx="27">
                  <c:v>2</c:v>
                </c:pt>
                <c:pt idx="28">
                  <c:v>2</c:v>
                </c:pt>
                <c:pt idx="29">
                  <c:v>6</c:v>
                </c:pt>
                <c:pt idx="30">
                  <c:v>1</c:v>
                </c:pt>
                <c:pt idx="31">
                  <c:v>1</c:v>
                </c:pt>
                <c:pt idx="32">
                  <c:v>2</c:v>
                </c:pt>
                <c:pt idx="33">
                  <c:v>4</c:v>
                </c:pt>
                <c:pt idx="34">
                  <c:v>2</c:v>
                </c:pt>
                <c:pt idx="35">
                  <c:v>3</c:v>
                </c:pt>
                <c:pt idx="36">
                  <c:v>5</c:v>
                </c:pt>
                <c:pt idx="37">
                  <c:v>3</c:v>
                </c:pt>
                <c:pt idx="38">
                  <c:v>4</c:v>
                </c:pt>
                <c:pt idx="39">
                  <c:v>2</c:v>
                </c:pt>
              </c:numCache>
            </c:numRef>
          </c:val>
          <c:smooth val="0"/>
          <c:extLst>
            <c:ext xmlns:c16="http://schemas.microsoft.com/office/drawing/2014/chart" uri="{C3380CC4-5D6E-409C-BE32-E72D297353CC}">
              <c16:uniqueId val="{00000000-5E3A-489F-94DE-AADD49257397}"/>
            </c:ext>
          </c:extLst>
        </c:ser>
        <c:dLbls>
          <c:showLegendKey val="0"/>
          <c:showVal val="0"/>
          <c:showCatName val="0"/>
          <c:showSerName val="0"/>
          <c:showPercent val="0"/>
          <c:showBubbleSize val="0"/>
        </c:dLbls>
        <c:marker val="1"/>
        <c:smooth val="0"/>
        <c:axId val="2023016271"/>
        <c:axId val="2023014351"/>
      </c:lineChart>
      <c:catAx>
        <c:axId val="202301627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50" b="1">
                    <a:solidFill>
                      <a:srgbClr val="00B050"/>
                    </a:solidFill>
                  </a:rPr>
                  <a:t>ID</a:t>
                </a:r>
                <a:r>
                  <a:rPr lang="en-US" sz="1050" b="1" baseline="0">
                    <a:solidFill>
                      <a:srgbClr val="00B050"/>
                    </a:solidFill>
                  </a:rPr>
                  <a:t> number of peson</a:t>
                </a:r>
                <a:endParaRPr lang="en-US" sz="1050" b="1">
                  <a:solidFill>
                    <a:srgbClr val="00B050"/>
                  </a:solidFill>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2023014351"/>
        <c:crosses val="autoZero"/>
        <c:auto val="1"/>
        <c:lblAlgn val="ctr"/>
        <c:lblOffset val="100"/>
        <c:noMultiLvlLbl val="0"/>
      </c:catAx>
      <c:valAx>
        <c:axId val="20230143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50" b="1">
                    <a:solidFill>
                      <a:srgbClr val="00B050"/>
                    </a:solidFill>
                  </a:rPr>
                  <a:t>Number</a:t>
                </a:r>
                <a:r>
                  <a:rPr lang="en-US" sz="1050" b="1" baseline="0">
                    <a:solidFill>
                      <a:srgbClr val="00B050"/>
                    </a:solidFill>
                  </a:rPr>
                  <a:t> of cups per day </a:t>
                </a:r>
                <a:endParaRPr lang="en-US" sz="1050" b="1">
                  <a:solidFill>
                    <a:srgbClr val="00B050"/>
                  </a:solidFill>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crossAx val="202301627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solidFill>
                  <a:srgbClr val="00B050"/>
                </a:solidFill>
              </a:rPr>
              <a:t>Coffe</a:t>
            </a:r>
            <a:r>
              <a:rPr lang="en-US" b="1" baseline="0">
                <a:solidFill>
                  <a:srgbClr val="00B050"/>
                </a:solidFill>
              </a:rPr>
              <a:t> consumption and Health Score</a:t>
            </a:r>
            <a:endParaRPr lang="en-US" b="1">
              <a:solidFill>
                <a:srgbClr val="00B050"/>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Sheet1!$B$1</c:f>
              <c:strCache>
                <c:ptCount val="1"/>
                <c:pt idx="0">
                  <c:v>Coffee Consumption (cups/day)</c:v>
                </c:pt>
              </c:strCache>
            </c:strRef>
          </c:tx>
          <c:spPr>
            <a:ln w="28575" cap="rnd">
              <a:solidFill>
                <a:schemeClr val="accent1"/>
              </a:solidFill>
              <a:round/>
            </a:ln>
            <a:effectLst/>
          </c:spPr>
          <c:marker>
            <c:symbol val="none"/>
          </c:marker>
          <c:val>
            <c:numRef>
              <c:f>Sheet1!$B$2:$B$41</c:f>
              <c:numCache>
                <c:formatCode>General</c:formatCode>
                <c:ptCount val="40"/>
                <c:pt idx="0">
                  <c:v>3</c:v>
                </c:pt>
                <c:pt idx="1">
                  <c:v>1</c:v>
                </c:pt>
                <c:pt idx="2">
                  <c:v>4</c:v>
                </c:pt>
                <c:pt idx="3">
                  <c:v>7</c:v>
                </c:pt>
                <c:pt idx="4">
                  <c:v>5</c:v>
                </c:pt>
                <c:pt idx="5">
                  <c:v>6</c:v>
                </c:pt>
                <c:pt idx="6">
                  <c:v>4</c:v>
                </c:pt>
                <c:pt idx="7">
                  <c:v>2</c:v>
                </c:pt>
                <c:pt idx="8">
                  <c:v>8</c:v>
                </c:pt>
                <c:pt idx="9">
                  <c:v>1</c:v>
                </c:pt>
                <c:pt idx="10">
                  <c:v>5</c:v>
                </c:pt>
                <c:pt idx="11">
                  <c:v>2</c:v>
                </c:pt>
                <c:pt idx="12">
                  <c:v>2</c:v>
                </c:pt>
                <c:pt idx="13">
                  <c:v>6</c:v>
                </c:pt>
                <c:pt idx="14">
                  <c:v>1</c:v>
                </c:pt>
                <c:pt idx="15">
                  <c:v>5</c:v>
                </c:pt>
                <c:pt idx="16">
                  <c:v>3</c:v>
                </c:pt>
                <c:pt idx="17">
                  <c:v>1</c:v>
                </c:pt>
                <c:pt idx="18">
                  <c:v>4</c:v>
                </c:pt>
                <c:pt idx="19">
                  <c:v>7</c:v>
                </c:pt>
                <c:pt idx="20">
                  <c:v>5</c:v>
                </c:pt>
                <c:pt idx="21">
                  <c:v>6</c:v>
                </c:pt>
                <c:pt idx="22">
                  <c:v>4</c:v>
                </c:pt>
                <c:pt idx="23">
                  <c:v>2</c:v>
                </c:pt>
                <c:pt idx="24">
                  <c:v>8</c:v>
                </c:pt>
                <c:pt idx="25">
                  <c:v>1</c:v>
                </c:pt>
                <c:pt idx="26">
                  <c:v>5</c:v>
                </c:pt>
                <c:pt idx="27">
                  <c:v>2</c:v>
                </c:pt>
                <c:pt idx="28">
                  <c:v>2</c:v>
                </c:pt>
                <c:pt idx="29">
                  <c:v>6</c:v>
                </c:pt>
                <c:pt idx="30">
                  <c:v>1</c:v>
                </c:pt>
                <c:pt idx="31">
                  <c:v>1</c:v>
                </c:pt>
                <c:pt idx="32">
                  <c:v>2</c:v>
                </c:pt>
                <c:pt idx="33">
                  <c:v>4</c:v>
                </c:pt>
                <c:pt idx="34">
                  <c:v>2</c:v>
                </c:pt>
                <c:pt idx="35">
                  <c:v>3</c:v>
                </c:pt>
                <c:pt idx="36">
                  <c:v>5</c:v>
                </c:pt>
                <c:pt idx="37">
                  <c:v>3</c:v>
                </c:pt>
                <c:pt idx="38">
                  <c:v>4</c:v>
                </c:pt>
                <c:pt idx="39">
                  <c:v>2</c:v>
                </c:pt>
              </c:numCache>
            </c:numRef>
          </c:val>
          <c:smooth val="0"/>
          <c:extLst>
            <c:ext xmlns:c16="http://schemas.microsoft.com/office/drawing/2014/chart" uri="{C3380CC4-5D6E-409C-BE32-E72D297353CC}">
              <c16:uniqueId val="{00000000-6E6B-425B-8C65-03CC355CECC2}"/>
            </c:ext>
          </c:extLst>
        </c:ser>
        <c:ser>
          <c:idx val="1"/>
          <c:order val="1"/>
          <c:tx>
            <c:strRef>
              <c:f>Sheet1!$C$1</c:f>
              <c:strCache>
                <c:ptCount val="1"/>
                <c:pt idx="0">
                  <c:v>Health Index Score</c:v>
                </c:pt>
              </c:strCache>
            </c:strRef>
          </c:tx>
          <c:spPr>
            <a:ln w="28575" cap="rnd">
              <a:solidFill>
                <a:schemeClr val="accent2"/>
              </a:solidFill>
              <a:round/>
            </a:ln>
            <a:effectLst/>
          </c:spPr>
          <c:marker>
            <c:symbol val="none"/>
          </c:marker>
          <c:val>
            <c:numRef>
              <c:f>Sheet1!$C$2:$C$41</c:f>
              <c:numCache>
                <c:formatCode>General</c:formatCode>
                <c:ptCount val="40"/>
                <c:pt idx="0">
                  <c:v>61</c:v>
                </c:pt>
                <c:pt idx="1">
                  <c:v>51</c:v>
                </c:pt>
                <c:pt idx="2">
                  <c:v>85</c:v>
                </c:pt>
                <c:pt idx="3">
                  <c:v>91</c:v>
                </c:pt>
                <c:pt idx="4">
                  <c:v>78</c:v>
                </c:pt>
                <c:pt idx="5">
                  <c:v>71</c:v>
                </c:pt>
                <c:pt idx="6">
                  <c:v>82</c:v>
                </c:pt>
                <c:pt idx="7">
                  <c:v>55</c:v>
                </c:pt>
                <c:pt idx="8">
                  <c:v>95</c:v>
                </c:pt>
                <c:pt idx="9">
                  <c:v>54</c:v>
                </c:pt>
                <c:pt idx="10">
                  <c:v>77</c:v>
                </c:pt>
                <c:pt idx="11">
                  <c:v>56</c:v>
                </c:pt>
                <c:pt idx="12">
                  <c:v>54</c:v>
                </c:pt>
                <c:pt idx="13">
                  <c:v>73</c:v>
                </c:pt>
                <c:pt idx="14">
                  <c:v>52</c:v>
                </c:pt>
                <c:pt idx="15">
                  <c:v>75</c:v>
                </c:pt>
                <c:pt idx="16">
                  <c:v>66</c:v>
                </c:pt>
                <c:pt idx="17">
                  <c:v>55</c:v>
                </c:pt>
                <c:pt idx="18">
                  <c:v>79</c:v>
                </c:pt>
                <c:pt idx="19">
                  <c:v>90</c:v>
                </c:pt>
                <c:pt idx="20">
                  <c:v>88</c:v>
                </c:pt>
                <c:pt idx="21">
                  <c:v>90</c:v>
                </c:pt>
                <c:pt idx="22">
                  <c:v>67</c:v>
                </c:pt>
                <c:pt idx="23">
                  <c:v>59</c:v>
                </c:pt>
                <c:pt idx="24">
                  <c:v>93</c:v>
                </c:pt>
                <c:pt idx="25">
                  <c:v>59</c:v>
                </c:pt>
                <c:pt idx="26">
                  <c:v>77</c:v>
                </c:pt>
                <c:pt idx="27">
                  <c:v>59</c:v>
                </c:pt>
                <c:pt idx="28">
                  <c:v>60</c:v>
                </c:pt>
                <c:pt idx="29">
                  <c:v>78</c:v>
                </c:pt>
                <c:pt idx="30">
                  <c:v>58</c:v>
                </c:pt>
                <c:pt idx="31">
                  <c:v>52</c:v>
                </c:pt>
                <c:pt idx="32">
                  <c:v>62</c:v>
                </c:pt>
                <c:pt idx="33">
                  <c:v>76</c:v>
                </c:pt>
                <c:pt idx="34">
                  <c:v>60</c:v>
                </c:pt>
                <c:pt idx="35">
                  <c:v>70</c:v>
                </c:pt>
                <c:pt idx="36">
                  <c:v>81</c:v>
                </c:pt>
                <c:pt idx="37">
                  <c:v>73</c:v>
                </c:pt>
                <c:pt idx="38">
                  <c:v>86</c:v>
                </c:pt>
                <c:pt idx="39">
                  <c:v>59</c:v>
                </c:pt>
              </c:numCache>
            </c:numRef>
          </c:val>
          <c:smooth val="0"/>
          <c:extLst>
            <c:ext xmlns:c16="http://schemas.microsoft.com/office/drawing/2014/chart" uri="{C3380CC4-5D6E-409C-BE32-E72D297353CC}">
              <c16:uniqueId val="{00000001-6E6B-425B-8C65-03CC355CECC2}"/>
            </c:ext>
          </c:extLst>
        </c:ser>
        <c:dLbls>
          <c:showLegendKey val="0"/>
          <c:showVal val="0"/>
          <c:showCatName val="0"/>
          <c:showSerName val="0"/>
          <c:showPercent val="0"/>
          <c:showBubbleSize val="0"/>
        </c:dLbls>
        <c:smooth val="0"/>
        <c:axId val="153093311"/>
        <c:axId val="153093791"/>
      </c:lineChart>
      <c:catAx>
        <c:axId val="15309331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50" b="1">
                    <a:solidFill>
                      <a:schemeClr val="accent1"/>
                    </a:solidFill>
                  </a:rPr>
                  <a:t>Person</a:t>
                </a:r>
                <a:r>
                  <a:rPr lang="en-US" sz="1050" b="1" baseline="0">
                    <a:solidFill>
                      <a:schemeClr val="accent1"/>
                    </a:solidFill>
                  </a:rPr>
                  <a:t> ID number </a:t>
                </a:r>
                <a:endParaRPr lang="en-US" sz="1050" b="1">
                  <a:solidFill>
                    <a:schemeClr val="accent1"/>
                  </a:solidFill>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crossAx val="153093791"/>
        <c:crosses val="autoZero"/>
        <c:auto val="1"/>
        <c:lblAlgn val="ctr"/>
        <c:lblOffset val="100"/>
        <c:noMultiLvlLbl val="0"/>
      </c:catAx>
      <c:valAx>
        <c:axId val="15309379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1">
                    <a:solidFill>
                      <a:schemeClr val="accent1"/>
                    </a:solidFill>
                  </a:rPr>
                  <a:t>Health</a:t>
                </a:r>
                <a:r>
                  <a:rPr lang="en-US" sz="1000" b="1" baseline="0">
                    <a:solidFill>
                      <a:schemeClr val="accent1"/>
                    </a:solidFill>
                  </a:rPr>
                  <a:t> Score of the consumers</a:t>
                </a:r>
                <a:endParaRPr lang="en-US" sz="1000" b="1">
                  <a:solidFill>
                    <a:schemeClr val="accent1"/>
                  </a:solidFill>
                </a:endParaRPr>
              </a:p>
            </c:rich>
          </c:tx>
          <c:layout>
            <c:manualLayout>
              <c:xMode val="edge"/>
              <c:yMode val="edge"/>
              <c:x val="2.7517886626307098E-2"/>
              <c:y val="0.1121385900382084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crossAx val="1530933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accent1"/>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882752-98D1-4FD5-878C-33E52009E4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4802</Words>
  <Characters>27378</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 Alexandru Banciu (2124371)</dc:creator>
  <cp:keywords>Component 2 written raport</cp:keywords>
  <dc:description/>
  <cp:lastModifiedBy>Ileana Gabriela Juganaru</cp:lastModifiedBy>
  <cp:revision>3</cp:revision>
  <dcterms:created xsi:type="dcterms:W3CDTF">2023-07-28T23:46:00Z</dcterms:created>
  <dcterms:modified xsi:type="dcterms:W3CDTF">2023-07-28T23:57:00Z</dcterms:modified>
</cp:coreProperties>
</file>