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E9E69" w14:textId="77777777" w:rsidR="00305959" w:rsidRPr="002F332B"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u w:val="single"/>
          <w:lang w:eastAsia="en-GB"/>
          <w14:ligatures w14:val="none"/>
        </w:rPr>
      </w:pPr>
      <w:r w:rsidRPr="002F332B">
        <w:rPr>
          <w:rFonts w:ascii="Aptos" w:eastAsia="Times New Roman" w:hAnsi="Aptos" w:cs="Times New Roman"/>
          <w:color w:val="212121"/>
          <w:kern w:val="0"/>
          <w:sz w:val="24"/>
          <w:szCs w:val="24"/>
          <w:u w:val="single"/>
          <w:lang w:eastAsia="en-GB"/>
          <w14:ligatures w14:val="none"/>
        </w:rPr>
        <w:t>Effective Communication, Administration and Collaborative Working in the Care of Mrs Thompson</w:t>
      </w:r>
    </w:p>
    <w:p w14:paraId="56C0DF0F" w14:textId="77777777" w:rsidR="00F65851" w:rsidRPr="00305959" w:rsidRDefault="00F65851"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37D024E5" w14:textId="36F7272E"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Introduction</w:t>
      </w:r>
    </w:p>
    <w:p w14:paraId="16580F0C" w14:textId="77777777" w:rsidR="00F65851" w:rsidRPr="00305959" w:rsidRDefault="00F65851"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47243DAE" w14:textId="77777777"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Providing high-quality health and social care requires professionals to communicate effectively, maintain accurate records and work collaboratively to meet the needs of individuals. These skills become even more important when supporting older adults living with dementia, as they may experience memory loss, confusion and difficulties managing their own care. This report explores the care of Mrs Thompson, an 84-year-old woman with mild dementia who was recently discharged from hospital following pneumonia. Since returning home, concerns have arisen after she missed two days of medication and was later found outside without suitable clothing in cold weather. These incidents highlight the importance of effective communication, safe record keeping and partnership working between health and social care professionals. The report will discuss how communication, administration and multi-agency collaboration can improve Mrs Thompson's wellbeing while ensuring her rights, dignity and safety are protected through relevant legislation and professional practice.</w:t>
      </w:r>
    </w:p>
    <w:p w14:paraId="10BAF04A" w14:textId="77777777" w:rsidR="00F65851" w:rsidRPr="00305959" w:rsidRDefault="00F65851"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45F29E8" w14:textId="70EDE0E9"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 xml:space="preserve">Section 1: The Importance of Effective Communication </w:t>
      </w:r>
    </w:p>
    <w:p w14:paraId="017BF853" w14:textId="77777777" w:rsidR="00F65851" w:rsidRPr="00305959" w:rsidRDefault="00F65851"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61D7801F" w14:textId="77777777"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Effective communication is a fundamental part of providing safe, person-centred care. It enables health and social care professionals to understand an individual's needs, involve them in decisions about their care and build trusting relationships. In Mrs Thompson's case, communication is particularly important because her mild dementia may affect her memory, understanding and ability to manage medication independently. Without clear communication, there is a greater risk of misunderstandings, medication errors and harm.</w:t>
      </w:r>
    </w:p>
    <w:p w14:paraId="04323CE3" w14:textId="77777777" w:rsidR="00D5514A" w:rsidRPr="00305959" w:rsidRDefault="00D5514A"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35B131C" w14:textId="77777777"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Professionals supporting Mrs Thompson should use communication methods that meet her individual needs. This may include speaking slowly, using simple language, maintaining eye contact, allowing extra time for responses and checking that she understands the information being given. Written reminders, medication charts or picture prompts may also support her memory. Communication should always be respectful and encourage Mrs Thompson to remain involved in decisions about her care, promoting independence wherever possible (NICE, 2022).</w:t>
      </w:r>
    </w:p>
    <w:p w14:paraId="5E7D03BB" w14:textId="77777777" w:rsidR="00E40A68" w:rsidRPr="00305959" w:rsidRDefault="00E40A68"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7F8D796" w14:textId="77777777"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Communication should also involve Mrs Thompson's family or those close to her, where she has given consent or where it is appropriate under the Mental Capacity Act 2005. Family members can provide valuable information about her usual routines, behaviour and preferences. They may also help professionals recognise changes in her condition or identify reasons why she may have forgotten to take her medication. Working closely with relatives can improve continuity of care and reduce the likelihood of similar incidents occurring in the future.</w:t>
      </w:r>
    </w:p>
    <w:p w14:paraId="44534664" w14:textId="77777777" w:rsidR="00E40A68" w:rsidRPr="00305959" w:rsidRDefault="00E40A68"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0737B19" w14:textId="77777777"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 xml:space="preserve">The Equality Act 2010 requires health and social care providers to ensure individuals are not treated unfairly because of protected characteristics such as age or disability. </w:t>
      </w:r>
      <w:r w:rsidRPr="00305959">
        <w:rPr>
          <w:rFonts w:ascii="Aptos" w:eastAsia="Times New Roman" w:hAnsi="Aptos" w:cs="Times New Roman"/>
          <w:color w:val="212121"/>
          <w:kern w:val="0"/>
          <w:sz w:val="24"/>
          <w:szCs w:val="24"/>
          <w:lang w:eastAsia="en-GB"/>
          <w14:ligatures w14:val="none"/>
        </w:rPr>
        <w:lastRenderedPageBreak/>
        <w:t>As dementia is recognised as a disability under the Act in many circumstances, professionals have a duty to make reasonable adjustments to support Mrs Thompson's communication needs. These adjustments may include providing information in accessible formats, allowing additional time during conversations and adapting communication techniques to suit her level of understanding (Equality Act, 2010).</w:t>
      </w:r>
    </w:p>
    <w:p w14:paraId="722BDE76" w14:textId="77777777" w:rsidR="00E40A68" w:rsidRPr="00305959" w:rsidRDefault="00E40A68"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09462D40" w14:textId="77777777"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The Transactional Model of Communication is particularly relevant to Mrs Thompson's care. This model explains that communication is a two-way process in which both people send and receive messages while giving continuous feedback. Rather than simply delivering information, professionals should observe Mrs Thompson's verbal and non-verbal responses to check whether she understands what is being discussed. If she appears confused or anxious, the healthcare worker should repeat information in a different way or provide reassurance. This continuous exchange helps reduce misunderstandings and supports person-centred care (Arnold and Boggs, 2020).</w:t>
      </w:r>
    </w:p>
    <w:p w14:paraId="28DD4F73" w14:textId="77777777" w:rsidR="00E40A68" w:rsidRPr="00305959" w:rsidRDefault="00E40A68"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6442A872" w14:textId="77777777"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Overall, effective communication helps protect Mrs Thompson's safety, encourages independence and strengthens relationships between professionals, the service user and her family. It also supports better decision-making, reduces risks associated with dementia and contributes to delivering compassionate, high-quality care.</w:t>
      </w:r>
    </w:p>
    <w:p w14:paraId="11D65C6E" w14:textId="77777777" w:rsidR="00C639AC" w:rsidRDefault="00C639AC"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8C18CB5" w14:textId="77777777" w:rsidR="00173017" w:rsidRPr="00305959"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43FBD05" w14:textId="77777777" w:rsidR="00173017"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Providing high-quality health and social care requires professionals to communicate effectively, maintain accurate records and work collaboratively to meet the needs of individuals. These skills become even more important when supporting older adults living with dementia, as they may experience memory loss, confusion and difficulties managing their own care. This report explores the care of Mrs Thompson, an 84-year-old woman with mild dementia who was recently discharged from hospital following pneumonia. Since returning home, concerns have arisen after she missed two days of medication and was later found outside without suitable clothing in cold weather. These incidents highlight the importance of effective communication, safe record keeping and partnership working between health and social care professionals. The report will discuss how communication, administration and multi-agency collaboration can improve Mrs Thompson's wellbeing while ensuring her rights, dignity and safety are protected through relevant legislation and professional practice.</w:t>
      </w:r>
    </w:p>
    <w:p w14:paraId="3C43244F" w14:textId="77777777" w:rsidR="00173017" w:rsidRPr="00305959"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6D4CD14" w14:textId="77777777" w:rsidR="00173017"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 xml:space="preserve">Section 1: The Importance of Effective Communication </w:t>
      </w:r>
    </w:p>
    <w:p w14:paraId="5CCC650F" w14:textId="77777777" w:rsidR="00173017" w:rsidRPr="00305959"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84DE6C3" w14:textId="77777777" w:rsidR="00173017"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Effective communication is a fundamental part of providing safe, person-centred care. It enables health and social care professionals to understand an individual's needs, involve them in decisions about their care and build trusting relationships. In Mrs Thompson's case, communication is particularly important because her mild dementia may affect her memory, understanding and ability to manage medication independently. Without clear communication, there is a greater risk of misunderstandings, medication errors and harm.</w:t>
      </w:r>
    </w:p>
    <w:p w14:paraId="4F9A9969" w14:textId="77777777" w:rsidR="00173017" w:rsidRPr="00305959"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8FC316D" w14:textId="77777777" w:rsidR="00173017"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 xml:space="preserve">Professionals supporting Mrs Thompson should use communication methods that meet her individual needs. This may include speaking slowly, using simple language, </w:t>
      </w:r>
      <w:r w:rsidRPr="00305959">
        <w:rPr>
          <w:rFonts w:ascii="Aptos" w:eastAsia="Times New Roman" w:hAnsi="Aptos" w:cs="Times New Roman"/>
          <w:color w:val="212121"/>
          <w:kern w:val="0"/>
          <w:sz w:val="24"/>
          <w:szCs w:val="24"/>
          <w:lang w:eastAsia="en-GB"/>
          <w14:ligatures w14:val="none"/>
        </w:rPr>
        <w:lastRenderedPageBreak/>
        <w:t>maintaining eye contact, allowing extra time for responses and checking that she understands the information being given. Written reminders, medication charts or picture prompts may also support her memory. Communication should always be respectful and encourage Mrs Thompson to remain involved in decisions about her care, promoting independence wherever possible (NICE, 2022).</w:t>
      </w:r>
    </w:p>
    <w:p w14:paraId="7E010C18" w14:textId="77777777" w:rsidR="00173017" w:rsidRPr="00305959"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0939EB55" w14:textId="77777777" w:rsidR="00173017"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Communication should also involve Mrs Thompson's family or those close to her, where she has given consent or where it is appropriate under the Mental Capacity Act 2005. Family members can provide valuable information about her usual routines, behaviour and preferences. They may also help professionals recognise changes in her condition or identify reasons why she may have forgotten to take her medication. Working closely with relatives can improve continuity of care and reduce the likelihood of similar incidents occurring in the future.</w:t>
      </w:r>
    </w:p>
    <w:p w14:paraId="0E05E40A" w14:textId="77777777" w:rsidR="00173017" w:rsidRPr="00305959"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093BAD1A" w14:textId="130A040A" w:rsidR="00173017" w:rsidRDefault="00173017" w:rsidP="0017301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The Equality Act 2010 requires health and social care providers to ensure individuals are not treated unfairly because of protected characteristics such as age or disability.</w:t>
      </w:r>
    </w:p>
    <w:p w14:paraId="4B85D7F0" w14:textId="77777777" w:rsidR="00173017" w:rsidRPr="00305959" w:rsidRDefault="00173017"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6C450018" w14:textId="118CFE3A"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 xml:space="preserve">References </w:t>
      </w:r>
    </w:p>
    <w:p w14:paraId="007708D8" w14:textId="77777777" w:rsidR="00C639AC" w:rsidRPr="00305959" w:rsidRDefault="00C639AC"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E217B07" w14:textId="77777777"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Arnold, E.C. and Boggs, K.U. (2020) Interpersonal Relationships: Professional Communication Skills for Nurses. 8th ed. Elsevier.</w:t>
      </w:r>
    </w:p>
    <w:p w14:paraId="311260DE" w14:textId="77777777" w:rsidR="002F332B" w:rsidRPr="00305959" w:rsidRDefault="002F332B"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5797B02" w14:textId="77777777" w:rsid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Equality Act 2010. London: The Stationery Office.</w:t>
      </w:r>
    </w:p>
    <w:p w14:paraId="0BCA1146" w14:textId="77777777" w:rsidR="002F332B" w:rsidRPr="00305959" w:rsidRDefault="002F332B"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3070CFCC" w14:textId="77777777" w:rsidR="00305959" w:rsidRPr="00305959" w:rsidRDefault="00305959" w:rsidP="00305959">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305959">
        <w:rPr>
          <w:rFonts w:ascii="Aptos" w:eastAsia="Times New Roman" w:hAnsi="Aptos" w:cs="Times New Roman"/>
          <w:color w:val="212121"/>
          <w:kern w:val="0"/>
          <w:sz w:val="24"/>
          <w:szCs w:val="24"/>
          <w:lang w:eastAsia="en-GB"/>
          <w14:ligatures w14:val="none"/>
        </w:rPr>
        <w:t>NICE (2022) Dementia: Assessment, Management and Support for People Living with Dementia and their Carers (NG97).8</w:t>
      </w:r>
    </w:p>
    <w:p w14:paraId="64915D02" w14:textId="77777777" w:rsidR="00152F08" w:rsidRDefault="00152F08"/>
    <w:sectPr w:rsidR="00152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959"/>
    <w:rsid w:val="00152F08"/>
    <w:rsid w:val="00173017"/>
    <w:rsid w:val="002F332B"/>
    <w:rsid w:val="00305959"/>
    <w:rsid w:val="008630C8"/>
    <w:rsid w:val="0089670C"/>
    <w:rsid w:val="00C106D2"/>
    <w:rsid w:val="00C639AC"/>
    <w:rsid w:val="00D5514A"/>
    <w:rsid w:val="00E40A68"/>
    <w:rsid w:val="00EA578C"/>
    <w:rsid w:val="00F65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15037"/>
  <w15:chartTrackingRefBased/>
  <w15:docId w15:val="{8EE72114-BDF5-463F-B674-D2559EB5A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59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59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9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9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9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9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9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9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9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9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59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59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9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9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9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9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9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959"/>
    <w:rPr>
      <w:rFonts w:eastAsiaTheme="majorEastAsia" w:cstheme="majorBidi"/>
      <w:color w:val="272727" w:themeColor="text1" w:themeTint="D8"/>
    </w:rPr>
  </w:style>
  <w:style w:type="paragraph" w:styleId="Title">
    <w:name w:val="Title"/>
    <w:basedOn w:val="Normal"/>
    <w:next w:val="Normal"/>
    <w:link w:val="TitleChar"/>
    <w:uiPriority w:val="10"/>
    <w:qFormat/>
    <w:rsid w:val="00305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9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9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9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959"/>
    <w:pPr>
      <w:spacing w:before="160"/>
      <w:jc w:val="center"/>
    </w:pPr>
    <w:rPr>
      <w:i/>
      <w:iCs/>
      <w:color w:val="404040" w:themeColor="text1" w:themeTint="BF"/>
    </w:rPr>
  </w:style>
  <w:style w:type="character" w:customStyle="1" w:styleId="QuoteChar">
    <w:name w:val="Quote Char"/>
    <w:basedOn w:val="DefaultParagraphFont"/>
    <w:link w:val="Quote"/>
    <w:uiPriority w:val="29"/>
    <w:rsid w:val="00305959"/>
    <w:rPr>
      <w:i/>
      <w:iCs/>
      <w:color w:val="404040" w:themeColor="text1" w:themeTint="BF"/>
    </w:rPr>
  </w:style>
  <w:style w:type="paragraph" w:styleId="ListParagraph">
    <w:name w:val="List Paragraph"/>
    <w:basedOn w:val="Normal"/>
    <w:uiPriority w:val="34"/>
    <w:qFormat/>
    <w:rsid w:val="00305959"/>
    <w:pPr>
      <w:ind w:left="720"/>
      <w:contextualSpacing/>
    </w:pPr>
  </w:style>
  <w:style w:type="character" w:styleId="IntenseEmphasis">
    <w:name w:val="Intense Emphasis"/>
    <w:basedOn w:val="DefaultParagraphFont"/>
    <w:uiPriority w:val="21"/>
    <w:qFormat/>
    <w:rsid w:val="00305959"/>
    <w:rPr>
      <w:i/>
      <w:iCs/>
      <w:color w:val="0F4761" w:themeColor="accent1" w:themeShade="BF"/>
    </w:rPr>
  </w:style>
  <w:style w:type="paragraph" w:styleId="IntenseQuote">
    <w:name w:val="Intense Quote"/>
    <w:basedOn w:val="Normal"/>
    <w:next w:val="Normal"/>
    <w:link w:val="IntenseQuoteChar"/>
    <w:uiPriority w:val="30"/>
    <w:qFormat/>
    <w:rsid w:val="003059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959"/>
    <w:rPr>
      <w:i/>
      <w:iCs/>
      <w:color w:val="0F4761" w:themeColor="accent1" w:themeShade="BF"/>
    </w:rPr>
  </w:style>
  <w:style w:type="character" w:styleId="IntenseReference">
    <w:name w:val="Intense Reference"/>
    <w:basedOn w:val="DefaultParagraphFont"/>
    <w:uiPriority w:val="32"/>
    <w:qFormat/>
    <w:rsid w:val="003059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1136</Words>
  <Characters>6479</Characters>
  <Application>Microsoft Office Word</Application>
  <DocSecurity>0</DocSecurity>
  <Lines>53</Lines>
  <Paragraphs>15</Paragraphs>
  <ScaleCrop>false</ScaleCrop>
  <Company/>
  <LinksUpToDate>false</LinksUpToDate>
  <CharactersWithSpaces>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sanakhan12396@outlook.com</dc:creator>
  <cp:keywords/>
  <dc:description/>
  <cp:lastModifiedBy>sanakhan12396@outlook.com</cp:lastModifiedBy>
  <cp:revision>8</cp:revision>
  <dcterms:created xsi:type="dcterms:W3CDTF">2026-07-14T16:30:00Z</dcterms:created>
  <dcterms:modified xsi:type="dcterms:W3CDTF">2026-07-26T14:16:00Z</dcterms:modified>
</cp:coreProperties>
</file>