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7A3BAC" w14:textId="77777777" w:rsidR="00A31017" w:rsidRDefault="00B26E1C">
      <w:pPr>
        <w:rPr>
          <w:b/>
          <w:sz w:val="24"/>
          <w:szCs w:val="24"/>
        </w:rPr>
      </w:pPr>
    </w:p>
    <w:p w14:paraId="7D4FFF96" w14:textId="77777777" w:rsidR="00A31017" w:rsidRDefault="00B26E1C">
      <w:pPr>
        <w:rPr>
          <w:b/>
          <w:sz w:val="24"/>
          <w:szCs w:val="24"/>
        </w:rPr>
      </w:pPr>
    </w:p>
    <w:p w14:paraId="010D0FFD" w14:textId="77777777" w:rsidR="00A31017" w:rsidRDefault="00B26E1C">
      <w:pPr>
        <w:rPr>
          <w:b/>
          <w:sz w:val="24"/>
          <w:szCs w:val="24"/>
        </w:rPr>
      </w:pPr>
    </w:p>
    <w:p w14:paraId="6D2AFF00" w14:textId="77777777" w:rsidR="00A31017" w:rsidRPr="00AA40AB" w:rsidRDefault="00F4347E">
      <w:pPr>
        <w:rPr>
          <w:b/>
          <w:sz w:val="36"/>
          <w:szCs w:val="36"/>
        </w:rPr>
      </w:pPr>
      <w:r w:rsidRPr="00AA40AB">
        <w:rPr>
          <w:b/>
          <w:sz w:val="36"/>
          <w:szCs w:val="36"/>
        </w:rPr>
        <w:t>Name: Hannah Collins</w:t>
      </w:r>
    </w:p>
    <w:p w14:paraId="258595A5" w14:textId="77777777" w:rsidR="00AA40AB" w:rsidRPr="00AA40AB" w:rsidRDefault="00F4347E">
      <w:pPr>
        <w:rPr>
          <w:b/>
          <w:sz w:val="36"/>
          <w:szCs w:val="36"/>
        </w:rPr>
      </w:pPr>
      <w:r w:rsidRPr="00AA40AB">
        <w:rPr>
          <w:b/>
          <w:sz w:val="36"/>
          <w:szCs w:val="36"/>
        </w:rPr>
        <w:t>CIPD Membership: 48751582</w:t>
      </w:r>
    </w:p>
    <w:p w14:paraId="10CA9683" w14:textId="77777777" w:rsidR="00AA40AB" w:rsidRPr="00AA40AB" w:rsidRDefault="00F4347E">
      <w:pPr>
        <w:rPr>
          <w:b/>
          <w:sz w:val="36"/>
          <w:szCs w:val="36"/>
        </w:rPr>
      </w:pPr>
      <w:r w:rsidRPr="00AA40AB">
        <w:rPr>
          <w:b/>
          <w:sz w:val="36"/>
          <w:szCs w:val="36"/>
        </w:rPr>
        <w:t>Title: Developing Professional Practice</w:t>
      </w:r>
    </w:p>
    <w:p w14:paraId="46FCE293" w14:textId="77777777" w:rsidR="00A31017" w:rsidRDefault="00B26E1C">
      <w:pPr>
        <w:rPr>
          <w:b/>
          <w:sz w:val="24"/>
          <w:szCs w:val="24"/>
        </w:rPr>
      </w:pPr>
    </w:p>
    <w:p w14:paraId="6E8D0A13" w14:textId="77777777" w:rsidR="00A31017" w:rsidRDefault="00B26E1C">
      <w:pPr>
        <w:rPr>
          <w:b/>
          <w:sz w:val="24"/>
          <w:szCs w:val="24"/>
        </w:rPr>
      </w:pPr>
    </w:p>
    <w:p w14:paraId="33C87197" w14:textId="77777777" w:rsidR="00A31017" w:rsidRDefault="00B26E1C">
      <w:pPr>
        <w:rPr>
          <w:b/>
          <w:sz w:val="24"/>
          <w:szCs w:val="24"/>
        </w:rPr>
      </w:pPr>
    </w:p>
    <w:p w14:paraId="2BBA7CE8" w14:textId="77777777" w:rsidR="00A31017" w:rsidRDefault="00B26E1C">
      <w:pPr>
        <w:rPr>
          <w:b/>
          <w:sz w:val="24"/>
          <w:szCs w:val="24"/>
        </w:rPr>
      </w:pPr>
    </w:p>
    <w:p w14:paraId="2C569BF6" w14:textId="77777777" w:rsidR="00A31017" w:rsidRDefault="00B26E1C">
      <w:pPr>
        <w:rPr>
          <w:b/>
          <w:sz w:val="24"/>
          <w:szCs w:val="24"/>
        </w:rPr>
      </w:pPr>
    </w:p>
    <w:p w14:paraId="11A9F161" w14:textId="77777777" w:rsidR="00A31017" w:rsidRDefault="00B26E1C">
      <w:pPr>
        <w:rPr>
          <w:b/>
          <w:sz w:val="24"/>
          <w:szCs w:val="24"/>
        </w:rPr>
      </w:pPr>
    </w:p>
    <w:p w14:paraId="3F9DD4E1" w14:textId="77777777" w:rsidR="00A31017" w:rsidRDefault="00B26E1C">
      <w:pPr>
        <w:rPr>
          <w:b/>
          <w:sz w:val="24"/>
          <w:szCs w:val="24"/>
        </w:rPr>
      </w:pPr>
    </w:p>
    <w:p w14:paraId="24FC8FE2" w14:textId="77777777" w:rsidR="00A31017" w:rsidRDefault="00B26E1C">
      <w:pPr>
        <w:rPr>
          <w:b/>
          <w:sz w:val="24"/>
          <w:szCs w:val="24"/>
        </w:rPr>
      </w:pPr>
    </w:p>
    <w:p w14:paraId="0828AA45" w14:textId="77777777" w:rsidR="00A31017" w:rsidRDefault="00B26E1C">
      <w:pPr>
        <w:rPr>
          <w:b/>
          <w:sz w:val="24"/>
          <w:szCs w:val="24"/>
        </w:rPr>
      </w:pPr>
    </w:p>
    <w:p w14:paraId="1B18D264" w14:textId="77777777" w:rsidR="00A31017" w:rsidRDefault="00B26E1C">
      <w:pPr>
        <w:rPr>
          <w:b/>
          <w:sz w:val="24"/>
          <w:szCs w:val="24"/>
        </w:rPr>
      </w:pPr>
    </w:p>
    <w:p w14:paraId="224BF815" w14:textId="77777777" w:rsidR="00A31017" w:rsidRDefault="00B26E1C">
      <w:pPr>
        <w:rPr>
          <w:b/>
          <w:sz w:val="24"/>
          <w:szCs w:val="24"/>
        </w:rPr>
      </w:pPr>
    </w:p>
    <w:p w14:paraId="5779087B" w14:textId="77777777" w:rsidR="00A31017" w:rsidRDefault="00B26E1C">
      <w:pPr>
        <w:rPr>
          <w:b/>
          <w:sz w:val="24"/>
          <w:szCs w:val="24"/>
        </w:rPr>
      </w:pPr>
    </w:p>
    <w:p w14:paraId="59474221" w14:textId="77777777" w:rsidR="00A31017" w:rsidRDefault="00B26E1C">
      <w:pPr>
        <w:rPr>
          <w:b/>
          <w:sz w:val="24"/>
          <w:szCs w:val="24"/>
        </w:rPr>
      </w:pPr>
    </w:p>
    <w:p w14:paraId="1DC0D7F6" w14:textId="77777777" w:rsidR="00A31017" w:rsidRDefault="00B26E1C">
      <w:pPr>
        <w:rPr>
          <w:b/>
          <w:sz w:val="24"/>
          <w:szCs w:val="24"/>
        </w:rPr>
      </w:pPr>
    </w:p>
    <w:p w14:paraId="0A29C865" w14:textId="77777777" w:rsidR="00A31017" w:rsidRDefault="00B26E1C">
      <w:pPr>
        <w:rPr>
          <w:b/>
          <w:sz w:val="24"/>
          <w:szCs w:val="24"/>
        </w:rPr>
      </w:pPr>
    </w:p>
    <w:p w14:paraId="7FF97DDD" w14:textId="77777777" w:rsidR="00A31017" w:rsidRDefault="00B26E1C">
      <w:pPr>
        <w:rPr>
          <w:b/>
          <w:sz w:val="24"/>
          <w:szCs w:val="24"/>
        </w:rPr>
      </w:pPr>
    </w:p>
    <w:p w14:paraId="215E89D0" w14:textId="77777777" w:rsidR="00A31017" w:rsidRDefault="00B26E1C">
      <w:pPr>
        <w:rPr>
          <w:b/>
          <w:sz w:val="24"/>
          <w:szCs w:val="24"/>
        </w:rPr>
      </w:pPr>
    </w:p>
    <w:p w14:paraId="42D9B439" w14:textId="77777777" w:rsidR="00A31017" w:rsidRDefault="00B26E1C">
      <w:pPr>
        <w:rPr>
          <w:b/>
          <w:sz w:val="24"/>
          <w:szCs w:val="24"/>
        </w:rPr>
      </w:pPr>
    </w:p>
    <w:p w14:paraId="34E3C95F" w14:textId="77777777" w:rsidR="00A31017" w:rsidRDefault="00B26E1C">
      <w:pPr>
        <w:rPr>
          <w:b/>
          <w:sz w:val="24"/>
          <w:szCs w:val="24"/>
        </w:rPr>
      </w:pPr>
    </w:p>
    <w:p w14:paraId="21B1131C" w14:textId="77777777" w:rsidR="00A31017" w:rsidRDefault="00B26E1C">
      <w:pPr>
        <w:rPr>
          <w:b/>
          <w:sz w:val="24"/>
          <w:szCs w:val="24"/>
        </w:rPr>
      </w:pPr>
    </w:p>
    <w:p w14:paraId="2136EB98" w14:textId="77777777" w:rsidR="00AA40AB" w:rsidRDefault="00B26E1C">
      <w:pPr>
        <w:rPr>
          <w:b/>
          <w:sz w:val="24"/>
          <w:szCs w:val="24"/>
        </w:rPr>
      </w:pPr>
    </w:p>
    <w:p w14:paraId="52F8F890" w14:textId="77777777" w:rsidR="00A31017" w:rsidRPr="00A31017" w:rsidRDefault="00F4347E">
      <w:pPr>
        <w:rPr>
          <w:b/>
          <w:sz w:val="24"/>
          <w:szCs w:val="24"/>
        </w:rPr>
      </w:pPr>
      <w:r w:rsidRPr="00A31017">
        <w:rPr>
          <w:b/>
          <w:sz w:val="24"/>
          <w:szCs w:val="24"/>
        </w:rPr>
        <w:lastRenderedPageBreak/>
        <w:t>Table of Context</w:t>
      </w:r>
    </w:p>
    <w:p w14:paraId="34649E0E" w14:textId="77777777" w:rsidR="00A31017" w:rsidRPr="00A31017" w:rsidRDefault="00F4347E">
      <w:pPr>
        <w:rPr>
          <w:sz w:val="24"/>
          <w:szCs w:val="24"/>
        </w:rPr>
      </w:pPr>
      <w:r w:rsidRPr="00A31017">
        <w:rPr>
          <w:sz w:val="24"/>
          <w:szCs w:val="24"/>
        </w:rPr>
        <w:t>Activity 1</w:t>
      </w:r>
    </w:p>
    <w:p w14:paraId="13104E97" w14:textId="77777777" w:rsidR="00A31017" w:rsidRPr="00A31017" w:rsidRDefault="00F4347E" w:rsidP="00A31017">
      <w:pPr>
        <w:pStyle w:val="ListParagraph"/>
        <w:numPr>
          <w:ilvl w:val="1"/>
          <w:numId w:val="11"/>
        </w:numPr>
        <w:rPr>
          <w:sz w:val="24"/>
          <w:szCs w:val="24"/>
        </w:rPr>
      </w:pPr>
      <w:r w:rsidRPr="00A31017">
        <w:rPr>
          <w:sz w:val="24"/>
          <w:szCs w:val="24"/>
        </w:rPr>
        <w:t>What is an HR Professional………………………………………………………………………………Page 3</w:t>
      </w:r>
    </w:p>
    <w:p w14:paraId="1B2BE453" w14:textId="77777777" w:rsidR="00A31017" w:rsidRPr="00A31017" w:rsidRDefault="00F4347E" w:rsidP="00A31017">
      <w:pPr>
        <w:pStyle w:val="ListParagraph"/>
        <w:numPr>
          <w:ilvl w:val="1"/>
          <w:numId w:val="11"/>
        </w:numPr>
        <w:rPr>
          <w:sz w:val="24"/>
          <w:szCs w:val="24"/>
        </w:rPr>
      </w:pPr>
      <w:r w:rsidRPr="00A31017">
        <w:rPr>
          <w:sz w:val="24"/>
          <w:szCs w:val="24"/>
        </w:rPr>
        <w:t xml:space="preserve">The CIPD Professional Map……………………………………………………………………………Page 3 1.2.1Professional areas………………………………………………………………………………….Page 4 </w:t>
      </w:r>
    </w:p>
    <w:p w14:paraId="7DE30A22" w14:textId="77777777" w:rsidR="00A31017" w:rsidRPr="00A31017" w:rsidRDefault="00F4347E" w:rsidP="00A31017">
      <w:pPr>
        <w:rPr>
          <w:sz w:val="24"/>
          <w:szCs w:val="24"/>
        </w:rPr>
      </w:pPr>
      <w:r w:rsidRPr="00A31017">
        <w:rPr>
          <w:sz w:val="24"/>
          <w:szCs w:val="24"/>
        </w:rPr>
        <w:t>Activity 2</w:t>
      </w:r>
    </w:p>
    <w:p w14:paraId="0A08AD38" w14:textId="77777777" w:rsidR="00A31017" w:rsidRPr="00A31017" w:rsidRDefault="00F4347E" w:rsidP="00A31017">
      <w:pPr>
        <w:rPr>
          <w:sz w:val="24"/>
          <w:szCs w:val="24"/>
        </w:rPr>
      </w:pPr>
      <w:r w:rsidRPr="00A31017">
        <w:rPr>
          <w:sz w:val="24"/>
          <w:szCs w:val="24"/>
        </w:rPr>
        <w:t>2.1 Group Dynamics…………………………………………………………………………………………….Page 5</w:t>
      </w:r>
      <w:r w:rsidRPr="00A31017">
        <w:rPr>
          <w:sz w:val="24"/>
          <w:szCs w:val="24"/>
        </w:rPr>
        <w:br/>
        <w:t>2.2 Conflict Resolutions……………………………………………………………………………………….Page 6</w:t>
      </w:r>
      <w:r w:rsidRPr="00A31017">
        <w:rPr>
          <w:sz w:val="24"/>
          <w:szCs w:val="24"/>
        </w:rPr>
        <w:br/>
        <w:t xml:space="preserve">     2.2.1 Active listening……………………………………………………………………………………….Page 6</w:t>
      </w:r>
      <w:r w:rsidRPr="00A31017">
        <w:rPr>
          <w:sz w:val="24"/>
          <w:szCs w:val="24"/>
        </w:rPr>
        <w:br/>
        <w:t xml:space="preserve">     2.2.2 Influencing……………………………………………………………………………………………..page 6</w:t>
      </w:r>
    </w:p>
    <w:p w14:paraId="09EA025B" w14:textId="77777777" w:rsidR="00A31017" w:rsidRPr="00A31017" w:rsidRDefault="00F4347E" w:rsidP="00A31017">
      <w:pPr>
        <w:rPr>
          <w:sz w:val="24"/>
          <w:szCs w:val="24"/>
        </w:rPr>
      </w:pPr>
      <w:r w:rsidRPr="00A31017">
        <w:rPr>
          <w:sz w:val="24"/>
          <w:szCs w:val="24"/>
        </w:rPr>
        <w:t>Activity 3</w:t>
      </w:r>
    </w:p>
    <w:p w14:paraId="71691BB2" w14:textId="77777777" w:rsidR="00A31017" w:rsidRPr="00A31017" w:rsidRDefault="00F4347E" w:rsidP="00A31017">
      <w:pPr>
        <w:rPr>
          <w:sz w:val="24"/>
          <w:szCs w:val="24"/>
        </w:rPr>
      </w:pPr>
      <w:r w:rsidRPr="00A31017">
        <w:rPr>
          <w:sz w:val="24"/>
          <w:szCs w:val="24"/>
        </w:rPr>
        <w:t>3.1 Project management……………………………………………………………………………………..Page 7</w:t>
      </w:r>
      <w:r w:rsidRPr="00A31017">
        <w:rPr>
          <w:sz w:val="24"/>
          <w:szCs w:val="24"/>
        </w:rPr>
        <w:br/>
        <w:t xml:space="preserve">     3.1.1 Gantt Chart…………………………………………………………………………………………….Page 8</w:t>
      </w:r>
      <w:r w:rsidRPr="00A31017">
        <w:rPr>
          <w:sz w:val="24"/>
          <w:szCs w:val="24"/>
        </w:rPr>
        <w:br/>
        <w:t>3.2 Problem solving…………………………………………………………………………………………….Page 8</w:t>
      </w:r>
    </w:p>
    <w:p w14:paraId="6858762B" w14:textId="77777777" w:rsidR="00A31017" w:rsidRPr="00A31017" w:rsidRDefault="00F4347E" w:rsidP="00A31017">
      <w:pPr>
        <w:rPr>
          <w:sz w:val="24"/>
          <w:szCs w:val="24"/>
        </w:rPr>
      </w:pPr>
      <w:r w:rsidRPr="00A31017">
        <w:rPr>
          <w:sz w:val="24"/>
          <w:szCs w:val="24"/>
        </w:rPr>
        <w:t>Activity 4</w:t>
      </w:r>
    </w:p>
    <w:p w14:paraId="24BA4F3A" w14:textId="77777777" w:rsidR="00A31017" w:rsidRPr="00A31017" w:rsidRDefault="00F4347E" w:rsidP="00A31017">
      <w:pPr>
        <w:rPr>
          <w:sz w:val="24"/>
          <w:szCs w:val="24"/>
        </w:rPr>
      </w:pPr>
      <w:r w:rsidRPr="00A31017">
        <w:rPr>
          <w:sz w:val="24"/>
          <w:szCs w:val="24"/>
        </w:rPr>
        <w:t>4.1 Self-Assessment…………………………………………………………………………………………….Page 9</w:t>
      </w:r>
    </w:p>
    <w:p w14:paraId="1A7E245D" w14:textId="77777777" w:rsidR="00A31017" w:rsidRPr="00A31017" w:rsidRDefault="00F4347E" w:rsidP="00A31017">
      <w:pPr>
        <w:rPr>
          <w:sz w:val="24"/>
          <w:szCs w:val="24"/>
        </w:rPr>
      </w:pPr>
      <w:r w:rsidRPr="00A31017">
        <w:rPr>
          <w:sz w:val="24"/>
          <w:szCs w:val="24"/>
        </w:rPr>
        <w:t>5.0 References…………………………………………………………………………………………………….Page 10</w:t>
      </w:r>
    </w:p>
    <w:p w14:paraId="7445B16A" w14:textId="77777777" w:rsidR="00A31017" w:rsidRDefault="00B26E1C" w:rsidP="00A31017">
      <w:pPr>
        <w:pStyle w:val="ListParagraph"/>
        <w:rPr>
          <w:b/>
          <w:sz w:val="24"/>
          <w:szCs w:val="24"/>
        </w:rPr>
      </w:pPr>
    </w:p>
    <w:p w14:paraId="30B4211A" w14:textId="77777777" w:rsidR="00A31017" w:rsidRPr="00A31017" w:rsidRDefault="00F4347E" w:rsidP="00A31017">
      <w:pPr>
        <w:pStyle w:val="ListParagraph"/>
        <w:rPr>
          <w:b/>
          <w:sz w:val="24"/>
          <w:szCs w:val="24"/>
        </w:rPr>
      </w:pPr>
      <w:r>
        <w:rPr>
          <w:b/>
          <w:sz w:val="24"/>
          <w:szCs w:val="24"/>
        </w:rPr>
        <w:t xml:space="preserve">  </w:t>
      </w:r>
    </w:p>
    <w:p w14:paraId="0966A403" w14:textId="77777777" w:rsidR="00A31017" w:rsidRDefault="00B26E1C">
      <w:pPr>
        <w:rPr>
          <w:b/>
          <w:sz w:val="24"/>
          <w:szCs w:val="24"/>
        </w:rPr>
      </w:pPr>
    </w:p>
    <w:p w14:paraId="41AEB818" w14:textId="77777777" w:rsidR="00A31017" w:rsidRDefault="00B26E1C">
      <w:pPr>
        <w:rPr>
          <w:b/>
          <w:sz w:val="24"/>
          <w:szCs w:val="24"/>
        </w:rPr>
      </w:pPr>
    </w:p>
    <w:p w14:paraId="66D9429D" w14:textId="77777777" w:rsidR="00A31017" w:rsidRDefault="00B26E1C">
      <w:pPr>
        <w:rPr>
          <w:b/>
          <w:sz w:val="24"/>
          <w:szCs w:val="24"/>
        </w:rPr>
      </w:pPr>
    </w:p>
    <w:p w14:paraId="37DD6F55" w14:textId="77777777" w:rsidR="00A31017" w:rsidRDefault="00B26E1C">
      <w:pPr>
        <w:rPr>
          <w:b/>
          <w:sz w:val="24"/>
          <w:szCs w:val="24"/>
        </w:rPr>
      </w:pPr>
    </w:p>
    <w:p w14:paraId="4504D1BE" w14:textId="77777777" w:rsidR="00A31017" w:rsidRDefault="00B26E1C">
      <w:pPr>
        <w:rPr>
          <w:b/>
          <w:sz w:val="24"/>
          <w:szCs w:val="24"/>
        </w:rPr>
      </w:pPr>
    </w:p>
    <w:p w14:paraId="64EF32E6" w14:textId="77777777" w:rsidR="00A31017" w:rsidRDefault="00B26E1C">
      <w:pPr>
        <w:rPr>
          <w:b/>
          <w:sz w:val="24"/>
          <w:szCs w:val="24"/>
        </w:rPr>
      </w:pPr>
    </w:p>
    <w:p w14:paraId="47808955" w14:textId="77777777" w:rsidR="00A31017" w:rsidRDefault="00B26E1C">
      <w:pPr>
        <w:rPr>
          <w:b/>
          <w:sz w:val="24"/>
          <w:szCs w:val="24"/>
        </w:rPr>
      </w:pPr>
    </w:p>
    <w:p w14:paraId="29214B4F" w14:textId="77777777" w:rsidR="00A31017" w:rsidRDefault="00B26E1C">
      <w:pPr>
        <w:rPr>
          <w:b/>
          <w:sz w:val="24"/>
          <w:szCs w:val="24"/>
        </w:rPr>
      </w:pPr>
    </w:p>
    <w:p w14:paraId="7D52EFD6" w14:textId="77777777" w:rsidR="00A31017" w:rsidRDefault="00B26E1C">
      <w:pPr>
        <w:rPr>
          <w:b/>
          <w:sz w:val="24"/>
          <w:szCs w:val="24"/>
        </w:rPr>
      </w:pPr>
    </w:p>
    <w:p w14:paraId="71C7D249" w14:textId="77777777" w:rsidR="00A31017" w:rsidRDefault="00B26E1C">
      <w:pPr>
        <w:rPr>
          <w:b/>
          <w:sz w:val="24"/>
          <w:szCs w:val="24"/>
        </w:rPr>
      </w:pPr>
    </w:p>
    <w:p w14:paraId="19DB29F1" w14:textId="77777777" w:rsidR="00A31017" w:rsidRDefault="00B26E1C">
      <w:pPr>
        <w:rPr>
          <w:b/>
          <w:sz w:val="24"/>
          <w:szCs w:val="24"/>
        </w:rPr>
      </w:pPr>
    </w:p>
    <w:p w14:paraId="07E4B9ED" w14:textId="77777777" w:rsidR="00AA40AB" w:rsidRDefault="00B26E1C">
      <w:pPr>
        <w:rPr>
          <w:b/>
          <w:sz w:val="24"/>
          <w:szCs w:val="24"/>
        </w:rPr>
      </w:pPr>
    </w:p>
    <w:p w14:paraId="6CBD757D" w14:textId="77777777" w:rsidR="00A31017" w:rsidRDefault="00F4347E">
      <w:pPr>
        <w:rPr>
          <w:b/>
          <w:sz w:val="24"/>
          <w:szCs w:val="24"/>
        </w:rPr>
      </w:pPr>
      <w:r>
        <w:rPr>
          <w:b/>
          <w:sz w:val="24"/>
          <w:szCs w:val="24"/>
        </w:rPr>
        <w:lastRenderedPageBreak/>
        <w:t>Activity 1</w:t>
      </w:r>
    </w:p>
    <w:p w14:paraId="3B5125AF" w14:textId="77777777" w:rsidR="00B009C6" w:rsidRPr="00725F36" w:rsidRDefault="00F4347E">
      <w:pPr>
        <w:rPr>
          <w:b/>
          <w:sz w:val="24"/>
          <w:szCs w:val="24"/>
        </w:rPr>
      </w:pPr>
      <w:r w:rsidRPr="00725F36">
        <w:rPr>
          <w:b/>
          <w:sz w:val="24"/>
          <w:szCs w:val="24"/>
        </w:rPr>
        <w:t>1.1 What Is an HR Professional?</w:t>
      </w:r>
    </w:p>
    <w:p w14:paraId="5C585A78" w14:textId="77777777" w:rsidR="006A1784" w:rsidRDefault="00F4347E">
      <w:r>
        <w:t xml:space="preserve">The main role of a Human Resource professional is to provide professional advice and support the delivery of the organisation strategy and objectives through effective people management and performance </w:t>
      </w:r>
      <w:sdt>
        <w:sdtPr>
          <w:id w:val="-1832510707"/>
          <w:citation/>
        </w:sdtPr>
        <w:sdtEndPr/>
        <w:sdtContent>
          <w:r>
            <w:fldChar w:fldCharType="begin"/>
          </w:r>
          <w:r>
            <w:instrText xml:space="preserve"> CITATION Wil16 \l 2057 </w:instrText>
          </w:r>
          <w:r>
            <w:fldChar w:fldCharType="separate"/>
          </w:r>
          <w:r w:rsidRPr="00725F36">
            <w:rPr>
              <w:noProof/>
            </w:rPr>
            <w:t>(Wilkinson &amp; Taylor, 2016)</w:t>
          </w:r>
          <w:r>
            <w:fldChar w:fldCharType="end"/>
          </w:r>
        </w:sdtContent>
      </w:sdt>
      <w:r>
        <w:t xml:space="preserve">. </w:t>
      </w:r>
    </w:p>
    <w:p w14:paraId="44939E83" w14:textId="77777777" w:rsidR="001858F5" w:rsidRDefault="00F4347E">
      <w:pPr>
        <w:rPr>
          <w:noProof/>
        </w:rPr>
      </w:pPr>
      <w:r>
        <w:t xml:space="preserve">HR can be an individual working for a small company (HR sole practitioner) or it can be a team of HR professionals working for larger companies. Working closely with operational management HR will have knowledge of, and involvement in all areas of HR to determine people’s needs and to take part in developing policies and procedures. </w:t>
      </w:r>
      <w:r>
        <w:rPr>
          <w:noProof/>
        </w:rPr>
        <w:t>Taylor &amp; Woodhams, (2016) states that "professional is someone who makes proficient use of the expert or specialist knowledge, exercises autonomous thought and judgment, and makes a voluntary commitment to a set of principles."</w:t>
      </w:r>
    </w:p>
    <w:p w14:paraId="34C9CD41" w14:textId="77777777" w:rsidR="001858F5" w:rsidRDefault="00F4347E">
      <w:pPr>
        <w:rPr>
          <w:noProof/>
        </w:rPr>
      </w:pPr>
      <w:r w:rsidRPr="00725F36">
        <w:rPr>
          <w:noProof/>
        </w:rPr>
        <w:t>CIPD, (2015)</w:t>
      </w:r>
      <w:r>
        <w:rPr>
          <w:noProof/>
        </w:rPr>
        <w:t xml:space="preserve"> describes one of the HR roles is to work alongside management on attracting and developing talent to deliver strategy and have an insight that can drive lasting performance.  </w:t>
      </w:r>
    </w:p>
    <w:p w14:paraId="2D31F334" w14:textId="77777777" w:rsidR="00322ED5" w:rsidRPr="00725F36" w:rsidRDefault="00F4347E">
      <w:pPr>
        <w:rPr>
          <w:b/>
          <w:sz w:val="24"/>
          <w:szCs w:val="24"/>
        </w:rPr>
      </w:pPr>
      <w:r w:rsidRPr="00725F36">
        <w:rPr>
          <w:b/>
          <w:sz w:val="24"/>
          <w:szCs w:val="24"/>
        </w:rPr>
        <w:t>1.2 The CIPD professional map</w:t>
      </w:r>
    </w:p>
    <w:p w14:paraId="704BE2F6" w14:textId="77777777" w:rsidR="00E05009" w:rsidRDefault="00F4347E">
      <w:r>
        <w:t xml:space="preserve">Continuous personal development (CPD) is a high priority for an HR professional to continuously develop their knowledge and skills. It gives the HR professional ownership over their own progress and development. </w:t>
      </w:r>
      <w:r w:rsidRPr="00D80968">
        <w:t>HR professionals continue to record CPD to keep their knowledge and skills up to date and to ensure that their credibility as a p</w:t>
      </w:r>
      <w:r>
        <w:t xml:space="preserve">rofessional Is recognised </w:t>
      </w:r>
      <w:sdt>
        <w:sdtPr>
          <w:id w:val="-939129105"/>
          <w:citation/>
        </w:sdtPr>
        <w:sdtEndPr/>
        <w:sdtContent>
          <w:r>
            <w:fldChar w:fldCharType="begin"/>
          </w:r>
          <w:r>
            <w:instrText xml:space="preserve"> CITATION CIP15 \l 2057 </w:instrText>
          </w:r>
          <w:r>
            <w:fldChar w:fldCharType="separate"/>
          </w:r>
          <w:r w:rsidRPr="00725F36">
            <w:rPr>
              <w:noProof/>
            </w:rPr>
            <w:t>(CIPD, 2015)</w:t>
          </w:r>
          <w:r>
            <w:fldChar w:fldCharType="end"/>
          </w:r>
        </w:sdtContent>
      </w:sdt>
      <w:r w:rsidRPr="00D80968">
        <w:t>.</w:t>
      </w:r>
    </w:p>
    <w:p w14:paraId="356C4147" w14:textId="77777777" w:rsidR="00E05009" w:rsidRDefault="00F4347E">
      <w:r>
        <w:t xml:space="preserve">The CIPD profession map is thought of as a competency framework and is a great way to identify your strengths and areas for development. The CIPD profession map sets out standards for HR professionals around the world. It can be used for personal development or for an organisation to develop their team. It is used to define great HR, diagnose areas of success and improvement, build HR capability, and recognise achievement through professional qualifications and membership </w:t>
      </w:r>
      <w:sdt>
        <w:sdtPr>
          <w:id w:val="-271162162"/>
          <w:citation/>
        </w:sdtPr>
        <w:sdtEndPr/>
        <w:sdtContent>
          <w:r>
            <w:fldChar w:fldCharType="begin"/>
          </w:r>
          <w:r>
            <w:instrText xml:space="preserve"> CITATION CIP15 \l 2057 </w:instrText>
          </w:r>
          <w:r>
            <w:fldChar w:fldCharType="separate"/>
          </w:r>
          <w:r w:rsidRPr="00725F36">
            <w:rPr>
              <w:noProof/>
            </w:rPr>
            <w:t>(CIPD, 2015)</w:t>
          </w:r>
          <w:r>
            <w:fldChar w:fldCharType="end"/>
          </w:r>
        </w:sdtContent>
      </w:sdt>
      <w:r>
        <w:t>.</w:t>
      </w:r>
    </w:p>
    <w:p w14:paraId="48A573A6" w14:textId="77777777" w:rsidR="004963A8" w:rsidRDefault="00F4347E">
      <w:r>
        <w:t xml:space="preserve">The profession map in figure 1 maps out the 10 professional areas, 8 behaviours and the four bands of professional competence. </w:t>
      </w:r>
    </w:p>
    <w:p w14:paraId="0E5286D7" w14:textId="77777777" w:rsidR="00994D58" w:rsidRDefault="00F4347E">
      <w:r w:rsidRPr="004963A8">
        <w:rPr>
          <w:i/>
          <w:noProof/>
          <w:lang w:eastAsia="en-GB"/>
        </w:rPr>
        <w:drawing>
          <wp:anchor distT="0" distB="0" distL="114300" distR="114300" simplePos="0" relativeHeight="251658240" behindDoc="0" locked="0" layoutInCell="1" allowOverlap="1">
            <wp:simplePos x="0" y="0"/>
            <wp:positionH relativeFrom="margin">
              <wp:align>left</wp:align>
            </wp:positionH>
            <wp:positionV relativeFrom="margin">
              <wp:posOffset>5713917</wp:posOffset>
            </wp:positionV>
            <wp:extent cx="4700905" cy="3194685"/>
            <wp:effectExtent l="0" t="0" r="444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618654" name=""/>
                    <pic:cNvPicPr/>
                  </pic:nvPicPr>
                  <pic:blipFill rotWithShape="1">
                    <a:blip r:embed="rId8">
                      <a:extLst>
                        <a:ext uri="{28A0092B-C50C-407E-A947-70E740481C1C}">
                          <a14:useLocalDpi xmlns:a14="http://schemas.microsoft.com/office/drawing/2010/main" val="0"/>
                        </a:ext>
                      </a:extLst>
                    </a:blip>
                    <a:srcRect l="57809" t="24702" r="8778" b="34235"/>
                    <a:stretch>
                      <a:fillRect/>
                    </a:stretch>
                  </pic:blipFill>
                  <pic:spPr bwMode="auto">
                    <a:xfrm>
                      <a:off x="0" y="0"/>
                      <a:ext cx="4700905" cy="3194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BB04A" w14:textId="77777777" w:rsidR="004963A8" w:rsidRDefault="00B26E1C">
      <w:pPr>
        <w:rPr>
          <w:i/>
        </w:rPr>
      </w:pPr>
    </w:p>
    <w:p w14:paraId="4E76B39D" w14:textId="77777777" w:rsidR="004963A8" w:rsidRDefault="00B26E1C">
      <w:pPr>
        <w:rPr>
          <w:i/>
        </w:rPr>
      </w:pPr>
    </w:p>
    <w:p w14:paraId="3AD578BC" w14:textId="77777777" w:rsidR="004963A8" w:rsidRPr="004963A8" w:rsidRDefault="00F4347E">
      <w:pPr>
        <w:rPr>
          <w:i/>
        </w:rPr>
      </w:pPr>
      <w:r w:rsidRPr="004963A8">
        <w:rPr>
          <w:i/>
        </w:rPr>
        <w:t xml:space="preserve">Figure 1: The CIPD Profession Map </w:t>
      </w:r>
      <w:sdt>
        <w:sdtPr>
          <w:rPr>
            <w:i/>
          </w:rPr>
          <w:id w:val="-1177650875"/>
          <w:citation/>
        </w:sdtPr>
        <w:sdtEndPr/>
        <w:sdtContent>
          <w:r w:rsidRPr="004963A8">
            <w:rPr>
              <w:i/>
            </w:rPr>
            <w:fldChar w:fldCharType="begin"/>
          </w:r>
          <w:r w:rsidRPr="004963A8">
            <w:rPr>
              <w:i/>
            </w:rPr>
            <w:instrText xml:space="preserve"> CITATION CIP15 \l 2057 </w:instrText>
          </w:r>
          <w:r w:rsidRPr="004963A8">
            <w:rPr>
              <w:i/>
            </w:rPr>
            <w:fldChar w:fldCharType="separate"/>
          </w:r>
          <w:r w:rsidRPr="00725F36">
            <w:rPr>
              <w:noProof/>
            </w:rPr>
            <w:t>(CIPD, 2015)</w:t>
          </w:r>
          <w:r w:rsidRPr="004963A8">
            <w:rPr>
              <w:i/>
            </w:rPr>
            <w:fldChar w:fldCharType="end"/>
          </w:r>
        </w:sdtContent>
      </w:sdt>
    </w:p>
    <w:p w14:paraId="2A8590F3" w14:textId="77777777" w:rsidR="004963A8" w:rsidRDefault="00B26E1C"/>
    <w:p w14:paraId="61168D25" w14:textId="77777777" w:rsidR="00994D58" w:rsidRDefault="00B26E1C"/>
    <w:p w14:paraId="3931C099" w14:textId="77777777" w:rsidR="00994D58" w:rsidRDefault="00B26E1C"/>
    <w:p w14:paraId="44B68699" w14:textId="77777777" w:rsidR="00994D58" w:rsidRDefault="00B26E1C"/>
    <w:p w14:paraId="29566D55" w14:textId="77777777" w:rsidR="004963A8" w:rsidRDefault="00B26E1C"/>
    <w:p w14:paraId="73AD0FDF" w14:textId="77777777" w:rsidR="003E3591" w:rsidRDefault="00F4347E">
      <w:pPr>
        <w:rPr>
          <w:noProof/>
        </w:rPr>
      </w:pPr>
      <w:r w:rsidRPr="00740B4C">
        <w:rPr>
          <w:noProof/>
        </w:rPr>
        <w:t xml:space="preserve">CIPD, </w:t>
      </w:r>
      <w:r>
        <w:rPr>
          <w:noProof/>
        </w:rPr>
        <w:t>(</w:t>
      </w:r>
      <w:r w:rsidRPr="00740B4C">
        <w:rPr>
          <w:noProof/>
        </w:rPr>
        <w:t>2015)</w:t>
      </w:r>
      <w:r>
        <w:rPr>
          <w:noProof/>
        </w:rPr>
        <w:t xml:space="preserve"> have arranged the profession map into three sections. </w:t>
      </w:r>
      <w:r>
        <w:rPr>
          <w:noProof/>
        </w:rPr>
        <w:br/>
      </w:r>
      <w:r w:rsidRPr="003E3591">
        <w:rPr>
          <w:b/>
          <w:noProof/>
        </w:rPr>
        <w:t>The professional areas</w:t>
      </w:r>
      <w:r>
        <w:rPr>
          <w:noProof/>
        </w:rPr>
        <w:t>- describes the activities you need to do for each HR profession at four bands of professional competence.</w:t>
      </w:r>
    </w:p>
    <w:p w14:paraId="60D0A3E3" w14:textId="77777777" w:rsidR="003E3591" w:rsidRDefault="00F4347E">
      <w:pPr>
        <w:rPr>
          <w:noProof/>
        </w:rPr>
      </w:pPr>
      <w:r w:rsidRPr="003E3591">
        <w:rPr>
          <w:b/>
          <w:noProof/>
        </w:rPr>
        <w:t>Behaviours</w:t>
      </w:r>
      <w:r>
        <w:rPr>
          <w:noProof/>
        </w:rPr>
        <w:t>- Describes the behaviours that need to be adapted to four bands in order to carry out the activities.</w:t>
      </w:r>
    </w:p>
    <w:p w14:paraId="360C4739" w14:textId="77777777" w:rsidR="00740B4C" w:rsidRDefault="00F4347E">
      <w:pPr>
        <w:rPr>
          <w:noProof/>
        </w:rPr>
      </w:pPr>
      <w:r w:rsidRPr="003E3591">
        <w:rPr>
          <w:b/>
          <w:noProof/>
        </w:rPr>
        <w:t>Bands and transitions</w:t>
      </w:r>
      <w:r>
        <w:rPr>
          <w:noProof/>
        </w:rPr>
        <w:t>- Describes the four bands of professional competence and the transition challenges faced moving from bands.</w:t>
      </w:r>
    </w:p>
    <w:p w14:paraId="1455A77F" w14:textId="77777777" w:rsidR="004963A8" w:rsidRDefault="00F4347E">
      <w:r>
        <w:t xml:space="preserve">The profession Map has two core professional areas, Leading HR and Insights, strategy and solutions then are surrounded by eight additional functional areas. The core professional areas are applicable to all HR professionals, whereas the eight professional areas will depend on the specific role of the professional. </w:t>
      </w:r>
    </w:p>
    <w:p w14:paraId="35076D95" w14:textId="77777777" w:rsidR="00D80968" w:rsidRPr="00BC5985" w:rsidRDefault="00F4347E">
      <w:pPr>
        <w:rPr>
          <w:i/>
        </w:rPr>
      </w:pPr>
      <w:r w:rsidRPr="00BC5985">
        <w:rPr>
          <w:i/>
          <w:noProof/>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321983</wp:posOffset>
            </wp:positionV>
            <wp:extent cx="5798372" cy="1213051"/>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10227" name=""/>
                    <pic:cNvPicPr/>
                  </pic:nvPicPr>
                  <pic:blipFill rotWithShape="1">
                    <a:blip r:embed="rId9">
                      <a:extLst>
                        <a:ext uri="{28A0092B-C50C-407E-A947-70E740481C1C}">
                          <a14:useLocalDpi xmlns:a14="http://schemas.microsoft.com/office/drawing/2010/main" val="0"/>
                        </a:ext>
                      </a:extLst>
                    </a:blip>
                    <a:srcRect l="55745" t="26038" r="3864" b="58934"/>
                    <a:stretch>
                      <a:fillRect/>
                    </a:stretch>
                  </pic:blipFill>
                  <pic:spPr bwMode="auto">
                    <a:xfrm>
                      <a:off x="0" y="0"/>
                      <a:ext cx="5798372" cy="12130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rPr>
        <w:t xml:space="preserve">Figure </w:t>
      </w:r>
      <w:r w:rsidRPr="00BC5985">
        <w:rPr>
          <w:i/>
        </w:rPr>
        <w:t>2</w:t>
      </w:r>
      <w:r>
        <w:rPr>
          <w:i/>
        </w:rPr>
        <w:t xml:space="preserve">: An extract from the CIPD’s </w:t>
      </w:r>
      <w:r w:rsidRPr="00BC5985">
        <w:rPr>
          <w:i/>
        </w:rPr>
        <w:t xml:space="preserve">Profession Map </w:t>
      </w:r>
      <w:sdt>
        <w:sdtPr>
          <w:rPr>
            <w:i/>
          </w:rPr>
          <w:id w:val="626359550"/>
          <w:citation/>
        </w:sdtPr>
        <w:sdtEndPr/>
        <w:sdtContent>
          <w:r>
            <w:rPr>
              <w:i/>
            </w:rPr>
            <w:fldChar w:fldCharType="begin"/>
          </w:r>
          <w:r>
            <w:rPr>
              <w:i/>
            </w:rPr>
            <w:instrText xml:space="preserve"> CITATION CIP15 \l 2057 </w:instrText>
          </w:r>
          <w:r>
            <w:rPr>
              <w:i/>
            </w:rPr>
            <w:fldChar w:fldCharType="separate"/>
          </w:r>
          <w:r w:rsidRPr="00725F36">
            <w:rPr>
              <w:noProof/>
            </w:rPr>
            <w:t>(CIPD, 2015)</w:t>
          </w:r>
          <w:r>
            <w:rPr>
              <w:i/>
            </w:rPr>
            <w:fldChar w:fldCharType="end"/>
          </w:r>
        </w:sdtContent>
      </w:sdt>
      <w:r>
        <w:rPr>
          <w:i/>
        </w:rPr>
        <w:t>.</w:t>
      </w:r>
    </w:p>
    <w:p w14:paraId="7903BAAD" w14:textId="77777777" w:rsidR="00D80968" w:rsidRDefault="00B26E1C"/>
    <w:p w14:paraId="1F1D7EFA" w14:textId="77777777" w:rsidR="00D80968" w:rsidRDefault="00F4347E">
      <w:pPr>
        <w:rPr>
          <w:noProof/>
          <w:lang w:eastAsia="en-GB"/>
        </w:rPr>
      </w:pPr>
      <w:r>
        <w:rPr>
          <w:noProof/>
          <w:lang w:eastAsia="en-GB"/>
        </w:rPr>
        <w:t>Figure 2 shows and example of a professional area the behaviour expected in each band. The professional area, in this case, develops insights and spot opportunities. It then shows the behaviours in each band which will take you from junior to senior roles.</w:t>
      </w:r>
    </w:p>
    <w:p w14:paraId="41A98BDF" w14:textId="77777777" w:rsidR="00BC5985" w:rsidRDefault="00B26E1C">
      <w:pPr>
        <w:rPr>
          <w:noProof/>
          <w:lang w:eastAsia="en-GB"/>
        </w:rPr>
      </w:pPr>
    </w:p>
    <w:p w14:paraId="2067C62D" w14:textId="77777777" w:rsidR="00D80968" w:rsidRPr="00725F36" w:rsidRDefault="00F4347E">
      <w:pPr>
        <w:rPr>
          <w:b/>
          <w:noProof/>
          <w:sz w:val="24"/>
          <w:szCs w:val="24"/>
          <w:lang w:eastAsia="en-GB"/>
        </w:rPr>
      </w:pPr>
      <w:r w:rsidRPr="00725F36">
        <w:rPr>
          <w:b/>
          <w:noProof/>
          <w:sz w:val="24"/>
          <w:szCs w:val="24"/>
          <w:lang w:eastAsia="en-GB"/>
        </w:rPr>
        <w:t>1.2.1 Professional areas and competencies</w:t>
      </w:r>
    </w:p>
    <w:p w14:paraId="1F1217A7" w14:textId="77777777" w:rsidR="0049454B" w:rsidRDefault="00F4347E">
      <w:pPr>
        <w:rPr>
          <w:noProof/>
          <w:lang w:eastAsia="en-GB"/>
        </w:rPr>
      </w:pPr>
      <w:r>
        <w:rPr>
          <w:noProof/>
          <w:lang w:eastAsia="en-GB"/>
        </w:rPr>
        <w:t>As apart of my assignment I completed an assessment of four professional areas; insights, strategy, and solutions, Leading HR, Learning and development and employee engagement. As I do not work with a human resource department I chose the areas that I found more interesting. I also chose to assess myself on 3 behaviour areas; curious, decisive thinking and personally credible.</w:t>
      </w:r>
    </w:p>
    <w:p w14:paraId="04DB8D67" w14:textId="77777777" w:rsidR="007E2BB3" w:rsidRDefault="00F4347E">
      <w:pPr>
        <w:rPr>
          <w:noProof/>
          <w:lang w:eastAsia="en-GB"/>
        </w:rPr>
      </w:pPr>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page">
              <wp:posOffset>7929880</wp:posOffset>
            </wp:positionV>
            <wp:extent cx="4133215" cy="2505710"/>
            <wp:effectExtent l="0" t="0" r="63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35420"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133215" cy="2505710"/>
                    </a:xfrm>
                    <a:prstGeom prst="rect">
                      <a:avLst/>
                    </a:prstGeom>
                    <a:noFill/>
                  </pic:spPr>
                </pic:pic>
              </a:graphicData>
            </a:graphic>
          </wp:anchor>
        </w:drawing>
      </w:r>
    </w:p>
    <w:p w14:paraId="75CC54C6" w14:textId="77777777" w:rsidR="007E2BB3" w:rsidRDefault="00B26E1C">
      <w:pPr>
        <w:rPr>
          <w:noProof/>
          <w:lang w:eastAsia="en-GB"/>
        </w:rPr>
      </w:pPr>
    </w:p>
    <w:p w14:paraId="3ADD1E26" w14:textId="77777777" w:rsidR="007E2BB3" w:rsidRDefault="00B26E1C">
      <w:pPr>
        <w:rPr>
          <w:noProof/>
          <w:lang w:eastAsia="en-GB"/>
        </w:rPr>
      </w:pPr>
    </w:p>
    <w:p w14:paraId="4FDA7923" w14:textId="77777777" w:rsidR="00A31017" w:rsidRDefault="00F4347E">
      <w:pPr>
        <w:rPr>
          <w:i/>
          <w:noProof/>
          <w:lang w:eastAsia="en-GB"/>
        </w:rPr>
      </w:pPr>
      <w:r>
        <w:rPr>
          <w:i/>
          <w:noProof/>
          <w:lang w:eastAsia="en-GB"/>
        </w:rPr>
        <w:t xml:space="preserve">Figure </w:t>
      </w:r>
      <w:r w:rsidRPr="007E2BB3">
        <w:rPr>
          <w:i/>
          <w:noProof/>
          <w:lang w:eastAsia="en-GB"/>
        </w:rPr>
        <w:t xml:space="preserve">3: screenshot is taken of the result of the profession assessment </w:t>
      </w:r>
      <w:sdt>
        <w:sdtPr>
          <w:rPr>
            <w:i/>
            <w:noProof/>
            <w:lang w:eastAsia="en-GB"/>
          </w:rPr>
          <w:id w:val="1433625271"/>
          <w:citation/>
        </w:sdtPr>
        <w:sdtEndPr/>
        <w:sdtContent>
          <w:r w:rsidRPr="007E2BB3">
            <w:rPr>
              <w:i/>
              <w:noProof/>
              <w:lang w:eastAsia="en-GB"/>
            </w:rPr>
            <w:fldChar w:fldCharType="begin"/>
          </w:r>
          <w:r w:rsidRPr="007E2BB3">
            <w:rPr>
              <w:i/>
              <w:noProof/>
              <w:lang w:eastAsia="en-GB"/>
            </w:rPr>
            <w:instrText xml:space="preserve"> CITATION CIP15 \l 2057 </w:instrText>
          </w:r>
          <w:r w:rsidRPr="007E2BB3">
            <w:rPr>
              <w:i/>
              <w:noProof/>
              <w:lang w:eastAsia="en-GB"/>
            </w:rPr>
            <w:fldChar w:fldCharType="separate"/>
          </w:r>
          <w:r w:rsidRPr="00725F36">
            <w:rPr>
              <w:noProof/>
              <w:lang w:eastAsia="en-GB"/>
            </w:rPr>
            <w:t>(CIPD, 2015)</w:t>
          </w:r>
          <w:r w:rsidRPr="007E2BB3">
            <w:rPr>
              <w:i/>
              <w:noProof/>
              <w:lang w:eastAsia="en-GB"/>
            </w:rPr>
            <w:fldChar w:fldCharType="end"/>
          </w:r>
        </w:sdtContent>
      </w:sdt>
    </w:p>
    <w:p w14:paraId="64DAF57D" w14:textId="77777777" w:rsidR="00A31017" w:rsidRDefault="00B26E1C">
      <w:pPr>
        <w:rPr>
          <w:i/>
          <w:noProof/>
          <w:lang w:eastAsia="en-GB"/>
        </w:rPr>
      </w:pPr>
    </w:p>
    <w:p w14:paraId="3F08B01A" w14:textId="77777777" w:rsidR="004963A8" w:rsidRPr="00A31017" w:rsidRDefault="00F4347E">
      <w:pPr>
        <w:rPr>
          <w:i/>
          <w:noProof/>
          <w:lang w:eastAsia="en-GB"/>
        </w:rPr>
      </w:pPr>
      <w:r>
        <w:rPr>
          <w:noProof/>
          <w:lang w:eastAsia="en-GB"/>
        </w:rPr>
        <w:t>Figure 3 is a screen shot of my CIPD professional assessment. It summarises each area professional area and what my strengths and weaknesses are for each, for example for insights, strategy, and solutions I have a few gaps in my experience such as using insights from data and good HR practice to spot potential trends and risks for the organisation. This is because I don't work within an HR role.</w:t>
      </w:r>
    </w:p>
    <w:p w14:paraId="230915BA" w14:textId="77777777" w:rsidR="004963A8" w:rsidRPr="00725F36" w:rsidRDefault="00F4347E">
      <w:pPr>
        <w:rPr>
          <w:b/>
          <w:sz w:val="24"/>
          <w:szCs w:val="24"/>
        </w:rPr>
      </w:pPr>
      <w:r w:rsidRPr="00725F36">
        <w:rPr>
          <w:b/>
          <w:sz w:val="24"/>
          <w:szCs w:val="24"/>
        </w:rPr>
        <w:t xml:space="preserve">Activity 2 </w:t>
      </w:r>
    </w:p>
    <w:p w14:paraId="2E933E9D" w14:textId="77777777" w:rsidR="00A60BB7" w:rsidRPr="00725F36" w:rsidRDefault="00F4347E">
      <w:pPr>
        <w:rPr>
          <w:b/>
          <w:sz w:val="24"/>
          <w:szCs w:val="24"/>
        </w:rPr>
      </w:pPr>
      <w:r w:rsidRPr="00725F36">
        <w:rPr>
          <w:b/>
          <w:sz w:val="24"/>
          <w:szCs w:val="24"/>
        </w:rPr>
        <w:t xml:space="preserve">2.1 Group Dynamics </w:t>
      </w:r>
    </w:p>
    <w:p w14:paraId="61D5CFCB" w14:textId="77777777" w:rsidR="008067FC" w:rsidRDefault="00F4347E">
      <w:r>
        <w:t>Group dynamics refers to an interaction between a group of people who are working or talking together. When there are three or more individuals interacting with each a behavioural pattern will start to emerge. There will be the individuals who will take lead of the conversations, these will openly talk about their thoughts. There will be other individuals who will remain quiet and listen rather than get involved. There will be other individuals who are impatient and want to get straight to the point. Group roles are dependent on the combination of the personalities within the group. An individual could act differently around certain personalities, for example, a quiet individual could become dominated by the individuals who are louder</w:t>
      </w:r>
      <w:sdt>
        <w:sdtPr>
          <w:id w:val="1675456883"/>
          <w:citation/>
        </w:sdtPr>
        <w:sdtEndPr/>
        <w:sdtContent>
          <w:r>
            <w:fldChar w:fldCharType="begin"/>
          </w:r>
          <w:r>
            <w:instrText xml:space="preserve"> CITATION Naz09 \l 2057 </w:instrText>
          </w:r>
          <w:r>
            <w:fldChar w:fldCharType="separate"/>
          </w:r>
          <w:r>
            <w:rPr>
              <w:noProof/>
            </w:rPr>
            <w:t xml:space="preserve"> </w:t>
          </w:r>
          <w:r w:rsidRPr="00725F36">
            <w:rPr>
              <w:noProof/>
            </w:rPr>
            <w:t>(Nazzaro &amp; Strazzabosco, 2009)</w:t>
          </w:r>
          <w:r>
            <w:fldChar w:fldCharType="end"/>
          </w:r>
        </w:sdtContent>
      </w:sdt>
      <w:r>
        <w:t xml:space="preserve">. For a group to effectively operate as a team there must be a presence of different individuals with different agendas. </w:t>
      </w:r>
    </w:p>
    <w:p w14:paraId="3726B332" w14:textId="77777777" w:rsidR="004963A8" w:rsidRDefault="00F4347E">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ge">
              <wp:posOffset>5755640</wp:posOffset>
            </wp:positionV>
            <wp:extent cx="2280285" cy="229108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68397" name=""/>
                    <pic:cNvPicPr/>
                  </pic:nvPicPr>
                  <pic:blipFill rotWithShape="1">
                    <a:blip r:embed="rId11">
                      <a:extLst>
                        <a:ext uri="{28A0092B-C50C-407E-A947-70E740481C1C}">
                          <a14:useLocalDpi xmlns:a14="http://schemas.microsoft.com/office/drawing/2010/main" val="0"/>
                        </a:ext>
                      </a:extLst>
                    </a:blip>
                    <a:srcRect l="28530" t="15356" r="31673" b="13530"/>
                    <a:stretch>
                      <a:fillRect/>
                    </a:stretch>
                  </pic:blipFill>
                  <pic:spPr bwMode="auto">
                    <a:xfrm>
                      <a:off x="0" y="0"/>
                      <a:ext cx="2280285" cy="229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Bruce Tuckman first published his Forming Storming Norming Performing model in 1965. The theory is used to explain a group’s development and behaviour. The theory explains as the team develops through the stages, relationships establish and the leader changes leadership style. </w:t>
      </w:r>
    </w:p>
    <w:p w14:paraId="62B5648C" w14:textId="77777777" w:rsidR="00C50503" w:rsidRDefault="00B26E1C"/>
    <w:p w14:paraId="63DF3177" w14:textId="77777777" w:rsidR="00C50503" w:rsidRDefault="00B26E1C"/>
    <w:p w14:paraId="04797D92" w14:textId="77777777" w:rsidR="00C50503" w:rsidRDefault="00B26E1C"/>
    <w:p w14:paraId="43D30DA0" w14:textId="77777777" w:rsidR="00C50503" w:rsidRDefault="00B26E1C"/>
    <w:p w14:paraId="12BE86D3" w14:textId="77777777" w:rsidR="00C50503" w:rsidRDefault="00F4347E">
      <w:pPr>
        <w:rPr>
          <w:i/>
        </w:rPr>
      </w:pPr>
      <w:r w:rsidRPr="00EA1D23">
        <w:rPr>
          <w:i/>
        </w:rPr>
        <w:t xml:space="preserve">Figure </w:t>
      </w:r>
      <w:r>
        <w:rPr>
          <w:i/>
        </w:rPr>
        <w:t>4</w:t>
      </w:r>
      <w:r w:rsidRPr="00EA1D23">
        <w:rPr>
          <w:i/>
        </w:rPr>
        <w:t xml:space="preserve"> Diagram of Tuckman’s Theory </w:t>
      </w:r>
      <w:sdt>
        <w:sdtPr>
          <w:rPr>
            <w:i/>
          </w:rPr>
          <w:id w:val="-396670131"/>
          <w:citation/>
        </w:sdtPr>
        <w:sdtEndPr/>
        <w:sdtContent>
          <w:r w:rsidRPr="00EA1D23">
            <w:rPr>
              <w:i/>
            </w:rPr>
            <w:fldChar w:fldCharType="begin"/>
          </w:r>
          <w:r w:rsidRPr="00EA1D23">
            <w:rPr>
              <w:i/>
            </w:rPr>
            <w:instrText xml:space="preserve"> CITATION Bus03 \l 2057 </w:instrText>
          </w:r>
          <w:r w:rsidRPr="00EA1D23">
            <w:rPr>
              <w:i/>
            </w:rPr>
            <w:fldChar w:fldCharType="separate"/>
          </w:r>
          <w:r w:rsidRPr="00725F36">
            <w:rPr>
              <w:noProof/>
            </w:rPr>
            <w:t>(Business Balls, 2003)</w:t>
          </w:r>
          <w:r w:rsidRPr="00EA1D23">
            <w:rPr>
              <w:i/>
            </w:rPr>
            <w:fldChar w:fldCharType="end"/>
          </w:r>
        </w:sdtContent>
      </w:sdt>
    </w:p>
    <w:p w14:paraId="3246FC02" w14:textId="77777777" w:rsidR="00EA1D23" w:rsidRDefault="00B26E1C">
      <w:pPr>
        <w:rPr>
          <w:i/>
        </w:rPr>
      </w:pPr>
    </w:p>
    <w:p w14:paraId="683EAAC5" w14:textId="77777777" w:rsidR="00EA1D23" w:rsidRDefault="00B26E1C">
      <w:pPr>
        <w:rPr>
          <w:i/>
        </w:rPr>
      </w:pPr>
    </w:p>
    <w:p w14:paraId="472A43CC" w14:textId="77777777" w:rsidR="00EA1D23" w:rsidRDefault="00B26E1C">
      <w:pPr>
        <w:rPr>
          <w:noProof/>
          <w:lang w:eastAsia="en-GB"/>
        </w:rPr>
      </w:pPr>
    </w:p>
    <w:p w14:paraId="3B77C918" w14:textId="77777777" w:rsidR="00EA1D23" w:rsidRDefault="00B26E1C">
      <w:pPr>
        <w:rPr>
          <w:noProof/>
          <w:lang w:eastAsia="en-GB"/>
        </w:rPr>
      </w:pPr>
    </w:p>
    <w:p w14:paraId="7D6A6B57" w14:textId="77777777" w:rsidR="00C56AC2" w:rsidRDefault="00F4347E" w:rsidP="00116531">
      <w:pPr>
        <w:rPr>
          <w:noProof/>
          <w:lang w:eastAsia="en-GB"/>
        </w:rPr>
      </w:pPr>
      <w:r w:rsidRPr="00725F36">
        <w:rPr>
          <w:b/>
          <w:noProof/>
          <w:lang w:eastAsia="en-GB"/>
        </w:rPr>
        <w:t>Forming</w:t>
      </w:r>
      <w:r>
        <w:rPr>
          <w:noProof/>
          <w:lang w:eastAsia="en-GB"/>
        </w:rPr>
        <w:t xml:space="preserve"> – At this stage the group are underdeveloped and has a high dependence on a leader for guidance and the make the decision. The team relationships are new and individual roles are unclear. At this point, processes are often ignored.</w:t>
      </w:r>
    </w:p>
    <w:p w14:paraId="319A9C0F" w14:textId="77777777" w:rsidR="00C56AC2" w:rsidRDefault="00F4347E" w:rsidP="00C56AC2">
      <w:pPr>
        <w:rPr>
          <w:noProof/>
          <w:lang w:eastAsia="en-GB"/>
        </w:rPr>
      </w:pPr>
      <w:r w:rsidRPr="00725F36">
        <w:rPr>
          <w:b/>
          <w:noProof/>
          <w:lang w:eastAsia="en-GB"/>
        </w:rPr>
        <w:t>Storming</w:t>
      </w:r>
      <w:r>
        <w:rPr>
          <w:noProof/>
          <w:lang w:eastAsia="en-GB"/>
        </w:rPr>
        <w:t>- At this stage, the personalities of the individuals start to unfold. Cliques and conflict start between the group as individuals try to establish themselves. This means the group still needs guidance from the leader to keep them on track toward their goals and stop them getting distracted by emotions and relationships.</w:t>
      </w:r>
    </w:p>
    <w:p w14:paraId="12827FAA" w14:textId="77777777" w:rsidR="00116531" w:rsidRDefault="00F4347E" w:rsidP="00C56AC2">
      <w:pPr>
        <w:rPr>
          <w:noProof/>
          <w:lang w:eastAsia="en-GB"/>
        </w:rPr>
      </w:pPr>
      <w:r w:rsidRPr="00725F36">
        <w:rPr>
          <w:b/>
          <w:noProof/>
          <w:lang w:eastAsia="en-GB"/>
        </w:rPr>
        <w:lastRenderedPageBreak/>
        <w:t>Norming</w:t>
      </w:r>
      <w:r>
        <w:rPr>
          <w:noProof/>
          <w:lang w:eastAsia="en-GB"/>
        </w:rPr>
        <w:t>- At this stage roles and responsibilities of the individuals are clear and are accepted. The group starts to make decisions as a group and become more committed to the role. The team may even get involved in fun social activities with the group. In the norming stage, the team starts to develop the process and the working style and starts to work without the leader getting involved.</w:t>
      </w:r>
    </w:p>
    <w:p w14:paraId="1088C925" w14:textId="77777777" w:rsidR="00116531" w:rsidRDefault="00F4347E" w:rsidP="00BD76D4">
      <w:pPr>
        <w:rPr>
          <w:noProof/>
          <w:lang w:eastAsia="en-GB"/>
        </w:rPr>
      </w:pPr>
      <w:r w:rsidRPr="00725F36">
        <w:rPr>
          <w:b/>
          <w:noProof/>
          <w:lang w:eastAsia="en-GB"/>
        </w:rPr>
        <w:t>Performing</w:t>
      </w:r>
      <w:r>
        <w:rPr>
          <w:noProof/>
          <w:lang w:eastAsia="en-GB"/>
        </w:rPr>
        <w:t>- At this stage the team knows what they are doing and why they are doing it and are able to achieve their goals with no participation from the leader. They require the leader to delegate tasks and projects but do not need instruction. Disagreements still occur at this point however the team is able to resolve it between themselves</w:t>
      </w:r>
      <w:sdt>
        <w:sdtPr>
          <w:rPr>
            <w:noProof/>
            <w:lang w:eastAsia="en-GB"/>
          </w:rPr>
          <w:id w:val="-1172719300"/>
          <w:citation/>
        </w:sdtPr>
        <w:sdtEndPr/>
        <w:sdtContent>
          <w:r>
            <w:rPr>
              <w:noProof/>
              <w:lang w:eastAsia="en-GB"/>
            </w:rPr>
            <w:fldChar w:fldCharType="begin"/>
          </w:r>
          <w:r>
            <w:rPr>
              <w:noProof/>
              <w:lang w:eastAsia="en-GB"/>
            </w:rPr>
            <w:instrText xml:space="preserve"> CITATION Bus03 \l 2057 </w:instrText>
          </w:r>
          <w:r>
            <w:rPr>
              <w:noProof/>
              <w:lang w:eastAsia="en-GB"/>
            </w:rPr>
            <w:fldChar w:fldCharType="separate"/>
          </w:r>
          <w:r>
            <w:rPr>
              <w:noProof/>
              <w:lang w:eastAsia="en-GB"/>
            </w:rPr>
            <w:t xml:space="preserve"> </w:t>
          </w:r>
          <w:r w:rsidRPr="00725F36">
            <w:rPr>
              <w:noProof/>
              <w:lang w:eastAsia="en-GB"/>
            </w:rPr>
            <w:t>(Business Balls, 2003)</w:t>
          </w:r>
          <w:r>
            <w:rPr>
              <w:noProof/>
              <w:lang w:eastAsia="en-GB"/>
            </w:rPr>
            <w:fldChar w:fldCharType="end"/>
          </w:r>
        </w:sdtContent>
      </w:sdt>
      <w:r>
        <w:rPr>
          <w:noProof/>
          <w:lang w:eastAsia="en-GB"/>
        </w:rPr>
        <w:t>.</w:t>
      </w:r>
    </w:p>
    <w:p w14:paraId="55715CD2" w14:textId="77777777" w:rsidR="002C62D4" w:rsidRDefault="00F4347E" w:rsidP="00BD76D4">
      <w:pPr>
        <w:rPr>
          <w:noProof/>
          <w:lang w:eastAsia="en-GB"/>
        </w:rPr>
      </w:pPr>
      <w:r>
        <w:rPr>
          <w:noProof/>
          <w:lang w:eastAsia="en-GB"/>
        </w:rPr>
        <w:t>Many HR professionals can relate to the Tuckman's model while having lead teams of people, however, some groups with an unbalance dynamic do not always work.</w:t>
      </w:r>
    </w:p>
    <w:p w14:paraId="799B05C7" w14:textId="77777777" w:rsidR="00AD7507" w:rsidRPr="00725F36" w:rsidRDefault="00F4347E" w:rsidP="00BD76D4">
      <w:pPr>
        <w:rPr>
          <w:b/>
          <w:noProof/>
          <w:sz w:val="24"/>
          <w:szCs w:val="24"/>
          <w:lang w:eastAsia="en-GB"/>
        </w:rPr>
      </w:pPr>
      <w:r w:rsidRPr="00725F36">
        <w:rPr>
          <w:b/>
          <w:noProof/>
          <w:sz w:val="24"/>
          <w:szCs w:val="24"/>
          <w:lang w:eastAsia="en-GB"/>
        </w:rPr>
        <w:t>2.2 Conflict resolutions</w:t>
      </w:r>
    </w:p>
    <w:p w14:paraId="4B399A81" w14:textId="77777777" w:rsidR="00AD7507" w:rsidRDefault="00F4347E" w:rsidP="00BD76D4">
      <w:pPr>
        <w:rPr>
          <w:noProof/>
          <w:lang w:eastAsia="en-GB"/>
        </w:rPr>
      </w:pPr>
      <w:r w:rsidRPr="002C62D4">
        <w:rPr>
          <w:noProof/>
          <w:lang w:eastAsia="en-GB"/>
        </w:rPr>
        <w:t>HR professionals must be aware that group dynamics are affected by different factors such as leadership, the structure of the group, power and status issues, communication structures or process. If any of these factors are present within a team then conflicts can occur (Taylor &amp; Woodhams, 2016).</w:t>
      </w:r>
      <w:r>
        <w:rPr>
          <w:noProof/>
          <w:lang w:eastAsia="en-GB"/>
        </w:rPr>
        <w:t xml:space="preserve"> An HR professional must be able to manage conflict in a calm and professional manner using the appropriate and effective conflict resolution techniques.  </w:t>
      </w:r>
    </w:p>
    <w:p w14:paraId="3A77FE0C" w14:textId="77777777" w:rsidR="00536C8F" w:rsidRPr="00725F36" w:rsidRDefault="00F4347E" w:rsidP="00BD76D4">
      <w:pPr>
        <w:rPr>
          <w:b/>
          <w:noProof/>
          <w:sz w:val="24"/>
          <w:szCs w:val="24"/>
          <w:lang w:eastAsia="en-GB"/>
        </w:rPr>
      </w:pPr>
      <w:r w:rsidRPr="00725F36">
        <w:rPr>
          <w:b/>
          <w:noProof/>
          <w:sz w:val="24"/>
          <w:szCs w:val="24"/>
          <w:lang w:eastAsia="en-GB"/>
        </w:rPr>
        <w:t>2.2.1 Active listening</w:t>
      </w:r>
    </w:p>
    <w:p w14:paraId="1B90C02B" w14:textId="77777777" w:rsidR="00536C8F" w:rsidRDefault="00F4347E" w:rsidP="00BD76D4">
      <w:pPr>
        <w:rPr>
          <w:noProof/>
          <w:lang w:eastAsia="en-GB"/>
        </w:rPr>
      </w:pPr>
      <w:r>
        <w:rPr>
          <w:noProof/>
          <w:lang w:eastAsia="en-GB"/>
        </w:rPr>
        <w:t>Active listening is a common technique used in conflict resolution and is very effective. An HR professional uses the skill of active listening to gather all information in relation to the conflict. There are five active listening techniques to help ensure that you measure the individual that you are hearing what they are saying</w:t>
      </w:r>
      <w:sdt>
        <w:sdtPr>
          <w:rPr>
            <w:noProof/>
            <w:lang w:eastAsia="en-GB"/>
          </w:rPr>
          <w:id w:val="1641689671"/>
          <w:citation/>
        </w:sdtPr>
        <w:sdtEndPr/>
        <w:sdtContent>
          <w:r>
            <w:rPr>
              <w:noProof/>
              <w:lang w:eastAsia="en-GB"/>
            </w:rPr>
            <w:fldChar w:fldCharType="begin"/>
          </w:r>
          <w:r>
            <w:rPr>
              <w:noProof/>
              <w:lang w:eastAsia="en-GB"/>
            </w:rPr>
            <w:instrText xml:space="preserve">CITATION Ano17 \l 2057 </w:instrText>
          </w:r>
          <w:r>
            <w:rPr>
              <w:noProof/>
              <w:lang w:eastAsia="en-GB"/>
            </w:rPr>
            <w:fldChar w:fldCharType="separate"/>
          </w:r>
          <w:r>
            <w:rPr>
              <w:noProof/>
              <w:lang w:eastAsia="en-GB"/>
            </w:rPr>
            <w:t xml:space="preserve"> </w:t>
          </w:r>
          <w:r w:rsidRPr="00725F36">
            <w:rPr>
              <w:noProof/>
              <w:lang w:eastAsia="en-GB"/>
            </w:rPr>
            <w:t>(Mind Tools, 2017)</w:t>
          </w:r>
          <w:r>
            <w:rPr>
              <w:noProof/>
              <w:lang w:eastAsia="en-GB"/>
            </w:rPr>
            <w:fldChar w:fldCharType="end"/>
          </w:r>
        </w:sdtContent>
      </w:sdt>
      <w:r>
        <w:rPr>
          <w:noProof/>
          <w:lang w:eastAsia="en-GB"/>
        </w:rPr>
        <w:t xml:space="preserve">. </w:t>
      </w:r>
    </w:p>
    <w:p w14:paraId="031756E6" w14:textId="77777777" w:rsidR="00536C8F" w:rsidRDefault="00F4347E" w:rsidP="00536C8F">
      <w:pPr>
        <w:pStyle w:val="ListParagraph"/>
        <w:numPr>
          <w:ilvl w:val="0"/>
          <w:numId w:val="5"/>
        </w:numPr>
        <w:rPr>
          <w:noProof/>
          <w:lang w:eastAsia="en-GB"/>
        </w:rPr>
      </w:pPr>
      <w:r>
        <w:rPr>
          <w:noProof/>
          <w:lang w:eastAsia="en-GB"/>
        </w:rPr>
        <w:t>Pay attention – keeping eye contact with the speaker and put aside distracting thoughts</w:t>
      </w:r>
    </w:p>
    <w:p w14:paraId="316D6656" w14:textId="77777777" w:rsidR="00536C8F" w:rsidRDefault="00F4347E" w:rsidP="00536C8F">
      <w:pPr>
        <w:pStyle w:val="ListParagraph"/>
        <w:numPr>
          <w:ilvl w:val="0"/>
          <w:numId w:val="5"/>
        </w:numPr>
        <w:rPr>
          <w:noProof/>
          <w:lang w:eastAsia="en-GB"/>
        </w:rPr>
      </w:pPr>
      <w:r>
        <w:rPr>
          <w:noProof/>
          <w:lang w:eastAsia="en-GB"/>
        </w:rPr>
        <w:t>Show that you are listening – make sure posture is open and inviting and smile and use other facial expressions</w:t>
      </w:r>
    </w:p>
    <w:p w14:paraId="6E581F17" w14:textId="77777777" w:rsidR="00536C8F" w:rsidRDefault="00F4347E" w:rsidP="00536C8F">
      <w:pPr>
        <w:pStyle w:val="ListParagraph"/>
        <w:numPr>
          <w:ilvl w:val="0"/>
          <w:numId w:val="5"/>
        </w:numPr>
        <w:rPr>
          <w:noProof/>
          <w:lang w:eastAsia="en-GB"/>
        </w:rPr>
      </w:pPr>
      <w:r>
        <w:rPr>
          <w:noProof/>
          <w:lang w:eastAsia="en-GB"/>
        </w:rPr>
        <w:t>Provide feedback – ask questions to clarify certain points and summarise</w:t>
      </w:r>
    </w:p>
    <w:p w14:paraId="45ADB9C1" w14:textId="77777777" w:rsidR="00536C8F" w:rsidRDefault="00F4347E" w:rsidP="00536C8F">
      <w:pPr>
        <w:pStyle w:val="ListParagraph"/>
        <w:numPr>
          <w:ilvl w:val="0"/>
          <w:numId w:val="5"/>
        </w:numPr>
        <w:rPr>
          <w:noProof/>
          <w:lang w:eastAsia="en-GB"/>
        </w:rPr>
      </w:pPr>
      <w:r>
        <w:rPr>
          <w:noProof/>
          <w:lang w:eastAsia="en-GB"/>
        </w:rPr>
        <w:t>Defer judgment – don't interrupt with counter arguments</w:t>
      </w:r>
    </w:p>
    <w:p w14:paraId="683E74A3" w14:textId="77777777" w:rsidR="00536C8F" w:rsidRDefault="00F4347E" w:rsidP="00536C8F">
      <w:pPr>
        <w:pStyle w:val="ListParagraph"/>
        <w:numPr>
          <w:ilvl w:val="0"/>
          <w:numId w:val="5"/>
        </w:numPr>
        <w:rPr>
          <w:noProof/>
          <w:lang w:eastAsia="en-GB"/>
        </w:rPr>
      </w:pPr>
      <w:r>
        <w:rPr>
          <w:noProof/>
          <w:lang w:eastAsia="en-GB"/>
        </w:rPr>
        <w:t>Respond appropriately – treat the speaker the way you wish to be treated</w:t>
      </w:r>
    </w:p>
    <w:p w14:paraId="03B38886" w14:textId="77777777" w:rsidR="0086233B" w:rsidRPr="00725F36" w:rsidRDefault="00F4347E" w:rsidP="0086233B">
      <w:pPr>
        <w:rPr>
          <w:b/>
          <w:noProof/>
          <w:sz w:val="24"/>
          <w:szCs w:val="24"/>
          <w:lang w:eastAsia="en-GB"/>
        </w:rPr>
      </w:pPr>
      <w:r w:rsidRPr="00725F36">
        <w:rPr>
          <w:b/>
          <w:noProof/>
          <w:sz w:val="24"/>
          <w:szCs w:val="24"/>
          <w:lang w:eastAsia="en-GB"/>
        </w:rPr>
        <w:t xml:space="preserve">2.2.2 Influencing </w:t>
      </w:r>
    </w:p>
    <w:p w14:paraId="19893EC5" w14:textId="77777777" w:rsidR="0086233B" w:rsidRDefault="00F4347E" w:rsidP="0086233B">
      <w:pPr>
        <w:rPr>
          <w:noProof/>
          <w:lang w:eastAsia="en-GB"/>
        </w:rPr>
      </w:pPr>
      <w:r>
        <w:rPr>
          <w:noProof/>
          <w:lang w:eastAsia="en-GB"/>
        </w:rPr>
        <w:t xml:space="preserve">Influencing is another technique used for conflict resolution. </w:t>
      </w:r>
      <w:r w:rsidRPr="0086233B">
        <w:rPr>
          <w:noProof/>
          <w:lang w:eastAsia="en-GB"/>
        </w:rPr>
        <w:t xml:space="preserve">Taylor &amp; Woodhams, </w:t>
      </w:r>
      <w:r>
        <w:rPr>
          <w:noProof/>
          <w:lang w:eastAsia="en-GB"/>
        </w:rPr>
        <w:t>(</w:t>
      </w:r>
      <w:r w:rsidRPr="0086233B">
        <w:rPr>
          <w:noProof/>
          <w:lang w:eastAsia="en-GB"/>
        </w:rPr>
        <w:t>2016)</w:t>
      </w:r>
      <w:r>
        <w:rPr>
          <w:noProof/>
          <w:lang w:eastAsia="en-GB"/>
        </w:rPr>
        <w:t xml:space="preserve"> cite the work from Yemm (2008) that argues a successful HR professional must be able to successfully influence others and possess attributes such as friendliness, empowerment, vision, bargaining skills, knowledge, and ability to build alliances. In order to influence others, an HR professional must have the knowledge and expertise in order to answer any questions they may be asked in any situation</w:t>
      </w:r>
      <w:sdt>
        <w:sdtPr>
          <w:rPr>
            <w:noProof/>
            <w:lang w:eastAsia="en-GB"/>
          </w:rPr>
          <w:id w:val="-1924173744"/>
          <w:citation/>
        </w:sdtPr>
        <w:sdtEndPr/>
        <w:sdtContent>
          <w:r>
            <w:rPr>
              <w:noProof/>
              <w:lang w:eastAsia="en-GB"/>
            </w:rPr>
            <w:fldChar w:fldCharType="begin"/>
          </w:r>
          <w:r>
            <w:rPr>
              <w:noProof/>
              <w:lang w:eastAsia="en-GB"/>
            </w:rPr>
            <w:instrText xml:space="preserve"> CITATION Tay161 \l 2057 </w:instrText>
          </w:r>
          <w:r>
            <w:rPr>
              <w:noProof/>
              <w:lang w:eastAsia="en-GB"/>
            </w:rPr>
            <w:fldChar w:fldCharType="separate"/>
          </w:r>
          <w:r>
            <w:rPr>
              <w:noProof/>
              <w:lang w:eastAsia="en-GB"/>
            </w:rPr>
            <w:t xml:space="preserve"> </w:t>
          </w:r>
          <w:r w:rsidRPr="00725F36">
            <w:rPr>
              <w:noProof/>
              <w:lang w:eastAsia="en-GB"/>
            </w:rPr>
            <w:t>(Taylor &amp; Woodhams, 2016)</w:t>
          </w:r>
          <w:r>
            <w:rPr>
              <w:noProof/>
              <w:lang w:eastAsia="en-GB"/>
            </w:rPr>
            <w:fldChar w:fldCharType="end"/>
          </w:r>
        </w:sdtContent>
      </w:sdt>
      <w:r>
        <w:rPr>
          <w:noProof/>
          <w:lang w:eastAsia="en-GB"/>
        </w:rPr>
        <w:t xml:space="preserve">. </w:t>
      </w:r>
    </w:p>
    <w:p w14:paraId="02D75911" w14:textId="77777777" w:rsidR="00536C8F" w:rsidRDefault="00F4347E" w:rsidP="00536C8F">
      <w:pPr>
        <w:rPr>
          <w:noProof/>
          <w:lang w:eastAsia="en-GB"/>
        </w:rPr>
      </w:pPr>
      <w:r>
        <w:rPr>
          <w:noProof/>
          <w:lang w:eastAsia="en-GB"/>
        </w:rPr>
        <w:t xml:space="preserve">I have previously used both Active Listening and Influencing a complaint I previously received from employee (1). The complaint employee (1) was regarding another employee (2) about bullying. A meeting was arranged with both employees for the issue to be resolved. Active listening was used to retrieve all the background information of the issue. We summarised the information back to the employees to ensure we understood all the key issues.  After the meetings, it was understood that employee (1) was aggravated by employee (2) having power issues. Employee (2) had been given a </w:t>
      </w:r>
      <w:r>
        <w:rPr>
          <w:noProof/>
          <w:lang w:eastAsia="en-GB"/>
        </w:rPr>
        <w:lastRenderedPageBreak/>
        <w:t>small side project to do and started to treat employee (1) differently. I then took employee (2) to the side and spoke about his position within the group and whether or not he would like the employee (1) to help him with his side project. Employee (2) agreed to let employee (1) help with the project. The situation was resolved however I kept monitoring the employees until the project was complete.</w:t>
      </w:r>
    </w:p>
    <w:p w14:paraId="3C51533F" w14:textId="77777777" w:rsidR="00725F36" w:rsidRDefault="00F4347E" w:rsidP="00BD76D4">
      <w:pPr>
        <w:rPr>
          <w:b/>
          <w:noProof/>
          <w:sz w:val="24"/>
          <w:szCs w:val="24"/>
          <w:lang w:eastAsia="en-GB"/>
        </w:rPr>
      </w:pPr>
      <w:r>
        <w:rPr>
          <w:b/>
          <w:noProof/>
          <w:sz w:val="24"/>
          <w:szCs w:val="24"/>
          <w:lang w:eastAsia="en-GB"/>
        </w:rPr>
        <w:t>Activity 3</w:t>
      </w:r>
    </w:p>
    <w:p w14:paraId="16F37613" w14:textId="77777777" w:rsidR="00BD76D4" w:rsidRPr="00725F36" w:rsidRDefault="00F4347E" w:rsidP="00BD76D4">
      <w:pPr>
        <w:rPr>
          <w:b/>
          <w:noProof/>
          <w:sz w:val="24"/>
          <w:szCs w:val="24"/>
          <w:lang w:eastAsia="en-GB"/>
        </w:rPr>
      </w:pPr>
      <w:r w:rsidRPr="00725F36">
        <w:rPr>
          <w:b/>
          <w:noProof/>
          <w:sz w:val="24"/>
          <w:szCs w:val="24"/>
          <w:lang w:eastAsia="en-GB"/>
        </w:rPr>
        <w:t>3.1 Project Management</w:t>
      </w:r>
    </w:p>
    <w:p w14:paraId="150576BF" w14:textId="77777777" w:rsidR="00254384" w:rsidRDefault="00F4347E" w:rsidP="00BD76D4">
      <w:pPr>
        <w:rPr>
          <w:noProof/>
          <w:lang w:eastAsia="en-GB"/>
        </w:rPr>
      </w:pPr>
      <w:r>
        <w:rPr>
          <w:noProof/>
          <w:lang w:eastAsia="en-GB"/>
        </w:rPr>
        <w:t xml:space="preserve">Project management is one of the most top skills sought by HR professionals today </w:t>
      </w:r>
      <w:sdt>
        <w:sdtPr>
          <w:rPr>
            <w:noProof/>
            <w:lang w:eastAsia="en-GB"/>
          </w:rPr>
          <w:id w:val="644940085"/>
          <w:citation/>
        </w:sdtPr>
        <w:sdtEndPr/>
        <w:sdtContent>
          <w:r>
            <w:rPr>
              <w:noProof/>
              <w:lang w:eastAsia="en-GB"/>
            </w:rPr>
            <w:fldChar w:fldCharType="begin"/>
          </w:r>
          <w:r>
            <w:rPr>
              <w:noProof/>
              <w:lang w:eastAsia="en-GB"/>
            </w:rPr>
            <w:instrText xml:space="preserve"> CITATION Bri14 \l 2057 </w:instrText>
          </w:r>
          <w:r>
            <w:rPr>
              <w:noProof/>
              <w:lang w:eastAsia="en-GB"/>
            </w:rPr>
            <w:fldChar w:fldCharType="separate"/>
          </w:r>
          <w:r w:rsidRPr="00725F36">
            <w:rPr>
              <w:noProof/>
              <w:lang w:eastAsia="en-GB"/>
            </w:rPr>
            <w:t>(Kreissl, 2014)</w:t>
          </w:r>
          <w:r>
            <w:rPr>
              <w:noProof/>
              <w:lang w:eastAsia="en-GB"/>
            </w:rPr>
            <w:fldChar w:fldCharType="end"/>
          </w:r>
        </w:sdtContent>
      </w:sdt>
      <w:r>
        <w:rPr>
          <w:noProof/>
          <w:lang w:eastAsia="en-GB"/>
        </w:rPr>
        <w:t>. It’s a very useful skill to have even for those in very traditional HR roles</w:t>
      </w:r>
      <w:sdt>
        <w:sdtPr>
          <w:rPr>
            <w:noProof/>
            <w:lang w:eastAsia="en-GB"/>
          </w:rPr>
          <w:id w:val="351772692"/>
          <w:citation/>
        </w:sdtPr>
        <w:sdtEndPr/>
        <w:sdtContent>
          <w:r>
            <w:rPr>
              <w:noProof/>
              <w:lang w:eastAsia="en-GB"/>
            </w:rPr>
            <w:fldChar w:fldCharType="begin"/>
          </w:r>
          <w:r>
            <w:rPr>
              <w:noProof/>
              <w:lang w:eastAsia="en-GB"/>
            </w:rPr>
            <w:instrText xml:space="preserve"> CITATION Bri14 \l 2057 </w:instrText>
          </w:r>
          <w:r>
            <w:rPr>
              <w:noProof/>
              <w:lang w:eastAsia="en-GB"/>
            </w:rPr>
            <w:fldChar w:fldCharType="separate"/>
          </w:r>
          <w:r>
            <w:rPr>
              <w:noProof/>
              <w:lang w:eastAsia="en-GB"/>
            </w:rPr>
            <w:t xml:space="preserve"> </w:t>
          </w:r>
          <w:r w:rsidRPr="00725F36">
            <w:rPr>
              <w:noProof/>
              <w:lang w:eastAsia="en-GB"/>
            </w:rPr>
            <w:t>(Kreissl, 2014)</w:t>
          </w:r>
          <w:r>
            <w:rPr>
              <w:noProof/>
              <w:lang w:eastAsia="en-GB"/>
            </w:rPr>
            <w:fldChar w:fldCharType="end"/>
          </w:r>
        </w:sdtContent>
      </w:sdt>
      <w:r>
        <w:rPr>
          <w:noProof/>
          <w:lang w:eastAsia="en-GB"/>
        </w:rPr>
        <w:t>.</w:t>
      </w:r>
    </w:p>
    <w:p w14:paraId="0DA92793" w14:textId="77777777" w:rsidR="00F71614" w:rsidRDefault="00F4347E" w:rsidP="00BD76D4">
      <w:pPr>
        <w:rPr>
          <w:noProof/>
          <w:lang w:eastAsia="en-GB"/>
        </w:rPr>
      </w:pPr>
      <w:r>
        <w:rPr>
          <w:noProof/>
          <w:lang w:eastAsia="en-GB"/>
        </w:rPr>
        <w:t xml:space="preserve">Recently I was involved in a project creating a new process within the photo studio at Amazon. We wanted to improve our metrics for our rejected images. After imaging products, the images get uploaded to a re-touch team, if the images don't follow a certain guide they get rejected. If images get rejected then the product will have to be recalled and processed again. This wastes time and money when there could have been a way to prevent it. By preventing the rejections then the time and money could be used to process and image new items. </w:t>
      </w:r>
    </w:p>
    <w:p w14:paraId="59D04AAC" w14:textId="77777777" w:rsidR="00254384" w:rsidRDefault="00F4347E" w:rsidP="00BD76D4">
      <w:pPr>
        <w:rPr>
          <w:noProof/>
          <w:lang w:eastAsia="en-GB"/>
        </w:rPr>
      </w:pPr>
      <w:r>
        <w:rPr>
          <w:noProof/>
          <w:lang w:eastAsia="en-GB"/>
        </w:rPr>
        <w:t>The team we got together consisted of people who worked together on a daily basis and held a brainstorming session. Some of the members of staff weren’t trained up on the areas we were trying to improve, this increased the risk of group dynamics shifting and people not voicing their ideas in fear of embarrassment. We conquered this by persuading the team that no idea is a bad idea because an idea can be developed and someone might bring a fresh perspective to the table. We came up with an idea of having a team where they solely check the images before upload. This individual would have training in the style guide we must follow and check the images follow that guide before they are uploaded.</w:t>
      </w:r>
    </w:p>
    <w:p w14:paraId="60E45C82" w14:textId="77777777" w:rsidR="00F71614" w:rsidRDefault="00F4347E" w:rsidP="00BD76D4">
      <w:pPr>
        <w:rPr>
          <w:noProof/>
          <w:lang w:eastAsia="en-GB"/>
        </w:rPr>
      </w:pPr>
      <w:r>
        <w:rPr>
          <w:noProof/>
          <w:lang w:eastAsia="en-GB"/>
        </w:rPr>
        <w:t xml:space="preserve">After our brainstorming session and creating our idea, we arranged a meeting with the European Manager of Imaging. We had to persuade him to allow us to use hours on training and developing the idea. Short term we would lose hours through developing, however, in the long run, it would benefit the metrics. We negotiated that we could work on the project for eights hours a week and we had a time limit of two months before we had to present the product to him. </w:t>
      </w:r>
    </w:p>
    <w:p w14:paraId="40192B57" w14:textId="77777777" w:rsidR="004B2C4A" w:rsidRDefault="00F4347E" w:rsidP="00BD76D4">
      <w:pPr>
        <w:rPr>
          <w:noProof/>
          <w:lang w:eastAsia="en-GB"/>
        </w:rPr>
      </w:pPr>
      <w:r>
        <w:rPr>
          <w:noProof/>
          <w:lang w:eastAsia="en-GB"/>
        </w:rPr>
        <w:t>After assigning individual tasks to the team we held meetings once a week to present what we had completed so far, this kept the team motivated with the project and we were able to solve any problems we came across. These meetings helped us monitor the process</w:t>
      </w:r>
    </w:p>
    <w:p w14:paraId="481B0833" w14:textId="77777777" w:rsidR="004B2C4A" w:rsidRDefault="00F4347E" w:rsidP="00BD76D4">
      <w:pPr>
        <w:rPr>
          <w:noProof/>
          <w:lang w:eastAsia="en-GB"/>
        </w:rPr>
      </w:pPr>
      <w:r>
        <w:rPr>
          <w:noProof/>
          <w:lang w:eastAsia="en-GB"/>
        </w:rPr>
        <w:t>The project was a success, we demonstrated the final product to the European Manager of Imaging. The project was then developed in other Amazon studios around the globe.</w:t>
      </w:r>
    </w:p>
    <w:p w14:paraId="7F4410B0" w14:textId="77777777" w:rsidR="00BD0CA6" w:rsidRDefault="00F4347E" w:rsidP="00BD76D4">
      <w:pPr>
        <w:rPr>
          <w:noProof/>
          <w:lang w:eastAsia="en-GB"/>
        </w:rPr>
      </w:pPr>
      <w:r>
        <w:rPr>
          <w:noProof/>
          <w:lang w:eastAsia="en-GB"/>
        </w:rPr>
        <w:t>Overall the project went well. Brainstorming was a good tool to use while planning a project, collecting ideas from all the team members then discussing the ideas with each. One thing we could improve on is time management, unfortunately we missed the deadline. Moving forward I would like to use the Gantt chart with my team to make sure we stay on track and deliver on time.</w:t>
      </w:r>
    </w:p>
    <w:p w14:paraId="4CBF5F0E" w14:textId="77777777" w:rsidR="00725F36" w:rsidRDefault="00B26E1C" w:rsidP="00BD76D4">
      <w:pPr>
        <w:rPr>
          <w:b/>
          <w:noProof/>
          <w:sz w:val="24"/>
          <w:szCs w:val="24"/>
          <w:lang w:eastAsia="en-GB"/>
        </w:rPr>
      </w:pPr>
    </w:p>
    <w:p w14:paraId="64AE7BD8" w14:textId="77777777" w:rsidR="00725F36" w:rsidRDefault="00B26E1C" w:rsidP="00BD76D4">
      <w:pPr>
        <w:rPr>
          <w:b/>
          <w:noProof/>
          <w:sz w:val="24"/>
          <w:szCs w:val="24"/>
          <w:lang w:eastAsia="en-GB"/>
        </w:rPr>
      </w:pPr>
    </w:p>
    <w:p w14:paraId="14D1EC8E" w14:textId="77777777" w:rsidR="00725F36" w:rsidRDefault="00B26E1C" w:rsidP="00BD76D4">
      <w:pPr>
        <w:rPr>
          <w:b/>
          <w:noProof/>
          <w:sz w:val="24"/>
          <w:szCs w:val="24"/>
          <w:lang w:eastAsia="en-GB"/>
        </w:rPr>
      </w:pPr>
    </w:p>
    <w:p w14:paraId="546CCA51" w14:textId="77777777" w:rsidR="00725F36" w:rsidRDefault="00B26E1C" w:rsidP="00BD76D4">
      <w:pPr>
        <w:rPr>
          <w:b/>
          <w:noProof/>
          <w:sz w:val="24"/>
          <w:szCs w:val="24"/>
          <w:lang w:eastAsia="en-GB"/>
        </w:rPr>
      </w:pPr>
    </w:p>
    <w:p w14:paraId="6C9A713F" w14:textId="77777777" w:rsidR="00D14B72" w:rsidRPr="00725F36" w:rsidRDefault="00F4347E" w:rsidP="00BD76D4">
      <w:pPr>
        <w:rPr>
          <w:b/>
          <w:noProof/>
          <w:sz w:val="24"/>
          <w:szCs w:val="24"/>
          <w:lang w:eastAsia="en-GB"/>
        </w:rPr>
      </w:pPr>
      <w:r w:rsidRPr="00725F36">
        <w:rPr>
          <w:b/>
          <w:noProof/>
          <w:sz w:val="24"/>
          <w:szCs w:val="24"/>
          <w:lang w:eastAsia="en-GB"/>
        </w:rPr>
        <w:t>3.1.1 Gantt chart</w:t>
      </w:r>
    </w:p>
    <w:p w14:paraId="7BF76655" w14:textId="77777777" w:rsidR="00D14B72" w:rsidRDefault="00F4347E" w:rsidP="00BD76D4">
      <w:pPr>
        <w:rPr>
          <w:noProof/>
          <w:lang w:eastAsia="en-GB"/>
        </w:rPr>
      </w:pPr>
      <w:r>
        <w:rPr>
          <w:noProof/>
          <w:lang w:eastAsia="en-GB"/>
        </w:rPr>
        <w:t>The Gantt chart is a tool used in time management and is very useful if you have a busy schedule to arrange you workload around daily life.</w:t>
      </w:r>
    </w:p>
    <w:p w14:paraId="621F74B5" w14:textId="77777777" w:rsidR="00D14B72" w:rsidRDefault="00F4347E" w:rsidP="00BD76D4">
      <w:pPr>
        <w:rPr>
          <w:noProof/>
          <w:lang w:eastAsia="en-GB"/>
        </w:rPr>
      </w:pPr>
      <w:r>
        <w:rPr>
          <w:noProof/>
          <w:lang w:eastAsia="en-GB"/>
        </w:rPr>
        <w:drawing>
          <wp:anchor distT="0" distB="0" distL="114300" distR="114300" simplePos="0" relativeHeight="251662336" behindDoc="0" locked="0" layoutInCell="1" allowOverlap="1">
            <wp:simplePos x="0" y="0"/>
            <wp:positionH relativeFrom="margin">
              <wp:posOffset>-635</wp:posOffset>
            </wp:positionH>
            <wp:positionV relativeFrom="page">
              <wp:posOffset>2990850</wp:posOffset>
            </wp:positionV>
            <wp:extent cx="4162425" cy="1974850"/>
            <wp:effectExtent l="0" t="0" r="952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515934" name=""/>
                    <pic:cNvPicPr/>
                  </pic:nvPicPr>
                  <pic:blipFill rotWithShape="1">
                    <a:blip r:embed="rId12">
                      <a:extLst>
                        <a:ext uri="{28A0092B-C50C-407E-A947-70E740481C1C}">
                          <a14:useLocalDpi xmlns:a14="http://schemas.microsoft.com/office/drawing/2010/main" val="0"/>
                        </a:ext>
                      </a:extLst>
                    </a:blip>
                    <a:srcRect l="11135" t="25419" r="36682" b="30542"/>
                    <a:stretch>
                      <a:fillRect/>
                    </a:stretch>
                  </pic:blipFill>
                  <pic:spPr bwMode="auto">
                    <a:xfrm>
                      <a:off x="0" y="0"/>
                      <a:ext cx="4162425" cy="197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CD40E2" w14:textId="77777777" w:rsidR="00D14B72" w:rsidRDefault="00B26E1C" w:rsidP="00BD76D4">
      <w:pPr>
        <w:rPr>
          <w:noProof/>
          <w:lang w:eastAsia="en-GB"/>
        </w:rPr>
      </w:pPr>
    </w:p>
    <w:p w14:paraId="3C3F04FB" w14:textId="77777777" w:rsidR="00D14B72" w:rsidRDefault="00B26E1C" w:rsidP="00BD76D4">
      <w:pPr>
        <w:rPr>
          <w:noProof/>
          <w:lang w:eastAsia="en-GB"/>
        </w:rPr>
      </w:pPr>
    </w:p>
    <w:p w14:paraId="58AED3CB" w14:textId="77777777" w:rsidR="00D14B72" w:rsidRPr="00D14B72" w:rsidRDefault="00F4347E" w:rsidP="00BD76D4">
      <w:pPr>
        <w:rPr>
          <w:i/>
          <w:noProof/>
          <w:lang w:eastAsia="en-GB"/>
        </w:rPr>
      </w:pPr>
      <w:r w:rsidRPr="00D14B72">
        <w:rPr>
          <w:i/>
          <w:noProof/>
          <w:lang w:eastAsia="en-GB"/>
        </w:rPr>
        <w:t xml:space="preserve">Figure 5: Basic Gantt Chart model </w:t>
      </w:r>
      <w:sdt>
        <w:sdtPr>
          <w:rPr>
            <w:i/>
            <w:noProof/>
            <w:lang w:eastAsia="en-GB"/>
          </w:rPr>
          <w:id w:val="446974446"/>
          <w:citation/>
        </w:sdtPr>
        <w:sdtEndPr/>
        <w:sdtContent>
          <w:r w:rsidRPr="00D14B72">
            <w:rPr>
              <w:i/>
              <w:noProof/>
              <w:lang w:eastAsia="en-GB"/>
            </w:rPr>
            <w:fldChar w:fldCharType="begin"/>
          </w:r>
          <w:r w:rsidRPr="00D14B72">
            <w:rPr>
              <w:i/>
              <w:noProof/>
              <w:lang w:eastAsia="en-GB"/>
            </w:rPr>
            <w:instrText xml:space="preserve"> CITATION sli17 \l 2057 </w:instrText>
          </w:r>
          <w:r w:rsidRPr="00D14B72">
            <w:rPr>
              <w:i/>
              <w:noProof/>
              <w:lang w:eastAsia="en-GB"/>
            </w:rPr>
            <w:fldChar w:fldCharType="separate"/>
          </w:r>
          <w:r w:rsidRPr="00725F36">
            <w:rPr>
              <w:noProof/>
              <w:lang w:eastAsia="en-GB"/>
            </w:rPr>
            <w:t>(slidemodel, 2017)</w:t>
          </w:r>
          <w:r w:rsidRPr="00D14B72">
            <w:rPr>
              <w:i/>
              <w:noProof/>
              <w:lang w:eastAsia="en-GB"/>
            </w:rPr>
            <w:fldChar w:fldCharType="end"/>
          </w:r>
        </w:sdtContent>
      </w:sdt>
    </w:p>
    <w:p w14:paraId="45FFFEF1" w14:textId="77777777" w:rsidR="00725F36" w:rsidRDefault="00B26E1C" w:rsidP="00BD76D4">
      <w:pPr>
        <w:rPr>
          <w:noProof/>
          <w:lang w:eastAsia="en-GB"/>
        </w:rPr>
      </w:pPr>
    </w:p>
    <w:p w14:paraId="08E4487C" w14:textId="77777777" w:rsidR="00725F36" w:rsidRDefault="00B26E1C" w:rsidP="00BD76D4">
      <w:pPr>
        <w:rPr>
          <w:noProof/>
          <w:lang w:eastAsia="en-GB"/>
        </w:rPr>
      </w:pPr>
    </w:p>
    <w:p w14:paraId="38BD63DC" w14:textId="77777777" w:rsidR="00D14B72" w:rsidRDefault="00F4347E" w:rsidP="00BD76D4">
      <w:pPr>
        <w:rPr>
          <w:noProof/>
          <w:lang w:eastAsia="en-GB"/>
        </w:rPr>
      </w:pPr>
      <w:r>
        <w:rPr>
          <w:noProof/>
          <w:lang w:eastAsia="en-GB"/>
        </w:rPr>
        <w:t>Figure 5 is a basic model of the Gantt Chart tool used in project management. It demonstrates how you can plan out your tasks and completion through the weeks. This is a handy tool to make sure you don't miss anything and also improves time management.</w:t>
      </w:r>
    </w:p>
    <w:p w14:paraId="0422EC91" w14:textId="77777777" w:rsidR="00D14B72" w:rsidRPr="00725F36" w:rsidRDefault="00F4347E" w:rsidP="00BD76D4">
      <w:pPr>
        <w:rPr>
          <w:b/>
          <w:noProof/>
          <w:sz w:val="24"/>
          <w:szCs w:val="24"/>
          <w:lang w:eastAsia="en-GB"/>
        </w:rPr>
      </w:pPr>
      <w:r w:rsidRPr="00725F36">
        <w:rPr>
          <w:b/>
          <w:noProof/>
          <w:sz w:val="24"/>
          <w:szCs w:val="24"/>
          <w:lang w:eastAsia="en-GB"/>
        </w:rPr>
        <w:t>3.2 Problem solving</w:t>
      </w:r>
    </w:p>
    <w:p w14:paraId="4ADA2BF3" w14:textId="77777777" w:rsidR="00CF293C" w:rsidRDefault="00F4347E" w:rsidP="00BD76D4">
      <w:pPr>
        <w:rPr>
          <w:noProof/>
          <w:lang w:eastAsia="en-GB"/>
        </w:rPr>
      </w:pPr>
      <w:r>
        <w:rPr>
          <w:noProof/>
          <w:lang w:eastAsia="en-GB"/>
        </w:rPr>
        <w:t>Another technique we could use in the future to solve any problems we may encounter is the De Bono theory published in 1985 called Six Thinking Hats. Using this tool you can often reach a successful solution, but it can also help you view problems from other angles. This is a handy tool to incorporate into work meetings. Each thinking hat is a different style of thinking.</w:t>
      </w:r>
    </w:p>
    <w:p w14:paraId="4195D9C3" w14:textId="77777777" w:rsidR="00CF293C" w:rsidRDefault="00F4347E" w:rsidP="00BD76D4">
      <w:pPr>
        <w:rPr>
          <w:noProof/>
          <w:lang w:eastAsia="en-GB"/>
        </w:rPr>
      </w:pPr>
      <w:r>
        <w:rPr>
          <w:noProof/>
          <w:lang w:eastAsia="en-GB"/>
        </w:rPr>
        <w:drawing>
          <wp:anchor distT="0" distB="0" distL="114300" distR="114300" simplePos="0" relativeHeight="251663360" behindDoc="0" locked="0" layoutInCell="1" allowOverlap="1">
            <wp:simplePos x="0" y="0"/>
            <wp:positionH relativeFrom="margin">
              <wp:align>left</wp:align>
            </wp:positionH>
            <wp:positionV relativeFrom="margin">
              <wp:posOffset>5657850</wp:posOffset>
            </wp:positionV>
            <wp:extent cx="3095625" cy="31623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02081" name=""/>
                    <pic:cNvPicPr/>
                  </pic:nvPicPr>
                  <pic:blipFill rotWithShape="1">
                    <a:blip r:embed="rId13">
                      <a:extLst>
                        <a:ext uri="{28A0092B-C50C-407E-A947-70E740481C1C}">
                          <a14:useLocalDpi xmlns:a14="http://schemas.microsoft.com/office/drawing/2010/main" val="0"/>
                        </a:ext>
                      </a:extLst>
                    </a:blip>
                    <a:srcRect l="41546" t="13596" r="19567" b="8079"/>
                    <a:stretch>
                      <a:fillRect/>
                    </a:stretch>
                  </pic:blipFill>
                  <pic:spPr bwMode="auto">
                    <a:xfrm>
                      <a:off x="0" y="0"/>
                      <a:ext cx="3095625" cy="316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CFE1C3" w14:textId="77777777" w:rsidR="00CF293C" w:rsidRDefault="00B26E1C" w:rsidP="00CF293C">
      <w:pPr>
        <w:jc w:val="right"/>
        <w:rPr>
          <w:noProof/>
          <w:lang w:eastAsia="en-GB"/>
        </w:rPr>
      </w:pPr>
    </w:p>
    <w:p w14:paraId="3E14BA1A" w14:textId="77777777" w:rsidR="00CF293C" w:rsidRDefault="00B26E1C" w:rsidP="00CF293C">
      <w:pPr>
        <w:rPr>
          <w:lang w:eastAsia="en-GB"/>
        </w:rPr>
      </w:pPr>
    </w:p>
    <w:p w14:paraId="3C343D21" w14:textId="77777777" w:rsidR="00CF293C" w:rsidRDefault="00B26E1C" w:rsidP="00CF293C">
      <w:pPr>
        <w:rPr>
          <w:lang w:eastAsia="en-GB"/>
        </w:rPr>
      </w:pPr>
    </w:p>
    <w:p w14:paraId="3B19F1FB" w14:textId="77777777" w:rsidR="00CF293C" w:rsidRDefault="00B26E1C" w:rsidP="00CF293C">
      <w:pPr>
        <w:rPr>
          <w:lang w:eastAsia="en-GB"/>
        </w:rPr>
      </w:pPr>
    </w:p>
    <w:p w14:paraId="6D64FF99" w14:textId="77777777" w:rsidR="00CF293C" w:rsidRDefault="00F4347E" w:rsidP="00CF293C">
      <w:pPr>
        <w:rPr>
          <w:lang w:eastAsia="en-GB"/>
        </w:rPr>
      </w:pPr>
      <w:r>
        <w:rPr>
          <w:lang w:eastAsia="en-GB"/>
        </w:rPr>
        <w:t xml:space="preserve">Figure 6: An image to show the thinking styles of each colour hat. </w:t>
      </w:r>
      <w:sdt>
        <w:sdtPr>
          <w:rPr>
            <w:lang w:eastAsia="en-GB"/>
          </w:rPr>
          <w:id w:val="972256064"/>
          <w:citation/>
        </w:sdtPr>
        <w:sdtEndPr/>
        <w:sdtContent>
          <w:r>
            <w:rPr>
              <w:lang w:eastAsia="en-GB"/>
            </w:rPr>
            <w:fldChar w:fldCharType="begin"/>
          </w:r>
          <w:r>
            <w:rPr>
              <w:lang w:eastAsia="en-GB"/>
            </w:rPr>
            <w:instrText xml:space="preserve"> CITATION DeB17 \l 2057 </w:instrText>
          </w:r>
          <w:r>
            <w:rPr>
              <w:lang w:eastAsia="en-GB"/>
            </w:rPr>
            <w:fldChar w:fldCharType="separate"/>
          </w:r>
          <w:r w:rsidRPr="00725F36">
            <w:rPr>
              <w:noProof/>
              <w:lang w:eastAsia="en-GB"/>
            </w:rPr>
            <w:t>(De Bono Group, 2017)</w:t>
          </w:r>
          <w:r>
            <w:rPr>
              <w:lang w:eastAsia="en-GB"/>
            </w:rPr>
            <w:fldChar w:fldCharType="end"/>
          </w:r>
        </w:sdtContent>
      </w:sdt>
    </w:p>
    <w:p w14:paraId="56AE937B" w14:textId="77777777" w:rsidR="00CF293C" w:rsidRDefault="00B26E1C" w:rsidP="00CF293C">
      <w:pPr>
        <w:rPr>
          <w:lang w:eastAsia="en-GB"/>
        </w:rPr>
      </w:pPr>
    </w:p>
    <w:p w14:paraId="025CBC1D" w14:textId="77777777" w:rsidR="00CF293C" w:rsidRDefault="00B26E1C" w:rsidP="00CF293C">
      <w:pPr>
        <w:rPr>
          <w:lang w:eastAsia="en-GB"/>
        </w:rPr>
      </w:pPr>
    </w:p>
    <w:p w14:paraId="3AA963A0" w14:textId="77777777" w:rsidR="00CF293C" w:rsidRDefault="00B26E1C" w:rsidP="00CF293C">
      <w:pPr>
        <w:rPr>
          <w:lang w:eastAsia="en-GB"/>
        </w:rPr>
      </w:pPr>
    </w:p>
    <w:p w14:paraId="0F5FC8B9" w14:textId="77777777" w:rsidR="00A31017" w:rsidRDefault="00B26E1C" w:rsidP="00CF293C">
      <w:pPr>
        <w:rPr>
          <w:lang w:eastAsia="en-GB"/>
        </w:rPr>
      </w:pPr>
    </w:p>
    <w:p w14:paraId="68A41248" w14:textId="77777777" w:rsidR="00725F36" w:rsidRDefault="00F4347E" w:rsidP="00CF293C">
      <w:pPr>
        <w:rPr>
          <w:lang w:eastAsia="en-GB"/>
        </w:rPr>
      </w:pPr>
      <w:r>
        <w:rPr>
          <w:lang w:eastAsia="en-GB"/>
        </w:rPr>
        <w:lastRenderedPageBreak/>
        <w:t xml:space="preserve">Using this method will help the team learn how to use a disciplined process which will help in many ways such as maximise productivity, use parallel thinking as a group, and go beyond the obvious to discover effective alternative problems </w:t>
      </w:r>
      <w:sdt>
        <w:sdtPr>
          <w:rPr>
            <w:lang w:eastAsia="en-GB"/>
          </w:rPr>
          <w:id w:val="-1861424603"/>
          <w:citation/>
        </w:sdtPr>
        <w:sdtEndPr/>
        <w:sdtContent>
          <w:r>
            <w:rPr>
              <w:lang w:eastAsia="en-GB"/>
            </w:rPr>
            <w:fldChar w:fldCharType="begin"/>
          </w:r>
          <w:r>
            <w:rPr>
              <w:lang w:eastAsia="en-GB"/>
            </w:rPr>
            <w:instrText xml:space="preserve"> CITATION DeB17 \l 2057 </w:instrText>
          </w:r>
          <w:r>
            <w:rPr>
              <w:lang w:eastAsia="en-GB"/>
            </w:rPr>
            <w:fldChar w:fldCharType="separate"/>
          </w:r>
          <w:r w:rsidRPr="00725F36">
            <w:rPr>
              <w:noProof/>
              <w:lang w:eastAsia="en-GB"/>
            </w:rPr>
            <w:t>(De Bono Group, 2017)</w:t>
          </w:r>
          <w:r>
            <w:rPr>
              <w:lang w:eastAsia="en-GB"/>
            </w:rPr>
            <w:fldChar w:fldCharType="end"/>
          </w:r>
        </w:sdtContent>
      </w:sdt>
      <w:r>
        <w:rPr>
          <w:lang w:eastAsia="en-GB"/>
        </w:rPr>
        <w:t>.</w:t>
      </w:r>
    </w:p>
    <w:p w14:paraId="795E5362" w14:textId="77777777" w:rsidR="00725F36" w:rsidRDefault="00B26E1C" w:rsidP="00CF293C">
      <w:pPr>
        <w:rPr>
          <w:lang w:eastAsia="en-GB"/>
        </w:rPr>
      </w:pPr>
    </w:p>
    <w:p w14:paraId="32B1C0C7" w14:textId="77777777" w:rsidR="00CF293C" w:rsidRPr="00725F36" w:rsidRDefault="00F4347E" w:rsidP="00CF293C">
      <w:pPr>
        <w:rPr>
          <w:b/>
          <w:sz w:val="24"/>
          <w:szCs w:val="24"/>
          <w:lang w:eastAsia="en-GB"/>
        </w:rPr>
      </w:pPr>
      <w:r w:rsidRPr="00725F36">
        <w:rPr>
          <w:b/>
          <w:sz w:val="24"/>
          <w:szCs w:val="24"/>
          <w:lang w:eastAsia="en-GB"/>
        </w:rPr>
        <w:t>Activity 4</w:t>
      </w:r>
    </w:p>
    <w:p w14:paraId="683D549A" w14:textId="77777777" w:rsidR="00A16DF8" w:rsidRPr="00725F36" w:rsidRDefault="00F4347E" w:rsidP="00CF293C">
      <w:pPr>
        <w:rPr>
          <w:b/>
          <w:sz w:val="24"/>
          <w:szCs w:val="24"/>
          <w:lang w:eastAsia="en-GB"/>
        </w:rPr>
      </w:pPr>
      <w:r w:rsidRPr="00725F36">
        <w:rPr>
          <w:b/>
          <w:sz w:val="24"/>
          <w:szCs w:val="24"/>
          <w:lang w:eastAsia="en-GB"/>
        </w:rPr>
        <w:t>4.1 Self-assessment</w:t>
      </w:r>
    </w:p>
    <w:p w14:paraId="13E38EA2" w14:textId="77777777" w:rsidR="00A16DF8" w:rsidRDefault="00F4347E" w:rsidP="00CF293C">
      <w:pPr>
        <w:rPr>
          <w:lang w:eastAsia="en-GB"/>
        </w:rPr>
      </w:pPr>
      <w:r>
        <w:rPr>
          <w:lang w:eastAsia="en-GB"/>
        </w:rPr>
        <w:t>In order to get the best out of my continued professional development, I undertook a Honey &amp; Mumford's questionnaire, in order to give me a better idea of my preferred learning style. Learning styles were developed by Peter Honey and Alan Mumford, they identified four distinct learning styles: Activist, Theorist, pragmatist, and reflector.</w:t>
      </w:r>
    </w:p>
    <w:p w14:paraId="14F31A98" w14:textId="77777777" w:rsidR="008003E3" w:rsidRDefault="00F4347E" w:rsidP="00CF293C">
      <w:pPr>
        <w:rPr>
          <w:lang w:eastAsia="en-GB"/>
        </w:rPr>
      </w:pPr>
      <w:r>
        <w:rPr>
          <w:lang w:eastAsia="en-GB"/>
        </w:rPr>
        <w:t>The results of the questionnaire were that my learning style was an Activist. Activist learn best by doing. They involve themselves fully and without bias in new experiences</w:t>
      </w:r>
      <w:sdt>
        <w:sdtPr>
          <w:rPr>
            <w:lang w:eastAsia="en-GB"/>
          </w:rPr>
          <w:id w:val="109703324"/>
          <w:citation/>
        </w:sdtPr>
        <w:sdtEndPr/>
        <w:sdtContent>
          <w:r>
            <w:rPr>
              <w:lang w:eastAsia="en-GB"/>
            </w:rPr>
            <w:fldChar w:fldCharType="begin"/>
          </w:r>
          <w:r>
            <w:rPr>
              <w:lang w:eastAsia="en-GB"/>
            </w:rPr>
            <w:instrText xml:space="preserve"> CITATION Ric03 \l 2057 </w:instrText>
          </w:r>
          <w:r>
            <w:rPr>
              <w:lang w:eastAsia="en-GB"/>
            </w:rPr>
            <w:fldChar w:fldCharType="separate"/>
          </w:r>
          <w:r>
            <w:rPr>
              <w:noProof/>
              <w:lang w:eastAsia="en-GB"/>
            </w:rPr>
            <w:t xml:space="preserve"> </w:t>
          </w:r>
          <w:r w:rsidRPr="00725F36">
            <w:rPr>
              <w:noProof/>
              <w:lang w:eastAsia="en-GB"/>
            </w:rPr>
            <w:t>(Mobbs, 2003)</w:t>
          </w:r>
          <w:r>
            <w:rPr>
              <w:lang w:eastAsia="en-GB"/>
            </w:rPr>
            <w:fldChar w:fldCharType="end"/>
          </w:r>
        </w:sdtContent>
      </w:sdt>
      <w:r>
        <w:rPr>
          <w:lang w:eastAsia="en-GB"/>
        </w:rPr>
        <w:t>. They are enthusiastic about new projects and tackle problems by brainstorming. After the excitement has gone from one activity they have already started looking for the next. They are good at brainstorming, problem solving and puzzles. They best form of learning is on the job or interactive learning</w:t>
      </w:r>
      <w:sdt>
        <w:sdtPr>
          <w:rPr>
            <w:lang w:eastAsia="en-GB"/>
          </w:rPr>
          <w:id w:val="-1451238855"/>
          <w:citation/>
        </w:sdtPr>
        <w:sdtEndPr/>
        <w:sdtContent>
          <w:r>
            <w:rPr>
              <w:lang w:eastAsia="en-GB"/>
            </w:rPr>
            <w:fldChar w:fldCharType="begin"/>
          </w:r>
          <w:r>
            <w:rPr>
              <w:lang w:eastAsia="en-GB"/>
            </w:rPr>
            <w:instrText xml:space="preserve"> CITATION Ric03 \l 2057 </w:instrText>
          </w:r>
          <w:r>
            <w:rPr>
              <w:lang w:eastAsia="en-GB"/>
            </w:rPr>
            <w:fldChar w:fldCharType="separate"/>
          </w:r>
          <w:r>
            <w:rPr>
              <w:noProof/>
              <w:lang w:eastAsia="en-GB"/>
            </w:rPr>
            <w:t xml:space="preserve"> </w:t>
          </w:r>
          <w:r w:rsidRPr="00725F36">
            <w:rPr>
              <w:noProof/>
              <w:lang w:eastAsia="en-GB"/>
            </w:rPr>
            <w:t>(Mobbs, 2003)</w:t>
          </w:r>
          <w:r>
            <w:rPr>
              <w:lang w:eastAsia="en-GB"/>
            </w:rPr>
            <w:fldChar w:fldCharType="end"/>
          </w:r>
        </w:sdtContent>
      </w:sdt>
      <w:r>
        <w:rPr>
          <w:lang w:eastAsia="en-GB"/>
        </w:rPr>
        <w:t xml:space="preserve">. </w:t>
      </w:r>
    </w:p>
    <w:p w14:paraId="4D1E7057" w14:textId="77777777" w:rsidR="001814F6" w:rsidRDefault="00F4347E" w:rsidP="00CF293C">
      <w:pPr>
        <w:rPr>
          <w:lang w:eastAsia="en-GB"/>
        </w:rPr>
      </w:pPr>
      <w:r>
        <w:rPr>
          <w:lang w:eastAsia="en-GB"/>
        </w:rPr>
        <w:t>Knowing my preferred learning style allows me to seek out learning opportunities that suit me to help me develop. These are some methods of learning which would be a better form of learning for an activist.</w:t>
      </w:r>
    </w:p>
    <w:p w14:paraId="23C8994A" w14:textId="77777777" w:rsidR="00C5511E" w:rsidRPr="00C5511E" w:rsidRDefault="00F4347E" w:rsidP="00CF293C">
      <w:pPr>
        <w:rPr>
          <w:i/>
          <w:lang w:eastAsia="en-GB"/>
        </w:rPr>
      </w:pPr>
      <w:r w:rsidRPr="00C5511E">
        <w:rPr>
          <w:i/>
          <w:lang w:eastAsia="en-GB"/>
        </w:rPr>
        <w:t>Table 1: Learning methods and the advantages and disadvantages</w:t>
      </w:r>
    </w:p>
    <w:tbl>
      <w:tblPr>
        <w:tblStyle w:val="TableGrid"/>
        <w:tblW w:w="0" w:type="auto"/>
        <w:tblLook w:val="04A0" w:firstRow="1" w:lastRow="0" w:firstColumn="1" w:lastColumn="0" w:noHBand="0" w:noVBand="1"/>
      </w:tblPr>
      <w:tblGrid>
        <w:gridCol w:w="3005"/>
        <w:gridCol w:w="3005"/>
        <w:gridCol w:w="3006"/>
      </w:tblGrid>
      <w:tr w:rsidR="00A802F8" w14:paraId="14C29A6E" w14:textId="77777777" w:rsidTr="001814F6">
        <w:tc>
          <w:tcPr>
            <w:tcW w:w="3005" w:type="dxa"/>
          </w:tcPr>
          <w:p w14:paraId="61AD83FF" w14:textId="77777777" w:rsidR="001814F6" w:rsidRDefault="00F4347E" w:rsidP="00CF293C">
            <w:pPr>
              <w:rPr>
                <w:lang w:eastAsia="en-GB"/>
              </w:rPr>
            </w:pPr>
            <w:r>
              <w:rPr>
                <w:lang w:eastAsia="en-GB"/>
              </w:rPr>
              <w:t>Learning method</w:t>
            </w:r>
          </w:p>
        </w:tc>
        <w:tc>
          <w:tcPr>
            <w:tcW w:w="3005" w:type="dxa"/>
          </w:tcPr>
          <w:p w14:paraId="58ADBEDA" w14:textId="77777777" w:rsidR="001814F6" w:rsidRDefault="00F4347E" w:rsidP="00CF293C">
            <w:pPr>
              <w:rPr>
                <w:lang w:eastAsia="en-GB"/>
              </w:rPr>
            </w:pPr>
            <w:r>
              <w:rPr>
                <w:lang w:eastAsia="en-GB"/>
              </w:rPr>
              <w:t>Advantages</w:t>
            </w:r>
          </w:p>
        </w:tc>
        <w:tc>
          <w:tcPr>
            <w:tcW w:w="3006" w:type="dxa"/>
          </w:tcPr>
          <w:p w14:paraId="1C7F9CA5" w14:textId="77777777" w:rsidR="001814F6" w:rsidRDefault="00F4347E" w:rsidP="00CF293C">
            <w:pPr>
              <w:rPr>
                <w:lang w:eastAsia="en-GB"/>
              </w:rPr>
            </w:pPr>
            <w:r>
              <w:rPr>
                <w:lang w:eastAsia="en-GB"/>
              </w:rPr>
              <w:t>disadvantages</w:t>
            </w:r>
          </w:p>
        </w:tc>
      </w:tr>
      <w:tr w:rsidR="00A802F8" w14:paraId="7F551F80" w14:textId="77777777" w:rsidTr="001814F6">
        <w:tc>
          <w:tcPr>
            <w:tcW w:w="3005" w:type="dxa"/>
          </w:tcPr>
          <w:p w14:paraId="08AB23C4" w14:textId="77777777" w:rsidR="001814F6" w:rsidRDefault="00F4347E" w:rsidP="00CF293C">
            <w:pPr>
              <w:rPr>
                <w:lang w:eastAsia="en-GB"/>
              </w:rPr>
            </w:pPr>
            <w:r>
              <w:rPr>
                <w:lang w:eastAsia="en-GB"/>
              </w:rPr>
              <w:t>Job rotation/ shadowing</w:t>
            </w:r>
          </w:p>
        </w:tc>
        <w:tc>
          <w:tcPr>
            <w:tcW w:w="3005" w:type="dxa"/>
          </w:tcPr>
          <w:p w14:paraId="2887CA5B" w14:textId="77777777" w:rsidR="001814F6" w:rsidRDefault="00F4347E" w:rsidP="00474BBE">
            <w:pPr>
              <w:pStyle w:val="ListParagraph"/>
              <w:numPr>
                <w:ilvl w:val="0"/>
                <w:numId w:val="6"/>
              </w:numPr>
              <w:rPr>
                <w:lang w:eastAsia="en-GB"/>
              </w:rPr>
            </w:pPr>
            <w:r>
              <w:rPr>
                <w:lang w:eastAsia="en-GB"/>
              </w:rPr>
              <w:t>Sharing of knowledge</w:t>
            </w:r>
          </w:p>
          <w:p w14:paraId="7C6AC8B7" w14:textId="77777777" w:rsidR="00474BBE" w:rsidRDefault="00F4347E" w:rsidP="00474BBE">
            <w:pPr>
              <w:pStyle w:val="ListParagraph"/>
              <w:numPr>
                <w:ilvl w:val="0"/>
                <w:numId w:val="6"/>
              </w:numPr>
              <w:rPr>
                <w:lang w:eastAsia="en-GB"/>
              </w:rPr>
            </w:pPr>
            <w:r>
              <w:rPr>
                <w:lang w:eastAsia="en-GB"/>
              </w:rPr>
              <w:t>Ability to ask questions</w:t>
            </w:r>
          </w:p>
          <w:p w14:paraId="27A31582" w14:textId="77777777" w:rsidR="00474BBE" w:rsidRDefault="00F4347E" w:rsidP="00474BBE">
            <w:pPr>
              <w:pStyle w:val="ListParagraph"/>
              <w:numPr>
                <w:ilvl w:val="0"/>
                <w:numId w:val="6"/>
              </w:numPr>
              <w:rPr>
                <w:lang w:eastAsia="en-GB"/>
              </w:rPr>
            </w:pPr>
            <w:r>
              <w:rPr>
                <w:lang w:eastAsia="en-GB"/>
              </w:rPr>
              <w:t>Work while you learn</w:t>
            </w:r>
          </w:p>
          <w:p w14:paraId="367CEDF9" w14:textId="77777777" w:rsidR="00474BBE" w:rsidRDefault="00B26E1C" w:rsidP="00474BBE">
            <w:pPr>
              <w:ind w:left="360"/>
              <w:rPr>
                <w:lang w:eastAsia="en-GB"/>
              </w:rPr>
            </w:pPr>
          </w:p>
        </w:tc>
        <w:tc>
          <w:tcPr>
            <w:tcW w:w="3006" w:type="dxa"/>
          </w:tcPr>
          <w:p w14:paraId="71C249D0" w14:textId="77777777" w:rsidR="00474BBE" w:rsidRDefault="00F4347E" w:rsidP="00474BBE">
            <w:pPr>
              <w:pStyle w:val="ListParagraph"/>
              <w:numPr>
                <w:ilvl w:val="0"/>
                <w:numId w:val="6"/>
              </w:numPr>
              <w:rPr>
                <w:lang w:eastAsia="en-GB"/>
              </w:rPr>
            </w:pPr>
            <w:r>
              <w:rPr>
                <w:lang w:eastAsia="en-GB"/>
              </w:rPr>
              <w:t>Dependant on the knowledge of trainer</w:t>
            </w:r>
          </w:p>
          <w:p w14:paraId="4596A108" w14:textId="77777777" w:rsidR="00474BBE" w:rsidRDefault="00F4347E" w:rsidP="00474BBE">
            <w:pPr>
              <w:pStyle w:val="ListParagraph"/>
              <w:numPr>
                <w:ilvl w:val="0"/>
                <w:numId w:val="6"/>
              </w:numPr>
              <w:rPr>
                <w:lang w:eastAsia="en-GB"/>
              </w:rPr>
            </w:pPr>
            <w:r>
              <w:rPr>
                <w:lang w:eastAsia="en-GB"/>
              </w:rPr>
              <w:t>Can pick up bad habits</w:t>
            </w:r>
          </w:p>
          <w:p w14:paraId="3EAC7C1C" w14:textId="77777777" w:rsidR="00474BBE" w:rsidRDefault="00F4347E" w:rsidP="00474BBE">
            <w:pPr>
              <w:pStyle w:val="ListParagraph"/>
              <w:numPr>
                <w:ilvl w:val="0"/>
                <w:numId w:val="6"/>
              </w:numPr>
              <w:rPr>
                <w:lang w:eastAsia="en-GB"/>
              </w:rPr>
            </w:pPr>
            <w:r>
              <w:rPr>
                <w:lang w:eastAsia="en-GB"/>
              </w:rPr>
              <w:t>Personalities a clash</w:t>
            </w:r>
          </w:p>
          <w:p w14:paraId="07706EBE" w14:textId="77777777" w:rsidR="00474BBE" w:rsidRDefault="00F4347E" w:rsidP="00474BBE">
            <w:pPr>
              <w:pStyle w:val="ListParagraph"/>
              <w:numPr>
                <w:ilvl w:val="0"/>
                <w:numId w:val="6"/>
              </w:numPr>
              <w:rPr>
                <w:lang w:eastAsia="en-GB"/>
              </w:rPr>
            </w:pPr>
            <w:r>
              <w:rPr>
                <w:lang w:eastAsia="en-GB"/>
              </w:rPr>
              <w:t>Learning style of the teacher could differ from your own</w:t>
            </w:r>
          </w:p>
        </w:tc>
      </w:tr>
      <w:tr w:rsidR="00A802F8" w14:paraId="1A22F63C" w14:textId="77777777" w:rsidTr="001814F6">
        <w:tc>
          <w:tcPr>
            <w:tcW w:w="3005" w:type="dxa"/>
          </w:tcPr>
          <w:p w14:paraId="7FA65F57" w14:textId="77777777" w:rsidR="001814F6" w:rsidRDefault="00F4347E" w:rsidP="00CF293C">
            <w:pPr>
              <w:rPr>
                <w:lang w:eastAsia="en-GB"/>
              </w:rPr>
            </w:pPr>
            <w:r>
              <w:rPr>
                <w:lang w:eastAsia="en-GB"/>
              </w:rPr>
              <w:t>On-the-job Training</w:t>
            </w:r>
          </w:p>
        </w:tc>
        <w:tc>
          <w:tcPr>
            <w:tcW w:w="3005" w:type="dxa"/>
          </w:tcPr>
          <w:p w14:paraId="2CA497E6" w14:textId="77777777" w:rsidR="001814F6" w:rsidRDefault="00F4347E" w:rsidP="00474BBE">
            <w:pPr>
              <w:pStyle w:val="ListParagraph"/>
              <w:numPr>
                <w:ilvl w:val="0"/>
                <w:numId w:val="7"/>
              </w:numPr>
              <w:rPr>
                <w:lang w:eastAsia="en-GB"/>
              </w:rPr>
            </w:pPr>
            <w:r>
              <w:rPr>
                <w:lang w:eastAsia="en-GB"/>
              </w:rPr>
              <w:t>One-to-one</w:t>
            </w:r>
          </w:p>
          <w:p w14:paraId="41641FCE" w14:textId="77777777" w:rsidR="00474BBE" w:rsidRDefault="00F4347E" w:rsidP="00474BBE">
            <w:pPr>
              <w:pStyle w:val="ListParagraph"/>
              <w:numPr>
                <w:ilvl w:val="0"/>
                <w:numId w:val="7"/>
              </w:numPr>
              <w:rPr>
                <w:lang w:eastAsia="en-GB"/>
              </w:rPr>
            </w:pPr>
            <w:r>
              <w:rPr>
                <w:lang w:eastAsia="en-GB"/>
              </w:rPr>
              <w:t>Able to practice what you have learned immediately</w:t>
            </w:r>
          </w:p>
          <w:p w14:paraId="463D523A" w14:textId="77777777" w:rsidR="00474BBE" w:rsidRDefault="00F4347E" w:rsidP="00474BBE">
            <w:pPr>
              <w:pStyle w:val="ListParagraph"/>
              <w:numPr>
                <w:ilvl w:val="0"/>
                <w:numId w:val="7"/>
              </w:numPr>
              <w:rPr>
                <w:lang w:eastAsia="en-GB"/>
              </w:rPr>
            </w:pPr>
            <w:r>
              <w:rPr>
                <w:lang w:eastAsia="en-GB"/>
              </w:rPr>
              <w:t xml:space="preserve">Feedback is given </w:t>
            </w:r>
          </w:p>
          <w:p w14:paraId="39885429" w14:textId="77777777" w:rsidR="00474BBE" w:rsidRDefault="00F4347E" w:rsidP="00474BBE">
            <w:pPr>
              <w:pStyle w:val="ListParagraph"/>
              <w:numPr>
                <w:ilvl w:val="0"/>
                <w:numId w:val="7"/>
              </w:numPr>
              <w:rPr>
                <w:lang w:eastAsia="en-GB"/>
              </w:rPr>
            </w:pPr>
            <w:r>
              <w:rPr>
                <w:lang w:eastAsia="en-GB"/>
              </w:rPr>
              <w:t>Instruction is paced</w:t>
            </w:r>
          </w:p>
        </w:tc>
        <w:tc>
          <w:tcPr>
            <w:tcW w:w="3006" w:type="dxa"/>
          </w:tcPr>
          <w:p w14:paraId="3E11819C" w14:textId="77777777" w:rsidR="001814F6" w:rsidRDefault="00F4347E" w:rsidP="00474BBE">
            <w:pPr>
              <w:pStyle w:val="ListParagraph"/>
              <w:numPr>
                <w:ilvl w:val="0"/>
                <w:numId w:val="7"/>
              </w:numPr>
              <w:rPr>
                <w:lang w:eastAsia="en-GB"/>
              </w:rPr>
            </w:pPr>
            <w:r>
              <w:rPr>
                <w:lang w:eastAsia="en-GB"/>
              </w:rPr>
              <w:t>Training can be rushed</w:t>
            </w:r>
          </w:p>
          <w:p w14:paraId="40A619E9" w14:textId="77777777" w:rsidR="00474BBE" w:rsidRDefault="00F4347E" w:rsidP="00474BBE">
            <w:pPr>
              <w:pStyle w:val="ListParagraph"/>
              <w:numPr>
                <w:ilvl w:val="0"/>
                <w:numId w:val="7"/>
              </w:numPr>
              <w:rPr>
                <w:lang w:eastAsia="en-GB"/>
              </w:rPr>
            </w:pPr>
            <w:r>
              <w:rPr>
                <w:lang w:eastAsia="en-GB"/>
              </w:rPr>
              <w:t>No feedback is given</w:t>
            </w:r>
          </w:p>
          <w:p w14:paraId="3F3CCA20" w14:textId="77777777" w:rsidR="00474BBE" w:rsidRDefault="00F4347E" w:rsidP="00474BBE">
            <w:pPr>
              <w:pStyle w:val="ListParagraph"/>
              <w:numPr>
                <w:ilvl w:val="0"/>
                <w:numId w:val="7"/>
              </w:numPr>
              <w:rPr>
                <w:lang w:eastAsia="en-GB"/>
              </w:rPr>
            </w:pPr>
            <w:r>
              <w:rPr>
                <w:lang w:eastAsia="en-GB"/>
              </w:rPr>
              <w:t xml:space="preserve">Might not get the opportunity to practice immediately </w:t>
            </w:r>
          </w:p>
        </w:tc>
      </w:tr>
      <w:tr w:rsidR="00A802F8" w14:paraId="7BDA22DB" w14:textId="77777777" w:rsidTr="001814F6">
        <w:tc>
          <w:tcPr>
            <w:tcW w:w="3005" w:type="dxa"/>
          </w:tcPr>
          <w:p w14:paraId="4A4D0FA6" w14:textId="77777777" w:rsidR="00474BBE" w:rsidRDefault="00F4347E" w:rsidP="00CF293C">
            <w:pPr>
              <w:rPr>
                <w:lang w:eastAsia="en-GB"/>
              </w:rPr>
            </w:pPr>
            <w:r>
              <w:rPr>
                <w:lang w:eastAsia="en-GB"/>
              </w:rPr>
              <w:t xml:space="preserve">Group discussion </w:t>
            </w:r>
          </w:p>
        </w:tc>
        <w:tc>
          <w:tcPr>
            <w:tcW w:w="3005" w:type="dxa"/>
          </w:tcPr>
          <w:p w14:paraId="095E2175" w14:textId="77777777" w:rsidR="00474BBE" w:rsidRDefault="00F4347E" w:rsidP="007F1857">
            <w:pPr>
              <w:pStyle w:val="ListParagraph"/>
              <w:numPr>
                <w:ilvl w:val="0"/>
                <w:numId w:val="10"/>
              </w:numPr>
              <w:rPr>
                <w:lang w:eastAsia="en-GB"/>
              </w:rPr>
            </w:pPr>
            <w:r>
              <w:rPr>
                <w:lang w:eastAsia="en-GB"/>
              </w:rPr>
              <w:t>Sharing knowledge</w:t>
            </w:r>
          </w:p>
          <w:p w14:paraId="7B364A49" w14:textId="77777777" w:rsidR="007F1857" w:rsidRDefault="00F4347E" w:rsidP="007F1857">
            <w:pPr>
              <w:pStyle w:val="ListParagraph"/>
              <w:numPr>
                <w:ilvl w:val="0"/>
                <w:numId w:val="10"/>
              </w:numPr>
              <w:rPr>
                <w:lang w:eastAsia="en-GB"/>
              </w:rPr>
            </w:pPr>
            <w:r>
              <w:rPr>
                <w:lang w:eastAsia="en-GB"/>
              </w:rPr>
              <w:t>Can be fun</w:t>
            </w:r>
          </w:p>
          <w:p w14:paraId="6CCCC8FB" w14:textId="77777777" w:rsidR="007F1857" w:rsidRDefault="00F4347E" w:rsidP="007F1857">
            <w:pPr>
              <w:pStyle w:val="ListParagraph"/>
              <w:numPr>
                <w:ilvl w:val="0"/>
                <w:numId w:val="10"/>
              </w:numPr>
              <w:rPr>
                <w:lang w:eastAsia="en-GB"/>
              </w:rPr>
            </w:pPr>
            <w:r>
              <w:rPr>
                <w:lang w:eastAsia="en-GB"/>
              </w:rPr>
              <w:t>Can learn something you never expected to learn</w:t>
            </w:r>
          </w:p>
        </w:tc>
        <w:tc>
          <w:tcPr>
            <w:tcW w:w="3006" w:type="dxa"/>
          </w:tcPr>
          <w:p w14:paraId="074725C5" w14:textId="77777777" w:rsidR="001814F6" w:rsidRDefault="00F4347E" w:rsidP="00474BBE">
            <w:pPr>
              <w:pStyle w:val="ListParagraph"/>
              <w:numPr>
                <w:ilvl w:val="0"/>
                <w:numId w:val="8"/>
              </w:numPr>
              <w:rPr>
                <w:lang w:eastAsia="en-GB"/>
              </w:rPr>
            </w:pPr>
            <w:r>
              <w:rPr>
                <w:lang w:eastAsia="en-GB"/>
              </w:rPr>
              <w:t>Group dynamics can change</w:t>
            </w:r>
          </w:p>
          <w:p w14:paraId="4F80AF49" w14:textId="77777777" w:rsidR="00474BBE" w:rsidRDefault="00F4347E" w:rsidP="00474BBE">
            <w:pPr>
              <w:pStyle w:val="ListParagraph"/>
              <w:numPr>
                <w:ilvl w:val="0"/>
                <w:numId w:val="8"/>
              </w:numPr>
              <w:rPr>
                <w:lang w:eastAsia="en-GB"/>
              </w:rPr>
            </w:pPr>
            <w:r>
              <w:rPr>
                <w:lang w:eastAsia="en-GB"/>
              </w:rPr>
              <w:t>Can be distracted by socialising</w:t>
            </w:r>
          </w:p>
          <w:p w14:paraId="16D1709E" w14:textId="77777777" w:rsidR="007F1857" w:rsidRDefault="00F4347E" w:rsidP="00474BBE">
            <w:pPr>
              <w:pStyle w:val="ListParagraph"/>
              <w:numPr>
                <w:ilvl w:val="0"/>
                <w:numId w:val="8"/>
              </w:numPr>
              <w:rPr>
                <w:lang w:eastAsia="en-GB"/>
              </w:rPr>
            </w:pPr>
            <w:r>
              <w:rPr>
                <w:lang w:eastAsia="en-GB"/>
              </w:rPr>
              <w:t>Everyone needs to feel included</w:t>
            </w:r>
          </w:p>
        </w:tc>
      </w:tr>
    </w:tbl>
    <w:p w14:paraId="7A781401" w14:textId="77777777" w:rsidR="00C5511E" w:rsidRDefault="00F4347E" w:rsidP="00CF293C">
      <w:pPr>
        <w:rPr>
          <w:lang w:eastAsia="en-GB"/>
        </w:rPr>
      </w:pPr>
      <w:r>
        <w:rPr>
          <w:lang w:eastAsia="en-GB"/>
        </w:rPr>
        <w:lastRenderedPageBreak/>
        <w:t xml:space="preserve">Each learning style has different attributes and is stronger at different activities. Figure 7 shown below shows the different learning styles and the different attributes taken from </w:t>
      </w:r>
      <w:r w:rsidRPr="00C5511E">
        <w:rPr>
          <w:noProof/>
          <w:lang w:eastAsia="en-GB"/>
        </w:rPr>
        <w:t xml:space="preserve">Mobbs, </w:t>
      </w:r>
      <w:r>
        <w:rPr>
          <w:noProof/>
          <w:lang w:eastAsia="en-GB"/>
        </w:rPr>
        <w:t>(</w:t>
      </w:r>
      <w:r w:rsidRPr="00C5511E">
        <w:rPr>
          <w:noProof/>
          <w:lang w:eastAsia="en-GB"/>
        </w:rPr>
        <w:t>2003)</w:t>
      </w:r>
      <w:r>
        <w:rPr>
          <w:noProof/>
          <w:lang w:eastAsia="en-GB"/>
        </w:rPr>
        <w:t xml:space="preserve"> based on the Honey &amp; Mumford research.</w:t>
      </w:r>
    </w:p>
    <w:p w14:paraId="197FD1DD" w14:textId="77777777" w:rsidR="00725F36" w:rsidRDefault="00B26E1C" w:rsidP="00CF293C">
      <w:pPr>
        <w:rPr>
          <w:i/>
          <w:noProof/>
          <w:lang w:eastAsia="en-GB"/>
        </w:rPr>
      </w:pPr>
    </w:p>
    <w:p w14:paraId="57A2B817" w14:textId="77777777" w:rsidR="00C5511E" w:rsidRPr="00C5511E" w:rsidRDefault="00F4347E" w:rsidP="00CF293C">
      <w:pPr>
        <w:rPr>
          <w:i/>
          <w:noProof/>
          <w:lang w:eastAsia="en-GB"/>
        </w:rPr>
      </w:pPr>
      <w:r w:rsidRPr="00C5511E">
        <w:rPr>
          <w:i/>
          <w:noProof/>
          <w:lang w:eastAsia="en-GB"/>
        </w:rPr>
        <w:t xml:space="preserve">Figure 7: An extract of the learning styles and the attributes </w:t>
      </w:r>
      <w:sdt>
        <w:sdtPr>
          <w:rPr>
            <w:i/>
            <w:noProof/>
            <w:lang w:eastAsia="en-GB"/>
          </w:rPr>
          <w:id w:val="2078556712"/>
          <w:citation/>
        </w:sdtPr>
        <w:sdtEndPr/>
        <w:sdtContent>
          <w:r w:rsidRPr="00C5511E">
            <w:rPr>
              <w:i/>
              <w:noProof/>
              <w:lang w:eastAsia="en-GB"/>
            </w:rPr>
            <w:fldChar w:fldCharType="begin"/>
          </w:r>
          <w:r w:rsidRPr="00C5511E">
            <w:rPr>
              <w:i/>
              <w:noProof/>
              <w:lang w:eastAsia="en-GB"/>
            </w:rPr>
            <w:instrText xml:space="preserve"> CITATION Ric03 \l 2057 </w:instrText>
          </w:r>
          <w:r w:rsidRPr="00C5511E">
            <w:rPr>
              <w:i/>
              <w:noProof/>
              <w:lang w:eastAsia="en-GB"/>
            </w:rPr>
            <w:fldChar w:fldCharType="separate"/>
          </w:r>
          <w:r w:rsidRPr="00725F36">
            <w:rPr>
              <w:noProof/>
              <w:lang w:eastAsia="en-GB"/>
            </w:rPr>
            <w:t>(Mobbs, 2003)</w:t>
          </w:r>
          <w:r w:rsidRPr="00C5511E">
            <w:rPr>
              <w:i/>
              <w:noProof/>
              <w:lang w:eastAsia="en-GB"/>
            </w:rPr>
            <w:fldChar w:fldCharType="end"/>
          </w:r>
        </w:sdtContent>
      </w:sdt>
      <w:r w:rsidRPr="00C5511E">
        <w:rPr>
          <w:i/>
          <w:noProof/>
          <w:lang w:eastAsia="en-GB"/>
        </w:rPr>
        <w:t>.</w:t>
      </w:r>
    </w:p>
    <w:p w14:paraId="17747AB7" w14:textId="77777777" w:rsidR="007F1857" w:rsidRDefault="00F4347E" w:rsidP="00CF293C">
      <w:pPr>
        <w:rPr>
          <w:lang w:eastAsia="en-GB"/>
        </w:rPr>
      </w:pPr>
      <w:r>
        <w:rPr>
          <w:noProof/>
          <w:lang w:eastAsia="en-GB"/>
        </w:rPr>
        <w:drawing>
          <wp:inline distT="0" distB="0" distL="0" distR="0">
            <wp:extent cx="5828665" cy="30289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98665" name=""/>
                    <pic:cNvPicPr/>
                  </pic:nvPicPr>
                  <pic:blipFill rotWithShape="1">
                    <a:blip r:embed="rId14"/>
                    <a:srcRect l="20275" t="9162" r="1451" b="6897"/>
                    <a:stretch>
                      <a:fillRect/>
                    </a:stretch>
                  </pic:blipFill>
                  <pic:spPr bwMode="auto">
                    <a:xfrm>
                      <a:off x="0" y="0"/>
                      <a:ext cx="5837704" cy="3033647"/>
                    </a:xfrm>
                    <a:prstGeom prst="rect">
                      <a:avLst/>
                    </a:prstGeom>
                    <a:ln>
                      <a:noFill/>
                    </a:ln>
                    <a:extLst>
                      <a:ext uri="{53640926-AAD7-44D8-BBD7-CCE9431645EC}">
                        <a14:shadowObscured xmlns:a14="http://schemas.microsoft.com/office/drawing/2010/main"/>
                      </a:ext>
                    </a:extLst>
                  </pic:spPr>
                </pic:pic>
              </a:graphicData>
            </a:graphic>
          </wp:inline>
        </w:drawing>
      </w:r>
    </w:p>
    <w:p w14:paraId="6A946B5C" w14:textId="77777777" w:rsidR="00725F36" w:rsidRPr="00725F36" w:rsidRDefault="00F4347E" w:rsidP="00CF293C">
      <w:pPr>
        <w:rPr>
          <w:lang w:eastAsia="en-GB"/>
        </w:rPr>
      </w:pPr>
      <w:r>
        <w:rPr>
          <w:lang w:eastAsia="en-GB"/>
        </w:rPr>
        <w:t xml:space="preserve">There are many learning methods other than researching online. </w:t>
      </w:r>
      <w:r w:rsidRPr="00C5511E">
        <w:rPr>
          <w:noProof/>
          <w:lang w:eastAsia="en-GB"/>
        </w:rPr>
        <w:t xml:space="preserve">CIPD, </w:t>
      </w:r>
      <w:r>
        <w:rPr>
          <w:noProof/>
          <w:lang w:eastAsia="en-GB"/>
        </w:rPr>
        <w:t>(</w:t>
      </w:r>
      <w:r w:rsidRPr="00C5511E">
        <w:rPr>
          <w:noProof/>
          <w:lang w:eastAsia="en-GB"/>
        </w:rPr>
        <w:t>2015)</w:t>
      </w:r>
      <w:r>
        <w:rPr>
          <w:noProof/>
          <w:lang w:eastAsia="en-GB"/>
        </w:rPr>
        <w:t xml:space="preserve"> hold a discussion about different learning methods such as monthly online book clubs, where you can interact with the authors, to ask them questions and to challenge them. Other forms of learning are webinars and seminars, these can be good alternatives to classroom learning.</w:t>
      </w:r>
    </w:p>
    <w:sdt>
      <w:sdtPr>
        <w:rPr>
          <w:rFonts w:asciiTheme="minorHAnsi" w:eastAsiaTheme="minorHAnsi" w:hAnsiTheme="minorHAnsi" w:cstheme="minorBidi"/>
          <w:color w:val="auto"/>
          <w:sz w:val="22"/>
          <w:szCs w:val="22"/>
          <w:lang w:val="en-GB"/>
        </w:rPr>
        <w:id w:val="299737889"/>
        <w:docPartObj>
          <w:docPartGallery w:val="Bibliographies"/>
          <w:docPartUnique/>
        </w:docPartObj>
      </w:sdtPr>
      <w:sdtEndPr/>
      <w:sdtContent>
        <w:p w14:paraId="5582A3E0" w14:textId="77777777" w:rsidR="00725F36" w:rsidRDefault="00F4347E">
          <w:pPr>
            <w:pStyle w:val="Heading1"/>
            <w:rPr>
              <w:b/>
              <w:color w:val="auto"/>
              <w:sz w:val="24"/>
              <w:szCs w:val="24"/>
            </w:rPr>
          </w:pPr>
          <w:r w:rsidRPr="00725F36">
            <w:rPr>
              <w:b/>
              <w:color w:val="auto"/>
              <w:sz w:val="24"/>
              <w:szCs w:val="24"/>
            </w:rPr>
            <w:t>5.0</w:t>
          </w:r>
          <w:r w:rsidRPr="00725F36">
            <w:rPr>
              <w:color w:val="auto"/>
            </w:rPr>
            <w:t xml:space="preserve"> </w:t>
          </w:r>
          <w:r w:rsidRPr="00725F36">
            <w:rPr>
              <w:b/>
              <w:color w:val="auto"/>
              <w:sz w:val="24"/>
              <w:szCs w:val="24"/>
            </w:rPr>
            <w:t>References</w:t>
          </w:r>
        </w:p>
        <w:p w14:paraId="0FD5ACB5" w14:textId="77777777" w:rsidR="00725F36" w:rsidRPr="00725F36" w:rsidRDefault="00B26E1C" w:rsidP="00725F36">
          <w:pPr>
            <w:rPr>
              <w:lang w:val="en-US"/>
            </w:rPr>
          </w:pPr>
        </w:p>
        <w:sdt>
          <w:sdtPr>
            <w:id w:val="-573587230"/>
            <w:bibliography/>
          </w:sdtPr>
          <w:sdtEndPr/>
          <w:sdtContent>
            <w:p w14:paraId="134F578D" w14:textId="77777777" w:rsidR="00725F36" w:rsidRDefault="00F4347E" w:rsidP="00725F36">
              <w:pPr>
                <w:pStyle w:val="Bibliography"/>
                <w:rPr>
                  <w:noProof/>
                  <w:sz w:val="24"/>
                  <w:szCs w:val="24"/>
                  <w:lang w:val="en-US"/>
                </w:rPr>
              </w:pPr>
              <w:r>
                <w:fldChar w:fldCharType="begin"/>
              </w:r>
              <w:r>
                <w:instrText xml:space="preserve"> BIBLIOGRAPHY </w:instrText>
              </w:r>
              <w:r>
                <w:fldChar w:fldCharType="separate"/>
              </w:r>
              <w:r>
                <w:rPr>
                  <w:noProof/>
                  <w:lang w:val="en-US"/>
                </w:rPr>
                <w:t xml:space="preserve">Business Balls, 2003. </w:t>
              </w:r>
              <w:r>
                <w:rPr>
                  <w:i/>
                  <w:iCs/>
                  <w:noProof/>
                  <w:lang w:val="en-US"/>
                </w:rPr>
                <w:t xml:space="preserve">Tuckman forming storming norming performing model. </w:t>
              </w:r>
              <w:r>
                <w:rPr>
                  <w:noProof/>
                  <w:lang w:val="en-US"/>
                </w:rPr>
                <w:t xml:space="preserve">[Online] </w:t>
              </w:r>
              <w:r>
                <w:rPr>
                  <w:noProof/>
                  <w:lang w:val="en-US"/>
                </w:rPr>
                <w:br/>
                <w:t xml:space="preserve">Available at: </w:t>
              </w:r>
              <w:r>
                <w:rPr>
                  <w:noProof/>
                  <w:u w:val="single"/>
                  <w:lang w:val="en-US"/>
                </w:rPr>
                <w:t>https://www.businessballs.com/team-management/tuckman-forming-storming-norming-performing-model-234/</w:t>
              </w:r>
              <w:r>
                <w:rPr>
                  <w:noProof/>
                  <w:lang w:val="en-US"/>
                </w:rPr>
                <w:t>[Accessed 15 November 2017].</w:t>
              </w:r>
            </w:p>
            <w:p w14:paraId="3568A53E" w14:textId="77777777" w:rsidR="00725F36" w:rsidRDefault="00F4347E" w:rsidP="00725F36">
              <w:pPr>
                <w:pStyle w:val="Bibliography"/>
                <w:rPr>
                  <w:noProof/>
                  <w:lang w:val="en-US"/>
                </w:rPr>
              </w:pPr>
              <w:r>
                <w:rPr>
                  <w:noProof/>
                  <w:lang w:val="en-US"/>
                </w:rPr>
                <w:t xml:space="preserve">CIPD, 2015. </w:t>
              </w:r>
              <w:r>
                <w:rPr>
                  <w:i/>
                  <w:iCs/>
                  <w:noProof/>
                  <w:lang w:val="en-US"/>
                </w:rPr>
                <w:t xml:space="preserve">CPD for HR. </w:t>
              </w:r>
              <w:r>
                <w:rPr>
                  <w:noProof/>
                  <w:lang w:val="en-US"/>
                </w:rPr>
                <w:t xml:space="preserve">[Online] </w:t>
              </w:r>
              <w:r>
                <w:rPr>
                  <w:noProof/>
                  <w:lang w:val="en-US"/>
                </w:rPr>
                <w:br/>
                <w:t xml:space="preserve">Available at: </w:t>
              </w:r>
              <w:r>
                <w:rPr>
                  <w:noProof/>
                  <w:u w:val="single"/>
                  <w:lang w:val="en-US"/>
                </w:rPr>
                <w:t>https://www.cipd.co.uk/podcasts/cpd-for-hr</w:t>
              </w:r>
              <w:r>
                <w:rPr>
                  <w:noProof/>
                  <w:lang w:val="en-US"/>
                </w:rPr>
                <w:br/>
                <w:t>[Accessed 16 November 2017].</w:t>
              </w:r>
            </w:p>
            <w:p w14:paraId="0A980628" w14:textId="77777777" w:rsidR="00725F36" w:rsidRDefault="00F4347E" w:rsidP="00725F36">
              <w:pPr>
                <w:pStyle w:val="Bibliography"/>
                <w:rPr>
                  <w:noProof/>
                  <w:lang w:val="en-US"/>
                </w:rPr>
              </w:pPr>
              <w:r>
                <w:rPr>
                  <w:noProof/>
                  <w:lang w:val="en-US"/>
                </w:rPr>
                <w:t xml:space="preserve">CIPD, 2015. </w:t>
              </w:r>
              <w:r>
                <w:rPr>
                  <w:i/>
                  <w:iCs/>
                  <w:noProof/>
                  <w:lang w:val="en-US"/>
                </w:rPr>
                <w:t xml:space="preserve">The CIPD profession map. </w:t>
              </w:r>
              <w:r>
                <w:rPr>
                  <w:noProof/>
                  <w:lang w:val="en-US"/>
                </w:rPr>
                <w:t xml:space="preserve">[Online] </w:t>
              </w:r>
              <w:r>
                <w:rPr>
                  <w:noProof/>
                  <w:lang w:val="en-US"/>
                </w:rPr>
                <w:br/>
                <w:t xml:space="preserve">Available at: </w:t>
              </w:r>
              <w:r>
                <w:rPr>
                  <w:noProof/>
                  <w:u w:val="single"/>
                  <w:lang w:val="en-US"/>
                </w:rPr>
                <w:t>http://moodle.uwtsd.ac.uk/pluginfile.php/49501/mod_resource/content/1/profession-map-v2.4-jan-2014_moodle.pdf</w:t>
              </w:r>
              <w:r>
                <w:rPr>
                  <w:noProof/>
                  <w:lang w:val="en-US"/>
                </w:rPr>
                <w:br/>
                <w:t>[Accessed 15 November 2017].</w:t>
              </w:r>
            </w:p>
            <w:p w14:paraId="0530DCB7" w14:textId="77777777" w:rsidR="00725F36" w:rsidRDefault="00F4347E" w:rsidP="00725F36">
              <w:pPr>
                <w:pStyle w:val="Bibliography"/>
                <w:rPr>
                  <w:noProof/>
                  <w:lang w:val="en-US"/>
                </w:rPr>
              </w:pPr>
              <w:r>
                <w:rPr>
                  <w:noProof/>
                  <w:lang w:val="en-US"/>
                </w:rPr>
                <w:t xml:space="preserve">De Bono Group, 2017. </w:t>
              </w:r>
              <w:r>
                <w:rPr>
                  <w:i/>
                  <w:iCs/>
                  <w:noProof/>
                  <w:lang w:val="en-US"/>
                </w:rPr>
                <w:t xml:space="preserve">Six Thinking Hats. </w:t>
              </w:r>
              <w:r>
                <w:rPr>
                  <w:noProof/>
                  <w:lang w:val="en-US"/>
                </w:rPr>
                <w:t xml:space="preserve">[Online] </w:t>
              </w:r>
              <w:r>
                <w:rPr>
                  <w:noProof/>
                  <w:lang w:val="en-US"/>
                </w:rPr>
                <w:br/>
                <w:t xml:space="preserve">Available at: </w:t>
              </w:r>
              <w:r>
                <w:rPr>
                  <w:noProof/>
                  <w:u w:val="single"/>
                  <w:lang w:val="en-US"/>
                </w:rPr>
                <w:t>http://www.debonogroup.com/six_thinking_hats.php</w:t>
              </w:r>
              <w:r>
                <w:rPr>
                  <w:noProof/>
                  <w:lang w:val="en-US"/>
                </w:rPr>
                <w:br/>
                <w:t>[Accessed 15 November 2017].</w:t>
              </w:r>
            </w:p>
            <w:p w14:paraId="3E900417" w14:textId="77777777" w:rsidR="00725F36" w:rsidRDefault="00F4347E" w:rsidP="00725F36">
              <w:pPr>
                <w:pStyle w:val="Bibliography"/>
                <w:rPr>
                  <w:noProof/>
                  <w:lang w:val="en-US"/>
                </w:rPr>
              </w:pPr>
              <w:r>
                <w:rPr>
                  <w:noProof/>
                  <w:lang w:val="en-US"/>
                </w:rPr>
                <w:lastRenderedPageBreak/>
                <w:t xml:space="preserve">Kreissl, B., 2014. </w:t>
              </w:r>
              <w:r>
                <w:rPr>
                  <w:i/>
                  <w:iCs/>
                  <w:noProof/>
                  <w:lang w:val="en-US"/>
                </w:rPr>
                <w:t xml:space="preserve">Why HR should embrace project management. </w:t>
              </w:r>
              <w:r>
                <w:rPr>
                  <w:noProof/>
                  <w:lang w:val="en-US"/>
                </w:rPr>
                <w:t xml:space="preserve">[Online] </w:t>
              </w:r>
              <w:r>
                <w:rPr>
                  <w:noProof/>
                  <w:lang w:val="en-US"/>
                </w:rPr>
                <w:br/>
                <w:t xml:space="preserve">Available at: </w:t>
              </w:r>
              <w:r>
                <w:rPr>
                  <w:noProof/>
                  <w:u w:val="single"/>
                  <w:lang w:val="en-US"/>
                </w:rPr>
                <w:t>http://www.hrreporter.com/sharedwidgets/systools/_printpost_.aspx?articleid=1209</w:t>
              </w:r>
              <w:r>
                <w:rPr>
                  <w:noProof/>
                  <w:lang w:val="en-US"/>
                </w:rPr>
                <w:t>[Accessed 15 November 2017].</w:t>
              </w:r>
              <w:bookmarkStart w:id="0" w:name="_GoBack"/>
              <w:bookmarkEnd w:id="0"/>
            </w:p>
            <w:p w14:paraId="14F6FA19" w14:textId="77777777" w:rsidR="00725F36" w:rsidRDefault="00F4347E" w:rsidP="00725F36">
              <w:pPr>
                <w:pStyle w:val="Bibliography"/>
                <w:rPr>
                  <w:noProof/>
                  <w:lang w:val="en-US"/>
                </w:rPr>
              </w:pPr>
              <w:r>
                <w:rPr>
                  <w:noProof/>
                  <w:lang w:val="en-US"/>
                </w:rPr>
                <w:t xml:space="preserve">Mind Tools, 2017. </w:t>
              </w:r>
              <w:r>
                <w:rPr>
                  <w:i/>
                  <w:iCs/>
                  <w:noProof/>
                  <w:lang w:val="en-US"/>
                </w:rPr>
                <w:t xml:space="preserve">Avtive listening. </w:t>
              </w:r>
              <w:r>
                <w:rPr>
                  <w:noProof/>
                  <w:lang w:val="en-US"/>
                </w:rPr>
                <w:t xml:space="preserve">[Online] </w:t>
              </w:r>
              <w:r>
                <w:rPr>
                  <w:noProof/>
                  <w:lang w:val="en-US"/>
                </w:rPr>
                <w:br/>
                <w:t xml:space="preserve">Available at: </w:t>
              </w:r>
              <w:r>
                <w:rPr>
                  <w:noProof/>
                  <w:u w:val="single"/>
                  <w:lang w:val="en-US"/>
                </w:rPr>
                <w:t>https://www.mindtools.com/CommSkll/ActiveListening.htm</w:t>
              </w:r>
              <w:r>
                <w:rPr>
                  <w:noProof/>
                  <w:lang w:val="en-US"/>
                </w:rPr>
                <w:br/>
                <w:t>[Accessed 15 november 2017].</w:t>
              </w:r>
            </w:p>
            <w:p w14:paraId="61E54EF9" w14:textId="77777777" w:rsidR="00725F36" w:rsidRDefault="00F4347E" w:rsidP="00725F36">
              <w:pPr>
                <w:pStyle w:val="Bibliography"/>
                <w:rPr>
                  <w:noProof/>
                  <w:lang w:val="en-US"/>
                </w:rPr>
              </w:pPr>
              <w:r>
                <w:rPr>
                  <w:noProof/>
                  <w:lang w:val="en-US"/>
                </w:rPr>
                <w:t xml:space="preserve">Mobbs, R., 2003. </w:t>
              </w:r>
              <w:r>
                <w:rPr>
                  <w:i/>
                  <w:iCs/>
                  <w:noProof/>
                  <w:lang w:val="en-US"/>
                </w:rPr>
                <w:t xml:space="preserve">Honey and Mumford Learning Styles. </w:t>
              </w:r>
              <w:r>
                <w:rPr>
                  <w:noProof/>
                  <w:lang w:val="en-US"/>
                </w:rPr>
                <w:t xml:space="preserve">[Online] </w:t>
              </w:r>
              <w:r>
                <w:rPr>
                  <w:noProof/>
                  <w:lang w:val="en-US"/>
                </w:rPr>
                <w:br/>
                <w:t xml:space="preserve">Available at: </w:t>
              </w:r>
              <w:r>
                <w:rPr>
                  <w:noProof/>
                  <w:u w:val="single"/>
                  <w:lang w:val="en-US"/>
                </w:rPr>
                <w:t>https://www.le.ac.uk/users/rjm1/etutor/resources/learningtheories/honeymumford.html</w:t>
              </w:r>
              <w:r>
                <w:rPr>
                  <w:noProof/>
                  <w:lang w:val="en-US"/>
                </w:rPr>
                <w:br/>
                <w:t>[Accessed 16 November 2017].</w:t>
              </w:r>
            </w:p>
            <w:p w14:paraId="486172F4" w14:textId="77777777" w:rsidR="00725F36" w:rsidRDefault="00F4347E" w:rsidP="00725F36">
              <w:pPr>
                <w:pStyle w:val="Bibliography"/>
                <w:rPr>
                  <w:noProof/>
                  <w:lang w:val="en-US"/>
                </w:rPr>
              </w:pPr>
              <w:r>
                <w:rPr>
                  <w:noProof/>
                  <w:lang w:val="en-US"/>
                </w:rPr>
                <w:t xml:space="preserve">Nazzaro, A.-M. &amp; Strazzabosco, J., 2009. </w:t>
              </w:r>
              <w:r>
                <w:rPr>
                  <w:i/>
                  <w:iCs/>
                  <w:noProof/>
                  <w:lang w:val="en-US"/>
                </w:rPr>
                <w:t xml:space="preserve">Group dynamics and team building, </w:t>
              </w:r>
              <w:r>
                <w:rPr>
                  <w:noProof/>
                  <w:lang w:val="en-US"/>
                </w:rPr>
                <w:t>Montreal: World Federation of Hemophilia.</w:t>
              </w:r>
            </w:p>
            <w:p w14:paraId="697A3FAE" w14:textId="77777777" w:rsidR="00725F36" w:rsidRDefault="00F4347E" w:rsidP="00725F36">
              <w:pPr>
                <w:pStyle w:val="Bibliography"/>
                <w:rPr>
                  <w:noProof/>
                  <w:lang w:val="en-US"/>
                </w:rPr>
              </w:pPr>
              <w:r>
                <w:rPr>
                  <w:noProof/>
                  <w:lang w:val="en-US"/>
                </w:rPr>
                <w:t xml:space="preserve">slide modes, 2017. </w:t>
              </w:r>
              <w:r>
                <w:rPr>
                  <w:i/>
                  <w:iCs/>
                  <w:noProof/>
                  <w:lang w:val="en-US"/>
                </w:rPr>
                <w:t xml:space="preserve">Horizontal Bar Gantt Chart Template. </w:t>
              </w:r>
              <w:r>
                <w:rPr>
                  <w:noProof/>
                  <w:lang w:val="en-US"/>
                </w:rPr>
                <w:t xml:space="preserve">[Online] </w:t>
              </w:r>
              <w:r>
                <w:rPr>
                  <w:noProof/>
                  <w:lang w:val="en-US"/>
                </w:rPr>
                <w:br/>
                <w:t xml:space="preserve">Available at: </w:t>
              </w:r>
              <w:r>
                <w:rPr>
                  <w:noProof/>
                  <w:u w:val="single"/>
                  <w:lang w:val="en-US"/>
                </w:rPr>
                <w:t>https://slidemodel.com/templates/project-management-gantt-chart-powerpoint-template/flat-horizontal-bar-gantt-chart-template/</w:t>
              </w:r>
              <w:r>
                <w:rPr>
                  <w:noProof/>
                  <w:lang w:val="en-US"/>
                </w:rPr>
                <w:t>[Accessed 15 November 2017].</w:t>
              </w:r>
            </w:p>
            <w:p w14:paraId="6727501E" w14:textId="77777777" w:rsidR="00725F36" w:rsidRDefault="00F4347E" w:rsidP="00725F36">
              <w:pPr>
                <w:pStyle w:val="Bibliography"/>
                <w:rPr>
                  <w:noProof/>
                  <w:lang w:val="en-US"/>
                </w:rPr>
              </w:pPr>
              <w:r>
                <w:rPr>
                  <w:noProof/>
                  <w:lang w:val="en-US"/>
                </w:rPr>
                <w:t xml:space="preserve">Taylor, S. &amp; Woodhams, C., 2016. Managing and co-ordinating the HR function. In: </w:t>
              </w:r>
              <w:r>
                <w:rPr>
                  <w:i/>
                  <w:iCs/>
                  <w:noProof/>
                  <w:lang w:val="en-US"/>
                </w:rPr>
                <w:t xml:space="preserve">Studying Human Resource Management. </w:t>
              </w:r>
              <w:r>
                <w:rPr>
                  <w:noProof/>
                  <w:lang w:val="en-US"/>
                </w:rPr>
                <w:t>London: CIPD, pp. 21-41.</w:t>
              </w:r>
            </w:p>
            <w:p w14:paraId="76C7DF02" w14:textId="77777777" w:rsidR="00725F36" w:rsidRDefault="00F4347E" w:rsidP="00725F36">
              <w:pPr>
                <w:pStyle w:val="Bibliography"/>
                <w:rPr>
                  <w:noProof/>
                  <w:lang w:val="en-US"/>
                </w:rPr>
              </w:pPr>
              <w:r>
                <w:rPr>
                  <w:noProof/>
                  <w:lang w:val="en-US"/>
                </w:rPr>
                <w:t xml:space="preserve">Taylor, S. &amp; Woodhams, C., 2016. </w:t>
              </w:r>
              <w:r>
                <w:rPr>
                  <w:i/>
                  <w:iCs/>
                  <w:noProof/>
                  <w:lang w:val="en-US"/>
                </w:rPr>
                <w:t xml:space="preserve">Studying Human Resource Management. </w:t>
              </w:r>
              <w:r>
                <w:rPr>
                  <w:noProof/>
                  <w:lang w:val="en-US"/>
                </w:rPr>
                <w:t>2 ed. London: CIPD.</w:t>
              </w:r>
            </w:p>
            <w:p w14:paraId="6CC34E21" w14:textId="77777777" w:rsidR="00725F36" w:rsidRDefault="00F4347E" w:rsidP="00725F36">
              <w:pPr>
                <w:pStyle w:val="Bibliography"/>
                <w:rPr>
                  <w:noProof/>
                  <w:lang w:val="en-US"/>
                </w:rPr>
              </w:pPr>
              <w:r>
                <w:rPr>
                  <w:noProof/>
                  <w:lang w:val="en-US"/>
                </w:rPr>
                <w:t xml:space="preserve">Wilkinson, K. &amp; Taylor, S., 2016. Managing and Co-ordinating the HR Function. In: </w:t>
              </w:r>
              <w:r>
                <w:rPr>
                  <w:i/>
                  <w:iCs/>
                  <w:noProof/>
                  <w:lang w:val="en-US"/>
                </w:rPr>
                <w:t xml:space="preserve">Studying Human Resource Management. </w:t>
              </w:r>
              <w:r>
                <w:rPr>
                  <w:noProof/>
                  <w:lang w:val="en-US"/>
                </w:rPr>
                <w:t>London: CIPD, pp. 22-42.</w:t>
              </w:r>
            </w:p>
            <w:p w14:paraId="34BB8025" w14:textId="77777777" w:rsidR="00725F36" w:rsidRDefault="00F4347E" w:rsidP="00725F36">
              <w:r>
                <w:rPr>
                  <w:b/>
                  <w:bCs/>
                  <w:noProof/>
                </w:rPr>
                <w:fldChar w:fldCharType="end"/>
              </w:r>
            </w:p>
          </w:sdtContent>
        </w:sdt>
      </w:sdtContent>
    </w:sdt>
    <w:p w14:paraId="182FDB3E" w14:textId="77777777" w:rsidR="00725F36" w:rsidRDefault="00B26E1C" w:rsidP="00725F36"/>
    <w:p w14:paraId="7EFA9E27" w14:textId="77777777" w:rsidR="00725F36" w:rsidRPr="00725F36" w:rsidRDefault="00B26E1C" w:rsidP="00CF293C">
      <w:pPr>
        <w:rPr>
          <w:b/>
          <w:sz w:val="24"/>
          <w:szCs w:val="24"/>
          <w:lang w:eastAsia="en-GB"/>
        </w:rPr>
      </w:pPr>
    </w:p>
    <w:sectPr w:rsidR="00725F36" w:rsidRPr="00725F3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F571F" w14:textId="77777777" w:rsidR="00B26E1C" w:rsidRDefault="00B26E1C">
      <w:pPr>
        <w:spacing w:after="0" w:line="240" w:lineRule="auto"/>
      </w:pPr>
      <w:r>
        <w:separator/>
      </w:r>
    </w:p>
  </w:endnote>
  <w:endnote w:type="continuationSeparator" w:id="0">
    <w:p w14:paraId="687A4201" w14:textId="77777777" w:rsidR="00B26E1C" w:rsidRDefault="00B26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A8894D" w14:textId="77777777" w:rsidR="00B26E1C" w:rsidRDefault="00B26E1C">
      <w:pPr>
        <w:spacing w:after="0" w:line="240" w:lineRule="auto"/>
      </w:pPr>
      <w:r>
        <w:separator/>
      </w:r>
    </w:p>
  </w:footnote>
  <w:footnote w:type="continuationSeparator" w:id="0">
    <w:p w14:paraId="7C47D4E6" w14:textId="77777777" w:rsidR="00B26E1C" w:rsidRDefault="00B26E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BAAF1" w14:textId="77777777" w:rsidR="00A31017" w:rsidRDefault="00B26E1C">
    <w:pPr>
      <w:pStyle w:val="Header"/>
    </w:pPr>
  </w:p>
  <w:p w14:paraId="17F9B067" w14:textId="77777777" w:rsidR="00A31017" w:rsidRDefault="00B26E1C">
    <w:pPr>
      <w:pStyle w:val="Header"/>
    </w:pPr>
  </w:p>
  <w:p w14:paraId="60F11284" w14:textId="77777777" w:rsidR="00A31017" w:rsidRDefault="00B26E1C">
    <w:pPr>
      <w:pStyle w:val="Header"/>
    </w:pPr>
  </w:p>
  <w:p w14:paraId="1B604D83" w14:textId="77777777" w:rsidR="00A31017" w:rsidRDefault="00B26E1C">
    <w:pPr>
      <w:pStyle w:val="Header"/>
    </w:pPr>
  </w:p>
  <w:p w14:paraId="588A6238" w14:textId="77777777" w:rsidR="00A31017" w:rsidRDefault="00B26E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2331C"/>
    <w:multiLevelType w:val="hybridMultilevel"/>
    <w:tmpl w:val="E81071F8"/>
    <w:lvl w:ilvl="0" w:tplc="65421F36">
      <w:start w:val="1"/>
      <w:numFmt w:val="bullet"/>
      <w:lvlText w:val=""/>
      <w:lvlJc w:val="left"/>
      <w:pPr>
        <w:ind w:left="1440" w:hanging="360"/>
      </w:pPr>
      <w:rPr>
        <w:rFonts w:ascii="Symbol" w:hAnsi="Symbol" w:hint="default"/>
      </w:rPr>
    </w:lvl>
    <w:lvl w:ilvl="1" w:tplc="AB94ED80" w:tentative="1">
      <w:start w:val="1"/>
      <w:numFmt w:val="bullet"/>
      <w:lvlText w:val="o"/>
      <w:lvlJc w:val="left"/>
      <w:pPr>
        <w:ind w:left="2160" w:hanging="360"/>
      </w:pPr>
      <w:rPr>
        <w:rFonts w:ascii="Courier New" w:hAnsi="Courier New" w:cs="Courier New" w:hint="default"/>
      </w:rPr>
    </w:lvl>
    <w:lvl w:ilvl="2" w:tplc="C9B6DAA2" w:tentative="1">
      <w:start w:val="1"/>
      <w:numFmt w:val="bullet"/>
      <w:lvlText w:val=""/>
      <w:lvlJc w:val="left"/>
      <w:pPr>
        <w:ind w:left="2880" w:hanging="360"/>
      </w:pPr>
      <w:rPr>
        <w:rFonts w:ascii="Wingdings" w:hAnsi="Wingdings" w:hint="default"/>
      </w:rPr>
    </w:lvl>
    <w:lvl w:ilvl="3" w:tplc="1E98368E" w:tentative="1">
      <w:start w:val="1"/>
      <w:numFmt w:val="bullet"/>
      <w:lvlText w:val=""/>
      <w:lvlJc w:val="left"/>
      <w:pPr>
        <w:ind w:left="3600" w:hanging="360"/>
      </w:pPr>
      <w:rPr>
        <w:rFonts w:ascii="Symbol" w:hAnsi="Symbol" w:hint="default"/>
      </w:rPr>
    </w:lvl>
    <w:lvl w:ilvl="4" w:tplc="60308646" w:tentative="1">
      <w:start w:val="1"/>
      <w:numFmt w:val="bullet"/>
      <w:lvlText w:val="o"/>
      <w:lvlJc w:val="left"/>
      <w:pPr>
        <w:ind w:left="4320" w:hanging="360"/>
      </w:pPr>
      <w:rPr>
        <w:rFonts w:ascii="Courier New" w:hAnsi="Courier New" w:cs="Courier New" w:hint="default"/>
      </w:rPr>
    </w:lvl>
    <w:lvl w:ilvl="5" w:tplc="9EE06648" w:tentative="1">
      <w:start w:val="1"/>
      <w:numFmt w:val="bullet"/>
      <w:lvlText w:val=""/>
      <w:lvlJc w:val="left"/>
      <w:pPr>
        <w:ind w:left="5040" w:hanging="360"/>
      </w:pPr>
      <w:rPr>
        <w:rFonts w:ascii="Wingdings" w:hAnsi="Wingdings" w:hint="default"/>
      </w:rPr>
    </w:lvl>
    <w:lvl w:ilvl="6" w:tplc="438E0A8A" w:tentative="1">
      <w:start w:val="1"/>
      <w:numFmt w:val="bullet"/>
      <w:lvlText w:val=""/>
      <w:lvlJc w:val="left"/>
      <w:pPr>
        <w:ind w:left="5760" w:hanging="360"/>
      </w:pPr>
      <w:rPr>
        <w:rFonts w:ascii="Symbol" w:hAnsi="Symbol" w:hint="default"/>
      </w:rPr>
    </w:lvl>
    <w:lvl w:ilvl="7" w:tplc="9C32D9B4" w:tentative="1">
      <w:start w:val="1"/>
      <w:numFmt w:val="bullet"/>
      <w:lvlText w:val="o"/>
      <w:lvlJc w:val="left"/>
      <w:pPr>
        <w:ind w:left="6480" w:hanging="360"/>
      </w:pPr>
      <w:rPr>
        <w:rFonts w:ascii="Courier New" w:hAnsi="Courier New" w:cs="Courier New" w:hint="default"/>
      </w:rPr>
    </w:lvl>
    <w:lvl w:ilvl="8" w:tplc="7646C5DA" w:tentative="1">
      <w:start w:val="1"/>
      <w:numFmt w:val="bullet"/>
      <w:lvlText w:val=""/>
      <w:lvlJc w:val="left"/>
      <w:pPr>
        <w:ind w:left="7200" w:hanging="360"/>
      </w:pPr>
      <w:rPr>
        <w:rFonts w:ascii="Wingdings" w:hAnsi="Wingdings" w:hint="default"/>
      </w:rPr>
    </w:lvl>
  </w:abstractNum>
  <w:abstractNum w:abstractNumId="1" w15:restartNumberingAfterBreak="0">
    <w:nsid w:val="1BFA789C"/>
    <w:multiLevelType w:val="hybridMultilevel"/>
    <w:tmpl w:val="8DF69DA4"/>
    <w:lvl w:ilvl="0" w:tplc="BB5C641E">
      <w:start w:val="1"/>
      <w:numFmt w:val="bullet"/>
      <w:lvlText w:val=""/>
      <w:lvlJc w:val="left"/>
      <w:pPr>
        <w:ind w:left="720" w:hanging="360"/>
      </w:pPr>
      <w:rPr>
        <w:rFonts w:ascii="Symbol" w:hAnsi="Symbol" w:hint="default"/>
      </w:rPr>
    </w:lvl>
    <w:lvl w:ilvl="1" w:tplc="29BEC96C" w:tentative="1">
      <w:start w:val="1"/>
      <w:numFmt w:val="bullet"/>
      <w:lvlText w:val="o"/>
      <w:lvlJc w:val="left"/>
      <w:pPr>
        <w:ind w:left="1440" w:hanging="360"/>
      </w:pPr>
      <w:rPr>
        <w:rFonts w:ascii="Courier New" w:hAnsi="Courier New" w:cs="Courier New" w:hint="default"/>
      </w:rPr>
    </w:lvl>
    <w:lvl w:ilvl="2" w:tplc="AECC77A0" w:tentative="1">
      <w:start w:val="1"/>
      <w:numFmt w:val="bullet"/>
      <w:lvlText w:val=""/>
      <w:lvlJc w:val="left"/>
      <w:pPr>
        <w:ind w:left="2160" w:hanging="360"/>
      </w:pPr>
      <w:rPr>
        <w:rFonts w:ascii="Wingdings" w:hAnsi="Wingdings" w:hint="default"/>
      </w:rPr>
    </w:lvl>
    <w:lvl w:ilvl="3" w:tplc="AD2AC88A" w:tentative="1">
      <w:start w:val="1"/>
      <w:numFmt w:val="bullet"/>
      <w:lvlText w:val=""/>
      <w:lvlJc w:val="left"/>
      <w:pPr>
        <w:ind w:left="2880" w:hanging="360"/>
      </w:pPr>
      <w:rPr>
        <w:rFonts w:ascii="Symbol" w:hAnsi="Symbol" w:hint="default"/>
      </w:rPr>
    </w:lvl>
    <w:lvl w:ilvl="4" w:tplc="F47839E4" w:tentative="1">
      <w:start w:val="1"/>
      <w:numFmt w:val="bullet"/>
      <w:lvlText w:val="o"/>
      <w:lvlJc w:val="left"/>
      <w:pPr>
        <w:ind w:left="3600" w:hanging="360"/>
      </w:pPr>
      <w:rPr>
        <w:rFonts w:ascii="Courier New" w:hAnsi="Courier New" w:cs="Courier New" w:hint="default"/>
      </w:rPr>
    </w:lvl>
    <w:lvl w:ilvl="5" w:tplc="3CA0174A" w:tentative="1">
      <w:start w:val="1"/>
      <w:numFmt w:val="bullet"/>
      <w:lvlText w:val=""/>
      <w:lvlJc w:val="left"/>
      <w:pPr>
        <w:ind w:left="4320" w:hanging="360"/>
      </w:pPr>
      <w:rPr>
        <w:rFonts w:ascii="Wingdings" w:hAnsi="Wingdings" w:hint="default"/>
      </w:rPr>
    </w:lvl>
    <w:lvl w:ilvl="6" w:tplc="B36E0FF2" w:tentative="1">
      <w:start w:val="1"/>
      <w:numFmt w:val="bullet"/>
      <w:lvlText w:val=""/>
      <w:lvlJc w:val="left"/>
      <w:pPr>
        <w:ind w:left="5040" w:hanging="360"/>
      </w:pPr>
      <w:rPr>
        <w:rFonts w:ascii="Symbol" w:hAnsi="Symbol" w:hint="default"/>
      </w:rPr>
    </w:lvl>
    <w:lvl w:ilvl="7" w:tplc="2C52B6F2" w:tentative="1">
      <w:start w:val="1"/>
      <w:numFmt w:val="bullet"/>
      <w:lvlText w:val="o"/>
      <w:lvlJc w:val="left"/>
      <w:pPr>
        <w:ind w:left="5760" w:hanging="360"/>
      </w:pPr>
      <w:rPr>
        <w:rFonts w:ascii="Courier New" w:hAnsi="Courier New" w:cs="Courier New" w:hint="default"/>
      </w:rPr>
    </w:lvl>
    <w:lvl w:ilvl="8" w:tplc="E820A0F4" w:tentative="1">
      <w:start w:val="1"/>
      <w:numFmt w:val="bullet"/>
      <w:lvlText w:val=""/>
      <w:lvlJc w:val="left"/>
      <w:pPr>
        <w:ind w:left="6480" w:hanging="360"/>
      </w:pPr>
      <w:rPr>
        <w:rFonts w:ascii="Wingdings" w:hAnsi="Wingdings" w:hint="default"/>
      </w:rPr>
    </w:lvl>
  </w:abstractNum>
  <w:abstractNum w:abstractNumId="2" w15:restartNumberingAfterBreak="0">
    <w:nsid w:val="1C255D29"/>
    <w:multiLevelType w:val="hybridMultilevel"/>
    <w:tmpl w:val="7BE8E594"/>
    <w:lvl w:ilvl="0" w:tplc="574A06F4">
      <w:start w:val="1"/>
      <w:numFmt w:val="bullet"/>
      <w:lvlText w:val=""/>
      <w:lvlJc w:val="left"/>
      <w:pPr>
        <w:ind w:left="720" w:hanging="360"/>
      </w:pPr>
      <w:rPr>
        <w:rFonts w:ascii="Symbol" w:hAnsi="Symbol" w:hint="default"/>
      </w:rPr>
    </w:lvl>
    <w:lvl w:ilvl="1" w:tplc="338609CA" w:tentative="1">
      <w:start w:val="1"/>
      <w:numFmt w:val="bullet"/>
      <w:lvlText w:val="o"/>
      <w:lvlJc w:val="left"/>
      <w:pPr>
        <w:ind w:left="1440" w:hanging="360"/>
      </w:pPr>
      <w:rPr>
        <w:rFonts w:ascii="Courier New" w:hAnsi="Courier New" w:cs="Courier New" w:hint="default"/>
      </w:rPr>
    </w:lvl>
    <w:lvl w:ilvl="2" w:tplc="FA5C59BA" w:tentative="1">
      <w:start w:val="1"/>
      <w:numFmt w:val="bullet"/>
      <w:lvlText w:val=""/>
      <w:lvlJc w:val="left"/>
      <w:pPr>
        <w:ind w:left="2160" w:hanging="360"/>
      </w:pPr>
      <w:rPr>
        <w:rFonts w:ascii="Wingdings" w:hAnsi="Wingdings" w:hint="default"/>
      </w:rPr>
    </w:lvl>
    <w:lvl w:ilvl="3" w:tplc="9AA8C0FE" w:tentative="1">
      <w:start w:val="1"/>
      <w:numFmt w:val="bullet"/>
      <w:lvlText w:val=""/>
      <w:lvlJc w:val="left"/>
      <w:pPr>
        <w:ind w:left="2880" w:hanging="360"/>
      </w:pPr>
      <w:rPr>
        <w:rFonts w:ascii="Symbol" w:hAnsi="Symbol" w:hint="default"/>
      </w:rPr>
    </w:lvl>
    <w:lvl w:ilvl="4" w:tplc="5C8AACEA" w:tentative="1">
      <w:start w:val="1"/>
      <w:numFmt w:val="bullet"/>
      <w:lvlText w:val="o"/>
      <w:lvlJc w:val="left"/>
      <w:pPr>
        <w:ind w:left="3600" w:hanging="360"/>
      </w:pPr>
      <w:rPr>
        <w:rFonts w:ascii="Courier New" w:hAnsi="Courier New" w:cs="Courier New" w:hint="default"/>
      </w:rPr>
    </w:lvl>
    <w:lvl w:ilvl="5" w:tplc="24F88B84" w:tentative="1">
      <w:start w:val="1"/>
      <w:numFmt w:val="bullet"/>
      <w:lvlText w:val=""/>
      <w:lvlJc w:val="left"/>
      <w:pPr>
        <w:ind w:left="4320" w:hanging="360"/>
      </w:pPr>
      <w:rPr>
        <w:rFonts w:ascii="Wingdings" w:hAnsi="Wingdings" w:hint="default"/>
      </w:rPr>
    </w:lvl>
    <w:lvl w:ilvl="6" w:tplc="B830A426" w:tentative="1">
      <w:start w:val="1"/>
      <w:numFmt w:val="bullet"/>
      <w:lvlText w:val=""/>
      <w:lvlJc w:val="left"/>
      <w:pPr>
        <w:ind w:left="5040" w:hanging="360"/>
      </w:pPr>
      <w:rPr>
        <w:rFonts w:ascii="Symbol" w:hAnsi="Symbol" w:hint="default"/>
      </w:rPr>
    </w:lvl>
    <w:lvl w:ilvl="7" w:tplc="F21E0F12" w:tentative="1">
      <w:start w:val="1"/>
      <w:numFmt w:val="bullet"/>
      <w:lvlText w:val="o"/>
      <w:lvlJc w:val="left"/>
      <w:pPr>
        <w:ind w:left="5760" w:hanging="360"/>
      </w:pPr>
      <w:rPr>
        <w:rFonts w:ascii="Courier New" w:hAnsi="Courier New" w:cs="Courier New" w:hint="default"/>
      </w:rPr>
    </w:lvl>
    <w:lvl w:ilvl="8" w:tplc="ACB2AC6A" w:tentative="1">
      <w:start w:val="1"/>
      <w:numFmt w:val="bullet"/>
      <w:lvlText w:val=""/>
      <w:lvlJc w:val="left"/>
      <w:pPr>
        <w:ind w:left="6480" w:hanging="360"/>
      </w:pPr>
      <w:rPr>
        <w:rFonts w:ascii="Wingdings" w:hAnsi="Wingdings" w:hint="default"/>
      </w:rPr>
    </w:lvl>
  </w:abstractNum>
  <w:abstractNum w:abstractNumId="3" w15:restartNumberingAfterBreak="0">
    <w:nsid w:val="21C541DC"/>
    <w:multiLevelType w:val="hybridMultilevel"/>
    <w:tmpl w:val="A4FCDC4A"/>
    <w:lvl w:ilvl="0" w:tplc="12C0D458">
      <w:start w:val="1"/>
      <w:numFmt w:val="bullet"/>
      <w:lvlText w:val=""/>
      <w:lvlJc w:val="left"/>
      <w:pPr>
        <w:ind w:left="720" w:hanging="360"/>
      </w:pPr>
      <w:rPr>
        <w:rFonts w:ascii="Symbol" w:hAnsi="Symbol" w:hint="default"/>
      </w:rPr>
    </w:lvl>
    <w:lvl w:ilvl="1" w:tplc="B858A9A0" w:tentative="1">
      <w:start w:val="1"/>
      <w:numFmt w:val="bullet"/>
      <w:lvlText w:val="o"/>
      <w:lvlJc w:val="left"/>
      <w:pPr>
        <w:ind w:left="1440" w:hanging="360"/>
      </w:pPr>
      <w:rPr>
        <w:rFonts w:ascii="Courier New" w:hAnsi="Courier New" w:cs="Courier New" w:hint="default"/>
      </w:rPr>
    </w:lvl>
    <w:lvl w:ilvl="2" w:tplc="F0FECE48" w:tentative="1">
      <w:start w:val="1"/>
      <w:numFmt w:val="bullet"/>
      <w:lvlText w:val=""/>
      <w:lvlJc w:val="left"/>
      <w:pPr>
        <w:ind w:left="2160" w:hanging="360"/>
      </w:pPr>
      <w:rPr>
        <w:rFonts w:ascii="Wingdings" w:hAnsi="Wingdings" w:hint="default"/>
      </w:rPr>
    </w:lvl>
    <w:lvl w:ilvl="3" w:tplc="50902DDE" w:tentative="1">
      <w:start w:val="1"/>
      <w:numFmt w:val="bullet"/>
      <w:lvlText w:val=""/>
      <w:lvlJc w:val="left"/>
      <w:pPr>
        <w:ind w:left="2880" w:hanging="360"/>
      </w:pPr>
      <w:rPr>
        <w:rFonts w:ascii="Symbol" w:hAnsi="Symbol" w:hint="default"/>
      </w:rPr>
    </w:lvl>
    <w:lvl w:ilvl="4" w:tplc="E92273EE" w:tentative="1">
      <w:start w:val="1"/>
      <w:numFmt w:val="bullet"/>
      <w:lvlText w:val="o"/>
      <w:lvlJc w:val="left"/>
      <w:pPr>
        <w:ind w:left="3600" w:hanging="360"/>
      </w:pPr>
      <w:rPr>
        <w:rFonts w:ascii="Courier New" w:hAnsi="Courier New" w:cs="Courier New" w:hint="default"/>
      </w:rPr>
    </w:lvl>
    <w:lvl w:ilvl="5" w:tplc="14C4029A" w:tentative="1">
      <w:start w:val="1"/>
      <w:numFmt w:val="bullet"/>
      <w:lvlText w:val=""/>
      <w:lvlJc w:val="left"/>
      <w:pPr>
        <w:ind w:left="4320" w:hanging="360"/>
      </w:pPr>
      <w:rPr>
        <w:rFonts w:ascii="Wingdings" w:hAnsi="Wingdings" w:hint="default"/>
      </w:rPr>
    </w:lvl>
    <w:lvl w:ilvl="6" w:tplc="1506F668" w:tentative="1">
      <w:start w:val="1"/>
      <w:numFmt w:val="bullet"/>
      <w:lvlText w:val=""/>
      <w:lvlJc w:val="left"/>
      <w:pPr>
        <w:ind w:left="5040" w:hanging="360"/>
      </w:pPr>
      <w:rPr>
        <w:rFonts w:ascii="Symbol" w:hAnsi="Symbol" w:hint="default"/>
      </w:rPr>
    </w:lvl>
    <w:lvl w:ilvl="7" w:tplc="75D296B4" w:tentative="1">
      <w:start w:val="1"/>
      <w:numFmt w:val="bullet"/>
      <w:lvlText w:val="o"/>
      <w:lvlJc w:val="left"/>
      <w:pPr>
        <w:ind w:left="5760" w:hanging="360"/>
      </w:pPr>
      <w:rPr>
        <w:rFonts w:ascii="Courier New" w:hAnsi="Courier New" w:cs="Courier New" w:hint="default"/>
      </w:rPr>
    </w:lvl>
    <w:lvl w:ilvl="8" w:tplc="F49EF6CA" w:tentative="1">
      <w:start w:val="1"/>
      <w:numFmt w:val="bullet"/>
      <w:lvlText w:val=""/>
      <w:lvlJc w:val="left"/>
      <w:pPr>
        <w:ind w:left="6480" w:hanging="360"/>
      </w:pPr>
      <w:rPr>
        <w:rFonts w:ascii="Wingdings" w:hAnsi="Wingdings" w:hint="default"/>
      </w:rPr>
    </w:lvl>
  </w:abstractNum>
  <w:abstractNum w:abstractNumId="4" w15:restartNumberingAfterBreak="0">
    <w:nsid w:val="22C4743E"/>
    <w:multiLevelType w:val="hybridMultilevel"/>
    <w:tmpl w:val="3CCA5D2E"/>
    <w:lvl w:ilvl="0" w:tplc="4DA64396">
      <w:start w:val="1"/>
      <w:numFmt w:val="bullet"/>
      <w:lvlText w:val=""/>
      <w:lvlJc w:val="left"/>
      <w:pPr>
        <w:ind w:left="720" w:hanging="360"/>
      </w:pPr>
      <w:rPr>
        <w:rFonts w:ascii="Symbol" w:hAnsi="Symbol" w:hint="default"/>
      </w:rPr>
    </w:lvl>
    <w:lvl w:ilvl="1" w:tplc="4B125B34" w:tentative="1">
      <w:start w:val="1"/>
      <w:numFmt w:val="bullet"/>
      <w:lvlText w:val="o"/>
      <w:lvlJc w:val="left"/>
      <w:pPr>
        <w:ind w:left="1440" w:hanging="360"/>
      </w:pPr>
      <w:rPr>
        <w:rFonts w:ascii="Courier New" w:hAnsi="Courier New" w:cs="Courier New" w:hint="default"/>
      </w:rPr>
    </w:lvl>
    <w:lvl w:ilvl="2" w:tplc="68B20E5E" w:tentative="1">
      <w:start w:val="1"/>
      <w:numFmt w:val="bullet"/>
      <w:lvlText w:val=""/>
      <w:lvlJc w:val="left"/>
      <w:pPr>
        <w:ind w:left="2160" w:hanging="360"/>
      </w:pPr>
      <w:rPr>
        <w:rFonts w:ascii="Wingdings" w:hAnsi="Wingdings" w:hint="default"/>
      </w:rPr>
    </w:lvl>
    <w:lvl w:ilvl="3" w:tplc="78FCFC0E" w:tentative="1">
      <w:start w:val="1"/>
      <w:numFmt w:val="bullet"/>
      <w:lvlText w:val=""/>
      <w:lvlJc w:val="left"/>
      <w:pPr>
        <w:ind w:left="2880" w:hanging="360"/>
      </w:pPr>
      <w:rPr>
        <w:rFonts w:ascii="Symbol" w:hAnsi="Symbol" w:hint="default"/>
      </w:rPr>
    </w:lvl>
    <w:lvl w:ilvl="4" w:tplc="371442BE" w:tentative="1">
      <w:start w:val="1"/>
      <w:numFmt w:val="bullet"/>
      <w:lvlText w:val="o"/>
      <w:lvlJc w:val="left"/>
      <w:pPr>
        <w:ind w:left="3600" w:hanging="360"/>
      </w:pPr>
      <w:rPr>
        <w:rFonts w:ascii="Courier New" w:hAnsi="Courier New" w:cs="Courier New" w:hint="default"/>
      </w:rPr>
    </w:lvl>
    <w:lvl w:ilvl="5" w:tplc="C9287AF0" w:tentative="1">
      <w:start w:val="1"/>
      <w:numFmt w:val="bullet"/>
      <w:lvlText w:val=""/>
      <w:lvlJc w:val="left"/>
      <w:pPr>
        <w:ind w:left="4320" w:hanging="360"/>
      </w:pPr>
      <w:rPr>
        <w:rFonts w:ascii="Wingdings" w:hAnsi="Wingdings" w:hint="default"/>
      </w:rPr>
    </w:lvl>
    <w:lvl w:ilvl="6" w:tplc="B41052D4" w:tentative="1">
      <w:start w:val="1"/>
      <w:numFmt w:val="bullet"/>
      <w:lvlText w:val=""/>
      <w:lvlJc w:val="left"/>
      <w:pPr>
        <w:ind w:left="5040" w:hanging="360"/>
      </w:pPr>
      <w:rPr>
        <w:rFonts w:ascii="Symbol" w:hAnsi="Symbol" w:hint="default"/>
      </w:rPr>
    </w:lvl>
    <w:lvl w:ilvl="7" w:tplc="ED546990" w:tentative="1">
      <w:start w:val="1"/>
      <w:numFmt w:val="bullet"/>
      <w:lvlText w:val="o"/>
      <w:lvlJc w:val="left"/>
      <w:pPr>
        <w:ind w:left="5760" w:hanging="360"/>
      </w:pPr>
      <w:rPr>
        <w:rFonts w:ascii="Courier New" w:hAnsi="Courier New" w:cs="Courier New" w:hint="default"/>
      </w:rPr>
    </w:lvl>
    <w:lvl w:ilvl="8" w:tplc="1B46D26E" w:tentative="1">
      <w:start w:val="1"/>
      <w:numFmt w:val="bullet"/>
      <w:lvlText w:val=""/>
      <w:lvlJc w:val="left"/>
      <w:pPr>
        <w:ind w:left="6480" w:hanging="360"/>
      </w:pPr>
      <w:rPr>
        <w:rFonts w:ascii="Wingdings" w:hAnsi="Wingdings" w:hint="default"/>
      </w:rPr>
    </w:lvl>
  </w:abstractNum>
  <w:abstractNum w:abstractNumId="5" w15:restartNumberingAfterBreak="0">
    <w:nsid w:val="4E4A34F8"/>
    <w:multiLevelType w:val="hybridMultilevel"/>
    <w:tmpl w:val="87C875F0"/>
    <w:lvl w:ilvl="0" w:tplc="E4C4B2C6">
      <w:start w:val="1"/>
      <w:numFmt w:val="bullet"/>
      <w:lvlText w:val=""/>
      <w:lvlJc w:val="left"/>
      <w:pPr>
        <w:ind w:left="720" w:hanging="360"/>
      </w:pPr>
      <w:rPr>
        <w:rFonts w:ascii="Symbol" w:hAnsi="Symbol" w:hint="default"/>
      </w:rPr>
    </w:lvl>
    <w:lvl w:ilvl="1" w:tplc="E8CA37D2" w:tentative="1">
      <w:start w:val="1"/>
      <w:numFmt w:val="bullet"/>
      <w:lvlText w:val="o"/>
      <w:lvlJc w:val="left"/>
      <w:pPr>
        <w:ind w:left="1440" w:hanging="360"/>
      </w:pPr>
      <w:rPr>
        <w:rFonts w:ascii="Courier New" w:hAnsi="Courier New" w:cs="Courier New" w:hint="default"/>
      </w:rPr>
    </w:lvl>
    <w:lvl w:ilvl="2" w:tplc="F65CCD88" w:tentative="1">
      <w:start w:val="1"/>
      <w:numFmt w:val="bullet"/>
      <w:lvlText w:val=""/>
      <w:lvlJc w:val="left"/>
      <w:pPr>
        <w:ind w:left="2160" w:hanging="360"/>
      </w:pPr>
      <w:rPr>
        <w:rFonts w:ascii="Wingdings" w:hAnsi="Wingdings" w:hint="default"/>
      </w:rPr>
    </w:lvl>
    <w:lvl w:ilvl="3" w:tplc="63EA9F54" w:tentative="1">
      <w:start w:val="1"/>
      <w:numFmt w:val="bullet"/>
      <w:lvlText w:val=""/>
      <w:lvlJc w:val="left"/>
      <w:pPr>
        <w:ind w:left="2880" w:hanging="360"/>
      </w:pPr>
      <w:rPr>
        <w:rFonts w:ascii="Symbol" w:hAnsi="Symbol" w:hint="default"/>
      </w:rPr>
    </w:lvl>
    <w:lvl w:ilvl="4" w:tplc="C54CB08A" w:tentative="1">
      <w:start w:val="1"/>
      <w:numFmt w:val="bullet"/>
      <w:lvlText w:val="o"/>
      <w:lvlJc w:val="left"/>
      <w:pPr>
        <w:ind w:left="3600" w:hanging="360"/>
      </w:pPr>
      <w:rPr>
        <w:rFonts w:ascii="Courier New" w:hAnsi="Courier New" w:cs="Courier New" w:hint="default"/>
      </w:rPr>
    </w:lvl>
    <w:lvl w:ilvl="5" w:tplc="23E6A962" w:tentative="1">
      <w:start w:val="1"/>
      <w:numFmt w:val="bullet"/>
      <w:lvlText w:val=""/>
      <w:lvlJc w:val="left"/>
      <w:pPr>
        <w:ind w:left="4320" w:hanging="360"/>
      </w:pPr>
      <w:rPr>
        <w:rFonts w:ascii="Wingdings" w:hAnsi="Wingdings" w:hint="default"/>
      </w:rPr>
    </w:lvl>
    <w:lvl w:ilvl="6" w:tplc="C4DE1AD4" w:tentative="1">
      <w:start w:val="1"/>
      <w:numFmt w:val="bullet"/>
      <w:lvlText w:val=""/>
      <w:lvlJc w:val="left"/>
      <w:pPr>
        <w:ind w:left="5040" w:hanging="360"/>
      </w:pPr>
      <w:rPr>
        <w:rFonts w:ascii="Symbol" w:hAnsi="Symbol" w:hint="default"/>
      </w:rPr>
    </w:lvl>
    <w:lvl w:ilvl="7" w:tplc="BD1C72A2" w:tentative="1">
      <w:start w:val="1"/>
      <w:numFmt w:val="bullet"/>
      <w:lvlText w:val="o"/>
      <w:lvlJc w:val="left"/>
      <w:pPr>
        <w:ind w:left="5760" w:hanging="360"/>
      </w:pPr>
      <w:rPr>
        <w:rFonts w:ascii="Courier New" w:hAnsi="Courier New" w:cs="Courier New" w:hint="default"/>
      </w:rPr>
    </w:lvl>
    <w:lvl w:ilvl="8" w:tplc="3058E7F6" w:tentative="1">
      <w:start w:val="1"/>
      <w:numFmt w:val="bullet"/>
      <w:lvlText w:val=""/>
      <w:lvlJc w:val="left"/>
      <w:pPr>
        <w:ind w:left="6480" w:hanging="360"/>
      </w:pPr>
      <w:rPr>
        <w:rFonts w:ascii="Wingdings" w:hAnsi="Wingdings" w:hint="default"/>
      </w:rPr>
    </w:lvl>
  </w:abstractNum>
  <w:abstractNum w:abstractNumId="6" w15:restartNumberingAfterBreak="0">
    <w:nsid w:val="50EC3347"/>
    <w:multiLevelType w:val="hybridMultilevel"/>
    <w:tmpl w:val="B3707CB2"/>
    <w:lvl w:ilvl="0" w:tplc="4404A682">
      <w:start w:val="1"/>
      <w:numFmt w:val="bullet"/>
      <w:lvlText w:val=""/>
      <w:lvlJc w:val="left"/>
      <w:pPr>
        <w:ind w:left="720" w:hanging="360"/>
      </w:pPr>
      <w:rPr>
        <w:rFonts w:ascii="Symbol" w:hAnsi="Symbol" w:hint="default"/>
      </w:rPr>
    </w:lvl>
    <w:lvl w:ilvl="1" w:tplc="530417CE" w:tentative="1">
      <w:start w:val="1"/>
      <w:numFmt w:val="bullet"/>
      <w:lvlText w:val="o"/>
      <w:lvlJc w:val="left"/>
      <w:pPr>
        <w:ind w:left="1440" w:hanging="360"/>
      </w:pPr>
      <w:rPr>
        <w:rFonts w:ascii="Courier New" w:hAnsi="Courier New" w:cs="Courier New" w:hint="default"/>
      </w:rPr>
    </w:lvl>
    <w:lvl w:ilvl="2" w:tplc="8CF03930" w:tentative="1">
      <w:start w:val="1"/>
      <w:numFmt w:val="bullet"/>
      <w:lvlText w:val=""/>
      <w:lvlJc w:val="left"/>
      <w:pPr>
        <w:ind w:left="2160" w:hanging="360"/>
      </w:pPr>
      <w:rPr>
        <w:rFonts w:ascii="Wingdings" w:hAnsi="Wingdings" w:hint="default"/>
      </w:rPr>
    </w:lvl>
    <w:lvl w:ilvl="3" w:tplc="5748BEDC" w:tentative="1">
      <w:start w:val="1"/>
      <w:numFmt w:val="bullet"/>
      <w:lvlText w:val=""/>
      <w:lvlJc w:val="left"/>
      <w:pPr>
        <w:ind w:left="2880" w:hanging="360"/>
      </w:pPr>
      <w:rPr>
        <w:rFonts w:ascii="Symbol" w:hAnsi="Symbol" w:hint="default"/>
      </w:rPr>
    </w:lvl>
    <w:lvl w:ilvl="4" w:tplc="7B3AC810" w:tentative="1">
      <w:start w:val="1"/>
      <w:numFmt w:val="bullet"/>
      <w:lvlText w:val="o"/>
      <w:lvlJc w:val="left"/>
      <w:pPr>
        <w:ind w:left="3600" w:hanging="360"/>
      </w:pPr>
      <w:rPr>
        <w:rFonts w:ascii="Courier New" w:hAnsi="Courier New" w:cs="Courier New" w:hint="default"/>
      </w:rPr>
    </w:lvl>
    <w:lvl w:ilvl="5" w:tplc="AEDEEA56" w:tentative="1">
      <w:start w:val="1"/>
      <w:numFmt w:val="bullet"/>
      <w:lvlText w:val=""/>
      <w:lvlJc w:val="left"/>
      <w:pPr>
        <w:ind w:left="4320" w:hanging="360"/>
      </w:pPr>
      <w:rPr>
        <w:rFonts w:ascii="Wingdings" w:hAnsi="Wingdings" w:hint="default"/>
      </w:rPr>
    </w:lvl>
    <w:lvl w:ilvl="6" w:tplc="A6B263E6" w:tentative="1">
      <w:start w:val="1"/>
      <w:numFmt w:val="bullet"/>
      <w:lvlText w:val=""/>
      <w:lvlJc w:val="left"/>
      <w:pPr>
        <w:ind w:left="5040" w:hanging="360"/>
      </w:pPr>
      <w:rPr>
        <w:rFonts w:ascii="Symbol" w:hAnsi="Symbol" w:hint="default"/>
      </w:rPr>
    </w:lvl>
    <w:lvl w:ilvl="7" w:tplc="F21CB0B6" w:tentative="1">
      <w:start w:val="1"/>
      <w:numFmt w:val="bullet"/>
      <w:lvlText w:val="o"/>
      <w:lvlJc w:val="left"/>
      <w:pPr>
        <w:ind w:left="5760" w:hanging="360"/>
      </w:pPr>
      <w:rPr>
        <w:rFonts w:ascii="Courier New" w:hAnsi="Courier New" w:cs="Courier New" w:hint="default"/>
      </w:rPr>
    </w:lvl>
    <w:lvl w:ilvl="8" w:tplc="E6A29358" w:tentative="1">
      <w:start w:val="1"/>
      <w:numFmt w:val="bullet"/>
      <w:lvlText w:val=""/>
      <w:lvlJc w:val="left"/>
      <w:pPr>
        <w:ind w:left="6480" w:hanging="360"/>
      </w:pPr>
      <w:rPr>
        <w:rFonts w:ascii="Wingdings" w:hAnsi="Wingdings" w:hint="default"/>
      </w:rPr>
    </w:lvl>
  </w:abstractNum>
  <w:abstractNum w:abstractNumId="7" w15:restartNumberingAfterBreak="0">
    <w:nsid w:val="67DC1E0D"/>
    <w:multiLevelType w:val="hybridMultilevel"/>
    <w:tmpl w:val="39CA87E0"/>
    <w:lvl w:ilvl="0" w:tplc="7FFA00FA">
      <w:start w:val="1"/>
      <w:numFmt w:val="bullet"/>
      <w:lvlText w:val=""/>
      <w:lvlJc w:val="left"/>
      <w:pPr>
        <w:ind w:left="720" w:hanging="360"/>
      </w:pPr>
      <w:rPr>
        <w:rFonts w:ascii="Symbol" w:hAnsi="Symbol" w:hint="default"/>
      </w:rPr>
    </w:lvl>
    <w:lvl w:ilvl="1" w:tplc="D68C6416" w:tentative="1">
      <w:start w:val="1"/>
      <w:numFmt w:val="bullet"/>
      <w:lvlText w:val="o"/>
      <w:lvlJc w:val="left"/>
      <w:pPr>
        <w:ind w:left="1440" w:hanging="360"/>
      </w:pPr>
      <w:rPr>
        <w:rFonts w:ascii="Courier New" w:hAnsi="Courier New" w:cs="Courier New" w:hint="default"/>
      </w:rPr>
    </w:lvl>
    <w:lvl w:ilvl="2" w:tplc="3F945CFA" w:tentative="1">
      <w:start w:val="1"/>
      <w:numFmt w:val="bullet"/>
      <w:lvlText w:val=""/>
      <w:lvlJc w:val="left"/>
      <w:pPr>
        <w:ind w:left="2160" w:hanging="360"/>
      </w:pPr>
      <w:rPr>
        <w:rFonts w:ascii="Wingdings" w:hAnsi="Wingdings" w:hint="default"/>
      </w:rPr>
    </w:lvl>
    <w:lvl w:ilvl="3" w:tplc="50AC2C92" w:tentative="1">
      <w:start w:val="1"/>
      <w:numFmt w:val="bullet"/>
      <w:lvlText w:val=""/>
      <w:lvlJc w:val="left"/>
      <w:pPr>
        <w:ind w:left="2880" w:hanging="360"/>
      </w:pPr>
      <w:rPr>
        <w:rFonts w:ascii="Symbol" w:hAnsi="Symbol" w:hint="default"/>
      </w:rPr>
    </w:lvl>
    <w:lvl w:ilvl="4" w:tplc="5B4E4CDC" w:tentative="1">
      <w:start w:val="1"/>
      <w:numFmt w:val="bullet"/>
      <w:lvlText w:val="o"/>
      <w:lvlJc w:val="left"/>
      <w:pPr>
        <w:ind w:left="3600" w:hanging="360"/>
      </w:pPr>
      <w:rPr>
        <w:rFonts w:ascii="Courier New" w:hAnsi="Courier New" w:cs="Courier New" w:hint="default"/>
      </w:rPr>
    </w:lvl>
    <w:lvl w:ilvl="5" w:tplc="2084E370" w:tentative="1">
      <w:start w:val="1"/>
      <w:numFmt w:val="bullet"/>
      <w:lvlText w:val=""/>
      <w:lvlJc w:val="left"/>
      <w:pPr>
        <w:ind w:left="4320" w:hanging="360"/>
      </w:pPr>
      <w:rPr>
        <w:rFonts w:ascii="Wingdings" w:hAnsi="Wingdings" w:hint="default"/>
      </w:rPr>
    </w:lvl>
    <w:lvl w:ilvl="6" w:tplc="007ABC10" w:tentative="1">
      <w:start w:val="1"/>
      <w:numFmt w:val="bullet"/>
      <w:lvlText w:val=""/>
      <w:lvlJc w:val="left"/>
      <w:pPr>
        <w:ind w:left="5040" w:hanging="360"/>
      </w:pPr>
      <w:rPr>
        <w:rFonts w:ascii="Symbol" w:hAnsi="Symbol" w:hint="default"/>
      </w:rPr>
    </w:lvl>
    <w:lvl w:ilvl="7" w:tplc="5010DF12" w:tentative="1">
      <w:start w:val="1"/>
      <w:numFmt w:val="bullet"/>
      <w:lvlText w:val="o"/>
      <w:lvlJc w:val="left"/>
      <w:pPr>
        <w:ind w:left="5760" w:hanging="360"/>
      </w:pPr>
      <w:rPr>
        <w:rFonts w:ascii="Courier New" w:hAnsi="Courier New" w:cs="Courier New" w:hint="default"/>
      </w:rPr>
    </w:lvl>
    <w:lvl w:ilvl="8" w:tplc="57049AE2" w:tentative="1">
      <w:start w:val="1"/>
      <w:numFmt w:val="bullet"/>
      <w:lvlText w:val=""/>
      <w:lvlJc w:val="left"/>
      <w:pPr>
        <w:ind w:left="6480" w:hanging="360"/>
      </w:pPr>
      <w:rPr>
        <w:rFonts w:ascii="Wingdings" w:hAnsi="Wingdings" w:hint="default"/>
      </w:rPr>
    </w:lvl>
  </w:abstractNum>
  <w:abstractNum w:abstractNumId="8" w15:restartNumberingAfterBreak="0">
    <w:nsid w:val="696D4D8E"/>
    <w:multiLevelType w:val="hybridMultilevel"/>
    <w:tmpl w:val="1C4ABDAC"/>
    <w:lvl w:ilvl="0" w:tplc="39D2929E">
      <w:start w:val="1"/>
      <w:numFmt w:val="bullet"/>
      <w:lvlText w:val=""/>
      <w:lvlJc w:val="left"/>
      <w:pPr>
        <w:ind w:left="720" w:hanging="360"/>
      </w:pPr>
      <w:rPr>
        <w:rFonts w:ascii="Symbol" w:hAnsi="Symbol" w:hint="default"/>
      </w:rPr>
    </w:lvl>
    <w:lvl w:ilvl="1" w:tplc="253A68DC" w:tentative="1">
      <w:start w:val="1"/>
      <w:numFmt w:val="bullet"/>
      <w:lvlText w:val="o"/>
      <w:lvlJc w:val="left"/>
      <w:pPr>
        <w:ind w:left="1440" w:hanging="360"/>
      </w:pPr>
      <w:rPr>
        <w:rFonts w:ascii="Courier New" w:hAnsi="Courier New" w:cs="Courier New" w:hint="default"/>
      </w:rPr>
    </w:lvl>
    <w:lvl w:ilvl="2" w:tplc="364C6CB8" w:tentative="1">
      <w:start w:val="1"/>
      <w:numFmt w:val="bullet"/>
      <w:lvlText w:val=""/>
      <w:lvlJc w:val="left"/>
      <w:pPr>
        <w:ind w:left="2160" w:hanging="360"/>
      </w:pPr>
      <w:rPr>
        <w:rFonts w:ascii="Wingdings" w:hAnsi="Wingdings" w:hint="default"/>
      </w:rPr>
    </w:lvl>
    <w:lvl w:ilvl="3" w:tplc="2DC09380" w:tentative="1">
      <w:start w:val="1"/>
      <w:numFmt w:val="bullet"/>
      <w:lvlText w:val=""/>
      <w:lvlJc w:val="left"/>
      <w:pPr>
        <w:ind w:left="2880" w:hanging="360"/>
      </w:pPr>
      <w:rPr>
        <w:rFonts w:ascii="Symbol" w:hAnsi="Symbol" w:hint="default"/>
      </w:rPr>
    </w:lvl>
    <w:lvl w:ilvl="4" w:tplc="14DCBB8A" w:tentative="1">
      <w:start w:val="1"/>
      <w:numFmt w:val="bullet"/>
      <w:lvlText w:val="o"/>
      <w:lvlJc w:val="left"/>
      <w:pPr>
        <w:ind w:left="3600" w:hanging="360"/>
      </w:pPr>
      <w:rPr>
        <w:rFonts w:ascii="Courier New" w:hAnsi="Courier New" w:cs="Courier New" w:hint="default"/>
      </w:rPr>
    </w:lvl>
    <w:lvl w:ilvl="5" w:tplc="53CE6A52" w:tentative="1">
      <w:start w:val="1"/>
      <w:numFmt w:val="bullet"/>
      <w:lvlText w:val=""/>
      <w:lvlJc w:val="left"/>
      <w:pPr>
        <w:ind w:left="4320" w:hanging="360"/>
      </w:pPr>
      <w:rPr>
        <w:rFonts w:ascii="Wingdings" w:hAnsi="Wingdings" w:hint="default"/>
      </w:rPr>
    </w:lvl>
    <w:lvl w:ilvl="6" w:tplc="4DCC07E0" w:tentative="1">
      <w:start w:val="1"/>
      <w:numFmt w:val="bullet"/>
      <w:lvlText w:val=""/>
      <w:lvlJc w:val="left"/>
      <w:pPr>
        <w:ind w:left="5040" w:hanging="360"/>
      </w:pPr>
      <w:rPr>
        <w:rFonts w:ascii="Symbol" w:hAnsi="Symbol" w:hint="default"/>
      </w:rPr>
    </w:lvl>
    <w:lvl w:ilvl="7" w:tplc="5C465A34" w:tentative="1">
      <w:start w:val="1"/>
      <w:numFmt w:val="bullet"/>
      <w:lvlText w:val="o"/>
      <w:lvlJc w:val="left"/>
      <w:pPr>
        <w:ind w:left="5760" w:hanging="360"/>
      </w:pPr>
      <w:rPr>
        <w:rFonts w:ascii="Courier New" w:hAnsi="Courier New" w:cs="Courier New" w:hint="default"/>
      </w:rPr>
    </w:lvl>
    <w:lvl w:ilvl="8" w:tplc="DADE0BF4" w:tentative="1">
      <w:start w:val="1"/>
      <w:numFmt w:val="bullet"/>
      <w:lvlText w:val=""/>
      <w:lvlJc w:val="left"/>
      <w:pPr>
        <w:ind w:left="6480" w:hanging="360"/>
      </w:pPr>
      <w:rPr>
        <w:rFonts w:ascii="Wingdings" w:hAnsi="Wingdings" w:hint="default"/>
      </w:rPr>
    </w:lvl>
  </w:abstractNum>
  <w:abstractNum w:abstractNumId="9" w15:restartNumberingAfterBreak="0">
    <w:nsid w:val="79515F50"/>
    <w:multiLevelType w:val="multilevel"/>
    <w:tmpl w:val="A1F4BC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1C39CC"/>
    <w:multiLevelType w:val="hybridMultilevel"/>
    <w:tmpl w:val="F6F246B4"/>
    <w:lvl w:ilvl="0" w:tplc="82B82BC4">
      <w:start w:val="1"/>
      <w:numFmt w:val="bullet"/>
      <w:lvlText w:val=""/>
      <w:lvlJc w:val="left"/>
      <w:pPr>
        <w:ind w:left="720" w:hanging="360"/>
      </w:pPr>
      <w:rPr>
        <w:rFonts w:ascii="Symbol" w:hAnsi="Symbol" w:hint="default"/>
      </w:rPr>
    </w:lvl>
    <w:lvl w:ilvl="1" w:tplc="5FAE1DC0" w:tentative="1">
      <w:start w:val="1"/>
      <w:numFmt w:val="bullet"/>
      <w:lvlText w:val="o"/>
      <w:lvlJc w:val="left"/>
      <w:pPr>
        <w:ind w:left="1440" w:hanging="360"/>
      </w:pPr>
      <w:rPr>
        <w:rFonts w:ascii="Courier New" w:hAnsi="Courier New" w:cs="Courier New" w:hint="default"/>
      </w:rPr>
    </w:lvl>
    <w:lvl w:ilvl="2" w:tplc="A5D219D4" w:tentative="1">
      <w:start w:val="1"/>
      <w:numFmt w:val="bullet"/>
      <w:lvlText w:val=""/>
      <w:lvlJc w:val="left"/>
      <w:pPr>
        <w:ind w:left="2160" w:hanging="360"/>
      </w:pPr>
      <w:rPr>
        <w:rFonts w:ascii="Wingdings" w:hAnsi="Wingdings" w:hint="default"/>
      </w:rPr>
    </w:lvl>
    <w:lvl w:ilvl="3" w:tplc="25DA7E6E" w:tentative="1">
      <w:start w:val="1"/>
      <w:numFmt w:val="bullet"/>
      <w:lvlText w:val=""/>
      <w:lvlJc w:val="left"/>
      <w:pPr>
        <w:ind w:left="2880" w:hanging="360"/>
      </w:pPr>
      <w:rPr>
        <w:rFonts w:ascii="Symbol" w:hAnsi="Symbol" w:hint="default"/>
      </w:rPr>
    </w:lvl>
    <w:lvl w:ilvl="4" w:tplc="B3985AB4" w:tentative="1">
      <w:start w:val="1"/>
      <w:numFmt w:val="bullet"/>
      <w:lvlText w:val="o"/>
      <w:lvlJc w:val="left"/>
      <w:pPr>
        <w:ind w:left="3600" w:hanging="360"/>
      </w:pPr>
      <w:rPr>
        <w:rFonts w:ascii="Courier New" w:hAnsi="Courier New" w:cs="Courier New" w:hint="default"/>
      </w:rPr>
    </w:lvl>
    <w:lvl w:ilvl="5" w:tplc="3E56E7C2" w:tentative="1">
      <w:start w:val="1"/>
      <w:numFmt w:val="bullet"/>
      <w:lvlText w:val=""/>
      <w:lvlJc w:val="left"/>
      <w:pPr>
        <w:ind w:left="4320" w:hanging="360"/>
      </w:pPr>
      <w:rPr>
        <w:rFonts w:ascii="Wingdings" w:hAnsi="Wingdings" w:hint="default"/>
      </w:rPr>
    </w:lvl>
    <w:lvl w:ilvl="6" w:tplc="B0A8A392" w:tentative="1">
      <w:start w:val="1"/>
      <w:numFmt w:val="bullet"/>
      <w:lvlText w:val=""/>
      <w:lvlJc w:val="left"/>
      <w:pPr>
        <w:ind w:left="5040" w:hanging="360"/>
      </w:pPr>
      <w:rPr>
        <w:rFonts w:ascii="Symbol" w:hAnsi="Symbol" w:hint="default"/>
      </w:rPr>
    </w:lvl>
    <w:lvl w:ilvl="7" w:tplc="87347DA2" w:tentative="1">
      <w:start w:val="1"/>
      <w:numFmt w:val="bullet"/>
      <w:lvlText w:val="o"/>
      <w:lvlJc w:val="left"/>
      <w:pPr>
        <w:ind w:left="5760" w:hanging="360"/>
      </w:pPr>
      <w:rPr>
        <w:rFonts w:ascii="Courier New" w:hAnsi="Courier New" w:cs="Courier New" w:hint="default"/>
      </w:rPr>
    </w:lvl>
    <w:lvl w:ilvl="8" w:tplc="33906798"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10"/>
  </w:num>
  <w:num w:numId="7">
    <w:abstractNumId w:val="4"/>
  </w:num>
  <w:num w:numId="8">
    <w:abstractNumId w:val="6"/>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2F8"/>
    <w:rsid w:val="001D39E8"/>
    <w:rsid w:val="005801DF"/>
    <w:rsid w:val="00A802F8"/>
    <w:rsid w:val="00AE706B"/>
    <w:rsid w:val="00B26E1C"/>
    <w:rsid w:val="00F43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313555-2237-4017-8313-20B8EBCE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5F3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D23"/>
    <w:pPr>
      <w:ind w:left="720"/>
      <w:contextualSpacing/>
    </w:pPr>
  </w:style>
  <w:style w:type="table" w:styleId="TableGrid">
    <w:name w:val="Table Grid"/>
    <w:basedOn w:val="TableNormal"/>
    <w:uiPriority w:val="39"/>
    <w:rsid w:val="00CF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25F3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25F36"/>
  </w:style>
  <w:style w:type="paragraph" w:styleId="Header">
    <w:name w:val="header"/>
    <w:basedOn w:val="Normal"/>
    <w:link w:val="HeaderChar"/>
    <w:uiPriority w:val="99"/>
    <w:unhideWhenUsed/>
    <w:rsid w:val="00A31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017"/>
  </w:style>
  <w:style w:type="paragraph" w:styleId="Footer">
    <w:name w:val="footer"/>
    <w:basedOn w:val="Normal"/>
    <w:link w:val="FooterChar"/>
    <w:uiPriority w:val="99"/>
    <w:unhideWhenUsed/>
    <w:rsid w:val="00A31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017"/>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5801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1D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E706B"/>
    <w:rPr>
      <w:b/>
      <w:bCs/>
    </w:rPr>
  </w:style>
  <w:style w:type="character" w:customStyle="1" w:styleId="CommentSubjectChar">
    <w:name w:val="Comment Subject Char"/>
    <w:basedOn w:val="CommentTextChar"/>
    <w:link w:val="CommentSubject"/>
    <w:uiPriority w:val="99"/>
    <w:semiHidden/>
    <w:rsid w:val="00AE706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b:Tag>
    <b:SourceType>BookSection</b:SourceType>
    <b:Guid>{B7A19FCD-605B-4A31-AD31-0E21FBAE5691}</b:Guid>
    <b:Title>Managing and co-ordinating the HR function</b:Title>
    <b:Year>2016</b:Year>
    <b:BookTitle>Studying Human Resource Management</b:BookTitle>
    <b:Pages>21-41</b:Pages>
    <b:City>London</b:City>
    <b:Publisher>CIPD</b:Publisher>
    <b:Author>
      <b:Author>
        <b:NameList>
          <b:Person>
            <b:Last>Taylor</b:Last>
            <b:First>Stephsn</b:First>
          </b:Person>
          <b:Person>
            <b:Last>woodhams</b:Last>
            <b:First>Carol</b:First>
          </b:Person>
        </b:NameList>
      </b:Author>
      <b:BookAuthor>
        <b:NameList>
          <b:Person>
            <b:Last>CIPD</b:Last>
          </b:Person>
        </b:NameList>
      </b:BookAuthor>
    </b:Author>
    <b:RefOrder>11</b:RefOrder>
  </b:Source>
  <b:Source>
    <b:Tag>Wil16</b:Tag>
    <b:SourceType>BookSection</b:SourceType>
    <b:Guid>{CB624A97-7296-451D-8842-FA4B10593293}</b:Guid>
    <b:Title>Managing and Co-ordinating the HR Function</b:Title>
    <b:Year>2016</b:Year>
    <b:City>London</b:City>
    <b:Publisher>CIPD</b:Publisher>
    <b:Pages>22-42</b:Pages>
    <b:BookTitle>Studying Human Resourse Management</b:BookTitle>
    <b:Author>
      <b:BookAuthor>
        <b:NameList>
          <b:Person>
            <b:Last>Taylor</b:Last>
            <b:First>Stephen</b:First>
          </b:Person>
          <b:Person>
            <b:Last>Woodhams</b:Last>
            <b:First>Carol</b:First>
          </b:Person>
        </b:NameList>
      </b:BookAuthor>
      <b:Author>
        <b:NameList>
          <b:Person>
            <b:Last>Wilkinson</b:Last>
            <b:First>Krystal</b:First>
          </b:Person>
          <b:Person>
            <b:Last>Taylor</b:Last>
            <b:First>Stephen</b:First>
          </b:Person>
        </b:NameList>
      </b:Author>
    </b:Author>
    <b:RefOrder>1</b:RefOrder>
  </b:Source>
  <b:Source>
    <b:Tag>CIP15</b:Tag>
    <b:SourceType>InternetSite</b:SourceType>
    <b:Guid>{3F75658F-904D-483E-A689-9F617251CA0D}</b:Guid>
    <b:Author>
      <b:Author>
        <b:Corporate>CIPD</b:Corporate>
      </b:Author>
    </b:Author>
    <b:Title>The CIPD profession map</b:Title>
    <b:Year>2015</b:Year>
    <b:YearAccessed>2017</b:YearAccessed>
    <b:MonthAccessed>November</b:MonthAccessed>
    <b:DayAccessed>15</b:DayAccessed>
    <b:URL>http://moodle.uwtsd.ac.uk/pluginfile.php/49501/mod_resource/content/1/profession-map-v2.4-jan-2014_moodle.pdf</b:URL>
    <b:RefOrder>2</b:RefOrder>
  </b:Source>
  <b:Source>
    <b:Tag>Tay161</b:Tag>
    <b:SourceType>Book</b:SourceType>
    <b:Guid>{04B9E700-D40F-463C-833A-8D0C928AB347}</b:Guid>
    <b:Title>Studying Human Resource Management</b:Title>
    <b:Year>2016</b:Year>
    <b:City>London</b:City>
    <b:Publisher>CIPD</b:Publisher>
    <b:Edition>2</b:Edition>
    <b:Author>
      <b:Author>
        <b:NameList>
          <b:Person>
            <b:Last>Taylor</b:Last>
            <b:First>Stephen</b:First>
          </b:Person>
          <b:Person>
            <b:Last>Woodhams</b:Last>
            <b:First>Carol</b:First>
          </b:Person>
        </b:NameList>
      </b:Author>
    </b:Author>
    <b:RefOrder>6</b:RefOrder>
  </b:Source>
  <b:Source>
    <b:Tag>Naz09</b:Tag>
    <b:SourceType>Report</b:SourceType>
    <b:Guid>{38F5575C-98D7-4BCC-8885-C706D7EAEF09}</b:Guid>
    <b:Title>Group dynamics and team buildaing</b:Title>
    <b:Year>2009</b:Year>
    <b:City>Montreal</b:City>
    <b:Publisher>World Fediration of Hemophilia</b:Publisher>
    <b:Author>
      <b:Author>
        <b:NameList>
          <b:Person>
            <b:Last>Nazzaro</b:Last>
            <b:First>Ann-Marie</b:First>
          </b:Person>
          <b:Person>
            <b:Last>Strazzabosco</b:Last>
            <b:First>Joyce</b:First>
          </b:Person>
        </b:NameList>
      </b:Author>
    </b:Author>
    <b:RefOrder>3</b:RefOrder>
  </b:Source>
  <b:Source>
    <b:Tag>Bus03</b:Tag>
    <b:SourceType>InternetSite</b:SourceType>
    <b:Guid>{E068B3B5-E619-449F-BAED-537C0EC5EFCE}</b:Guid>
    <b:Title>Tuckman forming storming norming preforming model</b:Title>
    <b:Year>2003</b:Year>
    <b:YearAccessed>2017</b:YearAccessed>
    <b:MonthAccessed>november</b:MonthAccessed>
    <b:DayAccessed>15</b:DayAccessed>
    <b:URL>https://www.businessballs.com/team-management/tuckman-forming-storming-norming-performing-model-234/</b:URL>
    <b:Author>
      <b:Author>
        <b:Corporate>Business Balls</b:Corporate>
      </b:Author>
    </b:Author>
    <b:RefOrder>4</b:RefOrder>
  </b:Source>
  <b:Source>
    <b:Tag>Ano17</b:Tag>
    <b:SourceType>InternetSite</b:SourceType>
    <b:Guid>{0F18C3D7-15F6-4A03-8A2B-09C47B5B9DEC}</b:Guid>
    <b:Title>Avtive listening</b:Title>
    <b:Year>2017</b:Year>
    <b:YearAccessed>2017</b:YearAccessed>
    <b:MonthAccessed>november</b:MonthAccessed>
    <b:DayAccessed>15</b:DayAccessed>
    <b:URL>https://www.mindtools.com/CommSkll/ActiveListening.htm</b:URL>
    <b:Author>
      <b:Author>
        <b:Corporate>Mind Tools</b:Corporate>
      </b:Author>
    </b:Author>
    <b:RefOrder>5</b:RefOrder>
  </b:Source>
  <b:Source>
    <b:Tag>Bri14</b:Tag>
    <b:SourceType>DocumentFromInternetSite</b:SourceType>
    <b:Guid>{4AF1F5AB-87F9-4AEC-B824-2548FEF6F313}</b:Guid>
    <b:Title>Why HR should embrace project management</b:Title>
    <b:Year>2014</b:Year>
    <b:Month>July</b:Month>
    <b:Day>2</b:Day>
    <b:YearAccessed>2017</b:YearAccessed>
    <b:MonthAccessed>Novemebr</b:MonthAccessed>
    <b:DayAccessed>15</b:DayAccessed>
    <b:URL>http://www.hrreporter.com/sharedwidgets/systools/_printpost_.aspx?articleid=1209</b:URL>
    <b:Author>
      <b:Author>
        <b:NameList>
          <b:Person>
            <b:Last>Kreissl</b:Last>
            <b:First>Brian</b:First>
          </b:Person>
        </b:NameList>
      </b:Author>
    </b:Author>
    <b:RefOrder>7</b:RefOrder>
  </b:Source>
  <b:Source>
    <b:Tag>sli17</b:Tag>
    <b:SourceType>InternetSite</b:SourceType>
    <b:Guid>{F89E10E3-621F-4316-8D53-1925A2ABF198}</b:Guid>
    <b:Title>Horizontal Bar Gantt Chart Template</b:Title>
    <b:Year>2017</b:Year>
    <b:YearAccessed>2017</b:YearAccessed>
    <b:MonthAccessed>november</b:MonthAccessed>
    <b:DayAccessed>15</b:DayAccessed>
    <b:URL>https://slidemodel.com/templates/project-management-gantt-chart-powerpoint-template/flat-horizontal-bar-gantt-chart-template/</b:URL>
    <b:Author>
      <b:Author>
        <b:Corporate>slidemodel</b:Corporate>
      </b:Author>
    </b:Author>
    <b:RefOrder>8</b:RefOrder>
  </b:Source>
  <b:Source>
    <b:Tag>DeB17</b:Tag>
    <b:SourceType>InternetSite</b:SourceType>
    <b:Guid>{315CD783-67AB-4988-9862-88B348E2D22D}</b:Guid>
    <b:Title>Six Thinking Hats</b:Title>
    <b:Year>2017</b:Year>
    <b:YearAccessed>2017</b:YearAccessed>
    <b:MonthAccessed>November</b:MonthAccessed>
    <b:DayAccessed>15</b:DayAccessed>
    <b:URL>http://www.debonogroup.com/six_thinking_hats.php</b:URL>
    <b:Author>
      <b:Author>
        <b:Corporate>De Bono Group</b:Corporate>
      </b:Author>
    </b:Author>
    <b:RefOrder>9</b:RefOrder>
  </b:Source>
  <b:Source>
    <b:Tag>Ric03</b:Tag>
    <b:SourceType>InternetSite</b:SourceType>
    <b:Guid>{4FF42E23-9DD3-45D4-A4D7-B0224566F3F6}</b:Guid>
    <b:Title>Honey and Mumford Learningn Styles</b:Title>
    <b:Year>2003</b:Year>
    <b:YearAccessed>2017</b:YearAccessed>
    <b:MonthAccessed>November </b:MonthAccessed>
    <b:DayAccessed>16</b:DayAccessed>
    <b:URL>https://www.le.ac.uk/users/rjm1/etutor/resources/learningtheories/honeymumford.html</b:URL>
    <b:Author>
      <b:Author>
        <b:NameList>
          <b:Person>
            <b:Last>Mobbs</b:Last>
            <b:First>Richard</b:First>
          </b:Person>
        </b:NameList>
      </b:Author>
    </b:Author>
    <b:RefOrder>10</b:RefOrder>
  </b:Source>
  <b:Source>
    <b:Tag>CIP151</b:Tag>
    <b:SourceType>DocumentFromInternetSite</b:SourceType>
    <b:Guid>{751B6BEF-8836-4B91-BEB9-0FB956B74BA8}</b:Guid>
    <b:Title>CPD for HR</b:Title>
    <b:Year>2015</b:Year>
    <b:YearAccessed>2017</b:YearAccessed>
    <b:MonthAccessed>November</b:MonthAccessed>
    <b:DayAccessed>16</b:DayAccessed>
    <b:URL>https://www.cipd.co.uk/podcasts/cpd-for-hr</b:URL>
    <b:Month>May</b:Month>
    <b:Day>5</b:Day>
    <b:Author>
      <b:Author>
        <b:Corporate>CIPD</b:Corporate>
      </b:Author>
    </b:Author>
    <b:RefOrder>12</b:RefOrder>
  </b:Source>
</b:Sources>
</file>

<file path=customXml/itemProps1.xml><?xml version="1.0" encoding="utf-8"?>
<ds:datastoreItem xmlns:ds="http://schemas.openxmlformats.org/officeDocument/2006/customXml" ds:itemID="{904CED94-1C3E-4574-8A7B-7AC2FAD00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2926</Words>
  <Characters>16681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maty12397@yahoo.co.uk</dc:creator>
  <cp:lastModifiedBy>maty12397@yahoo.co.uk</cp:lastModifiedBy>
  <cp:revision>2</cp:revision>
  <dcterms:created xsi:type="dcterms:W3CDTF">2017-11-16T15:49:00Z</dcterms:created>
  <dcterms:modified xsi:type="dcterms:W3CDTF">2017-11-16T15:49:00Z</dcterms:modified>
</cp:coreProperties>
</file>