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16136458"/>
        <w:docPartObj>
          <w:docPartGallery w:val="Cover Pages"/>
          <w:docPartUnique/>
        </w:docPartObj>
      </w:sdtPr>
      <w:sdtContent>
        <w:p w14:paraId="1ED1D7BD" w14:textId="4DC9706B" w:rsidR="00394444" w:rsidRDefault="00394444">
          <w:r>
            <w:rPr>
              <w:noProof/>
            </w:rPr>
            <mc:AlternateContent>
              <mc:Choice Requires="wpg">
                <w:drawing>
                  <wp:anchor distT="0" distB="0" distL="114300" distR="114300" simplePos="0" relativeHeight="251658243" behindDoc="0" locked="0" layoutInCell="1" allowOverlap="1" wp14:anchorId="734E3F8E" wp14:editId="1BE918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pic="http://schemas.openxmlformats.org/drawingml/2006/picture" xmlns:a14="http://schemas.microsoft.com/office/drawing/2010/main" xmlns:a="http://schemas.openxmlformats.org/drawingml/2006/main" xmlns:arto="http://schemas.microsoft.com/office/word/2006/arto">
                <w:pict>
                  <v:group id="Group 51"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2A59C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9"/>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586C57F6" wp14:editId="575DF1A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3573FC9" w14:textId="61028110" w:rsidR="00394444" w:rsidRDefault="00394444">
                                    <w:pPr>
                                      <w:pStyle w:val="NoSpacing"/>
                                      <w:jc w:val="right"/>
                                      <w:rPr>
                                        <w:color w:val="595959" w:themeColor="text1" w:themeTint="A6"/>
                                        <w:sz w:val="28"/>
                                        <w:szCs w:val="28"/>
                                      </w:rPr>
                                    </w:pPr>
                                    <w:r>
                                      <w:rPr>
                                        <w:color w:val="595959" w:themeColor="text1" w:themeTint="A6"/>
                                        <w:sz w:val="28"/>
                                        <w:szCs w:val="28"/>
                                      </w:rPr>
                                      <w:t>Marta Lesiczka (2130091)</w:t>
                                    </w:r>
                                  </w:p>
                                </w:sdtContent>
                              </w:sdt>
                              <w:p w14:paraId="2536E9F2" w14:textId="15E4F013" w:rsidR="00394444" w:rsidRDefault="00F40F3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6169F">
                                      <w:rPr>
                                        <w:color w:val="595959" w:themeColor="text1" w:themeTint="A6"/>
                                        <w:sz w:val="18"/>
                                        <w:szCs w:val="18"/>
                                      </w:rPr>
                                      <w:t xml:space="preserve">     </w:t>
                                    </w:r>
                                  </w:sdtContent>
                                </w:sdt>
                                <w:r w:rsidR="00DF10DE">
                                  <w:rPr>
                                    <w:color w:val="595959" w:themeColor="text1" w:themeTint="A6"/>
                                    <w:sz w:val="18"/>
                                    <w:szCs w:val="18"/>
                                  </w:rPr>
                                  <w:t>17/11/2023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type id="_x0000_t202" coordsize="21600,21600" o:spt="202" path="m,l,21600r21600,l21600,xe" w14:anchorId="586C57F6">
                    <v:stroke joinstyle="miter"/>
                    <v:path gradientshapeok="t" o:connecttype="rect"/>
                  </v:shapetype>
                  <v:shape id="Text Box 15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394444" w:rsidRDefault="00394444" w14:paraId="63573FC9" w14:textId="61028110">
                              <w:pPr>
                                <w:pStyle w:val="NoSpacing"/>
                                <w:jc w:val="right"/>
                                <w:rPr>
                                  <w:color w:val="595959" w:themeColor="text1" w:themeTint="A6"/>
                                  <w:sz w:val="28"/>
                                  <w:szCs w:val="28"/>
                                </w:rPr>
                              </w:pPr>
                              <w:r>
                                <w:rPr>
                                  <w:color w:val="595959" w:themeColor="text1" w:themeTint="A6"/>
                                  <w:sz w:val="28"/>
                                  <w:szCs w:val="28"/>
                                </w:rPr>
                                <w:t>Marta Lesiczka (2130091)</w:t>
                              </w:r>
                            </w:p>
                          </w:sdtContent>
                        </w:sdt>
                        <w:p w:rsidR="00394444" w:rsidRDefault="003B12D1" w14:paraId="2536E9F2" w14:textId="15E4F01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36169F">
                                <w:rPr>
                                  <w:color w:val="595959" w:themeColor="text1" w:themeTint="A6"/>
                                  <w:sz w:val="18"/>
                                  <w:szCs w:val="18"/>
                                </w:rPr>
                                <w:t xml:space="preserve">     </w:t>
                              </w:r>
                            </w:sdtContent>
                          </w:sdt>
                          <w:r w:rsidR="00DF10DE">
                            <w:rPr>
                              <w:color w:val="595959" w:themeColor="text1" w:themeTint="A6"/>
                              <w:sz w:val="18"/>
                              <w:szCs w:val="18"/>
                            </w:rPr>
                            <w:t>17/11/2023</w:t>
                          </w:r>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33680116" wp14:editId="37FE726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0F767" w14:textId="01F33F3E" w:rsidR="0036169F" w:rsidRPr="0036169F" w:rsidRDefault="0036169F" w:rsidP="0036169F">
                                <w:pPr>
                                  <w:shd w:val="clear" w:color="auto" w:fill="FFFFFF"/>
                                  <w:spacing w:after="100" w:afterAutospacing="1" w:line="240" w:lineRule="auto"/>
                                  <w:outlineLvl w:val="0"/>
                                  <w:rPr>
                                    <w:rFonts w:eastAsia="Times New Roman" w:cstheme="minorHAnsi"/>
                                    <w:color w:val="1D2125"/>
                                    <w:kern w:val="36"/>
                                    <w:sz w:val="32"/>
                                    <w:szCs w:val="32"/>
                                    <w:lang w:eastAsia="en-GB"/>
                                  </w:rPr>
                                </w:pPr>
                                <w:r>
                                  <w:rPr>
                                    <w:rFonts w:eastAsia="Times New Roman" w:cstheme="minorHAnsi"/>
                                    <w:color w:val="1D2125"/>
                                    <w:kern w:val="36"/>
                                    <w:sz w:val="32"/>
                                    <w:szCs w:val="32"/>
                                    <w:lang w:eastAsia="en-GB"/>
                                  </w:rPr>
                                  <w:t xml:space="preserve">                                                                 </w:t>
                                </w:r>
                                <w:bookmarkStart w:id="0" w:name="_Toc148884584"/>
                                <w:bookmarkStart w:id="1" w:name="_Toc150251677"/>
                                <w:bookmarkStart w:id="2" w:name="_Toc150874041"/>
                                <w:bookmarkStart w:id="3" w:name="_Toc150874524"/>
                                <w:bookmarkStart w:id="4" w:name="_Toc150874726"/>
                                <w:bookmarkStart w:id="5" w:name="_Toc150957069"/>
                                <w:r w:rsidRPr="0036169F">
                                  <w:rPr>
                                    <w:rFonts w:eastAsia="Times New Roman" w:cstheme="minorHAnsi"/>
                                    <w:color w:val="1D2125"/>
                                    <w:kern w:val="36"/>
                                    <w:sz w:val="32"/>
                                    <w:szCs w:val="32"/>
                                    <w:lang w:eastAsia="en-GB"/>
                                  </w:rPr>
                                  <w:t>(BMSW5007_SWAN)</w:t>
                                </w:r>
                                <w:bookmarkEnd w:id="0"/>
                                <w:bookmarkEnd w:id="1"/>
                                <w:bookmarkEnd w:id="2"/>
                                <w:bookmarkEnd w:id="3"/>
                                <w:bookmarkEnd w:id="4"/>
                                <w:bookmarkEnd w:id="5"/>
                              </w:p>
                              <w:p w14:paraId="5F125C0D" w14:textId="5B81FEFE" w:rsidR="00394444" w:rsidRPr="000F0D7B" w:rsidRDefault="00394444" w:rsidP="000F0D7B">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Text Box 153"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w14:anchorId="33680116">
                    <v:textbox style="mso-fit-shape-to-text:t" inset="126pt,0,54pt,0">
                      <w:txbxContent>
                        <w:p w:rsidRPr="0036169F" w:rsidR="0036169F" w:rsidP="0036169F" w:rsidRDefault="0036169F" w14:paraId="60E0F767" w14:textId="01F33F3E">
                          <w:pPr>
                            <w:shd w:val="clear" w:color="auto" w:fill="FFFFFF"/>
                            <w:spacing w:after="100" w:afterAutospacing="1" w:line="240" w:lineRule="auto"/>
                            <w:outlineLvl w:val="0"/>
                            <w:rPr>
                              <w:rFonts w:eastAsia="Times New Roman" w:cstheme="minorHAnsi"/>
                              <w:color w:val="1D2125"/>
                              <w:kern w:val="36"/>
                              <w:sz w:val="32"/>
                              <w:szCs w:val="32"/>
                              <w:lang w:eastAsia="en-GB"/>
                            </w:rPr>
                          </w:pPr>
                          <w:r>
                            <w:rPr>
                              <w:rFonts w:eastAsia="Times New Roman" w:cstheme="minorHAnsi"/>
                              <w:color w:val="1D2125"/>
                              <w:kern w:val="36"/>
                              <w:sz w:val="32"/>
                              <w:szCs w:val="32"/>
                              <w:lang w:eastAsia="en-GB"/>
                            </w:rPr>
                            <w:t xml:space="preserve">                                                                 </w:t>
                          </w:r>
                          <w:bookmarkStart w:name="_Toc148884584" w:id="6"/>
                          <w:bookmarkStart w:name="_Toc150251677" w:id="7"/>
                          <w:bookmarkStart w:name="_Toc150874041" w:id="8"/>
                          <w:bookmarkStart w:name="_Toc150874524" w:id="9"/>
                          <w:bookmarkStart w:name="_Toc150874726" w:id="10"/>
                          <w:bookmarkStart w:name="_Toc150957069" w:id="11"/>
                          <w:r w:rsidRPr="0036169F">
                            <w:rPr>
                              <w:rFonts w:eastAsia="Times New Roman" w:cstheme="minorHAnsi"/>
                              <w:color w:val="1D2125"/>
                              <w:kern w:val="36"/>
                              <w:sz w:val="32"/>
                              <w:szCs w:val="32"/>
                              <w:lang w:eastAsia="en-GB"/>
                            </w:rPr>
                            <w:t>(BMSW5007_SWAN)</w:t>
                          </w:r>
                          <w:bookmarkEnd w:id="6"/>
                          <w:bookmarkEnd w:id="7"/>
                          <w:bookmarkEnd w:id="8"/>
                          <w:bookmarkEnd w:id="9"/>
                          <w:bookmarkEnd w:id="10"/>
                          <w:bookmarkEnd w:id="11"/>
                        </w:p>
                        <w:p w:rsidRPr="000F0D7B" w:rsidR="00394444" w:rsidP="000F0D7B" w:rsidRDefault="00394444" w14:paraId="5F125C0D" w14:textId="5B81FEFE">
                          <w:pPr>
                            <w:pStyle w:val="NoSpacing"/>
                            <w:jc w:val="right"/>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37787360" wp14:editId="22EEF1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17AAD" w14:textId="5C8644D0" w:rsidR="00394444" w:rsidRDefault="00F40F3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E44AE">
                                      <w:rPr>
                                        <w:caps/>
                                        <w:color w:val="4472C4" w:themeColor="accent1"/>
                                        <w:sz w:val="64"/>
                                        <w:szCs w:val="64"/>
                                      </w:rPr>
                                      <w:t>TESCO</w:t>
                                    </w:r>
                                  </w:sdtContent>
                                </w:sdt>
                              </w:p>
                              <w:sdt>
                                <w:sdtPr>
                                  <w:rPr>
                                    <w:rFonts w:ascii="Arial" w:hAnsi="Arial" w:cs="Ari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13C3217" w14:textId="57A3AC68" w:rsidR="00394444" w:rsidRDefault="00002AEF">
                                    <w:pPr>
                                      <w:jc w:val="right"/>
                                      <w:rPr>
                                        <w:smallCaps/>
                                        <w:color w:val="404040" w:themeColor="text1" w:themeTint="BF"/>
                                        <w:sz w:val="36"/>
                                        <w:szCs w:val="36"/>
                                      </w:rPr>
                                    </w:pPr>
                                    <w:r w:rsidRPr="00002AEF">
                                      <w:rPr>
                                        <w:rFonts w:ascii="Arial" w:hAnsi="Arial" w:cs="Arial"/>
                                      </w:rPr>
                                      <w:t xml:space="preserve">A critical evaluation of the </w:t>
                                    </w:r>
                                    <w:r w:rsidR="006E0A5D" w:rsidRPr="00002AEF">
                                      <w:rPr>
                                        <w:rFonts w:ascii="Arial" w:hAnsi="Arial" w:cs="Arial"/>
                                      </w:rPr>
                                      <w:t>importance Customer</w:t>
                                    </w:r>
                                    <w:r w:rsidRPr="00002AEF">
                                      <w:rPr>
                                        <w:rFonts w:ascii="Arial" w:hAnsi="Arial" w:cs="Arial"/>
                                      </w:rPr>
                                      <w:t xml:space="preserve"> Relationships </w:t>
                                    </w:r>
                                    <w:r w:rsidR="006E0A5D">
                                      <w:rPr>
                                        <w:rFonts w:ascii="Arial" w:hAnsi="Arial" w:cs="Arial"/>
                                      </w:rPr>
                                      <w:t>have</w:t>
                                    </w:r>
                                    <w:r w:rsidRPr="00002AEF">
                                      <w:rPr>
                                        <w:rFonts w:ascii="Arial" w:hAnsi="Arial" w:cs="Arial"/>
                                      </w:rPr>
                                      <w:t xml:space="preserve"> on </w:t>
                                    </w:r>
                                    <w:r w:rsidR="003428ED" w:rsidRPr="00002AEF">
                                      <w:rPr>
                                        <w:rFonts w:ascii="Arial" w:hAnsi="Arial" w:cs="Arial"/>
                                      </w:rPr>
                                      <w:t>TESCO and</w:t>
                                    </w:r>
                                    <w:r w:rsidRPr="00002AEF">
                                      <w:rPr>
                                        <w:rFonts w:ascii="Arial" w:hAnsi="Arial" w:cs="Arial"/>
                                      </w:rPr>
                                      <w:t xml:space="preserve"> its customers.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v:shape id="Text Box 154"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w14:anchorId="37787360">
                    <v:textbox inset="126pt,0,54pt,0">
                      <w:txbxContent>
                        <w:p w:rsidR="00394444" w:rsidRDefault="003B12D1" w14:paraId="7C317AAD" w14:textId="5C8644D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E44AE">
                                <w:rPr>
                                  <w:caps/>
                                  <w:color w:val="4472C4" w:themeColor="accent1"/>
                                  <w:sz w:val="64"/>
                                  <w:szCs w:val="64"/>
                                </w:rPr>
                                <w:t>TESCO</w:t>
                              </w:r>
                            </w:sdtContent>
                          </w:sdt>
                        </w:p>
                        <w:sdt>
                          <w:sdtPr>
                            <w:rPr>
                              <w:rFonts w:ascii="Arial" w:hAnsi="Arial" w:cs="Ari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394444" w:rsidRDefault="00002AEF" w14:paraId="113C3217" w14:textId="57A3AC68">
                              <w:pPr>
                                <w:jc w:val="right"/>
                                <w:rPr>
                                  <w:smallCaps/>
                                  <w:color w:val="404040" w:themeColor="text1" w:themeTint="BF"/>
                                  <w:sz w:val="36"/>
                                  <w:szCs w:val="36"/>
                                </w:rPr>
                              </w:pPr>
                              <w:r w:rsidRPr="00002AEF">
                                <w:rPr>
                                  <w:rFonts w:ascii="Arial" w:hAnsi="Arial" w:cs="Arial"/>
                                </w:rPr>
                                <w:t xml:space="preserve">A critical evaluation of the </w:t>
                              </w:r>
                              <w:r w:rsidRPr="00002AEF" w:rsidR="006E0A5D">
                                <w:rPr>
                                  <w:rFonts w:ascii="Arial" w:hAnsi="Arial" w:cs="Arial"/>
                                </w:rPr>
                                <w:t>importance Customer</w:t>
                              </w:r>
                              <w:r w:rsidRPr="00002AEF">
                                <w:rPr>
                                  <w:rFonts w:ascii="Arial" w:hAnsi="Arial" w:cs="Arial"/>
                                </w:rPr>
                                <w:t xml:space="preserve"> Relationships </w:t>
                              </w:r>
                              <w:r w:rsidR="006E0A5D">
                                <w:rPr>
                                  <w:rFonts w:ascii="Arial" w:hAnsi="Arial" w:cs="Arial"/>
                                </w:rPr>
                                <w:t>have</w:t>
                              </w:r>
                              <w:r w:rsidRPr="00002AEF">
                                <w:rPr>
                                  <w:rFonts w:ascii="Arial" w:hAnsi="Arial" w:cs="Arial"/>
                                </w:rPr>
                                <w:t xml:space="preserve"> on </w:t>
                              </w:r>
                              <w:r w:rsidRPr="00002AEF" w:rsidR="003428ED">
                                <w:rPr>
                                  <w:rFonts w:ascii="Arial" w:hAnsi="Arial" w:cs="Arial"/>
                                </w:rPr>
                                <w:t>TESCO and</w:t>
                              </w:r>
                              <w:r w:rsidRPr="00002AEF">
                                <w:rPr>
                                  <w:rFonts w:ascii="Arial" w:hAnsi="Arial" w:cs="Arial"/>
                                </w:rPr>
                                <w:t xml:space="preserve"> its customers.</w:t>
                              </w:r>
                            </w:p>
                          </w:sdtContent>
                        </w:sdt>
                      </w:txbxContent>
                    </v:textbox>
                    <w10:wrap type="square" anchorx="page" anchory="page"/>
                  </v:shape>
                </w:pict>
              </mc:Fallback>
            </mc:AlternateContent>
          </w:r>
        </w:p>
        <w:p w14:paraId="1C55CFFC" w14:textId="0DEDB56E" w:rsidR="28447B3D" w:rsidRDefault="28447B3D" w:rsidP="28447B3D"/>
        <w:p w14:paraId="2D883543" w14:textId="4CB15406" w:rsidR="28447B3D" w:rsidRDefault="28447B3D" w:rsidP="28447B3D"/>
        <w:p w14:paraId="066B2802" w14:textId="71DFBB2F" w:rsidR="28447B3D" w:rsidRDefault="28447B3D" w:rsidP="28447B3D"/>
        <w:p w14:paraId="5E0108FF" w14:textId="4A0FBA23" w:rsidR="28447B3D" w:rsidRDefault="28447B3D" w:rsidP="28447B3D"/>
        <w:p w14:paraId="448FFFDB" w14:textId="43A2955B" w:rsidR="00394444" w:rsidRDefault="00394444">
          <w:r>
            <w:br w:type="page"/>
          </w:r>
        </w:p>
      </w:sdtContent>
    </w:sdt>
    <w:p w14:paraId="2128265B" w14:textId="2D467893" w:rsidR="00F73ABE" w:rsidRDefault="6CBF664D" w:rsidP="28447B3D">
      <w:pPr>
        <w:pStyle w:val="Heading1"/>
        <w:rPr>
          <w:lang w:val="en"/>
        </w:rPr>
      </w:pPr>
      <w:bookmarkStart w:id="6" w:name="_Toc150251678"/>
      <w:bookmarkStart w:id="7" w:name="_Toc150874042"/>
      <w:bookmarkStart w:id="8" w:name="_Toc150874525"/>
      <w:bookmarkStart w:id="9" w:name="_Toc150874727"/>
      <w:bookmarkStart w:id="10" w:name="_Toc150957070"/>
      <w:r w:rsidRPr="28447B3D">
        <w:rPr>
          <w:lang w:val="en"/>
        </w:rPr>
        <w:t>Executive summary</w:t>
      </w:r>
      <w:bookmarkEnd w:id="6"/>
      <w:bookmarkEnd w:id="7"/>
      <w:bookmarkEnd w:id="8"/>
      <w:bookmarkEnd w:id="9"/>
      <w:bookmarkEnd w:id="10"/>
    </w:p>
    <w:p w14:paraId="70A8D31E" w14:textId="77777777" w:rsidR="00F73ABE" w:rsidRPr="000C1461" w:rsidRDefault="00F73ABE" w:rsidP="28447B3D">
      <w:pPr>
        <w:spacing w:after="200" w:line="276" w:lineRule="auto"/>
        <w:rPr>
          <w:rFonts w:ascii="Calibri" w:hAnsi="Calibri" w:cs="Calibri"/>
          <w:sz w:val="24"/>
          <w:szCs w:val="24"/>
          <w:lang w:val="en"/>
        </w:rPr>
      </w:pPr>
    </w:p>
    <w:p w14:paraId="273399DC" w14:textId="028A37AE" w:rsidR="00CE1929" w:rsidRPr="00CE1929" w:rsidRDefault="00CE1929" w:rsidP="00CE1929">
      <w:pPr>
        <w:autoSpaceDE w:val="0"/>
        <w:autoSpaceDN w:val="0"/>
        <w:adjustRightInd w:val="0"/>
        <w:spacing w:after="200" w:line="276" w:lineRule="auto"/>
        <w:rPr>
          <w:rFonts w:ascii="Calibri" w:hAnsi="Calibri" w:cs="Calibri"/>
          <w:sz w:val="24"/>
          <w:szCs w:val="24"/>
          <w:lang w:val="en"/>
        </w:rPr>
      </w:pPr>
      <w:r w:rsidRPr="00CE1929">
        <w:rPr>
          <w:rFonts w:ascii="Calibri" w:hAnsi="Calibri" w:cs="Calibri"/>
          <w:sz w:val="24"/>
          <w:szCs w:val="24"/>
          <w:lang w:val="en"/>
        </w:rPr>
        <w:t>In the dynamic realm of retail, the establishment and cultivation of robust customer relationships emerge as pivotal factors. This study critically evaluates the importance of customer relationships within the context of TESCO, a prominent multinational retailer. By scrutinizing the diverse facets of customer relationships, the research illuminates the central role these connections play in contributing to TESCO's success and overall customer satisfaction. Through an extensive analysis of customer engagement strategies, loyalty programs, and personalized marketing initiatives, the study underscores how TESCO effectively employs these tools to forge lasting connections with its diverse customer base.</w:t>
      </w:r>
      <w:r w:rsidR="004D0D07">
        <w:rPr>
          <w:rFonts w:ascii="Calibri" w:hAnsi="Calibri" w:cs="Calibri"/>
          <w:sz w:val="24"/>
          <w:szCs w:val="24"/>
          <w:lang w:val="en"/>
        </w:rPr>
        <w:t xml:space="preserve"> </w:t>
      </w:r>
      <w:r w:rsidRPr="00CE1929">
        <w:rPr>
          <w:rFonts w:ascii="Calibri" w:hAnsi="Calibri" w:cs="Calibri"/>
          <w:sz w:val="24"/>
          <w:szCs w:val="24"/>
          <w:lang w:val="en"/>
        </w:rPr>
        <w:t>Furthermore, the research delves into the impact of these relationships on customer loyalty, trust, and overall satisfaction, elucidating the reciprocal benefits experienced by both TESCO and its customers. Beyond this, the study explores the sustainability dimension of these relationships, encompassing ethical practices, environmental consciousness, and social responsibility as integral components. The findings underscore the indispensable role of sustainable marketing relationships in augmenting customer loyalty, cultivating brand advocacy, and propelling long-term business growth.</w:t>
      </w:r>
      <w:r w:rsidR="000D551F">
        <w:rPr>
          <w:rFonts w:ascii="Calibri" w:hAnsi="Calibri" w:cs="Calibri"/>
          <w:sz w:val="24"/>
          <w:szCs w:val="24"/>
          <w:lang w:val="en"/>
        </w:rPr>
        <w:t xml:space="preserve"> </w:t>
      </w:r>
      <w:r w:rsidRPr="00CE1929">
        <w:rPr>
          <w:rFonts w:ascii="Calibri" w:hAnsi="Calibri" w:cs="Calibri"/>
          <w:sz w:val="24"/>
          <w:szCs w:val="24"/>
          <w:lang w:val="en"/>
        </w:rPr>
        <w:t>As the study concludes, it is evident that while TESCO has made notable strides in establishing strong customer relationships, there is a notable opportunity for further development in the realm of sustainability. Exploring avenues to enhance ethical practices, environmental considerations, and social responsibility could serve as a major area for TESCO to cultivate and fortify its customer connections. This not only contributes to the academic discourse on customer relationship management but also offers actionable insights for businesses, particularly TESCO, seeking to forge meaningful and enduring bonds with customers in the pursuit of sustained success in the ever-evolving marketplace.</w:t>
      </w:r>
    </w:p>
    <w:p w14:paraId="1368B202" w14:textId="77777777" w:rsidR="00AE654B" w:rsidRDefault="00AE654B" w:rsidP="28447B3D">
      <w:pPr>
        <w:spacing w:after="200" w:line="276" w:lineRule="auto"/>
        <w:rPr>
          <w:rFonts w:ascii="Calibri" w:hAnsi="Calibri" w:cs="Calibri"/>
          <w:sz w:val="24"/>
          <w:szCs w:val="24"/>
          <w:lang w:val="en"/>
        </w:rPr>
      </w:pPr>
    </w:p>
    <w:p w14:paraId="3262EA76" w14:textId="77777777" w:rsidR="00AE654B" w:rsidRDefault="00AE654B" w:rsidP="28447B3D">
      <w:pPr>
        <w:spacing w:after="200" w:line="276" w:lineRule="auto"/>
        <w:rPr>
          <w:rFonts w:ascii="Calibri" w:hAnsi="Calibri" w:cs="Calibri"/>
          <w:sz w:val="24"/>
          <w:szCs w:val="24"/>
          <w:lang w:val="en"/>
        </w:rPr>
      </w:pPr>
    </w:p>
    <w:p w14:paraId="291D5BF7" w14:textId="77777777" w:rsidR="00AE654B" w:rsidRDefault="00AE654B" w:rsidP="28447B3D">
      <w:pPr>
        <w:spacing w:after="200" w:line="276" w:lineRule="auto"/>
        <w:rPr>
          <w:rFonts w:ascii="Calibri" w:hAnsi="Calibri" w:cs="Calibri"/>
          <w:sz w:val="24"/>
          <w:szCs w:val="24"/>
          <w:lang w:val="en"/>
        </w:rPr>
      </w:pPr>
    </w:p>
    <w:p w14:paraId="36FCABC1" w14:textId="77777777" w:rsidR="00AE654B" w:rsidRDefault="00AE654B" w:rsidP="28447B3D">
      <w:pPr>
        <w:spacing w:after="200" w:line="276" w:lineRule="auto"/>
        <w:rPr>
          <w:rFonts w:ascii="Calibri" w:hAnsi="Calibri" w:cs="Calibri"/>
          <w:sz w:val="24"/>
          <w:szCs w:val="24"/>
          <w:lang w:val="en"/>
        </w:rPr>
      </w:pPr>
    </w:p>
    <w:p w14:paraId="76770ABE" w14:textId="77777777" w:rsidR="00AE654B" w:rsidRDefault="00AE654B" w:rsidP="28447B3D">
      <w:pPr>
        <w:spacing w:after="200" w:line="276" w:lineRule="auto"/>
        <w:rPr>
          <w:rFonts w:ascii="Calibri" w:hAnsi="Calibri" w:cs="Calibri"/>
          <w:sz w:val="24"/>
          <w:szCs w:val="24"/>
          <w:lang w:val="en"/>
        </w:rPr>
      </w:pPr>
    </w:p>
    <w:p w14:paraId="7CBBD466" w14:textId="77777777" w:rsidR="00AE654B" w:rsidRDefault="00AE654B" w:rsidP="28447B3D">
      <w:pPr>
        <w:spacing w:after="200" w:line="276" w:lineRule="auto"/>
        <w:rPr>
          <w:rFonts w:ascii="Calibri" w:hAnsi="Calibri" w:cs="Calibri"/>
          <w:sz w:val="24"/>
          <w:szCs w:val="24"/>
          <w:lang w:val="en"/>
        </w:rPr>
      </w:pPr>
    </w:p>
    <w:p w14:paraId="700539B7" w14:textId="77777777" w:rsidR="00AE654B" w:rsidRDefault="00AE654B" w:rsidP="28447B3D">
      <w:pPr>
        <w:spacing w:after="200" w:line="276" w:lineRule="auto"/>
        <w:rPr>
          <w:rFonts w:ascii="Calibri" w:hAnsi="Calibri" w:cs="Calibri"/>
          <w:sz w:val="24"/>
          <w:szCs w:val="24"/>
          <w:lang w:val="en"/>
        </w:rPr>
      </w:pPr>
    </w:p>
    <w:p w14:paraId="4E2432DF" w14:textId="77777777" w:rsidR="00AE654B" w:rsidRDefault="00AE654B" w:rsidP="28447B3D">
      <w:pPr>
        <w:spacing w:after="200" w:line="276" w:lineRule="auto"/>
        <w:rPr>
          <w:rFonts w:ascii="Calibri" w:hAnsi="Calibri" w:cs="Calibri"/>
          <w:sz w:val="24"/>
          <w:szCs w:val="24"/>
          <w:lang w:val="en"/>
        </w:rPr>
      </w:pPr>
    </w:p>
    <w:p w14:paraId="3AB70F60" w14:textId="77777777" w:rsidR="00AE654B" w:rsidRDefault="00AE654B" w:rsidP="28447B3D">
      <w:pPr>
        <w:spacing w:after="200" w:line="276" w:lineRule="auto"/>
        <w:rPr>
          <w:rFonts w:ascii="Calibri" w:hAnsi="Calibri" w:cs="Calibri"/>
          <w:sz w:val="24"/>
          <w:szCs w:val="24"/>
          <w:lang w:val="en"/>
        </w:rPr>
      </w:pPr>
    </w:p>
    <w:p w14:paraId="70442B54" w14:textId="77777777" w:rsidR="00AE654B" w:rsidRDefault="00AE654B" w:rsidP="28447B3D">
      <w:pPr>
        <w:spacing w:after="200" w:line="276" w:lineRule="auto"/>
        <w:rPr>
          <w:rFonts w:ascii="Calibri" w:hAnsi="Calibri" w:cs="Calibri"/>
          <w:sz w:val="24"/>
          <w:szCs w:val="24"/>
          <w:lang w:val="en"/>
        </w:rPr>
      </w:pPr>
    </w:p>
    <w:p w14:paraId="4EDFBB73" w14:textId="77777777" w:rsidR="00AE654B" w:rsidRDefault="00AE654B" w:rsidP="28447B3D">
      <w:pPr>
        <w:spacing w:after="200" w:line="276" w:lineRule="auto"/>
        <w:rPr>
          <w:rFonts w:ascii="Calibri" w:hAnsi="Calibri" w:cs="Calibri"/>
          <w:sz w:val="24"/>
          <w:szCs w:val="24"/>
          <w:lang w:val="en"/>
        </w:rPr>
      </w:pPr>
    </w:p>
    <w:p w14:paraId="0B22B300" w14:textId="77777777" w:rsidR="00AE654B" w:rsidRDefault="00AE654B" w:rsidP="28447B3D">
      <w:pPr>
        <w:spacing w:after="200" w:line="276" w:lineRule="auto"/>
        <w:rPr>
          <w:rFonts w:ascii="Calibri" w:hAnsi="Calibri" w:cs="Calibri"/>
          <w:sz w:val="24"/>
          <w:szCs w:val="24"/>
          <w:lang w:val="en"/>
        </w:rPr>
      </w:pPr>
    </w:p>
    <w:p w14:paraId="3BA52121" w14:textId="77777777" w:rsidR="00AE654B" w:rsidRPr="000C1461" w:rsidRDefault="00AE654B" w:rsidP="28447B3D">
      <w:pPr>
        <w:spacing w:after="200" w:line="276" w:lineRule="auto"/>
        <w:rPr>
          <w:rFonts w:ascii="Calibri" w:hAnsi="Calibri" w:cs="Calibri"/>
          <w:sz w:val="24"/>
          <w:szCs w:val="24"/>
          <w:lang w:val="en"/>
        </w:rPr>
      </w:pPr>
    </w:p>
    <w:sdt>
      <w:sdtPr>
        <w:rPr>
          <w:rFonts w:asciiTheme="minorHAnsi" w:eastAsiaTheme="minorHAnsi" w:hAnsiTheme="minorHAnsi" w:cstheme="minorBidi"/>
          <w:color w:val="auto"/>
          <w:sz w:val="22"/>
          <w:szCs w:val="22"/>
          <w:lang w:eastAsia="en-US"/>
        </w:rPr>
        <w:id w:val="1830009298"/>
        <w:docPartObj>
          <w:docPartGallery w:val="Table of Contents"/>
          <w:docPartUnique/>
        </w:docPartObj>
      </w:sdtPr>
      <w:sdtEndPr>
        <w:rPr>
          <w:b/>
          <w:bCs/>
        </w:rPr>
      </w:sdtEndPr>
      <w:sdtContent>
        <w:p w14:paraId="134D9642" w14:textId="63545D3C" w:rsidR="0046557B" w:rsidRDefault="0046557B">
          <w:pPr>
            <w:pStyle w:val="TOCHeading"/>
          </w:pPr>
          <w:r>
            <w:t>Contents</w:t>
          </w:r>
        </w:p>
        <w:p w14:paraId="33B121AF" w14:textId="3BA9717B" w:rsidR="00584701" w:rsidRDefault="0046557B" w:rsidP="00584701">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p>
        <w:p w14:paraId="2D6611B0" w14:textId="6FD437FA" w:rsidR="00584701" w:rsidRDefault="00F40F33">
          <w:pPr>
            <w:pStyle w:val="TOC1"/>
            <w:tabs>
              <w:tab w:val="left" w:pos="660"/>
              <w:tab w:val="right" w:leader="dot" w:pos="9016"/>
            </w:tabs>
            <w:rPr>
              <w:rFonts w:eastAsiaTheme="minorEastAsia"/>
              <w:noProof/>
              <w:kern w:val="2"/>
              <w:lang w:eastAsia="en-GB"/>
              <w14:ligatures w14:val="standardContextual"/>
            </w:rPr>
          </w:pPr>
          <w:hyperlink w:anchor="_Toc150957071" w:history="1">
            <w:r w:rsidR="00584701" w:rsidRPr="0069158B">
              <w:rPr>
                <w:rStyle w:val="Hyperlink"/>
                <w:noProof/>
              </w:rPr>
              <w:t>1.0</w:t>
            </w:r>
            <w:r w:rsidR="00584701">
              <w:rPr>
                <w:rFonts w:eastAsiaTheme="minorEastAsia"/>
                <w:noProof/>
                <w:kern w:val="2"/>
                <w:lang w:eastAsia="en-GB"/>
                <w14:ligatures w14:val="standardContextual"/>
              </w:rPr>
              <w:tab/>
            </w:r>
            <w:r w:rsidR="00584701" w:rsidRPr="0069158B">
              <w:rPr>
                <w:rStyle w:val="Hyperlink"/>
                <w:noProof/>
              </w:rPr>
              <w:t>Introduction</w:t>
            </w:r>
            <w:r w:rsidR="00584701">
              <w:rPr>
                <w:noProof/>
                <w:webHidden/>
              </w:rPr>
              <w:tab/>
            </w:r>
            <w:r w:rsidR="00584701">
              <w:rPr>
                <w:noProof/>
                <w:webHidden/>
              </w:rPr>
              <w:fldChar w:fldCharType="begin"/>
            </w:r>
            <w:r w:rsidR="00584701">
              <w:rPr>
                <w:noProof/>
                <w:webHidden/>
              </w:rPr>
              <w:instrText xml:space="preserve"> PAGEREF _Toc150957071 \h </w:instrText>
            </w:r>
            <w:r w:rsidR="00584701">
              <w:rPr>
                <w:noProof/>
                <w:webHidden/>
              </w:rPr>
            </w:r>
            <w:r w:rsidR="00584701">
              <w:rPr>
                <w:noProof/>
                <w:webHidden/>
              </w:rPr>
              <w:fldChar w:fldCharType="separate"/>
            </w:r>
            <w:r w:rsidR="00584701">
              <w:rPr>
                <w:noProof/>
                <w:webHidden/>
              </w:rPr>
              <w:t>3</w:t>
            </w:r>
            <w:r w:rsidR="00584701">
              <w:rPr>
                <w:noProof/>
                <w:webHidden/>
              </w:rPr>
              <w:fldChar w:fldCharType="end"/>
            </w:r>
          </w:hyperlink>
        </w:p>
        <w:p w14:paraId="3FC161FB" w14:textId="5263AEF9" w:rsidR="00584701" w:rsidRDefault="00F40F33">
          <w:pPr>
            <w:pStyle w:val="TOC1"/>
            <w:tabs>
              <w:tab w:val="right" w:leader="dot" w:pos="9016"/>
            </w:tabs>
            <w:rPr>
              <w:rFonts w:eastAsiaTheme="minorEastAsia"/>
              <w:noProof/>
              <w:kern w:val="2"/>
              <w:lang w:eastAsia="en-GB"/>
              <w14:ligatures w14:val="standardContextual"/>
            </w:rPr>
          </w:pPr>
          <w:hyperlink w:anchor="_Toc150957072" w:history="1">
            <w:r w:rsidR="00584701" w:rsidRPr="0069158B">
              <w:rPr>
                <w:rStyle w:val="Hyperlink"/>
                <w:noProof/>
              </w:rPr>
              <w:t>2.0 Findings</w:t>
            </w:r>
            <w:r w:rsidR="00584701">
              <w:rPr>
                <w:noProof/>
                <w:webHidden/>
              </w:rPr>
              <w:tab/>
            </w:r>
            <w:r w:rsidR="00584701">
              <w:rPr>
                <w:noProof/>
                <w:webHidden/>
              </w:rPr>
              <w:fldChar w:fldCharType="begin"/>
            </w:r>
            <w:r w:rsidR="00584701">
              <w:rPr>
                <w:noProof/>
                <w:webHidden/>
              </w:rPr>
              <w:instrText xml:space="preserve"> PAGEREF _Toc150957072 \h </w:instrText>
            </w:r>
            <w:r w:rsidR="00584701">
              <w:rPr>
                <w:noProof/>
                <w:webHidden/>
              </w:rPr>
            </w:r>
            <w:r w:rsidR="00584701">
              <w:rPr>
                <w:noProof/>
                <w:webHidden/>
              </w:rPr>
              <w:fldChar w:fldCharType="separate"/>
            </w:r>
            <w:r w:rsidR="00584701">
              <w:rPr>
                <w:noProof/>
                <w:webHidden/>
              </w:rPr>
              <w:t>4</w:t>
            </w:r>
            <w:r w:rsidR="00584701">
              <w:rPr>
                <w:noProof/>
                <w:webHidden/>
              </w:rPr>
              <w:fldChar w:fldCharType="end"/>
            </w:r>
          </w:hyperlink>
        </w:p>
        <w:p w14:paraId="78D8BA3D" w14:textId="0A24A63F" w:rsidR="00584701" w:rsidRDefault="00F40F33">
          <w:pPr>
            <w:pStyle w:val="TOC1"/>
            <w:tabs>
              <w:tab w:val="right" w:leader="dot" w:pos="9016"/>
            </w:tabs>
            <w:rPr>
              <w:rFonts w:eastAsiaTheme="minorEastAsia"/>
              <w:noProof/>
              <w:kern w:val="2"/>
              <w:lang w:eastAsia="en-GB"/>
              <w14:ligatures w14:val="standardContextual"/>
            </w:rPr>
          </w:pPr>
          <w:hyperlink w:anchor="_Toc150957073" w:history="1">
            <w:r w:rsidR="00584701" w:rsidRPr="0069158B">
              <w:rPr>
                <w:rStyle w:val="Hyperlink"/>
                <w:noProof/>
                <w:lang w:val="en"/>
              </w:rPr>
              <w:t>2.1. Tesco: A Brief Profile</w:t>
            </w:r>
            <w:r w:rsidR="00584701">
              <w:rPr>
                <w:noProof/>
                <w:webHidden/>
              </w:rPr>
              <w:tab/>
            </w:r>
            <w:r w:rsidR="00584701">
              <w:rPr>
                <w:noProof/>
                <w:webHidden/>
              </w:rPr>
              <w:fldChar w:fldCharType="begin"/>
            </w:r>
            <w:r w:rsidR="00584701">
              <w:rPr>
                <w:noProof/>
                <w:webHidden/>
              </w:rPr>
              <w:instrText xml:space="preserve"> PAGEREF _Toc150957073 \h </w:instrText>
            </w:r>
            <w:r w:rsidR="00584701">
              <w:rPr>
                <w:noProof/>
                <w:webHidden/>
              </w:rPr>
            </w:r>
            <w:r w:rsidR="00584701">
              <w:rPr>
                <w:noProof/>
                <w:webHidden/>
              </w:rPr>
              <w:fldChar w:fldCharType="separate"/>
            </w:r>
            <w:r w:rsidR="00584701">
              <w:rPr>
                <w:noProof/>
                <w:webHidden/>
              </w:rPr>
              <w:t>4</w:t>
            </w:r>
            <w:r w:rsidR="00584701">
              <w:rPr>
                <w:noProof/>
                <w:webHidden/>
              </w:rPr>
              <w:fldChar w:fldCharType="end"/>
            </w:r>
          </w:hyperlink>
        </w:p>
        <w:p w14:paraId="2D6DB11E" w14:textId="0E1E3C48" w:rsidR="00584701" w:rsidRDefault="00F40F33">
          <w:pPr>
            <w:pStyle w:val="TOC2"/>
            <w:tabs>
              <w:tab w:val="right" w:leader="dot" w:pos="9016"/>
            </w:tabs>
            <w:rPr>
              <w:rFonts w:eastAsiaTheme="minorEastAsia"/>
              <w:noProof/>
              <w:kern w:val="2"/>
              <w:lang w:eastAsia="en-GB"/>
              <w14:ligatures w14:val="standardContextual"/>
            </w:rPr>
          </w:pPr>
          <w:hyperlink w:anchor="_Toc150957074" w:history="1">
            <w:r w:rsidR="00584701" w:rsidRPr="0069158B">
              <w:rPr>
                <w:rStyle w:val="Hyperlink"/>
                <w:noProof/>
                <w:lang w:val="en"/>
              </w:rPr>
              <w:t>2.1.1Historical Development:</w:t>
            </w:r>
            <w:r w:rsidR="00584701">
              <w:rPr>
                <w:noProof/>
                <w:webHidden/>
              </w:rPr>
              <w:tab/>
            </w:r>
            <w:r w:rsidR="00584701">
              <w:rPr>
                <w:noProof/>
                <w:webHidden/>
              </w:rPr>
              <w:fldChar w:fldCharType="begin"/>
            </w:r>
            <w:r w:rsidR="00584701">
              <w:rPr>
                <w:noProof/>
                <w:webHidden/>
              </w:rPr>
              <w:instrText xml:space="preserve"> PAGEREF _Toc150957074 \h </w:instrText>
            </w:r>
            <w:r w:rsidR="00584701">
              <w:rPr>
                <w:noProof/>
                <w:webHidden/>
              </w:rPr>
            </w:r>
            <w:r w:rsidR="00584701">
              <w:rPr>
                <w:noProof/>
                <w:webHidden/>
              </w:rPr>
              <w:fldChar w:fldCharType="separate"/>
            </w:r>
            <w:r w:rsidR="00584701">
              <w:rPr>
                <w:noProof/>
                <w:webHidden/>
              </w:rPr>
              <w:t>4</w:t>
            </w:r>
            <w:r w:rsidR="00584701">
              <w:rPr>
                <w:noProof/>
                <w:webHidden/>
              </w:rPr>
              <w:fldChar w:fldCharType="end"/>
            </w:r>
          </w:hyperlink>
        </w:p>
        <w:p w14:paraId="6430A895" w14:textId="12B692FB" w:rsidR="00584701" w:rsidRDefault="00F40F33">
          <w:pPr>
            <w:pStyle w:val="TOC2"/>
            <w:tabs>
              <w:tab w:val="right" w:leader="dot" w:pos="9016"/>
            </w:tabs>
            <w:rPr>
              <w:rFonts w:eastAsiaTheme="minorEastAsia"/>
              <w:noProof/>
              <w:kern w:val="2"/>
              <w:lang w:eastAsia="en-GB"/>
              <w14:ligatures w14:val="standardContextual"/>
            </w:rPr>
          </w:pPr>
          <w:hyperlink w:anchor="_Toc150957075" w:history="1">
            <w:r w:rsidR="00584701" w:rsidRPr="0069158B">
              <w:rPr>
                <w:rStyle w:val="Hyperlink"/>
                <w:noProof/>
                <w:lang w:val="en"/>
              </w:rPr>
              <w:t>2.1.2 Current Market Share:</w:t>
            </w:r>
            <w:r w:rsidR="00584701">
              <w:rPr>
                <w:noProof/>
                <w:webHidden/>
              </w:rPr>
              <w:tab/>
            </w:r>
            <w:r w:rsidR="00584701">
              <w:rPr>
                <w:noProof/>
                <w:webHidden/>
              </w:rPr>
              <w:fldChar w:fldCharType="begin"/>
            </w:r>
            <w:r w:rsidR="00584701">
              <w:rPr>
                <w:noProof/>
                <w:webHidden/>
              </w:rPr>
              <w:instrText xml:space="preserve"> PAGEREF _Toc150957075 \h </w:instrText>
            </w:r>
            <w:r w:rsidR="00584701">
              <w:rPr>
                <w:noProof/>
                <w:webHidden/>
              </w:rPr>
            </w:r>
            <w:r w:rsidR="00584701">
              <w:rPr>
                <w:noProof/>
                <w:webHidden/>
              </w:rPr>
              <w:fldChar w:fldCharType="separate"/>
            </w:r>
            <w:r w:rsidR="00584701">
              <w:rPr>
                <w:noProof/>
                <w:webHidden/>
              </w:rPr>
              <w:t>4</w:t>
            </w:r>
            <w:r w:rsidR="00584701">
              <w:rPr>
                <w:noProof/>
                <w:webHidden/>
              </w:rPr>
              <w:fldChar w:fldCharType="end"/>
            </w:r>
          </w:hyperlink>
        </w:p>
        <w:p w14:paraId="39C0506B" w14:textId="43BD6F0F" w:rsidR="00584701" w:rsidRDefault="00F40F33">
          <w:pPr>
            <w:pStyle w:val="TOC2"/>
            <w:tabs>
              <w:tab w:val="right" w:leader="dot" w:pos="9016"/>
            </w:tabs>
            <w:rPr>
              <w:rFonts w:eastAsiaTheme="minorEastAsia"/>
              <w:noProof/>
              <w:kern w:val="2"/>
              <w:lang w:eastAsia="en-GB"/>
              <w14:ligatures w14:val="standardContextual"/>
            </w:rPr>
          </w:pPr>
          <w:hyperlink w:anchor="_Toc150957076" w:history="1">
            <w:r w:rsidR="00584701" w:rsidRPr="0069158B">
              <w:rPr>
                <w:rStyle w:val="Hyperlink"/>
                <w:noProof/>
                <w:lang w:val="en"/>
              </w:rPr>
              <w:t>2.1.3Profit or Loss Status:</w:t>
            </w:r>
            <w:r w:rsidR="00584701">
              <w:rPr>
                <w:noProof/>
                <w:webHidden/>
              </w:rPr>
              <w:tab/>
            </w:r>
            <w:r w:rsidR="00584701">
              <w:rPr>
                <w:noProof/>
                <w:webHidden/>
              </w:rPr>
              <w:fldChar w:fldCharType="begin"/>
            </w:r>
            <w:r w:rsidR="00584701">
              <w:rPr>
                <w:noProof/>
                <w:webHidden/>
              </w:rPr>
              <w:instrText xml:space="preserve"> PAGEREF _Toc150957076 \h </w:instrText>
            </w:r>
            <w:r w:rsidR="00584701">
              <w:rPr>
                <w:noProof/>
                <w:webHidden/>
              </w:rPr>
            </w:r>
            <w:r w:rsidR="00584701">
              <w:rPr>
                <w:noProof/>
                <w:webHidden/>
              </w:rPr>
              <w:fldChar w:fldCharType="separate"/>
            </w:r>
            <w:r w:rsidR="00584701">
              <w:rPr>
                <w:noProof/>
                <w:webHidden/>
              </w:rPr>
              <w:t>4</w:t>
            </w:r>
            <w:r w:rsidR="00584701">
              <w:rPr>
                <w:noProof/>
                <w:webHidden/>
              </w:rPr>
              <w:fldChar w:fldCharType="end"/>
            </w:r>
          </w:hyperlink>
        </w:p>
        <w:p w14:paraId="21D9EF1E" w14:textId="7476799D" w:rsidR="00584701" w:rsidRDefault="00F40F33">
          <w:pPr>
            <w:pStyle w:val="TOC2"/>
            <w:tabs>
              <w:tab w:val="right" w:leader="dot" w:pos="9016"/>
            </w:tabs>
            <w:rPr>
              <w:rFonts w:eastAsiaTheme="minorEastAsia"/>
              <w:noProof/>
              <w:kern w:val="2"/>
              <w:lang w:eastAsia="en-GB"/>
              <w14:ligatures w14:val="standardContextual"/>
            </w:rPr>
          </w:pPr>
          <w:hyperlink w:anchor="_Toc150957077" w:history="1">
            <w:r w:rsidR="00584701" w:rsidRPr="0069158B">
              <w:rPr>
                <w:rStyle w:val="Hyperlink"/>
                <w:noProof/>
                <w:lang w:val="en"/>
              </w:rPr>
              <w:t>2.1.4Mission Statement:</w:t>
            </w:r>
            <w:r w:rsidR="00584701">
              <w:rPr>
                <w:noProof/>
                <w:webHidden/>
              </w:rPr>
              <w:tab/>
            </w:r>
            <w:r w:rsidR="00584701">
              <w:rPr>
                <w:noProof/>
                <w:webHidden/>
              </w:rPr>
              <w:fldChar w:fldCharType="begin"/>
            </w:r>
            <w:r w:rsidR="00584701">
              <w:rPr>
                <w:noProof/>
                <w:webHidden/>
              </w:rPr>
              <w:instrText xml:space="preserve"> PAGEREF _Toc150957077 \h </w:instrText>
            </w:r>
            <w:r w:rsidR="00584701">
              <w:rPr>
                <w:noProof/>
                <w:webHidden/>
              </w:rPr>
            </w:r>
            <w:r w:rsidR="00584701">
              <w:rPr>
                <w:noProof/>
                <w:webHidden/>
              </w:rPr>
              <w:fldChar w:fldCharType="separate"/>
            </w:r>
            <w:r w:rsidR="00584701">
              <w:rPr>
                <w:noProof/>
                <w:webHidden/>
              </w:rPr>
              <w:t>5</w:t>
            </w:r>
            <w:r w:rsidR="00584701">
              <w:rPr>
                <w:noProof/>
                <w:webHidden/>
              </w:rPr>
              <w:fldChar w:fldCharType="end"/>
            </w:r>
          </w:hyperlink>
        </w:p>
        <w:p w14:paraId="40B707FF" w14:textId="097A3BCE" w:rsidR="00584701" w:rsidRDefault="00F40F33">
          <w:pPr>
            <w:pStyle w:val="TOC1"/>
            <w:tabs>
              <w:tab w:val="right" w:leader="dot" w:pos="9016"/>
            </w:tabs>
            <w:rPr>
              <w:rFonts w:eastAsiaTheme="minorEastAsia"/>
              <w:noProof/>
              <w:kern w:val="2"/>
              <w:lang w:eastAsia="en-GB"/>
              <w14:ligatures w14:val="standardContextual"/>
            </w:rPr>
          </w:pPr>
          <w:hyperlink w:anchor="_Toc150957078" w:history="1">
            <w:r w:rsidR="00584701" w:rsidRPr="0069158B">
              <w:rPr>
                <w:rStyle w:val="Hyperlink"/>
                <w:noProof/>
                <w:lang w:val="en"/>
              </w:rPr>
              <w:t>2.2 Data collection and evaluation</w:t>
            </w:r>
            <w:r w:rsidR="00584701">
              <w:rPr>
                <w:noProof/>
                <w:webHidden/>
              </w:rPr>
              <w:tab/>
            </w:r>
            <w:r w:rsidR="00584701">
              <w:rPr>
                <w:noProof/>
                <w:webHidden/>
              </w:rPr>
              <w:fldChar w:fldCharType="begin"/>
            </w:r>
            <w:r w:rsidR="00584701">
              <w:rPr>
                <w:noProof/>
                <w:webHidden/>
              </w:rPr>
              <w:instrText xml:space="preserve"> PAGEREF _Toc150957078 \h </w:instrText>
            </w:r>
            <w:r w:rsidR="00584701">
              <w:rPr>
                <w:noProof/>
                <w:webHidden/>
              </w:rPr>
            </w:r>
            <w:r w:rsidR="00584701">
              <w:rPr>
                <w:noProof/>
                <w:webHidden/>
              </w:rPr>
              <w:fldChar w:fldCharType="separate"/>
            </w:r>
            <w:r w:rsidR="00584701">
              <w:rPr>
                <w:noProof/>
                <w:webHidden/>
              </w:rPr>
              <w:t>6</w:t>
            </w:r>
            <w:r w:rsidR="00584701">
              <w:rPr>
                <w:noProof/>
                <w:webHidden/>
              </w:rPr>
              <w:fldChar w:fldCharType="end"/>
            </w:r>
          </w:hyperlink>
        </w:p>
        <w:p w14:paraId="48BAA105" w14:textId="4CA7F2FB" w:rsidR="00584701" w:rsidRDefault="00F40F33">
          <w:pPr>
            <w:pStyle w:val="TOC1"/>
            <w:tabs>
              <w:tab w:val="right" w:leader="dot" w:pos="9016"/>
            </w:tabs>
            <w:rPr>
              <w:rFonts w:eastAsiaTheme="minorEastAsia"/>
              <w:noProof/>
              <w:kern w:val="2"/>
              <w:lang w:eastAsia="en-GB"/>
              <w14:ligatures w14:val="standardContextual"/>
            </w:rPr>
          </w:pPr>
          <w:hyperlink w:anchor="_Toc150957079" w:history="1">
            <w:r w:rsidR="00584701" w:rsidRPr="0069158B">
              <w:rPr>
                <w:rStyle w:val="Hyperlink"/>
                <w:noProof/>
                <w:lang w:val="en"/>
              </w:rPr>
              <w:t>2.3 Segmentation, Pricing Strategies, and Differentiation</w:t>
            </w:r>
            <w:r w:rsidR="00584701">
              <w:rPr>
                <w:noProof/>
                <w:webHidden/>
              </w:rPr>
              <w:tab/>
            </w:r>
            <w:r w:rsidR="00584701">
              <w:rPr>
                <w:noProof/>
                <w:webHidden/>
              </w:rPr>
              <w:fldChar w:fldCharType="begin"/>
            </w:r>
            <w:r w:rsidR="00584701">
              <w:rPr>
                <w:noProof/>
                <w:webHidden/>
              </w:rPr>
              <w:instrText xml:space="preserve"> PAGEREF _Toc150957079 \h </w:instrText>
            </w:r>
            <w:r w:rsidR="00584701">
              <w:rPr>
                <w:noProof/>
                <w:webHidden/>
              </w:rPr>
            </w:r>
            <w:r w:rsidR="00584701">
              <w:rPr>
                <w:noProof/>
                <w:webHidden/>
              </w:rPr>
              <w:fldChar w:fldCharType="separate"/>
            </w:r>
            <w:r w:rsidR="00584701">
              <w:rPr>
                <w:noProof/>
                <w:webHidden/>
              </w:rPr>
              <w:t>8</w:t>
            </w:r>
            <w:r w:rsidR="00584701">
              <w:rPr>
                <w:noProof/>
                <w:webHidden/>
              </w:rPr>
              <w:fldChar w:fldCharType="end"/>
            </w:r>
          </w:hyperlink>
        </w:p>
        <w:p w14:paraId="3AC01F6C" w14:textId="592986E0" w:rsidR="00584701" w:rsidRDefault="00F40F33">
          <w:pPr>
            <w:pStyle w:val="TOC2"/>
            <w:tabs>
              <w:tab w:val="right" w:leader="dot" w:pos="9016"/>
            </w:tabs>
            <w:rPr>
              <w:rFonts w:eastAsiaTheme="minorEastAsia"/>
              <w:noProof/>
              <w:kern w:val="2"/>
              <w:lang w:eastAsia="en-GB"/>
              <w14:ligatures w14:val="standardContextual"/>
            </w:rPr>
          </w:pPr>
          <w:hyperlink w:anchor="_Toc150957080" w:history="1">
            <w:r w:rsidR="00584701" w:rsidRPr="0069158B">
              <w:rPr>
                <w:rStyle w:val="Hyperlink"/>
                <w:noProof/>
              </w:rPr>
              <w:t>2.3.1Segmentation:</w:t>
            </w:r>
            <w:r w:rsidR="00584701">
              <w:rPr>
                <w:noProof/>
                <w:webHidden/>
              </w:rPr>
              <w:tab/>
            </w:r>
            <w:r w:rsidR="00584701">
              <w:rPr>
                <w:noProof/>
                <w:webHidden/>
              </w:rPr>
              <w:fldChar w:fldCharType="begin"/>
            </w:r>
            <w:r w:rsidR="00584701">
              <w:rPr>
                <w:noProof/>
                <w:webHidden/>
              </w:rPr>
              <w:instrText xml:space="preserve"> PAGEREF _Toc150957080 \h </w:instrText>
            </w:r>
            <w:r w:rsidR="00584701">
              <w:rPr>
                <w:noProof/>
                <w:webHidden/>
              </w:rPr>
            </w:r>
            <w:r w:rsidR="00584701">
              <w:rPr>
                <w:noProof/>
                <w:webHidden/>
              </w:rPr>
              <w:fldChar w:fldCharType="separate"/>
            </w:r>
            <w:r w:rsidR="00584701">
              <w:rPr>
                <w:noProof/>
                <w:webHidden/>
              </w:rPr>
              <w:t>8</w:t>
            </w:r>
            <w:r w:rsidR="00584701">
              <w:rPr>
                <w:noProof/>
                <w:webHidden/>
              </w:rPr>
              <w:fldChar w:fldCharType="end"/>
            </w:r>
          </w:hyperlink>
        </w:p>
        <w:p w14:paraId="77824D92" w14:textId="0E123E81" w:rsidR="00584701" w:rsidRDefault="00F40F33">
          <w:pPr>
            <w:pStyle w:val="TOC2"/>
            <w:tabs>
              <w:tab w:val="right" w:leader="dot" w:pos="9016"/>
            </w:tabs>
            <w:rPr>
              <w:rFonts w:eastAsiaTheme="minorEastAsia"/>
              <w:noProof/>
              <w:kern w:val="2"/>
              <w:lang w:eastAsia="en-GB"/>
              <w14:ligatures w14:val="standardContextual"/>
            </w:rPr>
          </w:pPr>
          <w:hyperlink w:anchor="_Toc150957081" w:history="1">
            <w:r w:rsidR="00584701" w:rsidRPr="0069158B">
              <w:rPr>
                <w:rStyle w:val="Hyperlink"/>
                <w:noProof/>
                <w:lang w:val="en"/>
              </w:rPr>
              <w:t>2.3.2Pricing Strategies:</w:t>
            </w:r>
            <w:r w:rsidR="00584701">
              <w:rPr>
                <w:noProof/>
                <w:webHidden/>
              </w:rPr>
              <w:tab/>
            </w:r>
            <w:r w:rsidR="00584701">
              <w:rPr>
                <w:noProof/>
                <w:webHidden/>
              </w:rPr>
              <w:fldChar w:fldCharType="begin"/>
            </w:r>
            <w:r w:rsidR="00584701">
              <w:rPr>
                <w:noProof/>
                <w:webHidden/>
              </w:rPr>
              <w:instrText xml:space="preserve"> PAGEREF _Toc150957081 \h </w:instrText>
            </w:r>
            <w:r w:rsidR="00584701">
              <w:rPr>
                <w:noProof/>
                <w:webHidden/>
              </w:rPr>
            </w:r>
            <w:r w:rsidR="00584701">
              <w:rPr>
                <w:noProof/>
                <w:webHidden/>
              </w:rPr>
              <w:fldChar w:fldCharType="separate"/>
            </w:r>
            <w:r w:rsidR="00584701">
              <w:rPr>
                <w:noProof/>
                <w:webHidden/>
              </w:rPr>
              <w:t>8</w:t>
            </w:r>
            <w:r w:rsidR="00584701">
              <w:rPr>
                <w:noProof/>
                <w:webHidden/>
              </w:rPr>
              <w:fldChar w:fldCharType="end"/>
            </w:r>
          </w:hyperlink>
        </w:p>
        <w:p w14:paraId="5CE6C3FC" w14:textId="15EA1966" w:rsidR="00584701" w:rsidRDefault="00F40F33">
          <w:pPr>
            <w:pStyle w:val="TOC2"/>
            <w:tabs>
              <w:tab w:val="right" w:leader="dot" w:pos="9016"/>
            </w:tabs>
            <w:rPr>
              <w:rFonts w:eastAsiaTheme="minorEastAsia"/>
              <w:noProof/>
              <w:kern w:val="2"/>
              <w:lang w:eastAsia="en-GB"/>
              <w14:ligatures w14:val="standardContextual"/>
            </w:rPr>
          </w:pPr>
          <w:hyperlink w:anchor="_Toc150957082" w:history="1">
            <w:r w:rsidR="00584701" w:rsidRPr="0069158B">
              <w:rPr>
                <w:rStyle w:val="Hyperlink"/>
                <w:noProof/>
                <w:lang w:val="en"/>
              </w:rPr>
              <w:t>2.3.3Differentiation:</w:t>
            </w:r>
            <w:r w:rsidR="00584701">
              <w:rPr>
                <w:noProof/>
                <w:webHidden/>
              </w:rPr>
              <w:tab/>
            </w:r>
            <w:r w:rsidR="00584701">
              <w:rPr>
                <w:noProof/>
                <w:webHidden/>
              </w:rPr>
              <w:fldChar w:fldCharType="begin"/>
            </w:r>
            <w:r w:rsidR="00584701">
              <w:rPr>
                <w:noProof/>
                <w:webHidden/>
              </w:rPr>
              <w:instrText xml:space="preserve"> PAGEREF _Toc150957082 \h </w:instrText>
            </w:r>
            <w:r w:rsidR="00584701">
              <w:rPr>
                <w:noProof/>
                <w:webHidden/>
              </w:rPr>
            </w:r>
            <w:r w:rsidR="00584701">
              <w:rPr>
                <w:noProof/>
                <w:webHidden/>
              </w:rPr>
              <w:fldChar w:fldCharType="separate"/>
            </w:r>
            <w:r w:rsidR="00584701">
              <w:rPr>
                <w:noProof/>
                <w:webHidden/>
              </w:rPr>
              <w:t>9</w:t>
            </w:r>
            <w:r w:rsidR="00584701">
              <w:rPr>
                <w:noProof/>
                <w:webHidden/>
              </w:rPr>
              <w:fldChar w:fldCharType="end"/>
            </w:r>
          </w:hyperlink>
        </w:p>
        <w:p w14:paraId="1BF994C2" w14:textId="513A110A" w:rsidR="00584701" w:rsidRDefault="00F40F33">
          <w:pPr>
            <w:pStyle w:val="TOC2"/>
            <w:tabs>
              <w:tab w:val="right" w:leader="dot" w:pos="9016"/>
            </w:tabs>
            <w:rPr>
              <w:rFonts w:eastAsiaTheme="minorEastAsia"/>
              <w:noProof/>
              <w:kern w:val="2"/>
              <w:lang w:eastAsia="en-GB"/>
              <w14:ligatures w14:val="standardContextual"/>
            </w:rPr>
          </w:pPr>
          <w:hyperlink w:anchor="_Toc150957083" w:history="1">
            <w:r w:rsidR="00584701" w:rsidRPr="0069158B">
              <w:rPr>
                <w:rStyle w:val="Hyperlink"/>
                <w:noProof/>
                <w:lang w:val="en"/>
              </w:rPr>
              <w:t>2.3.4Porter's Generic Strategies:</w:t>
            </w:r>
            <w:r w:rsidR="00584701">
              <w:rPr>
                <w:noProof/>
                <w:webHidden/>
              </w:rPr>
              <w:tab/>
            </w:r>
            <w:r w:rsidR="00584701">
              <w:rPr>
                <w:noProof/>
                <w:webHidden/>
              </w:rPr>
              <w:fldChar w:fldCharType="begin"/>
            </w:r>
            <w:r w:rsidR="00584701">
              <w:rPr>
                <w:noProof/>
                <w:webHidden/>
              </w:rPr>
              <w:instrText xml:space="preserve"> PAGEREF _Toc150957083 \h </w:instrText>
            </w:r>
            <w:r w:rsidR="00584701">
              <w:rPr>
                <w:noProof/>
                <w:webHidden/>
              </w:rPr>
            </w:r>
            <w:r w:rsidR="00584701">
              <w:rPr>
                <w:noProof/>
                <w:webHidden/>
              </w:rPr>
              <w:fldChar w:fldCharType="separate"/>
            </w:r>
            <w:r w:rsidR="00584701">
              <w:rPr>
                <w:noProof/>
                <w:webHidden/>
              </w:rPr>
              <w:t>9</w:t>
            </w:r>
            <w:r w:rsidR="00584701">
              <w:rPr>
                <w:noProof/>
                <w:webHidden/>
              </w:rPr>
              <w:fldChar w:fldCharType="end"/>
            </w:r>
          </w:hyperlink>
        </w:p>
        <w:p w14:paraId="50CC93C4" w14:textId="1B9D83B4" w:rsidR="00584701" w:rsidRDefault="00F40F33">
          <w:pPr>
            <w:pStyle w:val="TOC2"/>
            <w:tabs>
              <w:tab w:val="left" w:pos="660"/>
              <w:tab w:val="right" w:leader="dot" w:pos="9016"/>
            </w:tabs>
            <w:rPr>
              <w:rFonts w:eastAsiaTheme="minorEastAsia"/>
              <w:noProof/>
              <w:kern w:val="2"/>
              <w:lang w:eastAsia="en-GB"/>
              <w14:ligatures w14:val="standardContextual"/>
            </w:rPr>
          </w:pPr>
          <w:hyperlink w:anchor="_Toc150957084" w:history="1">
            <w:r w:rsidR="00584701" w:rsidRPr="0069158B">
              <w:rPr>
                <w:rStyle w:val="Hyperlink"/>
                <w:rFonts w:ascii="Symbol" w:hAnsi="Symbol"/>
                <w:noProof/>
                <w:lang w:val="en"/>
              </w:rPr>
              <w:t></w:t>
            </w:r>
            <w:r w:rsidR="00584701">
              <w:rPr>
                <w:rFonts w:eastAsiaTheme="minorEastAsia"/>
                <w:noProof/>
                <w:kern w:val="2"/>
                <w:lang w:eastAsia="en-GB"/>
                <w14:ligatures w14:val="standardContextual"/>
              </w:rPr>
              <w:tab/>
            </w:r>
            <w:r w:rsidR="00584701" w:rsidRPr="0069158B">
              <w:rPr>
                <w:rStyle w:val="Hyperlink"/>
                <w:noProof/>
                <w:lang w:val="en"/>
              </w:rPr>
              <w:t>Cost Leadership:</w:t>
            </w:r>
            <w:r w:rsidR="00584701">
              <w:rPr>
                <w:noProof/>
                <w:webHidden/>
              </w:rPr>
              <w:tab/>
            </w:r>
            <w:r w:rsidR="00584701">
              <w:rPr>
                <w:noProof/>
                <w:webHidden/>
              </w:rPr>
              <w:fldChar w:fldCharType="begin"/>
            </w:r>
            <w:r w:rsidR="00584701">
              <w:rPr>
                <w:noProof/>
                <w:webHidden/>
              </w:rPr>
              <w:instrText xml:space="preserve"> PAGEREF _Toc150957084 \h </w:instrText>
            </w:r>
            <w:r w:rsidR="00584701">
              <w:rPr>
                <w:noProof/>
                <w:webHidden/>
              </w:rPr>
            </w:r>
            <w:r w:rsidR="00584701">
              <w:rPr>
                <w:noProof/>
                <w:webHidden/>
              </w:rPr>
              <w:fldChar w:fldCharType="separate"/>
            </w:r>
            <w:r w:rsidR="00584701">
              <w:rPr>
                <w:noProof/>
                <w:webHidden/>
              </w:rPr>
              <w:t>9</w:t>
            </w:r>
            <w:r w:rsidR="00584701">
              <w:rPr>
                <w:noProof/>
                <w:webHidden/>
              </w:rPr>
              <w:fldChar w:fldCharType="end"/>
            </w:r>
          </w:hyperlink>
        </w:p>
        <w:p w14:paraId="534DB65F" w14:textId="6E876F49" w:rsidR="00584701" w:rsidRDefault="00F40F33">
          <w:pPr>
            <w:pStyle w:val="TOC2"/>
            <w:tabs>
              <w:tab w:val="left" w:pos="660"/>
              <w:tab w:val="right" w:leader="dot" w:pos="9016"/>
            </w:tabs>
            <w:rPr>
              <w:rFonts w:eastAsiaTheme="minorEastAsia"/>
              <w:noProof/>
              <w:kern w:val="2"/>
              <w:lang w:eastAsia="en-GB"/>
              <w14:ligatures w14:val="standardContextual"/>
            </w:rPr>
          </w:pPr>
          <w:hyperlink w:anchor="_Toc150957085" w:history="1">
            <w:r w:rsidR="00584701" w:rsidRPr="0069158B">
              <w:rPr>
                <w:rStyle w:val="Hyperlink"/>
                <w:rFonts w:ascii="Symbol" w:hAnsi="Symbol"/>
                <w:noProof/>
                <w:lang w:val="en"/>
              </w:rPr>
              <w:t></w:t>
            </w:r>
            <w:r w:rsidR="00584701">
              <w:rPr>
                <w:rFonts w:eastAsiaTheme="minorEastAsia"/>
                <w:noProof/>
                <w:kern w:val="2"/>
                <w:lang w:eastAsia="en-GB"/>
                <w14:ligatures w14:val="standardContextual"/>
              </w:rPr>
              <w:tab/>
            </w:r>
            <w:r w:rsidR="00584701" w:rsidRPr="0069158B">
              <w:rPr>
                <w:rStyle w:val="Hyperlink"/>
                <w:noProof/>
                <w:lang w:val="en"/>
              </w:rPr>
              <w:t>Differentiation:</w:t>
            </w:r>
            <w:r w:rsidR="00584701">
              <w:rPr>
                <w:noProof/>
                <w:webHidden/>
              </w:rPr>
              <w:tab/>
            </w:r>
            <w:r w:rsidR="00584701">
              <w:rPr>
                <w:noProof/>
                <w:webHidden/>
              </w:rPr>
              <w:fldChar w:fldCharType="begin"/>
            </w:r>
            <w:r w:rsidR="00584701">
              <w:rPr>
                <w:noProof/>
                <w:webHidden/>
              </w:rPr>
              <w:instrText xml:space="preserve"> PAGEREF _Toc150957085 \h </w:instrText>
            </w:r>
            <w:r w:rsidR="00584701">
              <w:rPr>
                <w:noProof/>
                <w:webHidden/>
              </w:rPr>
            </w:r>
            <w:r w:rsidR="00584701">
              <w:rPr>
                <w:noProof/>
                <w:webHidden/>
              </w:rPr>
              <w:fldChar w:fldCharType="separate"/>
            </w:r>
            <w:r w:rsidR="00584701">
              <w:rPr>
                <w:noProof/>
                <w:webHidden/>
              </w:rPr>
              <w:t>9</w:t>
            </w:r>
            <w:r w:rsidR="00584701">
              <w:rPr>
                <w:noProof/>
                <w:webHidden/>
              </w:rPr>
              <w:fldChar w:fldCharType="end"/>
            </w:r>
          </w:hyperlink>
        </w:p>
        <w:p w14:paraId="675A3120" w14:textId="022B5048" w:rsidR="00584701" w:rsidRDefault="00F40F33">
          <w:pPr>
            <w:pStyle w:val="TOC2"/>
            <w:tabs>
              <w:tab w:val="left" w:pos="660"/>
              <w:tab w:val="right" w:leader="dot" w:pos="9016"/>
            </w:tabs>
            <w:rPr>
              <w:rFonts w:eastAsiaTheme="minorEastAsia"/>
              <w:noProof/>
              <w:kern w:val="2"/>
              <w:lang w:eastAsia="en-GB"/>
              <w14:ligatures w14:val="standardContextual"/>
            </w:rPr>
          </w:pPr>
          <w:hyperlink w:anchor="_Toc150957086" w:history="1">
            <w:r w:rsidR="00584701" w:rsidRPr="0069158B">
              <w:rPr>
                <w:rStyle w:val="Hyperlink"/>
                <w:rFonts w:ascii="Symbol" w:hAnsi="Symbol"/>
                <w:noProof/>
                <w:lang w:val="en"/>
              </w:rPr>
              <w:t></w:t>
            </w:r>
            <w:r w:rsidR="00584701">
              <w:rPr>
                <w:rFonts w:eastAsiaTheme="minorEastAsia"/>
                <w:noProof/>
                <w:kern w:val="2"/>
                <w:lang w:eastAsia="en-GB"/>
                <w14:ligatures w14:val="standardContextual"/>
              </w:rPr>
              <w:tab/>
            </w:r>
            <w:r w:rsidR="00584701" w:rsidRPr="0069158B">
              <w:rPr>
                <w:rStyle w:val="Hyperlink"/>
                <w:noProof/>
                <w:lang w:val="en"/>
              </w:rPr>
              <w:t>Focus:</w:t>
            </w:r>
            <w:r w:rsidR="00584701">
              <w:rPr>
                <w:noProof/>
                <w:webHidden/>
              </w:rPr>
              <w:tab/>
            </w:r>
            <w:r w:rsidR="00584701">
              <w:rPr>
                <w:noProof/>
                <w:webHidden/>
              </w:rPr>
              <w:fldChar w:fldCharType="begin"/>
            </w:r>
            <w:r w:rsidR="00584701">
              <w:rPr>
                <w:noProof/>
                <w:webHidden/>
              </w:rPr>
              <w:instrText xml:space="preserve"> PAGEREF _Toc150957086 \h </w:instrText>
            </w:r>
            <w:r w:rsidR="00584701">
              <w:rPr>
                <w:noProof/>
                <w:webHidden/>
              </w:rPr>
            </w:r>
            <w:r w:rsidR="00584701">
              <w:rPr>
                <w:noProof/>
                <w:webHidden/>
              </w:rPr>
              <w:fldChar w:fldCharType="separate"/>
            </w:r>
            <w:r w:rsidR="00584701">
              <w:rPr>
                <w:noProof/>
                <w:webHidden/>
              </w:rPr>
              <w:t>10</w:t>
            </w:r>
            <w:r w:rsidR="00584701">
              <w:rPr>
                <w:noProof/>
                <w:webHidden/>
              </w:rPr>
              <w:fldChar w:fldCharType="end"/>
            </w:r>
          </w:hyperlink>
        </w:p>
        <w:p w14:paraId="0A1B97EF" w14:textId="7EB2412B" w:rsidR="00584701" w:rsidRDefault="00F40F33">
          <w:pPr>
            <w:pStyle w:val="TOC1"/>
            <w:tabs>
              <w:tab w:val="right" w:leader="dot" w:pos="9016"/>
            </w:tabs>
            <w:rPr>
              <w:rFonts w:eastAsiaTheme="minorEastAsia"/>
              <w:noProof/>
              <w:kern w:val="2"/>
              <w:lang w:eastAsia="en-GB"/>
              <w14:ligatures w14:val="standardContextual"/>
            </w:rPr>
          </w:pPr>
          <w:hyperlink w:anchor="_Toc150957087" w:history="1">
            <w:r w:rsidR="00584701" w:rsidRPr="0069158B">
              <w:rPr>
                <w:rStyle w:val="Hyperlink"/>
                <w:noProof/>
                <w:lang w:val="en"/>
              </w:rPr>
              <w:t>2.4 Ethics and Sustainability</w:t>
            </w:r>
            <w:r w:rsidR="00584701">
              <w:rPr>
                <w:noProof/>
                <w:webHidden/>
              </w:rPr>
              <w:tab/>
            </w:r>
            <w:r w:rsidR="00584701">
              <w:rPr>
                <w:noProof/>
                <w:webHidden/>
              </w:rPr>
              <w:fldChar w:fldCharType="begin"/>
            </w:r>
            <w:r w:rsidR="00584701">
              <w:rPr>
                <w:noProof/>
                <w:webHidden/>
              </w:rPr>
              <w:instrText xml:space="preserve"> PAGEREF _Toc150957087 \h </w:instrText>
            </w:r>
            <w:r w:rsidR="00584701">
              <w:rPr>
                <w:noProof/>
                <w:webHidden/>
              </w:rPr>
            </w:r>
            <w:r w:rsidR="00584701">
              <w:rPr>
                <w:noProof/>
                <w:webHidden/>
              </w:rPr>
              <w:fldChar w:fldCharType="separate"/>
            </w:r>
            <w:r w:rsidR="00584701">
              <w:rPr>
                <w:noProof/>
                <w:webHidden/>
              </w:rPr>
              <w:t>12</w:t>
            </w:r>
            <w:r w:rsidR="00584701">
              <w:rPr>
                <w:noProof/>
                <w:webHidden/>
              </w:rPr>
              <w:fldChar w:fldCharType="end"/>
            </w:r>
          </w:hyperlink>
        </w:p>
        <w:p w14:paraId="5FA0503D" w14:textId="035EF111" w:rsidR="00584701" w:rsidRDefault="00F40F33">
          <w:pPr>
            <w:pStyle w:val="TOC2"/>
            <w:tabs>
              <w:tab w:val="right" w:leader="dot" w:pos="9016"/>
            </w:tabs>
            <w:rPr>
              <w:rFonts w:eastAsiaTheme="minorEastAsia"/>
              <w:noProof/>
              <w:kern w:val="2"/>
              <w:lang w:eastAsia="en-GB"/>
              <w14:ligatures w14:val="standardContextual"/>
            </w:rPr>
          </w:pPr>
          <w:hyperlink w:anchor="_Toc150957088" w:history="1">
            <w:r w:rsidR="00584701" w:rsidRPr="0069158B">
              <w:rPr>
                <w:rStyle w:val="Hyperlink"/>
                <w:noProof/>
                <w:lang w:val="en"/>
              </w:rPr>
              <w:t>2.4.1 Normative Aspect:</w:t>
            </w:r>
            <w:r w:rsidR="00584701">
              <w:rPr>
                <w:noProof/>
                <w:webHidden/>
              </w:rPr>
              <w:tab/>
            </w:r>
            <w:r w:rsidR="00584701">
              <w:rPr>
                <w:noProof/>
                <w:webHidden/>
              </w:rPr>
              <w:fldChar w:fldCharType="begin"/>
            </w:r>
            <w:r w:rsidR="00584701">
              <w:rPr>
                <w:noProof/>
                <w:webHidden/>
              </w:rPr>
              <w:instrText xml:space="preserve"> PAGEREF _Toc150957088 \h </w:instrText>
            </w:r>
            <w:r w:rsidR="00584701">
              <w:rPr>
                <w:noProof/>
                <w:webHidden/>
              </w:rPr>
            </w:r>
            <w:r w:rsidR="00584701">
              <w:rPr>
                <w:noProof/>
                <w:webHidden/>
              </w:rPr>
              <w:fldChar w:fldCharType="separate"/>
            </w:r>
            <w:r w:rsidR="00584701">
              <w:rPr>
                <w:noProof/>
                <w:webHidden/>
              </w:rPr>
              <w:t>13</w:t>
            </w:r>
            <w:r w:rsidR="00584701">
              <w:rPr>
                <w:noProof/>
                <w:webHidden/>
              </w:rPr>
              <w:fldChar w:fldCharType="end"/>
            </w:r>
          </w:hyperlink>
        </w:p>
        <w:p w14:paraId="243318A4" w14:textId="271EBA64" w:rsidR="00584701" w:rsidRDefault="00F40F33">
          <w:pPr>
            <w:pStyle w:val="TOC2"/>
            <w:tabs>
              <w:tab w:val="right" w:leader="dot" w:pos="9016"/>
            </w:tabs>
            <w:rPr>
              <w:rFonts w:eastAsiaTheme="minorEastAsia"/>
              <w:noProof/>
              <w:kern w:val="2"/>
              <w:lang w:eastAsia="en-GB"/>
              <w14:ligatures w14:val="standardContextual"/>
            </w:rPr>
          </w:pPr>
          <w:hyperlink w:anchor="_Toc150957089" w:history="1">
            <w:r w:rsidR="00584701" w:rsidRPr="0069158B">
              <w:rPr>
                <w:rStyle w:val="Hyperlink"/>
                <w:noProof/>
                <w:lang w:val="en"/>
              </w:rPr>
              <w:t>2.4.2 Descriptive Aspect:</w:t>
            </w:r>
            <w:r w:rsidR="00584701">
              <w:rPr>
                <w:noProof/>
                <w:webHidden/>
              </w:rPr>
              <w:tab/>
            </w:r>
            <w:r w:rsidR="00584701">
              <w:rPr>
                <w:noProof/>
                <w:webHidden/>
              </w:rPr>
              <w:fldChar w:fldCharType="begin"/>
            </w:r>
            <w:r w:rsidR="00584701">
              <w:rPr>
                <w:noProof/>
                <w:webHidden/>
              </w:rPr>
              <w:instrText xml:space="preserve"> PAGEREF _Toc150957089 \h </w:instrText>
            </w:r>
            <w:r w:rsidR="00584701">
              <w:rPr>
                <w:noProof/>
                <w:webHidden/>
              </w:rPr>
            </w:r>
            <w:r w:rsidR="00584701">
              <w:rPr>
                <w:noProof/>
                <w:webHidden/>
              </w:rPr>
              <w:fldChar w:fldCharType="separate"/>
            </w:r>
            <w:r w:rsidR="00584701">
              <w:rPr>
                <w:noProof/>
                <w:webHidden/>
              </w:rPr>
              <w:t>13</w:t>
            </w:r>
            <w:r w:rsidR="00584701">
              <w:rPr>
                <w:noProof/>
                <w:webHidden/>
              </w:rPr>
              <w:fldChar w:fldCharType="end"/>
            </w:r>
          </w:hyperlink>
        </w:p>
        <w:p w14:paraId="5745154E" w14:textId="351AB07C" w:rsidR="00584701" w:rsidRDefault="00F40F33">
          <w:pPr>
            <w:pStyle w:val="TOC2"/>
            <w:tabs>
              <w:tab w:val="right" w:leader="dot" w:pos="9016"/>
            </w:tabs>
            <w:rPr>
              <w:rFonts w:eastAsiaTheme="minorEastAsia"/>
              <w:noProof/>
              <w:kern w:val="2"/>
              <w:lang w:eastAsia="en-GB"/>
              <w14:ligatures w14:val="standardContextual"/>
            </w:rPr>
          </w:pPr>
          <w:hyperlink w:anchor="_Toc150957090" w:history="1">
            <w:r w:rsidR="00584701" w:rsidRPr="0069158B">
              <w:rPr>
                <w:rStyle w:val="Hyperlink"/>
                <w:noProof/>
                <w:lang w:val="en"/>
              </w:rPr>
              <w:t>2.4.3 People Pillar Example:</w:t>
            </w:r>
            <w:r w:rsidR="00584701">
              <w:rPr>
                <w:noProof/>
                <w:webHidden/>
              </w:rPr>
              <w:tab/>
            </w:r>
            <w:r w:rsidR="00584701">
              <w:rPr>
                <w:noProof/>
                <w:webHidden/>
              </w:rPr>
              <w:fldChar w:fldCharType="begin"/>
            </w:r>
            <w:r w:rsidR="00584701">
              <w:rPr>
                <w:noProof/>
                <w:webHidden/>
              </w:rPr>
              <w:instrText xml:space="preserve"> PAGEREF _Toc150957090 \h </w:instrText>
            </w:r>
            <w:r w:rsidR="00584701">
              <w:rPr>
                <w:noProof/>
                <w:webHidden/>
              </w:rPr>
            </w:r>
            <w:r w:rsidR="00584701">
              <w:rPr>
                <w:noProof/>
                <w:webHidden/>
              </w:rPr>
              <w:fldChar w:fldCharType="separate"/>
            </w:r>
            <w:r w:rsidR="00584701">
              <w:rPr>
                <w:noProof/>
                <w:webHidden/>
              </w:rPr>
              <w:t>13</w:t>
            </w:r>
            <w:r w:rsidR="00584701">
              <w:rPr>
                <w:noProof/>
                <w:webHidden/>
              </w:rPr>
              <w:fldChar w:fldCharType="end"/>
            </w:r>
          </w:hyperlink>
        </w:p>
        <w:p w14:paraId="104F475A" w14:textId="0024E559" w:rsidR="00584701" w:rsidRDefault="00F40F33">
          <w:pPr>
            <w:pStyle w:val="TOC1"/>
            <w:tabs>
              <w:tab w:val="right" w:leader="dot" w:pos="9016"/>
            </w:tabs>
            <w:rPr>
              <w:rFonts w:eastAsiaTheme="minorEastAsia"/>
              <w:noProof/>
              <w:kern w:val="2"/>
              <w:lang w:eastAsia="en-GB"/>
              <w14:ligatures w14:val="standardContextual"/>
            </w:rPr>
          </w:pPr>
          <w:hyperlink w:anchor="_Toc150957091" w:history="1">
            <w:r w:rsidR="00584701" w:rsidRPr="0069158B">
              <w:rPr>
                <w:rStyle w:val="Hyperlink"/>
                <w:noProof/>
                <w:lang w:val="en"/>
              </w:rPr>
              <w:t>3.0 Conclusion</w:t>
            </w:r>
            <w:r w:rsidR="00584701">
              <w:rPr>
                <w:noProof/>
                <w:webHidden/>
              </w:rPr>
              <w:tab/>
            </w:r>
            <w:r w:rsidR="00584701">
              <w:rPr>
                <w:noProof/>
                <w:webHidden/>
              </w:rPr>
              <w:fldChar w:fldCharType="begin"/>
            </w:r>
            <w:r w:rsidR="00584701">
              <w:rPr>
                <w:noProof/>
                <w:webHidden/>
              </w:rPr>
              <w:instrText xml:space="preserve"> PAGEREF _Toc150957091 \h </w:instrText>
            </w:r>
            <w:r w:rsidR="00584701">
              <w:rPr>
                <w:noProof/>
                <w:webHidden/>
              </w:rPr>
            </w:r>
            <w:r w:rsidR="00584701">
              <w:rPr>
                <w:noProof/>
                <w:webHidden/>
              </w:rPr>
              <w:fldChar w:fldCharType="separate"/>
            </w:r>
            <w:r w:rsidR="00584701">
              <w:rPr>
                <w:noProof/>
                <w:webHidden/>
              </w:rPr>
              <w:t>15</w:t>
            </w:r>
            <w:r w:rsidR="00584701">
              <w:rPr>
                <w:noProof/>
                <w:webHidden/>
              </w:rPr>
              <w:fldChar w:fldCharType="end"/>
            </w:r>
          </w:hyperlink>
        </w:p>
        <w:p w14:paraId="4C70FE64" w14:textId="655A1BFC" w:rsidR="00584701" w:rsidRDefault="00F40F33">
          <w:pPr>
            <w:pStyle w:val="TOC1"/>
            <w:tabs>
              <w:tab w:val="right" w:leader="dot" w:pos="9016"/>
            </w:tabs>
            <w:rPr>
              <w:rFonts w:eastAsiaTheme="minorEastAsia"/>
              <w:noProof/>
              <w:kern w:val="2"/>
              <w:lang w:eastAsia="en-GB"/>
              <w14:ligatures w14:val="standardContextual"/>
            </w:rPr>
          </w:pPr>
          <w:hyperlink w:anchor="_Toc150957092" w:history="1">
            <w:r w:rsidR="00584701" w:rsidRPr="0069158B">
              <w:rPr>
                <w:rStyle w:val="Hyperlink"/>
                <w:noProof/>
                <w:lang w:val="en"/>
              </w:rPr>
              <w:t>4.0 Appendices</w:t>
            </w:r>
            <w:r w:rsidR="00584701">
              <w:rPr>
                <w:noProof/>
                <w:webHidden/>
              </w:rPr>
              <w:tab/>
            </w:r>
            <w:r w:rsidR="00584701">
              <w:rPr>
                <w:noProof/>
                <w:webHidden/>
              </w:rPr>
              <w:fldChar w:fldCharType="begin"/>
            </w:r>
            <w:r w:rsidR="00584701">
              <w:rPr>
                <w:noProof/>
                <w:webHidden/>
              </w:rPr>
              <w:instrText xml:space="preserve"> PAGEREF _Toc150957092 \h </w:instrText>
            </w:r>
            <w:r w:rsidR="00584701">
              <w:rPr>
                <w:noProof/>
                <w:webHidden/>
              </w:rPr>
            </w:r>
            <w:r w:rsidR="00584701">
              <w:rPr>
                <w:noProof/>
                <w:webHidden/>
              </w:rPr>
              <w:fldChar w:fldCharType="separate"/>
            </w:r>
            <w:r w:rsidR="00584701">
              <w:rPr>
                <w:noProof/>
                <w:webHidden/>
              </w:rPr>
              <w:t>17</w:t>
            </w:r>
            <w:r w:rsidR="00584701">
              <w:rPr>
                <w:noProof/>
                <w:webHidden/>
              </w:rPr>
              <w:fldChar w:fldCharType="end"/>
            </w:r>
          </w:hyperlink>
        </w:p>
        <w:p w14:paraId="25DC3319" w14:textId="6DBD3D93" w:rsidR="00584701" w:rsidRDefault="00F40F33">
          <w:pPr>
            <w:pStyle w:val="TOC2"/>
            <w:tabs>
              <w:tab w:val="right" w:leader="dot" w:pos="9016"/>
            </w:tabs>
            <w:rPr>
              <w:rFonts w:eastAsiaTheme="minorEastAsia"/>
              <w:noProof/>
              <w:kern w:val="2"/>
              <w:lang w:eastAsia="en-GB"/>
              <w14:ligatures w14:val="standardContextual"/>
            </w:rPr>
          </w:pPr>
          <w:hyperlink w:anchor="_Toc150957093" w:history="1">
            <w:r w:rsidR="00584701" w:rsidRPr="0069158B">
              <w:rPr>
                <w:rStyle w:val="Hyperlink"/>
                <w:noProof/>
                <w:lang w:val="en"/>
              </w:rPr>
              <w:t>4.1 Data collection and evaluation</w:t>
            </w:r>
            <w:r w:rsidR="00584701">
              <w:rPr>
                <w:noProof/>
                <w:webHidden/>
              </w:rPr>
              <w:tab/>
            </w:r>
            <w:r w:rsidR="00584701">
              <w:rPr>
                <w:noProof/>
                <w:webHidden/>
              </w:rPr>
              <w:fldChar w:fldCharType="begin"/>
            </w:r>
            <w:r w:rsidR="00584701">
              <w:rPr>
                <w:noProof/>
                <w:webHidden/>
              </w:rPr>
              <w:instrText xml:space="preserve"> PAGEREF _Toc150957093 \h </w:instrText>
            </w:r>
            <w:r w:rsidR="00584701">
              <w:rPr>
                <w:noProof/>
                <w:webHidden/>
              </w:rPr>
            </w:r>
            <w:r w:rsidR="00584701">
              <w:rPr>
                <w:noProof/>
                <w:webHidden/>
              </w:rPr>
              <w:fldChar w:fldCharType="separate"/>
            </w:r>
            <w:r w:rsidR="00584701">
              <w:rPr>
                <w:noProof/>
                <w:webHidden/>
              </w:rPr>
              <w:t>17</w:t>
            </w:r>
            <w:r w:rsidR="00584701">
              <w:rPr>
                <w:noProof/>
                <w:webHidden/>
              </w:rPr>
              <w:fldChar w:fldCharType="end"/>
            </w:r>
          </w:hyperlink>
        </w:p>
        <w:p w14:paraId="0BA107B9" w14:textId="11C9801C" w:rsidR="00584701" w:rsidRDefault="00F40F33">
          <w:pPr>
            <w:pStyle w:val="TOC2"/>
            <w:tabs>
              <w:tab w:val="right" w:leader="dot" w:pos="9016"/>
            </w:tabs>
            <w:rPr>
              <w:rFonts w:eastAsiaTheme="minorEastAsia"/>
              <w:noProof/>
              <w:kern w:val="2"/>
              <w:lang w:eastAsia="en-GB"/>
              <w14:ligatures w14:val="standardContextual"/>
            </w:rPr>
          </w:pPr>
          <w:hyperlink w:anchor="_Toc150957094" w:history="1">
            <w:r w:rsidR="00584701" w:rsidRPr="0069158B">
              <w:rPr>
                <w:rStyle w:val="Hyperlink"/>
                <w:noProof/>
                <w:lang w:val="en"/>
              </w:rPr>
              <w:t>4.2 Relationship management and Sustainability</w:t>
            </w:r>
            <w:r w:rsidR="00584701">
              <w:rPr>
                <w:noProof/>
                <w:webHidden/>
              </w:rPr>
              <w:tab/>
            </w:r>
            <w:r w:rsidR="00584701">
              <w:rPr>
                <w:noProof/>
                <w:webHidden/>
              </w:rPr>
              <w:fldChar w:fldCharType="begin"/>
            </w:r>
            <w:r w:rsidR="00584701">
              <w:rPr>
                <w:noProof/>
                <w:webHidden/>
              </w:rPr>
              <w:instrText xml:space="preserve"> PAGEREF _Toc150957094 \h </w:instrText>
            </w:r>
            <w:r w:rsidR="00584701">
              <w:rPr>
                <w:noProof/>
                <w:webHidden/>
              </w:rPr>
            </w:r>
            <w:r w:rsidR="00584701">
              <w:rPr>
                <w:noProof/>
                <w:webHidden/>
              </w:rPr>
              <w:fldChar w:fldCharType="separate"/>
            </w:r>
            <w:r w:rsidR="00584701">
              <w:rPr>
                <w:noProof/>
                <w:webHidden/>
              </w:rPr>
              <w:t>17</w:t>
            </w:r>
            <w:r w:rsidR="00584701">
              <w:rPr>
                <w:noProof/>
                <w:webHidden/>
              </w:rPr>
              <w:fldChar w:fldCharType="end"/>
            </w:r>
          </w:hyperlink>
        </w:p>
        <w:p w14:paraId="3BB1FC2E" w14:textId="5D49E32F" w:rsidR="00584701" w:rsidRDefault="00F40F33">
          <w:pPr>
            <w:pStyle w:val="TOC1"/>
            <w:tabs>
              <w:tab w:val="right" w:leader="dot" w:pos="9016"/>
            </w:tabs>
            <w:rPr>
              <w:rFonts w:eastAsiaTheme="minorEastAsia"/>
              <w:noProof/>
              <w:kern w:val="2"/>
              <w:lang w:eastAsia="en-GB"/>
              <w14:ligatures w14:val="standardContextual"/>
            </w:rPr>
          </w:pPr>
          <w:hyperlink w:anchor="_Toc150957095" w:history="1">
            <w:r w:rsidR="00584701" w:rsidRPr="0069158B">
              <w:rPr>
                <w:rStyle w:val="Hyperlink"/>
                <w:noProof/>
              </w:rPr>
              <w:t>Bibliography</w:t>
            </w:r>
            <w:r w:rsidR="00584701">
              <w:rPr>
                <w:noProof/>
                <w:webHidden/>
              </w:rPr>
              <w:tab/>
            </w:r>
            <w:r w:rsidR="00584701">
              <w:rPr>
                <w:noProof/>
                <w:webHidden/>
              </w:rPr>
              <w:fldChar w:fldCharType="begin"/>
            </w:r>
            <w:r w:rsidR="00584701">
              <w:rPr>
                <w:noProof/>
                <w:webHidden/>
              </w:rPr>
              <w:instrText xml:space="preserve"> PAGEREF _Toc150957095 \h </w:instrText>
            </w:r>
            <w:r w:rsidR="00584701">
              <w:rPr>
                <w:noProof/>
                <w:webHidden/>
              </w:rPr>
            </w:r>
            <w:r w:rsidR="00584701">
              <w:rPr>
                <w:noProof/>
                <w:webHidden/>
              </w:rPr>
              <w:fldChar w:fldCharType="separate"/>
            </w:r>
            <w:r w:rsidR="00584701">
              <w:rPr>
                <w:noProof/>
                <w:webHidden/>
              </w:rPr>
              <w:t>18</w:t>
            </w:r>
            <w:r w:rsidR="00584701">
              <w:rPr>
                <w:noProof/>
                <w:webHidden/>
              </w:rPr>
              <w:fldChar w:fldCharType="end"/>
            </w:r>
          </w:hyperlink>
        </w:p>
        <w:p w14:paraId="228A1BAC" w14:textId="36243E7D" w:rsidR="0046557B" w:rsidRDefault="0046557B">
          <w:r>
            <w:rPr>
              <w:b/>
              <w:bCs/>
            </w:rPr>
            <w:fldChar w:fldCharType="end"/>
          </w:r>
        </w:p>
      </w:sdtContent>
    </w:sdt>
    <w:p w14:paraId="71028EC3" w14:textId="714D02FE" w:rsidR="00A855CE" w:rsidRDefault="00A855CE"/>
    <w:p w14:paraId="3CB02C5D" w14:textId="77777777" w:rsidR="004145D6" w:rsidRDefault="004145D6"/>
    <w:p w14:paraId="703246AD" w14:textId="2387FC2C" w:rsidR="210A9D05" w:rsidRDefault="004B7E56" w:rsidP="00D02322">
      <w:pPr>
        <w:pStyle w:val="Heading1"/>
        <w:numPr>
          <w:ilvl w:val="0"/>
          <w:numId w:val="2"/>
        </w:numPr>
      </w:pPr>
      <w:bookmarkStart w:id="11" w:name="_Toc150957071"/>
      <w:r>
        <w:t>Introduction</w:t>
      </w:r>
      <w:bookmarkEnd w:id="11"/>
    </w:p>
    <w:p w14:paraId="4FCCC8BB" w14:textId="2D06C34E" w:rsidR="00013F5C" w:rsidRDefault="00013F5C" w:rsidP="00013F5C">
      <w:pPr>
        <w:autoSpaceDE w:val="0"/>
        <w:autoSpaceDN w:val="0"/>
        <w:adjustRightInd w:val="0"/>
        <w:spacing w:after="200" w:line="276" w:lineRule="auto"/>
        <w:rPr>
          <w:rFonts w:ascii="Calibri" w:hAnsi="Calibri" w:cs="Calibri"/>
          <w:sz w:val="24"/>
          <w:szCs w:val="24"/>
          <w:lang w:val="en"/>
        </w:rPr>
      </w:pPr>
      <w:r w:rsidRPr="000C1461">
        <w:rPr>
          <w:rFonts w:ascii="Calibri" w:hAnsi="Calibri" w:cs="Calibri"/>
          <w:sz w:val="24"/>
          <w:szCs w:val="24"/>
          <w:lang w:val="en"/>
        </w:rPr>
        <w:t xml:space="preserve">This report, requested by </w:t>
      </w:r>
      <w:r w:rsidR="00397214">
        <w:rPr>
          <w:rFonts w:ascii="Calibri" w:hAnsi="Calibri" w:cs="Calibri"/>
          <w:sz w:val="24"/>
          <w:szCs w:val="24"/>
          <w:lang w:val="en"/>
        </w:rPr>
        <w:t xml:space="preserve">Tesco </w:t>
      </w:r>
      <w:r w:rsidR="00AC35D9">
        <w:rPr>
          <w:rFonts w:ascii="Calibri" w:hAnsi="Calibri" w:cs="Calibri"/>
          <w:sz w:val="24"/>
          <w:szCs w:val="24"/>
          <w:lang w:val="en"/>
        </w:rPr>
        <w:t>Marketing online journal</w:t>
      </w:r>
      <w:r w:rsidRPr="000C1461">
        <w:rPr>
          <w:rFonts w:ascii="Calibri" w:hAnsi="Calibri" w:cs="Calibri"/>
          <w:sz w:val="24"/>
          <w:szCs w:val="24"/>
          <w:lang w:val="en"/>
        </w:rPr>
        <w:t xml:space="preserve"> on 25th September 2023 and compiled by Marta Lesiczka</w:t>
      </w:r>
      <w:r w:rsidR="00E9300A">
        <w:rPr>
          <w:rFonts w:ascii="Calibri" w:hAnsi="Calibri" w:cs="Calibri"/>
          <w:sz w:val="24"/>
          <w:szCs w:val="24"/>
          <w:lang w:val="en"/>
        </w:rPr>
        <w:t>-</w:t>
      </w:r>
      <w:r w:rsidR="007F2ED7">
        <w:rPr>
          <w:rFonts w:ascii="Calibri" w:hAnsi="Calibri" w:cs="Calibri"/>
          <w:sz w:val="24"/>
          <w:szCs w:val="24"/>
          <w:lang w:val="en"/>
        </w:rPr>
        <w:t>Marketing Team</w:t>
      </w:r>
      <w:r w:rsidRPr="000C1461">
        <w:rPr>
          <w:rFonts w:ascii="Calibri" w:hAnsi="Calibri" w:cs="Calibri"/>
          <w:sz w:val="24"/>
          <w:szCs w:val="24"/>
          <w:lang w:val="en"/>
        </w:rPr>
        <w:t>, aims to provide a comprehensive analysis of TESCO’s Relationship Management system</w:t>
      </w:r>
      <w:r w:rsidR="005949F0">
        <w:rPr>
          <w:rFonts w:ascii="Calibri" w:hAnsi="Calibri" w:cs="Calibri"/>
          <w:sz w:val="24"/>
          <w:szCs w:val="24"/>
          <w:lang w:val="en"/>
        </w:rPr>
        <w:t xml:space="preserve"> for submission on</w:t>
      </w:r>
      <w:r w:rsidR="008A0DD4">
        <w:rPr>
          <w:rFonts w:ascii="Calibri" w:hAnsi="Calibri" w:cs="Calibri"/>
          <w:sz w:val="24"/>
          <w:szCs w:val="24"/>
          <w:lang w:val="en"/>
        </w:rPr>
        <w:t xml:space="preserve"> November</w:t>
      </w:r>
      <w:r w:rsidR="005949F0">
        <w:rPr>
          <w:rFonts w:ascii="Calibri" w:hAnsi="Calibri" w:cs="Calibri"/>
          <w:sz w:val="24"/>
          <w:szCs w:val="24"/>
          <w:lang w:val="en"/>
        </w:rPr>
        <w:t xml:space="preserve"> 17</w:t>
      </w:r>
      <w:r w:rsidR="008A0DD4">
        <w:rPr>
          <w:rFonts w:ascii="Calibri" w:hAnsi="Calibri" w:cs="Calibri"/>
          <w:sz w:val="24"/>
          <w:szCs w:val="24"/>
          <w:lang w:val="en"/>
        </w:rPr>
        <w:t xml:space="preserve">, </w:t>
      </w:r>
      <w:r w:rsidR="005949F0">
        <w:rPr>
          <w:rFonts w:ascii="Calibri" w:hAnsi="Calibri" w:cs="Calibri"/>
          <w:sz w:val="24"/>
          <w:szCs w:val="24"/>
          <w:lang w:val="en"/>
        </w:rPr>
        <w:t>2023</w:t>
      </w:r>
      <w:r w:rsidRPr="000C1461">
        <w:rPr>
          <w:rFonts w:ascii="Calibri" w:hAnsi="Calibri" w:cs="Calibri"/>
          <w:sz w:val="24"/>
          <w:szCs w:val="24"/>
          <w:lang w:val="en"/>
        </w:rPr>
        <w:t xml:space="preserve">. </w:t>
      </w:r>
      <w:r w:rsidR="004D0D07">
        <w:rPr>
          <w:rFonts w:ascii="Calibri" w:hAnsi="Calibri" w:cs="Calibri"/>
          <w:sz w:val="24"/>
          <w:szCs w:val="24"/>
          <w:lang w:val="en"/>
        </w:rPr>
        <w:t>Tesco's</w:t>
      </w:r>
      <w:r w:rsidR="005949F0">
        <w:rPr>
          <w:rFonts w:ascii="Calibri" w:hAnsi="Calibri" w:cs="Calibri"/>
          <w:sz w:val="24"/>
          <w:szCs w:val="24"/>
          <w:lang w:val="en"/>
        </w:rPr>
        <w:t xml:space="preserve"> </w:t>
      </w:r>
      <w:r w:rsidR="00F677F2">
        <w:rPr>
          <w:rFonts w:ascii="Calibri" w:hAnsi="Calibri" w:cs="Calibri"/>
          <w:sz w:val="24"/>
          <w:szCs w:val="24"/>
          <w:lang w:val="en"/>
        </w:rPr>
        <w:t xml:space="preserve">Marketing team </w:t>
      </w:r>
      <w:r w:rsidRPr="000C1461">
        <w:rPr>
          <w:rFonts w:ascii="Calibri" w:hAnsi="Calibri" w:cs="Calibri"/>
          <w:sz w:val="24"/>
          <w:szCs w:val="24"/>
          <w:lang w:val="en"/>
        </w:rPr>
        <w:t xml:space="preserve">has tasked this research to gain insights into TESCO’s strategies in customer relationship management, with a focus on areas of success, challenges faced, and future development prospects. The report delves into the methods and procedures employed to analyze the subject, emphasizing the importance of Relationship Management in the contemporary retail landscape. By exploring TESCO’s practices, this report seeks to contribute valuable knowledge to academic and practical spheres, shedding light on the intricate dynamics of customer-centric strategies in the context of ethical and sustainable </w:t>
      </w:r>
      <w:r w:rsidR="00D20182" w:rsidRPr="000C1461">
        <w:rPr>
          <w:rFonts w:ascii="Calibri" w:hAnsi="Calibri" w:cs="Calibri"/>
          <w:sz w:val="24"/>
          <w:szCs w:val="24"/>
          <w:lang w:val="en"/>
        </w:rPr>
        <w:t>practices. In</w:t>
      </w:r>
      <w:r w:rsidRPr="000C1461">
        <w:rPr>
          <w:rFonts w:ascii="Calibri" w:hAnsi="Calibri" w:cs="Calibri"/>
          <w:sz w:val="24"/>
          <w:szCs w:val="24"/>
          <w:lang w:val="en"/>
        </w:rPr>
        <w:t xml:space="preserve"> compiling this report, a systematic research approach was followed, emphasizing the utilization of secondary sources. Given the nature of the assignment, the focus was on rigorous literature review and analysis of credible sources such as </w:t>
      </w:r>
      <w:r w:rsidRPr="67AA9FA7">
        <w:rPr>
          <w:rFonts w:ascii="Calibri" w:hAnsi="Calibri" w:cs="Calibri"/>
          <w:sz w:val="24"/>
          <w:szCs w:val="24"/>
          <w:lang w:val="en"/>
        </w:rPr>
        <w:t>books</w:t>
      </w:r>
      <w:r w:rsidRPr="000C1461">
        <w:rPr>
          <w:rFonts w:ascii="Calibri" w:hAnsi="Calibri" w:cs="Calibri"/>
          <w:sz w:val="24"/>
          <w:szCs w:val="24"/>
          <w:lang w:val="en"/>
        </w:rPr>
        <w:t>, industry reports, and reputable online resources. These sources were critically evaluated to ensure the reliability and accuracy of the information presented. The analysis also involved a thorough examination of TESCO’s official publications, annual reports, and case studies, providing valuable insights into the company’s Relationship Management strategies. By drawing upon these diverse sources, this report offers a well-rounded and informed perspective on the subject matter, enabling a comprehensive understanding of TESCO’s customer-centric initiatives.</w:t>
      </w:r>
    </w:p>
    <w:p w14:paraId="40AC8D33" w14:textId="77777777" w:rsidR="004145D6" w:rsidRDefault="004145D6" w:rsidP="00013F5C">
      <w:pPr>
        <w:autoSpaceDE w:val="0"/>
        <w:autoSpaceDN w:val="0"/>
        <w:adjustRightInd w:val="0"/>
        <w:spacing w:after="200" w:line="276" w:lineRule="auto"/>
        <w:rPr>
          <w:rFonts w:ascii="Calibri" w:hAnsi="Calibri" w:cs="Calibri"/>
          <w:sz w:val="24"/>
          <w:szCs w:val="24"/>
          <w:lang w:val="en"/>
        </w:rPr>
      </w:pPr>
    </w:p>
    <w:p w14:paraId="4DEE0074" w14:textId="77777777" w:rsidR="004145D6" w:rsidRDefault="004145D6" w:rsidP="00013F5C">
      <w:pPr>
        <w:autoSpaceDE w:val="0"/>
        <w:autoSpaceDN w:val="0"/>
        <w:adjustRightInd w:val="0"/>
        <w:spacing w:after="200" w:line="276" w:lineRule="auto"/>
        <w:rPr>
          <w:rFonts w:ascii="Calibri" w:hAnsi="Calibri" w:cs="Calibri"/>
          <w:sz w:val="24"/>
          <w:szCs w:val="24"/>
          <w:lang w:val="en"/>
        </w:rPr>
      </w:pPr>
    </w:p>
    <w:p w14:paraId="59FE64A3" w14:textId="77777777" w:rsidR="004145D6" w:rsidRDefault="004145D6" w:rsidP="00013F5C">
      <w:pPr>
        <w:autoSpaceDE w:val="0"/>
        <w:autoSpaceDN w:val="0"/>
        <w:adjustRightInd w:val="0"/>
        <w:spacing w:after="200" w:line="276" w:lineRule="auto"/>
        <w:rPr>
          <w:rFonts w:ascii="Calibri" w:hAnsi="Calibri" w:cs="Calibri"/>
          <w:sz w:val="24"/>
          <w:szCs w:val="24"/>
          <w:lang w:val="en"/>
        </w:rPr>
      </w:pPr>
    </w:p>
    <w:p w14:paraId="14F0970B" w14:textId="77777777" w:rsidR="004145D6" w:rsidRDefault="004145D6" w:rsidP="00013F5C">
      <w:pPr>
        <w:autoSpaceDE w:val="0"/>
        <w:autoSpaceDN w:val="0"/>
        <w:adjustRightInd w:val="0"/>
        <w:spacing w:after="200" w:line="276" w:lineRule="auto"/>
        <w:rPr>
          <w:rFonts w:ascii="Calibri" w:hAnsi="Calibri" w:cs="Calibri"/>
          <w:sz w:val="24"/>
          <w:szCs w:val="24"/>
          <w:lang w:val="en"/>
        </w:rPr>
      </w:pPr>
    </w:p>
    <w:p w14:paraId="4E22C722" w14:textId="77777777" w:rsidR="004145D6" w:rsidRDefault="004145D6" w:rsidP="00013F5C">
      <w:pPr>
        <w:autoSpaceDE w:val="0"/>
        <w:autoSpaceDN w:val="0"/>
        <w:adjustRightInd w:val="0"/>
        <w:spacing w:after="200" w:line="276" w:lineRule="auto"/>
        <w:rPr>
          <w:rFonts w:ascii="Calibri" w:hAnsi="Calibri" w:cs="Calibri"/>
          <w:sz w:val="24"/>
          <w:szCs w:val="24"/>
          <w:lang w:val="en"/>
        </w:rPr>
      </w:pPr>
    </w:p>
    <w:p w14:paraId="180F25E0" w14:textId="77777777" w:rsidR="004145D6" w:rsidRDefault="004145D6" w:rsidP="00013F5C">
      <w:pPr>
        <w:autoSpaceDE w:val="0"/>
        <w:autoSpaceDN w:val="0"/>
        <w:adjustRightInd w:val="0"/>
        <w:spacing w:after="200" w:line="276" w:lineRule="auto"/>
        <w:rPr>
          <w:rFonts w:ascii="Calibri" w:hAnsi="Calibri" w:cs="Calibri"/>
          <w:sz w:val="24"/>
          <w:szCs w:val="24"/>
          <w:lang w:val="en"/>
        </w:rPr>
      </w:pPr>
    </w:p>
    <w:p w14:paraId="06DEB725" w14:textId="77777777" w:rsidR="004145D6" w:rsidRDefault="004145D6" w:rsidP="00013F5C">
      <w:pPr>
        <w:autoSpaceDE w:val="0"/>
        <w:autoSpaceDN w:val="0"/>
        <w:adjustRightInd w:val="0"/>
        <w:spacing w:after="200" w:line="276" w:lineRule="auto"/>
        <w:rPr>
          <w:rFonts w:ascii="Calibri" w:hAnsi="Calibri" w:cs="Calibri"/>
          <w:sz w:val="24"/>
          <w:szCs w:val="24"/>
          <w:lang w:val="en"/>
        </w:rPr>
      </w:pPr>
    </w:p>
    <w:p w14:paraId="034D6368" w14:textId="77777777" w:rsidR="004145D6" w:rsidRPr="000C1461" w:rsidRDefault="004145D6" w:rsidP="00013F5C">
      <w:pPr>
        <w:autoSpaceDE w:val="0"/>
        <w:autoSpaceDN w:val="0"/>
        <w:adjustRightInd w:val="0"/>
        <w:spacing w:after="200" w:line="276" w:lineRule="auto"/>
        <w:rPr>
          <w:rFonts w:ascii="Calibri" w:hAnsi="Calibri" w:cs="Calibri"/>
          <w:sz w:val="24"/>
          <w:szCs w:val="24"/>
          <w:lang w:val="en"/>
        </w:rPr>
      </w:pPr>
    </w:p>
    <w:p w14:paraId="7390B546" w14:textId="77777777" w:rsidR="001934B3" w:rsidRPr="00013F5C" w:rsidRDefault="001934B3" w:rsidP="001934B3">
      <w:pPr>
        <w:rPr>
          <w:lang w:val="en"/>
        </w:rPr>
      </w:pPr>
    </w:p>
    <w:p w14:paraId="05625AB2" w14:textId="77777777" w:rsidR="002B68C2" w:rsidRDefault="00D02322" w:rsidP="00741290">
      <w:pPr>
        <w:pStyle w:val="Heading1"/>
      </w:pPr>
      <w:bookmarkStart w:id="12" w:name="_Toc150957072"/>
      <w:r>
        <w:t>2.</w:t>
      </w:r>
      <w:r w:rsidR="001958B0">
        <w:t>0 Findings</w:t>
      </w:r>
      <w:bookmarkEnd w:id="12"/>
    </w:p>
    <w:p w14:paraId="1FB9E26E" w14:textId="2FF28197" w:rsidR="006A2243" w:rsidRPr="001958B0" w:rsidRDefault="001958B0" w:rsidP="00741290">
      <w:pPr>
        <w:pStyle w:val="Heading1"/>
        <w:rPr>
          <w:lang w:val="en"/>
        </w:rPr>
      </w:pPr>
      <w:bookmarkStart w:id="13" w:name="_Toc150957073"/>
      <w:r>
        <w:rPr>
          <w:lang w:val="en"/>
        </w:rPr>
        <w:t>2.1</w:t>
      </w:r>
      <w:r w:rsidR="00741290">
        <w:rPr>
          <w:lang w:val="en"/>
        </w:rPr>
        <w:t>.</w:t>
      </w:r>
      <w:r w:rsidR="00A26AE1">
        <w:rPr>
          <w:lang w:val="en"/>
        </w:rPr>
        <w:t xml:space="preserve"> </w:t>
      </w:r>
      <w:r w:rsidR="006A2243">
        <w:rPr>
          <w:lang w:val="en"/>
        </w:rPr>
        <w:t>Tesco: A Brief Profile</w:t>
      </w:r>
      <w:bookmarkEnd w:id="13"/>
    </w:p>
    <w:p w14:paraId="39306B61" w14:textId="32590929" w:rsidR="006A2243" w:rsidRDefault="007F7B2A" w:rsidP="00741290">
      <w:pPr>
        <w:pStyle w:val="Heading2"/>
        <w:rPr>
          <w:lang w:val="en"/>
        </w:rPr>
      </w:pPr>
      <w:bookmarkStart w:id="14" w:name="_Toc150957074"/>
      <w:r>
        <w:rPr>
          <w:lang w:val="en"/>
        </w:rPr>
        <w:t>2.</w:t>
      </w:r>
      <w:r w:rsidR="00D45E6B">
        <w:rPr>
          <w:lang w:val="en"/>
        </w:rPr>
        <w:t>1.1</w:t>
      </w:r>
      <w:r w:rsidR="006A2243">
        <w:rPr>
          <w:lang w:val="en"/>
        </w:rPr>
        <w:t>Historical Development:</w:t>
      </w:r>
      <w:bookmarkEnd w:id="14"/>
    </w:p>
    <w:p w14:paraId="33CE836D" w14:textId="12D83009" w:rsidR="005248AB" w:rsidRPr="005248AB" w:rsidRDefault="005248AB" w:rsidP="005248AB">
      <w:pPr>
        <w:autoSpaceDE w:val="0"/>
        <w:autoSpaceDN w:val="0"/>
        <w:adjustRightInd w:val="0"/>
        <w:spacing w:after="200" w:line="276" w:lineRule="auto"/>
        <w:rPr>
          <w:rFonts w:ascii="Calibri" w:hAnsi="Calibri" w:cs="Calibri"/>
          <w:sz w:val="24"/>
          <w:szCs w:val="24"/>
          <w:lang w:val="en"/>
        </w:rPr>
      </w:pPr>
      <w:r w:rsidRPr="005248AB">
        <w:rPr>
          <w:rFonts w:ascii="Calibri" w:hAnsi="Calibri" w:cs="Calibri"/>
          <w:sz w:val="24"/>
          <w:szCs w:val="24"/>
          <w:lang w:val="en"/>
        </w:rPr>
        <w:t xml:space="preserve">Tesco, a global retail giant founded in 1919 by Jack Cohen, has evolved into a household name. Starting with a market stall in London, Tesco rapidly expanded across the </w:t>
      </w:r>
      <w:r w:rsidR="0AF26DE2" w:rsidRPr="12D02EFD">
        <w:rPr>
          <w:rFonts w:ascii="Calibri" w:hAnsi="Calibri" w:cs="Calibri"/>
          <w:sz w:val="24"/>
          <w:szCs w:val="24"/>
          <w:lang w:val="en"/>
        </w:rPr>
        <w:t>United Kingdom</w:t>
      </w:r>
      <w:r w:rsidRPr="12D02EFD">
        <w:rPr>
          <w:rFonts w:ascii="Calibri" w:hAnsi="Calibri" w:cs="Calibri"/>
          <w:sz w:val="24"/>
          <w:szCs w:val="24"/>
          <w:lang w:val="en"/>
        </w:rPr>
        <w:t xml:space="preserve"> </w:t>
      </w:r>
      <w:r w:rsidRPr="005248AB">
        <w:rPr>
          <w:rFonts w:ascii="Calibri" w:hAnsi="Calibri" w:cs="Calibri"/>
          <w:sz w:val="24"/>
          <w:szCs w:val="24"/>
          <w:lang w:val="en"/>
        </w:rPr>
        <w:t>in the 1920s. Pioneering self-service supermarkets in the 1940s, it became known for a wide product range and competitive prices by the 1960s.</w:t>
      </w:r>
    </w:p>
    <w:p w14:paraId="281DC46D" w14:textId="21D5A7B3" w:rsidR="005248AB" w:rsidRPr="005248AB" w:rsidRDefault="005248AB" w:rsidP="005248AB">
      <w:pPr>
        <w:autoSpaceDE w:val="0"/>
        <w:autoSpaceDN w:val="0"/>
        <w:adjustRightInd w:val="0"/>
        <w:spacing w:after="200" w:line="276" w:lineRule="auto"/>
        <w:rPr>
          <w:rFonts w:ascii="Calibri" w:hAnsi="Calibri" w:cs="Calibri"/>
          <w:sz w:val="24"/>
          <w:szCs w:val="24"/>
          <w:lang w:val="en"/>
        </w:rPr>
      </w:pPr>
      <w:r w:rsidRPr="005248AB">
        <w:rPr>
          <w:rFonts w:ascii="Calibri" w:hAnsi="Calibri" w:cs="Calibri"/>
          <w:sz w:val="24"/>
          <w:szCs w:val="24"/>
          <w:lang w:val="en"/>
        </w:rPr>
        <w:t>In the 1990s and early 2000s, Tesco expanded globally, entering markets in Europe, Asia, and North America. Innovations like the Clubcard strengthened its customer base. Tesco also focused on sustainability, reducing its carbon footprint, and engaging in ethical practices.</w:t>
      </w:r>
    </w:p>
    <w:p w14:paraId="7ABC9FC9" w14:textId="5BC17CFD" w:rsidR="005248AB" w:rsidRPr="005248AB" w:rsidRDefault="005248AB" w:rsidP="005248AB">
      <w:pPr>
        <w:autoSpaceDE w:val="0"/>
        <w:autoSpaceDN w:val="0"/>
        <w:adjustRightInd w:val="0"/>
        <w:spacing w:after="200" w:line="276" w:lineRule="auto"/>
        <w:rPr>
          <w:rFonts w:ascii="Calibri" w:hAnsi="Calibri" w:cs="Calibri"/>
          <w:sz w:val="24"/>
          <w:szCs w:val="24"/>
          <w:lang w:val="en"/>
        </w:rPr>
      </w:pPr>
      <w:r w:rsidRPr="005248AB">
        <w:rPr>
          <w:rFonts w:ascii="Calibri" w:hAnsi="Calibri" w:cs="Calibri"/>
          <w:sz w:val="24"/>
          <w:szCs w:val="24"/>
          <w:lang w:val="en"/>
        </w:rPr>
        <w:t>Adapting to changing trends, Tesco heavily invested in online platforms and digital technologies. Tesco.com, launched for online shopping, maintained its competitive edge. Today, Tesco operates globally, emphasizing quality, customer satisfaction, diverse product offerings, a strong online presence, and a commitment to sustainability</w:t>
      </w:r>
      <w:sdt>
        <w:sdtPr>
          <w:rPr>
            <w:rFonts w:ascii="Calibri" w:hAnsi="Calibri" w:cs="Calibri"/>
            <w:sz w:val="24"/>
            <w:szCs w:val="24"/>
            <w:lang w:val="en"/>
          </w:rPr>
          <w:id w:val="-1283028747"/>
          <w:citation/>
        </w:sdtPr>
        <w:sdtContent>
          <w:r w:rsidR="000A2A79">
            <w:rPr>
              <w:rFonts w:ascii="Calibri" w:hAnsi="Calibri" w:cs="Calibri"/>
              <w:sz w:val="24"/>
              <w:szCs w:val="24"/>
              <w:lang w:val="en"/>
            </w:rPr>
            <w:fldChar w:fldCharType="begin"/>
          </w:r>
          <w:r w:rsidR="000A2A79">
            <w:rPr>
              <w:rFonts w:ascii="Calibri" w:hAnsi="Calibri" w:cs="Calibri"/>
              <w:sz w:val="24"/>
              <w:szCs w:val="24"/>
            </w:rPr>
            <w:instrText xml:space="preserve"> CITATION TES23 \l 2057 </w:instrText>
          </w:r>
          <w:r w:rsidR="000A2A79">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(PLC T. , 2023)</w:t>
          </w:r>
          <w:r w:rsidR="000A2A79">
            <w:rPr>
              <w:rFonts w:ascii="Calibri" w:hAnsi="Calibri" w:cs="Calibri"/>
              <w:sz w:val="24"/>
              <w:szCs w:val="24"/>
              <w:lang w:val="en"/>
            </w:rPr>
            <w:fldChar w:fldCharType="end"/>
          </w:r>
        </w:sdtContent>
      </w:sdt>
      <w:r w:rsidRPr="005248AB">
        <w:rPr>
          <w:rFonts w:ascii="Calibri" w:hAnsi="Calibri" w:cs="Calibri"/>
          <w:sz w:val="24"/>
          <w:szCs w:val="24"/>
          <w:lang w:val="en"/>
        </w:rPr>
        <w:t>.</w:t>
      </w:r>
    </w:p>
    <w:p w14:paraId="001F4649" w14:textId="77777777" w:rsidR="006A2243" w:rsidRDefault="006A2243" w:rsidP="006A2243">
      <w:pPr>
        <w:autoSpaceDE w:val="0"/>
        <w:autoSpaceDN w:val="0"/>
        <w:adjustRightInd w:val="0"/>
        <w:spacing w:after="200" w:line="276" w:lineRule="auto"/>
        <w:rPr>
          <w:rFonts w:ascii="Calibri" w:hAnsi="Calibri" w:cs="Calibri"/>
          <w:lang w:val="en"/>
        </w:rPr>
      </w:pPr>
    </w:p>
    <w:p w14:paraId="4AD816A4" w14:textId="042FDF0D" w:rsidR="006A2243" w:rsidRDefault="00FA793C" w:rsidP="00A26AE1">
      <w:pPr>
        <w:pStyle w:val="Heading2"/>
        <w:rPr>
          <w:lang w:val="en"/>
        </w:rPr>
      </w:pPr>
      <w:bookmarkStart w:id="15" w:name="_Toc150957075"/>
      <w:r>
        <w:rPr>
          <w:lang w:val="en"/>
        </w:rPr>
        <w:t>2.</w:t>
      </w:r>
      <w:r w:rsidR="00D45E6B">
        <w:rPr>
          <w:lang w:val="en"/>
        </w:rPr>
        <w:t xml:space="preserve">1.2 </w:t>
      </w:r>
      <w:r w:rsidR="006A2243">
        <w:rPr>
          <w:lang w:val="en"/>
        </w:rPr>
        <w:t>Current Market Share:</w:t>
      </w:r>
      <w:bookmarkEnd w:id="15"/>
    </w:p>
    <w:p w14:paraId="06117B61" w14:textId="5CA8D739" w:rsidR="000F0747" w:rsidRPr="00F513B3" w:rsidRDefault="000F0747" w:rsidP="000F0747">
      <w:pPr>
        <w:rPr>
          <w:sz w:val="24"/>
          <w:szCs w:val="24"/>
          <w:lang w:val="en"/>
        </w:rPr>
      </w:pPr>
      <w:r w:rsidRPr="00F513B3">
        <w:rPr>
          <w:rFonts w:ascii="Calibri" w:hAnsi="Calibri" w:cs="Calibri"/>
          <w:sz w:val="24"/>
          <w:szCs w:val="24"/>
          <w:lang w:val="en"/>
        </w:rPr>
        <w:t>Current market share refers to the percentage of total sales or total revenue in a specific market that a company holds at a given point in time. It is a metric used to assess a company's position in the market relative to its competitors</w:t>
      </w:r>
      <w:sdt>
        <w:sdtPr>
          <w:rPr>
            <w:rFonts w:ascii="Calibri" w:hAnsi="Calibri" w:cs="Calibri"/>
            <w:sz w:val="24"/>
            <w:szCs w:val="24"/>
            <w:lang w:val="en"/>
          </w:rPr>
          <w:id w:val="2058579822"/>
          <w:citation/>
        </w:sdtPr>
        <w:sdtContent>
          <w:r w:rsidR="0081631B" w:rsidRPr="00F513B3">
            <w:rPr>
              <w:rFonts w:ascii="Calibri" w:hAnsi="Calibri" w:cs="Calibri"/>
              <w:sz w:val="24"/>
              <w:szCs w:val="24"/>
              <w:lang w:val="en"/>
            </w:rPr>
            <w:fldChar w:fldCharType="begin"/>
          </w:r>
          <w:r w:rsidR="0081631B" w:rsidRPr="00F513B3">
            <w:rPr>
              <w:rFonts w:ascii="Calibri" w:hAnsi="Calibri" w:cs="Calibri"/>
              <w:sz w:val="24"/>
              <w:szCs w:val="24"/>
            </w:rPr>
            <w:instrText xml:space="preserve">CITATION Chi21 \l 2057 </w:instrText>
          </w:r>
          <w:r w:rsidR="0081631B" w:rsidRPr="00F513B3">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(Glossary, 2021)</w:t>
          </w:r>
          <w:r w:rsidR="0081631B" w:rsidRPr="00F513B3">
            <w:rPr>
              <w:rFonts w:ascii="Calibri" w:hAnsi="Calibri" w:cs="Calibri"/>
              <w:sz w:val="24"/>
              <w:szCs w:val="24"/>
              <w:lang w:val="en"/>
            </w:rPr>
            <w:fldChar w:fldCharType="end"/>
          </w:r>
        </w:sdtContent>
      </w:sdt>
      <w:r w:rsidRPr="00F513B3">
        <w:rPr>
          <w:rFonts w:ascii="Calibri" w:hAnsi="Calibri" w:cs="Calibri"/>
          <w:sz w:val="24"/>
          <w:szCs w:val="24"/>
          <w:lang w:val="en"/>
        </w:rPr>
        <w:t>.</w:t>
      </w:r>
    </w:p>
    <w:p w14:paraId="6F326831" w14:textId="30275C0C" w:rsidR="00C064DE" w:rsidRDefault="006A2243" w:rsidP="006A2243">
      <w:pPr>
        <w:autoSpaceDE w:val="0"/>
        <w:autoSpaceDN w:val="0"/>
        <w:adjustRightInd w:val="0"/>
        <w:spacing w:after="200" w:line="276" w:lineRule="auto"/>
        <w:rPr>
          <w:rFonts w:ascii="Calibri" w:hAnsi="Calibri" w:cs="Calibri"/>
          <w:sz w:val="24"/>
          <w:szCs w:val="24"/>
          <w:lang w:val="en"/>
        </w:rPr>
      </w:pPr>
      <w:r w:rsidRPr="003359BF">
        <w:rPr>
          <w:rFonts w:ascii="Calibri" w:hAnsi="Calibri" w:cs="Calibri"/>
          <w:sz w:val="24"/>
          <w:szCs w:val="24"/>
          <w:lang w:val="en"/>
        </w:rPr>
        <w:t xml:space="preserve">Tesco has a significant market share in the UK grocery industry. Tesco was one of the leading supermarket chains in the United Kingdom, although specific market share figures can fluctuate based on </w:t>
      </w:r>
      <w:r w:rsidR="00A5066B" w:rsidRPr="003359BF">
        <w:rPr>
          <w:rFonts w:ascii="Calibri" w:hAnsi="Calibri" w:cs="Calibri"/>
          <w:sz w:val="24"/>
          <w:szCs w:val="24"/>
          <w:lang w:val="en"/>
        </w:rPr>
        <w:t>numerous factors</w:t>
      </w:r>
      <w:r w:rsidRPr="003359BF">
        <w:rPr>
          <w:rFonts w:ascii="Calibri" w:hAnsi="Calibri" w:cs="Calibri"/>
          <w:sz w:val="24"/>
          <w:szCs w:val="24"/>
          <w:lang w:val="en"/>
        </w:rPr>
        <w:t xml:space="preserve"> and market conditions</w:t>
      </w:r>
      <w:sdt>
        <w:sdtPr>
          <w:rPr>
            <w:rFonts w:ascii="Calibri" w:hAnsi="Calibri" w:cs="Calibri"/>
            <w:sz w:val="24"/>
            <w:szCs w:val="24"/>
            <w:lang w:val="en"/>
          </w:rPr>
          <w:id w:val="-720979931"/>
          <w:citation/>
        </w:sdtPr>
        <w:sdtContent>
          <w:r w:rsidR="00CF6F73" w:rsidRPr="003359BF">
            <w:rPr>
              <w:rFonts w:ascii="Calibri" w:hAnsi="Calibri" w:cs="Calibri"/>
              <w:sz w:val="24"/>
              <w:szCs w:val="24"/>
              <w:lang w:val="en"/>
            </w:rPr>
            <w:fldChar w:fldCharType="begin"/>
          </w:r>
          <w:r w:rsidR="00CF6F73" w:rsidRPr="003359BF">
            <w:rPr>
              <w:rFonts w:ascii="Calibri" w:hAnsi="Calibri" w:cs="Calibri"/>
              <w:sz w:val="24"/>
              <w:szCs w:val="24"/>
            </w:rPr>
            <w:instrText xml:space="preserve"> CITATION STA23 \l 2057 </w:instrText>
          </w:r>
          <w:r w:rsidR="00CF6F73" w:rsidRPr="003359BF">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(STATISTA, 2023)</w:t>
          </w:r>
          <w:r w:rsidR="00CF6F73" w:rsidRPr="003359BF">
            <w:rPr>
              <w:rFonts w:ascii="Calibri" w:hAnsi="Calibri" w:cs="Calibri"/>
              <w:sz w:val="24"/>
              <w:szCs w:val="24"/>
              <w:lang w:val="en"/>
            </w:rPr>
            <w:fldChar w:fldCharType="end"/>
          </w:r>
        </w:sdtContent>
      </w:sdt>
      <w:r w:rsidR="00263BE4" w:rsidRPr="003359BF">
        <w:rPr>
          <w:rFonts w:ascii="Calibri" w:hAnsi="Calibri" w:cs="Calibri"/>
          <w:sz w:val="24"/>
          <w:szCs w:val="24"/>
          <w:lang w:val="en"/>
        </w:rPr>
        <w:t>.</w:t>
      </w:r>
    </w:p>
    <w:p w14:paraId="0E8D4CBE" w14:textId="2001C0EB" w:rsidR="004770F0" w:rsidRDefault="00870F11" w:rsidP="006A2243">
      <w:pPr>
        <w:autoSpaceDE w:val="0"/>
        <w:autoSpaceDN w:val="0"/>
        <w:adjustRightInd w:val="0"/>
        <w:spacing w:after="200" w:line="276" w:lineRule="auto"/>
        <w:rPr>
          <w:rFonts w:ascii="Calibri" w:hAnsi="Calibri" w:cs="Calibri"/>
          <w:sz w:val="24"/>
          <w:szCs w:val="24"/>
          <w:lang w:val="en"/>
        </w:rPr>
      </w:pPr>
      <w:r w:rsidRPr="00870F11">
        <w:rPr>
          <w:rFonts w:ascii="Calibri" w:hAnsi="Calibri" w:cs="Calibri"/>
          <w:sz w:val="24"/>
          <w:szCs w:val="24"/>
          <w:lang w:val="en"/>
        </w:rPr>
        <w:t>However, TESCO's Market share in May 2023 fell from 27.7% to 27.3% compared to the lean year 2022, but experts predict a significant increase by the end of the fiscal year, which may amount to more than 28%</w:t>
      </w:r>
      <w:sdt>
        <w:sdtPr>
          <w:rPr>
            <w:rFonts w:ascii="Calibri" w:hAnsi="Calibri" w:cs="Calibri"/>
            <w:sz w:val="24"/>
            <w:szCs w:val="24"/>
            <w:lang w:val="en"/>
          </w:rPr>
          <w:id w:val="-1078596059"/>
          <w:citation/>
        </w:sdtPr>
        <w:sdtContent>
          <w:r w:rsidR="00AC159E">
            <w:rPr>
              <w:rFonts w:ascii="Calibri" w:hAnsi="Calibri" w:cs="Calibri"/>
              <w:sz w:val="24"/>
              <w:szCs w:val="24"/>
              <w:lang w:val="en"/>
            </w:rPr>
            <w:fldChar w:fldCharType="begin"/>
          </w:r>
          <w:r w:rsidR="004B3221">
            <w:rPr>
              <w:rFonts w:ascii="Calibri" w:hAnsi="Calibri" w:cs="Calibri"/>
              <w:sz w:val="24"/>
              <w:szCs w:val="24"/>
            </w:rPr>
            <w:instrText xml:space="preserve">CITATION Tes232 \l 2057 </w:instrText>
          </w:r>
          <w:r w:rsidR="00AC159E">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(Tesco, Tesco plc, 2023)</w:t>
          </w:r>
          <w:r w:rsidR="00AC159E">
            <w:rPr>
              <w:rFonts w:ascii="Calibri" w:hAnsi="Calibri" w:cs="Calibri"/>
              <w:sz w:val="24"/>
              <w:szCs w:val="24"/>
              <w:lang w:val="en"/>
            </w:rPr>
            <w:fldChar w:fldCharType="end"/>
          </w:r>
        </w:sdtContent>
      </w:sdt>
      <w:r w:rsidRPr="00870F11">
        <w:rPr>
          <w:rFonts w:ascii="Calibri" w:hAnsi="Calibri" w:cs="Calibri"/>
          <w:sz w:val="24"/>
          <w:szCs w:val="24"/>
          <w:lang w:val="en"/>
        </w:rPr>
        <w:t>.</w:t>
      </w:r>
    </w:p>
    <w:p w14:paraId="32452153" w14:textId="7CC93C42" w:rsidR="006A2243" w:rsidRDefault="00FA793C" w:rsidP="00A26AE1">
      <w:pPr>
        <w:pStyle w:val="Heading2"/>
        <w:rPr>
          <w:lang w:val="en"/>
        </w:rPr>
      </w:pPr>
      <w:bookmarkStart w:id="16" w:name="_Toc150957076"/>
      <w:r>
        <w:rPr>
          <w:lang w:val="en"/>
        </w:rPr>
        <w:t>2.</w:t>
      </w:r>
      <w:r w:rsidR="00D45E6B">
        <w:rPr>
          <w:lang w:val="en"/>
        </w:rPr>
        <w:t>1.3</w:t>
      </w:r>
      <w:r w:rsidR="006A2243">
        <w:rPr>
          <w:lang w:val="en"/>
        </w:rPr>
        <w:t>Profit or Loss Status:</w:t>
      </w:r>
      <w:bookmarkEnd w:id="16"/>
    </w:p>
    <w:p w14:paraId="211C2CC5" w14:textId="6D8E507D" w:rsidR="006A2243" w:rsidRPr="003359BF" w:rsidRDefault="00B21B3E" w:rsidP="006A2243">
      <w:pPr>
        <w:autoSpaceDE w:val="0"/>
        <w:autoSpaceDN w:val="0"/>
        <w:adjustRightInd w:val="0"/>
        <w:spacing w:after="200" w:line="276" w:lineRule="auto"/>
        <w:rPr>
          <w:rFonts w:ascii="Calibri" w:hAnsi="Calibri" w:cs="Calibri"/>
          <w:sz w:val="24"/>
          <w:szCs w:val="24"/>
          <w:lang w:val="en"/>
        </w:rPr>
      </w:pPr>
      <w:r w:rsidRPr="003359BF">
        <w:rPr>
          <w:rFonts w:ascii="Calibri" w:hAnsi="Calibri" w:cs="Calibri"/>
          <w:sz w:val="24"/>
          <w:szCs w:val="24"/>
          <w:lang w:val="en"/>
        </w:rPr>
        <w:t>The latest information on Tesco's financial condition is described by BBC NEW</w:t>
      </w:r>
      <w:r w:rsidR="008E1413" w:rsidRPr="003359BF">
        <w:rPr>
          <w:rFonts w:ascii="Calibri" w:hAnsi="Calibri" w:cs="Calibri"/>
          <w:sz w:val="24"/>
          <w:szCs w:val="24"/>
          <w:lang w:val="en"/>
        </w:rPr>
        <w:t xml:space="preserve"> </w:t>
      </w:r>
      <w:sdt>
        <w:sdtPr>
          <w:rPr>
            <w:rFonts w:ascii="Calibri" w:hAnsi="Calibri" w:cs="Calibri"/>
            <w:sz w:val="24"/>
            <w:szCs w:val="24"/>
            <w:lang w:val="en"/>
          </w:rPr>
          <w:id w:val="1816057755"/>
          <w:citation/>
        </w:sdtPr>
        <w:sdtContent>
          <w:r w:rsidR="008E1413" w:rsidRPr="003359BF">
            <w:rPr>
              <w:rFonts w:ascii="Calibri" w:hAnsi="Calibri" w:cs="Calibri"/>
              <w:sz w:val="24"/>
              <w:szCs w:val="24"/>
              <w:lang w:val="en"/>
            </w:rPr>
            <w:fldChar w:fldCharType="begin"/>
          </w:r>
          <w:r w:rsidR="008E1413" w:rsidRPr="003359BF">
            <w:rPr>
              <w:rFonts w:ascii="Calibri" w:hAnsi="Calibri" w:cs="Calibri"/>
              <w:sz w:val="24"/>
              <w:szCs w:val="24"/>
            </w:rPr>
            <w:instrText xml:space="preserve"> CITATION BBC23 \l 2057 </w:instrText>
          </w:r>
          <w:r w:rsidR="008E1413" w:rsidRPr="003359BF">
            <w:rPr>
              <w:rFonts w:ascii="Calibri" w:hAnsi="Calibri" w:cs="Calibri"/>
              <w:sz w:val="24"/>
              <w:szCs w:val="24"/>
              <w:lang w:val="en"/>
            </w:rPr>
            <w:fldChar w:fldCharType="separate"/>
          </w:r>
          <w:r w:rsidR="00B13E48" w:rsidRPr="00B13E48">
            <w:rPr>
              <w:rFonts w:ascii="Calibri" w:hAnsi="Calibri" w:cs="Calibri"/>
              <w:noProof/>
              <w:sz w:val="24"/>
              <w:szCs w:val="24"/>
            </w:rPr>
            <w:t>(NEWS, 2023)</w:t>
          </w:r>
          <w:r w:rsidR="008E1413" w:rsidRPr="003359BF">
            <w:rPr>
              <w:rFonts w:ascii="Calibri" w:hAnsi="Calibri" w:cs="Calibri"/>
              <w:sz w:val="24"/>
              <w:szCs w:val="24"/>
              <w:lang w:val="en"/>
            </w:rPr>
            <w:fldChar w:fldCharType="end"/>
          </w:r>
        </w:sdtContent>
      </w:sdt>
      <w:r w:rsidR="008E1413" w:rsidRPr="003359BF">
        <w:rPr>
          <w:rFonts w:ascii="Calibri" w:hAnsi="Calibri" w:cs="Calibri"/>
          <w:noProof/>
          <w:sz w:val="24"/>
          <w:szCs w:val="24"/>
        </w:rPr>
        <w:t xml:space="preserve"> </w:t>
      </w:r>
      <w:r w:rsidR="00EB59C2" w:rsidRPr="003359BF">
        <w:rPr>
          <w:rFonts w:ascii="Calibri" w:hAnsi="Calibri" w:cs="Calibri"/>
          <w:noProof/>
          <w:sz w:val="24"/>
          <w:szCs w:val="24"/>
        </w:rPr>
        <w:t xml:space="preserve">. </w:t>
      </w:r>
      <w:r w:rsidR="6B9A89C1" w:rsidRPr="003359BF">
        <w:rPr>
          <w:rFonts w:ascii="Calibri" w:hAnsi="Calibri" w:cs="Calibri"/>
          <w:noProof/>
          <w:sz w:val="24"/>
          <w:szCs w:val="24"/>
        </w:rPr>
        <w:t>In t</w:t>
      </w:r>
      <w:r w:rsidR="00F8168A" w:rsidRPr="003359BF">
        <w:rPr>
          <w:rFonts w:ascii="Calibri" w:hAnsi="Calibri" w:cs="Calibri"/>
          <w:noProof/>
          <w:sz w:val="24"/>
          <w:szCs w:val="24"/>
        </w:rPr>
        <w:t>he</w:t>
      </w:r>
      <w:r w:rsidR="00F8168A" w:rsidRPr="003359BF">
        <w:rPr>
          <w:rFonts w:ascii="Calibri" w:hAnsi="Calibri" w:cs="Calibri"/>
          <w:sz w:val="24"/>
          <w:szCs w:val="24"/>
          <w:lang w:val="en"/>
        </w:rPr>
        <w:t xml:space="preserve"> reported period, Tesco experienced a decline in its</w:t>
      </w:r>
      <w:r w:rsidR="008E1413" w:rsidRPr="003359BF">
        <w:rPr>
          <w:rFonts w:ascii="Calibri" w:hAnsi="Calibri" w:cs="Calibri"/>
          <w:sz w:val="24"/>
          <w:szCs w:val="24"/>
          <w:lang w:val="en"/>
        </w:rPr>
        <w:t xml:space="preserve"> </w:t>
      </w:r>
      <w:r w:rsidR="00F8168A" w:rsidRPr="003359BF">
        <w:rPr>
          <w:rFonts w:ascii="Calibri" w:hAnsi="Calibri" w:cs="Calibri"/>
          <w:sz w:val="24"/>
          <w:szCs w:val="24"/>
          <w:lang w:val="en"/>
        </w:rPr>
        <w:t xml:space="preserve">pre-tax profits by 51%, falling from £2 billion to £1 billion. This decrease can be attributed to higher costs, notably the "unprecedented" </w:t>
      </w:r>
      <w:r w:rsidR="008E1413" w:rsidRPr="003359BF">
        <w:rPr>
          <w:rFonts w:ascii="Calibri" w:hAnsi="Calibri" w:cs="Calibri"/>
          <w:sz w:val="24"/>
          <w:szCs w:val="24"/>
          <w:lang w:val="en"/>
        </w:rPr>
        <w:t>rise</w:t>
      </w:r>
      <w:r w:rsidR="00F8168A" w:rsidRPr="003359BF">
        <w:rPr>
          <w:rFonts w:ascii="Calibri" w:hAnsi="Calibri" w:cs="Calibri"/>
          <w:sz w:val="24"/>
          <w:szCs w:val="24"/>
          <w:lang w:val="en"/>
        </w:rPr>
        <w:t xml:space="preserve"> in prices charged by suppliers. Despite a significant increase in annual sales by 7% to £66 billion, the substantial increase in costs resulted in a notable decrease in overall profitability.</w:t>
      </w:r>
      <w:r w:rsidR="00CE33EE" w:rsidRPr="00CE33EE">
        <w:rPr>
          <w:rFonts w:ascii="Calibri" w:hAnsi="Calibri" w:cs="Calibri"/>
          <w:noProof/>
          <w:sz w:val="24"/>
          <w:szCs w:val="24"/>
        </w:rPr>
        <w:t xml:space="preserve"> </w:t>
      </w:r>
      <w:r w:rsidR="00CE33EE" w:rsidRPr="0097110D">
        <w:rPr>
          <w:rFonts w:ascii="Calibri" w:hAnsi="Calibri" w:cs="Calibri"/>
          <w:noProof/>
          <w:sz w:val="24"/>
          <w:szCs w:val="24"/>
        </w:rPr>
        <w:t>(PLC T. , ANNUAL REPORT, 2023)</w:t>
      </w:r>
      <w:r w:rsidR="00F8168A" w:rsidRPr="003359BF">
        <w:rPr>
          <w:rFonts w:ascii="Calibri" w:hAnsi="Calibri" w:cs="Calibri"/>
          <w:sz w:val="24"/>
          <w:szCs w:val="24"/>
          <w:lang w:val="en"/>
        </w:rPr>
        <w:t xml:space="preserve"> Therefore, based on this data, Tesco's profit status is in a state of decline</w:t>
      </w:r>
      <w:r w:rsidR="004D0C09">
        <w:rPr>
          <w:rFonts w:ascii="Calibri" w:hAnsi="Calibri" w:cs="Calibri"/>
          <w:sz w:val="24"/>
          <w:szCs w:val="24"/>
          <w:lang w:val="en"/>
        </w:rPr>
        <w:t>.</w:t>
      </w:r>
    </w:p>
    <w:p w14:paraId="50EE3D35" w14:textId="77777777" w:rsidR="006A2243" w:rsidRDefault="006A2243" w:rsidP="006A2243">
      <w:pPr>
        <w:autoSpaceDE w:val="0"/>
        <w:autoSpaceDN w:val="0"/>
        <w:adjustRightInd w:val="0"/>
        <w:spacing w:after="200" w:line="276" w:lineRule="auto"/>
        <w:rPr>
          <w:rFonts w:ascii="Calibri" w:hAnsi="Calibri" w:cs="Calibri"/>
          <w:lang w:val="en"/>
        </w:rPr>
      </w:pPr>
    </w:p>
    <w:p w14:paraId="5EAF0A92" w14:textId="3C49EED0" w:rsidR="006A2243" w:rsidRDefault="00FA793C" w:rsidP="00A26AE1">
      <w:pPr>
        <w:pStyle w:val="Heading2"/>
        <w:rPr>
          <w:lang w:val="en"/>
        </w:rPr>
      </w:pPr>
      <w:bookmarkStart w:id="17" w:name="_Toc150957077"/>
      <w:r>
        <w:rPr>
          <w:lang w:val="en"/>
        </w:rPr>
        <w:t>2.</w:t>
      </w:r>
      <w:r w:rsidR="00D45E6B">
        <w:rPr>
          <w:lang w:val="en"/>
        </w:rPr>
        <w:t>1.4</w:t>
      </w:r>
      <w:r w:rsidR="006A2243">
        <w:rPr>
          <w:lang w:val="en"/>
        </w:rPr>
        <w:t>Mission Statement:</w:t>
      </w:r>
      <w:bookmarkEnd w:id="17"/>
    </w:p>
    <w:p w14:paraId="02CAB13D" w14:textId="7BEEC9B9" w:rsidR="009545AF" w:rsidRDefault="00353D94" w:rsidP="009545AF">
      <w:pPr>
        <w:rPr>
          <w:sz w:val="24"/>
          <w:szCs w:val="24"/>
          <w:lang w:val="en"/>
        </w:rPr>
      </w:pPr>
      <w:r w:rsidRPr="00353D94">
        <w:rPr>
          <w:rFonts w:ascii="Calibri" w:hAnsi="Calibri" w:cs="Calibri"/>
          <w:sz w:val="24"/>
          <w:szCs w:val="24"/>
          <w:lang w:val="en"/>
        </w:rPr>
        <w:t>A mission statement is a concise statement that defines the purpose, objectives, and core values of an organization. It articulates the organization's reason for existence, its primary goals, and the principles that guide its actions. Mission statements are typically used to communicate the organization's identity, direction, and priorities to its employees, customers, stakeholders, and the public</w:t>
      </w:r>
      <w:sdt>
        <w:sdtPr>
          <w:rPr>
            <w:rFonts w:ascii="Calibri" w:hAnsi="Calibri" w:cs="Calibri"/>
            <w:sz w:val="24"/>
            <w:szCs w:val="24"/>
            <w:lang w:val="en"/>
          </w:rPr>
          <w:id w:val="-1762829010"/>
          <w:citation/>
        </w:sdtPr>
        <w:sdtContent>
          <w:r>
            <w:rPr>
              <w:rFonts w:ascii="Calibri" w:hAnsi="Calibri" w:cs="Calibri"/>
              <w:sz w:val="24"/>
              <w:szCs w:val="24"/>
              <w:lang w:val="en"/>
            </w:rPr>
            <w:fldChar w:fldCharType="begin"/>
          </w:r>
          <w:r>
            <w:rPr>
              <w:rFonts w:ascii="Calibri" w:hAnsi="Calibri" w:cs="Calibri"/>
              <w:sz w:val="24"/>
              <w:szCs w:val="24"/>
            </w:rPr>
            <w:instrText xml:space="preserve"> CITATION Sam20 \l 2057 </w:instrText>
          </w:r>
          <w:r>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(Sam Schreim, 2020)</w:t>
          </w:r>
          <w:r>
            <w:rPr>
              <w:rFonts w:ascii="Calibri" w:hAnsi="Calibri" w:cs="Calibri"/>
              <w:sz w:val="24"/>
              <w:szCs w:val="24"/>
              <w:lang w:val="en"/>
            </w:rPr>
            <w:fldChar w:fldCharType="end"/>
          </w:r>
        </w:sdtContent>
      </w:sdt>
      <w:r w:rsidRPr="00353D94">
        <w:rPr>
          <w:rFonts w:ascii="Calibri" w:hAnsi="Calibri" w:cs="Calibri"/>
          <w:sz w:val="24"/>
          <w:szCs w:val="24"/>
          <w:lang w:val="en"/>
        </w:rPr>
        <w:t>.</w:t>
      </w:r>
    </w:p>
    <w:p w14:paraId="01089CC6" w14:textId="4FDD5FFE" w:rsidR="00B66274" w:rsidRPr="0089650E" w:rsidRDefault="00B66274" w:rsidP="0089650E">
      <w:pPr>
        <w:rPr>
          <w:sz w:val="24"/>
          <w:szCs w:val="24"/>
          <w:lang w:val="en"/>
        </w:rPr>
      </w:pPr>
      <w:r w:rsidRPr="00B66274">
        <w:rPr>
          <w:rFonts w:ascii="Calibri" w:hAnsi="Calibri" w:cs="Calibri"/>
          <w:sz w:val="24"/>
          <w:szCs w:val="24"/>
          <w:lang w:val="en"/>
        </w:rPr>
        <w:t xml:space="preserve">"Serving our customers, communities, and planet a little better every day," </w:t>
      </w:r>
      <w:sdt>
        <w:sdtPr>
          <w:rPr>
            <w:rFonts w:ascii="Calibri" w:hAnsi="Calibri" w:cs="Calibri"/>
            <w:sz w:val="24"/>
            <w:szCs w:val="24"/>
            <w:lang w:val="en"/>
          </w:rPr>
          <w:id w:val="1773893090"/>
          <w:citation/>
        </w:sdtPr>
        <w:sdtContent>
          <w:r w:rsidR="000A22AA" w:rsidRPr="003359BF">
            <w:rPr>
              <w:rFonts w:ascii="Calibri" w:hAnsi="Calibri" w:cs="Calibri"/>
              <w:sz w:val="24"/>
              <w:szCs w:val="24"/>
              <w:lang w:val="en"/>
            </w:rPr>
            <w:fldChar w:fldCharType="begin"/>
          </w:r>
          <w:r w:rsidR="000A22AA" w:rsidRPr="003359BF">
            <w:rPr>
              <w:rFonts w:ascii="Calibri" w:hAnsi="Calibri" w:cs="Calibri"/>
              <w:sz w:val="24"/>
              <w:szCs w:val="24"/>
            </w:rPr>
            <w:instrText xml:space="preserve"> CITATION Tes23 \l 2057 </w:instrText>
          </w:r>
          <w:r w:rsidR="000A22AA" w:rsidRPr="003359BF">
            <w:rPr>
              <w:rFonts w:ascii="Calibri" w:hAnsi="Calibri" w:cs="Calibri"/>
              <w:sz w:val="24"/>
              <w:szCs w:val="24"/>
              <w:lang w:val="en"/>
            </w:rPr>
            <w:fldChar w:fldCharType="separate"/>
          </w:r>
          <w:r w:rsidR="00B13E48" w:rsidRPr="00B13E48">
            <w:rPr>
              <w:rFonts w:ascii="Calibri" w:hAnsi="Calibri" w:cs="Calibri"/>
              <w:noProof/>
              <w:sz w:val="24"/>
              <w:szCs w:val="24"/>
            </w:rPr>
            <w:t>(PLC T. , 2023)</w:t>
          </w:r>
          <w:r w:rsidR="000A22AA" w:rsidRPr="003359BF">
            <w:rPr>
              <w:rFonts w:ascii="Calibri" w:hAnsi="Calibri" w:cs="Calibri"/>
              <w:sz w:val="24"/>
              <w:szCs w:val="24"/>
              <w:lang w:val="en"/>
            </w:rPr>
            <w:fldChar w:fldCharType="end"/>
          </w:r>
        </w:sdtContent>
      </w:sdt>
      <w:r w:rsidR="00EE01AB">
        <w:rPr>
          <w:rFonts w:ascii="Calibri" w:hAnsi="Calibri" w:cs="Calibri"/>
          <w:sz w:val="24"/>
          <w:szCs w:val="24"/>
          <w:lang w:val="en"/>
        </w:rPr>
        <w:t xml:space="preserve"> </w:t>
      </w:r>
      <w:r w:rsidRPr="00B66274">
        <w:rPr>
          <w:rFonts w:ascii="Calibri" w:hAnsi="Calibri" w:cs="Calibri"/>
          <w:sz w:val="24"/>
          <w:szCs w:val="24"/>
          <w:lang w:val="en"/>
        </w:rPr>
        <w:t>aligns with Tesco's general commitment to providing value not only to its customers but also to the communities it serves and the environment</w:t>
      </w:r>
      <w:r w:rsidR="00A00471" w:rsidRPr="00A00471">
        <w:rPr>
          <w:rFonts w:ascii="Calibri" w:hAnsi="Calibri" w:cs="Calibri"/>
          <w:sz w:val="24"/>
          <w:szCs w:val="24"/>
          <w:lang w:val="en"/>
        </w:rPr>
        <w:t xml:space="preserve"> </w:t>
      </w:r>
      <w:sdt>
        <w:sdtPr>
          <w:rPr>
            <w:rFonts w:ascii="Calibri" w:hAnsi="Calibri" w:cs="Calibri"/>
            <w:sz w:val="24"/>
            <w:szCs w:val="24"/>
            <w:lang w:val="en"/>
          </w:rPr>
          <w:id w:val="-1607331541"/>
          <w:citation/>
        </w:sdtPr>
        <w:sdtContent>
          <w:r w:rsidR="00A00471" w:rsidRPr="003359BF">
            <w:rPr>
              <w:rFonts w:ascii="Calibri" w:hAnsi="Calibri" w:cs="Calibri"/>
              <w:sz w:val="24"/>
              <w:szCs w:val="24"/>
              <w:lang w:val="en"/>
            </w:rPr>
            <w:fldChar w:fldCharType="begin"/>
          </w:r>
          <w:r w:rsidR="00A00471" w:rsidRPr="003359BF">
            <w:rPr>
              <w:rFonts w:ascii="Calibri" w:hAnsi="Calibri" w:cs="Calibri"/>
              <w:sz w:val="24"/>
              <w:szCs w:val="24"/>
            </w:rPr>
            <w:instrText xml:space="preserve"> CITATION THR23 \l 2057 </w:instrText>
          </w:r>
          <w:r w:rsidR="00A00471" w:rsidRPr="003359BF">
            <w:rPr>
              <w:rFonts w:ascii="Calibri" w:hAnsi="Calibri" w:cs="Calibri"/>
              <w:sz w:val="24"/>
              <w:szCs w:val="24"/>
              <w:lang w:val="en"/>
            </w:rPr>
            <w:fldChar w:fldCharType="separate"/>
          </w:r>
          <w:r w:rsidR="00B13E48" w:rsidRPr="00B13E48">
            <w:rPr>
              <w:rFonts w:ascii="Calibri" w:hAnsi="Calibri" w:cs="Calibri"/>
              <w:noProof/>
              <w:sz w:val="24"/>
              <w:szCs w:val="24"/>
            </w:rPr>
            <w:t>(BUSINESSMAN, 2023)</w:t>
          </w:r>
          <w:r w:rsidR="00A00471" w:rsidRPr="003359BF">
            <w:rPr>
              <w:rFonts w:ascii="Calibri" w:hAnsi="Calibri" w:cs="Calibri"/>
              <w:sz w:val="24"/>
              <w:szCs w:val="24"/>
              <w:lang w:val="en"/>
            </w:rPr>
            <w:fldChar w:fldCharType="end"/>
          </w:r>
        </w:sdtContent>
      </w:sdt>
      <w:r w:rsidR="00A269D6">
        <w:rPr>
          <w:rFonts w:ascii="Calibri" w:hAnsi="Calibri" w:cs="Calibri"/>
          <w:sz w:val="24"/>
          <w:szCs w:val="24"/>
          <w:lang w:val="en"/>
        </w:rPr>
        <w:t>.</w:t>
      </w:r>
    </w:p>
    <w:p w14:paraId="7E16A7A0" w14:textId="526F5107" w:rsidR="0057269E" w:rsidRDefault="0057269E" w:rsidP="0057269E">
      <w:pPr>
        <w:autoSpaceDE w:val="0"/>
        <w:autoSpaceDN w:val="0"/>
        <w:adjustRightInd w:val="0"/>
        <w:spacing w:after="200" w:line="276" w:lineRule="auto"/>
        <w:rPr>
          <w:rFonts w:ascii="Calibri" w:hAnsi="Calibri" w:cs="Calibri"/>
          <w:sz w:val="24"/>
          <w:szCs w:val="24"/>
          <w:lang w:val="en"/>
        </w:rPr>
      </w:pPr>
      <w:r w:rsidRPr="0057269E">
        <w:rPr>
          <w:rFonts w:ascii="Calibri" w:hAnsi="Calibri" w:cs="Calibri"/>
          <w:sz w:val="24"/>
          <w:szCs w:val="24"/>
          <w:lang w:val="en"/>
        </w:rPr>
        <w:t xml:space="preserve">Some mission statements can be vague or generic, lacking specificity. When a mission statement is too broad, it may not effectively guide decision-making or provide a clear sense of </w:t>
      </w:r>
      <w:r w:rsidR="0089176C" w:rsidRPr="0057269E">
        <w:rPr>
          <w:rFonts w:ascii="Calibri" w:hAnsi="Calibri" w:cs="Calibri"/>
          <w:sz w:val="24"/>
          <w:szCs w:val="24"/>
          <w:lang w:val="en"/>
        </w:rPr>
        <w:t>direction. While</w:t>
      </w:r>
      <w:r w:rsidRPr="0057269E">
        <w:rPr>
          <w:rFonts w:ascii="Calibri" w:hAnsi="Calibri" w:cs="Calibri"/>
          <w:sz w:val="24"/>
          <w:szCs w:val="24"/>
          <w:lang w:val="en"/>
        </w:rPr>
        <w:t xml:space="preserve"> a mission statement sets the tone, its effectiveness depends on how well it is implemented throughout the organization. If the day-to-day operations and decision-making </w:t>
      </w:r>
      <w:r w:rsidR="009545AF">
        <w:rPr>
          <w:rFonts w:ascii="Calibri" w:hAnsi="Calibri" w:cs="Calibri"/>
          <w:sz w:val="24"/>
          <w:szCs w:val="24"/>
          <w:lang w:val="en"/>
        </w:rPr>
        <w:t xml:space="preserve">do </w:t>
      </w:r>
      <w:r w:rsidR="007E7AFA">
        <w:rPr>
          <w:rFonts w:ascii="Calibri" w:hAnsi="Calibri" w:cs="Calibri"/>
          <w:sz w:val="24"/>
          <w:szCs w:val="24"/>
          <w:lang w:val="en"/>
        </w:rPr>
        <w:t>no</w:t>
      </w:r>
      <w:r w:rsidRPr="0057269E">
        <w:rPr>
          <w:rFonts w:ascii="Calibri" w:hAnsi="Calibri" w:cs="Calibri"/>
          <w:sz w:val="24"/>
          <w:szCs w:val="24"/>
          <w:lang w:val="en"/>
        </w:rPr>
        <w:t xml:space="preserve">t align with the stated mission, it can lead to a perception of </w:t>
      </w:r>
      <w:r w:rsidR="0089176C" w:rsidRPr="0057269E">
        <w:rPr>
          <w:rFonts w:ascii="Calibri" w:hAnsi="Calibri" w:cs="Calibri"/>
          <w:sz w:val="24"/>
          <w:szCs w:val="24"/>
          <w:lang w:val="en"/>
        </w:rPr>
        <w:t>insincerity. In</w:t>
      </w:r>
      <w:r w:rsidRPr="0057269E">
        <w:rPr>
          <w:rFonts w:ascii="Calibri" w:hAnsi="Calibri" w:cs="Calibri"/>
          <w:sz w:val="24"/>
          <w:szCs w:val="24"/>
          <w:lang w:val="en"/>
        </w:rPr>
        <w:t xml:space="preserve"> some cases, mission statements may be crafted more for marketing purposes than as genuine guiding principles. This can result in a mismatch between stated values and actual organizational behavior, leading to a loss of </w:t>
      </w:r>
      <w:r w:rsidR="0089176C" w:rsidRPr="0057269E">
        <w:rPr>
          <w:rFonts w:ascii="Calibri" w:hAnsi="Calibri" w:cs="Calibri"/>
          <w:sz w:val="24"/>
          <w:szCs w:val="24"/>
          <w:lang w:val="en"/>
        </w:rPr>
        <w:t>trust.</w:t>
      </w:r>
      <w:r w:rsidR="0089176C">
        <w:rPr>
          <w:rFonts w:ascii="Calibri" w:hAnsi="Calibri" w:cs="Calibri"/>
          <w:sz w:val="24"/>
          <w:szCs w:val="24"/>
          <w:lang w:val="en"/>
        </w:rPr>
        <w:t xml:space="preserve"> Also, </w:t>
      </w:r>
      <w:r w:rsidRPr="0057269E">
        <w:rPr>
          <w:rFonts w:ascii="Calibri" w:hAnsi="Calibri" w:cs="Calibri"/>
          <w:sz w:val="24"/>
          <w:szCs w:val="24"/>
          <w:lang w:val="en"/>
        </w:rPr>
        <w:t>mission statements can be too rigid, making it challenging for organizations to adapt to changing circumstances. A balance between a clear core purpose and flexibility is crucial for long-term success.</w:t>
      </w:r>
    </w:p>
    <w:p w14:paraId="0189F5D2" w14:textId="7079D7D3" w:rsidR="00F3335A" w:rsidRPr="00F3335A" w:rsidRDefault="00F3335A" w:rsidP="0057269E">
      <w:pPr>
        <w:autoSpaceDE w:val="0"/>
        <w:autoSpaceDN w:val="0"/>
        <w:adjustRightInd w:val="0"/>
        <w:spacing w:after="200" w:line="276" w:lineRule="auto"/>
        <w:rPr>
          <w:rFonts w:ascii="Calibri" w:hAnsi="Calibri" w:cs="Calibri"/>
          <w:sz w:val="24"/>
          <w:szCs w:val="24"/>
          <w:lang w:val="en"/>
        </w:rPr>
      </w:pPr>
      <w:r>
        <w:rPr>
          <w:rFonts w:ascii="Calibri" w:hAnsi="Calibri" w:cs="Calibri"/>
          <w:sz w:val="24"/>
          <w:szCs w:val="24"/>
          <w:lang w:val="en"/>
        </w:rPr>
        <w:t>M</w:t>
      </w:r>
      <w:r w:rsidRPr="00F3335A">
        <w:rPr>
          <w:rFonts w:ascii="Calibri" w:hAnsi="Calibri" w:cs="Calibri"/>
          <w:sz w:val="24"/>
          <w:szCs w:val="24"/>
          <w:lang w:val="en"/>
        </w:rPr>
        <w:t>ission statements play a crucial role in guiding and communicating the purpose of an organization. However, for them to be truly valuable, they need to be well-crafted, implemented effectively and remain adaptable to the evolving needs of the organization and society.</w:t>
      </w:r>
    </w:p>
    <w:p w14:paraId="1AC1B1CD" w14:textId="77777777" w:rsidR="0057269E" w:rsidRPr="00B66274" w:rsidRDefault="0057269E" w:rsidP="006A2243">
      <w:pPr>
        <w:autoSpaceDE w:val="0"/>
        <w:autoSpaceDN w:val="0"/>
        <w:adjustRightInd w:val="0"/>
        <w:spacing w:after="200" w:line="276" w:lineRule="auto"/>
        <w:rPr>
          <w:rFonts w:ascii="Calibri" w:hAnsi="Calibri" w:cs="Calibri"/>
          <w:sz w:val="24"/>
          <w:szCs w:val="24"/>
          <w:lang w:val="en"/>
        </w:rPr>
      </w:pPr>
    </w:p>
    <w:p w14:paraId="27D402EB" w14:textId="77777777" w:rsidR="006A2243" w:rsidRDefault="006A2243" w:rsidP="006A2243">
      <w:pPr>
        <w:autoSpaceDE w:val="0"/>
        <w:autoSpaceDN w:val="0"/>
        <w:adjustRightInd w:val="0"/>
        <w:spacing w:after="200" w:line="276" w:lineRule="auto"/>
        <w:rPr>
          <w:rFonts w:ascii="Calibri" w:hAnsi="Calibri" w:cs="Calibri"/>
          <w:lang w:val="en"/>
        </w:rPr>
      </w:pPr>
    </w:p>
    <w:p w14:paraId="2C40BF34" w14:textId="77777777" w:rsidR="00600117" w:rsidRDefault="00600117" w:rsidP="006A2243">
      <w:pPr>
        <w:autoSpaceDE w:val="0"/>
        <w:autoSpaceDN w:val="0"/>
        <w:adjustRightInd w:val="0"/>
        <w:spacing w:after="200" w:line="276" w:lineRule="auto"/>
        <w:rPr>
          <w:rFonts w:ascii="Calibri" w:hAnsi="Calibri" w:cs="Calibri"/>
          <w:lang w:val="en"/>
        </w:rPr>
      </w:pPr>
    </w:p>
    <w:p w14:paraId="0D1616EA" w14:textId="77777777" w:rsidR="00600117" w:rsidRDefault="00600117" w:rsidP="006A2243">
      <w:pPr>
        <w:autoSpaceDE w:val="0"/>
        <w:autoSpaceDN w:val="0"/>
        <w:adjustRightInd w:val="0"/>
        <w:spacing w:after="200" w:line="276" w:lineRule="auto"/>
        <w:rPr>
          <w:rFonts w:ascii="Calibri" w:hAnsi="Calibri" w:cs="Calibri"/>
          <w:lang w:val="en"/>
        </w:rPr>
      </w:pPr>
    </w:p>
    <w:p w14:paraId="104F4A6C" w14:textId="77777777" w:rsidR="00600117" w:rsidRDefault="00600117" w:rsidP="006A2243">
      <w:pPr>
        <w:autoSpaceDE w:val="0"/>
        <w:autoSpaceDN w:val="0"/>
        <w:adjustRightInd w:val="0"/>
        <w:spacing w:after="200" w:line="276" w:lineRule="auto"/>
        <w:rPr>
          <w:rFonts w:ascii="Calibri" w:hAnsi="Calibri" w:cs="Calibri"/>
          <w:lang w:val="en"/>
        </w:rPr>
      </w:pPr>
    </w:p>
    <w:p w14:paraId="4C5768D0" w14:textId="77777777" w:rsidR="00600117" w:rsidRDefault="00600117" w:rsidP="006A2243">
      <w:pPr>
        <w:autoSpaceDE w:val="0"/>
        <w:autoSpaceDN w:val="0"/>
        <w:adjustRightInd w:val="0"/>
        <w:spacing w:after="200" w:line="276" w:lineRule="auto"/>
        <w:rPr>
          <w:rFonts w:ascii="Calibri" w:hAnsi="Calibri" w:cs="Calibri"/>
          <w:lang w:val="en"/>
        </w:rPr>
      </w:pPr>
    </w:p>
    <w:p w14:paraId="163A77D2" w14:textId="77777777" w:rsidR="00600117" w:rsidRDefault="00600117" w:rsidP="006A2243">
      <w:pPr>
        <w:autoSpaceDE w:val="0"/>
        <w:autoSpaceDN w:val="0"/>
        <w:adjustRightInd w:val="0"/>
        <w:spacing w:after="200" w:line="276" w:lineRule="auto"/>
        <w:rPr>
          <w:rFonts w:ascii="Calibri" w:hAnsi="Calibri" w:cs="Calibri"/>
          <w:lang w:val="en"/>
        </w:rPr>
      </w:pPr>
    </w:p>
    <w:p w14:paraId="7259BC58" w14:textId="77777777" w:rsidR="00600117" w:rsidRDefault="00600117" w:rsidP="006A2243">
      <w:pPr>
        <w:autoSpaceDE w:val="0"/>
        <w:autoSpaceDN w:val="0"/>
        <w:adjustRightInd w:val="0"/>
        <w:spacing w:after="200" w:line="276" w:lineRule="auto"/>
        <w:rPr>
          <w:rFonts w:ascii="Calibri" w:hAnsi="Calibri" w:cs="Calibri"/>
          <w:lang w:val="en"/>
        </w:rPr>
      </w:pPr>
    </w:p>
    <w:p w14:paraId="1EFB0392" w14:textId="77777777" w:rsidR="00600117" w:rsidRDefault="00600117" w:rsidP="006A2243">
      <w:pPr>
        <w:autoSpaceDE w:val="0"/>
        <w:autoSpaceDN w:val="0"/>
        <w:adjustRightInd w:val="0"/>
        <w:spacing w:after="200" w:line="276" w:lineRule="auto"/>
        <w:rPr>
          <w:rFonts w:ascii="Calibri" w:hAnsi="Calibri" w:cs="Calibri"/>
          <w:lang w:val="en"/>
        </w:rPr>
      </w:pPr>
    </w:p>
    <w:p w14:paraId="7AACB058" w14:textId="77777777" w:rsidR="00600117" w:rsidRDefault="00600117" w:rsidP="006A2243">
      <w:pPr>
        <w:autoSpaceDE w:val="0"/>
        <w:autoSpaceDN w:val="0"/>
        <w:adjustRightInd w:val="0"/>
        <w:spacing w:after="200" w:line="276" w:lineRule="auto"/>
        <w:rPr>
          <w:rFonts w:ascii="Calibri" w:hAnsi="Calibri" w:cs="Calibri"/>
          <w:lang w:val="en"/>
        </w:rPr>
      </w:pPr>
    </w:p>
    <w:p w14:paraId="12F7158B" w14:textId="77777777" w:rsidR="003B782C" w:rsidRPr="003B782C" w:rsidRDefault="003B782C" w:rsidP="003B782C">
      <w:pPr>
        <w:rPr>
          <w:lang w:val="en"/>
        </w:rPr>
      </w:pPr>
    </w:p>
    <w:p w14:paraId="5E5787A5" w14:textId="3141FA48" w:rsidR="00D93862" w:rsidRDefault="00D725DD" w:rsidP="00D725DD">
      <w:pPr>
        <w:pStyle w:val="Heading1"/>
        <w:rPr>
          <w:lang w:val="en"/>
        </w:rPr>
      </w:pPr>
      <w:bookmarkStart w:id="18" w:name="_Toc150957078"/>
      <w:r>
        <w:rPr>
          <w:lang w:val="en"/>
        </w:rPr>
        <w:t xml:space="preserve">2.2 </w:t>
      </w:r>
      <w:r w:rsidR="00385E00">
        <w:rPr>
          <w:lang w:val="en"/>
        </w:rPr>
        <w:t>Data collection and evaluation</w:t>
      </w:r>
      <w:bookmarkEnd w:id="18"/>
    </w:p>
    <w:p w14:paraId="26BFD216" w14:textId="77777777" w:rsidR="0091618C" w:rsidRPr="0091618C" w:rsidRDefault="0091618C" w:rsidP="0091618C">
      <w:pPr>
        <w:rPr>
          <w:lang w:val="en"/>
        </w:rPr>
      </w:pPr>
    </w:p>
    <w:p w14:paraId="199D1F78" w14:textId="55968089" w:rsidR="005F15F4" w:rsidRDefault="004B279F" w:rsidP="00875666">
      <w:pPr>
        <w:autoSpaceDE w:val="0"/>
        <w:autoSpaceDN w:val="0"/>
        <w:adjustRightInd w:val="0"/>
        <w:spacing w:after="200" w:line="276" w:lineRule="auto"/>
        <w:rPr>
          <w:rFonts w:ascii="Calibri" w:hAnsi="Calibri" w:cs="Calibri"/>
          <w:sz w:val="24"/>
          <w:szCs w:val="24"/>
          <w:lang w:val="en"/>
        </w:rPr>
      </w:pPr>
      <w:r w:rsidRPr="00A34759">
        <w:rPr>
          <w:rFonts w:ascii="Calibri" w:hAnsi="Calibri" w:cs="Calibri"/>
          <w:sz w:val="24"/>
          <w:szCs w:val="24"/>
          <w:lang w:val="en"/>
        </w:rPr>
        <w:t xml:space="preserve">Definitions of </w:t>
      </w:r>
      <w:r w:rsidR="00400DE6" w:rsidRPr="00A34759">
        <w:rPr>
          <w:rFonts w:ascii="Calibri" w:hAnsi="Calibri" w:cs="Calibri"/>
          <w:sz w:val="24"/>
          <w:szCs w:val="24"/>
          <w:lang w:val="en"/>
        </w:rPr>
        <w:t>Data collection and evaluation</w:t>
      </w:r>
      <w:r w:rsidRPr="00A34759">
        <w:rPr>
          <w:rFonts w:ascii="Calibri" w:hAnsi="Calibri" w:cs="Calibri"/>
          <w:sz w:val="24"/>
          <w:szCs w:val="24"/>
          <w:lang w:val="en"/>
        </w:rPr>
        <w:t xml:space="preserve"> can be found in appendices</w:t>
      </w:r>
      <w:r w:rsidR="00400DE6" w:rsidRPr="00A34759">
        <w:rPr>
          <w:rFonts w:ascii="Calibri" w:hAnsi="Calibri" w:cs="Calibri"/>
          <w:sz w:val="24"/>
          <w:szCs w:val="24"/>
          <w:lang w:val="en"/>
        </w:rPr>
        <w:t>.</w:t>
      </w:r>
    </w:p>
    <w:p w14:paraId="11A8F5CA" w14:textId="77777777" w:rsidR="00642D5C" w:rsidRDefault="00642D5C" w:rsidP="00875666">
      <w:pPr>
        <w:autoSpaceDE w:val="0"/>
        <w:autoSpaceDN w:val="0"/>
        <w:adjustRightInd w:val="0"/>
        <w:spacing w:after="200" w:line="276" w:lineRule="auto"/>
        <w:rPr>
          <w:rFonts w:ascii="Calibri" w:hAnsi="Calibri" w:cs="Calibri"/>
          <w:sz w:val="24"/>
          <w:szCs w:val="24"/>
          <w:lang w:val="en"/>
        </w:rPr>
      </w:pPr>
    </w:p>
    <w:p w14:paraId="07B510D5" w14:textId="0AFE4C0E" w:rsidR="005609F9" w:rsidRPr="00DF30E9" w:rsidRDefault="005609F9" w:rsidP="005609F9">
      <w:pPr>
        <w:autoSpaceDE w:val="0"/>
        <w:autoSpaceDN w:val="0"/>
        <w:adjustRightInd w:val="0"/>
        <w:spacing w:after="200" w:line="276" w:lineRule="auto"/>
        <w:rPr>
          <w:rFonts w:ascii="Calibri" w:hAnsi="Calibri" w:cs="Calibri"/>
          <w:sz w:val="24"/>
          <w:szCs w:val="24"/>
          <w:lang w:val="en"/>
        </w:rPr>
      </w:pPr>
      <w:r w:rsidRPr="00DF30E9">
        <w:rPr>
          <w:rFonts w:ascii="Calibri" w:hAnsi="Calibri" w:cs="Calibri"/>
          <w:sz w:val="24"/>
          <w:szCs w:val="24"/>
          <w:lang w:val="en"/>
        </w:rPr>
        <w:t>In the digital age, businesses like TESCO recognize the value of data as a crucial asset for sustaining and improving customer relationships. TESCO employs a comprehensive approach to data collection, utilizing channels such as online surveys, social media, and in-store feedback forms to gain direct input from customers</w:t>
      </w:r>
      <w:sdt>
        <w:sdtPr>
          <w:rPr>
            <w:rFonts w:ascii="Calibri" w:hAnsi="Calibri" w:cs="Calibri"/>
            <w:sz w:val="24"/>
            <w:szCs w:val="24"/>
            <w:lang w:val="en"/>
          </w:rPr>
          <w:id w:val="-2006115457"/>
          <w:citation/>
        </w:sdtPr>
        <w:sdtContent>
          <w:r w:rsidR="00E91D4B">
            <w:rPr>
              <w:rFonts w:ascii="Calibri" w:hAnsi="Calibri" w:cs="Calibri"/>
              <w:sz w:val="24"/>
              <w:szCs w:val="24"/>
              <w:lang w:val="en"/>
            </w:rPr>
            <w:fldChar w:fldCharType="begin"/>
          </w:r>
          <w:r w:rsidR="00E91D4B">
            <w:rPr>
              <w:rFonts w:ascii="Calibri" w:hAnsi="Calibri" w:cs="Calibri"/>
              <w:sz w:val="24"/>
              <w:szCs w:val="24"/>
            </w:rPr>
            <w:instrText xml:space="preserve"> CITATION DrF21 \l 2057 </w:instrText>
          </w:r>
          <w:r w:rsidR="00E91D4B">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(Buckler, 2021)</w:t>
          </w:r>
          <w:r w:rsidR="00E91D4B">
            <w:rPr>
              <w:rFonts w:ascii="Calibri" w:hAnsi="Calibri" w:cs="Calibri"/>
              <w:sz w:val="24"/>
              <w:szCs w:val="24"/>
              <w:lang w:val="en"/>
            </w:rPr>
            <w:fldChar w:fldCharType="end"/>
          </w:r>
        </w:sdtContent>
      </w:sdt>
      <w:r w:rsidR="00BA5E1D">
        <w:rPr>
          <w:rFonts w:ascii="Calibri" w:hAnsi="Calibri" w:cs="Calibri"/>
          <w:sz w:val="24"/>
          <w:szCs w:val="24"/>
          <w:lang w:val="en"/>
        </w:rPr>
        <w:t>.</w:t>
      </w:r>
      <w:r w:rsidRPr="00DF30E9">
        <w:rPr>
          <w:rFonts w:ascii="Calibri" w:hAnsi="Calibri" w:cs="Calibri"/>
          <w:sz w:val="24"/>
          <w:szCs w:val="24"/>
          <w:lang w:val="en"/>
        </w:rPr>
        <w:t>This qualitative feedback provides insights into customer satisfaction, preferences, and areas for improvement</w:t>
      </w:r>
      <w:sdt>
        <w:sdtPr>
          <w:rPr>
            <w:rFonts w:ascii="Calibri" w:hAnsi="Calibri" w:cs="Calibri"/>
            <w:sz w:val="24"/>
            <w:szCs w:val="24"/>
            <w:lang w:val="en"/>
          </w:rPr>
          <w:id w:val="-1489326187"/>
          <w:citation/>
        </w:sdtPr>
        <w:sdtContent>
          <w:r w:rsidR="004836C6">
            <w:rPr>
              <w:rFonts w:ascii="Calibri" w:hAnsi="Calibri" w:cs="Calibri"/>
              <w:sz w:val="24"/>
              <w:szCs w:val="24"/>
              <w:lang w:val="en"/>
            </w:rPr>
            <w:fldChar w:fldCharType="begin"/>
          </w:r>
          <w:r w:rsidR="004836C6">
            <w:rPr>
              <w:rFonts w:ascii="Calibri" w:hAnsi="Calibri" w:cs="Calibri"/>
              <w:sz w:val="24"/>
              <w:szCs w:val="24"/>
            </w:rPr>
            <w:instrText xml:space="preserve"> CITATION Fel19 \l 2057 </w:instrText>
          </w:r>
          <w:r w:rsidR="004836C6">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(Billups, 2019)</w:t>
          </w:r>
          <w:r w:rsidR="004836C6">
            <w:rPr>
              <w:rFonts w:ascii="Calibri" w:hAnsi="Calibri" w:cs="Calibri"/>
              <w:sz w:val="24"/>
              <w:szCs w:val="24"/>
              <w:lang w:val="en"/>
            </w:rPr>
            <w:fldChar w:fldCharType="end"/>
          </w:r>
        </w:sdtContent>
      </w:sdt>
      <w:r w:rsidRPr="00DF30E9">
        <w:rPr>
          <w:rFonts w:ascii="Calibri" w:hAnsi="Calibri" w:cs="Calibri"/>
          <w:sz w:val="24"/>
          <w:szCs w:val="24"/>
          <w:lang w:val="en"/>
        </w:rPr>
        <w:t>. TESCO's Clubcard loyalty program exemplifies effective data collection, analyzing transactional data to identify purchase patterns and personalize marketing strategies.</w:t>
      </w:r>
    </w:p>
    <w:p w14:paraId="45156A9E" w14:textId="77777777" w:rsidR="005609F9" w:rsidRPr="00DF30E9" w:rsidRDefault="005609F9" w:rsidP="005609F9">
      <w:pPr>
        <w:autoSpaceDE w:val="0"/>
        <w:autoSpaceDN w:val="0"/>
        <w:adjustRightInd w:val="0"/>
        <w:spacing w:after="200" w:line="276" w:lineRule="auto"/>
        <w:rPr>
          <w:rFonts w:ascii="Calibri" w:hAnsi="Calibri" w:cs="Calibri"/>
          <w:sz w:val="24"/>
          <w:szCs w:val="24"/>
          <w:lang w:val="en"/>
        </w:rPr>
      </w:pPr>
      <w:r w:rsidRPr="00DF30E9">
        <w:rPr>
          <w:rFonts w:ascii="Calibri" w:hAnsi="Calibri" w:cs="Calibri"/>
          <w:sz w:val="24"/>
          <w:szCs w:val="24"/>
          <w:lang w:val="en"/>
        </w:rPr>
        <w:t>Using tools like Google Analytics, TESCO gains insights into user demographics for targeted marketing campaigns. Data collection extends beyond customer interactions to include supply chain and inventory management. Analyzing supply chain data enables TESCO to predict demand, optimize inventory, and enhance customer satisfaction. Social media monitoring helps TESCO gauge customer sentiment, identify trends, and address concerns promptly. Real-time feedback from social media analytics enables effective customer engagement and shaping marketing strategies based on public opinions.</w:t>
      </w:r>
    </w:p>
    <w:p w14:paraId="61A80377" w14:textId="77777777" w:rsidR="005609F9" w:rsidRPr="00DF30E9" w:rsidRDefault="005609F9" w:rsidP="005609F9">
      <w:pPr>
        <w:autoSpaceDE w:val="0"/>
        <w:autoSpaceDN w:val="0"/>
        <w:adjustRightInd w:val="0"/>
        <w:spacing w:after="200" w:line="276" w:lineRule="auto"/>
        <w:rPr>
          <w:rFonts w:ascii="Calibri" w:hAnsi="Calibri" w:cs="Calibri"/>
          <w:sz w:val="24"/>
          <w:szCs w:val="24"/>
          <w:lang w:val="en"/>
        </w:rPr>
      </w:pPr>
    </w:p>
    <w:p w14:paraId="0599E4CB" w14:textId="77777777" w:rsidR="005609F9" w:rsidRPr="00DF30E9" w:rsidRDefault="005609F9" w:rsidP="005609F9">
      <w:pPr>
        <w:autoSpaceDE w:val="0"/>
        <w:autoSpaceDN w:val="0"/>
        <w:adjustRightInd w:val="0"/>
        <w:spacing w:after="200" w:line="276" w:lineRule="auto"/>
        <w:rPr>
          <w:rFonts w:ascii="Calibri" w:hAnsi="Calibri" w:cs="Calibri"/>
          <w:sz w:val="24"/>
          <w:szCs w:val="24"/>
          <w:lang w:val="en"/>
        </w:rPr>
      </w:pPr>
      <w:r w:rsidRPr="00DF30E9">
        <w:rPr>
          <w:rFonts w:ascii="Calibri" w:hAnsi="Calibri" w:cs="Calibri"/>
          <w:sz w:val="24"/>
          <w:szCs w:val="24"/>
          <w:lang w:val="en"/>
        </w:rPr>
        <w:t>These practices are crucial for sustaining customer relationships. Firstly, data-driven decision-making ensures TESCO remains agile in responding to market demands, offering personalized experiences that create value and connection. Secondly, data analysis facilitates predictive modeling, allowing TESCO to forecast trends, anticipate customer needs, and proactively address potential issues. Moreover, accurate data analysis aids in resource optimization, preventing wastage and improving operational efficiency, translating into cost savings for customers. Thirdly, the evaluation of customer data fosters trust, strengthening customer loyalty by demonstrating a commitment to customer satisfaction through swift identification and resolution of pain points.</w:t>
      </w:r>
    </w:p>
    <w:p w14:paraId="526B8DC5" w14:textId="77777777" w:rsidR="005609F9" w:rsidRPr="00A34759" w:rsidRDefault="005609F9" w:rsidP="00875666">
      <w:pPr>
        <w:autoSpaceDE w:val="0"/>
        <w:autoSpaceDN w:val="0"/>
        <w:adjustRightInd w:val="0"/>
        <w:spacing w:after="200" w:line="276" w:lineRule="auto"/>
        <w:rPr>
          <w:rFonts w:ascii="Calibri" w:hAnsi="Calibri" w:cs="Calibri"/>
          <w:sz w:val="24"/>
          <w:szCs w:val="24"/>
          <w:lang w:val="en"/>
        </w:rPr>
      </w:pPr>
    </w:p>
    <w:p w14:paraId="480CE0BB" w14:textId="32846BFB" w:rsidR="004E56E3" w:rsidRPr="003D5167" w:rsidRDefault="003D5167" w:rsidP="00875666">
      <w:pPr>
        <w:autoSpaceDE w:val="0"/>
        <w:autoSpaceDN w:val="0"/>
        <w:adjustRightInd w:val="0"/>
        <w:spacing w:after="200" w:line="276" w:lineRule="auto"/>
        <w:rPr>
          <w:rFonts w:ascii="Calibri" w:hAnsi="Calibri" w:cs="Calibri"/>
          <w:sz w:val="24"/>
          <w:szCs w:val="24"/>
          <w:lang w:val="en"/>
        </w:rPr>
      </w:pPr>
      <w:r w:rsidRPr="003D5167">
        <w:rPr>
          <w:rFonts w:ascii="Calibri" w:hAnsi="Calibri" w:cs="Calibri"/>
          <w:sz w:val="24"/>
          <w:szCs w:val="24"/>
          <w:lang w:val="en"/>
        </w:rPr>
        <w:t>Collecting and using customer data is crucial, but TESCO must prioritize robust data security and privacy. Transparent communication of data protection policies is essential for building and maintaining customer trust. While the review acknowledges TESCO's online data tracking efforts, integrating insights from both online and offline interactions can provide a more comprehensive understanding of customer behaviors. The review lacks discussion on the ethical aspects of data collection and analysis; TESCO should ensure ethical and transparent use of customer data to avoid privacy concerns. Continuous investment in updating data analytics tools is necessary to stay competitive in data-driven decision-making. TESCO should also consider educating customers on how their data enhances their experience, fostering trust. Despite commendable data practices, TESCO should address potential areas for improvement, striking a balance between technology, ethics, and customer trust. Evolving data strategies can solidify TESCO's position as a customer-centric retail leader.</w:t>
      </w:r>
    </w:p>
    <w:p w14:paraId="7C748B32" w14:textId="77777777" w:rsidR="001340AA" w:rsidRDefault="001340AA" w:rsidP="001D1825">
      <w:pPr>
        <w:pStyle w:val="Heading1"/>
        <w:rPr>
          <w:lang w:val="en"/>
        </w:rPr>
      </w:pPr>
    </w:p>
    <w:p w14:paraId="7249FD83" w14:textId="77777777" w:rsidR="001340AA" w:rsidRDefault="001340AA" w:rsidP="001D1825">
      <w:pPr>
        <w:pStyle w:val="Heading1"/>
        <w:rPr>
          <w:lang w:val="en"/>
        </w:rPr>
      </w:pPr>
    </w:p>
    <w:p w14:paraId="6B7C0EB2" w14:textId="77777777" w:rsidR="001340AA" w:rsidRDefault="001340AA" w:rsidP="001D1825">
      <w:pPr>
        <w:pStyle w:val="Heading1"/>
        <w:rPr>
          <w:lang w:val="en"/>
        </w:rPr>
      </w:pPr>
    </w:p>
    <w:p w14:paraId="4866B5C6" w14:textId="77777777" w:rsidR="001340AA" w:rsidRDefault="001340AA" w:rsidP="001D1825">
      <w:pPr>
        <w:pStyle w:val="Heading1"/>
        <w:rPr>
          <w:lang w:val="en"/>
        </w:rPr>
      </w:pPr>
    </w:p>
    <w:p w14:paraId="7F387567" w14:textId="77777777" w:rsidR="001340AA" w:rsidRDefault="001340AA" w:rsidP="001D1825">
      <w:pPr>
        <w:pStyle w:val="Heading1"/>
        <w:rPr>
          <w:lang w:val="en"/>
        </w:rPr>
      </w:pPr>
    </w:p>
    <w:p w14:paraId="064C5C1B" w14:textId="77777777" w:rsidR="001340AA" w:rsidRDefault="001340AA" w:rsidP="001D1825">
      <w:pPr>
        <w:pStyle w:val="Heading1"/>
        <w:rPr>
          <w:lang w:val="en"/>
        </w:rPr>
      </w:pPr>
    </w:p>
    <w:p w14:paraId="63057A14" w14:textId="77777777" w:rsidR="001340AA" w:rsidRDefault="001340AA" w:rsidP="001D1825">
      <w:pPr>
        <w:pStyle w:val="Heading1"/>
        <w:rPr>
          <w:lang w:val="en"/>
        </w:rPr>
      </w:pPr>
    </w:p>
    <w:p w14:paraId="47220371" w14:textId="77777777" w:rsidR="001340AA" w:rsidRDefault="001340AA" w:rsidP="001D1825">
      <w:pPr>
        <w:pStyle w:val="Heading1"/>
        <w:rPr>
          <w:lang w:val="en"/>
        </w:rPr>
      </w:pPr>
    </w:p>
    <w:p w14:paraId="56978B92" w14:textId="77777777" w:rsidR="0046557B" w:rsidRDefault="0046557B" w:rsidP="001D1825">
      <w:pPr>
        <w:pStyle w:val="Heading1"/>
        <w:rPr>
          <w:lang w:val="en"/>
        </w:rPr>
      </w:pPr>
    </w:p>
    <w:p w14:paraId="72FCC178" w14:textId="77777777" w:rsidR="0046557B" w:rsidRPr="0046557B" w:rsidRDefault="0046557B" w:rsidP="0046557B">
      <w:pPr>
        <w:rPr>
          <w:lang w:val="en"/>
        </w:rPr>
      </w:pPr>
    </w:p>
    <w:p w14:paraId="310929AA" w14:textId="77777777" w:rsidR="0046557B" w:rsidRDefault="0046557B" w:rsidP="001D1825">
      <w:pPr>
        <w:pStyle w:val="Heading1"/>
        <w:rPr>
          <w:lang w:val="en"/>
        </w:rPr>
      </w:pPr>
    </w:p>
    <w:p w14:paraId="55AA0972" w14:textId="77777777" w:rsidR="0046557B" w:rsidRDefault="0046557B" w:rsidP="001D1825">
      <w:pPr>
        <w:pStyle w:val="Heading1"/>
        <w:rPr>
          <w:lang w:val="en"/>
        </w:rPr>
      </w:pPr>
    </w:p>
    <w:p w14:paraId="66F2D21C" w14:textId="77777777" w:rsidR="00600117" w:rsidRDefault="00600117" w:rsidP="00600117">
      <w:pPr>
        <w:rPr>
          <w:lang w:val="en"/>
        </w:rPr>
      </w:pPr>
    </w:p>
    <w:p w14:paraId="418C0DAF" w14:textId="77777777" w:rsidR="00600117" w:rsidRPr="00600117" w:rsidRDefault="00600117" w:rsidP="00600117">
      <w:pPr>
        <w:rPr>
          <w:lang w:val="en"/>
        </w:rPr>
      </w:pPr>
    </w:p>
    <w:p w14:paraId="6837978D" w14:textId="77777777" w:rsidR="0046557B" w:rsidRDefault="0046557B" w:rsidP="001D1825">
      <w:pPr>
        <w:pStyle w:val="Heading1"/>
        <w:rPr>
          <w:lang w:val="en"/>
        </w:rPr>
      </w:pPr>
    </w:p>
    <w:p w14:paraId="5A193A3A" w14:textId="77777777" w:rsidR="00335158" w:rsidRDefault="00335158" w:rsidP="00335158">
      <w:pPr>
        <w:rPr>
          <w:lang w:val="en"/>
        </w:rPr>
      </w:pPr>
    </w:p>
    <w:p w14:paraId="4C8075E1" w14:textId="77777777" w:rsidR="00335158" w:rsidRDefault="00335158" w:rsidP="00335158">
      <w:pPr>
        <w:rPr>
          <w:lang w:val="en"/>
        </w:rPr>
      </w:pPr>
    </w:p>
    <w:p w14:paraId="0F1501F8" w14:textId="77777777" w:rsidR="00335158" w:rsidRDefault="00335158" w:rsidP="00335158">
      <w:pPr>
        <w:rPr>
          <w:lang w:val="en"/>
        </w:rPr>
      </w:pPr>
    </w:p>
    <w:p w14:paraId="41ED51BE" w14:textId="77777777" w:rsidR="00335158" w:rsidRDefault="00335158" w:rsidP="00335158">
      <w:pPr>
        <w:rPr>
          <w:lang w:val="en"/>
        </w:rPr>
      </w:pPr>
    </w:p>
    <w:p w14:paraId="7A73EE49" w14:textId="77777777" w:rsidR="00335158" w:rsidRDefault="00335158" w:rsidP="00335158">
      <w:pPr>
        <w:rPr>
          <w:lang w:val="en"/>
        </w:rPr>
      </w:pPr>
    </w:p>
    <w:p w14:paraId="75CF21EF" w14:textId="77777777" w:rsidR="00335158" w:rsidRPr="00335158" w:rsidRDefault="00335158" w:rsidP="00335158">
      <w:pPr>
        <w:rPr>
          <w:lang w:val="en"/>
        </w:rPr>
      </w:pPr>
    </w:p>
    <w:p w14:paraId="310A9114" w14:textId="773931C7" w:rsidR="009B2368" w:rsidRDefault="001D1825" w:rsidP="001D1825">
      <w:pPr>
        <w:pStyle w:val="Heading1"/>
        <w:rPr>
          <w:lang w:val="en"/>
        </w:rPr>
      </w:pPr>
      <w:bookmarkStart w:id="19" w:name="_Toc150957079"/>
      <w:r>
        <w:rPr>
          <w:lang w:val="en"/>
        </w:rPr>
        <w:t>2.3 Segmentation, Pricing Strategies</w:t>
      </w:r>
      <w:r w:rsidR="000D551F">
        <w:rPr>
          <w:lang w:val="en"/>
        </w:rPr>
        <w:t>,</w:t>
      </w:r>
      <w:r>
        <w:rPr>
          <w:lang w:val="en"/>
        </w:rPr>
        <w:t xml:space="preserve"> and </w:t>
      </w:r>
      <w:r w:rsidR="00762757">
        <w:rPr>
          <w:lang w:val="en"/>
        </w:rPr>
        <w:t>Differentiation</w:t>
      </w:r>
      <w:bookmarkEnd w:id="19"/>
    </w:p>
    <w:p w14:paraId="41DBB48C" w14:textId="6E63D2AC" w:rsidR="00001929" w:rsidRPr="00550013" w:rsidRDefault="00004188" w:rsidP="00881504">
      <w:pPr>
        <w:autoSpaceDE w:val="0"/>
        <w:autoSpaceDN w:val="0"/>
        <w:adjustRightInd w:val="0"/>
        <w:spacing w:after="200" w:line="276" w:lineRule="auto"/>
        <w:rPr>
          <w:rFonts w:ascii="Calibri" w:hAnsi="Calibri" w:cs="Calibri"/>
          <w:sz w:val="24"/>
          <w:szCs w:val="24"/>
          <w:lang w:val="en"/>
        </w:rPr>
      </w:pPr>
      <w:bookmarkStart w:id="20" w:name="_Toc150957080"/>
      <w:r>
        <w:rPr>
          <w:rStyle w:val="Heading2Char"/>
        </w:rPr>
        <w:t>2.3.1</w:t>
      </w:r>
      <w:r w:rsidR="00881504" w:rsidRPr="00B30D19">
        <w:rPr>
          <w:rStyle w:val="Heading2Char"/>
        </w:rPr>
        <w:t>Segmentation</w:t>
      </w:r>
      <w:r w:rsidR="00EB7869">
        <w:rPr>
          <w:rStyle w:val="Heading2Char"/>
        </w:rPr>
        <w:t>:</w:t>
      </w:r>
      <w:bookmarkEnd w:id="20"/>
    </w:p>
    <w:p w14:paraId="1558402C" w14:textId="5866DDC1" w:rsidR="00881504" w:rsidRPr="00550013" w:rsidRDefault="00452620" w:rsidP="00881504">
      <w:pPr>
        <w:autoSpaceDE w:val="0"/>
        <w:autoSpaceDN w:val="0"/>
        <w:adjustRightInd w:val="0"/>
        <w:spacing w:after="200" w:line="276" w:lineRule="auto"/>
        <w:rPr>
          <w:rFonts w:ascii="Calibri" w:hAnsi="Calibri" w:cs="Calibri"/>
          <w:sz w:val="24"/>
          <w:szCs w:val="24"/>
          <w:lang w:val="en"/>
        </w:rPr>
      </w:pPr>
      <w:r>
        <w:rPr>
          <w:rFonts w:ascii="Calibri" w:hAnsi="Calibri" w:cs="Calibri"/>
          <w:sz w:val="24"/>
          <w:szCs w:val="24"/>
          <w:lang w:val="en"/>
        </w:rPr>
        <w:t>According to Sara Dolnicar</w:t>
      </w:r>
      <w:r w:rsidR="00DF5547">
        <w:rPr>
          <w:rFonts w:ascii="Calibri" w:hAnsi="Calibri" w:cs="Calibri"/>
          <w:sz w:val="24"/>
          <w:szCs w:val="24"/>
          <w:lang w:val="en"/>
        </w:rPr>
        <w:t xml:space="preserve"> s</w:t>
      </w:r>
      <w:r w:rsidR="00881504" w:rsidRPr="00550013">
        <w:rPr>
          <w:rFonts w:ascii="Calibri" w:hAnsi="Calibri" w:cs="Calibri"/>
          <w:sz w:val="24"/>
          <w:szCs w:val="24"/>
          <w:lang w:val="en"/>
        </w:rPr>
        <w:t>egmentation is vital for understanding diverse customer needs</w:t>
      </w:r>
      <w:sdt>
        <w:sdtPr>
          <w:rPr>
            <w:rFonts w:ascii="Calibri" w:hAnsi="Calibri" w:cs="Calibri"/>
            <w:sz w:val="24"/>
            <w:szCs w:val="24"/>
            <w:lang w:val="en"/>
          </w:rPr>
          <w:id w:val="-135567208"/>
          <w:citation/>
        </w:sdtPr>
        <w:sdtContent>
          <w:r w:rsidR="001F3508" w:rsidRPr="00550013">
            <w:rPr>
              <w:rFonts w:ascii="Calibri" w:hAnsi="Calibri" w:cs="Calibri"/>
              <w:sz w:val="24"/>
              <w:szCs w:val="24"/>
              <w:lang w:val="en"/>
            </w:rPr>
            <w:fldChar w:fldCharType="begin"/>
          </w:r>
          <w:r w:rsidR="001F3508" w:rsidRPr="00550013">
            <w:rPr>
              <w:rFonts w:ascii="Calibri" w:hAnsi="Calibri" w:cs="Calibri"/>
              <w:sz w:val="24"/>
              <w:szCs w:val="24"/>
            </w:rPr>
            <w:instrText xml:space="preserve"> CITATION Sar19 \l 2057 </w:instrText>
          </w:r>
          <w:r w:rsidR="001F3508" w:rsidRPr="00550013">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(Sara Dolnicar, 2019)</w:t>
          </w:r>
          <w:r w:rsidR="001F3508" w:rsidRPr="00550013">
            <w:rPr>
              <w:rFonts w:ascii="Calibri" w:hAnsi="Calibri" w:cs="Calibri"/>
              <w:sz w:val="24"/>
              <w:szCs w:val="24"/>
              <w:lang w:val="en"/>
            </w:rPr>
            <w:fldChar w:fldCharType="end"/>
          </w:r>
        </w:sdtContent>
      </w:sdt>
      <w:r w:rsidR="00881504" w:rsidRPr="00550013">
        <w:rPr>
          <w:rFonts w:ascii="Calibri" w:hAnsi="Calibri" w:cs="Calibri"/>
          <w:sz w:val="24"/>
          <w:szCs w:val="24"/>
          <w:lang w:val="en"/>
        </w:rPr>
        <w:t>. TESCO employs various segmentation models, such as demographic, geographic, behavioral, and psychographic segmentation. By analyzing these segments, TESCO tailors its marketing strategies. For instance, in the UK, it offers a range of products catering to diverse cultural preferences. The “Free From” range targets health-conscious consumers.</w:t>
      </w:r>
    </w:p>
    <w:p w14:paraId="78E6B2DD" w14:textId="2B0F40BD" w:rsidR="00881504" w:rsidRPr="00550013" w:rsidRDefault="00881504" w:rsidP="00881504">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 xml:space="preserve">However, </w:t>
      </w:r>
      <w:r w:rsidR="000C0900" w:rsidRPr="00550013">
        <w:rPr>
          <w:rFonts w:ascii="Calibri" w:hAnsi="Calibri" w:cs="Calibri"/>
          <w:sz w:val="24"/>
          <w:szCs w:val="24"/>
          <w:lang w:val="en"/>
        </w:rPr>
        <w:t>there is</w:t>
      </w:r>
      <w:r w:rsidRPr="00550013">
        <w:rPr>
          <w:rFonts w:ascii="Calibri" w:hAnsi="Calibri" w:cs="Calibri"/>
          <w:sz w:val="24"/>
          <w:szCs w:val="24"/>
          <w:lang w:val="en"/>
        </w:rPr>
        <w:t xml:space="preserve"> a challenge in balancing personalized offerings without stereotyping. Segmentation can sometimes oversimplify complex customer behaviors, leading to missed opportunities. </w:t>
      </w:r>
      <w:r w:rsidR="000F508E" w:rsidRPr="000F508E">
        <w:rPr>
          <w:rFonts w:ascii="Calibri" w:hAnsi="Calibri" w:cs="Calibri"/>
          <w:sz w:val="24"/>
          <w:szCs w:val="24"/>
          <w:lang w:val="en"/>
        </w:rPr>
        <w:t xml:space="preserve">In the pursuit of segmentation, marketers must navigate the delicate balance between personalization and stereotyping. While segmentation provides valuable insights into customer diversity, it is crucial to recognize its limitations. Oversimplification of complex behaviors and the risk of reinforcing stereotypes can hinder a company's ability to truly understand and cater to the nuanced needs of its customer base </w:t>
      </w:r>
      <w:sdt>
        <w:sdtPr>
          <w:rPr>
            <w:rFonts w:ascii="Calibri" w:hAnsi="Calibri" w:cs="Calibri"/>
            <w:sz w:val="24"/>
            <w:szCs w:val="24"/>
            <w:lang w:val="en"/>
          </w:rPr>
          <w:id w:val="-1061942103"/>
          <w:citation/>
        </w:sdtPr>
        <w:sdtContent>
          <w:r w:rsidR="004B7A9C">
            <w:rPr>
              <w:rFonts w:ascii="Calibri" w:hAnsi="Calibri" w:cs="Calibri"/>
              <w:sz w:val="24"/>
              <w:szCs w:val="24"/>
              <w:lang w:val="en"/>
            </w:rPr>
            <w:fldChar w:fldCharType="begin"/>
          </w:r>
          <w:r w:rsidR="004B7A9C">
            <w:rPr>
              <w:rFonts w:ascii="Calibri" w:hAnsi="Calibri" w:cs="Calibri"/>
              <w:sz w:val="24"/>
              <w:szCs w:val="24"/>
            </w:rPr>
            <w:instrText xml:space="preserve"> CITATION Jen21 \l 2057 </w:instrText>
          </w:r>
          <w:r w:rsidR="004B7A9C">
            <w:rPr>
              <w:rFonts w:ascii="Calibri" w:hAnsi="Calibri" w:cs="Calibri"/>
              <w:sz w:val="24"/>
              <w:szCs w:val="24"/>
              <w:lang w:val="en"/>
            </w:rPr>
            <w:fldChar w:fldCharType="separate"/>
          </w:r>
          <w:r w:rsidR="00B13E48" w:rsidRPr="00B13E48">
            <w:rPr>
              <w:rFonts w:ascii="Calibri" w:hAnsi="Calibri" w:cs="Calibri"/>
              <w:noProof/>
              <w:sz w:val="24"/>
              <w:szCs w:val="24"/>
            </w:rPr>
            <w:t>(McAdams, 2021)</w:t>
          </w:r>
          <w:r w:rsidR="004B7A9C">
            <w:rPr>
              <w:rFonts w:ascii="Calibri" w:hAnsi="Calibri" w:cs="Calibri"/>
              <w:sz w:val="24"/>
              <w:szCs w:val="24"/>
              <w:lang w:val="en"/>
            </w:rPr>
            <w:fldChar w:fldCharType="end"/>
          </w:r>
        </w:sdtContent>
      </w:sdt>
      <w:r w:rsidR="004B7A9C">
        <w:rPr>
          <w:rFonts w:ascii="Calibri" w:hAnsi="Calibri" w:cs="Calibri"/>
          <w:sz w:val="24"/>
          <w:szCs w:val="24"/>
          <w:lang w:val="en"/>
        </w:rPr>
        <w:t>.</w:t>
      </w:r>
      <w:r w:rsidR="000F508E" w:rsidRPr="00550013">
        <w:rPr>
          <w:rFonts w:ascii="Calibri" w:hAnsi="Calibri" w:cs="Calibri"/>
          <w:sz w:val="24"/>
          <w:szCs w:val="24"/>
          <w:lang w:val="en"/>
        </w:rPr>
        <w:t>To</w:t>
      </w:r>
      <w:r w:rsidRPr="00550013">
        <w:rPr>
          <w:rFonts w:ascii="Calibri" w:hAnsi="Calibri" w:cs="Calibri"/>
          <w:sz w:val="24"/>
          <w:szCs w:val="24"/>
          <w:lang w:val="en"/>
        </w:rPr>
        <w:t xml:space="preserve"> address this, TESCO continuously refines its segmentation models using data analytics, ensuring a nuanced understanding of customer needs and preferences.</w:t>
      </w:r>
    </w:p>
    <w:p w14:paraId="4568B3CF" w14:textId="77777777" w:rsidR="00881504" w:rsidRPr="00550013" w:rsidRDefault="00881504" w:rsidP="00881504">
      <w:pPr>
        <w:autoSpaceDE w:val="0"/>
        <w:autoSpaceDN w:val="0"/>
        <w:adjustRightInd w:val="0"/>
        <w:spacing w:after="200" w:line="276" w:lineRule="auto"/>
        <w:rPr>
          <w:rFonts w:ascii="Calibri" w:hAnsi="Calibri" w:cs="Calibri"/>
          <w:sz w:val="24"/>
          <w:szCs w:val="24"/>
          <w:lang w:val="en"/>
        </w:rPr>
      </w:pPr>
    </w:p>
    <w:p w14:paraId="5CC6D8D9" w14:textId="6708BFAF" w:rsidR="00881504" w:rsidRPr="00550013" w:rsidRDefault="00004188" w:rsidP="00B30D19">
      <w:pPr>
        <w:pStyle w:val="Heading2"/>
        <w:rPr>
          <w:lang w:val="en"/>
        </w:rPr>
      </w:pPr>
      <w:bookmarkStart w:id="21" w:name="_Toc150957081"/>
      <w:r>
        <w:rPr>
          <w:lang w:val="en"/>
        </w:rPr>
        <w:t>2.3.2</w:t>
      </w:r>
      <w:r w:rsidR="00881504" w:rsidRPr="00550013">
        <w:rPr>
          <w:lang w:val="en"/>
        </w:rPr>
        <w:t>Pricing Strategies:</w:t>
      </w:r>
      <w:bookmarkEnd w:id="21"/>
    </w:p>
    <w:p w14:paraId="02A81F22" w14:textId="067035CF" w:rsidR="00372202" w:rsidRPr="00550013" w:rsidRDefault="00372202" w:rsidP="00881504">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 xml:space="preserve">Pricing strategies refer to the methods and approaches businesses use to set the prices of their products or services. Pricing is a crucial element of the marketing mix and has a significant impact on a company's profitability, market position, and overall success. </w:t>
      </w:r>
      <w:r w:rsidR="000D30AE">
        <w:rPr>
          <w:rFonts w:ascii="Calibri" w:hAnsi="Calibri" w:cs="Calibri"/>
          <w:sz w:val="24"/>
          <w:szCs w:val="24"/>
          <w:lang w:val="en"/>
        </w:rPr>
        <w:t xml:space="preserve">According to </w:t>
      </w:r>
      <w:r w:rsidR="00FD3E56">
        <w:rPr>
          <w:rFonts w:ascii="Calibri" w:hAnsi="Calibri" w:cs="Calibri"/>
          <w:sz w:val="24"/>
          <w:szCs w:val="24"/>
          <w:lang w:val="en"/>
        </w:rPr>
        <w:t>Holmes b</w:t>
      </w:r>
      <w:r w:rsidRPr="00550013">
        <w:rPr>
          <w:rFonts w:ascii="Calibri" w:hAnsi="Calibri" w:cs="Calibri"/>
          <w:sz w:val="24"/>
          <w:szCs w:val="24"/>
          <w:lang w:val="en"/>
        </w:rPr>
        <w:t>usinesses employ various pricing strategies to achieve specific objectives and respond to market conditions</w:t>
      </w:r>
      <w:sdt>
        <w:sdtPr>
          <w:rPr>
            <w:rFonts w:ascii="Calibri" w:hAnsi="Calibri" w:cs="Calibri"/>
            <w:sz w:val="24"/>
            <w:szCs w:val="24"/>
            <w:lang w:val="en"/>
          </w:rPr>
          <w:id w:val="-1162086060"/>
          <w:citation/>
        </w:sdtPr>
        <w:sdtContent>
          <w:r w:rsidR="007F4F7D" w:rsidRPr="00550013">
            <w:rPr>
              <w:rFonts w:ascii="Calibri" w:hAnsi="Calibri" w:cs="Calibri"/>
              <w:sz w:val="24"/>
              <w:szCs w:val="24"/>
              <w:lang w:val="en"/>
            </w:rPr>
            <w:fldChar w:fldCharType="begin"/>
          </w:r>
          <w:r w:rsidR="007F4F7D" w:rsidRPr="00550013">
            <w:rPr>
              <w:rFonts w:ascii="Calibri" w:hAnsi="Calibri" w:cs="Calibri"/>
              <w:sz w:val="24"/>
              <w:szCs w:val="24"/>
            </w:rPr>
            <w:instrText xml:space="preserve"> CITATION CHR22 \l 2057 </w:instrText>
          </w:r>
          <w:r w:rsidR="007F4F7D" w:rsidRPr="00550013">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(HOLMES, 2022)</w:t>
          </w:r>
          <w:r w:rsidR="007F4F7D" w:rsidRPr="00550013">
            <w:rPr>
              <w:rFonts w:ascii="Calibri" w:hAnsi="Calibri" w:cs="Calibri"/>
              <w:sz w:val="24"/>
              <w:szCs w:val="24"/>
              <w:lang w:val="en"/>
            </w:rPr>
            <w:fldChar w:fldCharType="end"/>
          </w:r>
        </w:sdtContent>
      </w:sdt>
      <w:r w:rsidR="00C2788D">
        <w:rPr>
          <w:rFonts w:ascii="Calibri" w:hAnsi="Calibri" w:cs="Calibri"/>
          <w:sz w:val="24"/>
          <w:szCs w:val="24"/>
          <w:lang w:val="en"/>
        </w:rPr>
        <w:t>.</w:t>
      </w:r>
    </w:p>
    <w:p w14:paraId="5379F611" w14:textId="77777777" w:rsidR="00881504" w:rsidRPr="00550013" w:rsidRDefault="00881504" w:rsidP="00881504">
      <w:pPr>
        <w:autoSpaceDE w:val="0"/>
        <w:autoSpaceDN w:val="0"/>
        <w:adjustRightInd w:val="0"/>
        <w:spacing w:after="200" w:line="276" w:lineRule="auto"/>
        <w:rPr>
          <w:rFonts w:ascii="Calibri" w:hAnsi="Calibri" w:cs="Calibri"/>
          <w:sz w:val="24"/>
          <w:szCs w:val="24"/>
          <w:lang w:val="en"/>
        </w:rPr>
      </w:pPr>
    </w:p>
    <w:p w14:paraId="08E1BFF9" w14:textId="39C523CB" w:rsidR="00881504" w:rsidRPr="00550013" w:rsidRDefault="00881504" w:rsidP="00881504">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 xml:space="preserve">TESCO implements dynamic pricing, loyalty discounts through Clubcard points, and competitive pricing to attract and retain customers. </w:t>
      </w:r>
      <w:r w:rsidR="00A5066B" w:rsidRPr="00550013">
        <w:rPr>
          <w:rFonts w:ascii="Calibri" w:hAnsi="Calibri" w:cs="Calibri"/>
          <w:sz w:val="24"/>
          <w:szCs w:val="24"/>
          <w:lang w:val="en"/>
        </w:rPr>
        <w:t>Exclusive discounts</w:t>
      </w:r>
      <w:r w:rsidRPr="00550013">
        <w:rPr>
          <w:rFonts w:ascii="Calibri" w:hAnsi="Calibri" w:cs="Calibri"/>
          <w:sz w:val="24"/>
          <w:szCs w:val="24"/>
          <w:lang w:val="en"/>
        </w:rPr>
        <w:t xml:space="preserve"> for senior citizens or students </w:t>
      </w:r>
      <w:r w:rsidR="00471EFA" w:rsidRPr="00550013">
        <w:rPr>
          <w:rFonts w:ascii="Calibri" w:hAnsi="Calibri" w:cs="Calibri"/>
          <w:sz w:val="24"/>
          <w:szCs w:val="24"/>
          <w:lang w:val="en"/>
        </w:rPr>
        <w:t>display</w:t>
      </w:r>
      <w:r w:rsidRPr="00550013">
        <w:rPr>
          <w:rFonts w:ascii="Calibri" w:hAnsi="Calibri" w:cs="Calibri"/>
          <w:sz w:val="24"/>
          <w:szCs w:val="24"/>
          <w:lang w:val="en"/>
        </w:rPr>
        <w:t xml:space="preserve"> demographic-based pricing. </w:t>
      </w:r>
      <w:r w:rsidRPr="67AA9FA7">
        <w:rPr>
          <w:rFonts w:ascii="Calibri" w:hAnsi="Calibri" w:cs="Calibri"/>
          <w:sz w:val="24"/>
          <w:szCs w:val="24"/>
          <w:lang w:val="en"/>
        </w:rPr>
        <w:t>TESCO</w:t>
      </w:r>
      <w:r w:rsidR="215C89B0" w:rsidRPr="67AA9FA7">
        <w:rPr>
          <w:rFonts w:ascii="Calibri" w:hAnsi="Calibri" w:cs="Calibri"/>
          <w:sz w:val="24"/>
          <w:szCs w:val="24"/>
          <w:lang w:val="en"/>
        </w:rPr>
        <w:t>'</w:t>
      </w:r>
      <w:r w:rsidRPr="67AA9FA7">
        <w:rPr>
          <w:rFonts w:ascii="Calibri" w:hAnsi="Calibri" w:cs="Calibri"/>
          <w:sz w:val="24"/>
          <w:szCs w:val="24"/>
          <w:lang w:val="en"/>
        </w:rPr>
        <w:t>s</w:t>
      </w:r>
      <w:r w:rsidRPr="00550013">
        <w:rPr>
          <w:rFonts w:ascii="Calibri" w:hAnsi="Calibri" w:cs="Calibri"/>
          <w:sz w:val="24"/>
          <w:szCs w:val="24"/>
          <w:lang w:val="en"/>
        </w:rPr>
        <w:t xml:space="preserve"> “Every Little Helps” approach focuses on value, enhancing customer loyalty.</w:t>
      </w:r>
    </w:p>
    <w:p w14:paraId="0CF011EC" w14:textId="0EE01D6B" w:rsidR="00881504" w:rsidRPr="00550013" w:rsidRDefault="00881504" w:rsidP="00881504">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Yet, overreliance on discounts may erode brand value. TESCO mitigates this by integrating pricing with its loyalty program, ensuring discounts are personalized and meaningful. Continuous analysis of competitor pricing prevents excessive discounting, maintaining profitability while offering value</w:t>
      </w:r>
      <w:sdt>
        <w:sdtPr>
          <w:rPr>
            <w:rFonts w:ascii="Calibri" w:hAnsi="Calibri" w:cs="Calibri"/>
            <w:sz w:val="24"/>
            <w:szCs w:val="24"/>
            <w:lang w:val="en"/>
          </w:rPr>
          <w:id w:val="-1028715748"/>
          <w:citation/>
        </w:sdtPr>
        <w:sdtContent>
          <w:r w:rsidR="00284C4F" w:rsidRPr="00550013">
            <w:rPr>
              <w:rFonts w:ascii="Calibri" w:hAnsi="Calibri" w:cs="Calibri"/>
              <w:sz w:val="24"/>
              <w:szCs w:val="24"/>
              <w:lang w:val="en"/>
            </w:rPr>
            <w:fldChar w:fldCharType="begin"/>
          </w:r>
          <w:r w:rsidR="00284C4F" w:rsidRPr="00550013">
            <w:rPr>
              <w:rFonts w:ascii="Calibri" w:hAnsi="Calibri" w:cs="Calibri"/>
              <w:sz w:val="24"/>
              <w:szCs w:val="24"/>
            </w:rPr>
            <w:instrText xml:space="preserve"> CITATION Dan22 \l 2057 </w:instrText>
          </w:r>
          <w:r w:rsidR="00284C4F" w:rsidRPr="00550013">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(Pereira, 2022)</w:t>
          </w:r>
          <w:r w:rsidR="00284C4F" w:rsidRPr="00550013">
            <w:rPr>
              <w:rFonts w:ascii="Calibri" w:hAnsi="Calibri" w:cs="Calibri"/>
              <w:sz w:val="24"/>
              <w:szCs w:val="24"/>
              <w:lang w:val="en"/>
            </w:rPr>
            <w:fldChar w:fldCharType="end"/>
          </w:r>
        </w:sdtContent>
      </w:sdt>
      <w:r w:rsidRPr="00550013">
        <w:rPr>
          <w:rFonts w:ascii="Calibri" w:hAnsi="Calibri" w:cs="Calibri"/>
          <w:sz w:val="24"/>
          <w:szCs w:val="24"/>
          <w:lang w:val="en"/>
        </w:rPr>
        <w:t>.</w:t>
      </w:r>
    </w:p>
    <w:p w14:paraId="70EC44BA" w14:textId="77777777" w:rsidR="00881504" w:rsidRPr="00550013" w:rsidRDefault="00881504" w:rsidP="00881504">
      <w:pPr>
        <w:autoSpaceDE w:val="0"/>
        <w:autoSpaceDN w:val="0"/>
        <w:adjustRightInd w:val="0"/>
        <w:spacing w:after="200" w:line="276" w:lineRule="auto"/>
        <w:rPr>
          <w:rFonts w:ascii="Calibri" w:hAnsi="Calibri" w:cs="Calibri"/>
          <w:sz w:val="24"/>
          <w:szCs w:val="24"/>
          <w:lang w:val="en"/>
        </w:rPr>
      </w:pPr>
    </w:p>
    <w:p w14:paraId="3315840A" w14:textId="6F532099" w:rsidR="00881504" w:rsidRPr="00550013" w:rsidRDefault="00004188" w:rsidP="00B30D19">
      <w:pPr>
        <w:pStyle w:val="Heading2"/>
        <w:rPr>
          <w:lang w:val="en"/>
        </w:rPr>
      </w:pPr>
      <w:bookmarkStart w:id="22" w:name="_Toc150957082"/>
      <w:r>
        <w:rPr>
          <w:lang w:val="en"/>
        </w:rPr>
        <w:t>2.3.3</w:t>
      </w:r>
      <w:r w:rsidR="00881504" w:rsidRPr="00550013">
        <w:rPr>
          <w:lang w:val="en"/>
        </w:rPr>
        <w:t>Differentiation:</w:t>
      </w:r>
      <w:bookmarkEnd w:id="22"/>
    </w:p>
    <w:p w14:paraId="7A9F00CA" w14:textId="6AC506CF" w:rsidR="004763FD" w:rsidRPr="00550013" w:rsidRDefault="004763FD" w:rsidP="00881504">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Differentiation, in the context of business and marketing, refers to the process of distinguishing a product or service from others in the market, making it more attractive to a specific target audience. The goal of differentiation is to create a unique and desirable position in the minds of customers, making them perceive the product or service as superior or distinctive compared to alternatives offered by competitors</w:t>
      </w:r>
      <w:sdt>
        <w:sdtPr>
          <w:rPr>
            <w:rFonts w:ascii="Calibri" w:hAnsi="Calibri" w:cs="Calibri"/>
            <w:sz w:val="24"/>
            <w:szCs w:val="24"/>
            <w:lang w:val="en"/>
          </w:rPr>
          <w:id w:val="-1128165724"/>
          <w:citation/>
        </w:sdtPr>
        <w:sdtContent>
          <w:r w:rsidR="00821C1E" w:rsidRPr="00550013">
            <w:rPr>
              <w:rFonts w:ascii="Calibri" w:hAnsi="Calibri" w:cs="Calibri"/>
              <w:sz w:val="24"/>
              <w:szCs w:val="24"/>
              <w:lang w:val="en"/>
            </w:rPr>
            <w:fldChar w:fldCharType="begin"/>
          </w:r>
          <w:r w:rsidR="00821C1E" w:rsidRPr="00550013">
            <w:rPr>
              <w:rFonts w:ascii="Calibri" w:hAnsi="Calibri" w:cs="Calibri"/>
              <w:sz w:val="24"/>
              <w:szCs w:val="24"/>
            </w:rPr>
            <w:instrText xml:space="preserve"> CITATION Jes23 \l 2057 </w:instrText>
          </w:r>
          <w:r w:rsidR="00821C1E" w:rsidRPr="00550013">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(Wroblewski, 2023)</w:t>
          </w:r>
          <w:r w:rsidR="00821C1E" w:rsidRPr="00550013">
            <w:rPr>
              <w:rFonts w:ascii="Calibri" w:hAnsi="Calibri" w:cs="Calibri"/>
              <w:sz w:val="24"/>
              <w:szCs w:val="24"/>
              <w:lang w:val="en"/>
            </w:rPr>
            <w:fldChar w:fldCharType="end"/>
          </w:r>
        </w:sdtContent>
      </w:sdt>
      <w:r w:rsidRPr="00550013">
        <w:rPr>
          <w:rFonts w:ascii="Calibri" w:hAnsi="Calibri" w:cs="Calibri"/>
          <w:sz w:val="24"/>
          <w:szCs w:val="24"/>
          <w:lang w:val="en"/>
        </w:rPr>
        <w:t>.</w:t>
      </w:r>
    </w:p>
    <w:p w14:paraId="08D8C42B" w14:textId="208607E6" w:rsidR="00881504" w:rsidRPr="00550013" w:rsidRDefault="00881504" w:rsidP="00881504">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TESCO differentiates through product quality, service, and sustainability initiatives</w:t>
      </w:r>
      <w:sdt>
        <w:sdtPr>
          <w:rPr>
            <w:rFonts w:ascii="Calibri" w:hAnsi="Calibri" w:cs="Calibri"/>
            <w:sz w:val="24"/>
            <w:szCs w:val="24"/>
            <w:lang w:val="en"/>
          </w:rPr>
          <w:id w:val="-1081517623"/>
          <w:citation/>
        </w:sdtPr>
        <w:sdtContent>
          <w:r w:rsidR="00584A28" w:rsidRPr="00550013">
            <w:rPr>
              <w:rFonts w:ascii="Calibri" w:hAnsi="Calibri" w:cs="Calibri"/>
              <w:sz w:val="24"/>
              <w:szCs w:val="24"/>
              <w:lang w:val="en"/>
            </w:rPr>
            <w:fldChar w:fldCharType="begin"/>
          </w:r>
          <w:r w:rsidR="00584A28" w:rsidRPr="00550013">
            <w:rPr>
              <w:rFonts w:ascii="Calibri" w:hAnsi="Calibri" w:cs="Calibri"/>
              <w:sz w:val="24"/>
              <w:szCs w:val="24"/>
            </w:rPr>
            <w:instrText xml:space="preserve"> CITATION DrH20 \l 2057 </w:instrText>
          </w:r>
          <w:r w:rsidR="00584A28" w:rsidRPr="00550013">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(Sachs, 2020)</w:t>
          </w:r>
          <w:r w:rsidR="00584A28" w:rsidRPr="00550013">
            <w:rPr>
              <w:rFonts w:ascii="Calibri" w:hAnsi="Calibri" w:cs="Calibri"/>
              <w:sz w:val="24"/>
              <w:szCs w:val="24"/>
              <w:lang w:val="en"/>
            </w:rPr>
            <w:fldChar w:fldCharType="end"/>
          </w:r>
        </w:sdtContent>
      </w:sdt>
      <w:r w:rsidRPr="00550013">
        <w:rPr>
          <w:rFonts w:ascii="Calibri" w:hAnsi="Calibri" w:cs="Calibri"/>
          <w:sz w:val="24"/>
          <w:szCs w:val="24"/>
          <w:lang w:val="en"/>
        </w:rPr>
        <w:t>. Its “Food Love Stories” campaign humanizes products, enhancing emotional connections. TESCO’s online platform differentiates through user-friendly interfaces, offering a seamless experience. Sustainable practices, like reducing plastic usage, enhance brand image.</w:t>
      </w:r>
    </w:p>
    <w:p w14:paraId="02824210" w14:textId="77777777" w:rsidR="00881504" w:rsidRDefault="00881504" w:rsidP="00881504">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However, differentiation requires consistent innovation. TESCO invests in technology, like AI-driven chatbots, enhancing customer support. Collaborations, such as partnering with suppliers for exclusive products, create unique offerings. Constant evaluation ensures differentiation remains relevant, preventing complacency.</w:t>
      </w:r>
    </w:p>
    <w:p w14:paraId="14ABC12E" w14:textId="024656FF" w:rsidR="000E7427" w:rsidRDefault="00004188" w:rsidP="000E7427">
      <w:pPr>
        <w:pStyle w:val="Heading2"/>
        <w:rPr>
          <w:lang w:val="en"/>
        </w:rPr>
      </w:pPr>
      <w:bookmarkStart w:id="23" w:name="_Toc150957083"/>
      <w:r>
        <w:rPr>
          <w:lang w:val="en"/>
        </w:rPr>
        <w:t>2.3.4</w:t>
      </w:r>
      <w:r w:rsidR="000E7427" w:rsidRPr="004811C5">
        <w:rPr>
          <w:lang w:val="en"/>
        </w:rPr>
        <w:t>Porter's Generic Strategies</w:t>
      </w:r>
      <w:r w:rsidR="000E7427">
        <w:rPr>
          <w:lang w:val="en"/>
        </w:rPr>
        <w:t>:</w:t>
      </w:r>
      <w:bookmarkEnd w:id="23"/>
    </w:p>
    <w:p w14:paraId="7C257252" w14:textId="7E6A0249" w:rsidR="00214BC5" w:rsidRDefault="00214BC5" w:rsidP="00214BC5">
      <w:pPr>
        <w:autoSpaceDE w:val="0"/>
        <w:autoSpaceDN w:val="0"/>
        <w:adjustRightInd w:val="0"/>
        <w:spacing w:after="200" w:line="276" w:lineRule="auto"/>
        <w:rPr>
          <w:rFonts w:ascii="Calibri" w:hAnsi="Calibri" w:cs="Calibri"/>
          <w:sz w:val="24"/>
          <w:szCs w:val="24"/>
          <w:lang w:val="en"/>
        </w:rPr>
      </w:pPr>
      <w:r w:rsidRPr="004811C5">
        <w:rPr>
          <w:rFonts w:ascii="Calibri" w:hAnsi="Calibri" w:cs="Calibri"/>
          <w:sz w:val="24"/>
          <w:szCs w:val="24"/>
          <w:lang w:val="en"/>
        </w:rPr>
        <w:t>Porter's Generic Strategies, developed by Michael Porter, are three strategic options that businesses can pursue to gain a competitive advantage within their industry. These strategies are applicable across various industries and help organizations achieve superior performance in the marketplace</w:t>
      </w:r>
      <w:sdt>
        <w:sdtPr>
          <w:rPr>
            <w:rFonts w:ascii="Calibri" w:hAnsi="Calibri" w:cs="Calibri"/>
            <w:sz w:val="24"/>
            <w:szCs w:val="24"/>
            <w:lang w:val="en"/>
          </w:rPr>
          <w:id w:val="-1632089723"/>
          <w:citation/>
        </w:sdtPr>
        <w:sdtContent>
          <w:r>
            <w:rPr>
              <w:rFonts w:ascii="Calibri" w:hAnsi="Calibri" w:cs="Calibri"/>
              <w:sz w:val="24"/>
              <w:szCs w:val="24"/>
              <w:lang w:val="en"/>
            </w:rPr>
            <w:fldChar w:fldCharType="begin"/>
          </w:r>
          <w:r>
            <w:rPr>
              <w:rFonts w:ascii="Calibri" w:hAnsi="Calibri" w:cs="Calibri"/>
              <w:sz w:val="24"/>
              <w:szCs w:val="24"/>
            </w:rPr>
            <w:instrText xml:space="preserve"> CITATION Jov23 \l 2057 </w:instrText>
          </w:r>
          <w:r>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(Jovo Ateljević, 2023)</w:t>
          </w:r>
          <w:r>
            <w:rPr>
              <w:rFonts w:ascii="Calibri" w:hAnsi="Calibri" w:cs="Calibri"/>
              <w:sz w:val="24"/>
              <w:szCs w:val="24"/>
              <w:lang w:val="en"/>
            </w:rPr>
            <w:fldChar w:fldCharType="end"/>
          </w:r>
        </w:sdtContent>
      </w:sdt>
      <w:r w:rsidRPr="004811C5">
        <w:rPr>
          <w:rFonts w:ascii="Calibri" w:hAnsi="Calibri" w:cs="Calibri"/>
          <w:sz w:val="24"/>
          <w:szCs w:val="24"/>
          <w:lang w:val="en"/>
        </w:rPr>
        <w:t>. The three generic strategies are:</w:t>
      </w:r>
    </w:p>
    <w:p w14:paraId="01065BF6" w14:textId="77777777" w:rsidR="00214BC5" w:rsidRPr="00055248" w:rsidRDefault="00214BC5" w:rsidP="00881504">
      <w:pPr>
        <w:autoSpaceDE w:val="0"/>
        <w:autoSpaceDN w:val="0"/>
        <w:adjustRightInd w:val="0"/>
        <w:spacing w:after="200" w:line="276" w:lineRule="auto"/>
        <w:rPr>
          <w:rFonts w:ascii="Calibri" w:hAnsi="Calibri" w:cs="Calibri"/>
          <w:sz w:val="24"/>
          <w:szCs w:val="24"/>
          <w:lang w:val="en"/>
        </w:rPr>
      </w:pPr>
    </w:p>
    <w:p w14:paraId="07924755" w14:textId="77777777" w:rsidR="00214BC5" w:rsidRPr="004811C5" w:rsidRDefault="00214BC5" w:rsidP="003E5007">
      <w:pPr>
        <w:pStyle w:val="Heading2"/>
        <w:numPr>
          <w:ilvl w:val="0"/>
          <w:numId w:val="11"/>
        </w:numPr>
        <w:rPr>
          <w:lang w:val="en"/>
        </w:rPr>
      </w:pPr>
      <w:bookmarkStart w:id="24" w:name="_Toc150957084"/>
      <w:r w:rsidRPr="004811C5">
        <w:rPr>
          <w:lang w:val="en"/>
        </w:rPr>
        <w:t>Cost Leadership:</w:t>
      </w:r>
      <w:bookmarkEnd w:id="24"/>
    </w:p>
    <w:p w14:paraId="11C74938" w14:textId="77777777" w:rsidR="00214BC5" w:rsidRPr="004811C5" w:rsidRDefault="00214BC5" w:rsidP="00214BC5">
      <w:pPr>
        <w:autoSpaceDE w:val="0"/>
        <w:autoSpaceDN w:val="0"/>
        <w:adjustRightInd w:val="0"/>
        <w:spacing w:after="200" w:line="276" w:lineRule="auto"/>
        <w:rPr>
          <w:rFonts w:ascii="Calibri" w:hAnsi="Calibri" w:cs="Calibri"/>
          <w:sz w:val="24"/>
          <w:szCs w:val="24"/>
          <w:lang w:val="en"/>
        </w:rPr>
      </w:pPr>
      <w:r>
        <w:rPr>
          <w:rFonts w:ascii="Calibri" w:hAnsi="Calibri" w:cs="Calibri"/>
          <w:sz w:val="24"/>
          <w:szCs w:val="24"/>
          <w:lang w:val="en"/>
        </w:rPr>
        <w:t>The cost</w:t>
      </w:r>
      <w:r w:rsidRPr="004811C5">
        <w:rPr>
          <w:rFonts w:ascii="Calibri" w:hAnsi="Calibri" w:cs="Calibri"/>
          <w:sz w:val="24"/>
          <w:szCs w:val="24"/>
          <w:lang w:val="en"/>
        </w:rPr>
        <w:t xml:space="preserve"> leadership strategy focuses on becoming the low-cost producer in the industry. Companies pursuing this strategy aim to produce goods or services at the lowest possible cost while maintaining an acceptable level of quality. By offering products at lower prices than competitors, a company can attract price-sensitive customers and achieve a competitive advantage</w:t>
      </w:r>
      <w:r>
        <w:rPr>
          <w:rFonts w:ascii="Calibri" w:hAnsi="Calibri" w:cs="Calibri"/>
          <w:sz w:val="24"/>
          <w:szCs w:val="24"/>
          <w:lang w:val="en"/>
        </w:rPr>
        <w:t>.</w:t>
      </w:r>
    </w:p>
    <w:p w14:paraId="7930F140" w14:textId="1DAFCF95" w:rsidR="00214BC5" w:rsidRDefault="00214BC5" w:rsidP="00214BC5">
      <w:pPr>
        <w:autoSpaceDE w:val="0"/>
        <w:autoSpaceDN w:val="0"/>
        <w:adjustRightInd w:val="0"/>
        <w:spacing w:after="200" w:line="276" w:lineRule="auto"/>
        <w:rPr>
          <w:rFonts w:ascii="Calibri" w:hAnsi="Calibri" w:cs="Calibri"/>
          <w:sz w:val="24"/>
          <w:szCs w:val="24"/>
          <w:lang w:val="en"/>
        </w:rPr>
      </w:pPr>
      <w:r w:rsidRPr="0049752C">
        <w:rPr>
          <w:rFonts w:ascii="Calibri" w:hAnsi="Calibri" w:cs="Calibri"/>
          <w:sz w:val="24"/>
          <w:szCs w:val="24"/>
          <w:lang w:val="en"/>
        </w:rPr>
        <w:t>Tesco has traditionally pursued a cost leadership strategy, aiming to offer products and services at a lower cost than its competitors. By operating efficiently, optimizing supply chains, and leveraging economies of scale, Tesco has kept its prices competitive. This approach allows the company to attract price-sensitive customers and maintain a large market share, especially in the grocery retail sector.</w:t>
      </w:r>
    </w:p>
    <w:p w14:paraId="7FDC03DD" w14:textId="77777777" w:rsidR="00D9503F" w:rsidRPr="004811C5" w:rsidRDefault="00D9503F" w:rsidP="003E5007">
      <w:pPr>
        <w:pStyle w:val="Heading2"/>
        <w:numPr>
          <w:ilvl w:val="0"/>
          <w:numId w:val="11"/>
        </w:numPr>
        <w:rPr>
          <w:lang w:val="en"/>
        </w:rPr>
      </w:pPr>
      <w:bookmarkStart w:id="25" w:name="_Toc150957085"/>
      <w:r w:rsidRPr="004811C5">
        <w:rPr>
          <w:lang w:val="en"/>
        </w:rPr>
        <w:t>Differentiation:</w:t>
      </w:r>
      <w:bookmarkEnd w:id="25"/>
    </w:p>
    <w:p w14:paraId="368D3EEE" w14:textId="77777777" w:rsidR="00D9503F" w:rsidRPr="004811C5" w:rsidRDefault="00D9503F" w:rsidP="00D9503F">
      <w:pPr>
        <w:autoSpaceDE w:val="0"/>
        <w:autoSpaceDN w:val="0"/>
        <w:adjustRightInd w:val="0"/>
        <w:spacing w:after="200" w:line="276" w:lineRule="auto"/>
        <w:rPr>
          <w:rFonts w:ascii="Calibri" w:hAnsi="Calibri" w:cs="Calibri"/>
          <w:sz w:val="24"/>
          <w:szCs w:val="24"/>
          <w:lang w:val="en"/>
        </w:rPr>
      </w:pPr>
      <w:r w:rsidRPr="004811C5">
        <w:rPr>
          <w:rFonts w:ascii="Calibri" w:hAnsi="Calibri" w:cs="Calibri"/>
          <w:sz w:val="24"/>
          <w:szCs w:val="24"/>
          <w:lang w:val="en"/>
        </w:rPr>
        <w:t>Differentiation strategy focuses on creating unique and distinctive products</w:t>
      </w:r>
      <w:r>
        <w:rPr>
          <w:rFonts w:ascii="Calibri" w:hAnsi="Calibri" w:cs="Calibri"/>
          <w:sz w:val="24"/>
          <w:szCs w:val="24"/>
          <w:lang w:val="en"/>
        </w:rPr>
        <w:t>,</w:t>
      </w:r>
      <w:r w:rsidRPr="004811C5">
        <w:rPr>
          <w:rFonts w:ascii="Calibri" w:hAnsi="Calibri" w:cs="Calibri"/>
          <w:sz w:val="24"/>
          <w:szCs w:val="24"/>
          <w:lang w:val="en"/>
        </w:rPr>
        <w:t xml:space="preserve"> services that are valued by customers. Companies pursuing this strategy invest in research, innovation, and marketing to create products or services with unique features, quality, design, or brand image. Differentiated products often command higher prices, and customers are willing to pay more for the perceived added value.</w:t>
      </w:r>
    </w:p>
    <w:p w14:paraId="26811448" w14:textId="20DA2D03" w:rsidR="00D9503F" w:rsidRDefault="00D9503F" w:rsidP="00D9503F">
      <w:pPr>
        <w:autoSpaceDE w:val="0"/>
        <w:autoSpaceDN w:val="0"/>
        <w:adjustRightInd w:val="0"/>
        <w:spacing w:after="200" w:line="276" w:lineRule="auto"/>
        <w:rPr>
          <w:rFonts w:ascii="Calibri" w:hAnsi="Calibri" w:cs="Calibri"/>
          <w:sz w:val="24"/>
          <w:szCs w:val="24"/>
          <w:lang w:val="en"/>
        </w:rPr>
      </w:pPr>
      <w:r w:rsidRPr="001107A8">
        <w:rPr>
          <w:rFonts w:ascii="Calibri" w:hAnsi="Calibri" w:cs="Calibri"/>
          <w:sz w:val="24"/>
          <w:szCs w:val="24"/>
          <w:lang w:val="en"/>
        </w:rPr>
        <w:t>While cost leadership has been a primary focus, Tesco has also incorporated elements of differentiation into its strategy. For instance, the company has diversified its product offerings beyond basic groceries, including clothing, electronics, and financial services. Tesco's Clubcard loyalty program is another differentiation strategy, offering personalized discounts and rewards to customers based on their shopping habits. These efforts help Tesco stand out in the market and attract customers looking for more than just low prices.</w:t>
      </w:r>
    </w:p>
    <w:p w14:paraId="33A6E8B7" w14:textId="77777777" w:rsidR="00E71C7C" w:rsidRPr="004811C5" w:rsidRDefault="00E71C7C" w:rsidP="003E5007">
      <w:pPr>
        <w:pStyle w:val="Heading2"/>
        <w:numPr>
          <w:ilvl w:val="0"/>
          <w:numId w:val="11"/>
        </w:numPr>
        <w:rPr>
          <w:lang w:val="en"/>
        </w:rPr>
      </w:pPr>
      <w:bookmarkStart w:id="26" w:name="_Toc150957086"/>
      <w:r w:rsidRPr="004811C5">
        <w:rPr>
          <w:lang w:val="en"/>
        </w:rPr>
        <w:t>Focus:</w:t>
      </w:r>
      <w:bookmarkEnd w:id="26"/>
    </w:p>
    <w:p w14:paraId="253A7107" w14:textId="77777777" w:rsidR="00E71C7C" w:rsidRPr="004811C5" w:rsidRDefault="00E71C7C" w:rsidP="00E71C7C">
      <w:pPr>
        <w:autoSpaceDE w:val="0"/>
        <w:autoSpaceDN w:val="0"/>
        <w:adjustRightInd w:val="0"/>
        <w:spacing w:after="200" w:line="276" w:lineRule="auto"/>
        <w:rPr>
          <w:rFonts w:ascii="Calibri" w:hAnsi="Calibri" w:cs="Calibri"/>
          <w:sz w:val="24"/>
          <w:szCs w:val="24"/>
          <w:lang w:val="en"/>
        </w:rPr>
      </w:pPr>
      <w:r w:rsidRPr="004811C5">
        <w:rPr>
          <w:rFonts w:ascii="Calibri" w:hAnsi="Calibri" w:cs="Calibri"/>
          <w:sz w:val="24"/>
          <w:szCs w:val="24"/>
          <w:lang w:val="en"/>
        </w:rPr>
        <w:t>Focus strategy involves concentrating on a specific market segment or niche within the industry. Companies following this strategy target a narrow customer segment, product line, or geographic market. By catering to the unique needs of a focused market, businesses can develop expertise, build strong customer relationships, and achieve higher profitability within that specific segment.</w:t>
      </w:r>
    </w:p>
    <w:p w14:paraId="56B09EB8" w14:textId="332E16BF" w:rsidR="00E71C7C" w:rsidRDefault="00E71C7C" w:rsidP="00E71C7C">
      <w:pPr>
        <w:autoSpaceDE w:val="0"/>
        <w:autoSpaceDN w:val="0"/>
        <w:adjustRightInd w:val="0"/>
        <w:spacing w:after="200" w:line="276" w:lineRule="auto"/>
        <w:rPr>
          <w:rFonts w:ascii="Calibri" w:hAnsi="Calibri" w:cs="Calibri"/>
          <w:sz w:val="24"/>
          <w:szCs w:val="24"/>
          <w:lang w:val="en"/>
        </w:rPr>
      </w:pPr>
      <w:r w:rsidRPr="004C5FCF">
        <w:rPr>
          <w:rFonts w:ascii="Calibri" w:hAnsi="Calibri" w:cs="Calibri"/>
          <w:sz w:val="24"/>
          <w:szCs w:val="24"/>
          <w:lang w:val="en"/>
        </w:rPr>
        <w:t>Tesco has employed a focus strategy by tailoring its offerings to specific market segments. For example, Tesco has different store formats to cater to various customer needs, such as Tesco Extra for larger, one-stop shopping, Tesco Metro for smaller city-center stores, and Tesco Express for convenient, quick shopping trips. By understanding the specific requirements of different customer segments, Tesco can provide targeted offerings and services</w:t>
      </w:r>
      <w:r>
        <w:rPr>
          <w:rFonts w:ascii="Calibri" w:hAnsi="Calibri" w:cs="Calibri"/>
          <w:sz w:val="24"/>
          <w:szCs w:val="24"/>
          <w:lang w:val="en"/>
        </w:rPr>
        <w:t xml:space="preserve"> </w:t>
      </w:r>
      <w:sdt>
        <w:sdtPr>
          <w:rPr>
            <w:rFonts w:ascii="Calibri" w:hAnsi="Calibri" w:cs="Calibri"/>
            <w:sz w:val="24"/>
            <w:szCs w:val="24"/>
            <w:lang w:val="en"/>
          </w:rPr>
          <w:id w:val="-394597664"/>
          <w:citation/>
        </w:sdtPr>
        <w:sdtContent>
          <w:r>
            <w:rPr>
              <w:rFonts w:ascii="Calibri" w:hAnsi="Calibri" w:cs="Calibri"/>
              <w:sz w:val="24"/>
              <w:szCs w:val="24"/>
              <w:lang w:val="en"/>
            </w:rPr>
            <w:fldChar w:fldCharType="begin"/>
          </w:r>
          <w:r>
            <w:rPr>
              <w:rFonts w:ascii="Calibri" w:hAnsi="Calibri" w:cs="Calibri"/>
              <w:sz w:val="24"/>
              <w:szCs w:val="24"/>
            </w:rPr>
            <w:instrText xml:space="preserve"> CITATION Tes231 \l 2057 </w:instrText>
          </w:r>
          <w:r>
            <w:rPr>
              <w:rFonts w:ascii="Calibri" w:hAnsi="Calibri" w:cs="Calibri"/>
              <w:sz w:val="24"/>
              <w:szCs w:val="24"/>
              <w:lang w:val="en"/>
            </w:rPr>
            <w:fldChar w:fldCharType="separate"/>
          </w:r>
          <w:r w:rsidR="00B13E48" w:rsidRPr="00B13E48">
            <w:rPr>
              <w:rFonts w:ascii="Calibri" w:hAnsi="Calibri" w:cs="Calibri"/>
              <w:noProof/>
              <w:sz w:val="24"/>
              <w:szCs w:val="24"/>
            </w:rPr>
            <w:t>(Tesco, Tescoplc, 2023)</w:t>
          </w:r>
          <w:r>
            <w:rPr>
              <w:rFonts w:ascii="Calibri" w:hAnsi="Calibri" w:cs="Calibri"/>
              <w:sz w:val="24"/>
              <w:szCs w:val="24"/>
              <w:lang w:val="en"/>
            </w:rPr>
            <w:fldChar w:fldCharType="end"/>
          </w:r>
        </w:sdtContent>
      </w:sdt>
      <w:r w:rsidRPr="004C5FCF">
        <w:rPr>
          <w:rFonts w:ascii="Calibri" w:hAnsi="Calibri" w:cs="Calibri"/>
          <w:sz w:val="24"/>
          <w:szCs w:val="24"/>
          <w:lang w:val="en"/>
        </w:rPr>
        <w:t>.</w:t>
      </w:r>
    </w:p>
    <w:p w14:paraId="5CFEAB19" w14:textId="615F1810" w:rsidR="00694469" w:rsidRPr="004C5FCF" w:rsidRDefault="00694469" w:rsidP="00E71C7C">
      <w:pPr>
        <w:autoSpaceDE w:val="0"/>
        <w:autoSpaceDN w:val="0"/>
        <w:adjustRightInd w:val="0"/>
        <w:spacing w:after="200" w:line="276" w:lineRule="auto"/>
        <w:rPr>
          <w:rFonts w:ascii="Calibri" w:hAnsi="Calibri" w:cs="Calibri"/>
          <w:sz w:val="24"/>
          <w:szCs w:val="24"/>
          <w:lang w:val="en"/>
        </w:rPr>
      </w:pPr>
      <w:r>
        <w:rPr>
          <w:rFonts w:ascii="Calibri" w:hAnsi="Calibri" w:cs="Calibri"/>
          <w:noProof/>
          <w:sz w:val="24"/>
          <w:szCs w:val="24"/>
          <w:lang w:val="en"/>
        </w:rPr>
        <w:drawing>
          <wp:inline distT="0" distB="0" distL="0" distR="0" wp14:anchorId="05E05656" wp14:editId="1FECFAD2">
            <wp:extent cx="3481070" cy="1957070"/>
            <wp:effectExtent l="0" t="0" r="5080" b="5080"/>
            <wp:docPr id="2035407473" name="Picture 2035407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1070" cy="1957070"/>
                    </a:xfrm>
                    <a:prstGeom prst="rect">
                      <a:avLst/>
                    </a:prstGeom>
                    <a:noFill/>
                  </pic:spPr>
                </pic:pic>
              </a:graphicData>
            </a:graphic>
          </wp:inline>
        </w:drawing>
      </w:r>
    </w:p>
    <w:p w14:paraId="50C5D395" w14:textId="77777777" w:rsidR="00E71C7C" w:rsidRDefault="00E71C7C" w:rsidP="00E71C7C">
      <w:pPr>
        <w:autoSpaceDE w:val="0"/>
        <w:autoSpaceDN w:val="0"/>
        <w:adjustRightInd w:val="0"/>
        <w:spacing w:after="200" w:line="276" w:lineRule="auto"/>
        <w:rPr>
          <w:rFonts w:ascii="Calibri" w:hAnsi="Calibri" w:cs="Calibri"/>
          <w:sz w:val="24"/>
          <w:szCs w:val="24"/>
          <w:lang w:val="en"/>
        </w:rPr>
      </w:pPr>
      <w:r w:rsidRPr="004811C5">
        <w:rPr>
          <w:rFonts w:ascii="Calibri" w:hAnsi="Calibri" w:cs="Calibri"/>
          <w:sz w:val="24"/>
          <w:szCs w:val="24"/>
          <w:lang w:val="en"/>
        </w:rPr>
        <w:t>It is important to note that these generic strategies are not mutually exclusive, and companies can combine elements of different strategies based on their unique circumstances and goals. Successful implementation of these strategies requires a deep understanding of the market, competitors, and customer preferences.</w:t>
      </w:r>
    </w:p>
    <w:p w14:paraId="48AAC1CF" w14:textId="77777777" w:rsidR="00E71C7C" w:rsidRPr="004811C5" w:rsidRDefault="00E71C7C" w:rsidP="00D9503F">
      <w:pPr>
        <w:autoSpaceDE w:val="0"/>
        <w:autoSpaceDN w:val="0"/>
        <w:adjustRightInd w:val="0"/>
        <w:spacing w:after="200" w:line="276" w:lineRule="auto"/>
        <w:rPr>
          <w:rFonts w:ascii="Calibri" w:hAnsi="Calibri" w:cs="Calibri"/>
          <w:sz w:val="24"/>
          <w:szCs w:val="24"/>
          <w:lang w:val="en"/>
        </w:rPr>
      </w:pPr>
    </w:p>
    <w:p w14:paraId="76080807" w14:textId="77DFDFB3" w:rsidR="00881504" w:rsidRPr="00550013" w:rsidRDefault="00881504" w:rsidP="00881504">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 xml:space="preserve">TESCO’s integration of segmentation, pricing strategies, and differentiation into its Relationship Management system ensures sustainability. Personalized offers enhance customer loyalty, </w:t>
      </w:r>
      <w:r w:rsidR="618935DF" w:rsidRPr="00550013">
        <w:rPr>
          <w:rFonts w:ascii="Calibri" w:hAnsi="Calibri" w:cs="Calibri"/>
          <w:sz w:val="24"/>
          <w:szCs w:val="24"/>
          <w:lang w:val="en"/>
        </w:rPr>
        <w:t>as evidenced</w:t>
      </w:r>
      <w:r w:rsidRPr="00550013">
        <w:rPr>
          <w:rFonts w:ascii="Calibri" w:hAnsi="Calibri" w:cs="Calibri"/>
          <w:sz w:val="24"/>
          <w:szCs w:val="24"/>
          <w:lang w:val="en"/>
        </w:rPr>
        <w:t xml:space="preserve"> </w:t>
      </w:r>
      <w:r w:rsidR="40DBA878" w:rsidRPr="00550013">
        <w:rPr>
          <w:rFonts w:ascii="Calibri" w:hAnsi="Calibri" w:cs="Calibri"/>
          <w:sz w:val="24"/>
          <w:szCs w:val="24"/>
          <w:lang w:val="en"/>
        </w:rPr>
        <w:t>by</w:t>
      </w:r>
      <w:r w:rsidRPr="00550013">
        <w:rPr>
          <w:rFonts w:ascii="Calibri" w:hAnsi="Calibri" w:cs="Calibri"/>
          <w:sz w:val="24"/>
          <w:szCs w:val="24"/>
          <w:lang w:val="en"/>
        </w:rPr>
        <w:t xml:space="preserve"> Clubcard’s success. By understanding segments deeply, TESCO tailors services, building lasting relationships</w:t>
      </w:r>
      <w:sdt>
        <w:sdtPr>
          <w:rPr>
            <w:rFonts w:ascii="Calibri" w:hAnsi="Calibri" w:cs="Calibri"/>
            <w:sz w:val="24"/>
            <w:szCs w:val="24"/>
            <w:lang w:val="en"/>
          </w:rPr>
          <w:id w:val="-1108352111"/>
          <w:citation/>
        </w:sdtPr>
        <w:sdtContent>
          <w:r w:rsidR="00FF466E" w:rsidRPr="00550013">
            <w:rPr>
              <w:rFonts w:ascii="Calibri" w:hAnsi="Calibri" w:cs="Calibri"/>
              <w:sz w:val="24"/>
              <w:szCs w:val="24"/>
              <w:lang w:val="en"/>
            </w:rPr>
            <w:fldChar w:fldCharType="begin"/>
          </w:r>
          <w:r w:rsidR="00FF466E" w:rsidRPr="00550013">
            <w:rPr>
              <w:rFonts w:ascii="Calibri" w:hAnsi="Calibri" w:cs="Calibri"/>
              <w:sz w:val="24"/>
              <w:szCs w:val="24"/>
            </w:rPr>
            <w:instrText xml:space="preserve"> CITATION Fra19 \l 2057 </w:instrText>
          </w:r>
          <w:r w:rsidR="00FF466E" w:rsidRPr="00550013">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(Buttle, 2019)</w:t>
          </w:r>
          <w:r w:rsidR="00FF466E" w:rsidRPr="00550013">
            <w:rPr>
              <w:rFonts w:ascii="Calibri" w:hAnsi="Calibri" w:cs="Calibri"/>
              <w:sz w:val="24"/>
              <w:szCs w:val="24"/>
              <w:lang w:val="en"/>
            </w:rPr>
            <w:fldChar w:fldCharType="end"/>
          </w:r>
        </w:sdtContent>
      </w:sdt>
      <w:r w:rsidRPr="00550013">
        <w:rPr>
          <w:rFonts w:ascii="Calibri" w:hAnsi="Calibri" w:cs="Calibri"/>
          <w:sz w:val="24"/>
          <w:szCs w:val="24"/>
          <w:lang w:val="en"/>
        </w:rPr>
        <w:t>.</w:t>
      </w:r>
    </w:p>
    <w:p w14:paraId="56E7F1D2" w14:textId="3696961E" w:rsidR="00343309" w:rsidRPr="00D46EEF" w:rsidRDefault="00881504" w:rsidP="00D46EEF">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Pricing strategies balance affordability with profitability, ensuring long-term sustainability. Discounts, tied to customer data, drive loyalty without compromising margins. Differentiation, from product offerings to sustainability efforts, fosters customer trust, crucial for relationship sustainability</w:t>
      </w:r>
      <w:r w:rsidR="00D46EEF">
        <w:rPr>
          <w:rFonts w:ascii="Calibri" w:hAnsi="Calibri" w:cs="Calibri"/>
          <w:sz w:val="24"/>
          <w:szCs w:val="24"/>
          <w:lang w:val="en"/>
        </w:rPr>
        <w:t>.</w:t>
      </w:r>
    </w:p>
    <w:p w14:paraId="56948455" w14:textId="77777777" w:rsidR="00343309" w:rsidRPr="00343309" w:rsidRDefault="00343309" w:rsidP="00343309">
      <w:pPr>
        <w:rPr>
          <w:lang w:val="en"/>
        </w:rPr>
      </w:pPr>
    </w:p>
    <w:p w14:paraId="4364A035" w14:textId="77777777" w:rsidR="00EB7869" w:rsidRDefault="00EB7869" w:rsidP="006969A4">
      <w:pPr>
        <w:pStyle w:val="Heading1"/>
        <w:rPr>
          <w:lang w:val="en"/>
        </w:rPr>
      </w:pPr>
    </w:p>
    <w:p w14:paraId="19218914" w14:textId="77777777" w:rsidR="00EB7869" w:rsidRDefault="00EB7869" w:rsidP="006969A4">
      <w:pPr>
        <w:pStyle w:val="Heading1"/>
        <w:rPr>
          <w:lang w:val="en"/>
        </w:rPr>
      </w:pPr>
    </w:p>
    <w:p w14:paraId="7A85D163" w14:textId="77777777" w:rsidR="00EB7869" w:rsidRDefault="00EB7869" w:rsidP="006969A4">
      <w:pPr>
        <w:pStyle w:val="Heading1"/>
        <w:rPr>
          <w:lang w:val="en"/>
        </w:rPr>
      </w:pPr>
    </w:p>
    <w:p w14:paraId="0407324D" w14:textId="77777777" w:rsidR="00EB7869" w:rsidRDefault="00EB7869" w:rsidP="006969A4">
      <w:pPr>
        <w:pStyle w:val="Heading1"/>
        <w:rPr>
          <w:lang w:val="en"/>
        </w:rPr>
      </w:pPr>
    </w:p>
    <w:p w14:paraId="79BBC64D" w14:textId="77777777" w:rsidR="00EB7869" w:rsidRDefault="00EB7869" w:rsidP="006969A4">
      <w:pPr>
        <w:pStyle w:val="Heading1"/>
        <w:rPr>
          <w:lang w:val="en"/>
        </w:rPr>
      </w:pPr>
    </w:p>
    <w:p w14:paraId="1CF7098F" w14:textId="77777777" w:rsidR="00570594" w:rsidRDefault="00570594" w:rsidP="006969A4">
      <w:pPr>
        <w:pStyle w:val="Heading1"/>
        <w:rPr>
          <w:lang w:val="en"/>
        </w:rPr>
      </w:pPr>
    </w:p>
    <w:p w14:paraId="5D51FD49" w14:textId="77777777" w:rsidR="00570594" w:rsidRDefault="00570594" w:rsidP="006969A4">
      <w:pPr>
        <w:pStyle w:val="Heading1"/>
        <w:rPr>
          <w:lang w:val="en"/>
        </w:rPr>
      </w:pPr>
    </w:p>
    <w:p w14:paraId="676C9F51" w14:textId="77777777" w:rsidR="00570594" w:rsidRDefault="00570594" w:rsidP="006969A4">
      <w:pPr>
        <w:pStyle w:val="Heading1"/>
        <w:rPr>
          <w:lang w:val="en"/>
        </w:rPr>
      </w:pPr>
    </w:p>
    <w:p w14:paraId="5E63F6FE" w14:textId="77777777" w:rsidR="0046557B" w:rsidRDefault="0046557B" w:rsidP="0046557B">
      <w:pPr>
        <w:rPr>
          <w:lang w:val="en"/>
        </w:rPr>
      </w:pPr>
    </w:p>
    <w:p w14:paraId="035CD90D" w14:textId="77777777" w:rsidR="0046557B" w:rsidRPr="0046557B" w:rsidRDefault="0046557B" w:rsidP="0046557B">
      <w:pPr>
        <w:rPr>
          <w:lang w:val="en"/>
        </w:rPr>
      </w:pPr>
    </w:p>
    <w:p w14:paraId="33E28EA5" w14:textId="77777777" w:rsidR="00570594" w:rsidRDefault="00570594" w:rsidP="006969A4">
      <w:pPr>
        <w:pStyle w:val="Heading1"/>
        <w:rPr>
          <w:lang w:val="en"/>
        </w:rPr>
      </w:pPr>
    </w:p>
    <w:p w14:paraId="133910F8" w14:textId="77777777" w:rsidR="005C5898" w:rsidRDefault="005C5898" w:rsidP="006969A4">
      <w:pPr>
        <w:pStyle w:val="Heading1"/>
        <w:rPr>
          <w:lang w:val="en"/>
        </w:rPr>
      </w:pPr>
    </w:p>
    <w:p w14:paraId="446A6128" w14:textId="77777777" w:rsidR="005C5898" w:rsidRDefault="005C5898" w:rsidP="005C5898">
      <w:pPr>
        <w:rPr>
          <w:lang w:val="en"/>
        </w:rPr>
      </w:pPr>
    </w:p>
    <w:p w14:paraId="5D1E0F92" w14:textId="77777777" w:rsidR="005C5898" w:rsidRPr="005C5898" w:rsidRDefault="005C5898" w:rsidP="005C5898">
      <w:pPr>
        <w:rPr>
          <w:lang w:val="en"/>
        </w:rPr>
      </w:pPr>
    </w:p>
    <w:p w14:paraId="0F5D412A" w14:textId="77777777" w:rsidR="005C5898" w:rsidRDefault="005C5898" w:rsidP="006969A4">
      <w:pPr>
        <w:pStyle w:val="Heading1"/>
        <w:rPr>
          <w:lang w:val="en"/>
        </w:rPr>
      </w:pPr>
    </w:p>
    <w:p w14:paraId="2EAFC22A" w14:textId="77777777" w:rsidR="005C5898" w:rsidRDefault="005C5898" w:rsidP="006969A4">
      <w:pPr>
        <w:pStyle w:val="Heading1"/>
        <w:rPr>
          <w:lang w:val="en"/>
        </w:rPr>
      </w:pPr>
    </w:p>
    <w:p w14:paraId="6D77D963" w14:textId="77777777" w:rsidR="005C5898" w:rsidRDefault="005C5898" w:rsidP="006969A4">
      <w:pPr>
        <w:pStyle w:val="Heading1"/>
        <w:rPr>
          <w:lang w:val="en"/>
        </w:rPr>
      </w:pPr>
    </w:p>
    <w:p w14:paraId="38EAD166" w14:textId="27B8894B" w:rsidR="006969A4" w:rsidRDefault="006969A4" w:rsidP="006969A4">
      <w:pPr>
        <w:pStyle w:val="Heading1"/>
        <w:rPr>
          <w:lang w:val="en"/>
        </w:rPr>
      </w:pPr>
      <w:bookmarkStart w:id="27" w:name="_Toc150957087"/>
      <w:r>
        <w:rPr>
          <w:lang w:val="en"/>
        </w:rPr>
        <w:t>2.4</w:t>
      </w:r>
      <w:r w:rsidR="002C270A">
        <w:rPr>
          <w:lang w:val="en"/>
        </w:rPr>
        <w:t xml:space="preserve"> Ethics and </w:t>
      </w:r>
      <w:r w:rsidR="00FF466E">
        <w:rPr>
          <w:lang w:val="en"/>
        </w:rPr>
        <w:t>Sustainability</w:t>
      </w:r>
      <w:bookmarkEnd w:id="27"/>
      <w:r w:rsidR="002C270A">
        <w:rPr>
          <w:lang w:val="en"/>
        </w:rPr>
        <w:t xml:space="preserve"> </w:t>
      </w:r>
    </w:p>
    <w:p w14:paraId="1E5DFE6B" w14:textId="467C47E2" w:rsidR="00452D54" w:rsidRPr="00550013" w:rsidRDefault="002C270A" w:rsidP="002C270A">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TESCO’s commitment to ethics and sustainability plays a pivotal role in the development of its Relationship Management system</w:t>
      </w:r>
      <w:r w:rsidR="00162259" w:rsidRPr="00550013">
        <w:rPr>
          <w:rFonts w:ascii="Calibri" w:hAnsi="Calibri" w:cs="Calibri"/>
          <w:sz w:val="24"/>
          <w:szCs w:val="24"/>
          <w:lang w:val="en"/>
        </w:rPr>
        <w:t>.</w:t>
      </w:r>
      <w:r w:rsidRPr="00550013">
        <w:rPr>
          <w:rFonts w:ascii="Calibri" w:hAnsi="Calibri" w:cs="Calibri"/>
          <w:sz w:val="24"/>
          <w:szCs w:val="24"/>
          <w:lang w:val="en"/>
        </w:rPr>
        <w:t xml:space="preserve"> By adhering to ethical sourcing practices, ensuring fair treatment of employees, and reducing its environmental footprint, TESCO builds trust and credibility with </w:t>
      </w:r>
      <w:r w:rsidR="00162259" w:rsidRPr="00550013">
        <w:rPr>
          <w:rFonts w:ascii="Calibri" w:hAnsi="Calibri" w:cs="Calibri"/>
          <w:sz w:val="24"/>
          <w:szCs w:val="24"/>
          <w:lang w:val="en"/>
        </w:rPr>
        <w:t>customers. Ethical</w:t>
      </w:r>
      <w:r w:rsidRPr="00550013">
        <w:rPr>
          <w:rFonts w:ascii="Calibri" w:hAnsi="Calibri" w:cs="Calibri"/>
          <w:sz w:val="24"/>
          <w:szCs w:val="24"/>
          <w:lang w:val="en"/>
        </w:rPr>
        <w:t xml:space="preserve"> Consumerism theory posits that consumers choose ethically produced goods</w:t>
      </w:r>
      <w:r w:rsidR="00773498" w:rsidRPr="00550013">
        <w:rPr>
          <w:rFonts w:ascii="Calibri" w:hAnsi="Calibri" w:cs="Calibri"/>
          <w:sz w:val="24"/>
          <w:szCs w:val="24"/>
          <w:lang w:val="en"/>
        </w:rPr>
        <w:t xml:space="preserve"> </w:t>
      </w:r>
      <w:r w:rsidR="407DE3F0" w:rsidRPr="00550013">
        <w:rPr>
          <w:rFonts w:ascii="Calibri" w:hAnsi="Calibri" w:cs="Calibri"/>
          <w:sz w:val="24"/>
          <w:szCs w:val="24"/>
          <w:lang w:val="en"/>
        </w:rPr>
        <w:t xml:space="preserve">and </w:t>
      </w:r>
      <w:r w:rsidRPr="00550013">
        <w:rPr>
          <w:rFonts w:ascii="Calibri" w:hAnsi="Calibri" w:cs="Calibri"/>
          <w:sz w:val="24"/>
          <w:szCs w:val="24"/>
          <w:lang w:val="en"/>
        </w:rPr>
        <w:t xml:space="preserve">services. TESCO, through initiatives like the </w:t>
      </w:r>
      <w:r w:rsidR="00343309">
        <w:rPr>
          <w:rFonts w:ascii="Calibri" w:hAnsi="Calibri" w:cs="Calibri"/>
          <w:sz w:val="24"/>
          <w:szCs w:val="24"/>
          <w:lang w:val="en"/>
        </w:rPr>
        <w:t>Fair-Trade</w:t>
      </w:r>
      <w:r w:rsidRPr="00550013">
        <w:rPr>
          <w:rFonts w:ascii="Calibri" w:hAnsi="Calibri" w:cs="Calibri"/>
          <w:sz w:val="24"/>
          <w:szCs w:val="24"/>
          <w:lang w:val="en"/>
        </w:rPr>
        <w:t xml:space="preserve"> scheme, supports this theory. Ethical sourcing of products and reducing carbon emissions resonate with environmentally conscious consumers. TESCO’s sustainable practices, such as reducing plastic use and promoting renewable energy, align with Sustainable Development </w:t>
      </w:r>
      <w:r w:rsidR="00162259" w:rsidRPr="00550013">
        <w:rPr>
          <w:rFonts w:ascii="Calibri" w:hAnsi="Calibri" w:cs="Calibri"/>
          <w:sz w:val="24"/>
          <w:szCs w:val="24"/>
          <w:lang w:val="en"/>
        </w:rPr>
        <w:t>Goals.</w:t>
      </w:r>
      <w:r w:rsidRPr="00550013">
        <w:rPr>
          <w:rFonts w:ascii="Calibri" w:hAnsi="Calibri" w:cs="Calibri"/>
          <w:sz w:val="24"/>
          <w:szCs w:val="24"/>
          <w:lang w:val="en"/>
        </w:rPr>
        <w:t xml:space="preserve"> By engaging in these ethical and sustainable practices, TESCO not only fulfills its societal responsibilities but also enhances customer perception and loyalty</w:t>
      </w:r>
      <w:sdt>
        <w:sdtPr>
          <w:rPr>
            <w:rFonts w:ascii="Calibri" w:hAnsi="Calibri" w:cs="Calibri"/>
            <w:sz w:val="24"/>
            <w:szCs w:val="24"/>
            <w:lang w:val="en"/>
          </w:rPr>
          <w:id w:val="-463195703"/>
          <w:citation/>
        </w:sdtPr>
        <w:sdtContent>
          <w:r w:rsidR="00200985" w:rsidRPr="00550013">
            <w:rPr>
              <w:rFonts w:ascii="Calibri" w:hAnsi="Calibri" w:cs="Calibri"/>
              <w:sz w:val="24"/>
              <w:szCs w:val="24"/>
              <w:lang w:val="en"/>
            </w:rPr>
            <w:fldChar w:fldCharType="begin"/>
          </w:r>
          <w:r w:rsidR="00200985" w:rsidRPr="00550013">
            <w:rPr>
              <w:rFonts w:ascii="Calibri" w:hAnsi="Calibri" w:cs="Calibri"/>
              <w:sz w:val="24"/>
              <w:szCs w:val="24"/>
            </w:rPr>
            <w:instrText xml:space="preserve"> CITATION Rom21 \l 2057 </w:instrText>
          </w:r>
          <w:r w:rsidR="00200985" w:rsidRPr="00550013">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(Meinhold, 2021)</w:t>
          </w:r>
          <w:r w:rsidR="00200985" w:rsidRPr="00550013">
            <w:rPr>
              <w:rFonts w:ascii="Calibri" w:hAnsi="Calibri" w:cs="Calibri"/>
              <w:sz w:val="24"/>
              <w:szCs w:val="24"/>
              <w:lang w:val="en"/>
            </w:rPr>
            <w:fldChar w:fldCharType="end"/>
          </w:r>
        </w:sdtContent>
      </w:sdt>
      <w:r w:rsidRPr="00550013">
        <w:rPr>
          <w:rFonts w:ascii="Calibri" w:hAnsi="Calibri" w:cs="Calibri"/>
          <w:sz w:val="24"/>
          <w:szCs w:val="24"/>
          <w:lang w:val="en"/>
        </w:rPr>
        <w:t>.</w:t>
      </w:r>
    </w:p>
    <w:p w14:paraId="76CD819D" w14:textId="5F40CAFC" w:rsidR="00452D54" w:rsidRPr="00550013" w:rsidRDefault="002C270A" w:rsidP="002C270A">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Achieving Customer Centrality involves not only understanding customer needs but also aligning business practices with customer values.</w:t>
      </w:r>
    </w:p>
    <w:p w14:paraId="2010BFF3" w14:textId="599A8522" w:rsidR="00452D54" w:rsidRPr="00550013" w:rsidRDefault="002C270A" w:rsidP="002C270A">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 xml:space="preserve">Stakeholder Theory asserts that organizations must consider </w:t>
      </w:r>
      <w:r w:rsidR="000D551F">
        <w:rPr>
          <w:rFonts w:ascii="Calibri" w:hAnsi="Calibri" w:cs="Calibri"/>
          <w:sz w:val="24"/>
          <w:szCs w:val="24"/>
          <w:lang w:val="en"/>
        </w:rPr>
        <w:t xml:space="preserve">the </w:t>
      </w:r>
      <w:r w:rsidRPr="00550013">
        <w:rPr>
          <w:rFonts w:ascii="Calibri" w:hAnsi="Calibri" w:cs="Calibri"/>
          <w:sz w:val="24"/>
          <w:szCs w:val="24"/>
          <w:lang w:val="en"/>
        </w:rPr>
        <w:t>interests of all stakeholders, not just shareholders</w:t>
      </w:r>
      <w:sdt>
        <w:sdtPr>
          <w:rPr>
            <w:rFonts w:ascii="Calibri" w:hAnsi="Calibri" w:cs="Calibri"/>
            <w:sz w:val="24"/>
            <w:szCs w:val="24"/>
            <w:lang w:val="en"/>
          </w:rPr>
          <w:id w:val="1177159164"/>
          <w:citation/>
        </w:sdtPr>
        <w:sdtContent>
          <w:r w:rsidR="00A23BF8" w:rsidRPr="00550013">
            <w:rPr>
              <w:rFonts w:ascii="Calibri" w:hAnsi="Calibri" w:cs="Calibri"/>
              <w:sz w:val="24"/>
              <w:szCs w:val="24"/>
              <w:lang w:val="en"/>
            </w:rPr>
            <w:fldChar w:fldCharType="begin"/>
          </w:r>
          <w:r w:rsidR="00A23BF8" w:rsidRPr="00550013">
            <w:rPr>
              <w:rFonts w:ascii="Calibri" w:hAnsi="Calibri" w:cs="Calibri"/>
              <w:sz w:val="24"/>
              <w:szCs w:val="24"/>
            </w:rPr>
            <w:instrText xml:space="preserve"> CITATION RFr18 \l 2057 </w:instrText>
          </w:r>
          <w:r w:rsidR="00A23BF8" w:rsidRPr="00550013">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(Freeman, 2018)</w:t>
          </w:r>
          <w:r w:rsidR="00A23BF8" w:rsidRPr="00550013">
            <w:rPr>
              <w:rFonts w:ascii="Calibri" w:hAnsi="Calibri" w:cs="Calibri"/>
              <w:sz w:val="24"/>
              <w:szCs w:val="24"/>
              <w:lang w:val="en"/>
            </w:rPr>
            <w:fldChar w:fldCharType="end"/>
          </w:r>
        </w:sdtContent>
      </w:sdt>
      <w:r w:rsidRPr="00550013">
        <w:rPr>
          <w:rFonts w:ascii="Calibri" w:hAnsi="Calibri" w:cs="Calibri"/>
          <w:sz w:val="24"/>
          <w:szCs w:val="24"/>
          <w:lang w:val="en"/>
        </w:rPr>
        <w:t>. TESCO’s sustainability efforts benefit various stakeholders – from customers to employees and local communities. By investing in renewable energy and community projects, TESCO gains community support and enhances its reputation. Happy employees ensured through fair treatment and ethical employment practices, lead to better customer service, enhancing customer satisfaction and loyalty.</w:t>
      </w:r>
    </w:p>
    <w:p w14:paraId="0405D02F" w14:textId="60034F3B" w:rsidR="002C270A" w:rsidRDefault="002C270A" w:rsidP="002C270A">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Customer Centrality is evident in TESCO</w:t>
      </w:r>
      <w:r w:rsidR="00A96A98" w:rsidRPr="00550013">
        <w:rPr>
          <w:rFonts w:ascii="Calibri" w:hAnsi="Calibri" w:cs="Calibri"/>
          <w:sz w:val="24"/>
          <w:szCs w:val="24"/>
          <w:lang w:val="en"/>
        </w:rPr>
        <w:t>s</w:t>
      </w:r>
      <w:r w:rsidRPr="00550013">
        <w:rPr>
          <w:rFonts w:ascii="Calibri" w:hAnsi="Calibri" w:cs="Calibri"/>
          <w:sz w:val="24"/>
          <w:szCs w:val="24"/>
          <w:lang w:val="en"/>
        </w:rPr>
        <w:t xml:space="preserve"> ethical and sustainable practices. The integration of ethical theories ensures fairness and integrity in dealings with customers. Sustainability efforts resonate with environmentally conscious consumers. TESCOs engagement with local communities through various initiatives fosters customer loyalty. However, there</w:t>
      </w:r>
      <w:r w:rsidR="00A96A98" w:rsidRPr="00550013">
        <w:rPr>
          <w:rFonts w:ascii="Calibri" w:hAnsi="Calibri" w:cs="Calibri"/>
          <w:sz w:val="24"/>
          <w:szCs w:val="24"/>
          <w:lang w:val="en"/>
        </w:rPr>
        <w:t xml:space="preserve"> i</w:t>
      </w:r>
      <w:r w:rsidRPr="00550013">
        <w:rPr>
          <w:rFonts w:ascii="Calibri" w:hAnsi="Calibri" w:cs="Calibri"/>
          <w:sz w:val="24"/>
          <w:szCs w:val="24"/>
          <w:lang w:val="en"/>
        </w:rPr>
        <w:t>s a need for continual improvement. While TESCO has made strides, challenges such as reducing plastic use further and ensuring complete supply chain transparency remain. Customer feedback in these areas is crucial for iterative improvements.</w:t>
      </w:r>
    </w:p>
    <w:p w14:paraId="4597BF08" w14:textId="4B4B4F3B" w:rsidR="008A66B3" w:rsidRPr="00550013" w:rsidRDefault="008A66B3" w:rsidP="008A66B3">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Relationship Management and Sustainability</w:t>
      </w:r>
      <w:r w:rsidR="009A5443">
        <w:rPr>
          <w:rFonts w:ascii="Calibri" w:hAnsi="Calibri" w:cs="Calibri"/>
          <w:sz w:val="24"/>
          <w:szCs w:val="24"/>
          <w:lang w:val="en"/>
        </w:rPr>
        <w:t xml:space="preserve"> </w:t>
      </w:r>
      <w:r w:rsidR="005468F4">
        <w:rPr>
          <w:rFonts w:ascii="Calibri" w:hAnsi="Calibri" w:cs="Calibri"/>
          <w:sz w:val="24"/>
          <w:szCs w:val="24"/>
          <w:lang w:val="en"/>
        </w:rPr>
        <w:t xml:space="preserve">can be found in appendices. </w:t>
      </w:r>
    </w:p>
    <w:p w14:paraId="6B333D94" w14:textId="77777777" w:rsidR="008A66B3" w:rsidRPr="00550013" w:rsidRDefault="008A66B3" w:rsidP="002C270A">
      <w:pPr>
        <w:autoSpaceDE w:val="0"/>
        <w:autoSpaceDN w:val="0"/>
        <w:adjustRightInd w:val="0"/>
        <w:spacing w:after="200" w:line="276" w:lineRule="auto"/>
        <w:rPr>
          <w:rFonts w:ascii="Calibri" w:hAnsi="Calibri" w:cs="Calibri"/>
          <w:sz w:val="24"/>
          <w:szCs w:val="24"/>
          <w:lang w:val="en"/>
        </w:rPr>
      </w:pPr>
    </w:p>
    <w:p w14:paraId="6E1046E8" w14:textId="77777777" w:rsidR="002C270A" w:rsidRDefault="002C270A" w:rsidP="002C270A">
      <w:pPr>
        <w:autoSpaceDE w:val="0"/>
        <w:autoSpaceDN w:val="0"/>
        <w:adjustRightInd w:val="0"/>
        <w:spacing w:after="200" w:line="276" w:lineRule="auto"/>
        <w:rPr>
          <w:rFonts w:ascii="Calibri" w:hAnsi="Calibri" w:cs="Calibri"/>
          <w:sz w:val="24"/>
          <w:szCs w:val="24"/>
          <w:lang w:val="en"/>
        </w:rPr>
      </w:pPr>
    </w:p>
    <w:p w14:paraId="3051C5CA" w14:textId="77777777" w:rsidR="0046557B" w:rsidRDefault="0046557B" w:rsidP="002C270A">
      <w:pPr>
        <w:autoSpaceDE w:val="0"/>
        <w:autoSpaceDN w:val="0"/>
        <w:adjustRightInd w:val="0"/>
        <w:spacing w:after="200" w:line="276" w:lineRule="auto"/>
        <w:rPr>
          <w:rFonts w:ascii="Calibri" w:hAnsi="Calibri" w:cs="Calibri"/>
          <w:sz w:val="24"/>
          <w:szCs w:val="24"/>
          <w:lang w:val="en"/>
        </w:rPr>
      </w:pPr>
    </w:p>
    <w:p w14:paraId="2A548880" w14:textId="77777777" w:rsidR="0046557B" w:rsidRPr="00550013" w:rsidRDefault="0046557B" w:rsidP="002C270A">
      <w:pPr>
        <w:autoSpaceDE w:val="0"/>
        <w:autoSpaceDN w:val="0"/>
        <w:adjustRightInd w:val="0"/>
        <w:spacing w:after="200" w:line="276" w:lineRule="auto"/>
        <w:rPr>
          <w:rFonts w:ascii="Calibri" w:hAnsi="Calibri" w:cs="Calibri"/>
          <w:sz w:val="24"/>
          <w:szCs w:val="24"/>
          <w:lang w:val="en"/>
        </w:rPr>
      </w:pPr>
    </w:p>
    <w:p w14:paraId="7EBDBD37" w14:textId="2C45E7D1" w:rsidR="00843D32" w:rsidRDefault="00A74E25" w:rsidP="00A74E25">
      <w:pPr>
        <w:autoSpaceDE w:val="0"/>
        <w:autoSpaceDN w:val="0"/>
        <w:adjustRightInd w:val="0"/>
        <w:spacing w:after="200" w:line="276" w:lineRule="auto"/>
        <w:ind w:left="2880"/>
        <w:rPr>
          <w:rFonts w:ascii="Calibri" w:hAnsi="Calibri" w:cs="Calibri"/>
          <w:sz w:val="24"/>
          <w:szCs w:val="24"/>
          <w:lang w:val="en"/>
        </w:rPr>
      </w:pPr>
      <w:r>
        <w:rPr>
          <w:rFonts w:ascii="Calibri" w:hAnsi="Calibri" w:cs="Calibri"/>
          <w:sz w:val="24"/>
          <w:szCs w:val="24"/>
          <w:lang w:val="en"/>
        </w:rPr>
        <w:t>SUSTAINABILITY</w:t>
      </w:r>
    </w:p>
    <w:tbl>
      <w:tblPr>
        <w:tblStyle w:val="TableGrid"/>
        <w:tblW w:w="0" w:type="auto"/>
        <w:tblLook w:val="04A0" w:firstRow="1" w:lastRow="0" w:firstColumn="1" w:lastColumn="0" w:noHBand="0" w:noVBand="1"/>
      </w:tblPr>
      <w:tblGrid>
        <w:gridCol w:w="1744"/>
        <w:gridCol w:w="2101"/>
        <w:gridCol w:w="1731"/>
        <w:gridCol w:w="1738"/>
        <w:gridCol w:w="1702"/>
      </w:tblGrid>
      <w:tr w:rsidR="0029125F" w14:paraId="0DE378EC" w14:textId="77777777" w:rsidTr="00843D32">
        <w:tc>
          <w:tcPr>
            <w:tcW w:w="1803" w:type="dxa"/>
          </w:tcPr>
          <w:p w14:paraId="7F435E73" w14:textId="3FDF9E7E" w:rsidR="00843D32" w:rsidRDefault="00A74E25" w:rsidP="002C270A">
            <w:pPr>
              <w:autoSpaceDE w:val="0"/>
              <w:autoSpaceDN w:val="0"/>
              <w:adjustRightInd w:val="0"/>
              <w:spacing w:after="200" w:line="276" w:lineRule="auto"/>
              <w:rPr>
                <w:rFonts w:ascii="Calibri" w:hAnsi="Calibri" w:cs="Calibri"/>
                <w:sz w:val="24"/>
                <w:szCs w:val="24"/>
                <w:lang w:val="en"/>
              </w:rPr>
            </w:pPr>
            <w:r>
              <w:rPr>
                <w:rFonts w:ascii="Calibri" w:hAnsi="Calibri" w:cs="Calibri"/>
                <w:sz w:val="24"/>
                <w:szCs w:val="24"/>
                <w:lang w:val="en"/>
              </w:rPr>
              <w:t>ECONOMIC</w:t>
            </w:r>
          </w:p>
        </w:tc>
        <w:tc>
          <w:tcPr>
            <w:tcW w:w="1803" w:type="dxa"/>
          </w:tcPr>
          <w:p w14:paraId="568B5A7C" w14:textId="344A21EE" w:rsidR="00843D32" w:rsidRDefault="00A74E25" w:rsidP="002C270A">
            <w:pPr>
              <w:autoSpaceDE w:val="0"/>
              <w:autoSpaceDN w:val="0"/>
              <w:adjustRightInd w:val="0"/>
              <w:spacing w:after="200" w:line="276" w:lineRule="auto"/>
              <w:rPr>
                <w:rFonts w:ascii="Calibri" w:hAnsi="Calibri" w:cs="Calibri"/>
                <w:sz w:val="24"/>
                <w:szCs w:val="24"/>
                <w:lang w:val="en"/>
              </w:rPr>
            </w:pPr>
            <w:r>
              <w:rPr>
                <w:rFonts w:ascii="Calibri" w:hAnsi="Calibri" w:cs="Calibri"/>
                <w:sz w:val="24"/>
                <w:szCs w:val="24"/>
                <w:lang w:val="en"/>
              </w:rPr>
              <w:t>SOCIAL</w:t>
            </w:r>
            <w:r w:rsidR="0029125F">
              <w:rPr>
                <w:rFonts w:ascii="Calibri" w:hAnsi="Calibri" w:cs="Calibri"/>
                <w:sz w:val="24"/>
                <w:szCs w:val="24"/>
                <w:lang w:val="en"/>
              </w:rPr>
              <w:t>&amp;CULTURAL</w:t>
            </w:r>
          </w:p>
        </w:tc>
        <w:tc>
          <w:tcPr>
            <w:tcW w:w="1803" w:type="dxa"/>
          </w:tcPr>
          <w:p w14:paraId="3B1B38DD" w14:textId="7361E7B2" w:rsidR="00843D32" w:rsidRDefault="0029125F" w:rsidP="002C270A">
            <w:pPr>
              <w:autoSpaceDE w:val="0"/>
              <w:autoSpaceDN w:val="0"/>
              <w:adjustRightInd w:val="0"/>
              <w:spacing w:after="200" w:line="276" w:lineRule="auto"/>
              <w:rPr>
                <w:rFonts w:ascii="Calibri" w:hAnsi="Calibri" w:cs="Calibri"/>
                <w:sz w:val="24"/>
                <w:szCs w:val="24"/>
                <w:lang w:val="en"/>
              </w:rPr>
            </w:pPr>
            <w:r>
              <w:rPr>
                <w:rFonts w:ascii="Calibri" w:hAnsi="Calibri" w:cs="Calibri"/>
                <w:sz w:val="24"/>
                <w:szCs w:val="24"/>
                <w:lang w:val="en"/>
              </w:rPr>
              <w:t>POLITICAL</w:t>
            </w:r>
          </w:p>
        </w:tc>
        <w:tc>
          <w:tcPr>
            <w:tcW w:w="1803" w:type="dxa"/>
          </w:tcPr>
          <w:p w14:paraId="1E614CC1" w14:textId="258154C6" w:rsidR="00843D32" w:rsidRDefault="0029125F" w:rsidP="002C270A">
            <w:pPr>
              <w:autoSpaceDE w:val="0"/>
              <w:autoSpaceDN w:val="0"/>
              <w:adjustRightInd w:val="0"/>
              <w:spacing w:after="200" w:line="276" w:lineRule="auto"/>
              <w:rPr>
                <w:rFonts w:ascii="Calibri" w:hAnsi="Calibri" w:cs="Calibri"/>
                <w:sz w:val="24"/>
                <w:szCs w:val="24"/>
                <w:lang w:val="en"/>
              </w:rPr>
            </w:pPr>
            <w:r>
              <w:rPr>
                <w:rFonts w:ascii="Calibri" w:hAnsi="Calibri" w:cs="Calibri"/>
                <w:sz w:val="24"/>
                <w:szCs w:val="24"/>
                <w:lang w:val="en"/>
              </w:rPr>
              <w:t>RESOURCE</w:t>
            </w:r>
          </w:p>
        </w:tc>
        <w:tc>
          <w:tcPr>
            <w:tcW w:w="1804" w:type="dxa"/>
          </w:tcPr>
          <w:p w14:paraId="15CA531F" w14:textId="1C42C482" w:rsidR="00843D32" w:rsidRDefault="0029125F" w:rsidP="002C270A">
            <w:pPr>
              <w:autoSpaceDE w:val="0"/>
              <w:autoSpaceDN w:val="0"/>
              <w:adjustRightInd w:val="0"/>
              <w:spacing w:after="200" w:line="276" w:lineRule="auto"/>
              <w:rPr>
                <w:rFonts w:ascii="Calibri" w:hAnsi="Calibri" w:cs="Calibri"/>
                <w:sz w:val="24"/>
                <w:szCs w:val="24"/>
                <w:lang w:val="en"/>
              </w:rPr>
            </w:pPr>
            <w:r>
              <w:rPr>
                <w:rFonts w:ascii="Calibri" w:hAnsi="Calibri" w:cs="Calibri"/>
                <w:sz w:val="24"/>
                <w:szCs w:val="24"/>
                <w:lang w:val="en"/>
              </w:rPr>
              <w:t>PEOPLE</w:t>
            </w:r>
          </w:p>
        </w:tc>
      </w:tr>
    </w:tbl>
    <w:p w14:paraId="6F8DA8DF" w14:textId="77777777" w:rsidR="003C625C" w:rsidRDefault="003C625C" w:rsidP="002C270A">
      <w:pPr>
        <w:autoSpaceDE w:val="0"/>
        <w:autoSpaceDN w:val="0"/>
        <w:adjustRightInd w:val="0"/>
        <w:spacing w:after="200" w:line="276" w:lineRule="auto"/>
        <w:rPr>
          <w:rFonts w:ascii="Calibri" w:hAnsi="Calibri" w:cs="Calibri"/>
          <w:sz w:val="24"/>
          <w:szCs w:val="24"/>
          <w:lang w:val="en"/>
        </w:rPr>
      </w:pPr>
    </w:p>
    <w:p w14:paraId="4D42FECC" w14:textId="70DC260F" w:rsidR="00402AAA" w:rsidRDefault="00397473" w:rsidP="00397473">
      <w:pPr>
        <w:pStyle w:val="Heading2"/>
        <w:rPr>
          <w:lang w:val="en"/>
        </w:rPr>
      </w:pPr>
      <w:bookmarkStart w:id="28" w:name="_Toc150957088"/>
      <w:r>
        <w:rPr>
          <w:lang w:val="en"/>
        </w:rPr>
        <w:t xml:space="preserve">2.4.1 </w:t>
      </w:r>
      <w:r w:rsidR="00402AAA">
        <w:rPr>
          <w:lang w:val="en"/>
        </w:rPr>
        <w:t>Normative Aspect:</w:t>
      </w:r>
      <w:bookmarkEnd w:id="28"/>
    </w:p>
    <w:p w14:paraId="1E35B59F" w14:textId="77777777" w:rsidR="00402AAA" w:rsidRPr="00397473" w:rsidRDefault="00402AAA" w:rsidP="00402AAA">
      <w:pPr>
        <w:autoSpaceDE w:val="0"/>
        <w:autoSpaceDN w:val="0"/>
        <w:adjustRightInd w:val="0"/>
        <w:spacing w:after="200" w:line="276" w:lineRule="auto"/>
        <w:rPr>
          <w:rFonts w:ascii="Calibri" w:hAnsi="Calibri" w:cs="Calibri"/>
          <w:sz w:val="24"/>
          <w:szCs w:val="24"/>
          <w:lang w:val="en"/>
        </w:rPr>
      </w:pPr>
      <w:r w:rsidRPr="00397473">
        <w:rPr>
          <w:rFonts w:ascii="Calibri" w:hAnsi="Calibri" w:cs="Calibri"/>
          <w:sz w:val="24"/>
          <w:szCs w:val="24"/>
          <w:lang w:val="en"/>
        </w:rPr>
        <w:t>The normative aspect involves evaluating how things should be or prescribing what is considered as the right course of action. In the case of Tesco and the people pillar, a normative perspective might involve looking at how the company should treat its employees, customers, and the community at large.</w:t>
      </w:r>
    </w:p>
    <w:p w14:paraId="5124F04F" w14:textId="77777777" w:rsidR="00402AAA" w:rsidRPr="00343309" w:rsidRDefault="00402AAA" w:rsidP="00343309">
      <w:pPr>
        <w:pStyle w:val="ListParagraph"/>
        <w:numPr>
          <w:ilvl w:val="0"/>
          <w:numId w:val="10"/>
        </w:numPr>
        <w:autoSpaceDE w:val="0"/>
        <w:autoSpaceDN w:val="0"/>
        <w:adjustRightInd w:val="0"/>
        <w:spacing w:after="200" w:line="276" w:lineRule="auto"/>
        <w:rPr>
          <w:rFonts w:ascii="Calibri" w:hAnsi="Calibri" w:cs="Calibri"/>
          <w:sz w:val="24"/>
          <w:szCs w:val="24"/>
          <w:lang w:val="en"/>
        </w:rPr>
      </w:pPr>
      <w:r w:rsidRPr="00343309">
        <w:rPr>
          <w:rFonts w:ascii="Calibri" w:hAnsi="Calibri" w:cs="Calibri"/>
          <w:sz w:val="24"/>
          <w:szCs w:val="24"/>
          <w:lang w:val="en"/>
        </w:rPr>
        <w:t>Example: Employee Treatment</w:t>
      </w:r>
    </w:p>
    <w:p w14:paraId="63C1A39F" w14:textId="28ECC983" w:rsidR="00402AAA" w:rsidRPr="00C70520" w:rsidRDefault="00402AAA" w:rsidP="00402AAA">
      <w:pPr>
        <w:autoSpaceDE w:val="0"/>
        <w:autoSpaceDN w:val="0"/>
        <w:adjustRightInd w:val="0"/>
        <w:spacing w:after="200" w:line="276" w:lineRule="auto"/>
        <w:rPr>
          <w:rFonts w:ascii="Calibri" w:hAnsi="Calibri" w:cs="Calibri"/>
          <w:sz w:val="24"/>
          <w:szCs w:val="24"/>
          <w:lang w:val="en"/>
        </w:rPr>
      </w:pPr>
      <w:r w:rsidRPr="00397473">
        <w:rPr>
          <w:rFonts w:ascii="Calibri" w:hAnsi="Calibri" w:cs="Calibri"/>
          <w:sz w:val="24"/>
          <w:szCs w:val="24"/>
          <w:lang w:val="en"/>
        </w:rPr>
        <w:t>From a normative standpoint, Tesco might be expected to provide fair wages, good working conditions, and opportunities for employee growth and development. This aligns with societal expectations of responsible corporate behavior.</w:t>
      </w:r>
    </w:p>
    <w:p w14:paraId="16AEF9CF" w14:textId="49C2E3BE" w:rsidR="00402AAA" w:rsidRDefault="00397473" w:rsidP="00397473">
      <w:pPr>
        <w:pStyle w:val="Heading2"/>
        <w:rPr>
          <w:lang w:val="en"/>
        </w:rPr>
      </w:pPr>
      <w:bookmarkStart w:id="29" w:name="_Toc150957089"/>
      <w:r>
        <w:rPr>
          <w:lang w:val="en"/>
        </w:rPr>
        <w:t xml:space="preserve">2.4.2 </w:t>
      </w:r>
      <w:r w:rsidR="00402AAA">
        <w:rPr>
          <w:lang w:val="en"/>
        </w:rPr>
        <w:t>Descriptive Aspect:</w:t>
      </w:r>
      <w:bookmarkEnd w:id="29"/>
    </w:p>
    <w:p w14:paraId="51B23504" w14:textId="77777777" w:rsidR="00402AAA" w:rsidRPr="00397473" w:rsidRDefault="00402AAA" w:rsidP="00402AAA">
      <w:pPr>
        <w:autoSpaceDE w:val="0"/>
        <w:autoSpaceDN w:val="0"/>
        <w:adjustRightInd w:val="0"/>
        <w:spacing w:after="200" w:line="276" w:lineRule="auto"/>
        <w:rPr>
          <w:rFonts w:ascii="Calibri" w:hAnsi="Calibri" w:cs="Calibri"/>
          <w:sz w:val="24"/>
          <w:szCs w:val="24"/>
          <w:lang w:val="en"/>
        </w:rPr>
      </w:pPr>
      <w:r w:rsidRPr="00397473">
        <w:rPr>
          <w:rFonts w:ascii="Calibri" w:hAnsi="Calibri" w:cs="Calibri"/>
          <w:sz w:val="24"/>
          <w:szCs w:val="24"/>
          <w:lang w:val="en"/>
        </w:rPr>
        <w:t>On the other hand, the descriptive aspect involves analyzing how things are, describing existing practices without necessarily making judgments about whether they are right or wrong. In Tesco's case, a descriptive approach to the people pillar would involve examining the current state of its relationships with employees, customers, and communities.</w:t>
      </w:r>
    </w:p>
    <w:p w14:paraId="20289D47" w14:textId="77777777" w:rsidR="00402AAA" w:rsidRPr="00343309" w:rsidRDefault="00402AAA" w:rsidP="00343309">
      <w:pPr>
        <w:pStyle w:val="ListParagraph"/>
        <w:numPr>
          <w:ilvl w:val="0"/>
          <w:numId w:val="10"/>
        </w:numPr>
        <w:autoSpaceDE w:val="0"/>
        <w:autoSpaceDN w:val="0"/>
        <w:adjustRightInd w:val="0"/>
        <w:spacing w:after="200" w:line="276" w:lineRule="auto"/>
        <w:rPr>
          <w:rFonts w:ascii="Calibri" w:hAnsi="Calibri" w:cs="Calibri"/>
          <w:sz w:val="24"/>
          <w:szCs w:val="24"/>
          <w:lang w:val="en"/>
        </w:rPr>
      </w:pPr>
      <w:r w:rsidRPr="00343309">
        <w:rPr>
          <w:rFonts w:ascii="Calibri" w:hAnsi="Calibri" w:cs="Calibri"/>
          <w:sz w:val="24"/>
          <w:szCs w:val="24"/>
          <w:lang w:val="en"/>
        </w:rPr>
        <w:t>Example: Customer Relations</w:t>
      </w:r>
    </w:p>
    <w:p w14:paraId="4D586E69" w14:textId="77777777" w:rsidR="00402AAA" w:rsidRPr="00397473" w:rsidRDefault="00402AAA" w:rsidP="00402AAA">
      <w:pPr>
        <w:autoSpaceDE w:val="0"/>
        <w:autoSpaceDN w:val="0"/>
        <w:adjustRightInd w:val="0"/>
        <w:spacing w:after="200" w:line="276" w:lineRule="auto"/>
        <w:rPr>
          <w:rFonts w:ascii="Calibri" w:hAnsi="Calibri" w:cs="Calibri"/>
          <w:sz w:val="24"/>
          <w:szCs w:val="24"/>
          <w:lang w:val="en"/>
        </w:rPr>
      </w:pPr>
      <w:r w:rsidRPr="00397473">
        <w:rPr>
          <w:rFonts w:ascii="Calibri" w:hAnsi="Calibri" w:cs="Calibri"/>
          <w:sz w:val="24"/>
          <w:szCs w:val="24"/>
          <w:lang w:val="en"/>
        </w:rPr>
        <w:t>Descriptively, Tesco might analyze customer reviews, complaints, and satisfaction scores to understand the current standing of its relationships with customers. This helps in identifying areas for improvement or acknowledging successful practices.</w:t>
      </w:r>
    </w:p>
    <w:p w14:paraId="5490A0BD" w14:textId="77777777" w:rsidR="00402AAA" w:rsidRDefault="00402AAA" w:rsidP="00402AAA">
      <w:pPr>
        <w:autoSpaceDE w:val="0"/>
        <w:autoSpaceDN w:val="0"/>
        <w:adjustRightInd w:val="0"/>
        <w:spacing w:after="200" w:line="276" w:lineRule="auto"/>
        <w:rPr>
          <w:rFonts w:ascii="Calibri" w:hAnsi="Calibri" w:cs="Calibri"/>
          <w:lang w:val="en"/>
        </w:rPr>
      </w:pPr>
    </w:p>
    <w:p w14:paraId="2CA39FB1" w14:textId="4D565C82" w:rsidR="00402AAA" w:rsidRDefault="00E74177" w:rsidP="00E74177">
      <w:pPr>
        <w:pStyle w:val="Heading2"/>
        <w:rPr>
          <w:lang w:val="en"/>
        </w:rPr>
      </w:pPr>
      <w:bookmarkStart w:id="30" w:name="_Toc150957090"/>
      <w:r>
        <w:rPr>
          <w:lang w:val="en"/>
        </w:rPr>
        <w:t xml:space="preserve">2.4.3 </w:t>
      </w:r>
      <w:r w:rsidR="00402AAA">
        <w:rPr>
          <w:lang w:val="en"/>
        </w:rPr>
        <w:t>People Pillar Example:</w:t>
      </w:r>
      <w:bookmarkEnd w:id="30"/>
    </w:p>
    <w:p w14:paraId="1C3204A6" w14:textId="77777777" w:rsidR="00402AAA" w:rsidRPr="00E74177" w:rsidRDefault="00402AAA" w:rsidP="00402AAA">
      <w:pPr>
        <w:autoSpaceDE w:val="0"/>
        <w:autoSpaceDN w:val="0"/>
        <w:adjustRightInd w:val="0"/>
        <w:spacing w:after="200" w:line="276" w:lineRule="auto"/>
        <w:rPr>
          <w:rFonts w:ascii="Calibri" w:hAnsi="Calibri" w:cs="Calibri"/>
          <w:sz w:val="24"/>
          <w:szCs w:val="24"/>
          <w:lang w:val="en"/>
        </w:rPr>
      </w:pPr>
      <w:r w:rsidRPr="00E74177">
        <w:rPr>
          <w:rFonts w:ascii="Calibri" w:hAnsi="Calibri" w:cs="Calibri"/>
          <w:sz w:val="24"/>
          <w:szCs w:val="24"/>
          <w:lang w:val="en"/>
        </w:rPr>
        <w:t>Normative Perspective:</w:t>
      </w:r>
    </w:p>
    <w:p w14:paraId="1C534E98" w14:textId="77777777" w:rsidR="008D162F" w:rsidRDefault="00402AAA" w:rsidP="00402AAA">
      <w:pPr>
        <w:autoSpaceDE w:val="0"/>
        <w:autoSpaceDN w:val="0"/>
        <w:adjustRightInd w:val="0"/>
        <w:spacing w:after="200" w:line="276" w:lineRule="auto"/>
        <w:rPr>
          <w:rFonts w:ascii="Calibri" w:hAnsi="Calibri" w:cs="Calibri"/>
          <w:sz w:val="24"/>
          <w:szCs w:val="24"/>
          <w:lang w:val="en"/>
        </w:rPr>
      </w:pPr>
      <w:r w:rsidRPr="00E74177">
        <w:rPr>
          <w:rFonts w:ascii="Calibri" w:hAnsi="Calibri" w:cs="Calibri"/>
          <w:sz w:val="24"/>
          <w:szCs w:val="24"/>
          <w:lang w:val="en"/>
        </w:rPr>
        <w:t>In the normative sense, Tesco should aim to be an employer of choice, fostering a positive and inclusive workplace culture. This might involve implementing fair employment practices, providing equal opportunities, and investing in employee well-being programs.</w:t>
      </w:r>
    </w:p>
    <w:p w14:paraId="1E3013E9" w14:textId="45F9D453" w:rsidR="00402AAA" w:rsidRPr="00E74177" w:rsidRDefault="00402AAA" w:rsidP="00402AAA">
      <w:pPr>
        <w:autoSpaceDE w:val="0"/>
        <w:autoSpaceDN w:val="0"/>
        <w:adjustRightInd w:val="0"/>
        <w:spacing w:after="200" w:line="276" w:lineRule="auto"/>
        <w:rPr>
          <w:rFonts w:ascii="Calibri" w:hAnsi="Calibri" w:cs="Calibri"/>
          <w:sz w:val="24"/>
          <w:szCs w:val="24"/>
          <w:lang w:val="en"/>
        </w:rPr>
      </w:pPr>
      <w:r w:rsidRPr="00E74177">
        <w:rPr>
          <w:rFonts w:ascii="Calibri" w:hAnsi="Calibri" w:cs="Calibri"/>
          <w:sz w:val="24"/>
          <w:szCs w:val="24"/>
          <w:lang w:val="en"/>
        </w:rPr>
        <w:t>Descriptive Perspective:</w:t>
      </w:r>
    </w:p>
    <w:p w14:paraId="6CFC37E5" w14:textId="087EE805" w:rsidR="00402AAA" w:rsidRPr="00E74177" w:rsidRDefault="00402AAA" w:rsidP="00402AAA">
      <w:pPr>
        <w:autoSpaceDE w:val="0"/>
        <w:autoSpaceDN w:val="0"/>
        <w:adjustRightInd w:val="0"/>
        <w:spacing w:after="200" w:line="276" w:lineRule="auto"/>
        <w:rPr>
          <w:rFonts w:ascii="Calibri" w:hAnsi="Calibri" w:cs="Calibri"/>
          <w:sz w:val="24"/>
          <w:szCs w:val="24"/>
          <w:lang w:val="en"/>
        </w:rPr>
      </w:pPr>
      <w:r w:rsidRPr="00E74177">
        <w:rPr>
          <w:rFonts w:ascii="Calibri" w:hAnsi="Calibri" w:cs="Calibri"/>
          <w:sz w:val="24"/>
          <w:szCs w:val="24"/>
          <w:lang w:val="en"/>
        </w:rPr>
        <w:t xml:space="preserve">Descriptively, Tesco could assess its current employee engagement levels, diversity and inclusion metrics, and professional development initiatives. This analysis would reveal the existing </w:t>
      </w:r>
      <w:r w:rsidR="008D162F" w:rsidRPr="00E74177">
        <w:rPr>
          <w:rFonts w:ascii="Calibri" w:hAnsi="Calibri" w:cs="Calibri"/>
          <w:sz w:val="24"/>
          <w:szCs w:val="24"/>
          <w:lang w:val="en"/>
        </w:rPr>
        <w:t>situation</w:t>
      </w:r>
      <w:r w:rsidRPr="00E74177">
        <w:rPr>
          <w:rFonts w:ascii="Calibri" w:hAnsi="Calibri" w:cs="Calibri"/>
          <w:sz w:val="24"/>
          <w:szCs w:val="24"/>
          <w:lang w:val="en"/>
        </w:rPr>
        <w:t>, helping Tesco understand how well it aligns with its normative goals.</w:t>
      </w:r>
    </w:p>
    <w:p w14:paraId="22F93FA8" w14:textId="77777777" w:rsidR="00402AAA" w:rsidRPr="00E74177" w:rsidRDefault="00402AAA" w:rsidP="00402AAA">
      <w:pPr>
        <w:autoSpaceDE w:val="0"/>
        <w:autoSpaceDN w:val="0"/>
        <w:adjustRightInd w:val="0"/>
        <w:spacing w:after="200" w:line="276" w:lineRule="auto"/>
        <w:rPr>
          <w:rFonts w:ascii="Calibri" w:hAnsi="Calibri" w:cs="Calibri"/>
          <w:sz w:val="24"/>
          <w:szCs w:val="24"/>
          <w:lang w:val="en"/>
        </w:rPr>
      </w:pPr>
    </w:p>
    <w:p w14:paraId="2F77DB55" w14:textId="2252B8E7" w:rsidR="00F633DD" w:rsidRPr="00550013" w:rsidRDefault="008D162F" w:rsidP="002C270A">
      <w:pPr>
        <w:autoSpaceDE w:val="0"/>
        <w:autoSpaceDN w:val="0"/>
        <w:adjustRightInd w:val="0"/>
        <w:spacing w:after="200" w:line="276" w:lineRule="auto"/>
        <w:rPr>
          <w:rFonts w:ascii="Calibri" w:hAnsi="Calibri" w:cs="Calibri"/>
          <w:sz w:val="24"/>
          <w:szCs w:val="24"/>
          <w:lang w:val="en"/>
        </w:rPr>
      </w:pPr>
      <w:r>
        <w:rPr>
          <w:rFonts w:ascii="Calibri" w:hAnsi="Calibri" w:cs="Calibri"/>
          <w:sz w:val="24"/>
          <w:szCs w:val="24"/>
          <w:lang w:val="en"/>
        </w:rPr>
        <w:t>N</w:t>
      </w:r>
      <w:r w:rsidR="00402AAA" w:rsidRPr="00E74177">
        <w:rPr>
          <w:rFonts w:ascii="Calibri" w:hAnsi="Calibri" w:cs="Calibri"/>
          <w:sz w:val="24"/>
          <w:szCs w:val="24"/>
          <w:lang w:val="en"/>
        </w:rPr>
        <w:t>ormative aspects provide a framework for evaluating what should be done, while descriptive aspects offer insights into what currently exists. For Tesco, balancing these perspectives in the people pillar ensures a comprehensive approach to managing its relationships with employees, customers, and the community.</w:t>
      </w:r>
    </w:p>
    <w:p w14:paraId="0A4C34EF" w14:textId="77777777" w:rsidR="00EB7869" w:rsidRDefault="00EB7869" w:rsidP="00652A86">
      <w:pPr>
        <w:pStyle w:val="Heading1"/>
        <w:rPr>
          <w:lang w:val="en"/>
        </w:rPr>
      </w:pPr>
    </w:p>
    <w:p w14:paraId="56A27FF3" w14:textId="77777777" w:rsidR="00EB7869" w:rsidRDefault="00EB7869" w:rsidP="00652A86">
      <w:pPr>
        <w:pStyle w:val="Heading1"/>
        <w:rPr>
          <w:lang w:val="en"/>
        </w:rPr>
      </w:pPr>
    </w:p>
    <w:p w14:paraId="44CEB1A3" w14:textId="77777777" w:rsidR="00EB7869" w:rsidRDefault="00EB7869" w:rsidP="00652A86">
      <w:pPr>
        <w:pStyle w:val="Heading1"/>
        <w:rPr>
          <w:lang w:val="en"/>
        </w:rPr>
      </w:pPr>
    </w:p>
    <w:p w14:paraId="474C3365" w14:textId="77777777" w:rsidR="008743D6" w:rsidRDefault="008743D6" w:rsidP="008743D6">
      <w:pPr>
        <w:rPr>
          <w:lang w:val="en"/>
        </w:rPr>
      </w:pPr>
    </w:p>
    <w:p w14:paraId="525A9ACC" w14:textId="77777777" w:rsidR="0046557B" w:rsidRDefault="0046557B" w:rsidP="008743D6">
      <w:pPr>
        <w:rPr>
          <w:lang w:val="en"/>
        </w:rPr>
      </w:pPr>
    </w:p>
    <w:p w14:paraId="5DFBCCF7" w14:textId="77777777" w:rsidR="0046557B" w:rsidRDefault="0046557B" w:rsidP="008743D6">
      <w:pPr>
        <w:rPr>
          <w:lang w:val="en"/>
        </w:rPr>
      </w:pPr>
    </w:p>
    <w:p w14:paraId="4B177CC6" w14:textId="77777777" w:rsidR="0046557B" w:rsidRDefault="0046557B" w:rsidP="008743D6">
      <w:pPr>
        <w:rPr>
          <w:lang w:val="en"/>
        </w:rPr>
      </w:pPr>
    </w:p>
    <w:p w14:paraId="1B342EC6" w14:textId="77777777" w:rsidR="0046557B" w:rsidRDefault="0046557B" w:rsidP="008743D6">
      <w:pPr>
        <w:rPr>
          <w:lang w:val="en"/>
        </w:rPr>
      </w:pPr>
    </w:p>
    <w:p w14:paraId="786EFE1B" w14:textId="77777777" w:rsidR="0046557B" w:rsidRDefault="0046557B" w:rsidP="008743D6">
      <w:pPr>
        <w:rPr>
          <w:lang w:val="en"/>
        </w:rPr>
      </w:pPr>
    </w:p>
    <w:p w14:paraId="7736F6ED" w14:textId="77777777" w:rsidR="0046557B" w:rsidRDefault="0046557B" w:rsidP="008743D6">
      <w:pPr>
        <w:rPr>
          <w:lang w:val="en"/>
        </w:rPr>
      </w:pPr>
    </w:p>
    <w:p w14:paraId="640A78B1" w14:textId="77777777" w:rsidR="0046557B" w:rsidRDefault="0046557B" w:rsidP="008743D6">
      <w:pPr>
        <w:rPr>
          <w:lang w:val="en"/>
        </w:rPr>
      </w:pPr>
    </w:p>
    <w:p w14:paraId="2002E828" w14:textId="77777777" w:rsidR="0046557B" w:rsidRDefault="0046557B" w:rsidP="008743D6">
      <w:pPr>
        <w:rPr>
          <w:lang w:val="en"/>
        </w:rPr>
      </w:pPr>
    </w:p>
    <w:p w14:paraId="459C9DDC" w14:textId="19C002BD" w:rsidR="0046557B" w:rsidRDefault="0046557B" w:rsidP="008743D6">
      <w:pPr>
        <w:rPr>
          <w:lang w:val="en"/>
        </w:rPr>
      </w:pPr>
    </w:p>
    <w:p w14:paraId="67BE2C97" w14:textId="77777777" w:rsidR="008743D6" w:rsidRDefault="008743D6" w:rsidP="008743D6">
      <w:pPr>
        <w:rPr>
          <w:lang w:val="en"/>
        </w:rPr>
      </w:pPr>
    </w:p>
    <w:p w14:paraId="6CCD7B7C" w14:textId="77777777" w:rsidR="008743D6" w:rsidRPr="008743D6" w:rsidRDefault="008743D6" w:rsidP="008743D6">
      <w:pPr>
        <w:rPr>
          <w:lang w:val="en"/>
        </w:rPr>
      </w:pPr>
    </w:p>
    <w:p w14:paraId="1EDDEDDA" w14:textId="77777777" w:rsidR="005C5898" w:rsidRDefault="005C5898" w:rsidP="00652A86">
      <w:pPr>
        <w:pStyle w:val="Heading1"/>
        <w:rPr>
          <w:lang w:val="en"/>
        </w:rPr>
      </w:pPr>
    </w:p>
    <w:p w14:paraId="1D46B93D" w14:textId="77777777" w:rsidR="005C5898" w:rsidRDefault="005C5898" w:rsidP="00652A86">
      <w:pPr>
        <w:pStyle w:val="Heading1"/>
        <w:rPr>
          <w:lang w:val="en"/>
        </w:rPr>
      </w:pPr>
    </w:p>
    <w:p w14:paraId="6A51386D" w14:textId="77777777" w:rsidR="005C5898" w:rsidRDefault="005C5898" w:rsidP="00652A86">
      <w:pPr>
        <w:pStyle w:val="Heading1"/>
        <w:rPr>
          <w:lang w:val="en"/>
        </w:rPr>
      </w:pPr>
    </w:p>
    <w:p w14:paraId="0740C6A4" w14:textId="77777777" w:rsidR="005C5898" w:rsidRDefault="005C5898" w:rsidP="00652A86">
      <w:pPr>
        <w:pStyle w:val="Heading1"/>
        <w:rPr>
          <w:lang w:val="en"/>
        </w:rPr>
      </w:pPr>
    </w:p>
    <w:p w14:paraId="35825951" w14:textId="77777777" w:rsidR="005C5898" w:rsidRDefault="005C5898" w:rsidP="00652A86">
      <w:pPr>
        <w:pStyle w:val="Heading1"/>
        <w:rPr>
          <w:lang w:val="en"/>
        </w:rPr>
      </w:pPr>
    </w:p>
    <w:p w14:paraId="22101255" w14:textId="77777777" w:rsidR="00A464B8" w:rsidRPr="00A464B8" w:rsidRDefault="00A464B8" w:rsidP="00A464B8">
      <w:pPr>
        <w:rPr>
          <w:lang w:val="en"/>
        </w:rPr>
      </w:pPr>
    </w:p>
    <w:p w14:paraId="01735152" w14:textId="5846F719" w:rsidR="005A7DC7" w:rsidRDefault="00652A86" w:rsidP="00652A86">
      <w:pPr>
        <w:pStyle w:val="Heading1"/>
        <w:rPr>
          <w:lang w:val="en"/>
        </w:rPr>
      </w:pPr>
      <w:bookmarkStart w:id="31" w:name="_Toc150957091"/>
      <w:r>
        <w:rPr>
          <w:lang w:val="en"/>
        </w:rPr>
        <w:t>3.0 Conclusion</w:t>
      </w:r>
      <w:bookmarkEnd w:id="31"/>
    </w:p>
    <w:p w14:paraId="39F1207D" w14:textId="77777777" w:rsidR="0020120A" w:rsidRDefault="0020120A" w:rsidP="0020120A">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In conclusion, TESCO’s robust data collection, analysis, and evaluation practices not only optimize internal operations but also create a customer-centric ecosystem. By leveraging data, TESCO sustains meaningful customer relationships, fostering loyalty and ensuring its position as a retail leader in the market.</w:t>
      </w:r>
    </w:p>
    <w:p w14:paraId="5D0EA268" w14:textId="06D3B0F6" w:rsidR="00F95F5D" w:rsidRPr="00550013" w:rsidRDefault="00F95F5D" w:rsidP="00F95F5D">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TESCO’s adept use of segmentation, pricing strategies, and differentiation exemplifies dynamic Relationship Management. Continuous evaluation, driven by data analytics, refines these strategies. TESCO’s sustainable relationships are a testament to the constructive collaboration between understanding customer segments, offering value-driven pricing, and differentiating effectively. As market dynamics evolve, TESCO’s commitment to refining these strategies ensures enduring customer relationships, underpinning its sustainability in the competitive retail landscape.</w:t>
      </w:r>
    </w:p>
    <w:p w14:paraId="6143223E" w14:textId="02388A5E" w:rsidR="00C67FA3" w:rsidRDefault="00C67FA3" w:rsidP="00C67FA3">
      <w:pPr>
        <w:autoSpaceDE w:val="0"/>
        <w:autoSpaceDN w:val="0"/>
        <w:adjustRightInd w:val="0"/>
        <w:spacing w:after="200" w:line="276" w:lineRule="auto"/>
        <w:rPr>
          <w:rFonts w:ascii="Calibri" w:hAnsi="Calibri" w:cs="Calibri"/>
          <w:sz w:val="24"/>
          <w:szCs w:val="24"/>
          <w:lang w:val="en"/>
        </w:rPr>
      </w:pPr>
      <w:r>
        <w:rPr>
          <w:rFonts w:ascii="Calibri" w:hAnsi="Calibri" w:cs="Calibri"/>
          <w:sz w:val="24"/>
          <w:szCs w:val="24"/>
          <w:lang w:val="en"/>
        </w:rPr>
        <w:t>TESCO's</w:t>
      </w:r>
      <w:r w:rsidRPr="00550013">
        <w:rPr>
          <w:rFonts w:ascii="Calibri" w:hAnsi="Calibri" w:cs="Calibri"/>
          <w:sz w:val="24"/>
          <w:szCs w:val="24"/>
          <w:lang w:val="en"/>
        </w:rPr>
        <w:t xml:space="preserve"> ethical and sustainable practices are integral to its Relationship Management system. By aligning with ethical and sustainability theories, TESCO not only fulfills its societal responsibilities but also enhances customer relationships. Customer Centrality is achieved through transparent communication, ethical sourcing, and sustainable initiatives. Continuous evaluation, guided by ethical and sustainability models, ensures TESCO remains customer-centric and ethically responsible, laying the foundation for long-term, sustainable relationships with its customers.</w:t>
      </w:r>
    </w:p>
    <w:p w14:paraId="67F579A6" w14:textId="7353225A" w:rsidR="00BF4F34" w:rsidRPr="00550013" w:rsidRDefault="00BF4F34" w:rsidP="00BF4F34">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 xml:space="preserve">The findings reveal that TESCO’s Relationship Management system has thrived on key strengths, making it a stalwart in the retail industry. The success of TESCO's Relationship Management system can be attributed to its adeptness in personalization, ethical and sustainable practices, innovation in customer engagement, t communication, and adaptability. These elements have not only fostered customer loyalty but have also established TESCO as a socially responsible and customer-centric </w:t>
      </w:r>
      <w:r w:rsidR="00500F30" w:rsidRPr="00550013">
        <w:rPr>
          <w:rFonts w:ascii="Calibri" w:hAnsi="Calibri" w:cs="Calibri"/>
          <w:sz w:val="24"/>
          <w:szCs w:val="24"/>
          <w:lang w:val="en"/>
        </w:rPr>
        <w:t>organization.</w:t>
      </w:r>
    </w:p>
    <w:p w14:paraId="4F48BB95" w14:textId="77777777" w:rsidR="00BF4F34" w:rsidRPr="00550013" w:rsidRDefault="00BF4F34" w:rsidP="00BF4F34">
      <w:pPr>
        <w:autoSpaceDE w:val="0"/>
        <w:autoSpaceDN w:val="0"/>
        <w:adjustRightInd w:val="0"/>
        <w:spacing w:after="200" w:line="276" w:lineRule="auto"/>
        <w:rPr>
          <w:rFonts w:ascii="Calibri" w:hAnsi="Calibri" w:cs="Calibri"/>
          <w:sz w:val="24"/>
          <w:szCs w:val="24"/>
          <w:lang w:val="en"/>
        </w:rPr>
      </w:pPr>
    </w:p>
    <w:p w14:paraId="34511AA5" w14:textId="77777777" w:rsidR="00BF4F34" w:rsidRPr="00550013" w:rsidRDefault="00BF4F34" w:rsidP="00BF4F34">
      <w:pPr>
        <w:autoSpaceDE w:val="0"/>
        <w:autoSpaceDN w:val="0"/>
        <w:adjustRightInd w:val="0"/>
        <w:spacing w:after="200" w:line="276" w:lineRule="auto"/>
        <w:rPr>
          <w:rFonts w:ascii="Calibri" w:hAnsi="Calibri" w:cs="Calibri"/>
          <w:b/>
          <w:bCs/>
          <w:sz w:val="24"/>
          <w:szCs w:val="24"/>
          <w:lang w:val="en"/>
        </w:rPr>
      </w:pPr>
      <w:r w:rsidRPr="00550013">
        <w:rPr>
          <w:rFonts w:ascii="Calibri" w:hAnsi="Calibri" w:cs="Calibri"/>
          <w:b/>
          <w:bCs/>
          <w:sz w:val="24"/>
          <w:szCs w:val="24"/>
          <w:lang w:val="en"/>
        </w:rPr>
        <w:t>Main Areas of Success:</w:t>
      </w:r>
    </w:p>
    <w:p w14:paraId="666890FB" w14:textId="77777777" w:rsidR="00BF4F34" w:rsidRPr="00550013" w:rsidRDefault="00BF4F34" w:rsidP="00B25383">
      <w:pPr>
        <w:pStyle w:val="ListParagraph"/>
        <w:numPr>
          <w:ilvl w:val="0"/>
          <w:numId w:val="3"/>
        </w:num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Personalization and Segmentation: TESCO's ability to understand and cater to diverse customer segments through data-driven insights has ensured tailored services, leading to higher customer satisfaction and loyalty.</w:t>
      </w:r>
    </w:p>
    <w:p w14:paraId="41E7CC80" w14:textId="58E04D08" w:rsidR="00BF4F34" w:rsidRPr="00550013" w:rsidRDefault="00BF4F34" w:rsidP="00BF4F34">
      <w:pPr>
        <w:pStyle w:val="ListParagraph"/>
        <w:numPr>
          <w:ilvl w:val="0"/>
          <w:numId w:val="3"/>
        </w:num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Ethical and Sustainable Practices: By integrating ethical and sustainable practices into its operations, TESCO has garnered trust among socially conscious consumers, establishing itself as an ethical brand.</w:t>
      </w:r>
    </w:p>
    <w:p w14:paraId="749D17AC" w14:textId="77777777" w:rsidR="00BF4F34" w:rsidRPr="00550013" w:rsidRDefault="00BF4F34" w:rsidP="00B25383">
      <w:pPr>
        <w:pStyle w:val="ListParagraph"/>
        <w:numPr>
          <w:ilvl w:val="0"/>
          <w:numId w:val="3"/>
        </w:num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Innovation in Customer Engagement: TESCO's innovative approach to customer engagement, especially through online platforms and loyalty programs, has created seamless and enjoyable shopping experiences, enhancing customer relationships.</w:t>
      </w:r>
    </w:p>
    <w:p w14:paraId="6C7768BC" w14:textId="77777777" w:rsidR="00BF4F34" w:rsidRPr="00550013" w:rsidRDefault="00BF4F34" w:rsidP="00B25383">
      <w:pPr>
        <w:pStyle w:val="ListParagraph"/>
        <w:numPr>
          <w:ilvl w:val="0"/>
          <w:numId w:val="3"/>
        </w:num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Transparent Communication: Open and honest communication regarding products, pricing, and sustainability initiatives has built credibility and authenticity, strengthening the bond between TESCO and its customers.</w:t>
      </w:r>
    </w:p>
    <w:p w14:paraId="7AB63741" w14:textId="77777777" w:rsidR="00BF4F34" w:rsidRPr="00550013" w:rsidRDefault="00BF4F34" w:rsidP="00EC5376">
      <w:pPr>
        <w:pStyle w:val="ListParagraph"/>
        <w:numPr>
          <w:ilvl w:val="0"/>
          <w:numId w:val="3"/>
        </w:num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Adaptability and Responsiveness: TESCO’s ability to adapt swiftly to market changes and respond to customer feedback has kept it ahead in meeting customer needs, ensuring a competitive edge.</w:t>
      </w:r>
    </w:p>
    <w:p w14:paraId="3B72A290" w14:textId="77777777" w:rsidR="00BF4F34" w:rsidRPr="00550013" w:rsidRDefault="00BF4F34" w:rsidP="00BF4F34">
      <w:pPr>
        <w:autoSpaceDE w:val="0"/>
        <w:autoSpaceDN w:val="0"/>
        <w:adjustRightInd w:val="0"/>
        <w:spacing w:after="200" w:line="276" w:lineRule="auto"/>
        <w:rPr>
          <w:rFonts w:ascii="Calibri" w:hAnsi="Calibri" w:cs="Calibri"/>
          <w:sz w:val="24"/>
          <w:szCs w:val="24"/>
          <w:lang w:val="en"/>
        </w:rPr>
      </w:pPr>
    </w:p>
    <w:p w14:paraId="37D34228" w14:textId="77777777" w:rsidR="00BF4F34" w:rsidRPr="00550013" w:rsidRDefault="00BF4F34" w:rsidP="00BF4F34">
      <w:pPr>
        <w:autoSpaceDE w:val="0"/>
        <w:autoSpaceDN w:val="0"/>
        <w:adjustRightInd w:val="0"/>
        <w:spacing w:after="200" w:line="276" w:lineRule="auto"/>
        <w:rPr>
          <w:rFonts w:ascii="Calibri" w:hAnsi="Calibri" w:cs="Calibri"/>
          <w:b/>
          <w:bCs/>
          <w:sz w:val="24"/>
          <w:szCs w:val="24"/>
          <w:lang w:val="en"/>
        </w:rPr>
      </w:pPr>
      <w:r w:rsidRPr="00550013">
        <w:rPr>
          <w:rFonts w:ascii="Calibri" w:hAnsi="Calibri" w:cs="Calibri"/>
          <w:b/>
          <w:bCs/>
          <w:sz w:val="24"/>
          <w:szCs w:val="24"/>
          <w:lang w:val="en"/>
        </w:rPr>
        <w:t>Areas for Future Development:</w:t>
      </w:r>
    </w:p>
    <w:p w14:paraId="3E9DDC30" w14:textId="77777777" w:rsidR="00BF4F34" w:rsidRPr="00550013" w:rsidRDefault="00BF4F34" w:rsidP="00BF4F34">
      <w:pPr>
        <w:autoSpaceDE w:val="0"/>
        <w:autoSpaceDN w:val="0"/>
        <w:adjustRightInd w:val="0"/>
        <w:spacing w:after="200" w:line="276" w:lineRule="auto"/>
        <w:rPr>
          <w:rFonts w:ascii="Calibri" w:hAnsi="Calibri" w:cs="Calibri"/>
          <w:sz w:val="24"/>
          <w:szCs w:val="24"/>
          <w:lang w:val="en"/>
        </w:rPr>
      </w:pPr>
    </w:p>
    <w:p w14:paraId="68A6455A" w14:textId="77777777" w:rsidR="00BF38E9" w:rsidRPr="00550013" w:rsidRDefault="00BF4F34" w:rsidP="00BF4F34">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Advanced Data Analytics: Investing in advanced data analytics tools will enhance customer segmentation, enabling more precise personalization and predictive strategies to meet evolving customer demands effectively.</w:t>
      </w:r>
    </w:p>
    <w:p w14:paraId="7CBA2B0D" w14:textId="1978268C" w:rsidR="00BF38E9" w:rsidRPr="00550013" w:rsidRDefault="00BF4F34" w:rsidP="00BF38E9">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 xml:space="preserve">Enhanced Sustainability Efforts: Continuous efforts to reduce environmental impact, </w:t>
      </w:r>
      <w:r w:rsidR="000D551F">
        <w:rPr>
          <w:rFonts w:ascii="Calibri" w:hAnsi="Calibri" w:cs="Calibri"/>
          <w:sz w:val="24"/>
          <w:szCs w:val="24"/>
          <w:lang w:val="en"/>
        </w:rPr>
        <w:t>explore</w:t>
      </w:r>
      <w:r w:rsidRPr="00550013">
        <w:rPr>
          <w:rFonts w:ascii="Calibri" w:hAnsi="Calibri" w:cs="Calibri"/>
          <w:sz w:val="24"/>
          <w:szCs w:val="24"/>
          <w:lang w:val="en"/>
        </w:rPr>
        <w:t xml:space="preserve"> renewable packaging, and </w:t>
      </w:r>
      <w:r w:rsidR="000D551F">
        <w:rPr>
          <w:rFonts w:ascii="Calibri" w:hAnsi="Calibri" w:cs="Calibri"/>
          <w:sz w:val="24"/>
          <w:szCs w:val="24"/>
          <w:lang w:val="en"/>
        </w:rPr>
        <w:t>support</w:t>
      </w:r>
      <w:r w:rsidRPr="00550013">
        <w:rPr>
          <w:rFonts w:ascii="Calibri" w:hAnsi="Calibri" w:cs="Calibri"/>
          <w:sz w:val="24"/>
          <w:szCs w:val="24"/>
          <w:lang w:val="en"/>
        </w:rPr>
        <w:t xml:space="preserve"> eco-friendly suppliers will bolster TESCO’s sustainability initiatives, aligning with eco-conscious customer values.</w:t>
      </w:r>
    </w:p>
    <w:p w14:paraId="129A1D42" w14:textId="77777777" w:rsidR="00BF38E9" w:rsidRPr="00550013" w:rsidRDefault="00BF4F34" w:rsidP="00BF4F34">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Omnichannel Experience: Seamless integration of online and offline experiences, coupled with augmented reality and consistent pricing and product availability, will provide customers with a unified and convenient shopping experience.</w:t>
      </w:r>
    </w:p>
    <w:p w14:paraId="7769EC97" w14:textId="77777777" w:rsidR="00BF38E9" w:rsidRPr="00550013" w:rsidRDefault="00BF4F34" w:rsidP="00BF4F34">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Community Engagement: Strengthening ties with local communities through meaningful initiatives will not only enhance social impact but also establish emotional connections with customers, fostering loyalty.</w:t>
      </w:r>
    </w:p>
    <w:p w14:paraId="47E7F737" w14:textId="2725FD0F" w:rsidR="00BF4F34" w:rsidRPr="00550013" w:rsidRDefault="00BF4F34" w:rsidP="00BF4F34">
      <w:pPr>
        <w:pStyle w:val="ListParagraph"/>
        <w:numPr>
          <w:ilvl w:val="0"/>
          <w:numId w:val="4"/>
        </w:num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Agile Customer Feedback Mechanisms: Implementing real-time feedback mechanisms will ensure swift responses to customer concerns, enhancing TESCO’s ability to address evolving customer preferences promptly.</w:t>
      </w:r>
    </w:p>
    <w:p w14:paraId="2903C4DE" w14:textId="77777777" w:rsidR="00BF4F34" w:rsidRPr="00550013" w:rsidRDefault="00BF4F34" w:rsidP="00BF4F34">
      <w:pPr>
        <w:autoSpaceDE w:val="0"/>
        <w:autoSpaceDN w:val="0"/>
        <w:adjustRightInd w:val="0"/>
        <w:spacing w:after="200" w:line="276" w:lineRule="auto"/>
        <w:rPr>
          <w:rFonts w:ascii="Calibri" w:hAnsi="Calibri" w:cs="Calibri"/>
          <w:sz w:val="24"/>
          <w:szCs w:val="24"/>
          <w:lang w:val="en"/>
        </w:rPr>
      </w:pPr>
    </w:p>
    <w:p w14:paraId="10A43412" w14:textId="77777777" w:rsidR="00BF4F34" w:rsidRPr="00550013" w:rsidRDefault="00BF4F34" w:rsidP="00BF4F34">
      <w:p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In conclusion, TESCO’s Relationship Management system has been pivotal in establishing enduring customer relationships. By capitalizing on its strengths and addressing the areas for future development, TESCO can ensure the sustained loyalty of its customers. The continued commitment to personalization, ethical practices, innovation, transparency, adaptability, and community engagement will not only fortify TESCO’s position in the market but also cement its legacy as a customer-focused and socially responsible retail leader. Through these strategic initiatives, TESCO can navigate the ever-changing retail landscape, ensuring mutual growth for the organization and its valued customers.</w:t>
      </w:r>
    </w:p>
    <w:p w14:paraId="510F36F3" w14:textId="77777777" w:rsidR="00652A86" w:rsidRDefault="00652A86" w:rsidP="00652A86">
      <w:pPr>
        <w:rPr>
          <w:lang w:val="en"/>
        </w:rPr>
      </w:pPr>
    </w:p>
    <w:p w14:paraId="3792D8AE" w14:textId="77777777" w:rsidR="00BF6454" w:rsidRDefault="00BF6454" w:rsidP="00652A86">
      <w:pPr>
        <w:rPr>
          <w:lang w:val="en"/>
        </w:rPr>
      </w:pPr>
    </w:p>
    <w:p w14:paraId="512A91DA" w14:textId="77777777" w:rsidR="00AE49FE" w:rsidRDefault="00AE49FE" w:rsidP="00193604">
      <w:pPr>
        <w:pStyle w:val="Heading1"/>
        <w:rPr>
          <w:lang w:val="en"/>
        </w:rPr>
      </w:pPr>
    </w:p>
    <w:p w14:paraId="74EE6018" w14:textId="5ED6CD7F" w:rsidR="5B9D148C" w:rsidRDefault="5B9D148C" w:rsidP="5B9D148C">
      <w:pPr>
        <w:rPr>
          <w:lang w:val="en"/>
        </w:rPr>
      </w:pPr>
    </w:p>
    <w:p w14:paraId="0F975E72" w14:textId="77777777" w:rsidR="00F148E3" w:rsidRDefault="00F148E3" w:rsidP="307FB98B">
      <w:pPr>
        <w:rPr>
          <w:lang w:val="en"/>
        </w:rPr>
      </w:pPr>
    </w:p>
    <w:p w14:paraId="3EE6E65F" w14:textId="4D124695" w:rsidR="00881504" w:rsidRDefault="00193604" w:rsidP="00193604">
      <w:pPr>
        <w:pStyle w:val="Heading1"/>
        <w:rPr>
          <w:lang w:val="en"/>
        </w:rPr>
      </w:pPr>
      <w:bookmarkStart w:id="32" w:name="_Toc150957092"/>
      <w:r>
        <w:rPr>
          <w:lang w:val="en"/>
        </w:rPr>
        <w:t>4.0 Appendices</w:t>
      </w:r>
      <w:bookmarkEnd w:id="32"/>
      <w:r>
        <w:rPr>
          <w:lang w:val="en"/>
        </w:rPr>
        <w:t xml:space="preserve"> </w:t>
      </w:r>
    </w:p>
    <w:p w14:paraId="75F66E5A" w14:textId="23A3F2DE" w:rsidR="005D6D71" w:rsidRDefault="00B80FFB" w:rsidP="00B80FFB">
      <w:pPr>
        <w:pStyle w:val="Heading2"/>
        <w:rPr>
          <w:lang w:val="en"/>
        </w:rPr>
      </w:pPr>
      <w:bookmarkStart w:id="33" w:name="_Toc150957093"/>
      <w:r>
        <w:rPr>
          <w:lang w:val="en"/>
        </w:rPr>
        <w:t>4.1 D</w:t>
      </w:r>
      <w:r w:rsidR="00BB6971">
        <w:rPr>
          <w:lang w:val="en"/>
        </w:rPr>
        <w:t>ata</w:t>
      </w:r>
      <w:r>
        <w:rPr>
          <w:lang w:val="en"/>
        </w:rPr>
        <w:t xml:space="preserve"> </w:t>
      </w:r>
      <w:r w:rsidR="00BB6971">
        <w:rPr>
          <w:lang w:val="en"/>
        </w:rPr>
        <w:t>collection and evaluation</w:t>
      </w:r>
      <w:bookmarkEnd w:id="33"/>
      <w:r>
        <w:rPr>
          <w:lang w:val="en"/>
        </w:rPr>
        <w:t xml:space="preserve"> </w:t>
      </w:r>
    </w:p>
    <w:p w14:paraId="7DD2EB99" w14:textId="13D9E492" w:rsidR="00302894" w:rsidRPr="00405B38" w:rsidRDefault="00302894" w:rsidP="00302894">
      <w:pPr>
        <w:autoSpaceDE w:val="0"/>
        <w:autoSpaceDN w:val="0"/>
        <w:adjustRightInd w:val="0"/>
        <w:spacing w:after="200" w:line="276" w:lineRule="auto"/>
        <w:rPr>
          <w:rFonts w:ascii="Calibri" w:hAnsi="Calibri" w:cs="Calibri"/>
          <w:sz w:val="24"/>
          <w:szCs w:val="24"/>
          <w:lang w:val="en"/>
        </w:rPr>
      </w:pPr>
      <w:r w:rsidRPr="00405B38">
        <w:rPr>
          <w:rFonts w:ascii="Calibri" w:hAnsi="Calibri" w:cs="Calibri"/>
          <w:sz w:val="24"/>
          <w:szCs w:val="24"/>
          <w:lang w:val="en"/>
        </w:rPr>
        <w:t>Data collection refers to the process of gathering, measuring, and recording information about variables of interest. It can involve various methods, such as surveys, experiments, observations, interviews, and sensor data, among others. Data collection is a fundamental step in research, analysis, and decision-making processes. The quality and reliability of collected data significantly impact the outcomes and conclusions drawn from analyses</w:t>
      </w:r>
      <w:sdt>
        <w:sdtPr>
          <w:rPr>
            <w:rFonts w:ascii="Calibri" w:hAnsi="Calibri" w:cs="Calibri"/>
            <w:sz w:val="24"/>
            <w:szCs w:val="24"/>
            <w:lang w:val="en"/>
          </w:rPr>
          <w:id w:val="-966893855"/>
          <w:citation/>
        </w:sdtPr>
        <w:sdtContent>
          <w:r w:rsidRPr="00405B38">
            <w:rPr>
              <w:rFonts w:ascii="Calibri" w:hAnsi="Calibri" w:cs="Calibri"/>
              <w:sz w:val="24"/>
              <w:szCs w:val="24"/>
              <w:lang w:val="en"/>
            </w:rPr>
            <w:fldChar w:fldCharType="begin"/>
          </w:r>
          <w:r w:rsidRPr="00405B38">
            <w:rPr>
              <w:rFonts w:ascii="Calibri" w:hAnsi="Calibri" w:cs="Calibri"/>
              <w:sz w:val="24"/>
              <w:szCs w:val="24"/>
            </w:rPr>
            <w:instrText xml:space="preserve"> CITATION Tro23 \l 2057 </w:instrText>
          </w:r>
          <w:r w:rsidRPr="00405B38">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(Walker, 2023)</w:t>
          </w:r>
          <w:r w:rsidRPr="00405B38">
            <w:rPr>
              <w:rFonts w:ascii="Calibri" w:hAnsi="Calibri" w:cs="Calibri"/>
              <w:sz w:val="24"/>
              <w:szCs w:val="24"/>
              <w:lang w:val="en"/>
            </w:rPr>
            <w:fldChar w:fldCharType="end"/>
          </w:r>
        </w:sdtContent>
      </w:sdt>
      <w:r w:rsidRPr="00405B38">
        <w:rPr>
          <w:rFonts w:ascii="Calibri" w:hAnsi="Calibri" w:cs="Calibri"/>
          <w:sz w:val="24"/>
          <w:szCs w:val="24"/>
          <w:lang w:val="en"/>
        </w:rPr>
        <w:t>.</w:t>
      </w:r>
    </w:p>
    <w:p w14:paraId="1FA54764" w14:textId="77777777" w:rsidR="00302894" w:rsidRPr="00405B38" w:rsidRDefault="00302894" w:rsidP="00302894">
      <w:pPr>
        <w:autoSpaceDE w:val="0"/>
        <w:autoSpaceDN w:val="0"/>
        <w:adjustRightInd w:val="0"/>
        <w:spacing w:after="200" w:line="276" w:lineRule="auto"/>
        <w:rPr>
          <w:rFonts w:ascii="Calibri" w:hAnsi="Calibri" w:cs="Calibri"/>
          <w:sz w:val="24"/>
          <w:szCs w:val="24"/>
          <w:lang w:val="en"/>
        </w:rPr>
      </w:pPr>
    </w:p>
    <w:p w14:paraId="22B09614" w14:textId="4C5AF791" w:rsidR="00302894" w:rsidRPr="00DB2CFC" w:rsidRDefault="00302894" w:rsidP="00302894">
      <w:pPr>
        <w:rPr>
          <w:sz w:val="24"/>
          <w:szCs w:val="24"/>
          <w:lang w:val="en"/>
        </w:rPr>
      </w:pPr>
      <w:r w:rsidRPr="00DB2CFC">
        <w:rPr>
          <w:sz w:val="24"/>
          <w:szCs w:val="24"/>
          <w:lang w:val="en"/>
        </w:rPr>
        <w:t>Data evaluation involves the examination and assessment of collected data to extract meaningful insights, identify patterns, and draw conclusions. This process often includes cleaning and preprocessing the data to remove errors and inconsistencies, followed by analysis techniques to interpret the data's significance. Evaluation methods can range from statistical analysis and data mining to qualitative analysis, depending on the nature of the data and the research objectives</w:t>
      </w:r>
      <w:sdt>
        <w:sdtPr>
          <w:rPr>
            <w:sz w:val="24"/>
            <w:szCs w:val="24"/>
            <w:lang w:val="en"/>
          </w:rPr>
          <w:id w:val="863019917"/>
          <w:citation/>
        </w:sdtPr>
        <w:sdtContent>
          <w:r w:rsidRPr="00DB2CFC">
            <w:rPr>
              <w:sz w:val="24"/>
              <w:szCs w:val="24"/>
              <w:lang w:val="en"/>
            </w:rPr>
            <w:fldChar w:fldCharType="begin"/>
          </w:r>
          <w:r w:rsidRPr="00DB2CFC">
            <w:rPr>
              <w:sz w:val="24"/>
              <w:szCs w:val="24"/>
            </w:rPr>
            <w:instrText xml:space="preserve"> CITATION Ron18 \l 2057 </w:instrText>
          </w:r>
          <w:r w:rsidRPr="00DB2CFC">
            <w:rPr>
              <w:sz w:val="24"/>
              <w:szCs w:val="24"/>
              <w:lang w:val="en"/>
            </w:rPr>
            <w:fldChar w:fldCharType="separate"/>
          </w:r>
          <w:r w:rsidR="00B13E48">
            <w:rPr>
              <w:noProof/>
              <w:sz w:val="24"/>
              <w:szCs w:val="24"/>
            </w:rPr>
            <w:t xml:space="preserve"> </w:t>
          </w:r>
          <w:r w:rsidR="00B13E48" w:rsidRPr="00B13E48">
            <w:rPr>
              <w:noProof/>
              <w:sz w:val="24"/>
              <w:szCs w:val="24"/>
            </w:rPr>
            <w:t>(Munro, 2018)</w:t>
          </w:r>
          <w:r w:rsidRPr="00DB2CFC">
            <w:rPr>
              <w:sz w:val="24"/>
              <w:szCs w:val="24"/>
              <w:lang w:val="en"/>
            </w:rPr>
            <w:fldChar w:fldCharType="end"/>
          </w:r>
        </w:sdtContent>
      </w:sdt>
      <w:r w:rsidRPr="00DB2CFC">
        <w:rPr>
          <w:sz w:val="24"/>
          <w:szCs w:val="24"/>
          <w:lang w:val="en"/>
        </w:rPr>
        <w:t>.</w:t>
      </w:r>
    </w:p>
    <w:p w14:paraId="01EE730C" w14:textId="77777777" w:rsidR="005D6D71" w:rsidRDefault="005D6D71" w:rsidP="004811C5">
      <w:pPr>
        <w:autoSpaceDE w:val="0"/>
        <w:autoSpaceDN w:val="0"/>
        <w:adjustRightInd w:val="0"/>
        <w:spacing w:after="200" w:line="276" w:lineRule="auto"/>
        <w:rPr>
          <w:rFonts w:ascii="Calibri" w:hAnsi="Calibri" w:cs="Calibri"/>
          <w:sz w:val="24"/>
          <w:szCs w:val="24"/>
          <w:lang w:val="en"/>
        </w:rPr>
      </w:pPr>
    </w:p>
    <w:p w14:paraId="72283463" w14:textId="4AC84B60" w:rsidR="005D6D71" w:rsidRDefault="003B0800" w:rsidP="003B0800">
      <w:pPr>
        <w:pStyle w:val="Heading2"/>
        <w:rPr>
          <w:lang w:val="en"/>
        </w:rPr>
      </w:pPr>
      <w:bookmarkStart w:id="34" w:name="_Toc150957094"/>
      <w:r>
        <w:rPr>
          <w:lang w:val="en"/>
        </w:rPr>
        <w:t xml:space="preserve">4.2 </w:t>
      </w:r>
      <w:r w:rsidR="00C77DA6">
        <w:rPr>
          <w:lang w:val="en"/>
        </w:rPr>
        <w:t>Relationship management and Sustainability</w:t>
      </w:r>
      <w:bookmarkEnd w:id="34"/>
      <w:r w:rsidR="00C77DA6">
        <w:rPr>
          <w:lang w:val="en"/>
        </w:rPr>
        <w:t xml:space="preserve"> </w:t>
      </w:r>
    </w:p>
    <w:p w14:paraId="66FE4B25" w14:textId="2646EFDF" w:rsidR="003B0800" w:rsidRPr="00550013" w:rsidRDefault="003B0800" w:rsidP="003B0800">
      <w:pPr>
        <w:pStyle w:val="ListParagraph"/>
        <w:numPr>
          <w:ilvl w:val="0"/>
          <w:numId w:val="5"/>
        </w:numPr>
        <w:autoSpaceDE w:val="0"/>
        <w:autoSpaceDN w:val="0"/>
        <w:adjustRightInd w:val="0"/>
        <w:spacing w:after="200" w:line="276" w:lineRule="auto"/>
        <w:rPr>
          <w:rFonts w:ascii="Calibri" w:hAnsi="Calibri" w:cs="Calibri"/>
          <w:sz w:val="24"/>
          <w:szCs w:val="24"/>
          <w:lang w:val="en"/>
        </w:rPr>
      </w:pPr>
      <w:r w:rsidRPr="00550013">
        <w:rPr>
          <w:rFonts w:ascii="Calibri" w:hAnsi="Calibri" w:cs="Calibri"/>
          <w:sz w:val="24"/>
          <w:szCs w:val="24"/>
          <w:lang w:val="en"/>
        </w:rPr>
        <w:t>Relationship management refers to the strategies, processes, and activities that a business or organization uses to develop, maintain, and enhance relationships with various stakeholders. These stakeholders can include customers, suppliers, employees, investors, partners, and the community. Effective relationship management involves understanding the needs and expectations of these stakeholders and engaging with them in a way that builds trust, mutual understanding, and long-term commitment</w:t>
      </w:r>
      <w:sdt>
        <w:sdtPr>
          <w:rPr>
            <w:sz w:val="24"/>
            <w:szCs w:val="24"/>
            <w:lang w:val="en"/>
          </w:rPr>
          <w:id w:val="1303732462"/>
          <w:citation/>
        </w:sdtPr>
        <w:sdtContent>
          <w:r w:rsidRPr="00550013">
            <w:rPr>
              <w:rFonts w:ascii="Calibri" w:hAnsi="Calibri" w:cs="Calibri"/>
              <w:sz w:val="24"/>
              <w:szCs w:val="24"/>
              <w:lang w:val="en"/>
            </w:rPr>
            <w:fldChar w:fldCharType="begin"/>
          </w:r>
          <w:r w:rsidRPr="00550013">
            <w:rPr>
              <w:rFonts w:ascii="Calibri" w:hAnsi="Calibri" w:cs="Calibri"/>
              <w:sz w:val="24"/>
              <w:szCs w:val="24"/>
            </w:rPr>
            <w:instrText xml:space="preserve"> CITATION Sam23 \l 2057 </w:instrText>
          </w:r>
          <w:r w:rsidRPr="00550013">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(Chakravorti, 2023)</w:t>
          </w:r>
          <w:r w:rsidRPr="00550013">
            <w:rPr>
              <w:rFonts w:ascii="Calibri" w:hAnsi="Calibri" w:cs="Calibri"/>
              <w:sz w:val="24"/>
              <w:szCs w:val="24"/>
              <w:lang w:val="en"/>
            </w:rPr>
            <w:fldChar w:fldCharType="end"/>
          </w:r>
        </w:sdtContent>
      </w:sdt>
      <w:r w:rsidRPr="00550013">
        <w:rPr>
          <w:rFonts w:ascii="Calibri" w:hAnsi="Calibri" w:cs="Calibri"/>
          <w:sz w:val="24"/>
          <w:szCs w:val="24"/>
          <w:lang w:val="en"/>
        </w:rPr>
        <w:t>.</w:t>
      </w:r>
    </w:p>
    <w:p w14:paraId="1306ED4C" w14:textId="118E4DEB" w:rsidR="005D6D71" w:rsidRPr="00125AE9" w:rsidRDefault="003B0800" w:rsidP="004811C5">
      <w:pPr>
        <w:pStyle w:val="ListParagraph"/>
        <w:numPr>
          <w:ilvl w:val="0"/>
          <w:numId w:val="5"/>
        </w:numPr>
        <w:autoSpaceDE w:val="0"/>
        <w:autoSpaceDN w:val="0"/>
        <w:adjustRightInd w:val="0"/>
        <w:spacing w:after="200" w:line="276" w:lineRule="auto"/>
        <w:rPr>
          <w:rFonts w:ascii="Calibri" w:hAnsi="Calibri" w:cs="Calibri"/>
          <w:sz w:val="24"/>
          <w:szCs w:val="24"/>
          <w:lang w:val="en"/>
        </w:rPr>
      </w:pPr>
      <w:bookmarkStart w:id="35" w:name="_Int_DQSMeUvx"/>
      <w:r w:rsidRPr="00550013">
        <w:rPr>
          <w:rFonts w:ascii="Calibri" w:hAnsi="Calibri" w:cs="Calibri"/>
          <w:sz w:val="24"/>
          <w:szCs w:val="24"/>
          <w:lang w:val="en"/>
        </w:rPr>
        <w:t>Sustainability refers to the practice of meeting the needs of the present without compromising the ability of future generations to meet their own needs.</w:t>
      </w:r>
      <w:bookmarkEnd w:id="35"/>
      <w:r w:rsidRPr="00550013">
        <w:rPr>
          <w:rFonts w:ascii="Calibri" w:hAnsi="Calibri" w:cs="Calibri"/>
          <w:sz w:val="24"/>
          <w:szCs w:val="24"/>
          <w:lang w:val="en"/>
        </w:rPr>
        <w:t xml:space="preserve"> In the business context, sustainability involves integrating economic, social, and environmental considerations into business operations and decision-making processes. Sustainable businesses aim to minimize negative impacts on the environment, contribute positively to society, and ensure long-term economic viability</w:t>
      </w:r>
      <w:sdt>
        <w:sdtPr>
          <w:rPr>
            <w:rFonts w:ascii="Calibri" w:hAnsi="Calibri" w:cs="Calibri"/>
            <w:sz w:val="24"/>
            <w:szCs w:val="24"/>
            <w:lang w:val="en"/>
          </w:rPr>
          <w:id w:val="-233006282"/>
          <w:citation/>
        </w:sdtPr>
        <w:sdtContent>
          <w:r w:rsidRPr="00550013">
            <w:rPr>
              <w:rFonts w:ascii="Calibri" w:hAnsi="Calibri" w:cs="Calibri"/>
              <w:sz w:val="24"/>
              <w:szCs w:val="24"/>
              <w:lang w:val="en"/>
            </w:rPr>
            <w:fldChar w:fldCharType="begin"/>
          </w:r>
          <w:r w:rsidRPr="00550013">
            <w:rPr>
              <w:rFonts w:ascii="Calibri" w:hAnsi="Calibri" w:cs="Calibri"/>
              <w:sz w:val="24"/>
              <w:szCs w:val="24"/>
            </w:rPr>
            <w:instrText xml:space="preserve"> CITATION Rüd22 \l 2057 </w:instrText>
          </w:r>
          <w:r w:rsidRPr="00550013">
            <w:rPr>
              <w:rFonts w:ascii="Calibri" w:hAnsi="Calibri" w:cs="Calibri"/>
              <w:sz w:val="24"/>
              <w:szCs w:val="24"/>
              <w:lang w:val="en"/>
            </w:rPr>
            <w:fldChar w:fldCharType="separate"/>
          </w:r>
          <w:r w:rsidR="00B13E48">
            <w:rPr>
              <w:rFonts w:ascii="Calibri" w:hAnsi="Calibri" w:cs="Calibri"/>
              <w:noProof/>
              <w:sz w:val="24"/>
              <w:szCs w:val="24"/>
            </w:rPr>
            <w:t xml:space="preserve"> </w:t>
          </w:r>
          <w:r w:rsidR="00B13E48" w:rsidRPr="00B13E48">
            <w:rPr>
              <w:rFonts w:ascii="Calibri" w:hAnsi="Calibri" w:cs="Calibri"/>
              <w:noProof/>
              <w:sz w:val="24"/>
              <w:szCs w:val="24"/>
            </w:rPr>
            <w:t>(Hahn, 2022)</w:t>
          </w:r>
          <w:r w:rsidRPr="00550013">
            <w:rPr>
              <w:rFonts w:ascii="Calibri" w:hAnsi="Calibri" w:cs="Calibri"/>
              <w:sz w:val="24"/>
              <w:szCs w:val="24"/>
              <w:lang w:val="en"/>
            </w:rPr>
            <w:fldChar w:fldCharType="end"/>
          </w:r>
        </w:sdtContent>
      </w:sdt>
      <w:r w:rsidRPr="00550013">
        <w:rPr>
          <w:rFonts w:ascii="Calibri" w:hAnsi="Calibri" w:cs="Calibri"/>
          <w:sz w:val="24"/>
          <w:szCs w:val="24"/>
          <w:lang w:val="en"/>
        </w:rPr>
        <w:t>.</w:t>
      </w:r>
    </w:p>
    <w:p w14:paraId="67A4D216" w14:textId="77777777" w:rsidR="005D6D71" w:rsidRDefault="005D6D71" w:rsidP="004811C5">
      <w:pPr>
        <w:autoSpaceDE w:val="0"/>
        <w:autoSpaceDN w:val="0"/>
        <w:adjustRightInd w:val="0"/>
        <w:spacing w:after="200" w:line="276" w:lineRule="auto"/>
        <w:rPr>
          <w:rFonts w:ascii="Calibri" w:hAnsi="Calibri" w:cs="Calibri"/>
          <w:sz w:val="24"/>
          <w:szCs w:val="24"/>
          <w:lang w:val="en"/>
        </w:rPr>
      </w:pPr>
    </w:p>
    <w:p w14:paraId="43379541" w14:textId="77777777" w:rsidR="002817D7" w:rsidRDefault="002817D7" w:rsidP="004811C5">
      <w:pPr>
        <w:autoSpaceDE w:val="0"/>
        <w:autoSpaceDN w:val="0"/>
        <w:adjustRightInd w:val="0"/>
        <w:spacing w:after="200" w:line="276" w:lineRule="auto"/>
        <w:rPr>
          <w:rFonts w:ascii="Calibri" w:hAnsi="Calibri" w:cs="Calibri"/>
          <w:sz w:val="24"/>
          <w:szCs w:val="24"/>
          <w:lang w:val="en"/>
        </w:rPr>
      </w:pPr>
    </w:p>
    <w:bookmarkStart w:id="36" w:name="_Toc150957095" w:displacedByCustomXml="next"/>
    <w:sdt>
      <w:sdtPr>
        <w:rPr>
          <w:rFonts w:asciiTheme="minorHAnsi" w:eastAsiaTheme="minorHAnsi" w:hAnsiTheme="minorHAnsi" w:cstheme="minorBidi"/>
          <w:color w:val="auto"/>
          <w:sz w:val="22"/>
          <w:szCs w:val="22"/>
        </w:rPr>
        <w:id w:val="-1357346385"/>
        <w:docPartObj>
          <w:docPartGallery w:val="Bibliographies"/>
          <w:docPartUnique/>
        </w:docPartObj>
      </w:sdtPr>
      <w:sdtContent>
        <w:p w14:paraId="6346D6D2" w14:textId="40AEED21" w:rsidR="00B8796B" w:rsidRDefault="00B8796B" w:rsidP="1D919FA0">
          <w:pPr>
            <w:pStyle w:val="Heading1"/>
            <w:spacing w:after="200" w:line="276" w:lineRule="auto"/>
            <w:rPr>
              <w:rFonts w:ascii="Calibri" w:hAnsi="Calibri" w:cs="Calibri"/>
              <w:sz w:val="24"/>
              <w:szCs w:val="24"/>
              <w:lang w:val="en"/>
            </w:rPr>
          </w:pPr>
          <w:r>
            <w:t>Bibliography</w:t>
          </w:r>
          <w:bookmarkEnd w:id="36"/>
        </w:p>
        <w:sdt>
          <w:sdtPr>
            <w:id w:val="111145805"/>
            <w:bibliography/>
          </w:sdtPr>
          <w:sdtContent>
            <w:p w14:paraId="7E26DEFB" w14:textId="77777777" w:rsidR="00B8796B" w:rsidRDefault="00B8796B" w:rsidP="00B8796B">
              <w:pPr>
                <w:pStyle w:val="Bibliography"/>
                <w:ind w:left="720" w:hanging="720"/>
                <w:rPr>
                  <w:noProof/>
                  <w:sz w:val="24"/>
                  <w:szCs w:val="24"/>
                </w:rPr>
              </w:pPr>
              <w:r>
                <w:fldChar w:fldCharType="begin"/>
              </w:r>
              <w:r>
                <w:instrText>BIBLIOGRAPHY</w:instrText>
              </w:r>
              <w:r>
                <w:fldChar w:fldCharType="separate"/>
              </w:r>
              <w:r>
                <w:rPr>
                  <w:noProof/>
                </w:rPr>
                <w:t xml:space="preserve">Billups, F. D. (2019). </w:t>
              </w:r>
              <w:r>
                <w:rPr>
                  <w:i/>
                  <w:iCs/>
                  <w:noProof/>
                </w:rPr>
                <w:t>Qualitative Data Collection Tools: Design, Development, and Applications.</w:t>
              </w:r>
              <w:r>
                <w:rPr>
                  <w:noProof/>
                </w:rPr>
                <w:t xml:space="preserve"> SAGE Publications, Inc; 1st edition.</w:t>
              </w:r>
            </w:p>
            <w:p w14:paraId="34452D5C" w14:textId="77777777" w:rsidR="00B8796B" w:rsidRDefault="00B8796B" w:rsidP="00B8796B">
              <w:pPr>
                <w:pStyle w:val="Bibliography"/>
                <w:ind w:left="720" w:hanging="720"/>
                <w:rPr>
                  <w:noProof/>
                </w:rPr>
              </w:pPr>
              <w:r>
                <w:rPr>
                  <w:noProof/>
                </w:rPr>
                <w:t xml:space="preserve">Buckler, D. F. (2021). </w:t>
              </w:r>
              <w:r>
                <w:rPr>
                  <w:i/>
                  <w:iCs/>
                  <w:noProof/>
                </w:rPr>
                <w:t>THE CX INSIGHTS MANIFESTO: How To Discover Hidden Truths from Customer Feedback Designed To Get Leadership Buy-in and to Move The Organization.</w:t>
              </w:r>
              <w:r>
                <w:rPr>
                  <w:noProof/>
                </w:rPr>
                <w:t xml:space="preserve"> ‎ Independently published .</w:t>
              </w:r>
            </w:p>
            <w:p w14:paraId="5CE9E4BB" w14:textId="77777777" w:rsidR="00B8796B" w:rsidRDefault="00B8796B" w:rsidP="00B8796B">
              <w:pPr>
                <w:pStyle w:val="Bibliography"/>
                <w:ind w:left="720" w:hanging="720"/>
                <w:rPr>
                  <w:noProof/>
                </w:rPr>
              </w:pPr>
              <w:r>
                <w:rPr>
                  <w:noProof/>
                </w:rPr>
                <w:t>BUSINESSMAN, T. (2023). Retrieved from https://thrivingbusinessman.com/tesco/</w:t>
              </w:r>
            </w:p>
            <w:p w14:paraId="13F8D09F" w14:textId="77777777" w:rsidR="00B8796B" w:rsidRDefault="00B8796B" w:rsidP="00B8796B">
              <w:pPr>
                <w:pStyle w:val="Bibliography"/>
                <w:ind w:left="720" w:hanging="720"/>
                <w:rPr>
                  <w:noProof/>
                </w:rPr>
              </w:pPr>
              <w:r>
                <w:rPr>
                  <w:noProof/>
                </w:rPr>
                <w:t xml:space="preserve">Buttle, F. (2019). </w:t>
              </w:r>
              <w:r>
                <w:rPr>
                  <w:i/>
                  <w:iCs/>
                  <w:noProof/>
                </w:rPr>
                <w:t>Customer Relationship Management: Concepts and Technologies.</w:t>
              </w:r>
              <w:r>
                <w:rPr>
                  <w:noProof/>
                </w:rPr>
                <w:t xml:space="preserve"> Routledge; 4th edition.</w:t>
              </w:r>
            </w:p>
            <w:p w14:paraId="4B6832D0" w14:textId="77777777" w:rsidR="00B8796B" w:rsidRDefault="00B8796B" w:rsidP="00B8796B">
              <w:pPr>
                <w:pStyle w:val="Bibliography"/>
                <w:ind w:left="720" w:hanging="720"/>
                <w:rPr>
                  <w:noProof/>
                </w:rPr>
              </w:pPr>
              <w:r>
                <w:rPr>
                  <w:noProof/>
                </w:rPr>
                <w:t xml:space="preserve">Chakravorti, S. (2023). </w:t>
              </w:r>
              <w:r>
                <w:rPr>
                  <w:i/>
                  <w:iCs/>
                  <w:noProof/>
                </w:rPr>
                <w:t>Customer Relationship Management: A Global Approach.</w:t>
              </w:r>
              <w:r>
                <w:rPr>
                  <w:noProof/>
                </w:rPr>
                <w:t xml:space="preserve"> SAGE Publications Ltd; 1st edition.</w:t>
              </w:r>
            </w:p>
            <w:p w14:paraId="7772213D" w14:textId="77777777" w:rsidR="00B8796B" w:rsidRDefault="00B8796B" w:rsidP="00B8796B">
              <w:pPr>
                <w:pStyle w:val="Bibliography"/>
                <w:ind w:left="720" w:hanging="720"/>
                <w:rPr>
                  <w:noProof/>
                </w:rPr>
              </w:pPr>
              <w:r>
                <w:rPr>
                  <w:noProof/>
                </w:rPr>
                <w:t xml:space="preserve">Freeman, R. (2018). </w:t>
              </w:r>
              <w:r>
                <w:rPr>
                  <w:i/>
                  <w:iCs/>
                  <w:noProof/>
                </w:rPr>
                <w:t>Stakeholder Theory: Concepts and Strategies.</w:t>
              </w:r>
              <w:r>
                <w:rPr>
                  <w:noProof/>
                </w:rPr>
                <w:t xml:space="preserve"> Cambridge University Press; Reprint edition.</w:t>
              </w:r>
            </w:p>
            <w:p w14:paraId="70720C88" w14:textId="77777777" w:rsidR="00B8796B" w:rsidRDefault="00B8796B" w:rsidP="00B8796B">
              <w:pPr>
                <w:pStyle w:val="Bibliography"/>
                <w:ind w:left="720" w:hanging="720"/>
                <w:rPr>
                  <w:noProof/>
                </w:rPr>
              </w:pPr>
              <w:r>
                <w:rPr>
                  <w:noProof/>
                </w:rPr>
                <w:t xml:space="preserve">Glossary, C. (2021, July). </w:t>
              </w:r>
              <w:r>
                <w:rPr>
                  <w:i/>
                  <w:iCs/>
                  <w:noProof/>
                </w:rPr>
                <w:t>Chisellabs.com.</w:t>
              </w:r>
              <w:r>
                <w:rPr>
                  <w:noProof/>
                </w:rPr>
                <w:t xml:space="preserve"> Retrieved from https://chisellabs.com/glossary/what-is-market-share/#:~:text=The%20percentage%20of%20total%20revenues%20generated%20by%20a,a%20business%20is%20compared%20to%20its%20industry%20competitors.</w:t>
              </w:r>
            </w:p>
            <w:p w14:paraId="6257A27C" w14:textId="77777777" w:rsidR="00B8796B" w:rsidRDefault="00B8796B" w:rsidP="00B8796B">
              <w:pPr>
                <w:pStyle w:val="Bibliography"/>
                <w:ind w:left="720" w:hanging="720"/>
                <w:rPr>
                  <w:noProof/>
                </w:rPr>
              </w:pPr>
              <w:r>
                <w:rPr>
                  <w:noProof/>
                </w:rPr>
                <w:t xml:space="preserve">Hahn, R. (2022). </w:t>
              </w:r>
              <w:r>
                <w:rPr>
                  <w:i/>
                  <w:iCs/>
                  <w:noProof/>
                </w:rPr>
                <w:t>Sustainability Management: Global Perspectives on Concepts, Instruments, and Stakeholders.</w:t>
              </w:r>
              <w:r>
                <w:rPr>
                  <w:noProof/>
                </w:rPr>
                <w:t xml:space="preserve"> Rüdiger Hahn.</w:t>
              </w:r>
            </w:p>
            <w:p w14:paraId="57014A3C" w14:textId="77777777" w:rsidR="00B8796B" w:rsidRDefault="00B8796B" w:rsidP="00B8796B">
              <w:pPr>
                <w:pStyle w:val="Bibliography"/>
                <w:ind w:left="720" w:hanging="720"/>
                <w:rPr>
                  <w:noProof/>
                </w:rPr>
              </w:pPr>
              <w:r>
                <w:rPr>
                  <w:noProof/>
                </w:rPr>
                <w:t xml:space="preserve">HOLMES, C. (2022). </w:t>
              </w:r>
              <w:r>
                <w:rPr>
                  <w:i/>
                  <w:iCs/>
                  <w:noProof/>
                </w:rPr>
                <w:t>PRICING STRATEGIES: Realistic Guide on How Businesses Should Adjust to Inflation-Related Cost Increases.</w:t>
              </w:r>
              <w:r>
                <w:rPr>
                  <w:noProof/>
                </w:rPr>
                <w:t xml:space="preserve"> Independently published .</w:t>
              </w:r>
            </w:p>
            <w:p w14:paraId="6789BBCF" w14:textId="77777777" w:rsidR="00B8796B" w:rsidRDefault="00B8796B" w:rsidP="00B8796B">
              <w:pPr>
                <w:pStyle w:val="Bibliography"/>
                <w:ind w:left="720" w:hanging="720"/>
                <w:rPr>
                  <w:noProof/>
                </w:rPr>
              </w:pPr>
              <w:r>
                <w:rPr>
                  <w:noProof/>
                </w:rPr>
                <w:t xml:space="preserve">Jovo Ateljević, D. K. (2023). </w:t>
              </w:r>
              <w:r>
                <w:rPr>
                  <w:i/>
                  <w:iCs/>
                  <w:noProof/>
                </w:rPr>
                <w:t>Business Strategy and Competitive Advantage: A Reinterpretation of Michael Porter’s Work.</w:t>
              </w:r>
              <w:r>
                <w:rPr>
                  <w:noProof/>
                </w:rPr>
                <w:t xml:space="preserve"> Routledge; 1st edition.</w:t>
              </w:r>
            </w:p>
            <w:p w14:paraId="29F6D023" w14:textId="77777777" w:rsidR="00B8796B" w:rsidRDefault="00B8796B" w:rsidP="00B8796B">
              <w:pPr>
                <w:pStyle w:val="Bibliography"/>
                <w:ind w:left="720" w:hanging="720"/>
                <w:rPr>
                  <w:noProof/>
                </w:rPr>
              </w:pPr>
              <w:r>
                <w:rPr>
                  <w:noProof/>
                </w:rPr>
                <w:t xml:space="preserve">McAdams, J. (2021, April 19). </w:t>
              </w:r>
              <w:r>
                <w:rPr>
                  <w:i/>
                  <w:iCs/>
                  <w:noProof/>
                </w:rPr>
                <w:t>Segmentation vs. Personalization: The Benefits of Their Differences.</w:t>
              </w:r>
              <w:r>
                <w:rPr>
                  <w:noProof/>
                </w:rPr>
                <w:t xml:space="preserve"> Retrieved from progress: https://www.progress.com/blogs/segmentation-vs-personalization</w:t>
              </w:r>
            </w:p>
            <w:p w14:paraId="7C9BA3AE" w14:textId="77777777" w:rsidR="00B8796B" w:rsidRDefault="00B8796B" w:rsidP="00B8796B">
              <w:pPr>
                <w:pStyle w:val="Bibliography"/>
                <w:ind w:left="720" w:hanging="720"/>
                <w:rPr>
                  <w:noProof/>
                </w:rPr>
              </w:pPr>
              <w:r>
                <w:rPr>
                  <w:noProof/>
                </w:rPr>
                <w:t xml:space="preserve">Meinhold, R. (2021). </w:t>
              </w:r>
              <w:r>
                <w:rPr>
                  <w:i/>
                  <w:iCs/>
                  <w:noProof/>
                </w:rPr>
                <w:t>Business Ethics and Sustainability.</w:t>
              </w:r>
              <w:r>
                <w:rPr>
                  <w:noProof/>
                </w:rPr>
                <w:t xml:space="preserve"> Routledge; 1st edition.</w:t>
              </w:r>
            </w:p>
            <w:p w14:paraId="79E349A9" w14:textId="77777777" w:rsidR="00B8796B" w:rsidRDefault="00B8796B" w:rsidP="00B8796B">
              <w:pPr>
                <w:pStyle w:val="Bibliography"/>
                <w:ind w:left="720" w:hanging="720"/>
                <w:rPr>
                  <w:noProof/>
                </w:rPr>
              </w:pPr>
              <w:r>
                <w:rPr>
                  <w:noProof/>
                </w:rPr>
                <w:t xml:space="preserve">Munro, R. G. (2018). </w:t>
              </w:r>
              <w:r>
                <w:rPr>
                  <w:i/>
                  <w:iCs/>
                  <w:noProof/>
                </w:rPr>
                <w:t>Data Evaluation, Theory and Practice for Materials Properties .</w:t>
              </w:r>
              <w:r>
                <w:rPr>
                  <w:noProof/>
                </w:rPr>
                <w:t xml:space="preserve"> Forgotten Books .</w:t>
              </w:r>
            </w:p>
            <w:p w14:paraId="1F8DD78D" w14:textId="77777777" w:rsidR="00B8796B" w:rsidRDefault="00B8796B" w:rsidP="00B8796B">
              <w:pPr>
                <w:pStyle w:val="Bibliography"/>
                <w:ind w:left="720" w:hanging="720"/>
                <w:rPr>
                  <w:noProof/>
                </w:rPr>
              </w:pPr>
              <w:r>
                <w:rPr>
                  <w:noProof/>
                </w:rPr>
                <w:t>NEWS, B. (2023, 04 13). Retrieved from BBC NEWS: https://www.bbc.co.uk/news/business-65250166</w:t>
              </w:r>
            </w:p>
            <w:p w14:paraId="1F92F924" w14:textId="77777777" w:rsidR="00B8796B" w:rsidRDefault="00B8796B" w:rsidP="00B8796B">
              <w:pPr>
                <w:pStyle w:val="Bibliography"/>
                <w:ind w:left="720" w:hanging="720"/>
                <w:rPr>
                  <w:noProof/>
                </w:rPr>
              </w:pPr>
              <w:r>
                <w:rPr>
                  <w:noProof/>
                </w:rPr>
                <w:t xml:space="preserve">Pereira, D. (2022). </w:t>
              </w:r>
              <w:r>
                <w:rPr>
                  <w:i/>
                  <w:iCs/>
                  <w:noProof/>
                </w:rPr>
                <w:t>Pricing Strategies &amp; Tactics .</w:t>
              </w:r>
              <w:r>
                <w:rPr>
                  <w:noProof/>
                </w:rPr>
                <w:t xml:space="preserve"> Library and Archives Canada .</w:t>
              </w:r>
            </w:p>
            <w:p w14:paraId="646CA767" w14:textId="77777777" w:rsidR="00B8796B" w:rsidRDefault="00B8796B" w:rsidP="00B8796B">
              <w:pPr>
                <w:pStyle w:val="Bibliography"/>
                <w:ind w:left="720" w:hanging="720"/>
                <w:rPr>
                  <w:noProof/>
                </w:rPr>
              </w:pPr>
              <w:r>
                <w:rPr>
                  <w:noProof/>
                </w:rPr>
                <w:t>PLC, T. (2023, 10 08). Retrieved from https://www.tescoplc.com/about/our-history/</w:t>
              </w:r>
            </w:p>
            <w:p w14:paraId="375F05A4" w14:textId="77777777" w:rsidR="00B8796B" w:rsidRDefault="00B8796B" w:rsidP="00B8796B">
              <w:pPr>
                <w:pStyle w:val="Bibliography"/>
                <w:ind w:left="720" w:hanging="720"/>
                <w:rPr>
                  <w:noProof/>
                </w:rPr>
              </w:pPr>
              <w:r>
                <w:rPr>
                  <w:noProof/>
                </w:rPr>
                <w:t>PLC, T. (2023). Retrieved from https://www.tescoplc.com/about/</w:t>
              </w:r>
            </w:p>
            <w:p w14:paraId="53683BA5" w14:textId="77777777" w:rsidR="00B8796B" w:rsidRDefault="00B8796B" w:rsidP="00B8796B">
              <w:pPr>
                <w:pStyle w:val="Bibliography"/>
                <w:ind w:left="720" w:hanging="720"/>
                <w:rPr>
                  <w:noProof/>
                </w:rPr>
              </w:pPr>
              <w:r>
                <w:rPr>
                  <w:noProof/>
                </w:rPr>
                <w:t xml:space="preserve">PLC, T. (2023). </w:t>
              </w:r>
              <w:r>
                <w:rPr>
                  <w:i/>
                  <w:iCs/>
                  <w:noProof/>
                </w:rPr>
                <w:t>ANNUAL REPORT.</w:t>
              </w:r>
              <w:r>
                <w:rPr>
                  <w:noProof/>
                </w:rPr>
                <w:t xml:space="preserve"> Retrieved from https://www.tescoplc.com/media/u1wlq2qf/tesco-plc-annual-report-2023.pdf</w:t>
              </w:r>
            </w:p>
            <w:p w14:paraId="60C50554" w14:textId="77777777" w:rsidR="00B8796B" w:rsidRDefault="00B8796B" w:rsidP="00B8796B">
              <w:pPr>
                <w:pStyle w:val="Bibliography"/>
                <w:ind w:left="720" w:hanging="720"/>
                <w:rPr>
                  <w:noProof/>
                </w:rPr>
              </w:pPr>
              <w:r>
                <w:rPr>
                  <w:noProof/>
                </w:rPr>
                <w:t xml:space="preserve">Sachs, D. H. (2020). </w:t>
              </w:r>
              <w:r>
                <w:rPr>
                  <w:i/>
                  <w:iCs/>
                  <w:noProof/>
                </w:rPr>
                <w:t>The Product Differentiation Marketing Strategy Defined, The Benefits Of Companies Using A Product Differentiation Marketing Strategy In Foreign ... Marketing Tactics That Can Help Brands .</w:t>
              </w:r>
              <w:r>
                <w:rPr>
                  <w:noProof/>
                </w:rPr>
                <w:t xml:space="preserve"> Independently published.</w:t>
              </w:r>
            </w:p>
            <w:p w14:paraId="016A3FEF" w14:textId="77777777" w:rsidR="00B8796B" w:rsidRDefault="00B8796B" w:rsidP="00B8796B">
              <w:pPr>
                <w:pStyle w:val="Bibliography"/>
                <w:ind w:left="720" w:hanging="720"/>
                <w:rPr>
                  <w:noProof/>
                </w:rPr>
              </w:pPr>
              <w:r>
                <w:rPr>
                  <w:noProof/>
                </w:rPr>
                <w:t xml:space="preserve">Sam Schreim, B. M. (2020). </w:t>
              </w:r>
              <w:r>
                <w:rPr>
                  <w:i/>
                  <w:iCs/>
                  <w:noProof/>
                </w:rPr>
                <w:t>Vision, Mission, Values, Aspirations, Do They Matter?: A Business Professionals’ Guide to Drafting Vision/Mission Statements and Their Purpose in Modern ... Tools.</w:t>
              </w:r>
              <w:r>
                <w:rPr>
                  <w:noProof/>
                </w:rPr>
                <w:t xml:space="preserve"> Business Model Hackers.</w:t>
              </w:r>
            </w:p>
            <w:p w14:paraId="64237430" w14:textId="77777777" w:rsidR="00B8796B" w:rsidRDefault="00B8796B" w:rsidP="00B8796B">
              <w:pPr>
                <w:pStyle w:val="Bibliography"/>
                <w:ind w:left="720" w:hanging="720"/>
                <w:rPr>
                  <w:noProof/>
                </w:rPr>
              </w:pPr>
              <w:r>
                <w:rPr>
                  <w:noProof/>
                </w:rPr>
                <w:t xml:space="preserve">Sara Dolnicar, B. G. (2019). </w:t>
              </w:r>
              <w:r>
                <w:rPr>
                  <w:i/>
                  <w:iCs/>
                  <w:noProof/>
                </w:rPr>
                <w:t>Market Segmentation Analysis: Understanding It, Doing It, and Making It Useful .</w:t>
              </w:r>
              <w:r>
                <w:rPr>
                  <w:noProof/>
                </w:rPr>
                <w:t xml:space="preserve"> Springer; Softcover reprint of the original 1st ed. 2018 edition.</w:t>
              </w:r>
            </w:p>
            <w:p w14:paraId="3F2D3067" w14:textId="77777777" w:rsidR="00B8796B" w:rsidRDefault="00B8796B" w:rsidP="00B8796B">
              <w:pPr>
                <w:pStyle w:val="Bibliography"/>
                <w:ind w:left="720" w:hanging="720"/>
                <w:rPr>
                  <w:noProof/>
                </w:rPr>
              </w:pPr>
              <w:r>
                <w:rPr>
                  <w:noProof/>
                </w:rPr>
                <w:t>STATISTA. (2023). Retrieved from https://www.statista.com/statistics/280208/grocery-market-share-in-the-united-kingdom-uk/</w:t>
              </w:r>
            </w:p>
            <w:p w14:paraId="43A6B1FD" w14:textId="77777777" w:rsidR="00B8796B" w:rsidRDefault="00B8796B" w:rsidP="00B8796B">
              <w:pPr>
                <w:pStyle w:val="Bibliography"/>
                <w:ind w:left="720" w:hanging="720"/>
                <w:rPr>
                  <w:noProof/>
                </w:rPr>
              </w:pPr>
              <w:r>
                <w:rPr>
                  <w:noProof/>
                </w:rPr>
                <w:t>Tesco. (2023). Retrieved from Tesco plc: https://www.tescoplc.com/</w:t>
              </w:r>
            </w:p>
            <w:p w14:paraId="6D071731" w14:textId="77777777" w:rsidR="00B8796B" w:rsidRDefault="00B8796B" w:rsidP="00B8796B">
              <w:pPr>
                <w:pStyle w:val="Bibliography"/>
                <w:ind w:left="720" w:hanging="720"/>
                <w:rPr>
                  <w:noProof/>
                </w:rPr>
              </w:pPr>
              <w:r>
                <w:rPr>
                  <w:noProof/>
                </w:rPr>
                <w:t xml:space="preserve">Tesco. (2023). </w:t>
              </w:r>
              <w:r>
                <w:rPr>
                  <w:i/>
                  <w:iCs/>
                  <w:noProof/>
                </w:rPr>
                <w:t>Tescoplc.</w:t>
              </w:r>
              <w:r>
                <w:rPr>
                  <w:noProof/>
                </w:rPr>
                <w:t xml:space="preserve"> Retrieved from https://www.tescoplc.com/investors/reports-results-and-presentations/annual-report-2023</w:t>
              </w:r>
            </w:p>
            <w:p w14:paraId="44119C4D" w14:textId="77777777" w:rsidR="00B8796B" w:rsidRDefault="00B8796B" w:rsidP="00B8796B">
              <w:pPr>
                <w:pStyle w:val="Bibliography"/>
                <w:ind w:left="720" w:hanging="720"/>
                <w:rPr>
                  <w:noProof/>
                </w:rPr>
              </w:pPr>
              <w:r>
                <w:rPr>
                  <w:noProof/>
                </w:rPr>
                <w:t xml:space="preserve">Walker, T. (2023). </w:t>
              </w:r>
              <w:r>
                <w:rPr>
                  <w:i/>
                  <w:iCs/>
                  <w:noProof/>
                </w:rPr>
                <w:t>Going to the Store: Data Collection .</w:t>
              </w:r>
              <w:r>
                <w:rPr>
                  <w:noProof/>
                </w:rPr>
                <w:t xml:space="preserve"> Independently published.</w:t>
              </w:r>
            </w:p>
            <w:p w14:paraId="72A60638" w14:textId="77777777" w:rsidR="00B8796B" w:rsidRDefault="00B8796B" w:rsidP="00B8796B">
              <w:pPr>
                <w:pStyle w:val="Bibliography"/>
                <w:ind w:left="720" w:hanging="720"/>
                <w:rPr>
                  <w:noProof/>
                </w:rPr>
              </w:pPr>
              <w:r>
                <w:rPr>
                  <w:noProof/>
                </w:rPr>
                <w:t xml:space="preserve">Wroblewski, J. (2023). </w:t>
              </w:r>
              <w:r>
                <w:rPr>
                  <w:i/>
                  <w:iCs/>
                  <w:noProof/>
                </w:rPr>
                <w:t>Marketing For SuperVillains: Diabolical Tips on Differentiation, Decommoditization and World Domination.</w:t>
              </w:r>
              <w:r>
                <w:rPr>
                  <w:noProof/>
                </w:rPr>
                <w:t xml:space="preserve"> Decommoditized.</w:t>
              </w:r>
            </w:p>
            <w:p w14:paraId="2FAC1274" w14:textId="7213B072" w:rsidR="00B8796B" w:rsidRDefault="00B8796B" w:rsidP="00B8796B">
              <w:r>
                <w:rPr>
                  <w:b/>
                  <w:bCs/>
                </w:rPr>
                <w:fldChar w:fldCharType="end"/>
              </w:r>
            </w:p>
          </w:sdtContent>
        </w:sdt>
      </w:sdtContent>
    </w:sdt>
    <w:p w14:paraId="14C45927" w14:textId="236E8DE9" w:rsidR="00BB5663" w:rsidRDefault="00BB5663" w:rsidP="00B13E48"/>
    <w:p w14:paraId="269AA7BD" w14:textId="18357F6F" w:rsidR="00DF6BF8" w:rsidRDefault="00DF6BF8" w:rsidP="006747E9"/>
    <w:p w14:paraId="0DBD5F68" w14:textId="35913F01" w:rsidR="00550013" w:rsidRDefault="00550013" w:rsidP="008B31B9"/>
    <w:p w14:paraId="0154F7E1" w14:textId="0F387F3B" w:rsidR="00146E09" w:rsidRDefault="00146E09" w:rsidP="00146E09"/>
    <w:p w14:paraId="4A937A0A" w14:textId="57E43FFB" w:rsidR="00CC7F1D" w:rsidRDefault="00CC7F1D" w:rsidP="00CC7F1D"/>
    <w:p w14:paraId="1C8D5C32" w14:textId="4440984F" w:rsidR="00EB59C2" w:rsidRDefault="00EB59C2" w:rsidP="00CC7F1D"/>
    <w:p w14:paraId="2024A9DD" w14:textId="77777777" w:rsidR="00EB59C2" w:rsidRPr="00EB59C2" w:rsidRDefault="00EB59C2" w:rsidP="00EB59C2">
      <w:pPr>
        <w:rPr>
          <w:lang w:val="en"/>
        </w:rPr>
      </w:pPr>
    </w:p>
    <w:sectPr w:rsidR="00EB59C2" w:rsidRPr="00EB59C2" w:rsidSect="00394444">
      <w:footerReference w:type="default" r:id="rId1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02DF30" w14:textId="77777777" w:rsidR="00C5253D" w:rsidRDefault="00C5253D" w:rsidP="00A855CE">
      <w:pPr>
        <w:spacing w:after="0" w:line="240" w:lineRule="auto"/>
      </w:pPr>
      <w:r>
        <w:separator/>
      </w:r>
    </w:p>
  </w:endnote>
  <w:endnote w:type="continuationSeparator" w:id="0">
    <w:p w14:paraId="6283A45A" w14:textId="77777777" w:rsidR="00C5253D" w:rsidRDefault="00C5253D" w:rsidP="00A855CE">
      <w:pPr>
        <w:spacing w:after="0" w:line="240" w:lineRule="auto"/>
      </w:pPr>
      <w:r>
        <w:continuationSeparator/>
      </w:r>
    </w:p>
  </w:endnote>
  <w:endnote w:type="continuationNotice" w:id="1">
    <w:p w14:paraId="425C4D24" w14:textId="77777777" w:rsidR="00C5253D" w:rsidRDefault="00C525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2367916"/>
      <w:docPartObj>
        <w:docPartGallery w:val="Page Numbers (Bottom of Page)"/>
        <w:docPartUnique/>
      </w:docPartObj>
    </w:sdtPr>
    <w:sdtContent>
      <w:p w14:paraId="605DEF6B" w14:textId="5D51B742" w:rsidR="00A855CE" w:rsidRDefault="00A855CE">
        <w:pPr>
          <w:pStyle w:val="Footer"/>
          <w:jc w:val="right"/>
        </w:pPr>
        <w:r>
          <w:fldChar w:fldCharType="begin"/>
        </w:r>
        <w:r>
          <w:instrText>PAGE   \* MERGEFORMAT</w:instrText>
        </w:r>
        <w:r>
          <w:fldChar w:fldCharType="separate"/>
        </w:r>
        <w:r>
          <w:t>2</w:t>
        </w:r>
        <w:r>
          <w:fldChar w:fldCharType="end"/>
        </w:r>
      </w:p>
    </w:sdtContent>
  </w:sdt>
  <w:p w14:paraId="0BEA7831" w14:textId="77777777" w:rsidR="00A855CE" w:rsidRDefault="00A855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FB5A0D" w14:textId="77777777" w:rsidR="00C5253D" w:rsidRDefault="00C5253D" w:rsidP="00A855CE">
      <w:pPr>
        <w:spacing w:after="0" w:line="240" w:lineRule="auto"/>
      </w:pPr>
      <w:r>
        <w:separator/>
      </w:r>
    </w:p>
  </w:footnote>
  <w:footnote w:type="continuationSeparator" w:id="0">
    <w:p w14:paraId="02F4DC36" w14:textId="77777777" w:rsidR="00C5253D" w:rsidRDefault="00C5253D" w:rsidP="00A855CE">
      <w:pPr>
        <w:spacing w:after="0" w:line="240" w:lineRule="auto"/>
      </w:pPr>
      <w:r>
        <w:continuationSeparator/>
      </w:r>
    </w:p>
  </w:footnote>
  <w:footnote w:type="continuationNotice" w:id="1">
    <w:p w14:paraId="43C06D27" w14:textId="77777777" w:rsidR="00C5253D" w:rsidRDefault="00C5253D">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entireDocument int2:id="6wMCyWzV">
      <int2:extLst>
        <oel:ext uri="E302BA01-7950-474C-9AD3-286E660C40A8">
          <int2:similaritySummary int2:version="1" int2:runId="1700066748771" int2:tilesCheckedInThisRun="157" int2:totalNumOfTiles="157" int2:similarityAnnotationCount="0" int2:numWords="0" int2:numFlaggedWords="0"/>
        </oel:ext>
      </int2:extLst>
    </int2:entireDocument>
  </int2:observations>
  <int2:intelligenceSettings/>
  <int2:onDemandWorkflows>
    <int2:onDemandWorkflow int2:type="SimilarityCheck" int2:paragraphVersions="1ED1D7BD-4DC9706B 1C55CFFC-0DEDB56E 2D883543-4CB15406 066B2802-71DFBB2F 5E0108FF-4A0FBA23 448FFFDB-43A2955B 2128265B-2D467893 70A8D31E-77777777 273399DC-028A37AE 1368B202-77777777 3262EA76-77777777 291D5BF7-77777777 36FCABC1-77777777 76770ABE-77777777 7CBBD466-77777777 700539B7-77777777 4E2432DF-77777777 3AB70F60-77777777 70442B54-77777777 4EDFBB73-77777777 0B22B300-77777777 3BA52121-77777777 134D9642-63545D3C 33B121AF-3BA9717B 2D6611B0-6FD437FA 3FC161FB-5263AEF9 78D8BA3D-0A24A63F 2D6DB11E-0E1E3C48 6430A895-12B692FB 39C0506B-43BD6F0F 21D9EF1E-7476799D 40B707FF-097A3BCE 48BAA105-4CA7F2FB 3AC01F6C-592986E0 77824D92-0E123E81 5CE6C3FC-15EA1966 1BF994C2-513A110A 50CC93C4-1B9D83B4 534DB65F-6E876F49 675A3120-022B5048 0A1B97EF-7EB2412B 5FA0503D-035EF111 243318A4-271EBA64 5745154E-351AB07C 104F475A-0024E559 4C70FE64-655A1BFC 25DC3319-6DBD3D93 0BA107B9-11C9801C 3BB1FC2E-5D49E32F 228A1BAC-36243E7D 71028EC3-714D02FE 3CB02C5D-77777777 703246AD-2387FC2C 4FCCC8BB-2D06C34E 40AC8D33-77777777 4DEE0074-77777777 59FE64A3-77777777 14F0970B-77777777 4E22C722-77777777 180F25E0-77777777 06DEB725-77777777 034D6368-77777777 7390B546-77777777 05625AB2-77777777 1FB9E26E-2FF28197 39306B61-32590929 33CE836D-12D83009 281DC46D-21D5A7B3 7ABC9FC9-5BC17CFD 001F4649-77777777 4AD816A4-042FDF0D 06117B61-5CA8D739 6F326831-30275C0C 0E8D4CBE-2001C0EB 32452153-7CC93C42 211C2CC5-6D8E507D 50EE3D35-77777777 5EAF0A92-3C49EED0 02CAB13D-7BEEC9B9 01089CC6-4FDD5FFE 7E16A7A0-526F5107 0189F5D2-7079D7D3 1AC1B1CD-77777777 27D402EB-77777777 2C40BF34-77777777 0D1616EA-77777777 104F4A6C-77777777 4C5768D0-77777777 163A77D2-77777777 7259BC58-77777777 1EFB0392-77777777 7AACB058-77777777 12F7158B-77777777 5E5787A5-3141FA48 26BFD216-77777777 199D1F78-55968089 11A8F5CA-77777777 07B510D5-0AFE4C0E 45156A9E-77777777 61A80377-77777777 0599E4CB-77777777 526B8DC5-77777777 480CE0BB-32846BFB 7C748B32-77777777 7249FD83-77777777 6B7C0EB2-77777777 4866B5C6-77777777 7F387567-77777777 064C5C1B-77777777 63057A14-77777777 47220371-77777777 56978B92-77777777 72FCC178-77777777 310929AA-77777777 55AA0972-77777777 66F2D21C-77777777 418C0DAF-77777777 6837978D-77777777 5A193A3A-77777777 4C8075E1-77777777 0F1501F8-77777777 41ED51BE-77777777 7A73EE49-77777777 75CF21EF-77777777 310A9114-773931C7 41DBB48C-6E63D2AC 1558402C-5866DDC1 78E6B2DD-2B0F40BD 4568B3CF-77777777 5CC6D8D9-6708BFAF 02A81F22-067035CF 5379F611-77777777 08E1BFF9-39C523CB 0CF011EC-0EE01D6B 70EC44BA-77777777 3315840A-6F532099 7A9F00CA-6AC506CF 08D8C42B-208607E6 02824210-77777777 14ABC12E-024656FF 7C257252-7E6A0249 01065BF6-77777777 07924755-77777777 11C74938-77777777 7930F140-1DAFCF95 7FDC03DD-77777777 368D3EEE-77777777 26811448-20DA2D03 33A6E8B7-77777777 253A7107-77777777 56B09EB8-332E16BF 5CFEAB19-615F1810 50C5D395-77777777 48AAC1CF-77777777 76080807-77DFDFB3 56E7F1D2-3696961E 56948455-77777777 4364A035-77777777 19218914-77777777 7A85D163-77777777 0407324D-77777777 79BBC64D-77777777 1CF7098F-77777777 5D51FD49-77777777 676C9F51-77777777 5E63F6FE-77777777 035CD90D-77777777 33E28EA5-77777777 133910F8-77777777 446A6128-77777777 5D1E0F92-77777777 0F5D412A-77777777 2EAFC22A-77777777 6D77D963-77777777 38EAD166-27B8894B 1E5DFE6B-467C47E2 76CD819D-5F40CAFC 2010BFF3-599A8522 0405D02F-60034F3B 4597BF08-4B4B4F3B 6B333D94-77777777 6E1046E8-77777777 3051C5CA-77777777 2A548880-77777777 7EBDBD37-2C45E7D1 7F435E73-3FDF9E7E 568B5A7C-344A21EE 3B1B38DD-7361E7B2 1E614CC1-258154C6 15CA531F-1C42C482 6F8DA8DF-77777777 4D42FECC-70DC260F 1E35B59F-77777777 5124F04F-77777777 63C1A39F-28ECC983 16AEF9CF-49C2E3BE 51B23504-77777777 20289D47-77777777 4D586E69-77777777 5490A0BD-77777777 2CA39FB1-4D565C82 1C3204A6-77777777 1C534E98-77777777 1E3013E9-45F9D453 6CFC37E5-087EE805 22F93FA8-77777777 2F77DB55-2252B8E7 0A4C34EF-77777777 56A27FF3-77777777 44CEB1A3-77777777 474C3365-77777777 525A9ACC-77777777 5DFBCCF7-77777777 4B177CC6-77777777 1B342EC6-77777777 786EFE1B-77777777 7736F6ED-77777777 640A78B1-77777777 2002E828-77777777 459C9DDC-19C002BD 67BE2C97-77777777 6CCD7B7C-77777777 1EDDEDDA-77777777 1D46B93D-77777777 6A51386D-77777777 0740C6A4-77777777 35825951-77777777 22101255-77777777 01735152-5846F719 39F1207D-77777777 5D0EA268-06D3B0F6 6143223E-02388A5E 67F579A6-7353225A 4F48BB95-77777777 34511AA5-77777777 666890FB-77777777 41E7CC80-58E04D08 749D17AC-77777777 6C7768BC-77777777 7AB63741-77777777 3B72A290-77777777 37D34228-77777777 3E9DDC30-77777777 68A6455A-77777777 7CBA2B0D-1978268C 129A1D42-77777777 7769EC97-77777777 47E7F737-2725FD0F 2903C4DE-77777777 10A43412-77777777 510F36F3-77777777 3792D8AE-77777777 512A91DA-77777777 74EE6018-5ED6CD7F 0F975E72-77777777 3EE6E65F-4D124695 75F66E5A-23A3F2DE 7DD2EB99-13D9E492 1FA54764-77777777 22B09614-4C5AF791 01EE730C-77777777 72283463-4AC84B60 66FE4B25-2646EFDF 1306ED4C-118E4DEB 67A4D216-77777777 43379541-77777777 6346D6D2-40AEED21 7E26DEFB-77777777 34452D5C-77777777 5CE9E4BB-77777777 13F8D09F-77777777 4B6832D0-77777777 7772213D-77777777 70720C88-77777777 6257A27C-77777777 57014A3C-77777777 6789BBCF-77777777 29F6D023-77777777 7C9BA3AE-77777777 79E349A9-77777777 1F8DD78D-77777777 1F92F924-77777777 646CA767-77777777 375F05A4-77777777 53683BA5-77777777 60C50554-77777777 016A3FEF-77777777 64237430-77777777 3F2D3067-77777777 43A6B1FD-77777777 6D071731-77777777 44119C4D-77777777 72A60638-77777777 2FAC1274-7213B072 14C45927-236E8DE9 269AA7BD-18357F6F 0DBD5F68-35913F01 0154F7E1-0F387F3B 4A937A0A-57E43FFB 1C8D5C32-4440984F 2024A9DD-77777777 605DEF6B-5D51B742 0BEA7831-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E6741"/>
    <w:multiLevelType w:val="hybridMultilevel"/>
    <w:tmpl w:val="E4EE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00904"/>
    <w:multiLevelType w:val="hybridMultilevel"/>
    <w:tmpl w:val="9488C390"/>
    <w:lvl w:ilvl="0" w:tplc="0A582C30">
      <w:start w:val="1"/>
      <w:numFmt w:val="decimal"/>
      <w:lvlText w:val="%1."/>
      <w:lvlJc w:val="left"/>
      <w:pPr>
        <w:ind w:left="720" w:hanging="360"/>
      </w:pPr>
    </w:lvl>
    <w:lvl w:ilvl="1" w:tplc="7D06E62E">
      <w:start w:val="1"/>
      <w:numFmt w:val="lowerLetter"/>
      <w:lvlText w:val="%2."/>
      <w:lvlJc w:val="left"/>
      <w:pPr>
        <w:ind w:left="1440" w:hanging="360"/>
      </w:pPr>
    </w:lvl>
    <w:lvl w:ilvl="2" w:tplc="113EF9DA">
      <w:start w:val="1"/>
      <w:numFmt w:val="lowerRoman"/>
      <w:lvlText w:val="%3."/>
      <w:lvlJc w:val="right"/>
      <w:pPr>
        <w:ind w:left="2160" w:hanging="180"/>
      </w:pPr>
    </w:lvl>
    <w:lvl w:ilvl="3" w:tplc="C1349E3A">
      <w:start w:val="1"/>
      <w:numFmt w:val="decimal"/>
      <w:lvlText w:val="%4."/>
      <w:lvlJc w:val="left"/>
      <w:pPr>
        <w:ind w:left="2880" w:hanging="360"/>
      </w:pPr>
    </w:lvl>
    <w:lvl w:ilvl="4" w:tplc="8D22E280">
      <w:start w:val="1"/>
      <w:numFmt w:val="lowerLetter"/>
      <w:lvlText w:val="%5."/>
      <w:lvlJc w:val="left"/>
      <w:pPr>
        <w:ind w:left="3600" w:hanging="360"/>
      </w:pPr>
    </w:lvl>
    <w:lvl w:ilvl="5" w:tplc="C8B44674">
      <w:start w:val="1"/>
      <w:numFmt w:val="lowerRoman"/>
      <w:lvlText w:val="%6."/>
      <w:lvlJc w:val="right"/>
      <w:pPr>
        <w:ind w:left="4320" w:hanging="180"/>
      </w:pPr>
    </w:lvl>
    <w:lvl w:ilvl="6" w:tplc="4D4A7BEC">
      <w:start w:val="1"/>
      <w:numFmt w:val="decimal"/>
      <w:lvlText w:val="%7."/>
      <w:lvlJc w:val="left"/>
      <w:pPr>
        <w:ind w:left="5040" w:hanging="360"/>
      </w:pPr>
    </w:lvl>
    <w:lvl w:ilvl="7" w:tplc="81FABD60">
      <w:start w:val="1"/>
      <w:numFmt w:val="lowerLetter"/>
      <w:lvlText w:val="%8."/>
      <w:lvlJc w:val="left"/>
      <w:pPr>
        <w:ind w:left="5760" w:hanging="360"/>
      </w:pPr>
    </w:lvl>
    <w:lvl w:ilvl="8" w:tplc="A87AF1F6">
      <w:start w:val="1"/>
      <w:numFmt w:val="lowerRoman"/>
      <w:lvlText w:val="%9."/>
      <w:lvlJc w:val="right"/>
      <w:pPr>
        <w:ind w:left="6480" w:hanging="180"/>
      </w:pPr>
    </w:lvl>
  </w:abstractNum>
  <w:abstractNum w:abstractNumId="2" w15:restartNumberingAfterBreak="0">
    <w:nsid w:val="33333F02"/>
    <w:multiLevelType w:val="hybridMultilevel"/>
    <w:tmpl w:val="05D2998A"/>
    <w:lvl w:ilvl="0" w:tplc="C16858BA">
      <w:start w:val="1"/>
      <w:numFmt w:val="decimal"/>
      <w:lvlText w:val="%1."/>
      <w:lvlJc w:val="left"/>
      <w:pPr>
        <w:ind w:left="720" w:hanging="360"/>
      </w:pPr>
    </w:lvl>
    <w:lvl w:ilvl="1" w:tplc="55F02C12">
      <w:start w:val="1"/>
      <w:numFmt w:val="lowerLetter"/>
      <w:lvlText w:val="%2."/>
      <w:lvlJc w:val="left"/>
      <w:pPr>
        <w:ind w:left="1440" w:hanging="360"/>
      </w:pPr>
    </w:lvl>
    <w:lvl w:ilvl="2" w:tplc="26B45460">
      <w:start w:val="1"/>
      <w:numFmt w:val="lowerRoman"/>
      <w:lvlText w:val="%3."/>
      <w:lvlJc w:val="right"/>
      <w:pPr>
        <w:ind w:left="2160" w:hanging="180"/>
      </w:pPr>
    </w:lvl>
    <w:lvl w:ilvl="3" w:tplc="57D035D8">
      <w:start w:val="1"/>
      <w:numFmt w:val="decimal"/>
      <w:lvlText w:val="%4."/>
      <w:lvlJc w:val="left"/>
      <w:pPr>
        <w:ind w:left="2880" w:hanging="360"/>
      </w:pPr>
    </w:lvl>
    <w:lvl w:ilvl="4" w:tplc="0DA272B4">
      <w:start w:val="1"/>
      <w:numFmt w:val="lowerLetter"/>
      <w:lvlText w:val="%5."/>
      <w:lvlJc w:val="left"/>
      <w:pPr>
        <w:ind w:left="3600" w:hanging="360"/>
      </w:pPr>
    </w:lvl>
    <w:lvl w:ilvl="5" w:tplc="F0160496">
      <w:start w:val="1"/>
      <w:numFmt w:val="lowerRoman"/>
      <w:lvlText w:val="%6."/>
      <w:lvlJc w:val="right"/>
      <w:pPr>
        <w:ind w:left="4320" w:hanging="180"/>
      </w:pPr>
    </w:lvl>
    <w:lvl w:ilvl="6" w:tplc="33F0FFBA">
      <w:start w:val="1"/>
      <w:numFmt w:val="decimal"/>
      <w:lvlText w:val="%7."/>
      <w:lvlJc w:val="left"/>
      <w:pPr>
        <w:ind w:left="5040" w:hanging="360"/>
      </w:pPr>
    </w:lvl>
    <w:lvl w:ilvl="7" w:tplc="0A12A090">
      <w:start w:val="1"/>
      <w:numFmt w:val="lowerLetter"/>
      <w:lvlText w:val="%8."/>
      <w:lvlJc w:val="left"/>
      <w:pPr>
        <w:ind w:left="5760" w:hanging="360"/>
      </w:pPr>
    </w:lvl>
    <w:lvl w:ilvl="8" w:tplc="51F0CB78">
      <w:start w:val="1"/>
      <w:numFmt w:val="lowerRoman"/>
      <w:lvlText w:val="%9."/>
      <w:lvlJc w:val="right"/>
      <w:pPr>
        <w:ind w:left="6480" w:hanging="180"/>
      </w:pPr>
    </w:lvl>
  </w:abstractNum>
  <w:abstractNum w:abstractNumId="3" w15:restartNumberingAfterBreak="0">
    <w:nsid w:val="39F76AA2"/>
    <w:multiLevelType w:val="hybridMultilevel"/>
    <w:tmpl w:val="773A7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9F4515"/>
    <w:multiLevelType w:val="hybridMultilevel"/>
    <w:tmpl w:val="EF4E1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9065E6"/>
    <w:multiLevelType w:val="hybridMultilevel"/>
    <w:tmpl w:val="E3245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F85323"/>
    <w:multiLevelType w:val="multilevel"/>
    <w:tmpl w:val="52CA6BE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5B0E6B56"/>
    <w:multiLevelType w:val="hybridMultilevel"/>
    <w:tmpl w:val="2B7C8E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419EB8"/>
    <w:multiLevelType w:val="hybridMultilevel"/>
    <w:tmpl w:val="987AE910"/>
    <w:lvl w:ilvl="0" w:tplc="B1F80B9A">
      <w:start w:val="1"/>
      <w:numFmt w:val="bullet"/>
      <w:lvlText w:val=""/>
      <w:lvlJc w:val="left"/>
      <w:pPr>
        <w:ind w:left="720" w:hanging="360"/>
      </w:pPr>
      <w:rPr>
        <w:rFonts w:ascii="Symbol" w:hAnsi="Symbol" w:hint="default"/>
      </w:rPr>
    </w:lvl>
    <w:lvl w:ilvl="1" w:tplc="6E52B6DC">
      <w:start w:val="1"/>
      <w:numFmt w:val="bullet"/>
      <w:lvlText w:val="o"/>
      <w:lvlJc w:val="left"/>
      <w:pPr>
        <w:ind w:left="1440" w:hanging="360"/>
      </w:pPr>
      <w:rPr>
        <w:rFonts w:ascii="Courier New" w:hAnsi="Courier New" w:hint="default"/>
      </w:rPr>
    </w:lvl>
    <w:lvl w:ilvl="2" w:tplc="9CC6E7BA">
      <w:start w:val="1"/>
      <w:numFmt w:val="bullet"/>
      <w:lvlText w:val=""/>
      <w:lvlJc w:val="left"/>
      <w:pPr>
        <w:ind w:left="2160" w:hanging="360"/>
      </w:pPr>
      <w:rPr>
        <w:rFonts w:ascii="Wingdings" w:hAnsi="Wingdings" w:hint="default"/>
      </w:rPr>
    </w:lvl>
    <w:lvl w:ilvl="3" w:tplc="53B6F708">
      <w:start w:val="1"/>
      <w:numFmt w:val="bullet"/>
      <w:lvlText w:val=""/>
      <w:lvlJc w:val="left"/>
      <w:pPr>
        <w:ind w:left="2880" w:hanging="360"/>
      </w:pPr>
      <w:rPr>
        <w:rFonts w:ascii="Symbol" w:hAnsi="Symbol" w:hint="default"/>
      </w:rPr>
    </w:lvl>
    <w:lvl w:ilvl="4" w:tplc="83CEF71E">
      <w:start w:val="1"/>
      <w:numFmt w:val="bullet"/>
      <w:lvlText w:val="o"/>
      <w:lvlJc w:val="left"/>
      <w:pPr>
        <w:ind w:left="3600" w:hanging="360"/>
      </w:pPr>
      <w:rPr>
        <w:rFonts w:ascii="Courier New" w:hAnsi="Courier New" w:hint="default"/>
      </w:rPr>
    </w:lvl>
    <w:lvl w:ilvl="5" w:tplc="DAD49CDE">
      <w:start w:val="1"/>
      <w:numFmt w:val="bullet"/>
      <w:lvlText w:val=""/>
      <w:lvlJc w:val="left"/>
      <w:pPr>
        <w:ind w:left="4320" w:hanging="360"/>
      </w:pPr>
      <w:rPr>
        <w:rFonts w:ascii="Wingdings" w:hAnsi="Wingdings" w:hint="default"/>
      </w:rPr>
    </w:lvl>
    <w:lvl w:ilvl="6" w:tplc="70BEC3BE">
      <w:start w:val="1"/>
      <w:numFmt w:val="bullet"/>
      <w:lvlText w:val=""/>
      <w:lvlJc w:val="left"/>
      <w:pPr>
        <w:ind w:left="5040" w:hanging="360"/>
      </w:pPr>
      <w:rPr>
        <w:rFonts w:ascii="Symbol" w:hAnsi="Symbol" w:hint="default"/>
      </w:rPr>
    </w:lvl>
    <w:lvl w:ilvl="7" w:tplc="CED41E7E">
      <w:start w:val="1"/>
      <w:numFmt w:val="bullet"/>
      <w:lvlText w:val="o"/>
      <w:lvlJc w:val="left"/>
      <w:pPr>
        <w:ind w:left="5760" w:hanging="360"/>
      </w:pPr>
      <w:rPr>
        <w:rFonts w:ascii="Courier New" w:hAnsi="Courier New" w:hint="default"/>
      </w:rPr>
    </w:lvl>
    <w:lvl w:ilvl="8" w:tplc="4B58CA78">
      <w:start w:val="1"/>
      <w:numFmt w:val="bullet"/>
      <w:lvlText w:val=""/>
      <w:lvlJc w:val="left"/>
      <w:pPr>
        <w:ind w:left="6480" w:hanging="360"/>
      </w:pPr>
      <w:rPr>
        <w:rFonts w:ascii="Wingdings" w:hAnsi="Wingdings" w:hint="default"/>
      </w:rPr>
    </w:lvl>
  </w:abstractNum>
  <w:abstractNum w:abstractNumId="9" w15:restartNumberingAfterBreak="0">
    <w:nsid w:val="79126585"/>
    <w:multiLevelType w:val="hybridMultilevel"/>
    <w:tmpl w:val="B35C78CA"/>
    <w:lvl w:ilvl="0" w:tplc="7B525E6A">
      <w:start w:val="1"/>
      <w:numFmt w:val="decimal"/>
      <w:lvlText w:val="%1."/>
      <w:lvlJc w:val="left"/>
      <w:pPr>
        <w:ind w:left="720" w:hanging="360"/>
      </w:pPr>
    </w:lvl>
    <w:lvl w:ilvl="1" w:tplc="757697C8">
      <w:start w:val="1"/>
      <w:numFmt w:val="lowerLetter"/>
      <w:lvlText w:val="%2."/>
      <w:lvlJc w:val="left"/>
      <w:pPr>
        <w:ind w:left="1440" w:hanging="360"/>
      </w:pPr>
    </w:lvl>
    <w:lvl w:ilvl="2" w:tplc="757A2548">
      <w:start w:val="1"/>
      <w:numFmt w:val="lowerRoman"/>
      <w:lvlText w:val="%3."/>
      <w:lvlJc w:val="right"/>
      <w:pPr>
        <w:ind w:left="2160" w:hanging="180"/>
      </w:pPr>
    </w:lvl>
    <w:lvl w:ilvl="3" w:tplc="A042A41C">
      <w:start w:val="1"/>
      <w:numFmt w:val="decimal"/>
      <w:lvlText w:val="%4."/>
      <w:lvlJc w:val="left"/>
      <w:pPr>
        <w:ind w:left="2880" w:hanging="360"/>
      </w:pPr>
    </w:lvl>
    <w:lvl w:ilvl="4" w:tplc="5D4CAD42">
      <w:start w:val="1"/>
      <w:numFmt w:val="lowerLetter"/>
      <w:lvlText w:val="%5."/>
      <w:lvlJc w:val="left"/>
      <w:pPr>
        <w:ind w:left="3600" w:hanging="360"/>
      </w:pPr>
    </w:lvl>
    <w:lvl w:ilvl="5" w:tplc="4D38C45E">
      <w:start w:val="1"/>
      <w:numFmt w:val="lowerRoman"/>
      <w:lvlText w:val="%6."/>
      <w:lvlJc w:val="right"/>
      <w:pPr>
        <w:ind w:left="4320" w:hanging="180"/>
      </w:pPr>
    </w:lvl>
    <w:lvl w:ilvl="6" w:tplc="D4E2A078">
      <w:start w:val="1"/>
      <w:numFmt w:val="decimal"/>
      <w:lvlText w:val="%7."/>
      <w:lvlJc w:val="left"/>
      <w:pPr>
        <w:ind w:left="5040" w:hanging="360"/>
      </w:pPr>
    </w:lvl>
    <w:lvl w:ilvl="7" w:tplc="88905E02">
      <w:start w:val="1"/>
      <w:numFmt w:val="lowerLetter"/>
      <w:lvlText w:val="%8."/>
      <w:lvlJc w:val="left"/>
      <w:pPr>
        <w:ind w:left="5760" w:hanging="360"/>
      </w:pPr>
    </w:lvl>
    <w:lvl w:ilvl="8" w:tplc="D63EA160">
      <w:start w:val="1"/>
      <w:numFmt w:val="lowerRoman"/>
      <w:lvlText w:val="%9."/>
      <w:lvlJc w:val="right"/>
      <w:pPr>
        <w:ind w:left="6480" w:hanging="180"/>
      </w:pPr>
    </w:lvl>
  </w:abstractNum>
  <w:abstractNum w:abstractNumId="10" w15:restartNumberingAfterBreak="0">
    <w:nsid w:val="7F982F2A"/>
    <w:multiLevelType w:val="hybridMultilevel"/>
    <w:tmpl w:val="DBBC7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4706011">
    <w:abstractNumId w:val="5"/>
  </w:num>
  <w:num w:numId="2" w16cid:durableId="968438505">
    <w:abstractNumId w:val="6"/>
  </w:num>
  <w:num w:numId="3" w16cid:durableId="962809278">
    <w:abstractNumId w:val="3"/>
  </w:num>
  <w:num w:numId="4" w16cid:durableId="2037849130">
    <w:abstractNumId w:val="4"/>
  </w:num>
  <w:num w:numId="5" w16cid:durableId="557404203">
    <w:abstractNumId w:val="7"/>
  </w:num>
  <w:num w:numId="6" w16cid:durableId="369378112">
    <w:abstractNumId w:val="9"/>
  </w:num>
  <w:num w:numId="7" w16cid:durableId="1223365998">
    <w:abstractNumId w:val="2"/>
  </w:num>
  <w:num w:numId="8" w16cid:durableId="1589726864">
    <w:abstractNumId w:val="1"/>
  </w:num>
  <w:num w:numId="9" w16cid:durableId="1490175346">
    <w:abstractNumId w:val="8"/>
  </w:num>
  <w:num w:numId="10" w16cid:durableId="677318799">
    <w:abstractNumId w:val="10"/>
  </w:num>
  <w:num w:numId="11" w16cid:durableId="1651985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62101E"/>
    <w:rsid w:val="00001929"/>
    <w:rsid w:val="00002AEF"/>
    <w:rsid w:val="00004188"/>
    <w:rsid w:val="00007616"/>
    <w:rsid w:val="000120AC"/>
    <w:rsid w:val="00013193"/>
    <w:rsid w:val="00013F5C"/>
    <w:rsid w:val="0002446F"/>
    <w:rsid w:val="00024E90"/>
    <w:rsid w:val="0002594B"/>
    <w:rsid w:val="00030893"/>
    <w:rsid w:val="00041CCF"/>
    <w:rsid w:val="00053712"/>
    <w:rsid w:val="00055248"/>
    <w:rsid w:val="0005746B"/>
    <w:rsid w:val="00065F6C"/>
    <w:rsid w:val="0007194E"/>
    <w:rsid w:val="00091286"/>
    <w:rsid w:val="000933A6"/>
    <w:rsid w:val="00095F2D"/>
    <w:rsid w:val="000A22AA"/>
    <w:rsid w:val="000A2A79"/>
    <w:rsid w:val="000B42B6"/>
    <w:rsid w:val="000B44C0"/>
    <w:rsid w:val="000B4E28"/>
    <w:rsid w:val="000C0900"/>
    <w:rsid w:val="000C1461"/>
    <w:rsid w:val="000D30AE"/>
    <w:rsid w:val="000D551F"/>
    <w:rsid w:val="000E1016"/>
    <w:rsid w:val="000E7427"/>
    <w:rsid w:val="000F0747"/>
    <w:rsid w:val="000F0D7B"/>
    <w:rsid w:val="000F2968"/>
    <w:rsid w:val="000F508E"/>
    <w:rsid w:val="00101377"/>
    <w:rsid w:val="001107A8"/>
    <w:rsid w:val="0012169D"/>
    <w:rsid w:val="00125AE9"/>
    <w:rsid w:val="001340AA"/>
    <w:rsid w:val="001351E0"/>
    <w:rsid w:val="00146E09"/>
    <w:rsid w:val="001521B3"/>
    <w:rsid w:val="00156EF9"/>
    <w:rsid w:val="00160CBB"/>
    <w:rsid w:val="00162259"/>
    <w:rsid w:val="00164B30"/>
    <w:rsid w:val="001829F9"/>
    <w:rsid w:val="0019011D"/>
    <w:rsid w:val="00191E8A"/>
    <w:rsid w:val="001934B3"/>
    <w:rsid w:val="00193604"/>
    <w:rsid w:val="001958B0"/>
    <w:rsid w:val="001A0767"/>
    <w:rsid w:val="001A74A7"/>
    <w:rsid w:val="001B77DC"/>
    <w:rsid w:val="001C0839"/>
    <w:rsid w:val="001C3C8D"/>
    <w:rsid w:val="001D1825"/>
    <w:rsid w:val="001E44AE"/>
    <w:rsid w:val="001E62EE"/>
    <w:rsid w:val="001F083B"/>
    <w:rsid w:val="001F3508"/>
    <w:rsid w:val="00200985"/>
    <w:rsid w:val="0020120A"/>
    <w:rsid w:val="00214BC5"/>
    <w:rsid w:val="00216932"/>
    <w:rsid w:val="002271C3"/>
    <w:rsid w:val="00232F89"/>
    <w:rsid w:val="002336EE"/>
    <w:rsid w:val="00241F0B"/>
    <w:rsid w:val="00255DAF"/>
    <w:rsid w:val="00262A03"/>
    <w:rsid w:val="00263B68"/>
    <w:rsid w:val="00263BE4"/>
    <w:rsid w:val="00270000"/>
    <w:rsid w:val="00271C83"/>
    <w:rsid w:val="0027333D"/>
    <w:rsid w:val="0027436C"/>
    <w:rsid w:val="002817D7"/>
    <w:rsid w:val="00284C4F"/>
    <w:rsid w:val="0029125F"/>
    <w:rsid w:val="002960FC"/>
    <w:rsid w:val="00297B13"/>
    <w:rsid w:val="002A1725"/>
    <w:rsid w:val="002A5513"/>
    <w:rsid w:val="002B4BB5"/>
    <w:rsid w:val="002B68C2"/>
    <w:rsid w:val="002C270A"/>
    <w:rsid w:val="002C3B23"/>
    <w:rsid w:val="002C4A2D"/>
    <w:rsid w:val="002D3DDB"/>
    <w:rsid w:val="002D5741"/>
    <w:rsid w:val="002D70CD"/>
    <w:rsid w:val="00302894"/>
    <w:rsid w:val="00302B11"/>
    <w:rsid w:val="0030359A"/>
    <w:rsid w:val="003169E8"/>
    <w:rsid w:val="00322642"/>
    <w:rsid w:val="00331D62"/>
    <w:rsid w:val="00334316"/>
    <w:rsid w:val="00335158"/>
    <w:rsid w:val="003359BF"/>
    <w:rsid w:val="003428ED"/>
    <w:rsid w:val="00343309"/>
    <w:rsid w:val="003450C3"/>
    <w:rsid w:val="00353D94"/>
    <w:rsid w:val="003563C3"/>
    <w:rsid w:val="0036169F"/>
    <w:rsid w:val="0036181F"/>
    <w:rsid w:val="003667FC"/>
    <w:rsid w:val="003668C8"/>
    <w:rsid w:val="00372202"/>
    <w:rsid w:val="003745E2"/>
    <w:rsid w:val="00385E00"/>
    <w:rsid w:val="00386DCE"/>
    <w:rsid w:val="00392EA4"/>
    <w:rsid w:val="00393595"/>
    <w:rsid w:val="00394444"/>
    <w:rsid w:val="00397214"/>
    <w:rsid w:val="00397473"/>
    <w:rsid w:val="003A6A9E"/>
    <w:rsid w:val="003B0800"/>
    <w:rsid w:val="003B12D1"/>
    <w:rsid w:val="003B782C"/>
    <w:rsid w:val="003C1E29"/>
    <w:rsid w:val="003C625C"/>
    <w:rsid w:val="003D5167"/>
    <w:rsid w:val="003E01AB"/>
    <w:rsid w:val="003E159E"/>
    <w:rsid w:val="003E1817"/>
    <w:rsid w:val="003E5007"/>
    <w:rsid w:val="003E75C0"/>
    <w:rsid w:val="003F7259"/>
    <w:rsid w:val="00400DE6"/>
    <w:rsid w:val="00402AAA"/>
    <w:rsid w:val="00402DD0"/>
    <w:rsid w:val="00405B38"/>
    <w:rsid w:val="004145D6"/>
    <w:rsid w:val="00417894"/>
    <w:rsid w:val="00420969"/>
    <w:rsid w:val="00435964"/>
    <w:rsid w:val="004368D0"/>
    <w:rsid w:val="0044649E"/>
    <w:rsid w:val="00451CE7"/>
    <w:rsid w:val="00452620"/>
    <w:rsid w:val="00452D54"/>
    <w:rsid w:val="00457134"/>
    <w:rsid w:val="00461076"/>
    <w:rsid w:val="00462644"/>
    <w:rsid w:val="0046557B"/>
    <w:rsid w:val="004676D2"/>
    <w:rsid w:val="00467E2E"/>
    <w:rsid w:val="00470544"/>
    <w:rsid w:val="00471EFA"/>
    <w:rsid w:val="004763FD"/>
    <w:rsid w:val="004770F0"/>
    <w:rsid w:val="00480872"/>
    <w:rsid w:val="004811C5"/>
    <w:rsid w:val="004836C6"/>
    <w:rsid w:val="0049050E"/>
    <w:rsid w:val="0049498D"/>
    <w:rsid w:val="00496E7E"/>
    <w:rsid w:val="0049752C"/>
    <w:rsid w:val="004A2318"/>
    <w:rsid w:val="004A48EB"/>
    <w:rsid w:val="004B279F"/>
    <w:rsid w:val="004B3221"/>
    <w:rsid w:val="004B7A9C"/>
    <w:rsid w:val="004B7E56"/>
    <w:rsid w:val="004C0CAC"/>
    <w:rsid w:val="004C15C2"/>
    <w:rsid w:val="004C2F68"/>
    <w:rsid w:val="004C5D9C"/>
    <w:rsid w:val="004C5F76"/>
    <w:rsid w:val="004C5FCF"/>
    <w:rsid w:val="004C7694"/>
    <w:rsid w:val="004D0C09"/>
    <w:rsid w:val="004D0D07"/>
    <w:rsid w:val="004D26CF"/>
    <w:rsid w:val="004D61D1"/>
    <w:rsid w:val="004D74B2"/>
    <w:rsid w:val="004E19C7"/>
    <w:rsid w:val="004E56E3"/>
    <w:rsid w:val="004F76E0"/>
    <w:rsid w:val="00500F30"/>
    <w:rsid w:val="00514EE3"/>
    <w:rsid w:val="00515E3C"/>
    <w:rsid w:val="005248AB"/>
    <w:rsid w:val="005333F5"/>
    <w:rsid w:val="005430E6"/>
    <w:rsid w:val="00543E40"/>
    <w:rsid w:val="005468F4"/>
    <w:rsid w:val="00550013"/>
    <w:rsid w:val="00552E40"/>
    <w:rsid w:val="0056074D"/>
    <w:rsid w:val="005609F9"/>
    <w:rsid w:val="00563587"/>
    <w:rsid w:val="00570594"/>
    <w:rsid w:val="0057269E"/>
    <w:rsid w:val="00573214"/>
    <w:rsid w:val="00584701"/>
    <w:rsid w:val="00584A28"/>
    <w:rsid w:val="005949F0"/>
    <w:rsid w:val="00596DC1"/>
    <w:rsid w:val="005A7DC7"/>
    <w:rsid w:val="005B5DEF"/>
    <w:rsid w:val="005C5898"/>
    <w:rsid w:val="005D03E8"/>
    <w:rsid w:val="005D6D71"/>
    <w:rsid w:val="005F15F4"/>
    <w:rsid w:val="005F1D87"/>
    <w:rsid w:val="005F3348"/>
    <w:rsid w:val="005F6ED4"/>
    <w:rsid w:val="005F6FBD"/>
    <w:rsid w:val="00600117"/>
    <w:rsid w:val="00604E58"/>
    <w:rsid w:val="00607D5B"/>
    <w:rsid w:val="00613C6D"/>
    <w:rsid w:val="00616E3B"/>
    <w:rsid w:val="00616EA2"/>
    <w:rsid w:val="00624514"/>
    <w:rsid w:val="00642D5C"/>
    <w:rsid w:val="0064739C"/>
    <w:rsid w:val="00652A86"/>
    <w:rsid w:val="0066229E"/>
    <w:rsid w:val="006747E9"/>
    <w:rsid w:val="006770AE"/>
    <w:rsid w:val="006833DA"/>
    <w:rsid w:val="00684AE8"/>
    <w:rsid w:val="00694469"/>
    <w:rsid w:val="006969A4"/>
    <w:rsid w:val="006A2243"/>
    <w:rsid w:val="006A5E68"/>
    <w:rsid w:val="006B48C2"/>
    <w:rsid w:val="006B4D16"/>
    <w:rsid w:val="006B6A5F"/>
    <w:rsid w:val="006E0A5D"/>
    <w:rsid w:val="006E1493"/>
    <w:rsid w:val="006E5DA5"/>
    <w:rsid w:val="006F4F26"/>
    <w:rsid w:val="00741290"/>
    <w:rsid w:val="00744E98"/>
    <w:rsid w:val="0074763E"/>
    <w:rsid w:val="00762757"/>
    <w:rsid w:val="007655B2"/>
    <w:rsid w:val="00766536"/>
    <w:rsid w:val="00767B6F"/>
    <w:rsid w:val="00771C8C"/>
    <w:rsid w:val="00773498"/>
    <w:rsid w:val="00780280"/>
    <w:rsid w:val="00784C75"/>
    <w:rsid w:val="0078608F"/>
    <w:rsid w:val="00790B08"/>
    <w:rsid w:val="007931C1"/>
    <w:rsid w:val="00795CAB"/>
    <w:rsid w:val="007A1DA6"/>
    <w:rsid w:val="007B08E7"/>
    <w:rsid w:val="007B2C1C"/>
    <w:rsid w:val="007B419C"/>
    <w:rsid w:val="007E7AFA"/>
    <w:rsid w:val="007F2ED7"/>
    <w:rsid w:val="007F4F7D"/>
    <w:rsid w:val="007F7B2A"/>
    <w:rsid w:val="008077EC"/>
    <w:rsid w:val="00810C89"/>
    <w:rsid w:val="0081631B"/>
    <w:rsid w:val="00821C1E"/>
    <w:rsid w:val="0082238C"/>
    <w:rsid w:val="00824D4F"/>
    <w:rsid w:val="0082544F"/>
    <w:rsid w:val="0082605F"/>
    <w:rsid w:val="0082674D"/>
    <w:rsid w:val="00832C2C"/>
    <w:rsid w:val="00837488"/>
    <w:rsid w:val="00843D32"/>
    <w:rsid w:val="00853579"/>
    <w:rsid w:val="00863EFD"/>
    <w:rsid w:val="00864015"/>
    <w:rsid w:val="008660F4"/>
    <w:rsid w:val="00870F11"/>
    <w:rsid w:val="00873BF6"/>
    <w:rsid w:val="008743D6"/>
    <w:rsid w:val="00875666"/>
    <w:rsid w:val="00880DF5"/>
    <w:rsid w:val="00881504"/>
    <w:rsid w:val="0089176C"/>
    <w:rsid w:val="008917D6"/>
    <w:rsid w:val="008944A2"/>
    <w:rsid w:val="0089650E"/>
    <w:rsid w:val="00896617"/>
    <w:rsid w:val="00897B2D"/>
    <w:rsid w:val="008A0DD4"/>
    <w:rsid w:val="008A1083"/>
    <w:rsid w:val="008A66B3"/>
    <w:rsid w:val="008B2637"/>
    <w:rsid w:val="008B31B9"/>
    <w:rsid w:val="008B61BA"/>
    <w:rsid w:val="008B68F6"/>
    <w:rsid w:val="008C2925"/>
    <w:rsid w:val="008C609B"/>
    <w:rsid w:val="008D162F"/>
    <w:rsid w:val="008E1413"/>
    <w:rsid w:val="008E69B4"/>
    <w:rsid w:val="00900A14"/>
    <w:rsid w:val="00902F21"/>
    <w:rsid w:val="00912CB1"/>
    <w:rsid w:val="0091618C"/>
    <w:rsid w:val="009255EF"/>
    <w:rsid w:val="0092625A"/>
    <w:rsid w:val="00935F1A"/>
    <w:rsid w:val="009545AF"/>
    <w:rsid w:val="009632D4"/>
    <w:rsid w:val="00965368"/>
    <w:rsid w:val="0097110D"/>
    <w:rsid w:val="0097598C"/>
    <w:rsid w:val="00975FB0"/>
    <w:rsid w:val="00981BFC"/>
    <w:rsid w:val="009A4050"/>
    <w:rsid w:val="009A47CC"/>
    <w:rsid w:val="009A5443"/>
    <w:rsid w:val="009A7F30"/>
    <w:rsid w:val="009B2368"/>
    <w:rsid w:val="009B3700"/>
    <w:rsid w:val="009C533A"/>
    <w:rsid w:val="009C7370"/>
    <w:rsid w:val="009D33C3"/>
    <w:rsid w:val="009E7FBB"/>
    <w:rsid w:val="009F4F6F"/>
    <w:rsid w:val="00A00471"/>
    <w:rsid w:val="00A05405"/>
    <w:rsid w:val="00A13584"/>
    <w:rsid w:val="00A13CF1"/>
    <w:rsid w:val="00A160F6"/>
    <w:rsid w:val="00A16C91"/>
    <w:rsid w:val="00A1701D"/>
    <w:rsid w:val="00A23BF8"/>
    <w:rsid w:val="00A24EE2"/>
    <w:rsid w:val="00A269D6"/>
    <w:rsid w:val="00A26AE1"/>
    <w:rsid w:val="00A3298D"/>
    <w:rsid w:val="00A34759"/>
    <w:rsid w:val="00A36B42"/>
    <w:rsid w:val="00A3703F"/>
    <w:rsid w:val="00A464B8"/>
    <w:rsid w:val="00A5066B"/>
    <w:rsid w:val="00A51581"/>
    <w:rsid w:val="00A52E9A"/>
    <w:rsid w:val="00A52ECB"/>
    <w:rsid w:val="00A57D9C"/>
    <w:rsid w:val="00A60308"/>
    <w:rsid w:val="00A67B3F"/>
    <w:rsid w:val="00A70143"/>
    <w:rsid w:val="00A74E25"/>
    <w:rsid w:val="00A75661"/>
    <w:rsid w:val="00A8001B"/>
    <w:rsid w:val="00A83D45"/>
    <w:rsid w:val="00A855CE"/>
    <w:rsid w:val="00A85EC6"/>
    <w:rsid w:val="00A90CE5"/>
    <w:rsid w:val="00A93B92"/>
    <w:rsid w:val="00A96A98"/>
    <w:rsid w:val="00AB0D54"/>
    <w:rsid w:val="00AB33B3"/>
    <w:rsid w:val="00AB79EF"/>
    <w:rsid w:val="00AC159E"/>
    <w:rsid w:val="00AC35D9"/>
    <w:rsid w:val="00AC431E"/>
    <w:rsid w:val="00AD0FB4"/>
    <w:rsid w:val="00AD34B6"/>
    <w:rsid w:val="00AD4BB1"/>
    <w:rsid w:val="00AE3DB6"/>
    <w:rsid w:val="00AE49FE"/>
    <w:rsid w:val="00AE654B"/>
    <w:rsid w:val="00AF56FA"/>
    <w:rsid w:val="00B00FE3"/>
    <w:rsid w:val="00B13E48"/>
    <w:rsid w:val="00B21B3E"/>
    <w:rsid w:val="00B25383"/>
    <w:rsid w:val="00B2777A"/>
    <w:rsid w:val="00B27FBD"/>
    <w:rsid w:val="00B30D19"/>
    <w:rsid w:val="00B3248D"/>
    <w:rsid w:val="00B55E51"/>
    <w:rsid w:val="00B61C23"/>
    <w:rsid w:val="00B62E52"/>
    <w:rsid w:val="00B66274"/>
    <w:rsid w:val="00B76B2A"/>
    <w:rsid w:val="00B80FFB"/>
    <w:rsid w:val="00B8796B"/>
    <w:rsid w:val="00B9211F"/>
    <w:rsid w:val="00BA0550"/>
    <w:rsid w:val="00BA5E1D"/>
    <w:rsid w:val="00BB0AE0"/>
    <w:rsid w:val="00BB16E9"/>
    <w:rsid w:val="00BB1BC8"/>
    <w:rsid w:val="00BB5310"/>
    <w:rsid w:val="00BB5663"/>
    <w:rsid w:val="00BB6971"/>
    <w:rsid w:val="00BE0722"/>
    <w:rsid w:val="00BE6FEC"/>
    <w:rsid w:val="00BF38E9"/>
    <w:rsid w:val="00BF3B0C"/>
    <w:rsid w:val="00BF4F34"/>
    <w:rsid w:val="00BF57E8"/>
    <w:rsid w:val="00BF6454"/>
    <w:rsid w:val="00BF75E9"/>
    <w:rsid w:val="00C064DE"/>
    <w:rsid w:val="00C25272"/>
    <w:rsid w:val="00C2788D"/>
    <w:rsid w:val="00C31141"/>
    <w:rsid w:val="00C352C2"/>
    <w:rsid w:val="00C40506"/>
    <w:rsid w:val="00C426A0"/>
    <w:rsid w:val="00C44A8E"/>
    <w:rsid w:val="00C46831"/>
    <w:rsid w:val="00C4769A"/>
    <w:rsid w:val="00C5253D"/>
    <w:rsid w:val="00C67FA3"/>
    <w:rsid w:val="00C70520"/>
    <w:rsid w:val="00C77DA6"/>
    <w:rsid w:val="00C90B18"/>
    <w:rsid w:val="00CA6AAA"/>
    <w:rsid w:val="00CA7E85"/>
    <w:rsid w:val="00CB5E05"/>
    <w:rsid w:val="00CB7AF3"/>
    <w:rsid w:val="00CC7F1D"/>
    <w:rsid w:val="00CE1929"/>
    <w:rsid w:val="00CE33EE"/>
    <w:rsid w:val="00CE41D8"/>
    <w:rsid w:val="00CE4411"/>
    <w:rsid w:val="00CF3F04"/>
    <w:rsid w:val="00CF523B"/>
    <w:rsid w:val="00CF6F73"/>
    <w:rsid w:val="00D02322"/>
    <w:rsid w:val="00D11E45"/>
    <w:rsid w:val="00D151CF"/>
    <w:rsid w:val="00D20182"/>
    <w:rsid w:val="00D220F5"/>
    <w:rsid w:val="00D24763"/>
    <w:rsid w:val="00D35F8B"/>
    <w:rsid w:val="00D43C75"/>
    <w:rsid w:val="00D452E2"/>
    <w:rsid w:val="00D45E6B"/>
    <w:rsid w:val="00D46EEF"/>
    <w:rsid w:val="00D725DD"/>
    <w:rsid w:val="00D74CAF"/>
    <w:rsid w:val="00D85C10"/>
    <w:rsid w:val="00D870F5"/>
    <w:rsid w:val="00D9097B"/>
    <w:rsid w:val="00D93862"/>
    <w:rsid w:val="00D9503F"/>
    <w:rsid w:val="00DB2CFC"/>
    <w:rsid w:val="00DB55E9"/>
    <w:rsid w:val="00DC29AF"/>
    <w:rsid w:val="00DC5035"/>
    <w:rsid w:val="00DC6D51"/>
    <w:rsid w:val="00DE4024"/>
    <w:rsid w:val="00DE6AED"/>
    <w:rsid w:val="00DF10DE"/>
    <w:rsid w:val="00DF1CB1"/>
    <w:rsid w:val="00DF30E9"/>
    <w:rsid w:val="00DF3839"/>
    <w:rsid w:val="00DF3C14"/>
    <w:rsid w:val="00DF5547"/>
    <w:rsid w:val="00DF6BF8"/>
    <w:rsid w:val="00E00A3C"/>
    <w:rsid w:val="00E113BA"/>
    <w:rsid w:val="00E2649E"/>
    <w:rsid w:val="00E317D5"/>
    <w:rsid w:val="00E34D64"/>
    <w:rsid w:val="00E46B04"/>
    <w:rsid w:val="00E53183"/>
    <w:rsid w:val="00E66FD2"/>
    <w:rsid w:val="00E71C7C"/>
    <w:rsid w:val="00E737EA"/>
    <w:rsid w:val="00E74177"/>
    <w:rsid w:val="00E91D4B"/>
    <w:rsid w:val="00E9300A"/>
    <w:rsid w:val="00EA553E"/>
    <w:rsid w:val="00EB1082"/>
    <w:rsid w:val="00EB59C2"/>
    <w:rsid w:val="00EB7869"/>
    <w:rsid w:val="00EC5376"/>
    <w:rsid w:val="00ED65B0"/>
    <w:rsid w:val="00EE01AB"/>
    <w:rsid w:val="00EE69BA"/>
    <w:rsid w:val="00EE702E"/>
    <w:rsid w:val="00EF47FF"/>
    <w:rsid w:val="00EF6985"/>
    <w:rsid w:val="00F05AD4"/>
    <w:rsid w:val="00F148E3"/>
    <w:rsid w:val="00F15E18"/>
    <w:rsid w:val="00F165A9"/>
    <w:rsid w:val="00F17F26"/>
    <w:rsid w:val="00F244A3"/>
    <w:rsid w:val="00F259E2"/>
    <w:rsid w:val="00F30BE8"/>
    <w:rsid w:val="00F3335A"/>
    <w:rsid w:val="00F36AC5"/>
    <w:rsid w:val="00F40F33"/>
    <w:rsid w:val="00F50723"/>
    <w:rsid w:val="00F513B3"/>
    <w:rsid w:val="00F540D6"/>
    <w:rsid w:val="00F633DD"/>
    <w:rsid w:val="00F677F2"/>
    <w:rsid w:val="00F73ABE"/>
    <w:rsid w:val="00F8168A"/>
    <w:rsid w:val="00F83434"/>
    <w:rsid w:val="00F83DBF"/>
    <w:rsid w:val="00F85BEF"/>
    <w:rsid w:val="00F95F5D"/>
    <w:rsid w:val="00FA6211"/>
    <w:rsid w:val="00FA793C"/>
    <w:rsid w:val="00FB6954"/>
    <w:rsid w:val="00FD3E56"/>
    <w:rsid w:val="00FE1753"/>
    <w:rsid w:val="00FE37C4"/>
    <w:rsid w:val="00FE3B34"/>
    <w:rsid w:val="00FF466E"/>
    <w:rsid w:val="02E5F79E"/>
    <w:rsid w:val="057DBC37"/>
    <w:rsid w:val="07B9D3AF"/>
    <w:rsid w:val="0AF26DE2"/>
    <w:rsid w:val="0BAF2C5D"/>
    <w:rsid w:val="0DF67A47"/>
    <w:rsid w:val="0DFD0E84"/>
    <w:rsid w:val="12D02EFD"/>
    <w:rsid w:val="161DC6D1"/>
    <w:rsid w:val="1862101E"/>
    <w:rsid w:val="1B5107A0"/>
    <w:rsid w:val="1B7A256E"/>
    <w:rsid w:val="1D50D576"/>
    <w:rsid w:val="1D598467"/>
    <w:rsid w:val="1D695D16"/>
    <w:rsid w:val="1D919FA0"/>
    <w:rsid w:val="210A9D05"/>
    <w:rsid w:val="215C89B0"/>
    <w:rsid w:val="234BC158"/>
    <w:rsid w:val="255D0E68"/>
    <w:rsid w:val="25923621"/>
    <w:rsid w:val="26F6C7F7"/>
    <w:rsid w:val="28447B3D"/>
    <w:rsid w:val="2894AF2A"/>
    <w:rsid w:val="2AFDA5D3"/>
    <w:rsid w:val="2F66F445"/>
    <w:rsid w:val="307FB98B"/>
    <w:rsid w:val="3250F068"/>
    <w:rsid w:val="348638B0"/>
    <w:rsid w:val="35A688A8"/>
    <w:rsid w:val="3A909272"/>
    <w:rsid w:val="3C21D831"/>
    <w:rsid w:val="407DE3F0"/>
    <w:rsid w:val="40DBA878"/>
    <w:rsid w:val="48334A3A"/>
    <w:rsid w:val="485D5175"/>
    <w:rsid w:val="48FC3ABA"/>
    <w:rsid w:val="4AEDD9C9"/>
    <w:rsid w:val="50888B0A"/>
    <w:rsid w:val="51A18449"/>
    <w:rsid w:val="5657AEF8"/>
    <w:rsid w:val="58900203"/>
    <w:rsid w:val="5A59B3DC"/>
    <w:rsid w:val="5B9D148C"/>
    <w:rsid w:val="5CE66183"/>
    <w:rsid w:val="5F4050CB"/>
    <w:rsid w:val="618935DF"/>
    <w:rsid w:val="631F5F1C"/>
    <w:rsid w:val="6452310B"/>
    <w:rsid w:val="6472FEE5"/>
    <w:rsid w:val="65EE016C"/>
    <w:rsid w:val="660ECF46"/>
    <w:rsid w:val="67AA9FA7"/>
    <w:rsid w:val="6AE26F71"/>
    <w:rsid w:val="6B11AD4B"/>
    <w:rsid w:val="6B9A89C1"/>
    <w:rsid w:val="6CBF664D"/>
    <w:rsid w:val="79A9C4FF"/>
    <w:rsid w:val="7FDDE50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62101E"/>
  <w15:chartTrackingRefBased/>
  <w15:docId w15:val="{FB6838D8-DA59-405C-971C-41CAD189F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A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12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444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394444"/>
    <w:rPr>
      <w:rFonts w:eastAsiaTheme="minorEastAsia"/>
      <w:lang w:eastAsia="en-GB"/>
    </w:rPr>
  </w:style>
  <w:style w:type="character" w:customStyle="1" w:styleId="Heading1Char">
    <w:name w:val="Heading 1 Char"/>
    <w:basedOn w:val="DefaultParagraphFont"/>
    <w:link w:val="Heading1"/>
    <w:uiPriority w:val="9"/>
    <w:rsid w:val="00F73AB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3ABE"/>
    <w:pPr>
      <w:outlineLvl w:val="9"/>
    </w:pPr>
    <w:rPr>
      <w:lang w:eastAsia="en-GB"/>
    </w:rPr>
  </w:style>
  <w:style w:type="paragraph" w:styleId="NormalWeb">
    <w:name w:val="Normal (Web)"/>
    <w:basedOn w:val="Normal"/>
    <w:uiPriority w:val="99"/>
    <w:unhideWhenUsed/>
    <w:rsid w:val="00F73A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73ABE"/>
    <w:rPr>
      <w:i/>
      <w:iCs/>
    </w:rPr>
  </w:style>
  <w:style w:type="paragraph" w:styleId="TOC1">
    <w:name w:val="toc 1"/>
    <w:basedOn w:val="Normal"/>
    <w:next w:val="Normal"/>
    <w:autoRedefine/>
    <w:uiPriority w:val="39"/>
    <w:unhideWhenUsed/>
    <w:rsid w:val="00CB7AF3"/>
    <w:pPr>
      <w:spacing w:after="100"/>
    </w:pPr>
  </w:style>
  <w:style w:type="character" w:styleId="Hyperlink">
    <w:name w:val="Hyperlink"/>
    <w:basedOn w:val="DefaultParagraphFont"/>
    <w:uiPriority w:val="99"/>
    <w:unhideWhenUsed/>
    <w:rsid w:val="00CB7AF3"/>
    <w:rPr>
      <w:color w:val="0563C1" w:themeColor="hyperlink"/>
      <w:u w:val="single"/>
    </w:rPr>
  </w:style>
  <w:style w:type="character" w:customStyle="1" w:styleId="Heading2Char">
    <w:name w:val="Heading 2 Char"/>
    <w:basedOn w:val="DefaultParagraphFont"/>
    <w:link w:val="Heading2"/>
    <w:uiPriority w:val="9"/>
    <w:rsid w:val="0074129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A1DA6"/>
    <w:pPr>
      <w:spacing w:after="100"/>
      <w:ind w:left="220"/>
    </w:pPr>
  </w:style>
  <w:style w:type="paragraph" w:styleId="Bibliography">
    <w:name w:val="Bibliography"/>
    <w:basedOn w:val="Normal"/>
    <w:next w:val="Normal"/>
    <w:uiPriority w:val="37"/>
    <w:unhideWhenUsed/>
    <w:rsid w:val="00EB59C2"/>
  </w:style>
  <w:style w:type="paragraph" w:styleId="ListParagraph">
    <w:name w:val="List Paragraph"/>
    <w:basedOn w:val="Normal"/>
    <w:uiPriority w:val="34"/>
    <w:qFormat/>
    <w:rsid w:val="00B25383"/>
    <w:pPr>
      <w:ind w:left="720"/>
      <w:contextualSpacing/>
    </w:pPr>
  </w:style>
  <w:style w:type="paragraph" w:styleId="Revision">
    <w:name w:val="Revision"/>
    <w:hidden/>
    <w:uiPriority w:val="99"/>
    <w:semiHidden/>
    <w:rsid w:val="00D20182"/>
    <w:pPr>
      <w:spacing w:after="0" w:line="240" w:lineRule="auto"/>
    </w:pPr>
  </w:style>
  <w:style w:type="paragraph" w:styleId="Header">
    <w:name w:val="header"/>
    <w:basedOn w:val="Normal"/>
    <w:link w:val="HeaderChar"/>
    <w:uiPriority w:val="99"/>
    <w:unhideWhenUsed/>
    <w:rsid w:val="00A855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55CE"/>
  </w:style>
  <w:style w:type="paragraph" w:styleId="Footer">
    <w:name w:val="footer"/>
    <w:basedOn w:val="Normal"/>
    <w:link w:val="FooterChar"/>
    <w:uiPriority w:val="99"/>
    <w:unhideWhenUsed/>
    <w:rsid w:val="00A855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55CE"/>
  </w:style>
  <w:style w:type="table" w:styleId="TableGrid">
    <w:name w:val="Table Grid"/>
    <w:basedOn w:val="TableNormal"/>
    <w:uiPriority w:val="39"/>
    <w:rsid w:val="00843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F38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1224">
      <w:bodyDiv w:val="1"/>
      <w:marLeft w:val="0"/>
      <w:marRight w:val="0"/>
      <w:marTop w:val="0"/>
      <w:marBottom w:val="0"/>
      <w:divBdr>
        <w:top w:val="none" w:sz="0" w:space="0" w:color="auto"/>
        <w:left w:val="none" w:sz="0" w:space="0" w:color="auto"/>
        <w:bottom w:val="none" w:sz="0" w:space="0" w:color="auto"/>
        <w:right w:val="none" w:sz="0" w:space="0" w:color="auto"/>
      </w:divBdr>
    </w:div>
    <w:div w:id="11492830">
      <w:bodyDiv w:val="1"/>
      <w:marLeft w:val="0"/>
      <w:marRight w:val="0"/>
      <w:marTop w:val="0"/>
      <w:marBottom w:val="0"/>
      <w:divBdr>
        <w:top w:val="none" w:sz="0" w:space="0" w:color="auto"/>
        <w:left w:val="none" w:sz="0" w:space="0" w:color="auto"/>
        <w:bottom w:val="none" w:sz="0" w:space="0" w:color="auto"/>
        <w:right w:val="none" w:sz="0" w:space="0" w:color="auto"/>
      </w:divBdr>
    </w:div>
    <w:div w:id="18288829">
      <w:bodyDiv w:val="1"/>
      <w:marLeft w:val="0"/>
      <w:marRight w:val="0"/>
      <w:marTop w:val="0"/>
      <w:marBottom w:val="0"/>
      <w:divBdr>
        <w:top w:val="none" w:sz="0" w:space="0" w:color="auto"/>
        <w:left w:val="none" w:sz="0" w:space="0" w:color="auto"/>
        <w:bottom w:val="none" w:sz="0" w:space="0" w:color="auto"/>
        <w:right w:val="none" w:sz="0" w:space="0" w:color="auto"/>
      </w:divBdr>
    </w:div>
    <w:div w:id="23336702">
      <w:bodyDiv w:val="1"/>
      <w:marLeft w:val="0"/>
      <w:marRight w:val="0"/>
      <w:marTop w:val="0"/>
      <w:marBottom w:val="0"/>
      <w:divBdr>
        <w:top w:val="none" w:sz="0" w:space="0" w:color="auto"/>
        <w:left w:val="none" w:sz="0" w:space="0" w:color="auto"/>
        <w:bottom w:val="none" w:sz="0" w:space="0" w:color="auto"/>
        <w:right w:val="none" w:sz="0" w:space="0" w:color="auto"/>
      </w:divBdr>
    </w:div>
    <w:div w:id="68507543">
      <w:bodyDiv w:val="1"/>
      <w:marLeft w:val="0"/>
      <w:marRight w:val="0"/>
      <w:marTop w:val="0"/>
      <w:marBottom w:val="0"/>
      <w:divBdr>
        <w:top w:val="none" w:sz="0" w:space="0" w:color="auto"/>
        <w:left w:val="none" w:sz="0" w:space="0" w:color="auto"/>
        <w:bottom w:val="none" w:sz="0" w:space="0" w:color="auto"/>
        <w:right w:val="none" w:sz="0" w:space="0" w:color="auto"/>
      </w:divBdr>
    </w:div>
    <w:div w:id="120730693">
      <w:bodyDiv w:val="1"/>
      <w:marLeft w:val="0"/>
      <w:marRight w:val="0"/>
      <w:marTop w:val="0"/>
      <w:marBottom w:val="0"/>
      <w:divBdr>
        <w:top w:val="none" w:sz="0" w:space="0" w:color="auto"/>
        <w:left w:val="none" w:sz="0" w:space="0" w:color="auto"/>
        <w:bottom w:val="none" w:sz="0" w:space="0" w:color="auto"/>
        <w:right w:val="none" w:sz="0" w:space="0" w:color="auto"/>
      </w:divBdr>
    </w:div>
    <w:div w:id="120878376">
      <w:bodyDiv w:val="1"/>
      <w:marLeft w:val="0"/>
      <w:marRight w:val="0"/>
      <w:marTop w:val="0"/>
      <w:marBottom w:val="0"/>
      <w:divBdr>
        <w:top w:val="none" w:sz="0" w:space="0" w:color="auto"/>
        <w:left w:val="none" w:sz="0" w:space="0" w:color="auto"/>
        <w:bottom w:val="none" w:sz="0" w:space="0" w:color="auto"/>
        <w:right w:val="none" w:sz="0" w:space="0" w:color="auto"/>
      </w:divBdr>
    </w:div>
    <w:div w:id="125517029">
      <w:bodyDiv w:val="1"/>
      <w:marLeft w:val="0"/>
      <w:marRight w:val="0"/>
      <w:marTop w:val="0"/>
      <w:marBottom w:val="0"/>
      <w:divBdr>
        <w:top w:val="none" w:sz="0" w:space="0" w:color="auto"/>
        <w:left w:val="none" w:sz="0" w:space="0" w:color="auto"/>
        <w:bottom w:val="none" w:sz="0" w:space="0" w:color="auto"/>
        <w:right w:val="none" w:sz="0" w:space="0" w:color="auto"/>
      </w:divBdr>
    </w:div>
    <w:div w:id="136384119">
      <w:bodyDiv w:val="1"/>
      <w:marLeft w:val="0"/>
      <w:marRight w:val="0"/>
      <w:marTop w:val="0"/>
      <w:marBottom w:val="0"/>
      <w:divBdr>
        <w:top w:val="none" w:sz="0" w:space="0" w:color="auto"/>
        <w:left w:val="none" w:sz="0" w:space="0" w:color="auto"/>
        <w:bottom w:val="none" w:sz="0" w:space="0" w:color="auto"/>
        <w:right w:val="none" w:sz="0" w:space="0" w:color="auto"/>
      </w:divBdr>
    </w:div>
    <w:div w:id="141776601">
      <w:bodyDiv w:val="1"/>
      <w:marLeft w:val="0"/>
      <w:marRight w:val="0"/>
      <w:marTop w:val="0"/>
      <w:marBottom w:val="0"/>
      <w:divBdr>
        <w:top w:val="none" w:sz="0" w:space="0" w:color="auto"/>
        <w:left w:val="none" w:sz="0" w:space="0" w:color="auto"/>
        <w:bottom w:val="none" w:sz="0" w:space="0" w:color="auto"/>
        <w:right w:val="none" w:sz="0" w:space="0" w:color="auto"/>
      </w:divBdr>
    </w:div>
    <w:div w:id="165243108">
      <w:bodyDiv w:val="1"/>
      <w:marLeft w:val="0"/>
      <w:marRight w:val="0"/>
      <w:marTop w:val="0"/>
      <w:marBottom w:val="0"/>
      <w:divBdr>
        <w:top w:val="none" w:sz="0" w:space="0" w:color="auto"/>
        <w:left w:val="none" w:sz="0" w:space="0" w:color="auto"/>
        <w:bottom w:val="none" w:sz="0" w:space="0" w:color="auto"/>
        <w:right w:val="none" w:sz="0" w:space="0" w:color="auto"/>
      </w:divBdr>
    </w:div>
    <w:div w:id="204564271">
      <w:bodyDiv w:val="1"/>
      <w:marLeft w:val="0"/>
      <w:marRight w:val="0"/>
      <w:marTop w:val="0"/>
      <w:marBottom w:val="0"/>
      <w:divBdr>
        <w:top w:val="none" w:sz="0" w:space="0" w:color="auto"/>
        <w:left w:val="none" w:sz="0" w:space="0" w:color="auto"/>
        <w:bottom w:val="none" w:sz="0" w:space="0" w:color="auto"/>
        <w:right w:val="none" w:sz="0" w:space="0" w:color="auto"/>
      </w:divBdr>
    </w:div>
    <w:div w:id="218366265">
      <w:bodyDiv w:val="1"/>
      <w:marLeft w:val="0"/>
      <w:marRight w:val="0"/>
      <w:marTop w:val="0"/>
      <w:marBottom w:val="0"/>
      <w:divBdr>
        <w:top w:val="none" w:sz="0" w:space="0" w:color="auto"/>
        <w:left w:val="none" w:sz="0" w:space="0" w:color="auto"/>
        <w:bottom w:val="none" w:sz="0" w:space="0" w:color="auto"/>
        <w:right w:val="none" w:sz="0" w:space="0" w:color="auto"/>
      </w:divBdr>
    </w:div>
    <w:div w:id="219638020">
      <w:bodyDiv w:val="1"/>
      <w:marLeft w:val="0"/>
      <w:marRight w:val="0"/>
      <w:marTop w:val="0"/>
      <w:marBottom w:val="0"/>
      <w:divBdr>
        <w:top w:val="none" w:sz="0" w:space="0" w:color="auto"/>
        <w:left w:val="none" w:sz="0" w:space="0" w:color="auto"/>
        <w:bottom w:val="none" w:sz="0" w:space="0" w:color="auto"/>
        <w:right w:val="none" w:sz="0" w:space="0" w:color="auto"/>
      </w:divBdr>
    </w:div>
    <w:div w:id="237449917">
      <w:bodyDiv w:val="1"/>
      <w:marLeft w:val="0"/>
      <w:marRight w:val="0"/>
      <w:marTop w:val="0"/>
      <w:marBottom w:val="0"/>
      <w:divBdr>
        <w:top w:val="none" w:sz="0" w:space="0" w:color="auto"/>
        <w:left w:val="none" w:sz="0" w:space="0" w:color="auto"/>
        <w:bottom w:val="none" w:sz="0" w:space="0" w:color="auto"/>
        <w:right w:val="none" w:sz="0" w:space="0" w:color="auto"/>
      </w:divBdr>
    </w:div>
    <w:div w:id="245069816">
      <w:bodyDiv w:val="1"/>
      <w:marLeft w:val="0"/>
      <w:marRight w:val="0"/>
      <w:marTop w:val="0"/>
      <w:marBottom w:val="0"/>
      <w:divBdr>
        <w:top w:val="none" w:sz="0" w:space="0" w:color="auto"/>
        <w:left w:val="none" w:sz="0" w:space="0" w:color="auto"/>
        <w:bottom w:val="none" w:sz="0" w:space="0" w:color="auto"/>
        <w:right w:val="none" w:sz="0" w:space="0" w:color="auto"/>
      </w:divBdr>
    </w:div>
    <w:div w:id="247278742">
      <w:bodyDiv w:val="1"/>
      <w:marLeft w:val="0"/>
      <w:marRight w:val="0"/>
      <w:marTop w:val="0"/>
      <w:marBottom w:val="0"/>
      <w:divBdr>
        <w:top w:val="none" w:sz="0" w:space="0" w:color="auto"/>
        <w:left w:val="none" w:sz="0" w:space="0" w:color="auto"/>
        <w:bottom w:val="none" w:sz="0" w:space="0" w:color="auto"/>
        <w:right w:val="none" w:sz="0" w:space="0" w:color="auto"/>
      </w:divBdr>
    </w:div>
    <w:div w:id="248853827">
      <w:bodyDiv w:val="1"/>
      <w:marLeft w:val="0"/>
      <w:marRight w:val="0"/>
      <w:marTop w:val="0"/>
      <w:marBottom w:val="0"/>
      <w:divBdr>
        <w:top w:val="none" w:sz="0" w:space="0" w:color="auto"/>
        <w:left w:val="none" w:sz="0" w:space="0" w:color="auto"/>
        <w:bottom w:val="none" w:sz="0" w:space="0" w:color="auto"/>
        <w:right w:val="none" w:sz="0" w:space="0" w:color="auto"/>
      </w:divBdr>
    </w:div>
    <w:div w:id="251933556">
      <w:bodyDiv w:val="1"/>
      <w:marLeft w:val="0"/>
      <w:marRight w:val="0"/>
      <w:marTop w:val="0"/>
      <w:marBottom w:val="0"/>
      <w:divBdr>
        <w:top w:val="none" w:sz="0" w:space="0" w:color="auto"/>
        <w:left w:val="none" w:sz="0" w:space="0" w:color="auto"/>
        <w:bottom w:val="none" w:sz="0" w:space="0" w:color="auto"/>
        <w:right w:val="none" w:sz="0" w:space="0" w:color="auto"/>
      </w:divBdr>
    </w:div>
    <w:div w:id="260726719">
      <w:bodyDiv w:val="1"/>
      <w:marLeft w:val="0"/>
      <w:marRight w:val="0"/>
      <w:marTop w:val="0"/>
      <w:marBottom w:val="0"/>
      <w:divBdr>
        <w:top w:val="none" w:sz="0" w:space="0" w:color="auto"/>
        <w:left w:val="none" w:sz="0" w:space="0" w:color="auto"/>
        <w:bottom w:val="none" w:sz="0" w:space="0" w:color="auto"/>
        <w:right w:val="none" w:sz="0" w:space="0" w:color="auto"/>
      </w:divBdr>
    </w:div>
    <w:div w:id="262762993">
      <w:bodyDiv w:val="1"/>
      <w:marLeft w:val="0"/>
      <w:marRight w:val="0"/>
      <w:marTop w:val="0"/>
      <w:marBottom w:val="0"/>
      <w:divBdr>
        <w:top w:val="none" w:sz="0" w:space="0" w:color="auto"/>
        <w:left w:val="none" w:sz="0" w:space="0" w:color="auto"/>
        <w:bottom w:val="none" w:sz="0" w:space="0" w:color="auto"/>
        <w:right w:val="none" w:sz="0" w:space="0" w:color="auto"/>
      </w:divBdr>
    </w:div>
    <w:div w:id="263849193">
      <w:bodyDiv w:val="1"/>
      <w:marLeft w:val="0"/>
      <w:marRight w:val="0"/>
      <w:marTop w:val="0"/>
      <w:marBottom w:val="0"/>
      <w:divBdr>
        <w:top w:val="none" w:sz="0" w:space="0" w:color="auto"/>
        <w:left w:val="none" w:sz="0" w:space="0" w:color="auto"/>
        <w:bottom w:val="none" w:sz="0" w:space="0" w:color="auto"/>
        <w:right w:val="none" w:sz="0" w:space="0" w:color="auto"/>
      </w:divBdr>
    </w:div>
    <w:div w:id="270280583">
      <w:bodyDiv w:val="1"/>
      <w:marLeft w:val="0"/>
      <w:marRight w:val="0"/>
      <w:marTop w:val="0"/>
      <w:marBottom w:val="0"/>
      <w:divBdr>
        <w:top w:val="none" w:sz="0" w:space="0" w:color="auto"/>
        <w:left w:val="none" w:sz="0" w:space="0" w:color="auto"/>
        <w:bottom w:val="none" w:sz="0" w:space="0" w:color="auto"/>
        <w:right w:val="none" w:sz="0" w:space="0" w:color="auto"/>
      </w:divBdr>
    </w:div>
    <w:div w:id="294604982">
      <w:bodyDiv w:val="1"/>
      <w:marLeft w:val="0"/>
      <w:marRight w:val="0"/>
      <w:marTop w:val="0"/>
      <w:marBottom w:val="0"/>
      <w:divBdr>
        <w:top w:val="none" w:sz="0" w:space="0" w:color="auto"/>
        <w:left w:val="none" w:sz="0" w:space="0" w:color="auto"/>
        <w:bottom w:val="none" w:sz="0" w:space="0" w:color="auto"/>
        <w:right w:val="none" w:sz="0" w:space="0" w:color="auto"/>
      </w:divBdr>
    </w:div>
    <w:div w:id="299851307">
      <w:bodyDiv w:val="1"/>
      <w:marLeft w:val="0"/>
      <w:marRight w:val="0"/>
      <w:marTop w:val="0"/>
      <w:marBottom w:val="0"/>
      <w:divBdr>
        <w:top w:val="none" w:sz="0" w:space="0" w:color="auto"/>
        <w:left w:val="none" w:sz="0" w:space="0" w:color="auto"/>
        <w:bottom w:val="none" w:sz="0" w:space="0" w:color="auto"/>
        <w:right w:val="none" w:sz="0" w:space="0" w:color="auto"/>
      </w:divBdr>
    </w:div>
    <w:div w:id="304700545">
      <w:bodyDiv w:val="1"/>
      <w:marLeft w:val="0"/>
      <w:marRight w:val="0"/>
      <w:marTop w:val="0"/>
      <w:marBottom w:val="0"/>
      <w:divBdr>
        <w:top w:val="none" w:sz="0" w:space="0" w:color="auto"/>
        <w:left w:val="none" w:sz="0" w:space="0" w:color="auto"/>
        <w:bottom w:val="none" w:sz="0" w:space="0" w:color="auto"/>
        <w:right w:val="none" w:sz="0" w:space="0" w:color="auto"/>
      </w:divBdr>
    </w:div>
    <w:div w:id="312102997">
      <w:bodyDiv w:val="1"/>
      <w:marLeft w:val="0"/>
      <w:marRight w:val="0"/>
      <w:marTop w:val="0"/>
      <w:marBottom w:val="0"/>
      <w:divBdr>
        <w:top w:val="none" w:sz="0" w:space="0" w:color="auto"/>
        <w:left w:val="none" w:sz="0" w:space="0" w:color="auto"/>
        <w:bottom w:val="none" w:sz="0" w:space="0" w:color="auto"/>
        <w:right w:val="none" w:sz="0" w:space="0" w:color="auto"/>
      </w:divBdr>
    </w:div>
    <w:div w:id="314381530">
      <w:bodyDiv w:val="1"/>
      <w:marLeft w:val="0"/>
      <w:marRight w:val="0"/>
      <w:marTop w:val="0"/>
      <w:marBottom w:val="0"/>
      <w:divBdr>
        <w:top w:val="none" w:sz="0" w:space="0" w:color="auto"/>
        <w:left w:val="none" w:sz="0" w:space="0" w:color="auto"/>
        <w:bottom w:val="none" w:sz="0" w:space="0" w:color="auto"/>
        <w:right w:val="none" w:sz="0" w:space="0" w:color="auto"/>
      </w:divBdr>
    </w:div>
    <w:div w:id="325985909">
      <w:bodyDiv w:val="1"/>
      <w:marLeft w:val="0"/>
      <w:marRight w:val="0"/>
      <w:marTop w:val="0"/>
      <w:marBottom w:val="0"/>
      <w:divBdr>
        <w:top w:val="none" w:sz="0" w:space="0" w:color="auto"/>
        <w:left w:val="none" w:sz="0" w:space="0" w:color="auto"/>
        <w:bottom w:val="none" w:sz="0" w:space="0" w:color="auto"/>
        <w:right w:val="none" w:sz="0" w:space="0" w:color="auto"/>
      </w:divBdr>
    </w:div>
    <w:div w:id="343441303">
      <w:bodyDiv w:val="1"/>
      <w:marLeft w:val="0"/>
      <w:marRight w:val="0"/>
      <w:marTop w:val="0"/>
      <w:marBottom w:val="0"/>
      <w:divBdr>
        <w:top w:val="none" w:sz="0" w:space="0" w:color="auto"/>
        <w:left w:val="none" w:sz="0" w:space="0" w:color="auto"/>
        <w:bottom w:val="none" w:sz="0" w:space="0" w:color="auto"/>
        <w:right w:val="none" w:sz="0" w:space="0" w:color="auto"/>
      </w:divBdr>
    </w:div>
    <w:div w:id="364988127">
      <w:bodyDiv w:val="1"/>
      <w:marLeft w:val="0"/>
      <w:marRight w:val="0"/>
      <w:marTop w:val="0"/>
      <w:marBottom w:val="0"/>
      <w:divBdr>
        <w:top w:val="none" w:sz="0" w:space="0" w:color="auto"/>
        <w:left w:val="none" w:sz="0" w:space="0" w:color="auto"/>
        <w:bottom w:val="none" w:sz="0" w:space="0" w:color="auto"/>
        <w:right w:val="none" w:sz="0" w:space="0" w:color="auto"/>
      </w:divBdr>
    </w:div>
    <w:div w:id="371341863">
      <w:bodyDiv w:val="1"/>
      <w:marLeft w:val="0"/>
      <w:marRight w:val="0"/>
      <w:marTop w:val="0"/>
      <w:marBottom w:val="0"/>
      <w:divBdr>
        <w:top w:val="none" w:sz="0" w:space="0" w:color="auto"/>
        <w:left w:val="none" w:sz="0" w:space="0" w:color="auto"/>
        <w:bottom w:val="none" w:sz="0" w:space="0" w:color="auto"/>
        <w:right w:val="none" w:sz="0" w:space="0" w:color="auto"/>
      </w:divBdr>
    </w:div>
    <w:div w:id="372265707">
      <w:bodyDiv w:val="1"/>
      <w:marLeft w:val="0"/>
      <w:marRight w:val="0"/>
      <w:marTop w:val="0"/>
      <w:marBottom w:val="0"/>
      <w:divBdr>
        <w:top w:val="none" w:sz="0" w:space="0" w:color="auto"/>
        <w:left w:val="none" w:sz="0" w:space="0" w:color="auto"/>
        <w:bottom w:val="none" w:sz="0" w:space="0" w:color="auto"/>
        <w:right w:val="none" w:sz="0" w:space="0" w:color="auto"/>
      </w:divBdr>
    </w:div>
    <w:div w:id="392388721">
      <w:bodyDiv w:val="1"/>
      <w:marLeft w:val="0"/>
      <w:marRight w:val="0"/>
      <w:marTop w:val="0"/>
      <w:marBottom w:val="0"/>
      <w:divBdr>
        <w:top w:val="none" w:sz="0" w:space="0" w:color="auto"/>
        <w:left w:val="none" w:sz="0" w:space="0" w:color="auto"/>
        <w:bottom w:val="none" w:sz="0" w:space="0" w:color="auto"/>
        <w:right w:val="none" w:sz="0" w:space="0" w:color="auto"/>
      </w:divBdr>
    </w:div>
    <w:div w:id="401367038">
      <w:bodyDiv w:val="1"/>
      <w:marLeft w:val="0"/>
      <w:marRight w:val="0"/>
      <w:marTop w:val="0"/>
      <w:marBottom w:val="0"/>
      <w:divBdr>
        <w:top w:val="none" w:sz="0" w:space="0" w:color="auto"/>
        <w:left w:val="none" w:sz="0" w:space="0" w:color="auto"/>
        <w:bottom w:val="none" w:sz="0" w:space="0" w:color="auto"/>
        <w:right w:val="none" w:sz="0" w:space="0" w:color="auto"/>
      </w:divBdr>
    </w:div>
    <w:div w:id="409891252">
      <w:bodyDiv w:val="1"/>
      <w:marLeft w:val="0"/>
      <w:marRight w:val="0"/>
      <w:marTop w:val="0"/>
      <w:marBottom w:val="0"/>
      <w:divBdr>
        <w:top w:val="none" w:sz="0" w:space="0" w:color="auto"/>
        <w:left w:val="none" w:sz="0" w:space="0" w:color="auto"/>
        <w:bottom w:val="none" w:sz="0" w:space="0" w:color="auto"/>
        <w:right w:val="none" w:sz="0" w:space="0" w:color="auto"/>
      </w:divBdr>
    </w:div>
    <w:div w:id="411246323">
      <w:bodyDiv w:val="1"/>
      <w:marLeft w:val="0"/>
      <w:marRight w:val="0"/>
      <w:marTop w:val="0"/>
      <w:marBottom w:val="0"/>
      <w:divBdr>
        <w:top w:val="none" w:sz="0" w:space="0" w:color="auto"/>
        <w:left w:val="none" w:sz="0" w:space="0" w:color="auto"/>
        <w:bottom w:val="none" w:sz="0" w:space="0" w:color="auto"/>
        <w:right w:val="none" w:sz="0" w:space="0" w:color="auto"/>
      </w:divBdr>
    </w:div>
    <w:div w:id="432826213">
      <w:bodyDiv w:val="1"/>
      <w:marLeft w:val="0"/>
      <w:marRight w:val="0"/>
      <w:marTop w:val="0"/>
      <w:marBottom w:val="0"/>
      <w:divBdr>
        <w:top w:val="none" w:sz="0" w:space="0" w:color="auto"/>
        <w:left w:val="none" w:sz="0" w:space="0" w:color="auto"/>
        <w:bottom w:val="none" w:sz="0" w:space="0" w:color="auto"/>
        <w:right w:val="none" w:sz="0" w:space="0" w:color="auto"/>
      </w:divBdr>
    </w:div>
    <w:div w:id="438063569">
      <w:bodyDiv w:val="1"/>
      <w:marLeft w:val="0"/>
      <w:marRight w:val="0"/>
      <w:marTop w:val="0"/>
      <w:marBottom w:val="0"/>
      <w:divBdr>
        <w:top w:val="none" w:sz="0" w:space="0" w:color="auto"/>
        <w:left w:val="none" w:sz="0" w:space="0" w:color="auto"/>
        <w:bottom w:val="none" w:sz="0" w:space="0" w:color="auto"/>
        <w:right w:val="none" w:sz="0" w:space="0" w:color="auto"/>
      </w:divBdr>
    </w:div>
    <w:div w:id="465244280">
      <w:bodyDiv w:val="1"/>
      <w:marLeft w:val="0"/>
      <w:marRight w:val="0"/>
      <w:marTop w:val="0"/>
      <w:marBottom w:val="0"/>
      <w:divBdr>
        <w:top w:val="none" w:sz="0" w:space="0" w:color="auto"/>
        <w:left w:val="none" w:sz="0" w:space="0" w:color="auto"/>
        <w:bottom w:val="none" w:sz="0" w:space="0" w:color="auto"/>
        <w:right w:val="none" w:sz="0" w:space="0" w:color="auto"/>
      </w:divBdr>
    </w:div>
    <w:div w:id="475267148">
      <w:bodyDiv w:val="1"/>
      <w:marLeft w:val="0"/>
      <w:marRight w:val="0"/>
      <w:marTop w:val="0"/>
      <w:marBottom w:val="0"/>
      <w:divBdr>
        <w:top w:val="none" w:sz="0" w:space="0" w:color="auto"/>
        <w:left w:val="none" w:sz="0" w:space="0" w:color="auto"/>
        <w:bottom w:val="none" w:sz="0" w:space="0" w:color="auto"/>
        <w:right w:val="none" w:sz="0" w:space="0" w:color="auto"/>
      </w:divBdr>
    </w:div>
    <w:div w:id="493834355">
      <w:bodyDiv w:val="1"/>
      <w:marLeft w:val="0"/>
      <w:marRight w:val="0"/>
      <w:marTop w:val="0"/>
      <w:marBottom w:val="0"/>
      <w:divBdr>
        <w:top w:val="none" w:sz="0" w:space="0" w:color="auto"/>
        <w:left w:val="none" w:sz="0" w:space="0" w:color="auto"/>
        <w:bottom w:val="none" w:sz="0" w:space="0" w:color="auto"/>
        <w:right w:val="none" w:sz="0" w:space="0" w:color="auto"/>
      </w:divBdr>
    </w:div>
    <w:div w:id="506134751">
      <w:bodyDiv w:val="1"/>
      <w:marLeft w:val="0"/>
      <w:marRight w:val="0"/>
      <w:marTop w:val="0"/>
      <w:marBottom w:val="0"/>
      <w:divBdr>
        <w:top w:val="none" w:sz="0" w:space="0" w:color="auto"/>
        <w:left w:val="none" w:sz="0" w:space="0" w:color="auto"/>
        <w:bottom w:val="none" w:sz="0" w:space="0" w:color="auto"/>
        <w:right w:val="none" w:sz="0" w:space="0" w:color="auto"/>
      </w:divBdr>
    </w:div>
    <w:div w:id="507134665">
      <w:bodyDiv w:val="1"/>
      <w:marLeft w:val="0"/>
      <w:marRight w:val="0"/>
      <w:marTop w:val="0"/>
      <w:marBottom w:val="0"/>
      <w:divBdr>
        <w:top w:val="none" w:sz="0" w:space="0" w:color="auto"/>
        <w:left w:val="none" w:sz="0" w:space="0" w:color="auto"/>
        <w:bottom w:val="none" w:sz="0" w:space="0" w:color="auto"/>
        <w:right w:val="none" w:sz="0" w:space="0" w:color="auto"/>
      </w:divBdr>
    </w:div>
    <w:div w:id="528027853">
      <w:bodyDiv w:val="1"/>
      <w:marLeft w:val="0"/>
      <w:marRight w:val="0"/>
      <w:marTop w:val="0"/>
      <w:marBottom w:val="0"/>
      <w:divBdr>
        <w:top w:val="none" w:sz="0" w:space="0" w:color="auto"/>
        <w:left w:val="none" w:sz="0" w:space="0" w:color="auto"/>
        <w:bottom w:val="none" w:sz="0" w:space="0" w:color="auto"/>
        <w:right w:val="none" w:sz="0" w:space="0" w:color="auto"/>
      </w:divBdr>
    </w:div>
    <w:div w:id="540553433">
      <w:bodyDiv w:val="1"/>
      <w:marLeft w:val="0"/>
      <w:marRight w:val="0"/>
      <w:marTop w:val="0"/>
      <w:marBottom w:val="0"/>
      <w:divBdr>
        <w:top w:val="none" w:sz="0" w:space="0" w:color="auto"/>
        <w:left w:val="none" w:sz="0" w:space="0" w:color="auto"/>
        <w:bottom w:val="none" w:sz="0" w:space="0" w:color="auto"/>
        <w:right w:val="none" w:sz="0" w:space="0" w:color="auto"/>
      </w:divBdr>
    </w:div>
    <w:div w:id="541985862">
      <w:bodyDiv w:val="1"/>
      <w:marLeft w:val="0"/>
      <w:marRight w:val="0"/>
      <w:marTop w:val="0"/>
      <w:marBottom w:val="0"/>
      <w:divBdr>
        <w:top w:val="none" w:sz="0" w:space="0" w:color="auto"/>
        <w:left w:val="none" w:sz="0" w:space="0" w:color="auto"/>
        <w:bottom w:val="none" w:sz="0" w:space="0" w:color="auto"/>
        <w:right w:val="none" w:sz="0" w:space="0" w:color="auto"/>
      </w:divBdr>
    </w:div>
    <w:div w:id="543103667">
      <w:bodyDiv w:val="1"/>
      <w:marLeft w:val="0"/>
      <w:marRight w:val="0"/>
      <w:marTop w:val="0"/>
      <w:marBottom w:val="0"/>
      <w:divBdr>
        <w:top w:val="none" w:sz="0" w:space="0" w:color="auto"/>
        <w:left w:val="none" w:sz="0" w:space="0" w:color="auto"/>
        <w:bottom w:val="none" w:sz="0" w:space="0" w:color="auto"/>
        <w:right w:val="none" w:sz="0" w:space="0" w:color="auto"/>
      </w:divBdr>
    </w:div>
    <w:div w:id="549152844">
      <w:bodyDiv w:val="1"/>
      <w:marLeft w:val="0"/>
      <w:marRight w:val="0"/>
      <w:marTop w:val="0"/>
      <w:marBottom w:val="0"/>
      <w:divBdr>
        <w:top w:val="none" w:sz="0" w:space="0" w:color="auto"/>
        <w:left w:val="none" w:sz="0" w:space="0" w:color="auto"/>
        <w:bottom w:val="none" w:sz="0" w:space="0" w:color="auto"/>
        <w:right w:val="none" w:sz="0" w:space="0" w:color="auto"/>
      </w:divBdr>
    </w:div>
    <w:div w:id="553931909">
      <w:bodyDiv w:val="1"/>
      <w:marLeft w:val="0"/>
      <w:marRight w:val="0"/>
      <w:marTop w:val="0"/>
      <w:marBottom w:val="0"/>
      <w:divBdr>
        <w:top w:val="none" w:sz="0" w:space="0" w:color="auto"/>
        <w:left w:val="none" w:sz="0" w:space="0" w:color="auto"/>
        <w:bottom w:val="none" w:sz="0" w:space="0" w:color="auto"/>
        <w:right w:val="none" w:sz="0" w:space="0" w:color="auto"/>
      </w:divBdr>
    </w:div>
    <w:div w:id="558051912">
      <w:bodyDiv w:val="1"/>
      <w:marLeft w:val="0"/>
      <w:marRight w:val="0"/>
      <w:marTop w:val="0"/>
      <w:marBottom w:val="0"/>
      <w:divBdr>
        <w:top w:val="none" w:sz="0" w:space="0" w:color="auto"/>
        <w:left w:val="none" w:sz="0" w:space="0" w:color="auto"/>
        <w:bottom w:val="none" w:sz="0" w:space="0" w:color="auto"/>
        <w:right w:val="none" w:sz="0" w:space="0" w:color="auto"/>
      </w:divBdr>
    </w:div>
    <w:div w:id="560796086">
      <w:bodyDiv w:val="1"/>
      <w:marLeft w:val="0"/>
      <w:marRight w:val="0"/>
      <w:marTop w:val="0"/>
      <w:marBottom w:val="0"/>
      <w:divBdr>
        <w:top w:val="none" w:sz="0" w:space="0" w:color="auto"/>
        <w:left w:val="none" w:sz="0" w:space="0" w:color="auto"/>
        <w:bottom w:val="none" w:sz="0" w:space="0" w:color="auto"/>
        <w:right w:val="none" w:sz="0" w:space="0" w:color="auto"/>
      </w:divBdr>
    </w:div>
    <w:div w:id="566647629">
      <w:bodyDiv w:val="1"/>
      <w:marLeft w:val="0"/>
      <w:marRight w:val="0"/>
      <w:marTop w:val="0"/>
      <w:marBottom w:val="0"/>
      <w:divBdr>
        <w:top w:val="none" w:sz="0" w:space="0" w:color="auto"/>
        <w:left w:val="none" w:sz="0" w:space="0" w:color="auto"/>
        <w:bottom w:val="none" w:sz="0" w:space="0" w:color="auto"/>
        <w:right w:val="none" w:sz="0" w:space="0" w:color="auto"/>
      </w:divBdr>
    </w:div>
    <w:div w:id="568228165">
      <w:bodyDiv w:val="1"/>
      <w:marLeft w:val="0"/>
      <w:marRight w:val="0"/>
      <w:marTop w:val="0"/>
      <w:marBottom w:val="0"/>
      <w:divBdr>
        <w:top w:val="none" w:sz="0" w:space="0" w:color="auto"/>
        <w:left w:val="none" w:sz="0" w:space="0" w:color="auto"/>
        <w:bottom w:val="none" w:sz="0" w:space="0" w:color="auto"/>
        <w:right w:val="none" w:sz="0" w:space="0" w:color="auto"/>
      </w:divBdr>
    </w:div>
    <w:div w:id="597757386">
      <w:bodyDiv w:val="1"/>
      <w:marLeft w:val="0"/>
      <w:marRight w:val="0"/>
      <w:marTop w:val="0"/>
      <w:marBottom w:val="0"/>
      <w:divBdr>
        <w:top w:val="none" w:sz="0" w:space="0" w:color="auto"/>
        <w:left w:val="none" w:sz="0" w:space="0" w:color="auto"/>
        <w:bottom w:val="none" w:sz="0" w:space="0" w:color="auto"/>
        <w:right w:val="none" w:sz="0" w:space="0" w:color="auto"/>
      </w:divBdr>
    </w:div>
    <w:div w:id="601885198">
      <w:bodyDiv w:val="1"/>
      <w:marLeft w:val="0"/>
      <w:marRight w:val="0"/>
      <w:marTop w:val="0"/>
      <w:marBottom w:val="0"/>
      <w:divBdr>
        <w:top w:val="none" w:sz="0" w:space="0" w:color="auto"/>
        <w:left w:val="none" w:sz="0" w:space="0" w:color="auto"/>
        <w:bottom w:val="none" w:sz="0" w:space="0" w:color="auto"/>
        <w:right w:val="none" w:sz="0" w:space="0" w:color="auto"/>
      </w:divBdr>
    </w:div>
    <w:div w:id="609823973">
      <w:bodyDiv w:val="1"/>
      <w:marLeft w:val="0"/>
      <w:marRight w:val="0"/>
      <w:marTop w:val="0"/>
      <w:marBottom w:val="0"/>
      <w:divBdr>
        <w:top w:val="none" w:sz="0" w:space="0" w:color="auto"/>
        <w:left w:val="none" w:sz="0" w:space="0" w:color="auto"/>
        <w:bottom w:val="none" w:sz="0" w:space="0" w:color="auto"/>
        <w:right w:val="none" w:sz="0" w:space="0" w:color="auto"/>
      </w:divBdr>
    </w:div>
    <w:div w:id="611521165">
      <w:bodyDiv w:val="1"/>
      <w:marLeft w:val="0"/>
      <w:marRight w:val="0"/>
      <w:marTop w:val="0"/>
      <w:marBottom w:val="0"/>
      <w:divBdr>
        <w:top w:val="none" w:sz="0" w:space="0" w:color="auto"/>
        <w:left w:val="none" w:sz="0" w:space="0" w:color="auto"/>
        <w:bottom w:val="none" w:sz="0" w:space="0" w:color="auto"/>
        <w:right w:val="none" w:sz="0" w:space="0" w:color="auto"/>
      </w:divBdr>
    </w:div>
    <w:div w:id="619143983">
      <w:bodyDiv w:val="1"/>
      <w:marLeft w:val="0"/>
      <w:marRight w:val="0"/>
      <w:marTop w:val="0"/>
      <w:marBottom w:val="0"/>
      <w:divBdr>
        <w:top w:val="none" w:sz="0" w:space="0" w:color="auto"/>
        <w:left w:val="none" w:sz="0" w:space="0" w:color="auto"/>
        <w:bottom w:val="none" w:sz="0" w:space="0" w:color="auto"/>
        <w:right w:val="none" w:sz="0" w:space="0" w:color="auto"/>
      </w:divBdr>
    </w:div>
    <w:div w:id="632906840">
      <w:bodyDiv w:val="1"/>
      <w:marLeft w:val="0"/>
      <w:marRight w:val="0"/>
      <w:marTop w:val="0"/>
      <w:marBottom w:val="0"/>
      <w:divBdr>
        <w:top w:val="none" w:sz="0" w:space="0" w:color="auto"/>
        <w:left w:val="none" w:sz="0" w:space="0" w:color="auto"/>
        <w:bottom w:val="none" w:sz="0" w:space="0" w:color="auto"/>
        <w:right w:val="none" w:sz="0" w:space="0" w:color="auto"/>
      </w:divBdr>
    </w:div>
    <w:div w:id="651057328">
      <w:bodyDiv w:val="1"/>
      <w:marLeft w:val="0"/>
      <w:marRight w:val="0"/>
      <w:marTop w:val="0"/>
      <w:marBottom w:val="0"/>
      <w:divBdr>
        <w:top w:val="none" w:sz="0" w:space="0" w:color="auto"/>
        <w:left w:val="none" w:sz="0" w:space="0" w:color="auto"/>
        <w:bottom w:val="none" w:sz="0" w:space="0" w:color="auto"/>
        <w:right w:val="none" w:sz="0" w:space="0" w:color="auto"/>
      </w:divBdr>
    </w:div>
    <w:div w:id="652637335">
      <w:bodyDiv w:val="1"/>
      <w:marLeft w:val="0"/>
      <w:marRight w:val="0"/>
      <w:marTop w:val="0"/>
      <w:marBottom w:val="0"/>
      <w:divBdr>
        <w:top w:val="none" w:sz="0" w:space="0" w:color="auto"/>
        <w:left w:val="none" w:sz="0" w:space="0" w:color="auto"/>
        <w:bottom w:val="none" w:sz="0" w:space="0" w:color="auto"/>
        <w:right w:val="none" w:sz="0" w:space="0" w:color="auto"/>
      </w:divBdr>
    </w:div>
    <w:div w:id="654340195">
      <w:bodyDiv w:val="1"/>
      <w:marLeft w:val="0"/>
      <w:marRight w:val="0"/>
      <w:marTop w:val="0"/>
      <w:marBottom w:val="0"/>
      <w:divBdr>
        <w:top w:val="none" w:sz="0" w:space="0" w:color="auto"/>
        <w:left w:val="none" w:sz="0" w:space="0" w:color="auto"/>
        <w:bottom w:val="none" w:sz="0" w:space="0" w:color="auto"/>
        <w:right w:val="none" w:sz="0" w:space="0" w:color="auto"/>
      </w:divBdr>
    </w:div>
    <w:div w:id="663437795">
      <w:bodyDiv w:val="1"/>
      <w:marLeft w:val="0"/>
      <w:marRight w:val="0"/>
      <w:marTop w:val="0"/>
      <w:marBottom w:val="0"/>
      <w:divBdr>
        <w:top w:val="none" w:sz="0" w:space="0" w:color="auto"/>
        <w:left w:val="none" w:sz="0" w:space="0" w:color="auto"/>
        <w:bottom w:val="none" w:sz="0" w:space="0" w:color="auto"/>
        <w:right w:val="none" w:sz="0" w:space="0" w:color="auto"/>
      </w:divBdr>
    </w:div>
    <w:div w:id="680620331">
      <w:bodyDiv w:val="1"/>
      <w:marLeft w:val="0"/>
      <w:marRight w:val="0"/>
      <w:marTop w:val="0"/>
      <w:marBottom w:val="0"/>
      <w:divBdr>
        <w:top w:val="none" w:sz="0" w:space="0" w:color="auto"/>
        <w:left w:val="none" w:sz="0" w:space="0" w:color="auto"/>
        <w:bottom w:val="none" w:sz="0" w:space="0" w:color="auto"/>
        <w:right w:val="none" w:sz="0" w:space="0" w:color="auto"/>
      </w:divBdr>
    </w:div>
    <w:div w:id="692653356">
      <w:bodyDiv w:val="1"/>
      <w:marLeft w:val="0"/>
      <w:marRight w:val="0"/>
      <w:marTop w:val="0"/>
      <w:marBottom w:val="0"/>
      <w:divBdr>
        <w:top w:val="none" w:sz="0" w:space="0" w:color="auto"/>
        <w:left w:val="none" w:sz="0" w:space="0" w:color="auto"/>
        <w:bottom w:val="none" w:sz="0" w:space="0" w:color="auto"/>
        <w:right w:val="none" w:sz="0" w:space="0" w:color="auto"/>
      </w:divBdr>
    </w:div>
    <w:div w:id="703601520">
      <w:bodyDiv w:val="1"/>
      <w:marLeft w:val="0"/>
      <w:marRight w:val="0"/>
      <w:marTop w:val="0"/>
      <w:marBottom w:val="0"/>
      <w:divBdr>
        <w:top w:val="none" w:sz="0" w:space="0" w:color="auto"/>
        <w:left w:val="none" w:sz="0" w:space="0" w:color="auto"/>
        <w:bottom w:val="none" w:sz="0" w:space="0" w:color="auto"/>
        <w:right w:val="none" w:sz="0" w:space="0" w:color="auto"/>
      </w:divBdr>
    </w:div>
    <w:div w:id="708148522">
      <w:bodyDiv w:val="1"/>
      <w:marLeft w:val="0"/>
      <w:marRight w:val="0"/>
      <w:marTop w:val="0"/>
      <w:marBottom w:val="0"/>
      <w:divBdr>
        <w:top w:val="none" w:sz="0" w:space="0" w:color="auto"/>
        <w:left w:val="none" w:sz="0" w:space="0" w:color="auto"/>
        <w:bottom w:val="none" w:sz="0" w:space="0" w:color="auto"/>
        <w:right w:val="none" w:sz="0" w:space="0" w:color="auto"/>
      </w:divBdr>
    </w:div>
    <w:div w:id="713503259">
      <w:bodyDiv w:val="1"/>
      <w:marLeft w:val="0"/>
      <w:marRight w:val="0"/>
      <w:marTop w:val="0"/>
      <w:marBottom w:val="0"/>
      <w:divBdr>
        <w:top w:val="none" w:sz="0" w:space="0" w:color="auto"/>
        <w:left w:val="none" w:sz="0" w:space="0" w:color="auto"/>
        <w:bottom w:val="none" w:sz="0" w:space="0" w:color="auto"/>
        <w:right w:val="none" w:sz="0" w:space="0" w:color="auto"/>
      </w:divBdr>
    </w:div>
    <w:div w:id="715661149">
      <w:bodyDiv w:val="1"/>
      <w:marLeft w:val="0"/>
      <w:marRight w:val="0"/>
      <w:marTop w:val="0"/>
      <w:marBottom w:val="0"/>
      <w:divBdr>
        <w:top w:val="none" w:sz="0" w:space="0" w:color="auto"/>
        <w:left w:val="none" w:sz="0" w:space="0" w:color="auto"/>
        <w:bottom w:val="none" w:sz="0" w:space="0" w:color="auto"/>
        <w:right w:val="none" w:sz="0" w:space="0" w:color="auto"/>
      </w:divBdr>
    </w:div>
    <w:div w:id="727996141">
      <w:bodyDiv w:val="1"/>
      <w:marLeft w:val="0"/>
      <w:marRight w:val="0"/>
      <w:marTop w:val="0"/>
      <w:marBottom w:val="0"/>
      <w:divBdr>
        <w:top w:val="none" w:sz="0" w:space="0" w:color="auto"/>
        <w:left w:val="none" w:sz="0" w:space="0" w:color="auto"/>
        <w:bottom w:val="none" w:sz="0" w:space="0" w:color="auto"/>
        <w:right w:val="none" w:sz="0" w:space="0" w:color="auto"/>
      </w:divBdr>
    </w:div>
    <w:div w:id="730084682">
      <w:bodyDiv w:val="1"/>
      <w:marLeft w:val="0"/>
      <w:marRight w:val="0"/>
      <w:marTop w:val="0"/>
      <w:marBottom w:val="0"/>
      <w:divBdr>
        <w:top w:val="none" w:sz="0" w:space="0" w:color="auto"/>
        <w:left w:val="none" w:sz="0" w:space="0" w:color="auto"/>
        <w:bottom w:val="none" w:sz="0" w:space="0" w:color="auto"/>
        <w:right w:val="none" w:sz="0" w:space="0" w:color="auto"/>
      </w:divBdr>
    </w:div>
    <w:div w:id="740828495">
      <w:bodyDiv w:val="1"/>
      <w:marLeft w:val="0"/>
      <w:marRight w:val="0"/>
      <w:marTop w:val="0"/>
      <w:marBottom w:val="0"/>
      <w:divBdr>
        <w:top w:val="none" w:sz="0" w:space="0" w:color="auto"/>
        <w:left w:val="none" w:sz="0" w:space="0" w:color="auto"/>
        <w:bottom w:val="none" w:sz="0" w:space="0" w:color="auto"/>
        <w:right w:val="none" w:sz="0" w:space="0" w:color="auto"/>
      </w:divBdr>
    </w:div>
    <w:div w:id="742726507">
      <w:bodyDiv w:val="1"/>
      <w:marLeft w:val="0"/>
      <w:marRight w:val="0"/>
      <w:marTop w:val="0"/>
      <w:marBottom w:val="0"/>
      <w:divBdr>
        <w:top w:val="none" w:sz="0" w:space="0" w:color="auto"/>
        <w:left w:val="none" w:sz="0" w:space="0" w:color="auto"/>
        <w:bottom w:val="none" w:sz="0" w:space="0" w:color="auto"/>
        <w:right w:val="none" w:sz="0" w:space="0" w:color="auto"/>
      </w:divBdr>
    </w:div>
    <w:div w:id="745614560">
      <w:bodyDiv w:val="1"/>
      <w:marLeft w:val="0"/>
      <w:marRight w:val="0"/>
      <w:marTop w:val="0"/>
      <w:marBottom w:val="0"/>
      <w:divBdr>
        <w:top w:val="none" w:sz="0" w:space="0" w:color="auto"/>
        <w:left w:val="none" w:sz="0" w:space="0" w:color="auto"/>
        <w:bottom w:val="none" w:sz="0" w:space="0" w:color="auto"/>
        <w:right w:val="none" w:sz="0" w:space="0" w:color="auto"/>
      </w:divBdr>
    </w:div>
    <w:div w:id="745955928">
      <w:bodyDiv w:val="1"/>
      <w:marLeft w:val="0"/>
      <w:marRight w:val="0"/>
      <w:marTop w:val="0"/>
      <w:marBottom w:val="0"/>
      <w:divBdr>
        <w:top w:val="none" w:sz="0" w:space="0" w:color="auto"/>
        <w:left w:val="none" w:sz="0" w:space="0" w:color="auto"/>
        <w:bottom w:val="none" w:sz="0" w:space="0" w:color="auto"/>
        <w:right w:val="none" w:sz="0" w:space="0" w:color="auto"/>
      </w:divBdr>
    </w:div>
    <w:div w:id="756098412">
      <w:bodyDiv w:val="1"/>
      <w:marLeft w:val="0"/>
      <w:marRight w:val="0"/>
      <w:marTop w:val="0"/>
      <w:marBottom w:val="0"/>
      <w:divBdr>
        <w:top w:val="none" w:sz="0" w:space="0" w:color="auto"/>
        <w:left w:val="none" w:sz="0" w:space="0" w:color="auto"/>
        <w:bottom w:val="none" w:sz="0" w:space="0" w:color="auto"/>
        <w:right w:val="none" w:sz="0" w:space="0" w:color="auto"/>
      </w:divBdr>
    </w:div>
    <w:div w:id="760874844">
      <w:bodyDiv w:val="1"/>
      <w:marLeft w:val="0"/>
      <w:marRight w:val="0"/>
      <w:marTop w:val="0"/>
      <w:marBottom w:val="0"/>
      <w:divBdr>
        <w:top w:val="none" w:sz="0" w:space="0" w:color="auto"/>
        <w:left w:val="none" w:sz="0" w:space="0" w:color="auto"/>
        <w:bottom w:val="none" w:sz="0" w:space="0" w:color="auto"/>
        <w:right w:val="none" w:sz="0" w:space="0" w:color="auto"/>
      </w:divBdr>
    </w:div>
    <w:div w:id="764225182">
      <w:bodyDiv w:val="1"/>
      <w:marLeft w:val="0"/>
      <w:marRight w:val="0"/>
      <w:marTop w:val="0"/>
      <w:marBottom w:val="0"/>
      <w:divBdr>
        <w:top w:val="none" w:sz="0" w:space="0" w:color="auto"/>
        <w:left w:val="none" w:sz="0" w:space="0" w:color="auto"/>
        <w:bottom w:val="none" w:sz="0" w:space="0" w:color="auto"/>
        <w:right w:val="none" w:sz="0" w:space="0" w:color="auto"/>
      </w:divBdr>
    </w:div>
    <w:div w:id="771510765">
      <w:bodyDiv w:val="1"/>
      <w:marLeft w:val="0"/>
      <w:marRight w:val="0"/>
      <w:marTop w:val="0"/>
      <w:marBottom w:val="0"/>
      <w:divBdr>
        <w:top w:val="none" w:sz="0" w:space="0" w:color="auto"/>
        <w:left w:val="none" w:sz="0" w:space="0" w:color="auto"/>
        <w:bottom w:val="none" w:sz="0" w:space="0" w:color="auto"/>
        <w:right w:val="none" w:sz="0" w:space="0" w:color="auto"/>
      </w:divBdr>
    </w:div>
    <w:div w:id="779105846">
      <w:bodyDiv w:val="1"/>
      <w:marLeft w:val="0"/>
      <w:marRight w:val="0"/>
      <w:marTop w:val="0"/>
      <w:marBottom w:val="0"/>
      <w:divBdr>
        <w:top w:val="none" w:sz="0" w:space="0" w:color="auto"/>
        <w:left w:val="none" w:sz="0" w:space="0" w:color="auto"/>
        <w:bottom w:val="none" w:sz="0" w:space="0" w:color="auto"/>
        <w:right w:val="none" w:sz="0" w:space="0" w:color="auto"/>
      </w:divBdr>
    </w:div>
    <w:div w:id="822895773">
      <w:bodyDiv w:val="1"/>
      <w:marLeft w:val="0"/>
      <w:marRight w:val="0"/>
      <w:marTop w:val="0"/>
      <w:marBottom w:val="0"/>
      <w:divBdr>
        <w:top w:val="none" w:sz="0" w:space="0" w:color="auto"/>
        <w:left w:val="none" w:sz="0" w:space="0" w:color="auto"/>
        <w:bottom w:val="none" w:sz="0" w:space="0" w:color="auto"/>
        <w:right w:val="none" w:sz="0" w:space="0" w:color="auto"/>
      </w:divBdr>
    </w:div>
    <w:div w:id="837380050">
      <w:bodyDiv w:val="1"/>
      <w:marLeft w:val="0"/>
      <w:marRight w:val="0"/>
      <w:marTop w:val="0"/>
      <w:marBottom w:val="0"/>
      <w:divBdr>
        <w:top w:val="none" w:sz="0" w:space="0" w:color="auto"/>
        <w:left w:val="none" w:sz="0" w:space="0" w:color="auto"/>
        <w:bottom w:val="none" w:sz="0" w:space="0" w:color="auto"/>
        <w:right w:val="none" w:sz="0" w:space="0" w:color="auto"/>
      </w:divBdr>
    </w:div>
    <w:div w:id="837888213">
      <w:bodyDiv w:val="1"/>
      <w:marLeft w:val="0"/>
      <w:marRight w:val="0"/>
      <w:marTop w:val="0"/>
      <w:marBottom w:val="0"/>
      <w:divBdr>
        <w:top w:val="none" w:sz="0" w:space="0" w:color="auto"/>
        <w:left w:val="none" w:sz="0" w:space="0" w:color="auto"/>
        <w:bottom w:val="none" w:sz="0" w:space="0" w:color="auto"/>
        <w:right w:val="none" w:sz="0" w:space="0" w:color="auto"/>
      </w:divBdr>
    </w:div>
    <w:div w:id="846989008">
      <w:bodyDiv w:val="1"/>
      <w:marLeft w:val="0"/>
      <w:marRight w:val="0"/>
      <w:marTop w:val="0"/>
      <w:marBottom w:val="0"/>
      <w:divBdr>
        <w:top w:val="none" w:sz="0" w:space="0" w:color="auto"/>
        <w:left w:val="none" w:sz="0" w:space="0" w:color="auto"/>
        <w:bottom w:val="none" w:sz="0" w:space="0" w:color="auto"/>
        <w:right w:val="none" w:sz="0" w:space="0" w:color="auto"/>
      </w:divBdr>
    </w:div>
    <w:div w:id="851071265">
      <w:bodyDiv w:val="1"/>
      <w:marLeft w:val="0"/>
      <w:marRight w:val="0"/>
      <w:marTop w:val="0"/>
      <w:marBottom w:val="0"/>
      <w:divBdr>
        <w:top w:val="none" w:sz="0" w:space="0" w:color="auto"/>
        <w:left w:val="none" w:sz="0" w:space="0" w:color="auto"/>
        <w:bottom w:val="none" w:sz="0" w:space="0" w:color="auto"/>
        <w:right w:val="none" w:sz="0" w:space="0" w:color="auto"/>
      </w:divBdr>
    </w:div>
    <w:div w:id="851188275">
      <w:bodyDiv w:val="1"/>
      <w:marLeft w:val="0"/>
      <w:marRight w:val="0"/>
      <w:marTop w:val="0"/>
      <w:marBottom w:val="0"/>
      <w:divBdr>
        <w:top w:val="none" w:sz="0" w:space="0" w:color="auto"/>
        <w:left w:val="none" w:sz="0" w:space="0" w:color="auto"/>
        <w:bottom w:val="none" w:sz="0" w:space="0" w:color="auto"/>
        <w:right w:val="none" w:sz="0" w:space="0" w:color="auto"/>
      </w:divBdr>
    </w:div>
    <w:div w:id="857086729">
      <w:bodyDiv w:val="1"/>
      <w:marLeft w:val="0"/>
      <w:marRight w:val="0"/>
      <w:marTop w:val="0"/>
      <w:marBottom w:val="0"/>
      <w:divBdr>
        <w:top w:val="none" w:sz="0" w:space="0" w:color="auto"/>
        <w:left w:val="none" w:sz="0" w:space="0" w:color="auto"/>
        <w:bottom w:val="none" w:sz="0" w:space="0" w:color="auto"/>
        <w:right w:val="none" w:sz="0" w:space="0" w:color="auto"/>
      </w:divBdr>
    </w:div>
    <w:div w:id="887493186">
      <w:bodyDiv w:val="1"/>
      <w:marLeft w:val="0"/>
      <w:marRight w:val="0"/>
      <w:marTop w:val="0"/>
      <w:marBottom w:val="0"/>
      <w:divBdr>
        <w:top w:val="none" w:sz="0" w:space="0" w:color="auto"/>
        <w:left w:val="none" w:sz="0" w:space="0" w:color="auto"/>
        <w:bottom w:val="none" w:sz="0" w:space="0" w:color="auto"/>
        <w:right w:val="none" w:sz="0" w:space="0" w:color="auto"/>
      </w:divBdr>
    </w:div>
    <w:div w:id="914702781">
      <w:bodyDiv w:val="1"/>
      <w:marLeft w:val="0"/>
      <w:marRight w:val="0"/>
      <w:marTop w:val="0"/>
      <w:marBottom w:val="0"/>
      <w:divBdr>
        <w:top w:val="none" w:sz="0" w:space="0" w:color="auto"/>
        <w:left w:val="none" w:sz="0" w:space="0" w:color="auto"/>
        <w:bottom w:val="none" w:sz="0" w:space="0" w:color="auto"/>
        <w:right w:val="none" w:sz="0" w:space="0" w:color="auto"/>
      </w:divBdr>
    </w:div>
    <w:div w:id="924612682">
      <w:bodyDiv w:val="1"/>
      <w:marLeft w:val="0"/>
      <w:marRight w:val="0"/>
      <w:marTop w:val="0"/>
      <w:marBottom w:val="0"/>
      <w:divBdr>
        <w:top w:val="none" w:sz="0" w:space="0" w:color="auto"/>
        <w:left w:val="none" w:sz="0" w:space="0" w:color="auto"/>
        <w:bottom w:val="none" w:sz="0" w:space="0" w:color="auto"/>
        <w:right w:val="none" w:sz="0" w:space="0" w:color="auto"/>
      </w:divBdr>
    </w:div>
    <w:div w:id="943147947">
      <w:bodyDiv w:val="1"/>
      <w:marLeft w:val="0"/>
      <w:marRight w:val="0"/>
      <w:marTop w:val="0"/>
      <w:marBottom w:val="0"/>
      <w:divBdr>
        <w:top w:val="none" w:sz="0" w:space="0" w:color="auto"/>
        <w:left w:val="none" w:sz="0" w:space="0" w:color="auto"/>
        <w:bottom w:val="none" w:sz="0" w:space="0" w:color="auto"/>
        <w:right w:val="none" w:sz="0" w:space="0" w:color="auto"/>
      </w:divBdr>
    </w:div>
    <w:div w:id="943536454">
      <w:bodyDiv w:val="1"/>
      <w:marLeft w:val="0"/>
      <w:marRight w:val="0"/>
      <w:marTop w:val="0"/>
      <w:marBottom w:val="0"/>
      <w:divBdr>
        <w:top w:val="none" w:sz="0" w:space="0" w:color="auto"/>
        <w:left w:val="none" w:sz="0" w:space="0" w:color="auto"/>
        <w:bottom w:val="none" w:sz="0" w:space="0" w:color="auto"/>
        <w:right w:val="none" w:sz="0" w:space="0" w:color="auto"/>
      </w:divBdr>
    </w:div>
    <w:div w:id="943877034">
      <w:bodyDiv w:val="1"/>
      <w:marLeft w:val="0"/>
      <w:marRight w:val="0"/>
      <w:marTop w:val="0"/>
      <w:marBottom w:val="0"/>
      <w:divBdr>
        <w:top w:val="none" w:sz="0" w:space="0" w:color="auto"/>
        <w:left w:val="none" w:sz="0" w:space="0" w:color="auto"/>
        <w:bottom w:val="none" w:sz="0" w:space="0" w:color="auto"/>
        <w:right w:val="none" w:sz="0" w:space="0" w:color="auto"/>
      </w:divBdr>
    </w:div>
    <w:div w:id="944849493">
      <w:bodyDiv w:val="1"/>
      <w:marLeft w:val="0"/>
      <w:marRight w:val="0"/>
      <w:marTop w:val="0"/>
      <w:marBottom w:val="0"/>
      <w:divBdr>
        <w:top w:val="none" w:sz="0" w:space="0" w:color="auto"/>
        <w:left w:val="none" w:sz="0" w:space="0" w:color="auto"/>
        <w:bottom w:val="none" w:sz="0" w:space="0" w:color="auto"/>
        <w:right w:val="none" w:sz="0" w:space="0" w:color="auto"/>
      </w:divBdr>
    </w:div>
    <w:div w:id="968783796">
      <w:bodyDiv w:val="1"/>
      <w:marLeft w:val="0"/>
      <w:marRight w:val="0"/>
      <w:marTop w:val="0"/>
      <w:marBottom w:val="0"/>
      <w:divBdr>
        <w:top w:val="none" w:sz="0" w:space="0" w:color="auto"/>
        <w:left w:val="none" w:sz="0" w:space="0" w:color="auto"/>
        <w:bottom w:val="none" w:sz="0" w:space="0" w:color="auto"/>
        <w:right w:val="none" w:sz="0" w:space="0" w:color="auto"/>
      </w:divBdr>
    </w:div>
    <w:div w:id="980689769">
      <w:bodyDiv w:val="1"/>
      <w:marLeft w:val="0"/>
      <w:marRight w:val="0"/>
      <w:marTop w:val="0"/>
      <w:marBottom w:val="0"/>
      <w:divBdr>
        <w:top w:val="none" w:sz="0" w:space="0" w:color="auto"/>
        <w:left w:val="none" w:sz="0" w:space="0" w:color="auto"/>
        <w:bottom w:val="none" w:sz="0" w:space="0" w:color="auto"/>
        <w:right w:val="none" w:sz="0" w:space="0" w:color="auto"/>
      </w:divBdr>
    </w:div>
    <w:div w:id="998119279">
      <w:bodyDiv w:val="1"/>
      <w:marLeft w:val="0"/>
      <w:marRight w:val="0"/>
      <w:marTop w:val="0"/>
      <w:marBottom w:val="0"/>
      <w:divBdr>
        <w:top w:val="none" w:sz="0" w:space="0" w:color="auto"/>
        <w:left w:val="none" w:sz="0" w:space="0" w:color="auto"/>
        <w:bottom w:val="none" w:sz="0" w:space="0" w:color="auto"/>
        <w:right w:val="none" w:sz="0" w:space="0" w:color="auto"/>
      </w:divBdr>
    </w:div>
    <w:div w:id="1015765406">
      <w:bodyDiv w:val="1"/>
      <w:marLeft w:val="0"/>
      <w:marRight w:val="0"/>
      <w:marTop w:val="0"/>
      <w:marBottom w:val="0"/>
      <w:divBdr>
        <w:top w:val="none" w:sz="0" w:space="0" w:color="auto"/>
        <w:left w:val="none" w:sz="0" w:space="0" w:color="auto"/>
        <w:bottom w:val="none" w:sz="0" w:space="0" w:color="auto"/>
        <w:right w:val="none" w:sz="0" w:space="0" w:color="auto"/>
      </w:divBdr>
    </w:div>
    <w:div w:id="1017997626">
      <w:bodyDiv w:val="1"/>
      <w:marLeft w:val="0"/>
      <w:marRight w:val="0"/>
      <w:marTop w:val="0"/>
      <w:marBottom w:val="0"/>
      <w:divBdr>
        <w:top w:val="none" w:sz="0" w:space="0" w:color="auto"/>
        <w:left w:val="none" w:sz="0" w:space="0" w:color="auto"/>
        <w:bottom w:val="none" w:sz="0" w:space="0" w:color="auto"/>
        <w:right w:val="none" w:sz="0" w:space="0" w:color="auto"/>
      </w:divBdr>
    </w:div>
    <w:div w:id="1019354335">
      <w:bodyDiv w:val="1"/>
      <w:marLeft w:val="0"/>
      <w:marRight w:val="0"/>
      <w:marTop w:val="0"/>
      <w:marBottom w:val="0"/>
      <w:divBdr>
        <w:top w:val="none" w:sz="0" w:space="0" w:color="auto"/>
        <w:left w:val="none" w:sz="0" w:space="0" w:color="auto"/>
        <w:bottom w:val="none" w:sz="0" w:space="0" w:color="auto"/>
        <w:right w:val="none" w:sz="0" w:space="0" w:color="auto"/>
      </w:divBdr>
    </w:div>
    <w:div w:id="1034891815">
      <w:bodyDiv w:val="1"/>
      <w:marLeft w:val="0"/>
      <w:marRight w:val="0"/>
      <w:marTop w:val="0"/>
      <w:marBottom w:val="0"/>
      <w:divBdr>
        <w:top w:val="none" w:sz="0" w:space="0" w:color="auto"/>
        <w:left w:val="none" w:sz="0" w:space="0" w:color="auto"/>
        <w:bottom w:val="none" w:sz="0" w:space="0" w:color="auto"/>
        <w:right w:val="none" w:sz="0" w:space="0" w:color="auto"/>
      </w:divBdr>
    </w:div>
    <w:div w:id="1035807050">
      <w:bodyDiv w:val="1"/>
      <w:marLeft w:val="0"/>
      <w:marRight w:val="0"/>
      <w:marTop w:val="0"/>
      <w:marBottom w:val="0"/>
      <w:divBdr>
        <w:top w:val="none" w:sz="0" w:space="0" w:color="auto"/>
        <w:left w:val="none" w:sz="0" w:space="0" w:color="auto"/>
        <w:bottom w:val="none" w:sz="0" w:space="0" w:color="auto"/>
        <w:right w:val="none" w:sz="0" w:space="0" w:color="auto"/>
      </w:divBdr>
    </w:div>
    <w:div w:id="1037195255">
      <w:bodyDiv w:val="1"/>
      <w:marLeft w:val="0"/>
      <w:marRight w:val="0"/>
      <w:marTop w:val="0"/>
      <w:marBottom w:val="0"/>
      <w:divBdr>
        <w:top w:val="none" w:sz="0" w:space="0" w:color="auto"/>
        <w:left w:val="none" w:sz="0" w:space="0" w:color="auto"/>
        <w:bottom w:val="none" w:sz="0" w:space="0" w:color="auto"/>
        <w:right w:val="none" w:sz="0" w:space="0" w:color="auto"/>
      </w:divBdr>
    </w:div>
    <w:div w:id="1039939281">
      <w:bodyDiv w:val="1"/>
      <w:marLeft w:val="0"/>
      <w:marRight w:val="0"/>
      <w:marTop w:val="0"/>
      <w:marBottom w:val="0"/>
      <w:divBdr>
        <w:top w:val="none" w:sz="0" w:space="0" w:color="auto"/>
        <w:left w:val="none" w:sz="0" w:space="0" w:color="auto"/>
        <w:bottom w:val="none" w:sz="0" w:space="0" w:color="auto"/>
        <w:right w:val="none" w:sz="0" w:space="0" w:color="auto"/>
      </w:divBdr>
    </w:div>
    <w:div w:id="1062173690">
      <w:bodyDiv w:val="1"/>
      <w:marLeft w:val="0"/>
      <w:marRight w:val="0"/>
      <w:marTop w:val="0"/>
      <w:marBottom w:val="0"/>
      <w:divBdr>
        <w:top w:val="none" w:sz="0" w:space="0" w:color="auto"/>
        <w:left w:val="none" w:sz="0" w:space="0" w:color="auto"/>
        <w:bottom w:val="none" w:sz="0" w:space="0" w:color="auto"/>
        <w:right w:val="none" w:sz="0" w:space="0" w:color="auto"/>
      </w:divBdr>
    </w:div>
    <w:div w:id="1073505495">
      <w:bodyDiv w:val="1"/>
      <w:marLeft w:val="0"/>
      <w:marRight w:val="0"/>
      <w:marTop w:val="0"/>
      <w:marBottom w:val="0"/>
      <w:divBdr>
        <w:top w:val="none" w:sz="0" w:space="0" w:color="auto"/>
        <w:left w:val="none" w:sz="0" w:space="0" w:color="auto"/>
        <w:bottom w:val="none" w:sz="0" w:space="0" w:color="auto"/>
        <w:right w:val="none" w:sz="0" w:space="0" w:color="auto"/>
      </w:divBdr>
    </w:div>
    <w:div w:id="1075739680">
      <w:bodyDiv w:val="1"/>
      <w:marLeft w:val="0"/>
      <w:marRight w:val="0"/>
      <w:marTop w:val="0"/>
      <w:marBottom w:val="0"/>
      <w:divBdr>
        <w:top w:val="none" w:sz="0" w:space="0" w:color="auto"/>
        <w:left w:val="none" w:sz="0" w:space="0" w:color="auto"/>
        <w:bottom w:val="none" w:sz="0" w:space="0" w:color="auto"/>
        <w:right w:val="none" w:sz="0" w:space="0" w:color="auto"/>
      </w:divBdr>
    </w:div>
    <w:div w:id="1078019384">
      <w:bodyDiv w:val="1"/>
      <w:marLeft w:val="0"/>
      <w:marRight w:val="0"/>
      <w:marTop w:val="0"/>
      <w:marBottom w:val="0"/>
      <w:divBdr>
        <w:top w:val="none" w:sz="0" w:space="0" w:color="auto"/>
        <w:left w:val="none" w:sz="0" w:space="0" w:color="auto"/>
        <w:bottom w:val="none" w:sz="0" w:space="0" w:color="auto"/>
        <w:right w:val="none" w:sz="0" w:space="0" w:color="auto"/>
      </w:divBdr>
    </w:div>
    <w:div w:id="1079012928">
      <w:bodyDiv w:val="1"/>
      <w:marLeft w:val="0"/>
      <w:marRight w:val="0"/>
      <w:marTop w:val="0"/>
      <w:marBottom w:val="0"/>
      <w:divBdr>
        <w:top w:val="none" w:sz="0" w:space="0" w:color="auto"/>
        <w:left w:val="none" w:sz="0" w:space="0" w:color="auto"/>
        <w:bottom w:val="none" w:sz="0" w:space="0" w:color="auto"/>
        <w:right w:val="none" w:sz="0" w:space="0" w:color="auto"/>
      </w:divBdr>
    </w:div>
    <w:div w:id="1110197800">
      <w:bodyDiv w:val="1"/>
      <w:marLeft w:val="0"/>
      <w:marRight w:val="0"/>
      <w:marTop w:val="0"/>
      <w:marBottom w:val="0"/>
      <w:divBdr>
        <w:top w:val="none" w:sz="0" w:space="0" w:color="auto"/>
        <w:left w:val="none" w:sz="0" w:space="0" w:color="auto"/>
        <w:bottom w:val="none" w:sz="0" w:space="0" w:color="auto"/>
        <w:right w:val="none" w:sz="0" w:space="0" w:color="auto"/>
      </w:divBdr>
    </w:div>
    <w:div w:id="1112896692">
      <w:bodyDiv w:val="1"/>
      <w:marLeft w:val="0"/>
      <w:marRight w:val="0"/>
      <w:marTop w:val="0"/>
      <w:marBottom w:val="0"/>
      <w:divBdr>
        <w:top w:val="none" w:sz="0" w:space="0" w:color="auto"/>
        <w:left w:val="none" w:sz="0" w:space="0" w:color="auto"/>
        <w:bottom w:val="none" w:sz="0" w:space="0" w:color="auto"/>
        <w:right w:val="none" w:sz="0" w:space="0" w:color="auto"/>
      </w:divBdr>
    </w:div>
    <w:div w:id="1125343987">
      <w:bodyDiv w:val="1"/>
      <w:marLeft w:val="0"/>
      <w:marRight w:val="0"/>
      <w:marTop w:val="0"/>
      <w:marBottom w:val="0"/>
      <w:divBdr>
        <w:top w:val="none" w:sz="0" w:space="0" w:color="auto"/>
        <w:left w:val="none" w:sz="0" w:space="0" w:color="auto"/>
        <w:bottom w:val="none" w:sz="0" w:space="0" w:color="auto"/>
        <w:right w:val="none" w:sz="0" w:space="0" w:color="auto"/>
      </w:divBdr>
    </w:div>
    <w:div w:id="1128546212">
      <w:bodyDiv w:val="1"/>
      <w:marLeft w:val="0"/>
      <w:marRight w:val="0"/>
      <w:marTop w:val="0"/>
      <w:marBottom w:val="0"/>
      <w:divBdr>
        <w:top w:val="none" w:sz="0" w:space="0" w:color="auto"/>
        <w:left w:val="none" w:sz="0" w:space="0" w:color="auto"/>
        <w:bottom w:val="none" w:sz="0" w:space="0" w:color="auto"/>
        <w:right w:val="none" w:sz="0" w:space="0" w:color="auto"/>
      </w:divBdr>
    </w:div>
    <w:div w:id="1129515268">
      <w:bodyDiv w:val="1"/>
      <w:marLeft w:val="0"/>
      <w:marRight w:val="0"/>
      <w:marTop w:val="0"/>
      <w:marBottom w:val="0"/>
      <w:divBdr>
        <w:top w:val="none" w:sz="0" w:space="0" w:color="auto"/>
        <w:left w:val="none" w:sz="0" w:space="0" w:color="auto"/>
        <w:bottom w:val="none" w:sz="0" w:space="0" w:color="auto"/>
        <w:right w:val="none" w:sz="0" w:space="0" w:color="auto"/>
      </w:divBdr>
    </w:div>
    <w:div w:id="1134518135">
      <w:bodyDiv w:val="1"/>
      <w:marLeft w:val="0"/>
      <w:marRight w:val="0"/>
      <w:marTop w:val="0"/>
      <w:marBottom w:val="0"/>
      <w:divBdr>
        <w:top w:val="none" w:sz="0" w:space="0" w:color="auto"/>
        <w:left w:val="none" w:sz="0" w:space="0" w:color="auto"/>
        <w:bottom w:val="none" w:sz="0" w:space="0" w:color="auto"/>
        <w:right w:val="none" w:sz="0" w:space="0" w:color="auto"/>
      </w:divBdr>
    </w:div>
    <w:div w:id="1136143133">
      <w:bodyDiv w:val="1"/>
      <w:marLeft w:val="0"/>
      <w:marRight w:val="0"/>
      <w:marTop w:val="0"/>
      <w:marBottom w:val="0"/>
      <w:divBdr>
        <w:top w:val="none" w:sz="0" w:space="0" w:color="auto"/>
        <w:left w:val="none" w:sz="0" w:space="0" w:color="auto"/>
        <w:bottom w:val="none" w:sz="0" w:space="0" w:color="auto"/>
        <w:right w:val="none" w:sz="0" w:space="0" w:color="auto"/>
      </w:divBdr>
    </w:div>
    <w:div w:id="1137256661">
      <w:bodyDiv w:val="1"/>
      <w:marLeft w:val="0"/>
      <w:marRight w:val="0"/>
      <w:marTop w:val="0"/>
      <w:marBottom w:val="0"/>
      <w:divBdr>
        <w:top w:val="none" w:sz="0" w:space="0" w:color="auto"/>
        <w:left w:val="none" w:sz="0" w:space="0" w:color="auto"/>
        <w:bottom w:val="none" w:sz="0" w:space="0" w:color="auto"/>
        <w:right w:val="none" w:sz="0" w:space="0" w:color="auto"/>
      </w:divBdr>
    </w:div>
    <w:div w:id="1140731353">
      <w:bodyDiv w:val="1"/>
      <w:marLeft w:val="0"/>
      <w:marRight w:val="0"/>
      <w:marTop w:val="0"/>
      <w:marBottom w:val="0"/>
      <w:divBdr>
        <w:top w:val="none" w:sz="0" w:space="0" w:color="auto"/>
        <w:left w:val="none" w:sz="0" w:space="0" w:color="auto"/>
        <w:bottom w:val="none" w:sz="0" w:space="0" w:color="auto"/>
        <w:right w:val="none" w:sz="0" w:space="0" w:color="auto"/>
      </w:divBdr>
    </w:div>
    <w:div w:id="1168398450">
      <w:bodyDiv w:val="1"/>
      <w:marLeft w:val="0"/>
      <w:marRight w:val="0"/>
      <w:marTop w:val="0"/>
      <w:marBottom w:val="0"/>
      <w:divBdr>
        <w:top w:val="none" w:sz="0" w:space="0" w:color="auto"/>
        <w:left w:val="none" w:sz="0" w:space="0" w:color="auto"/>
        <w:bottom w:val="none" w:sz="0" w:space="0" w:color="auto"/>
        <w:right w:val="none" w:sz="0" w:space="0" w:color="auto"/>
      </w:divBdr>
    </w:div>
    <w:div w:id="1177814889">
      <w:bodyDiv w:val="1"/>
      <w:marLeft w:val="0"/>
      <w:marRight w:val="0"/>
      <w:marTop w:val="0"/>
      <w:marBottom w:val="0"/>
      <w:divBdr>
        <w:top w:val="none" w:sz="0" w:space="0" w:color="auto"/>
        <w:left w:val="none" w:sz="0" w:space="0" w:color="auto"/>
        <w:bottom w:val="none" w:sz="0" w:space="0" w:color="auto"/>
        <w:right w:val="none" w:sz="0" w:space="0" w:color="auto"/>
      </w:divBdr>
    </w:div>
    <w:div w:id="1178957683">
      <w:bodyDiv w:val="1"/>
      <w:marLeft w:val="0"/>
      <w:marRight w:val="0"/>
      <w:marTop w:val="0"/>
      <w:marBottom w:val="0"/>
      <w:divBdr>
        <w:top w:val="none" w:sz="0" w:space="0" w:color="auto"/>
        <w:left w:val="none" w:sz="0" w:space="0" w:color="auto"/>
        <w:bottom w:val="none" w:sz="0" w:space="0" w:color="auto"/>
        <w:right w:val="none" w:sz="0" w:space="0" w:color="auto"/>
      </w:divBdr>
    </w:div>
    <w:div w:id="1199048885">
      <w:bodyDiv w:val="1"/>
      <w:marLeft w:val="0"/>
      <w:marRight w:val="0"/>
      <w:marTop w:val="0"/>
      <w:marBottom w:val="0"/>
      <w:divBdr>
        <w:top w:val="none" w:sz="0" w:space="0" w:color="auto"/>
        <w:left w:val="none" w:sz="0" w:space="0" w:color="auto"/>
        <w:bottom w:val="none" w:sz="0" w:space="0" w:color="auto"/>
        <w:right w:val="none" w:sz="0" w:space="0" w:color="auto"/>
      </w:divBdr>
    </w:div>
    <w:div w:id="1218012968">
      <w:bodyDiv w:val="1"/>
      <w:marLeft w:val="0"/>
      <w:marRight w:val="0"/>
      <w:marTop w:val="0"/>
      <w:marBottom w:val="0"/>
      <w:divBdr>
        <w:top w:val="none" w:sz="0" w:space="0" w:color="auto"/>
        <w:left w:val="none" w:sz="0" w:space="0" w:color="auto"/>
        <w:bottom w:val="none" w:sz="0" w:space="0" w:color="auto"/>
        <w:right w:val="none" w:sz="0" w:space="0" w:color="auto"/>
      </w:divBdr>
    </w:div>
    <w:div w:id="1229609112">
      <w:bodyDiv w:val="1"/>
      <w:marLeft w:val="0"/>
      <w:marRight w:val="0"/>
      <w:marTop w:val="0"/>
      <w:marBottom w:val="0"/>
      <w:divBdr>
        <w:top w:val="none" w:sz="0" w:space="0" w:color="auto"/>
        <w:left w:val="none" w:sz="0" w:space="0" w:color="auto"/>
        <w:bottom w:val="none" w:sz="0" w:space="0" w:color="auto"/>
        <w:right w:val="none" w:sz="0" w:space="0" w:color="auto"/>
      </w:divBdr>
    </w:div>
    <w:div w:id="1265454779">
      <w:bodyDiv w:val="1"/>
      <w:marLeft w:val="0"/>
      <w:marRight w:val="0"/>
      <w:marTop w:val="0"/>
      <w:marBottom w:val="0"/>
      <w:divBdr>
        <w:top w:val="none" w:sz="0" w:space="0" w:color="auto"/>
        <w:left w:val="none" w:sz="0" w:space="0" w:color="auto"/>
        <w:bottom w:val="none" w:sz="0" w:space="0" w:color="auto"/>
        <w:right w:val="none" w:sz="0" w:space="0" w:color="auto"/>
      </w:divBdr>
    </w:div>
    <w:div w:id="1265529198">
      <w:bodyDiv w:val="1"/>
      <w:marLeft w:val="0"/>
      <w:marRight w:val="0"/>
      <w:marTop w:val="0"/>
      <w:marBottom w:val="0"/>
      <w:divBdr>
        <w:top w:val="none" w:sz="0" w:space="0" w:color="auto"/>
        <w:left w:val="none" w:sz="0" w:space="0" w:color="auto"/>
        <w:bottom w:val="none" w:sz="0" w:space="0" w:color="auto"/>
        <w:right w:val="none" w:sz="0" w:space="0" w:color="auto"/>
      </w:divBdr>
    </w:div>
    <w:div w:id="1268974110">
      <w:bodyDiv w:val="1"/>
      <w:marLeft w:val="0"/>
      <w:marRight w:val="0"/>
      <w:marTop w:val="0"/>
      <w:marBottom w:val="0"/>
      <w:divBdr>
        <w:top w:val="none" w:sz="0" w:space="0" w:color="auto"/>
        <w:left w:val="none" w:sz="0" w:space="0" w:color="auto"/>
        <w:bottom w:val="none" w:sz="0" w:space="0" w:color="auto"/>
        <w:right w:val="none" w:sz="0" w:space="0" w:color="auto"/>
      </w:divBdr>
    </w:div>
    <w:div w:id="1271357392">
      <w:bodyDiv w:val="1"/>
      <w:marLeft w:val="0"/>
      <w:marRight w:val="0"/>
      <w:marTop w:val="0"/>
      <w:marBottom w:val="0"/>
      <w:divBdr>
        <w:top w:val="none" w:sz="0" w:space="0" w:color="auto"/>
        <w:left w:val="none" w:sz="0" w:space="0" w:color="auto"/>
        <w:bottom w:val="none" w:sz="0" w:space="0" w:color="auto"/>
        <w:right w:val="none" w:sz="0" w:space="0" w:color="auto"/>
      </w:divBdr>
    </w:div>
    <w:div w:id="1274897761">
      <w:bodyDiv w:val="1"/>
      <w:marLeft w:val="0"/>
      <w:marRight w:val="0"/>
      <w:marTop w:val="0"/>
      <w:marBottom w:val="0"/>
      <w:divBdr>
        <w:top w:val="none" w:sz="0" w:space="0" w:color="auto"/>
        <w:left w:val="none" w:sz="0" w:space="0" w:color="auto"/>
        <w:bottom w:val="none" w:sz="0" w:space="0" w:color="auto"/>
        <w:right w:val="none" w:sz="0" w:space="0" w:color="auto"/>
      </w:divBdr>
    </w:div>
    <w:div w:id="1304314391">
      <w:bodyDiv w:val="1"/>
      <w:marLeft w:val="0"/>
      <w:marRight w:val="0"/>
      <w:marTop w:val="0"/>
      <w:marBottom w:val="0"/>
      <w:divBdr>
        <w:top w:val="none" w:sz="0" w:space="0" w:color="auto"/>
        <w:left w:val="none" w:sz="0" w:space="0" w:color="auto"/>
        <w:bottom w:val="none" w:sz="0" w:space="0" w:color="auto"/>
        <w:right w:val="none" w:sz="0" w:space="0" w:color="auto"/>
      </w:divBdr>
    </w:div>
    <w:div w:id="1331980685">
      <w:bodyDiv w:val="1"/>
      <w:marLeft w:val="0"/>
      <w:marRight w:val="0"/>
      <w:marTop w:val="0"/>
      <w:marBottom w:val="0"/>
      <w:divBdr>
        <w:top w:val="none" w:sz="0" w:space="0" w:color="auto"/>
        <w:left w:val="none" w:sz="0" w:space="0" w:color="auto"/>
        <w:bottom w:val="none" w:sz="0" w:space="0" w:color="auto"/>
        <w:right w:val="none" w:sz="0" w:space="0" w:color="auto"/>
      </w:divBdr>
    </w:div>
    <w:div w:id="1346402585">
      <w:bodyDiv w:val="1"/>
      <w:marLeft w:val="0"/>
      <w:marRight w:val="0"/>
      <w:marTop w:val="0"/>
      <w:marBottom w:val="0"/>
      <w:divBdr>
        <w:top w:val="none" w:sz="0" w:space="0" w:color="auto"/>
        <w:left w:val="none" w:sz="0" w:space="0" w:color="auto"/>
        <w:bottom w:val="none" w:sz="0" w:space="0" w:color="auto"/>
        <w:right w:val="none" w:sz="0" w:space="0" w:color="auto"/>
      </w:divBdr>
    </w:div>
    <w:div w:id="1356345405">
      <w:bodyDiv w:val="1"/>
      <w:marLeft w:val="0"/>
      <w:marRight w:val="0"/>
      <w:marTop w:val="0"/>
      <w:marBottom w:val="0"/>
      <w:divBdr>
        <w:top w:val="none" w:sz="0" w:space="0" w:color="auto"/>
        <w:left w:val="none" w:sz="0" w:space="0" w:color="auto"/>
        <w:bottom w:val="none" w:sz="0" w:space="0" w:color="auto"/>
        <w:right w:val="none" w:sz="0" w:space="0" w:color="auto"/>
      </w:divBdr>
    </w:div>
    <w:div w:id="1376587649">
      <w:bodyDiv w:val="1"/>
      <w:marLeft w:val="0"/>
      <w:marRight w:val="0"/>
      <w:marTop w:val="0"/>
      <w:marBottom w:val="0"/>
      <w:divBdr>
        <w:top w:val="none" w:sz="0" w:space="0" w:color="auto"/>
        <w:left w:val="none" w:sz="0" w:space="0" w:color="auto"/>
        <w:bottom w:val="none" w:sz="0" w:space="0" w:color="auto"/>
        <w:right w:val="none" w:sz="0" w:space="0" w:color="auto"/>
      </w:divBdr>
    </w:div>
    <w:div w:id="1379351762">
      <w:bodyDiv w:val="1"/>
      <w:marLeft w:val="0"/>
      <w:marRight w:val="0"/>
      <w:marTop w:val="0"/>
      <w:marBottom w:val="0"/>
      <w:divBdr>
        <w:top w:val="none" w:sz="0" w:space="0" w:color="auto"/>
        <w:left w:val="none" w:sz="0" w:space="0" w:color="auto"/>
        <w:bottom w:val="none" w:sz="0" w:space="0" w:color="auto"/>
        <w:right w:val="none" w:sz="0" w:space="0" w:color="auto"/>
      </w:divBdr>
    </w:div>
    <w:div w:id="1390153682">
      <w:bodyDiv w:val="1"/>
      <w:marLeft w:val="0"/>
      <w:marRight w:val="0"/>
      <w:marTop w:val="0"/>
      <w:marBottom w:val="0"/>
      <w:divBdr>
        <w:top w:val="none" w:sz="0" w:space="0" w:color="auto"/>
        <w:left w:val="none" w:sz="0" w:space="0" w:color="auto"/>
        <w:bottom w:val="none" w:sz="0" w:space="0" w:color="auto"/>
        <w:right w:val="none" w:sz="0" w:space="0" w:color="auto"/>
      </w:divBdr>
    </w:div>
    <w:div w:id="1400863318">
      <w:bodyDiv w:val="1"/>
      <w:marLeft w:val="0"/>
      <w:marRight w:val="0"/>
      <w:marTop w:val="0"/>
      <w:marBottom w:val="0"/>
      <w:divBdr>
        <w:top w:val="none" w:sz="0" w:space="0" w:color="auto"/>
        <w:left w:val="none" w:sz="0" w:space="0" w:color="auto"/>
        <w:bottom w:val="none" w:sz="0" w:space="0" w:color="auto"/>
        <w:right w:val="none" w:sz="0" w:space="0" w:color="auto"/>
      </w:divBdr>
    </w:div>
    <w:div w:id="1407992432">
      <w:bodyDiv w:val="1"/>
      <w:marLeft w:val="0"/>
      <w:marRight w:val="0"/>
      <w:marTop w:val="0"/>
      <w:marBottom w:val="0"/>
      <w:divBdr>
        <w:top w:val="none" w:sz="0" w:space="0" w:color="auto"/>
        <w:left w:val="none" w:sz="0" w:space="0" w:color="auto"/>
        <w:bottom w:val="none" w:sz="0" w:space="0" w:color="auto"/>
        <w:right w:val="none" w:sz="0" w:space="0" w:color="auto"/>
      </w:divBdr>
    </w:div>
    <w:div w:id="1408189027">
      <w:bodyDiv w:val="1"/>
      <w:marLeft w:val="0"/>
      <w:marRight w:val="0"/>
      <w:marTop w:val="0"/>
      <w:marBottom w:val="0"/>
      <w:divBdr>
        <w:top w:val="none" w:sz="0" w:space="0" w:color="auto"/>
        <w:left w:val="none" w:sz="0" w:space="0" w:color="auto"/>
        <w:bottom w:val="none" w:sz="0" w:space="0" w:color="auto"/>
        <w:right w:val="none" w:sz="0" w:space="0" w:color="auto"/>
      </w:divBdr>
    </w:div>
    <w:div w:id="1416124029">
      <w:bodyDiv w:val="1"/>
      <w:marLeft w:val="0"/>
      <w:marRight w:val="0"/>
      <w:marTop w:val="0"/>
      <w:marBottom w:val="0"/>
      <w:divBdr>
        <w:top w:val="none" w:sz="0" w:space="0" w:color="auto"/>
        <w:left w:val="none" w:sz="0" w:space="0" w:color="auto"/>
        <w:bottom w:val="none" w:sz="0" w:space="0" w:color="auto"/>
        <w:right w:val="none" w:sz="0" w:space="0" w:color="auto"/>
      </w:divBdr>
    </w:div>
    <w:div w:id="1417550864">
      <w:bodyDiv w:val="1"/>
      <w:marLeft w:val="0"/>
      <w:marRight w:val="0"/>
      <w:marTop w:val="0"/>
      <w:marBottom w:val="0"/>
      <w:divBdr>
        <w:top w:val="none" w:sz="0" w:space="0" w:color="auto"/>
        <w:left w:val="none" w:sz="0" w:space="0" w:color="auto"/>
        <w:bottom w:val="none" w:sz="0" w:space="0" w:color="auto"/>
        <w:right w:val="none" w:sz="0" w:space="0" w:color="auto"/>
      </w:divBdr>
    </w:div>
    <w:div w:id="1422214677">
      <w:bodyDiv w:val="1"/>
      <w:marLeft w:val="0"/>
      <w:marRight w:val="0"/>
      <w:marTop w:val="0"/>
      <w:marBottom w:val="0"/>
      <w:divBdr>
        <w:top w:val="none" w:sz="0" w:space="0" w:color="auto"/>
        <w:left w:val="none" w:sz="0" w:space="0" w:color="auto"/>
        <w:bottom w:val="none" w:sz="0" w:space="0" w:color="auto"/>
        <w:right w:val="none" w:sz="0" w:space="0" w:color="auto"/>
      </w:divBdr>
    </w:div>
    <w:div w:id="1426531623">
      <w:bodyDiv w:val="1"/>
      <w:marLeft w:val="0"/>
      <w:marRight w:val="0"/>
      <w:marTop w:val="0"/>
      <w:marBottom w:val="0"/>
      <w:divBdr>
        <w:top w:val="none" w:sz="0" w:space="0" w:color="auto"/>
        <w:left w:val="none" w:sz="0" w:space="0" w:color="auto"/>
        <w:bottom w:val="none" w:sz="0" w:space="0" w:color="auto"/>
        <w:right w:val="none" w:sz="0" w:space="0" w:color="auto"/>
      </w:divBdr>
    </w:div>
    <w:div w:id="1458842123">
      <w:bodyDiv w:val="1"/>
      <w:marLeft w:val="0"/>
      <w:marRight w:val="0"/>
      <w:marTop w:val="0"/>
      <w:marBottom w:val="0"/>
      <w:divBdr>
        <w:top w:val="none" w:sz="0" w:space="0" w:color="auto"/>
        <w:left w:val="none" w:sz="0" w:space="0" w:color="auto"/>
        <w:bottom w:val="none" w:sz="0" w:space="0" w:color="auto"/>
        <w:right w:val="none" w:sz="0" w:space="0" w:color="auto"/>
      </w:divBdr>
    </w:div>
    <w:div w:id="1476339238">
      <w:bodyDiv w:val="1"/>
      <w:marLeft w:val="0"/>
      <w:marRight w:val="0"/>
      <w:marTop w:val="0"/>
      <w:marBottom w:val="0"/>
      <w:divBdr>
        <w:top w:val="none" w:sz="0" w:space="0" w:color="auto"/>
        <w:left w:val="none" w:sz="0" w:space="0" w:color="auto"/>
        <w:bottom w:val="none" w:sz="0" w:space="0" w:color="auto"/>
        <w:right w:val="none" w:sz="0" w:space="0" w:color="auto"/>
      </w:divBdr>
    </w:div>
    <w:div w:id="1487430487">
      <w:bodyDiv w:val="1"/>
      <w:marLeft w:val="0"/>
      <w:marRight w:val="0"/>
      <w:marTop w:val="0"/>
      <w:marBottom w:val="0"/>
      <w:divBdr>
        <w:top w:val="none" w:sz="0" w:space="0" w:color="auto"/>
        <w:left w:val="none" w:sz="0" w:space="0" w:color="auto"/>
        <w:bottom w:val="none" w:sz="0" w:space="0" w:color="auto"/>
        <w:right w:val="none" w:sz="0" w:space="0" w:color="auto"/>
      </w:divBdr>
    </w:div>
    <w:div w:id="1488402303">
      <w:bodyDiv w:val="1"/>
      <w:marLeft w:val="0"/>
      <w:marRight w:val="0"/>
      <w:marTop w:val="0"/>
      <w:marBottom w:val="0"/>
      <w:divBdr>
        <w:top w:val="none" w:sz="0" w:space="0" w:color="auto"/>
        <w:left w:val="none" w:sz="0" w:space="0" w:color="auto"/>
        <w:bottom w:val="none" w:sz="0" w:space="0" w:color="auto"/>
        <w:right w:val="none" w:sz="0" w:space="0" w:color="auto"/>
      </w:divBdr>
    </w:div>
    <w:div w:id="1513766525">
      <w:bodyDiv w:val="1"/>
      <w:marLeft w:val="0"/>
      <w:marRight w:val="0"/>
      <w:marTop w:val="0"/>
      <w:marBottom w:val="0"/>
      <w:divBdr>
        <w:top w:val="none" w:sz="0" w:space="0" w:color="auto"/>
        <w:left w:val="none" w:sz="0" w:space="0" w:color="auto"/>
        <w:bottom w:val="none" w:sz="0" w:space="0" w:color="auto"/>
        <w:right w:val="none" w:sz="0" w:space="0" w:color="auto"/>
      </w:divBdr>
    </w:div>
    <w:div w:id="1525705145">
      <w:bodyDiv w:val="1"/>
      <w:marLeft w:val="0"/>
      <w:marRight w:val="0"/>
      <w:marTop w:val="0"/>
      <w:marBottom w:val="0"/>
      <w:divBdr>
        <w:top w:val="none" w:sz="0" w:space="0" w:color="auto"/>
        <w:left w:val="none" w:sz="0" w:space="0" w:color="auto"/>
        <w:bottom w:val="none" w:sz="0" w:space="0" w:color="auto"/>
        <w:right w:val="none" w:sz="0" w:space="0" w:color="auto"/>
      </w:divBdr>
    </w:div>
    <w:div w:id="1551184981">
      <w:bodyDiv w:val="1"/>
      <w:marLeft w:val="0"/>
      <w:marRight w:val="0"/>
      <w:marTop w:val="0"/>
      <w:marBottom w:val="0"/>
      <w:divBdr>
        <w:top w:val="none" w:sz="0" w:space="0" w:color="auto"/>
        <w:left w:val="none" w:sz="0" w:space="0" w:color="auto"/>
        <w:bottom w:val="none" w:sz="0" w:space="0" w:color="auto"/>
        <w:right w:val="none" w:sz="0" w:space="0" w:color="auto"/>
      </w:divBdr>
    </w:div>
    <w:div w:id="1559054855">
      <w:bodyDiv w:val="1"/>
      <w:marLeft w:val="0"/>
      <w:marRight w:val="0"/>
      <w:marTop w:val="0"/>
      <w:marBottom w:val="0"/>
      <w:divBdr>
        <w:top w:val="none" w:sz="0" w:space="0" w:color="auto"/>
        <w:left w:val="none" w:sz="0" w:space="0" w:color="auto"/>
        <w:bottom w:val="none" w:sz="0" w:space="0" w:color="auto"/>
        <w:right w:val="none" w:sz="0" w:space="0" w:color="auto"/>
      </w:divBdr>
    </w:div>
    <w:div w:id="1571847630">
      <w:bodyDiv w:val="1"/>
      <w:marLeft w:val="0"/>
      <w:marRight w:val="0"/>
      <w:marTop w:val="0"/>
      <w:marBottom w:val="0"/>
      <w:divBdr>
        <w:top w:val="none" w:sz="0" w:space="0" w:color="auto"/>
        <w:left w:val="none" w:sz="0" w:space="0" w:color="auto"/>
        <w:bottom w:val="none" w:sz="0" w:space="0" w:color="auto"/>
        <w:right w:val="none" w:sz="0" w:space="0" w:color="auto"/>
      </w:divBdr>
    </w:div>
    <w:div w:id="1572957735">
      <w:bodyDiv w:val="1"/>
      <w:marLeft w:val="0"/>
      <w:marRight w:val="0"/>
      <w:marTop w:val="0"/>
      <w:marBottom w:val="0"/>
      <w:divBdr>
        <w:top w:val="none" w:sz="0" w:space="0" w:color="auto"/>
        <w:left w:val="none" w:sz="0" w:space="0" w:color="auto"/>
        <w:bottom w:val="none" w:sz="0" w:space="0" w:color="auto"/>
        <w:right w:val="none" w:sz="0" w:space="0" w:color="auto"/>
      </w:divBdr>
    </w:div>
    <w:div w:id="1580480265">
      <w:bodyDiv w:val="1"/>
      <w:marLeft w:val="0"/>
      <w:marRight w:val="0"/>
      <w:marTop w:val="0"/>
      <w:marBottom w:val="0"/>
      <w:divBdr>
        <w:top w:val="none" w:sz="0" w:space="0" w:color="auto"/>
        <w:left w:val="none" w:sz="0" w:space="0" w:color="auto"/>
        <w:bottom w:val="none" w:sz="0" w:space="0" w:color="auto"/>
        <w:right w:val="none" w:sz="0" w:space="0" w:color="auto"/>
      </w:divBdr>
    </w:div>
    <w:div w:id="1598512770">
      <w:bodyDiv w:val="1"/>
      <w:marLeft w:val="0"/>
      <w:marRight w:val="0"/>
      <w:marTop w:val="0"/>
      <w:marBottom w:val="0"/>
      <w:divBdr>
        <w:top w:val="none" w:sz="0" w:space="0" w:color="auto"/>
        <w:left w:val="none" w:sz="0" w:space="0" w:color="auto"/>
        <w:bottom w:val="none" w:sz="0" w:space="0" w:color="auto"/>
        <w:right w:val="none" w:sz="0" w:space="0" w:color="auto"/>
      </w:divBdr>
    </w:div>
    <w:div w:id="1638604105">
      <w:bodyDiv w:val="1"/>
      <w:marLeft w:val="0"/>
      <w:marRight w:val="0"/>
      <w:marTop w:val="0"/>
      <w:marBottom w:val="0"/>
      <w:divBdr>
        <w:top w:val="none" w:sz="0" w:space="0" w:color="auto"/>
        <w:left w:val="none" w:sz="0" w:space="0" w:color="auto"/>
        <w:bottom w:val="none" w:sz="0" w:space="0" w:color="auto"/>
        <w:right w:val="none" w:sz="0" w:space="0" w:color="auto"/>
      </w:divBdr>
    </w:div>
    <w:div w:id="1653942290">
      <w:bodyDiv w:val="1"/>
      <w:marLeft w:val="0"/>
      <w:marRight w:val="0"/>
      <w:marTop w:val="0"/>
      <w:marBottom w:val="0"/>
      <w:divBdr>
        <w:top w:val="none" w:sz="0" w:space="0" w:color="auto"/>
        <w:left w:val="none" w:sz="0" w:space="0" w:color="auto"/>
        <w:bottom w:val="none" w:sz="0" w:space="0" w:color="auto"/>
        <w:right w:val="none" w:sz="0" w:space="0" w:color="auto"/>
      </w:divBdr>
    </w:div>
    <w:div w:id="1682513836">
      <w:bodyDiv w:val="1"/>
      <w:marLeft w:val="0"/>
      <w:marRight w:val="0"/>
      <w:marTop w:val="0"/>
      <w:marBottom w:val="0"/>
      <w:divBdr>
        <w:top w:val="none" w:sz="0" w:space="0" w:color="auto"/>
        <w:left w:val="none" w:sz="0" w:space="0" w:color="auto"/>
        <w:bottom w:val="none" w:sz="0" w:space="0" w:color="auto"/>
        <w:right w:val="none" w:sz="0" w:space="0" w:color="auto"/>
      </w:divBdr>
    </w:div>
    <w:div w:id="1697921312">
      <w:bodyDiv w:val="1"/>
      <w:marLeft w:val="0"/>
      <w:marRight w:val="0"/>
      <w:marTop w:val="0"/>
      <w:marBottom w:val="0"/>
      <w:divBdr>
        <w:top w:val="none" w:sz="0" w:space="0" w:color="auto"/>
        <w:left w:val="none" w:sz="0" w:space="0" w:color="auto"/>
        <w:bottom w:val="none" w:sz="0" w:space="0" w:color="auto"/>
        <w:right w:val="none" w:sz="0" w:space="0" w:color="auto"/>
      </w:divBdr>
    </w:div>
    <w:div w:id="1697921878">
      <w:bodyDiv w:val="1"/>
      <w:marLeft w:val="0"/>
      <w:marRight w:val="0"/>
      <w:marTop w:val="0"/>
      <w:marBottom w:val="0"/>
      <w:divBdr>
        <w:top w:val="none" w:sz="0" w:space="0" w:color="auto"/>
        <w:left w:val="none" w:sz="0" w:space="0" w:color="auto"/>
        <w:bottom w:val="none" w:sz="0" w:space="0" w:color="auto"/>
        <w:right w:val="none" w:sz="0" w:space="0" w:color="auto"/>
      </w:divBdr>
    </w:div>
    <w:div w:id="1704287473">
      <w:bodyDiv w:val="1"/>
      <w:marLeft w:val="0"/>
      <w:marRight w:val="0"/>
      <w:marTop w:val="0"/>
      <w:marBottom w:val="0"/>
      <w:divBdr>
        <w:top w:val="none" w:sz="0" w:space="0" w:color="auto"/>
        <w:left w:val="none" w:sz="0" w:space="0" w:color="auto"/>
        <w:bottom w:val="none" w:sz="0" w:space="0" w:color="auto"/>
        <w:right w:val="none" w:sz="0" w:space="0" w:color="auto"/>
      </w:divBdr>
    </w:div>
    <w:div w:id="1709257100">
      <w:bodyDiv w:val="1"/>
      <w:marLeft w:val="0"/>
      <w:marRight w:val="0"/>
      <w:marTop w:val="0"/>
      <w:marBottom w:val="0"/>
      <w:divBdr>
        <w:top w:val="none" w:sz="0" w:space="0" w:color="auto"/>
        <w:left w:val="none" w:sz="0" w:space="0" w:color="auto"/>
        <w:bottom w:val="none" w:sz="0" w:space="0" w:color="auto"/>
        <w:right w:val="none" w:sz="0" w:space="0" w:color="auto"/>
      </w:divBdr>
    </w:div>
    <w:div w:id="1725521645">
      <w:bodyDiv w:val="1"/>
      <w:marLeft w:val="0"/>
      <w:marRight w:val="0"/>
      <w:marTop w:val="0"/>
      <w:marBottom w:val="0"/>
      <w:divBdr>
        <w:top w:val="none" w:sz="0" w:space="0" w:color="auto"/>
        <w:left w:val="none" w:sz="0" w:space="0" w:color="auto"/>
        <w:bottom w:val="none" w:sz="0" w:space="0" w:color="auto"/>
        <w:right w:val="none" w:sz="0" w:space="0" w:color="auto"/>
      </w:divBdr>
    </w:div>
    <w:div w:id="1735859192">
      <w:bodyDiv w:val="1"/>
      <w:marLeft w:val="0"/>
      <w:marRight w:val="0"/>
      <w:marTop w:val="0"/>
      <w:marBottom w:val="0"/>
      <w:divBdr>
        <w:top w:val="none" w:sz="0" w:space="0" w:color="auto"/>
        <w:left w:val="none" w:sz="0" w:space="0" w:color="auto"/>
        <w:bottom w:val="none" w:sz="0" w:space="0" w:color="auto"/>
        <w:right w:val="none" w:sz="0" w:space="0" w:color="auto"/>
      </w:divBdr>
    </w:div>
    <w:div w:id="1761678760">
      <w:bodyDiv w:val="1"/>
      <w:marLeft w:val="0"/>
      <w:marRight w:val="0"/>
      <w:marTop w:val="0"/>
      <w:marBottom w:val="0"/>
      <w:divBdr>
        <w:top w:val="none" w:sz="0" w:space="0" w:color="auto"/>
        <w:left w:val="none" w:sz="0" w:space="0" w:color="auto"/>
        <w:bottom w:val="none" w:sz="0" w:space="0" w:color="auto"/>
        <w:right w:val="none" w:sz="0" w:space="0" w:color="auto"/>
      </w:divBdr>
    </w:div>
    <w:div w:id="1800490758">
      <w:bodyDiv w:val="1"/>
      <w:marLeft w:val="0"/>
      <w:marRight w:val="0"/>
      <w:marTop w:val="0"/>
      <w:marBottom w:val="0"/>
      <w:divBdr>
        <w:top w:val="none" w:sz="0" w:space="0" w:color="auto"/>
        <w:left w:val="none" w:sz="0" w:space="0" w:color="auto"/>
        <w:bottom w:val="none" w:sz="0" w:space="0" w:color="auto"/>
        <w:right w:val="none" w:sz="0" w:space="0" w:color="auto"/>
      </w:divBdr>
    </w:div>
    <w:div w:id="1806505645">
      <w:bodyDiv w:val="1"/>
      <w:marLeft w:val="0"/>
      <w:marRight w:val="0"/>
      <w:marTop w:val="0"/>
      <w:marBottom w:val="0"/>
      <w:divBdr>
        <w:top w:val="none" w:sz="0" w:space="0" w:color="auto"/>
        <w:left w:val="none" w:sz="0" w:space="0" w:color="auto"/>
        <w:bottom w:val="none" w:sz="0" w:space="0" w:color="auto"/>
        <w:right w:val="none" w:sz="0" w:space="0" w:color="auto"/>
      </w:divBdr>
    </w:div>
    <w:div w:id="1806773292">
      <w:bodyDiv w:val="1"/>
      <w:marLeft w:val="0"/>
      <w:marRight w:val="0"/>
      <w:marTop w:val="0"/>
      <w:marBottom w:val="0"/>
      <w:divBdr>
        <w:top w:val="none" w:sz="0" w:space="0" w:color="auto"/>
        <w:left w:val="none" w:sz="0" w:space="0" w:color="auto"/>
        <w:bottom w:val="none" w:sz="0" w:space="0" w:color="auto"/>
        <w:right w:val="none" w:sz="0" w:space="0" w:color="auto"/>
      </w:divBdr>
    </w:div>
    <w:div w:id="1824538933">
      <w:bodyDiv w:val="1"/>
      <w:marLeft w:val="0"/>
      <w:marRight w:val="0"/>
      <w:marTop w:val="0"/>
      <w:marBottom w:val="0"/>
      <w:divBdr>
        <w:top w:val="none" w:sz="0" w:space="0" w:color="auto"/>
        <w:left w:val="none" w:sz="0" w:space="0" w:color="auto"/>
        <w:bottom w:val="none" w:sz="0" w:space="0" w:color="auto"/>
        <w:right w:val="none" w:sz="0" w:space="0" w:color="auto"/>
      </w:divBdr>
    </w:div>
    <w:div w:id="1826431483">
      <w:bodyDiv w:val="1"/>
      <w:marLeft w:val="0"/>
      <w:marRight w:val="0"/>
      <w:marTop w:val="0"/>
      <w:marBottom w:val="0"/>
      <w:divBdr>
        <w:top w:val="none" w:sz="0" w:space="0" w:color="auto"/>
        <w:left w:val="none" w:sz="0" w:space="0" w:color="auto"/>
        <w:bottom w:val="none" w:sz="0" w:space="0" w:color="auto"/>
        <w:right w:val="none" w:sz="0" w:space="0" w:color="auto"/>
      </w:divBdr>
    </w:div>
    <w:div w:id="1840926299">
      <w:bodyDiv w:val="1"/>
      <w:marLeft w:val="0"/>
      <w:marRight w:val="0"/>
      <w:marTop w:val="0"/>
      <w:marBottom w:val="0"/>
      <w:divBdr>
        <w:top w:val="none" w:sz="0" w:space="0" w:color="auto"/>
        <w:left w:val="none" w:sz="0" w:space="0" w:color="auto"/>
        <w:bottom w:val="none" w:sz="0" w:space="0" w:color="auto"/>
        <w:right w:val="none" w:sz="0" w:space="0" w:color="auto"/>
      </w:divBdr>
    </w:div>
    <w:div w:id="1844855098">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857379886">
      <w:bodyDiv w:val="1"/>
      <w:marLeft w:val="0"/>
      <w:marRight w:val="0"/>
      <w:marTop w:val="0"/>
      <w:marBottom w:val="0"/>
      <w:divBdr>
        <w:top w:val="none" w:sz="0" w:space="0" w:color="auto"/>
        <w:left w:val="none" w:sz="0" w:space="0" w:color="auto"/>
        <w:bottom w:val="none" w:sz="0" w:space="0" w:color="auto"/>
        <w:right w:val="none" w:sz="0" w:space="0" w:color="auto"/>
      </w:divBdr>
    </w:div>
    <w:div w:id="1869219290">
      <w:bodyDiv w:val="1"/>
      <w:marLeft w:val="0"/>
      <w:marRight w:val="0"/>
      <w:marTop w:val="0"/>
      <w:marBottom w:val="0"/>
      <w:divBdr>
        <w:top w:val="none" w:sz="0" w:space="0" w:color="auto"/>
        <w:left w:val="none" w:sz="0" w:space="0" w:color="auto"/>
        <w:bottom w:val="none" w:sz="0" w:space="0" w:color="auto"/>
        <w:right w:val="none" w:sz="0" w:space="0" w:color="auto"/>
      </w:divBdr>
    </w:div>
    <w:div w:id="1876382003">
      <w:bodyDiv w:val="1"/>
      <w:marLeft w:val="0"/>
      <w:marRight w:val="0"/>
      <w:marTop w:val="0"/>
      <w:marBottom w:val="0"/>
      <w:divBdr>
        <w:top w:val="none" w:sz="0" w:space="0" w:color="auto"/>
        <w:left w:val="none" w:sz="0" w:space="0" w:color="auto"/>
        <w:bottom w:val="none" w:sz="0" w:space="0" w:color="auto"/>
        <w:right w:val="none" w:sz="0" w:space="0" w:color="auto"/>
      </w:divBdr>
    </w:div>
    <w:div w:id="1877036730">
      <w:bodyDiv w:val="1"/>
      <w:marLeft w:val="0"/>
      <w:marRight w:val="0"/>
      <w:marTop w:val="0"/>
      <w:marBottom w:val="0"/>
      <w:divBdr>
        <w:top w:val="none" w:sz="0" w:space="0" w:color="auto"/>
        <w:left w:val="none" w:sz="0" w:space="0" w:color="auto"/>
        <w:bottom w:val="none" w:sz="0" w:space="0" w:color="auto"/>
        <w:right w:val="none" w:sz="0" w:space="0" w:color="auto"/>
      </w:divBdr>
    </w:div>
    <w:div w:id="1893497906">
      <w:bodyDiv w:val="1"/>
      <w:marLeft w:val="0"/>
      <w:marRight w:val="0"/>
      <w:marTop w:val="0"/>
      <w:marBottom w:val="0"/>
      <w:divBdr>
        <w:top w:val="none" w:sz="0" w:space="0" w:color="auto"/>
        <w:left w:val="none" w:sz="0" w:space="0" w:color="auto"/>
        <w:bottom w:val="none" w:sz="0" w:space="0" w:color="auto"/>
        <w:right w:val="none" w:sz="0" w:space="0" w:color="auto"/>
      </w:divBdr>
    </w:div>
    <w:div w:id="1895191034">
      <w:bodyDiv w:val="1"/>
      <w:marLeft w:val="0"/>
      <w:marRight w:val="0"/>
      <w:marTop w:val="0"/>
      <w:marBottom w:val="0"/>
      <w:divBdr>
        <w:top w:val="none" w:sz="0" w:space="0" w:color="auto"/>
        <w:left w:val="none" w:sz="0" w:space="0" w:color="auto"/>
        <w:bottom w:val="none" w:sz="0" w:space="0" w:color="auto"/>
        <w:right w:val="none" w:sz="0" w:space="0" w:color="auto"/>
      </w:divBdr>
    </w:div>
    <w:div w:id="1905213943">
      <w:bodyDiv w:val="1"/>
      <w:marLeft w:val="0"/>
      <w:marRight w:val="0"/>
      <w:marTop w:val="0"/>
      <w:marBottom w:val="0"/>
      <w:divBdr>
        <w:top w:val="none" w:sz="0" w:space="0" w:color="auto"/>
        <w:left w:val="none" w:sz="0" w:space="0" w:color="auto"/>
        <w:bottom w:val="none" w:sz="0" w:space="0" w:color="auto"/>
        <w:right w:val="none" w:sz="0" w:space="0" w:color="auto"/>
      </w:divBdr>
    </w:div>
    <w:div w:id="1910649680">
      <w:bodyDiv w:val="1"/>
      <w:marLeft w:val="0"/>
      <w:marRight w:val="0"/>
      <w:marTop w:val="0"/>
      <w:marBottom w:val="0"/>
      <w:divBdr>
        <w:top w:val="none" w:sz="0" w:space="0" w:color="auto"/>
        <w:left w:val="none" w:sz="0" w:space="0" w:color="auto"/>
        <w:bottom w:val="none" w:sz="0" w:space="0" w:color="auto"/>
        <w:right w:val="none" w:sz="0" w:space="0" w:color="auto"/>
      </w:divBdr>
    </w:div>
    <w:div w:id="1912229354">
      <w:bodyDiv w:val="1"/>
      <w:marLeft w:val="0"/>
      <w:marRight w:val="0"/>
      <w:marTop w:val="0"/>
      <w:marBottom w:val="0"/>
      <w:divBdr>
        <w:top w:val="none" w:sz="0" w:space="0" w:color="auto"/>
        <w:left w:val="none" w:sz="0" w:space="0" w:color="auto"/>
        <w:bottom w:val="none" w:sz="0" w:space="0" w:color="auto"/>
        <w:right w:val="none" w:sz="0" w:space="0" w:color="auto"/>
      </w:divBdr>
    </w:div>
    <w:div w:id="1913271410">
      <w:bodyDiv w:val="1"/>
      <w:marLeft w:val="0"/>
      <w:marRight w:val="0"/>
      <w:marTop w:val="0"/>
      <w:marBottom w:val="0"/>
      <w:divBdr>
        <w:top w:val="none" w:sz="0" w:space="0" w:color="auto"/>
        <w:left w:val="none" w:sz="0" w:space="0" w:color="auto"/>
        <w:bottom w:val="none" w:sz="0" w:space="0" w:color="auto"/>
        <w:right w:val="none" w:sz="0" w:space="0" w:color="auto"/>
      </w:divBdr>
    </w:div>
    <w:div w:id="1919172136">
      <w:bodyDiv w:val="1"/>
      <w:marLeft w:val="0"/>
      <w:marRight w:val="0"/>
      <w:marTop w:val="0"/>
      <w:marBottom w:val="0"/>
      <w:divBdr>
        <w:top w:val="none" w:sz="0" w:space="0" w:color="auto"/>
        <w:left w:val="none" w:sz="0" w:space="0" w:color="auto"/>
        <w:bottom w:val="none" w:sz="0" w:space="0" w:color="auto"/>
        <w:right w:val="none" w:sz="0" w:space="0" w:color="auto"/>
      </w:divBdr>
    </w:div>
    <w:div w:id="1929388204">
      <w:bodyDiv w:val="1"/>
      <w:marLeft w:val="0"/>
      <w:marRight w:val="0"/>
      <w:marTop w:val="0"/>
      <w:marBottom w:val="0"/>
      <w:divBdr>
        <w:top w:val="none" w:sz="0" w:space="0" w:color="auto"/>
        <w:left w:val="none" w:sz="0" w:space="0" w:color="auto"/>
        <w:bottom w:val="none" w:sz="0" w:space="0" w:color="auto"/>
        <w:right w:val="none" w:sz="0" w:space="0" w:color="auto"/>
      </w:divBdr>
    </w:div>
    <w:div w:id="1952276168">
      <w:bodyDiv w:val="1"/>
      <w:marLeft w:val="0"/>
      <w:marRight w:val="0"/>
      <w:marTop w:val="0"/>
      <w:marBottom w:val="0"/>
      <w:divBdr>
        <w:top w:val="none" w:sz="0" w:space="0" w:color="auto"/>
        <w:left w:val="none" w:sz="0" w:space="0" w:color="auto"/>
        <w:bottom w:val="none" w:sz="0" w:space="0" w:color="auto"/>
        <w:right w:val="none" w:sz="0" w:space="0" w:color="auto"/>
      </w:divBdr>
    </w:div>
    <w:div w:id="1956132031">
      <w:bodyDiv w:val="1"/>
      <w:marLeft w:val="0"/>
      <w:marRight w:val="0"/>
      <w:marTop w:val="0"/>
      <w:marBottom w:val="0"/>
      <w:divBdr>
        <w:top w:val="none" w:sz="0" w:space="0" w:color="auto"/>
        <w:left w:val="none" w:sz="0" w:space="0" w:color="auto"/>
        <w:bottom w:val="none" w:sz="0" w:space="0" w:color="auto"/>
        <w:right w:val="none" w:sz="0" w:space="0" w:color="auto"/>
      </w:divBdr>
    </w:div>
    <w:div w:id="1975671904">
      <w:bodyDiv w:val="1"/>
      <w:marLeft w:val="0"/>
      <w:marRight w:val="0"/>
      <w:marTop w:val="0"/>
      <w:marBottom w:val="0"/>
      <w:divBdr>
        <w:top w:val="none" w:sz="0" w:space="0" w:color="auto"/>
        <w:left w:val="none" w:sz="0" w:space="0" w:color="auto"/>
        <w:bottom w:val="none" w:sz="0" w:space="0" w:color="auto"/>
        <w:right w:val="none" w:sz="0" w:space="0" w:color="auto"/>
      </w:divBdr>
    </w:div>
    <w:div w:id="1981111622">
      <w:bodyDiv w:val="1"/>
      <w:marLeft w:val="0"/>
      <w:marRight w:val="0"/>
      <w:marTop w:val="0"/>
      <w:marBottom w:val="0"/>
      <w:divBdr>
        <w:top w:val="none" w:sz="0" w:space="0" w:color="auto"/>
        <w:left w:val="none" w:sz="0" w:space="0" w:color="auto"/>
        <w:bottom w:val="none" w:sz="0" w:space="0" w:color="auto"/>
        <w:right w:val="none" w:sz="0" w:space="0" w:color="auto"/>
      </w:divBdr>
    </w:div>
    <w:div w:id="1986156809">
      <w:bodyDiv w:val="1"/>
      <w:marLeft w:val="0"/>
      <w:marRight w:val="0"/>
      <w:marTop w:val="0"/>
      <w:marBottom w:val="0"/>
      <w:divBdr>
        <w:top w:val="none" w:sz="0" w:space="0" w:color="auto"/>
        <w:left w:val="none" w:sz="0" w:space="0" w:color="auto"/>
        <w:bottom w:val="none" w:sz="0" w:space="0" w:color="auto"/>
        <w:right w:val="none" w:sz="0" w:space="0" w:color="auto"/>
      </w:divBdr>
    </w:div>
    <w:div w:id="1999075035">
      <w:bodyDiv w:val="1"/>
      <w:marLeft w:val="0"/>
      <w:marRight w:val="0"/>
      <w:marTop w:val="0"/>
      <w:marBottom w:val="0"/>
      <w:divBdr>
        <w:top w:val="none" w:sz="0" w:space="0" w:color="auto"/>
        <w:left w:val="none" w:sz="0" w:space="0" w:color="auto"/>
        <w:bottom w:val="none" w:sz="0" w:space="0" w:color="auto"/>
        <w:right w:val="none" w:sz="0" w:space="0" w:color="auto"/>
      </w:divBdr>
    </w:div>
    <w:div w:id="2009557615">
      <w:bodyDiv w:val="1"/>
      <w:marLeft w:val="0"/>
      <w:marRight w:val="0"/>
      <w:marTop w:val="0"/>
      <w:marBottom w:val="0"/>
      <w:divBdr>
        <w:top w:val="none" w:sz="0" w:space="0" w:color="auto"/>
        <w:left w:val="none" w:sz="0" w:space="0" w:color="auto"/>
        <w:bottom w:val="none" w:sz="0" w:space="0" w:color="auto"/>
        <w:right w:val="none" w:sz="0" w:space="0" w:color="auto"/>
      </w:divBdr>
    </w:div>
    <w:div w:id="2009752162">
      <w:bodyDiv w:val="1"/>
      <w:marLeft w:val="0"/>
      <w:marRight w:val="0"/>
      <w:marTop w:val="0"/>
      <w:marBottom w:val="0"/>
      <w:divBdr>
        <w:top w:val="none" w:sz="0" w:space="0" w:color="auto"/>
        <w:left w:val="none" w:sz="0" w:space="0" w:color="auto"/>
        <w:bottom w:val="none" w:sz="0" w:space="0" w:color="auto"/>
        <w:right w:val="none" w:sz="0" w:space="0" w:color="auto"/>
      </w:divBdr>
    </w:div>
    <w:div w:id="2011448703">
      <w:bodyDiv w:val="1"/>
      <w:marLeft w:val="0"/>
      <w:marRight w:val="0"/>
      <w:marTop w:val="0"/>
      <w:marBottom w:val="0"/>
      <w:divBdr>
        <w:top w:val="none" w:sz="0" w:space="0" w:color="auto"/>
        <w:left w:val="none" w:sz="0" w:space="0" w:color="auto"/>
        <w:bottom w:val="none" w:sz="0" w:space="0" w:color="auto"/>
        <w:right w:val="none" w:sz="0" w:space="0" w:color="auto"/>
      </w:divBdr>
    </w:div>
    <w:div w:id="2029987443">
      <w:bodyDiv w:val="1"/>
      <w:marLeft w:val="0"/>
      <w:marRight w:val="0"/>
      <w:marTop w:val="0"/>
      <w:marBottom w:val="0"/>
      <w:divBdr>
        <w:top w:val="none" w:sz="0" w:space="0" w:color="auto"/>
        <w:left w:val="none" w:sz="0" w:space="0" w:color="auto"/>
        <w:bottom w:val="none" w:sz="0" w:space="0" w:color="auto"/>
        <w:right w:val="none" w:sz="0" w:space="0" w:color="auto"/>
      </w:divBdr>
    </w:div>
    <w:div w:id="2048336981">
      <w:bodyDiv w:val="1"/>
      <w:marLeft w:val="0"/>
      <w:marRight w:val="0"/>
      <w:marTop w:val="0"/>
      <w:marBottom w:val="0"/>
      <w:divBdr>
        <w:top w:val="none" w:sz="0" w:space="0" w:color="auto"/>
        <w:left w:val="none" w:sz="0" w:space="0" w:color="auto"/>
        <w:bottom w:val="none" w:sz="0" w:space="0" w:color="auto"/>
        <w:right w:val="none" w:sz="0" w:space="0" w:color="auto"/>
      </w:divBdr>
    </w:div>
    <w:div w:id="2048484623">
      <w:bodyDiv w:val="1"/>
      <w:marLeft w:val="0"/>
      <w:marRight w:val="0"/>
      <w:marTop w:val="0"/>
      <w:marBottom w:val="0"/>
      <w:divBdr>
        <w:top w:val="none" w:sz="0" w:space="0" w:color="auto"/>
        <w:left w:val="none" w:sz="0" w:space="0" w:color="auto"/>
        <w:bottom w:val="none" w:sz="0" w:space="0" w:color="auto"/>
        <w:right w:val="none" w:sz="0" w:space="0" w:color="auto"/>
      </w:divBdr>
    </w:div>
    <w:div w:id="2054574376">
      <w:bodyDiv w:val="1"/>
      <w:marLeft w:val="0"/>
      <w:marRight w:val="0"/>
      <w:marTop w:val="0"/>
      <w:marBottom w:val="0"/>
      <w:divBdr>
        <w:top w:val="none" w:sz="0" w:space="0" w:color="auto"/>
        <w:left w:val="none" w:sz="0" w:space="0" w:color="auto"/>
        <w:bottom w:val="none" w:sz="0" w:space="0" w:color="auto"/>
        <w:right w:val="none" w:sz="0" w:space="0" w:color="auto"/>
      </w:divBdr>
    </w:div>
    <w:div w:id="2072655749">
      <w:bodyDiv w:val="1"/>
      <w:marLeft w:val="0"/>
      <w:marRight w:val="0"/>
      <w:marTop w:val="0"/>
      <w:marBottom w:val="0"/>
      <w:divBdr>
        <w:top w:val="none" w:sz="0" w:space="0" w:color="auto"/>
        <w:left w:val="none" w:sz="0" w:space="0" w:color="auto"/>
        <w:bottom w:val="none" w:sz="0" w:space="0" w:color="auto"/>
        <w:right w:val="none" w:sz="0" w:space="0" w:color="auto"/>
      </w:divBdr>
    </w:div>
    <w:div w:id="2074770518">
      <w:bodyDiv w:val="1"/>
      <w:marLeft w:val="0"/>
      <w:marRight w:val="0"/>
      <w:marTop w:val="0"/>
      <w:marBottom w:val="0"/>
      <w:divBdr>
        <w:top w:val="none" w:sz="0" w:space="0" w:color="auto"/>
        <w:left w:val="none" w:sz="0" w:space="0" w:color="auto"/>
        <w:bottom w:val="none" w:sz="0" w:space="0" w:color="auto"/>
        <w:right w:val="none" w:sz="0" w:space="0" w:color="auto"/>
      </w:divBdr>
    </w:div>
    <w:div w:id="2086947573">
      <w:bodyDiv w:val="1"/>
      <w:marLeft w:val="0"/>
      <w:marRight w:val="0"/>
      <w:marTop w:val="0"/>
      <w:marBottom w:val="0"/>
      <w:divBdr>
        <w:top w:val="none" w:sz="0" w:space="0" w:color="auto"/>
        <w:left w:val="none" w:sz="0" w:space="0" w:color="auto"/>
        <w:bottom w:val="none" w:sz="0" w:space="0" w:color="auto"/>
        <w:right w:val="none" w:sz="0" w:space="0" w:color="auto"/>
      </w:divBdr>
    </w:div>
    <w:div w:id="2096969562">
      <w:bodyDiv w:val="1"/>
      <w:marLeft w:val="0"/>
      <w:marRight w:val="0"/>
      <w:marTop w:val="0"/>
      <w:marBottom w:val="0"/>
      <w:divBdr>
        <w:top w:val="none" w:sz="0" w:space="0" w:color="auto"/>
        <w:left w:val="none" w:sz="0" w:space="0" w:color="auto"/>
        <w:bottom w:val="none" w:sz="0" w:space="0" w:color="auto"/>
        <w:right w:val="none" w:sz="0" w:space="0" w:color="auto"/>
      </w:divBdr>
    </w:div>
    <w:div w:id="2101902219">
      <w:bodyDiv w:val="1"/>
      <w:marLeft w:val="0"/>
      <w:marRight w:val="0"/>
      <w:marTop w:val="0"/>
      <w:marBottom w:val="0"/>
      <w:divBdr>
        <w:top w:val="none" w:sz="0" w:space="0" w:color="auto"/>
        <w:left w:val="none" w:sz="0" w:space="0" w:color="auto"/>
        <w:bottom w:val="none" w:sz="0" w:space="0" w:color="auto"/>
        <w:right w:val="none" w:sz="0" w:space="0" w:color="auto"/>
      </w:divBdr>
    </w:div>
    <w:div w:id="2103984666">
      <w:bodyDiv w:val="1"/>
      <w:marLeft w:val="0"/>
      <w:marRight w:val="0"/>
      <w:marTop w:val="0"/>
      <w:marBottom w:val="0"/>
      <w:divBdr>
        <w:top w:val="none" w:sz="0" w:space="0" w:color="auto"/>
        <w:left w:val="none" w:sz="0" w:space="0" w:color="auto"/>
        <w:bottom w:val="none" w:sz="0" w:space="0" w:color="auto"/>
        <w:right w:val="none" w:sz="0" w:space="0" w:color="auto"/>
      </w:divBdr>
    </w:div>
    <w:div w:id="2106149853">
      <w:bodyDiv w:val="1"/>
      <w:marLeft w:val="0"/>
      <w:marRight w:val="0"/>
      <w:marTop w:val="0"/>
      <w:marBottom w:val="0"/>
      <w:divBdr>
        <w:top w:val="none" w:sz="0" w:space="0" w:color="auto"/>
        <w:left w:val="none" w:sz="0" w:space="0" w:color="auto"/>
        <w:bottom w:val="none" w:sz="0" w:space="0" w:color="auto"/>
        <w:right w:val="none" w:sz="0" w:space="0" w:color="auto"/>
      </w:divBdr>
    </w:div>
    <w:div w:id="2109960197">
      <w:bodyDiv w:val="1"/>
      <w:marLeft w:val="0"/>
      <w:marRight w:val="0"/>
      <w:marTop w:val="0"/>
      <w:marBottom w:val="0"/>
      <w:divBdr>
        <w:top w:val="none" w:sz="0" w:space="0" w:color="auto"/>
        <w:left w:val="none" w:sz="0" w:space="0" w:color="auto"/>
        <w:bottom w:val="none" w:sz="0" w:space="0" w:color="auto"/>
        <w:right w:val="none" w:sz="0" w:space="0" w:color="auto"/>
      </w:divBdr>
    </w:div>
    <w:div w:id="2112628604">
      <w:bodyDiv w:val="1"/>
      <w:marLeft w:val="0"/>
      <w:marRight w:val="0"/>
      <w:marTop w:val="0"/>
      <w:marBottom w:val="0"/>
      <w:divBdr>
        <w:top w:val="none" w:sz="0" w:space="0" w:color="auto"/>
        <w:left w:val="none" w:sz="0" w:space="0" w:color="auto"/>
        <w:bottom w:val="none" w:sz="0" w:space="0" w:color="auto"/>
        <w:right w:val="none" w:sz="0" w:space="0" w:color="auto"/>
      </w:divBdr>
    </w:div>
    <w:div w:id="2117284033">
      <w:bodyDiv w:val="1"/>
      <w:marLeft w:val="0"/>
      <w:marRight w:val="0"/>
      <w:marTop w:val="0"/>
      <w:marBottom w:val="0"/>
      <w:divBdr>
        <w:top w:val="none" w:sz="0" w:space="0" w:color="auto"/>
        <w:left w:val="none" w:sz="0" w:space="0" w:color="auto"/>
        <w:bottom w:val="none" w:sz="0" w:space="0" w:color="auto"/>
        <w:right w:val="none" w:sz="0" w:space="0" w:color="auto"/>
      </w:divBdr>
    </w:div>
    <w:div w:id="2120490017">
      <w:bodyDiv w:val="1"/>
      <w:marLeft w:val="0"/>
      <w:marRight w:val="0"/>
      <w:marTop w:val="0"/>
      <w:marBottom w:val="0"/>
      <w:divBdr>
        <w:top w:val="none" w:sz="0" w:space="0" w:color="auto"/>
        <w:left w:val="none" w:sz="0" w:space="0" w:color="auto"/>
        <w:bottom w:val="none" w:sz="0" w:space="0" w:color="auto"/>
        <w:right w:val="none" w:sz="0" w:space="0" w:color="auto"/>
      </w:divBdr>
    </w:div>
    <w:div w:id="2128499984">
      <w:bodyDiv w:val="1"/>
      <w:marLeft w:val="0"/>
      <w:marRight w:val="0"/>
      <w:marTop w:val="0"/>
      <w:marBottom w:val="0"/>
      <w:divBdr>
        <w:top w:val="none" w:sz="0" w:space="0" w:color="auto"/>
        <w:left w:val="none" w:sz="0" w:space="0" w:color="auto"/>
        <w:bottom w:val="none" w:sz="0" w:space="0" w:color="auto"/>
        <w:right w:val="none" w:sz="0" w:space="0" w:color="auto"/>
      </w:divBdr>
    </w:div>
    <w:div w:id="2147233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BBC23</b:Tag>
    <b:SourceType>DocumentFromInternetSite</b:SourceType>
    <b:Guid>{A7778EE9-EEC6-45A7-BF42-A6CDA27A14DB}</b:Guid>
    <b:Year>2023</b:Year>
    <b:InternetSiteTitle>BBC NEWS</b:InternetSiteTitle>
    <b:Month>04</b:Month>
    <b:Day>13</b:Day>
    <b:URL>https://www.bbc.co.uk/news/business-65250166</b:URL>
    <b:Author>
      <b:Author>
        <b:NameList>
          <b:Person>
            <b:Last>NEWS</b:Last>
            <b:First>BBC</b:First>
          </b:Person>
        </b:NameList>
      </b:Author>
    </b:Author>
    <b:RefOrder>5</b:RefOrder>
  </b:Source>
  <b:Source>
    <b:Tag>THR23</b:Tag>
    <b:SourceType>DocumentFromInternetSite</b:SourceType>
    <b:Guid>{665D004A-18BA-465F-9AD7-80971ADD80D2}</b:Guid>
    <b:Author>
      <b:Author>
        <b:NameList>
          <b:Person>
            <b:Last>BUSINESSMAN</b:Last>
            <b:First>THRIVING</b:First>
          </b:Person>
        </b:NameList>
      </b:Author>
    </b:Author>
    <b:Year>2023</b:Year>
    <b:URL>https://thrivingbusinessman.com/tesco/</b:URL>
    <b:RefOrder>8</b:RefOrder>
  </b:Source>
  <b:Source>
    <b:Tag>STA23</b:Tag>
    <b:SourceType>DocumentFromInternetSite</b:SourceType>
    <b:Guid>{042C006D-4180-4CDB-9FF4-6495476DABC8}</b:Guid>
    <b:Author>
      <b:Author>
        <b:NameList>
          <b:Person>
            <b:Last>STATISTA</b:Last>
          </b:Person>
        </b:NameList>
      </b:Author>
    </b:Author>
    <b:Year>2023</b:Year>
    <b:URL>https://www.statista.com/statistics/280208/grocery-market-share-in-the-united-kingdom-uk/</b:URL>
    <b:RefOrder>3</b:RefOrder>
  </b:Source>
  <b:Source>
    <b:Tag>TES23</b:Tag>
    <b:SourceType>DocumentFromInternetSite</b:SourceType>
    <b:Guid>{813ACB94-5868-437E-BD7C-416EEF19ADA3}</b:Guid>
    <b:Author>
      <b:Author>
        <b:NameList>
          <b:Person>
            <b:Last>PLC</b:Last>
            <b:First>TESCO</b:First>
          </b:Person>
        </b:NameList>
      </b:Author>
    </b:Author>
    <b:Year>2023</b:Year>
    <b:Month>10</b:Month>
    <b:Day>08</b:Day>
    <b:URL>https://www.tescoplc.com/about/our-history/</b:URL>
    <b:RefOrder>1</b:RefOrder>
  </b:Source>
  <b:Source>
    <b:Tag>Tes23</b:Tag>
    <b:SourceType>DocumentFromInternetSite</b:SourceType>
    <b:Guid>{B02ED3D6-B0D9-46C4-92CC-44F4BA8CA766}</b:Guid>
    <b:Author>
      <b:Author>
        <b:NameList>
          <b:Person>
            <b:Last>PLC</b:Last>
            <b:First>Tesco</b:First>
          </b:Person>
        </b:NameList>
      </b:Author>
    </b:Author>
    <b:Year>2023</b:Year>
    <b:URL>https://www.tescoplc.com/about/</b:URL>
    <b:RefOrder>7</b:RefOrder>
  </b:Source>
  <b:Source>
    <b:Tag>TES</b:Tag>
    <b:SourceType>DocumentFromInternetSite</b:SourceType>
    <b:Guid>{F8D349FE-9F6A-4010-84C8-D04287D47200}</b:Guid>
    <b:Author>
      <b:Author>
        <b:NameList>
          <b:Person>
            <b:Last>PLC</b:Last>
            <b:First>TESCO</b:First>
          </b:Person>
        </b:NameList>
      </b:Author>
    </b:Author>
    <b:Title>ANNUAL REPORT</b:Title>
    <b:URL>https://www.tescoplc.com/media/u1wlq2qf/tesco-plc-annual-report-2023.pdf</b:URL>
    <b:Year>2023</b:Year>
    <b:RefOrder>26</b:RefOrder>
  </b:Source>
  <b:Source>
    <b:Tag>Fel19</b:Tag>
    <b:SourceType>Book</b:SourceType>
    <b:Guid>{E6D7802B-B927-4742-AF89-1049C648AF1B}</b:Guid>
    <b:Author>
      <b:Author>
        <b:NameList>
          <b:Person>
            <b:Last>Billups</b:Last>
            <b:First>Felice</b:First>
            <b:Middle>D.</b:Middle>
          </b:Person>
        </b:NameList>
      </b:Author>
    </b:Author>
    <b:Title>Qualitative Data Collection Tools: Design, Development, and Applications</b:Title>
    <b:Year>2019</b:Year>
    <b:Publisher>SAGE Publications, Inc; 1st edition</b:Publisher>
    <b:RefOrder>10</b:RefOrder>
  </b:Source>
  <b:Source>
    <b:Tag>DrF21</b:Tag>
    <b:SourceType>Book</b:SourceType>
    <b:Guid>{F875C5FD-6CF6-4C49-900A-31FA49A00E90}</b:Guid>
    <b:Author>
      <b:Author>
        <b:NameList>
          <b:Person>
            <b:Last>Buckler</b:Last>
            <b:First>Dr.</b:First>
            <b:Middle>Frank</b:Middle>
          </b:Person>
        </b:NameList>
      </b:Author>
    </b:Author>
    <b:Title>THE CX INSIGHTS MANIFESTO: How To Discover Hidden Truths from Customer Feedback Designed To Get Leadership Buy-in and to Move The Organization</b:Title>
    <b:Year>2021</b:Year>
    <b:Publisher>‎ Independently published </b:Publisher>
    <b:RefOrder>9</b:RefOrder>
  </b:Source>
  <b:Source>
    <b:Tag>Sar19</b:Tag>
    <b:SourceType>Book</b:SourceType>
    <b:Guid>{353338AD-2914-43C0-8284-8F38CFAA01E2}</b:Guid>
    <b:Author>
      <b:Author>
        <b:NameList>
          <b:Person>
            <b:Last>Sara Dolnicar</b:Last>
            <b:First>Bettina</b:First>
            <b:Middle>Grün , Friedrich Leisch</b:Middle>
          </b:Person>
        </b:NameList>
      </b:Author>
    </b:Author>
    <b:Title>Market Segmentation Analysis: Understanding It, Doing It, and Making It Useful </b:Title>
    <b:Year>2019</b:Year>
    <b:Publisher>Springer; Softcover reprint of the original 1st ed. 2018 edition</b:Publisher>
    <b:RefOrder>11</b:RefOrder>
  </b:Source>
  <b:Source>
    <b:Tag>Dan22</b:Tag>
    <b:SourceType>Book</b:SourceType>
    <b:Guid>{FC16F690-A322-45CB-8FCA-8F96DB837623}</b:Guid>
    <b:Author>
      <b:Author>
        <b:NameList>
          <b:Person>
            <b:Last>Pereira</b:Last>
            <b:First>Daniel</b:First>
          </b:Person>
        </b:NameList>
      </b:Author>
    </b:Author>
    <b:Title>Pricing Strategies &amp; Tactics </b:Title>
    <b:Year>2022</b:Year>
    <b:Publisher>Library and Archives Canada </b:Publisher>
    <b:RefOrder>14</b:RefOrder>
  </b:Source>
  <b:Source>
    <b:Tag>DrH20</b:Tag>
    <b:SourceType>Book</b:SourceType>
    <b:Guid>{D27468F7-03B7-4F10-9AAB-6F6FC5A68EB7}</b:Guid>
    <b:Author>
      <b:Author>
        <b:NameList>
          <b:Person>
            <b:Last>Sachs</b:Last>
            <b:First>Dr.</b:First>
            <b:Middle>Harrison</b:Middle>
          </b:Person>
        </b:NameList>
      </b:Author>
    </b:Author>
    <b:Title>The Product Differentiation Marketing Strategy Defined, The Benefits Of Companies Using A Product Differentiation Marketing Strategy In Foreign ... Marketing Tactics That Can Help Brands </b:Title>
    <b:Year>2020</b:Year>
    <b:Publisher> Independently published</b:Publisher>
    <b:RefOrder>16</b:RefOrder>
  </b:Source>
  <b:Source>
    <b:Tag>Fra19</b:Tag>
    <b:SourceType>Book</b:SourceType>
    <b:Guid>{F5B08F50-407A-40E8-ADDB-85FE33E22FE9}</b:Guid>
    <b:Author>
      <b:Author>
        <b:NameList>
          <b:Person>
            <b:Last>Buttle</b:Last>
            <b:First>Francis</b:First>
          </b:Person>
        </b:NameList>
      </b:Author>
    </b:Author>
    <b:Title>Customer Relationship Management: Concepts and Technologies</b:Title>
    <b:Year>2019</b:Year>
    <b:Publisher>Routledge; 4th edition</b:Publisher>
    <b:RefOrder>19</b:RefOrder>
  </b:Source>
  <b:Source>
    <b:Tag>Rom21</b:Tag>
    <b:SourceType>Book</b:SourceType>
    <b:Guid>{C72452BE-9A88-4528-8387-5CB16912F9E7}</b:Guid>
    <b:Author>
      <b:Author>
        <b:NameList>
          <b:Person>
            <b:Last>Meinhold</b:Last>
            <b:First>Roman</b:First>
          </b:Person>
        </b:NameList>
      </b:Author>
    </b:Author>
    <b:Title>Business Ethics and Sustainability</b:Title>
    <b:Year>2021</b:Year>
    <b:Publisher>Routledge; 1st edition</b:Publisher>
    <b:RefOrder>20</b:RefOrder>
  </b:Source>
  <b:Source>
    <b:Tag>RFr18</b:Tag>
    <b:SourceType>Book</b:SourceType>
    <b:Guid>{CE533E0A-B740-4331-B791-8EEEB9ED861A}</b:Guid>
    <b:Author>
      <b:Author>
        <b:NameList>
          <b:Person>
            <b:Last>Freeman</b:Last>
            <b:First>R</b:First>
          </b:Person>
        </b:NameList>
      </b:Author>
    </b:Author>
    <b:Title>Stakeholder Theory: Concepts and Strategies</b:Title>
    <b:Year>2018</b:Year>
    <b:Publisher>Cambridge University Press; Reprint edition</b:Publisher>
    <b:RefOrder>21</b:RefOrder>
  </b:Source>
  <b:Source>
    <b:Tag>Jes23</b:Tag>
    <b:SourceType>Book</b:SourceType>
    <b:Guid>{9F3BAB97-F376-4D77-9101-AB8EB1E5EE8B}</b:Guid>
    <b:Author>
      <b:Author>
        <b:NameList>
          <b:Person>
            <b:Last>Wroblewski</b:Last>
            <b:First>Jesse</b:First>
          </b:Person>
        </b:NameList>
      </b:Author>
    </b:Author>
    <b:Title>Marketing For SuperVillains: Diabolical Tips on Differentiation, Decommoditization and World Domination</b:Title>
    <b:Year>2023</b:Year>
    <b:Publisher> Decommoditized</b:Publisher>
    <b:RefOrder>15</b:RefOrder>
  </b:Source>
  <b:Source>
    <b:Tag>Sam23</b:Tag>
    <b:SourceType>Book</b:SourceType>
    <b:Guid>{FAFEA136-A9BF-488E-8693-8D3D4A34535C}</b:Guid>
    <b:Author>
      <b:Author>
        <b:NameList>
          <b:Person>
            <b:Last>Chakravorti</b:Last>
            <b:First>Samit</b:First>
          </b:Person>
        </b:NameList>
      </b:Author>
    </b:Author>
    <b:Title>Customer Relationship Management: A Global Approach</b:Title>
    <b:Year>2023</b:Year>
    <b:Publisher> SAGE Publications Ltd; 1st edition</b:Publisher>
    <b:RefOrder>24</b:RefOrder>
  </b:Source>
  <b:Source>
    <b:Tag>Rüd22</b:Tag>
    <b:SourceType>Book</b:SourceType>
    <b:Guid>{C7CA3CC5-A6C8-44AF-A25E-A24B36DE937A}</b:Guid>
    <b:Author>
      <b:Author>
        <b:NameList>
          <b:Person>
            <b:Last>Hahn</b:Last>
            <b:First>Rüdiger</b:First>
          </b:Person>
        </b:NameList>
      </b:Author>
    </b:Author>
    <b:Title>Sustainability Management: Global Perspectives on Concepts, Instruments, and Stakeholders</b:Title>
    <b:Year>2022</b:Year>
    <b:Publisher> Rüdiger Hahn</b:Publisher>
    <b:RefOrder>25</b:RefOrder>
  </b:Source>
  <b:Source>
    <b:Tag>CHR22</b:Tag>
    <b:SourceType>Book</b:SourceType>
    <b:Guid>{735F5247-7766-4D43-A2B1-8FBC7701591E}</b:Guid>
    <b:Author>
      <b:Author>
        <b:NameList>
          <b:Person>
            <b:Last>HOLMES</b:Last>
            <b:First>CHRISTOPHER</b:First>
          </b:Person>
        </b:NameList>
      </b:Author>
    </b:Author>
    <b:Title>PRICING STRATEGIES: Realistic Guide on How Businesses Should Adjust to Inflation-Related Cost Increases</b:Title>
    <b:Year>2022</b:Year>
    <b:Publisher> Independently published </b:Publisher>
    <b:RefOrder>13</b:RefOrder>
  </b:Source>
  <b:Source>
    <b:Tag>Chi21</b:Tag>
    <b:SourceType>DocumentFromInternetSite</b:SourceType>
    <b:Guid>{E56BB976-5FD7-44D2-AAA5-67AFF29F1EDB}</b:Guid>
    <b:Title>Chisellabs.com</b:Title>
    <b:Year>2021</b:Year>
    <b:Author>
      <b:Author>
        <b:NameList>
          <b:Person>
            <b:Last>Glossary</b:Last>
            <b:First>Chisel</b:First>
          </b:Person>
        </b:NameList>
      </b:Author>
    </b:Author>
    <b:Month>July</b:Month>
    <b:URL>https://chisellabs.com/glossary/what-is-market-share/#:~:text=The%20percentage%20of%20total%20revenues%20generated%20by%20a,a%20business%20is%20compared%20to%20its%20industry%20competitors.</b:URL>
    <b:RefOrder>2</b:RefOrder>
  </b:Source>
  <b:Source>
    <b:Tag>Sam20</b:Tag>
    <b:SourceType>Book</b:SourceType>
    <b:Guid>{7A45F361-2FFB-4D72-9536-8B46A77DFC67}</b:Guid>
    <b:Title>Vision, Mission, Values, Aspirations, Do They Matter?: A Business Professionals’ Guide to Drafting Vision/Mission Statements and Their Purpose in Modern ... Tools</b:Title>
    <b:Year>2020</b:Year>
    <b:Publisher>Business Model Hackers</b:Publisher>
    <b:Author>
      <b:Author>
        <b:NameList>
          <b:Person>
            <b:Last>Sam Schreim</b:Last>
            <b:First>Business</b:First>
            <b:Middle>Model Hackers</b:Middle>
          </b:Person>
        </b:NameList>
      </b:Author>
    </b:Author>
    <b:RefOrder>6</b:RefOrder>
  </b:Source>
  <b:Source>
    <b:Tag>Tro23</b:Tag>
    <b:SourceType>Book</b:SourceType>
    <b:Guid>{8B61AB2E-DDA2-41E4-B0C1-893698B71685}</b:Guid>
    <b:Author>
      <b:Author>
        <b:NameList>
          <b:Person>
            <b:Last>Walker</b:Last>
            <b:First>Troy</b:First>
          </b:Person>
        </b:NameList>
      </b:Author>
    </b:Author>
    <b:Title>Going to the Store: Data Collection </b:Title>
    <b:Year>2023</b:Year>
    <b:Publisher>Independently published</b:Publisher>
    <b:RefOrder>22</b:RefOrder>
  </b:Source>
  <b:Source>
    <b:Tag>Ron18</b:Tag>
    <b:SourceType>Book</b:SourceType>
    <b:Guid>{62ADBC39-724F-4D04-AF4F-4A157B08E1C8}</b:Guid>
    <b:Author>
      <b:Author>
        <b:NameList>
          <b:Person>
            <b:Last>Munro</b:Last>
            <b:First>Ronald</b:First>
            <b:Middle>G.</b:Middle>
          </b:Person>
        </b:NameList>
      </b:Author>
    </b:Author>
    <b:Title>Data Evaluation, Theory and Practice for Materials Properties </b:Title>
    <b:Year>2018</b:Year>
    <b:Publisher>Forgotten Books </b:Publisher>
    <b:RefOrder>23</b:RefOrder>
  </b:Source>
  <b:Source>
    <b:Tag>Jov23</b:Tag>
    <b:SourceType>Book</b:SourceType>
    <b:Guid>{A37E7438-F1BC-4FF0-B607-3FA22BB3A2E4}</b:Guid>
    <b:Author>
      <b:Author>
        <b:NameList>
          <b:Person>
            <b:Last>Jovo Ateljević</b:Last>
            <b:First>Dženan</b:First>
            <b:Middle>Kulović , Filip Đoković , Mirza Bavčić</b:Middle>
          </b:Person>
        </b:NameList>
      </b:Author>
    </b:Author>
    <b:Title>Business Strategy and Competitive Advantage: A Reinterpretation of Michael Porter’s Work</b:Title>
    <b:Year>2023</b:Year>
    <b:Publisher>Routledge; 1st edition</b:Publisher>
    <b:RefOrder>17</b:RefOrder>
  </b:Source>
  <b:Source>
    <b:Tag>Tes231</b:Tag>
    <b:SourceType>DocumentFromInternetSite</b:SourceType>
    <b:Guid>{C91C488D-2BB7-4BF2-9461-5ABDAA76E4B3}</b:Guid>
    <b:Title>Tescoplc</b:Title>
    <b:Year>2023</b:Year>
    <b:Author>
      <b:Author>
        <b:NameList>
          <b:Person>
            <b:Last>Tesco</b:Last>
          </b:Person>
        </b:NameList>
      </b:Author>
    </b:Author>
    <b:URL>https://www.tescoplc.com/investors/reports-results-and-presentations/annual-report-2023</b:URL>
    <b:RefOrder>18</b:RefOrder>
  </b:Source>
  <b:Source>
    <b:Tag>Jen21</b:Tag>
    <b:SourceType>DocumentFromInternetSite</b:SourceType>
    <b:Guid>{70B1ED47-6681-45AE-9171-CF43E9E5CAF4}</b:Guid>
    <b:Author>
      <b:Author>
        <b:NameList>
          <b:Person>
            <b:Last>McAdams</b:Last>
            <b:First>Jennifer</b:First>
          </b:Person>
        </b:NameList>
      </b:Author>
    </b:Author>
    <b:Title>Segmentation vs. Personalization: The Benefits of Their Differences</b:Title>
    <b:InternetSiteTitle>progress</b:InternetSiteTitle>
    <b:Year>2021</b:Year>
    <b:Month>April</b:Month>
    <b:Day>19</b:Day>
    <b:URL>https://www.progress.com/blogs/segmentation-vs-personalization</b:URL>
    <b:RefOrder>12</b:RefOrder>
  </b:Source>
  <b:Source>
    <b:Tag>Tes232</b:Tag>
    <b:SourceType>InternetSite</b:SourceType>
    <b:Guid>{FEC6D49B-836B-4C10-8F3B-C31E3D37122E}</b:Guid>
    <b:Author>
      <b:Author>
        <b:NameList>
          <b:Person>
            <b:Last>Tesco</b:Last>
          </b:Person>
        </b:NameList>
      </b:Author>
    </b:Author>
    <b:InternetSiteTitle>Tesco plc</b:InternetSiteTitle>
    <b:Year>2023</b:Year>
    <b:URL>https://www.tescoplc.com/</b:URL>
    <b:RefOrder>4</b:RefOrder>
  </b:Source>
</b:Sources>
</file>

<file path=customXml/itemProps1.xml><?xml version="1.0" encoding="utf-8"?>
<ds:datastoreItem xmlns:ds="http://schemas.openxmlformats.org/officeDocument/2006/customXml" ds:itemID="{6E746F2D-453B-4C5C-8425-89593300F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5470</Words>
  <Characters>31184</Characters>
  <Application>Microsoft Office Word</Application>
  <DocSecurity>4</DocSecurity>
  <Lines>259</Lines>
  <Paragraphs>73</Paragraphs>
  <ScaleCrop>false</ScaleCrop>
  <Company/>
  <LinksUpToDate>false</LinksUpToDate>
  <CharactersWithSpaces>36581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TESCO</dc:title>
  <dc:subject>A critical evaluation of the importance Customer Relationships have on TESCO and its customers.</dc:subject>
  <dc:creator>Marta Lesiczka (2130091)</dc:creator>
  <cp:keywords/>
  <dc:description/>
  <cp:lastModifiedBy>Marta Lesiczka (2130091)</cp:lastModifiedBy>
  <cp:revision>467</cp:revision>
  <dcterms:created xsi:type="dcterms:W3CDTF">2023-10-02T17:20:00Z</dcterms:created>
  <dcterms:modified xsi:type="dcterms:W3CDTF">2023-11-15T16:45:00Z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fa3f5731ed79ff007cd49ea061040de99ffc0dbcee9e2cfb50c9517cdf0a4a0a</vt:lpwstr>
  </property>
</Properties>
</file>