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EDEDD" w14:textId="602FD66D" w:rsidR="001019CC" w:rsidRPr="004817FC" w:rsidRDefault="001019CC" w:rsidP="0030274A">
      <w:pPr>
        <w:spacing w:line="480" w:lineRule="auto"/>
        <w:jc w:val="center"/>
        <w:rPr>
          <w:rFonts w:ascii="Times New Roman" w:hAnsi="Times New Roman" w:cs="Times New Roman"/>
          <w:b/>
          <w:bCs/>
        </w:rPr>
      </w:pPr>
      <w:r w:rsidRPr="004817FC">
        <w:rPr>
          <w:rFonts w:ascii="Times New Roman" w:hAnsi="Times New Roman" w:cs="Times New Roman"/>
          <w:b/>
          <w:bCs/>
        </w:rPr>
        <w:t>The Effectiveness of Peer Tutoring (PT) in the Postgraduate Level Computer-Assisted Translation (CAT) Course: A Case Study</w:t>
      </w:r>
    </w:p>
    <w:p w14:paraId="4EB8A2FE" w14:textId="77777777" w:rsidR="001019CC" w:rsidRPr="004817FC" w:rsidRDefault="001019CC" w:rsidP="0030274A">
      <w:pPr>
        <w:spacing w:line="480" w:lineRule="auto"/>
        <w:rPr>
          <w:rFonts w:ascii="Times New Roman" w:hAnsi="Times New Roman" w:cs="Times New Roman"/>
        </w:rPr>
      </w:pPr>
    </w:p>
    <w:p w14:paraId="1C51DAE5" w14:textId="77777777" w:rsidR="001019CC" w:rsidRPr="004817FC" w:rsidRDefault="001019CC" w:rsidP="0030274A">
      <w:pPr>
        <w:spacing w:line="480" w:lineRule="auto"/>
        <w:jc w:val="center"/>
        <w:rPr>
          <w:rFonts w:ascii="Times New Roman" w:hAnsi="Times New Roman" w:cs="Times New Roman"/>
          <w:b/>
          <w:bCs/>
        </w:rPr>
      </w:pPr>
      <w:r w:rsidRPr="004817FC">
        <w:rPr>
          <w:rFonts w:ascii="Times New Roman" w:hAnsi="Times New Roman" w:cs="Times New Roman"/>
          <w:b/>
          <w:bCs/>
        </w:rPr>
        <w:t>Abstract:</w:t>
      </w:r>
    </w:p>
    <w:p w14:paraId="5C51C24B" w14:textId="5FF931BF" w:rsidR="002B02D7" w:rsidRDefault="002B02D7" w:rsidP="002B02D7">
      <w:pPr>
        <w:spacing w:line="480" w:lineRule="auto"/>
        <w:jc w:val="both"/>
        <w:rPr>
          <w:rFonts w:ascii="Times New Roman" w:hAnsi="Times New Roman" w:cs="Times New Roman"/>
        </w:rPr>
      </w:pPr>
      <w:r w:rsidRPr="002B02D7">
        <w:rPr>
          <w:rFonts w:ascii="Times New Roman" w:hAnsi="Times New Roman" w:cs="Times New Roman"/>
        </w:rPr>
        <w:t>This paper investigates the eff</w:t>
      </w:r>
      <w:r>
        <w:rPr>
          <w:rFonts w:ascii="Times New Roman" w:hAnsi="Times New Roman" w:cs="Times New Roman"/>
        </w:rPr>
        <w:t>ectiveness</w:t>
      </w:r>
      <w:r w:rsidRPr="002B02D7">
        <w:rPr>
          <w:rFonts w:ascii="Times New Roman" w:hAnsi="Times New Roman" w:cs="Times New Roman"/>
        </w:rPr>
        <w:t xml:space="preserve"> of </w:t>
      </w:r>
      <w:r>
        <w:rPr>
          <w:rFonts w:ascii="Times New Roman" w:hAnsi="Times New Roman" w:cs="Times New Roman"/>
        </w:rPr>
        <w:t>P</w:t>
      </w:r>
      <w:r w:rsidRPr="002B02D7">
        <w:rPr>
          <w:rFonts w:ascii="Times New Roman" w:hAnsi="Times New Roman" w:cs="Times New Roman"/>
        </w:rPr>
        <w:t xml:space="preserve">eer </w:t>
      </w:r>
      <w:r>
        <w:rPr>
          <w:rFonts w:ascii="Times New Roman" w:hAnsi="Times New Roman" w:cs="Times New Roman"/>
        </w:rPr>
        <w:t>T</w:t>
      </w:r>
      <w:r w:rsidRPr="002B02D7">
        <w:rPr>
          <w:rFonts w:ascii="Times New Roman" w:hAnsi="Times New Roman" w:cs="Times New Roman"/>
        </w:rPr>
        <w:t>utoring</w:t>
      </w:r>
      <w:r>
        <w:rPr>
          <w:rFonts w:ascii="Times New Roman" w:hAnsi="Times New Roman" w:cs="Times New Roman"/>
        </w:rPr>
        <w:t xml:space="preserve"> (PT)</w:t>
      </w:r>
      <w:r w:rsidRPr="002B02D7">
        <w:rPr>
          <w:rFonts w:ascii="Times New Roman" w:hAnsi="Times New Roman" w:cs="Times New Roman"/>
        </w:rPr>
        <w:t xml:space="preserve"> in the realm of postgraduate </w:t>
      </w:r>
      <w:r>
        <w:rPr>
          <w:rFonts w:ascii="Times New Roman" w:hAnsi="Times New Roman" w:cs="Times New Roman"/>
        </w:rPr>
        <w:t>C</w:t>
      </w:r>
      <w:r w:rsidRPr="002B02D7">
        <w:rPr>
          <w:rFonts w:ascii="Times New Roman" w:hAnsi="Times New Roman" w:cs="Times New Roman"/>
        </w:rPr>
        <w:t xml:space="preserve">omputer-assisted </w:t>
      </w:r>
      <w:r>
        <w:rPr>
          <w:rFonts w:ascii="Times New Roman" w:hAnsi="Times New Roman" w:cs="Times New Roman"/>
        </w:rPr>
        <w:t>T</w:t>
      </w:r>
      <w:r w:rsidRPr="002B02D7">
        <w:rPr>
          <w:rFonts w:ascii="Times New Roman" w:hAnsi="Times New Roman" w:cs="Times New Roman"/>
        </w:rPr>
        <w:t xml:space="preserve">ranslation (CAT) </w:t>
      </w:r>
      <w:r>
        <w:rPr>
          <w:rFonts w:ascii="Times New Roman" w:hAnsi="Times New Roman" w:cs="Times New Roman"/>
        </w:rPr>
        <w:t>course</w:t>
      </w:r>
      <w:r w:rsidRPr="002B02D7">
        <w:rPr>
          <w:rFonts w:ascii="Times New Roman" w:hAnsi="Times New Roman" w:cs="Times New Roman"/>
        </w:rPr>
        <w:t xml:space="preserve">. The primary objective is to assess how </w:t>
      </w:r>
      <w:r>
        <w:rPr>
          <w:rFonts w:ascii="Times New Roman" w:hAnsi="Times New Roman" w:cs="Times New Roman"/>
        </w:rPr>
        <w:t>PT</w:t>
      </w:r>
      <w:r w:rsidRPr="002B02D7">
        <w:rPr>
          <w:rFonts w:ascii="Times New Roman" w:hAnsi="Times New Roman" w:cs="Times New Roman"/>
        </w:rPr>
        <w:t xml:space="preserve"> influences students' learning encounters and academic achievements in the practical and interdisciplinary setting of CAT courses. Employing a mixed research approach involving questionnaires and semi-structured interviews, data was collected from 28 Master of Translation and Interpreting (MTI) students at a Chinese university. The key findings highlight positive enhancements in participants' CAT proficiency, software mastery, and overall satisfaction with </w:t>
      </w:r>
      <w:r>
        <w:rPr>
          <w:rFonts w:ascii="Times New Roman" w:hAnsi="Times New Roman" w:cs="Times New Roman"/>
        </w:rPr>
        <w:t>PT</w:t>
      </w:r>
      <w:r w:rsidRPr="002B02D7">
        <w:rPr>
          <w:rFonts w:ascii="Times New Roman" w:hAnsi="Times New Roman" w:cs="Times New Roman"/>
        </w:rPr>
        <w:t xml:space="preserve">. However, challenges persist, and the subsequent use of CAT tools remains infrequent. These nuanced findings underscore the necessity of thoughtfully integrating </w:t>
      </w:r>
      <w:r>
        <w:rPr>
          <w:rFonts w:ascii="Times New Roman" w:hAnsi="Times New Roman" w:cs="Times New Roman"/>
        </w:rPr>
        <w:t>PT</w:t>
      </w:r>
      <w:r w:rsidRPr="002B02D7">
        <w:rPr>
          <w:rFonts w:ascii="Times New Roman" w:hAnsi="Times New Roman" w:cs="Times New Roman"/>
        </w:rPr>
        <w:t xml:space="preserve"> into CAT teaching practices. The study contributes insights for future research and proposes refinements to bolster the effectiveness of </w:t>
      </w:r>
      <w:r>
        <w:rPr>
          <w:rFonts w:ascii="Times New Roman" w:hAnsi="Times New Roman" w:cs="Times New Roman"/>
        </w:rPr>
        <w:t>PT</w:t>
      </w:r>
      <w:r w:rsidRPr="002B02D7">
        <w:rPr>
          <w:rFonts w:ascii="Times New Roman" w:hAnsi="Times New Roman" w:cs="Times New Roman"/>
        </w:rPr>
        <w:t xml:space="preserve"> in response to evolving industry demands.</w:t>
      </w:r>
    </w:p>
    <w:p w14:paraId="1C04D1E9" w14:textId="78D21EE6" w:rsidR="002B02D7" w:rsidRDefault="002B02D7" w:rsidP="002B02D7">
      <w:pPr>
        <w:spacing w:line="480" w:lineRule="auto"/>
        <w:jc w:val="both"/>
        <w:rPr>
          <w:rFonts w:ascii="Times New Roman" w:hAnsi="Times New Roman" w:cs="Times New Roman"/>
        </w:rPr>
      </w:pPr>
      <w:r w:rsidRPr="002B02D7">
        <w:rPr>
          <w:rFonts w:ascii="Times New Roman" w:hAnsi="Times New Roman" w:cs="Times New Roman" w:hint="eastAsia"/>
          <w:b/>
          <w:bCs/>
        </w:rPr>
        <w:t>Key</w:t>
      </w:r>
      <w:r w:rsidRPr="002B02D7">
        <w:rPr>
          <w:rFonts w:ascii="Times New Roman" w:hAnsi="Times New Roman" w:cs="Times New Roman"/>
          <w:b/>
          <w:bCs/>
        </w:rPr>
        <w:t>words:</w:t>
      </w:r>
      <w:r>
        <w:rPr>
          <w:rFonts w:ascii="Times New Roman" w:hAnsi="Times New Roman" w:cs="Times New Roman"/>
        </w:rPr>
        <w:t xml:space="preserve"> peer tutoring, computer-assisted translation, master of translation and </w:t>
      </w:r>
      <w:proofErr w:type="spellStart"/>
      <w:r>
        <w:rPr>
          <w:rFonts w:ascii="Times New Roman" w:hAnsi="Times New Roman" w:cs="Times New Roman"/>
        </w:rPr>
        <w:t>nterpreting</w:t>
      </w:r>
      <w:proofErr w:type="spellEnd"/>
      <w:r>
        <w:rPr>
          <w:rFonts w:ascii="Times New Roman" w:hAnsi="Times New Roman" w:cs="Times New Roman"/>
        </w:rPr>
        <w:t>,</w:t>
      </w:r>
    </w:p>
    <w:p w14:paraId="4611AF68" w14:textId="25417C7E" w:rsidR="004570B1" w:rsidRPr="004817FC" w:rsidRDefault="004570B1" w:rsidP="002B02D7">
      <w:pPr>
        <w:spacing w:line="480" w:lineRule="auto"/>
        <w:rPr>
          <w:rFonts w:ascii="Times New Roman" w:hAnsi="Times New Roman" w:cs="Times New Roman"/>
        </w:rPr>
      </w:pPr>
      <w:r w:rsidRPr="004817FC">
        <w:rPr>
          <w:rFonts w:ascii="Times New Roman" w:hAnsi="Times New Roman" w:cs="Times New Roman"/>
        </w:rPr>
        <w:br w:type="page"/>
      </w:r>
    </w:p>
    <w:p w14:paraId="2F82F5CF" w14:textId="7A17EC24" w:rsidR="001019CC" w:rsidRPr="004817FC" w:rsidRDefault="001019CC" w:rsidP="0030274A">
      <w:pPr>
        <w:spacing w:line="480" w:lineRule="auto"/>
        <w:rPr>
          <w:rFonts w:ascii="Times New Roman" w:hAnsi="Times New Roman" w:cs="Times New Roman"/>
          <w:b/>
          <w:bCs/>
        </w:rPr>
      </w:pPr>
      <w:r w:rsidRPr="004817FC">
        <w:rPr>
          <w:rFonts w:ascii="Times New Roman" w:hAnsi="Times New Roman" w:cs="Times New Roman"/>
          <w:b/>
          <w:bCs/>
        </w:rPr>
        <w:lastRenderedPageBreak/>
        <w:t>Chapter 1: Introduction</w:t>
      </w:r>
    </w:p>
    <w:p w14:paraId="16790FEE" w14:textId="28240E47" w:rsidR="007720DE" w:rsidRPr="007720DE" w:rsidRDefault="007720DE" w:rsidP="006D09CA">
      <w:pPr>
        <w:spacing w:line="480" w:lineRule="auto"/>
        <w:jc w:val="both"/>
        <w:rPr>
          <w:rFonts w:ascii="Times New Roman" w:hAnsi="Times New Roman" w:cs="Times New Roman"/>
          <w:b/>
          <w:bCs/>
        </w:rPr>
      </w:pPr>
      <w:r w:rsidRPr="007720DE">
        <w:rPr>
          <w:rFonts w:ascii="Times New Roman" w:hAnsi="Times New Roman" w:cs="Times New Roman"/>
          <w:b/>
          <w:bCs/>
        </w:rPr>
        <w:t xml:space="preserve">1.1 </w:t>
      </w:r>
      <w:r>
        <w:rPr>
          <w:rFonts w:ascii="Times New Roman" w:hAnsi="Times New Roman" w:cs="Times New Roman"/>
          <w:b/>
          <w:bCs/>
        </w:rPr>
        <w:t xml:space="preserve">The </w:t>
      </w:r>
      <w:r w:rsidRPr="007720DE">
        <w:rPr>
          <w:rFonts w:ascii="Times New Roman" w:hAnsi="Times New Roman" w:cs="Times New Roman"/>
          <w:b/>
          <w:bCs/>
        </w:rPr>
        <w:t>Research Purpose</w:t>
      </w:r>
    </w:p>
    <w:p w14:paraId="318A4358" w14:textId="7A66A68B" w:rsidR="006D09CA" w:rsidRPr="006D09CA" w:rsidRDefault="006D09CA" w:rsidP="006D09CA">
      <w:pPr>
        <w:spacing w:line="480" w:lineRule="auto"/>
        <w:jc w:val="both"/>
        <w:rPr>
          <w:rFonts w:ascii="Times New Roman" w:hAnsi="Times New Roman" w:cs="Times New Roman"/>
        </w:rPr>
      </w:pPr>
      <w:r w:rsidRPr="00C94CC4">
        <w:rPr>
          <w:rFonts w:ascii="Times New Roman" w:hAnsi="Times New Roman" w:cs="Times New Roman"/>
        </w:rPr>
        <w:t>In the era of globalization, the intensification of China's interactions with the international community has become evident in economic, political, and cultural spheres</w:t>
      </w:r>
      <w:r w:rsidR="00560904" w:rsidRPr="00C94CC4">
        <w:rPr>
          <w:rFonts w:ascii="Arial" w:hAnsi="Arial" w:cs="Arial"/>
          <w:color w:val="222222"/>
          <w:sz w:val="20"/>
          <w:szCs w:val="20"/>
          <w:shd w:val="clear" w:color="auto" w:fill="FFFFFF"/>
        </w:rPr>
        <w:t xml:space="preserve"> </w:t>
      </w:r>
      <w:r w:rsidR="00560904" w:rsidRPr="00C94CC4">
        <w:rPr>
          <w:rFonts w:ascii="Times New Roman" w:hAnsi="Times New Roman" w:cs="Times New Roman"/>
          <w:color w:val="222222"/>
          <w:shd w:val="clear" w:color="auto" w:fill="FFFFFF"/>
        </w:rPr>
        <w:t>(Guthrie, 2012)</w:t>
      </w:r>
      <w:r w:rsidRPr="00C94CC4">
        <w:rPr>
          <w:rFonts w:ascii="Times New Roman" w:hAnsi="Times New Roman" w:cs="Times New Roman"/>
        </w:rPr>
        <w:t>. The language barrier prevalent in international communication has prompted the growth of the translation industry, striving to meet the escalating demand for proficient translators</w:t>
      </w:r>
      <w:r w:rsidR="00560904" w:rsidRPr="00C94CC4">
        <w:rPr>
          <w:rFonts w:ascii="Times New Roman" w:hAnsi="Times New Roman" w:cs="Times New Roman"/>
        </w:rPr>
        <w:t xml:space="preserve"> (</w:t>
      </w:r>
      <w:proofErr w:type="spellStart"/>
      <w:r w:rsidR="00560904" w:rsidRPr="00C94CC4">
        <w:rPr>
          <w:rFonts w:ascii="Times New Roman" w:hAnsi="Times New Roman" w:cs="Times New Roman"/>
        </w:rPr>
        <w:t>Raíd</w:t>
      </w:r>
      <w:r w:rsidR="00560904" w:rsidRPr="006751C9">
        <w:rPr>
          <w:rFonts w:ascii="Times New Roman" w:hAnsi="Times New Roman" w:cs="Times New Roman"/>
        </w:rPr>
        <w:t>o</w:t>
      </w:r>
      <w:proofErr w:type="spellEnd"/>
      <w:r w:rsidR="00560904" w:rsidRPr="006751C9">
        <w:rPr>
          <w:rFonts w:ascii="Times New Roman" w:hAnsi="Times New Roman" w:cs="Times New Roman"/>
        </w:rPr>
        <w:t>, 2016)</w:t>
      </w:r>
      <w:r w:rsidRPr="006D09CA">
        <w:rPr>
          <w:rFonts w:ascii="Times New Roman" w:hAnsi="Times New Roman" w:cs="Times New Roman"/>
        </w:rPr>
        <w:t xml:space="preserve">. Consequently, many universities have introduced translation programs to nurture a larger pool of skilled translators. Concurrently, the expansion of the computer industry has given rise to </w:t>
      </w:r>
      <w:r w:rsidR="002B02D7">
        <w:rPr>
          <w:rFonts w:ascii="Times New Roman" w:hAnsi="Times New Roman" w:cs="Times New Roman"/>
        </w:rPr>
        <w:t>C</w:t>
      </w:r>
      <w:r w:rsidRPr="006D09CA">
        <w:rPr>
          <w:rFonts w:ascii="Times New Roman" w:hAnsi="Times New Roman" w:cs="Times New Roman"/>
        </w:rPr>
        <w:t xml:space="preserve">omputer-assisted </w:t>
      </w:r>
      <w:r w:rsidR="002B02D7">
        <w:rPr>
          <w:rFonts w:ascii="Times New Roman" w:hAnsi="Times New Roman" w:cs="Times New Roman"/>
        </w:rPr>
        <w:t>T</w:t>
      </w:r>
      <w:r w:rsidRPr="006D09CA">
        <w:rPr>
          <w:rFonts w:ascii="Times New Roman" w:hAnsi="Times New Roman" w:cs="Times New Roman"/>
        </w:rPr>
        <w:t>ranslation (CAT) as an indispensable tool for managing extensive translation tasks</w:t>
      </w:r>
      <w:r w:rsidR="00AD7822" w:rsidRPr="00AD7822">
        <w:rPr>
          <w:rFonts w:ascii="Times New Roman" w:hAnsi="Times New Roman" w:cs="Times New Roman"/>
        </w:rPr>
        <w:t xml:space="preserve"> (</w:t>
      </w:r>
      <w:proofErr w:type="spellStart"/>
      <w:r w:rsidR="00AD7822" w:rsidRPr="00AD7822">
        <w:rPr>
          <w:rFonts w:ascii="Times New Roman" w:hAnsi="Times New Roman" w:cs="Times New Roman"/>
          <w:color w:val="222222"/>
          <w:shd w:val="clear" w:color="auto" w:fill="FFFFFF"/>
        </w:rPr>
        <w:t>Kornacki</w:t>
      </w:r>
      <w:proofErr w:type="spellEnd"/>
      <w:r w:rsidR="00AD7822" w:rsidRPr="00AD7822">
        <w:rPr>
          <w:rFonts w:ascii="Times New Roman" w:hAnsi="Times New Roman" w:cs="Times New Roman"/>
          <w:color w:val="222222"/>
          <w:shd w:val="clear" w:color="auto" w:fill="FFFFFF"/>
        </w:rPr>
        <w:t>, 2018)</w:t>
      </w:r>
      <w:r w:rsidRPr="00AD7822">
        <w:rPr>
          <w:rFonts w:ascii="Times New Roman" w:hAnsi="Times New Roman" w:cs="Times New Roman"/>
        </w:rPr>
        <w:t>.</w:t>
      </w:r>
      <w:r w:rsidRPr="006D09CA">
        <w:rPr>
          <w:rFonts w:ascii="Times New Roman" w:hAnsi="Times New Roman" w:cs="Times New Roman"/>
        </w:rPr>
        <w:t xml:space="preserve"> Educational institutions have responded to this trend by incorporating CAT courses into their offerings.</w:t>
      </w:r>
    </w:p>
    <w:p w14:paraId="204659D7" w14:textId="77777777" w:rsidR="006D09CA" w:rsidRPr="006D09CA" w:rsidRDefault="006D09CA" w:rsidP="006D09CA">
      <w:pPr>
        <w:spacing w:line="480" w:lineRule="auto"/>
        <w:jc w:val="both"/>
        <w:rPr>
          <w:rFonts w:ascii="Times New Roman" w:hAnsi="Times New Roman" w:cs="Times New Roman"/>
        </w:rPr>
      </w:pPr>
    </w:p>
    <w:p w14:paraId="611B605B" w14:textId="4FB4C3D9" w:rsidR="000D0B01" w:rsidRDefault="006D09CA" w:rsidP="006D09CA">
      <w:pPr>
        <w:spacing w:line="480" w:lineRule="auto"/>
        <w:jc w:val="both"/>
        <w:rPr>
          <w:rFonts w:ascii="Times New Roman" w:hAnsi="Times New Roman" w:cs="Times New Roman"/>
        </w:rPr>
      </w:pPr>
      <w:r w:rsidRPr="00C94CC4">
        <w:rPr>
          <w:rFonts w:ascii="Times New Roman" w:hAnsi="Times New Roman" w:cs="Times New Roman"/>
        </w:rPr>
        <w:t>However, the interdisciplinary nature of CAT courses presents significant challenges for students, especially those with varying levels of CAT skills</w:t>
      </w:r>
      <w:r w:rsidR="000D0B01" w:rsidRPr="00C94CC4">
        <w:rPr>
          <w:rFonts w:ascii="Times New Roman" w:hAnsi="Times New Roman" w:cs="Times New Roman"/>
        </w:rPr>
        <w:t xml:space="preserve"> (</w:t>
      </w:r>
      <w:r w:rsidR="000D0B01" w:rsidRPr="00C94CC4">
        <w:rPr>
          <w:rFonts w:ascii="Times New Roman" w:hAnsi="Times New Roman" w:cs="Times New Roman"/>
          <w:color w:val="222222"/>
          <w:shd w:val="clear" w:color="auto" w:fill="FFFFFF"/>
        </w:rPr>
        <w:t>Samson, 2005)</w:t>
      </w:r>
      <w:r w:rsidRPr="00C94CC4">
        <w:rPr>
          <w:rFonts w:ascii="Times New Roman" w:hAnsi="Times New Roman" w:cs="Times New Roman"/>
        </w:rPr>
        <w:t>. Differences in expertise in computer science, prior familiarity with CAT software, or</w:t>
      </w:r>
      <w:r w:rsidRPr="006D09CA">
        <w:rPr>
          <w:rFonts w:ascii="Times New Roman" w:hAnsi="Times New Roman" w:cs="Times New Roman"/>
        </w:rPr>
        <w:t xml:space="preserve"> involvement in translation projects contribute to distinct learning speeds among students, complicating the teaching process for instructors and leading to increased rates of failure in examinations</w:t>
      </w:r>
      <w:r w:rsidR="000D0B01">
        <w:rPr>
          <w:rFonts w:ascii="Times New Roman" w:hAnsi="Times New Roman" w:cs="Times New Roman"/>
        </w:rPr>
        <w:t xml:space="preserve"> (</w:t>
      </w:r>
      <w:r w:rsidR="000D0B01" w:rsidRPr="006751C9">
        <w:rPr>
          <w:rFonts w:ascii="Times New Roman" w:hAnsi="Times New Roman" w:cs="Times New Roman"/>
        </w:rPr>
        <w:t>Kruger</w:t>
      </w:r>
      <w:r w:rsidR="000D0B01">
        <w:rPr>
          <w:rFonts w:ascii="Times New Roman" w:hAnsi="Times New Roman" w:cs="Times New Roman"/>
        </w:rPr>
        <w:t xml:space="preserve"> &amp; </w:t>
      </w:r>
      <w:r w:rsidR="000D0B01" w:rsidRPr="006751C9">
        <w:rPr>
          <w:rFonts w:ascii="Times New Roman" w:hAnsi="Times New Roman" w:cs="Times New Roman"/>
        </w:rPr>
        <w:t xml:space="preserve">Van </w:t>
      </w:r>
      <w:proofErr w:type="spellStart"/>
      <w:r w:rsidR="000D0B01" w:rsidRPr="006751C9">
        <w:rPr>
          <w:rFonts w:ascii="Times New Roman" w:hAnsi="Times New Roman" w:cs="Times New Roman"/>
        </w:rPr>
        <w:t>Rooye</w:t>
      </w:r>
      <w:proofErr w:type="spellEnd"/>
      <w:r w:rsidR="000D0B01">
        <w:rPr>
          <w:rFonts w:ascii="Times New Roman" w:hAnsi="Times New Roman" w:cs="Times New Roman"/>
        </w:rPr>
        <w:t>,</w:t>
      </w:r>
      <w:r w:rsidR="000D0B01" w:rsidRPr="006751C9">
        <w:rPr>
          <w:rFonts w:ascii="Times New Roman" w:hAnsi="Times New Roman" w:cs="Times New Roman"/>
        </w:rPr>
        <w:t xml:space="preserve"> 2017)</w:t>
      </w:r>
      <w:r w:rsidRPr="006D09CA">
        <w:rPr>
          <w:rFonts w:ascii="Times New Roman" w:hAnsi="Times New Roman" w:cs="Times New Roman"/>
        </w:rPr>
        <w:t xml:space="preserve">. </w:t>
      </w:r>
    </w:p>
    <w:p w14:paraId="768655DF" w14:textId="77777777" w:rsidR="000D0B01" w:rsidRDefault="000D0B01" w:rsidP="006D09CA">
      <w:pPr>
        <w:spacing w:line="480" w:lineRule="auto"/>
        <w:jc w:val="both"/>
        <w:rPr>
          <w:rFonts w:ascii="Times New Roman" w:hAnsi="Times New Roman" w:cs="Times New Roman"/>
        </w:rPr>
      </w:pPr>
    </w:p>
    <w:p w14:paraId="586BEA91" w14:textId="4838DF0B" w:rsidR="006D09CA" w:rsidRPr="006D09CA" w:rsidRDefault="0024514C" w:rsidP="006D09CA">
      <w:pPr>
        <w:spacing w:line="480" w:lineRule="auto"/>
        <w:jc w:val="both"/>
        <w:rPr>
          <w:rFonts w:ascii="Times New Roman" w:hAnsi="Times New Roman" w:cs="Times New Roman"/>
        </w:rPr>
      </w:pPr>
      <w:r w:rsidRPr="0024514C">
        <w:rPr>
          <w:rFonts w:ascii="Times New Roman" w:hAnsi="Times New Roman" w:cs="Times New Roman"/>
        </w:rPr>
        <w:t xml:space="preserve">In response to the challenges faced in CAT classrooms, educators have actively sought effective strategies to enhance teaching and improve student learning (Zhou, 2013; </w:t>
      </w:r>
      <w:r w:rsidRPr="0024514C">
        <w:rPr>
          <w:rFonts w:ascii="Times New Roman" w:hAnsi="Times New Roman" w:cs="Times New Roman"/>
        </w:rPr>
        <w:lastRenderedPageBreak/>
        <w:t>Wang, 2012; Pelletier et al., 2002). A notable approach that has emerged in this quest is the implementation of Peer Tutoring (PT). PT involves experienced students mentoring those who are new to the field, offering a collaborative and supportive learning environment (Topping, 2005).</w:t>
      </w:r>
    </w:p>
    <w:p w14:paraId="28E599CB" w14:textId="77777777" w:rsidR="0024514C" w:rsidRDefault="0024514C" w:rsidP="00B23B92">
      <w:pPr>
        <w:spacing w:line="480" w:lineRule="auto"/>
        <w:jc w:val="both"/>
        <w:rPr>
          <w:rFonts w:ascii="Times New Roman" w:hAnsi="Times New Roman" w:cs="Times New Roman"/>
        </w:rPr>
      </w:pPr>
    </w:p>
    <w:p w14:paraId="2668E54E" w14:textId="48D184EF" w:rsidR="00B23B92" w:rsidRDefault="006D09CA" w:rsidP="00B23B92">
      <w:pPr>
        <w:spacing w:line="480" w:lineRule="auto"/>
        <w:jc w:val="both"/>
        <w:rPr>
          <w:rFonts w:ascii="Times New Roman" w:hAnsi="Times New Roman" w:cs="Times New Roman"/>
        </w:rPr>
      </w:pPr>
      <w:r w:rsidRPr="006D09CA">
        <w:rPr>
          <w:rFonts w:ascii="Times New Roman" w:hAnsi="Times New Roman" w:cs="Times New Roman"/>
        </w:rPr>
        <w:t xml:space="preserve">This </w:t>
      </w:r>
      <w:r w:rsidR="00B23B92" w:rsidRPr="007720DE">
        <w:rPr>
          <w:rFonts w:ascii="Times New Roman" w:hAnsi="Times New Roman" w:cs="Times New Roman"/>
        </w:rPr>
        <w:t xml:space="preserve">research aims </w:t>
      </w:r>
      <w:r w:rsidR="00B23B92">
        <w:rPr>
          <w:rFonts w:ascii="Times New Roman" w:hAnsi="Times New Roman" w:cs="Times New Roman"/>
        </w:rPr>
        <w:t>to</w:t>
      </w:r>
      <w:r w:rsidR="00B23B92" w:rsidRPr="007720DE">
        <w:rPr>
          <w:rFonts w:ascii="Times New Roman" w:hAnsi="Times New Roman" w:cs="Times New Roman"/>
        </w:rPr>
        <w:t xml:space="preserve"> exploring the effectiveness of </w:t>
      </w:r>
      <w:r w:rsidR="00B23B92">
        <w:rPr>
          <w:rFonts w:ascii="Times New Roman" w:hAnsi="Times New Roman" w:cs="Times New Roman"/>
        </w:rPr>
        <w:t>PT</w:t>
      </w:r>
      <w:r w:rsidR="00B23B92" w:rsidRPr="007720DE">
        <w:rPr>
          <w:rFonts w:ascii="Times New Roman" w:hAnsi="Times New Roman" w:cs="Times New Roman"/>
        </w:rPr>
        <w:t xml:space="preserve"> in CAT classrooms, assessing the mastery of CAT software by students, investigating the overall course experience, understanding the challenges faced by students with diverse backgrounds, and examining the motivation of students to use CAT software in their future careers.</w:t>
      </w:r>
      <w:r w:rsidR="00B23B92">
        <w:rPr>
          <w:rFonts w:ascii="Times New Roman" w:hAnsi="Times New Roman" w:cs="Times New Roman"/>
        </w:rPr>
        <w:t xml:space="preserve"> </w:t>
      </w:r>
      <w:r w:rsidR="00B23B92" w:rsidRPr="006D09CA">
        <w:rPr>
          <w:rFonts w:ascii="Times New Roman" w:hAnsi="Times New Roman" w:cs="Times New Roman"/>
        </w:rPr>
        <w:t xml:space="preserve">Additionally, it provides a research foundation and valuable recommendations for the future application of </w:t>
      </w:r>
      <w:r w:rsidR="00B23B92">
        <w:rPr>
          <w:rFonts w:ascii="Times New Roman" w:hAnsi="Times New Roman" w:cs="Times New Roman"/>
        </w:rPr>
        <w:t xml:space="preserve">PT </w:t>
      </w:r>
      <w:r w:rsidR="00B23B92" w:rsidRPr="006D09CA">
        <w:rPr>
          <w:rFonts w:ascii="Times New Roman" w:hAnsi="Times New Roman" w:cs="Times New Roman"/>
        </w:rPr>
        <w:t>in CAT education.</w:t>
      </w:r>
    </w:p>
    <w:p w14:paraId="53431409" w14:textId="2131AE70" w:rsidR="006363DA" w:rsidRPr="00B23B92" w:rsidRDefault="006363DA" w:rsidP="006D09CA">
      <w:pPr>
        <w:spacing w:line="480" w:lineRule="auto"/>
        <w:jc w:val="both"/>
        <w:rPr>
          <w:rFonts w:ascii="Times New Roman" w:hAnsi="Times New Roman" w:cs="Times New Roman"/>
        </w:rPr>
      </w:pPr>
    </w:p>
    <w:p w14:paraId="29D0D211" w14:textId="2E269D2F" w:rsidR="007720DE" w:rsidRPr="007720DE" w:rsidRDefault="007720DE" w:rsidP="0030274A">
      <w:pPr>
        <w:spacing w:line="480" w:lineRule="auto"/>
        <w:rPr>
          <w:rFonts w:ascii="Times New Roman" w:hAnsi="Times New Roman" w:cs="Times New Roman"/>
          <w:b/>
          <w:bCs/>
        </w:rPr>
      </w:pPr>
      <w:r w:rsidRPr="007720DE">
        <w:rPr>
          <w:rFonts w:ascii="Times New Roman" w:hAnsi="Times New Roman" w:cs="Times New Roman"/>
          <w:b/>
          <w:bCs/>
        </w:rPr>
        <w:t>1.2 The Research Questions</w:t>
      </w:r>
    </w:p>
    <w:p w14:paraId="64E664EE" w14:textId="1E0D5EDE" w:rsidR="00D925D6" w:rsidRPr="00D925D6" w:rsidRDefault="00D925D6" w:rsidP="00D925D6">
      <w:pPr>
        <w:spacing w:line="480" w:lineRule="auto"/>
        <w:jc w:val="both"/>
        <w:rPr>
          <w:rFonts w:ascii="Times New Roman" w:hAnsi="Times New Roman" w:cs="Times New Roman"/>
        </w:rPr>
      </w:pPr>
      <w:r w:rsidRPr="00D925D6">
        <w:rPr>
          <w:rFonts w:ascii="Times New Roman" w:hAnsi="Times New Roman" w:cs="Times New Roman"/>
        </w:rPr>
        <w:t xml:space="preserve">This </w:t>
      </w:r>
      <w:r w:rsidR="004E6667">
        <w:rPr>
          <w:rFonts w:ascii="Times New Roman" w:hAnsi="Times New Roman" w:cs="Times New Roman"/>
        </w:rPr>
        <w:t>research</w:t>
      </w:r>
      <w:r w:rsidRPr="00D925D6">
        <w:rPr>
          <w:rFonts w:ascii="Times New Roman" w:hAnsi="Times New Roman" w:cs="Times New Roman"/>
        </w:rPr>
        <w:t xml:space="preserve"> is dedicated to examining the effectiveness of PT in enhancing learning in </w:t>
      </w:r>
      <w:r w:rsidR="00B23B92">
        <w:rPr>
          <w:rFonts w:ascii="Times New Roman" w:hAnsi="Times New Roman" w:cs="Times New Roman"/>
        </w:rPr>
        <w:t>post</w:t>
      </w:r>
      <w:r w:rsidRPr="00D925D6">
        <w:rPr>
          <w:rFonts w:ascii="Times New Roman" w:hAnsi="Times New Roman" w:cs="Times New Roman"/>
        </w:rPr>
        <w:t>graduate-level CAT classes. The key aspects under scrutiny are twofold: firstly, the impact on students' CAT learning</w:t>
      </w:r>
      <w:r w:rsidR="00B23B92">
        <w:rPr>
          <w:rFonts w:ascii="Times New Roman" w:hAnsi="Times New Roman" w:cs="Times New Roman"/>
        </w:rPr>
        <w:t xml:space="preserve"> outcomes</w:t>
      </w:r>
      <w:r w:rsidRPr="00D925D6">
        <w:rPr>
          <w:rFonts w:ascii="Times New Roman" w:hAnsi="Times New Roman" w:cs="Times New Roman"/>
        </w:rPr>
        <w:t xml:space="preserve">, gauged by their ability to independently employ CAT software for translation tasks post-PT. Secondly, the study delves into students' learning experiences, scrutinizing improvements in their CAT class engagement following PT, evaluating satisfaction levels, and discerning recommendations regarding the continued use of PT in CAT classes. Employing a mixed-method approach—utilizing questionnaires and semi-structured interviews—this research will </w:t>
      </w:r>
      <w:r w:rsidR="00B23B92">
        <w:rPr>
          <w:rFonts w:ascii="Times New Roman" w:hAnsi="Times New Roman" w:cs="Times New Roman"/>
        </w:rPr>
        <w:t xml:space="preserve">not only analyse the quantitative questionnaires’ data, but also will </w:t>
      </w:r>
      <w:r w:rsidRPr="00D925D6">
        <w:rPr>
          <w:rFonts w:ascii="Times New Roman" w:hAnsi="Times New Roman" w:cs="Times New Roman"/>
        </w:rPr>
        <w:lastRenderedPageBreak/>
        <w:t>dissect students' verbal expressions during interviews to elucidate the specific learning effects and experiences arising from the utilization of PT teaching methods in CAT classes</w:t>
      </w:r>
      <w:r w:rsidR="00B23B92">
        <w:rPr>
          <w:rFonts w:ascii="Times New Roman" w:hAnsi="Times New Roman" w:cs="Times New Roman"/>
        </w:rPr>
        <w:t xml:space="preserve"> in depth</w:t>
      </w:r>
      <w:r w:rsidRPr="00D925D6">
        <w:rPr>
          <w:rFonts w:ascii="Times New Roman" w:hAnsi="Times New Roman" w:cs="Times New Roman"/>
        </w:rPr>
        <w:t>. The research questions guiding this study are:</w:t>
      </w:r>
    </w:p>
    <w:p w14:paraId="1ECED3B4" w14:textId="77777777" w:rsidR="00D925D6" w:rsidRPr="00D925D6" w:rsidRDefault="00D925D6" w:rsidP="00D925D6">
      <w:pPr>
        <w:spacing w:line="480" w:lineRule="auto"/>
        <w:jc w:val="both"/>
        <w:rPr>
          <w:rFonts w:ascii="Times New Roman" w:hAnsi="Times New Roman" w:cs="Times New Roman"/>
        </w:rPr>
      </w:pPr>
      <w:r w:rsidRPr="00D925D6">
        <w:rPr>
          <w:rFonts w:ascii="Times New Roman" w:hAnsi="Times New Roman" w:cs="Times New Roman"/>
        </w:rPr>
        <w:t>1. Does PT enhance the course experience for students with different CAT backgrounds?</w:t>
      </w:r>
    </w:p>
    <w:p w14:paraId="584B368C" w14:textId="7F9C6565" w:rsidR="00D925D6" w:rsidRDefault="00D925D6" w:rsidP="00D925D6">
      <w:pPr>
        <w:spacing w:line="480" w:lineRule="auto"/>
        <w:jc w:val="both"/>
        <w:rPr>
          <w:rFonts w:ascii="Times New Roman" w:hAnsi="Times New Roman" w:cs="Times New Roman"/>
        </w:rPr>
      </w:pPr>
      <w:r w:rsidRPr="00D925D6">
        <w:rPr>
          <w:rFonts w:ascii="Times New Roman" w:hAnsi="Times New Roman" w:cs="Times New Roman"/>
        </w:rPr>
        <w:t>2. What insights can be gained from students' discourse in the CAT class?</w:t>
      </w:r>
    </w:p>
    <w:p w14:paraId="28031D27" w14:textId="62AB47CA" w:rsidR="007720DE" w:rsidRDefault="00CD2F1D" w:rsidP="00CD2F1D">
      <w:pPr>
        <w:spacing w:line="480" w:lineRule="auto"/>
        <w:jc w:val="both"/>
        <w:rPr>
          <w:rFonts w:ascii="Times New Roman" w:hAnsi="Times New Roman" w:cs="Times New Roman"/>
        </w:rPr>
      </w:pPr>
      <w:r w:rsidRPr="00CD2F1D">
        <w:rPr>
          <w:rFonts w:ascii="Times New Roman" w:hAnsi="Times New Roman" w:cs="Times New Roman"/>
        </w:rPr>
        <w:t xml:space="preserve">By addressing the research questions, this study aims to gather rich and comprehensive data, encompassing both quantitative and qualitative dimensions, reflecting participants' individual experiences in the CAT class. These data hold intrinsic </w:t>
      </w:r>
      <w:r w:rsidR="004E6667" w:rsidRPr="00CD2F1D">
        <w:rPr>
          <w:rFonts w:ascii="Times New Roman" w:hAnsi="Times New Roman" w:cs="Times New Roman"/>
        </w:rPr>
        <w:t>value and</w:t>
      </w:r>
      <w:r>
        <w:rPr>
          <w:rFonts w:ascii="Times New Roman" w:hAnsi="Times New Roman" w:cs="Times New Roman"/>
        </w:rPr>
        <w:t xml:space="preserve"> will </w:t>
      </w:r>
      <w:r w:rsidRPr="00CD2F1D">
        <w:rPr>
          <w:rFonts w:ascii="Times New Roman" w:hAnsi="Times New Roman" w:cs="Times New Roman"/>
        </w:rPr>
        <w:t xml:space="preserve">offer profound insights into the application of PT at the </w:t>
      </w:r>
      <w:r>
        <w:rPr>
          <w:rFonts w:ascii="Times New Roman" w:hAnsi="Times New Roman" w:cs="Times New Roman" w:hint="eastAsia"/>
        </w:rPr>
        <w:t>post</w:t>
      </w:r>
      <w:r w:rsidRPr="00CD2F1D">
        <w:rPr>
          <w:rFonts w:ascii="Times New Roman" w:hAnsi="Times New Roman" w:cs="Times New Roman"/>
        </w:rPr>
        <w:t>graduate level and mak</w:t>
      </w:r>
      <w:r>
        <w:rPr>
          <w:rFonts w:ascii="Times New Roman" w:hAnsi="Times New Roman" w:cs="Times New Roman"/>
        </w:rPr>
        <w:t>e</w:t>
      </w:r>
      <w:r w:rsidRPr="00CD2F1D">
        <w:rPr>
          <w:rFonts w:ascii="Times New Roman" w:hAnsi="Times New Roman" w:cs="Times New Roman"/>
        </w:rPr>
        <w:t xml:space="preserve"> a meaningful contribution to the ongoing exploration of its role within the CAT classroom.</w:t>
      </w:r>
    </w:p>
    <w:p w14:paraId="4070DD78" w14:textId="77777777" w:rsidR="00CD2F1D" w:rsidRDefault="00CD2F1D" w:rsidP="0030274A">
      <w:pPr>
        <w:spacing w:line="480" w:lineRule="auto"/>
        <w:rPr>
          <w:rFonts w:ascii="Times New Roman" w:hAnsi="Times New Roman" w:cs="Times New Roman"/>
        </w:rPr>
      </w:pPr>
    </w:p>
    <w:p w14:paraId="56342B53" w14:textId="4D6D150F" w:rsidR="00CD2F1D" w:rsidRPr="00CD2F1D" w:rsidRDefault="00CD2F1D" w:rsidP="0030274A">
      <w:pPr>
        <w:spacing w:line="480" w:lineRule="auto"/>
        <w:rPr>
          <w:rFonts w:ascii="Times New Roman" w:hAnsi="Times New Roman" w:cs="Times New Roman"/>
          <w:b/>
          <w:bCs/>
        </w:rPr>
      </w:pPr>
      <w:r w:rsidRPr="00CD2F1D">
        <w:rPr>
          <w:rFonts w:ascii="Times New Roman" w:hAnsi="Times New Roman" w:cs="Times New Roman" w:hint="eastAsia"/>
          <w:b/>
          <w:bCs/>
        </w:rPr>
        <w:t>1</w:t>
      </w:r>
      <w:r w:rsidRPr="00CD2F1D">
        <w:rPr>
          <w:rFonts w:ascii="Times New Roman" w:hAnsi="Times New Roman" w:cs="Times New Roman"/>
          <w:b/>
          <w:bCs/>
        </w:rPr>
        <w:t>.3 Investment and Positioning</w:t>
      </w:r>
    </w:p>
    <w:p w14:paraId="69A3F524" w14:textId="7B264E1C" w:rsidR="004E6667" w:rsidRPr="004E6667" w:rsidRDefault="004E6667" w:rsidP="004E6667">
      <w:pPr>
        <w:spacing w:line="480" w:lineRule="auto"/>
        <w:jc w:val="both"/>
        <w:rPr>
          <w:rFonts w:ascii="Times New Roman" w:hAnsi="Times New Roman" w:cs="Times New Roman"/>
        </w:rPr>
      </w:pPr>
      <w:r w:rsidRPr="004E6667">
        <w:rPr>
          <w:rFonts w:ascii="Times New Roman" w:hAnsi="Times New Roman" w:cs="Times New Roman"/>
        </w:rPr>
        <w:t xml:space="preserve">I provided a modest financial investment in this study to incentivize active participation from the participants, recognizing the significance of this experiment in advancing the understanding of PT in the realm of postgraduate CAT. As someone with a background in translation studies, CAT holds a special place in my academic interests. I've personally witnessed the challenges students face in mastering CAT software and the potential impact it can have on their confidence and career aspirations. Reflecting on </w:t>
      </w:r>
      <w:r>
        <w:rPr>
          <w:rFonts w:ascii="Times New Roman" w:hAnsi="Times New Roman" w:cs="Times New Roman"/>
        </w:rPr>
        <w:t xml:space="preserve">the </w:t>
      </w:r>
      <w:r w:rsidRPr="004E6667">
        <w:rPr>
          <w:rFonts w:ascii="Times New Roman" w:hAnsi="Times New Roman" w:cs="Times New Roman"/>
        </w:rPr>
        <w:t xml:space="preserve">struggles and the reluctance of </w:t>
      </w:r>
      <w:r>
        <w:rPr>
          <w:rFonts w:ascii="Times New Roman" w:hAnsi="Times New Roman" w:cs="Times New Roman" w:hint="eastAsia"/>
        </w:rPr>
        <w:t>both</w:t>
      </w:r>
      <w:r>
        <w:rPr>
          <w:rFonts w:ascii="Times New Roman" w:hAnsi="Times New Roman" w:cs="Times New Roman"/>
        </w:rPr>
        <w:t xml:space="preserve"> </w:t>
      </w:r>
      <w:r w:rsidRPr="004E6667">
        <w:rPr>
          <w:rFonts w:ascii="Times New Roman" w:hAnsi="Times New Roman" w:cs="Times New Roman"/>
        </w:rPr>
        <w:t>students and instructors in dealing with CAT complexities, I feel a sense of responsibility to explore innovative teaching methods that can breathe new life into CAT classrooms.</w:t>
      </w:r>
    </w:p>
    <w:p w14:paraId="52005F89" w14:textId="77777777" w:rsidR="004E6667" w:rsidRPr="004E6667" w:rsidRDefault="004E6667" w:rsidP="004E6667">
      <w:pPr>
        <w:spacing w:line="480" w:lineRule="auto"/>
        <w:jc w:val="both"/>
        <w:rPr>
          <w:rFonts w:ascii="Times New Roman" w:hAnsi="Times New Roman" w:cs="Times New Roman"/>
        </w:rPr>
      </w:pPr>
    </w:p>
    <w:p w14:paraId="09BA4423" w14:textId="735DF577" w:rsidR="00CD2F1D" w:rsidRDefault="004E6667" w:rsidP="004E6667">
      <w:pPr>
        <w:spacing w:line="480" w:lineRule="auto"/>
        <w:jc w:val="both"/>
        <w:rPr>
          <w:rFonts w:ascii="Times New Roman" w:hAnsi="Times New Roman" w:cs="Times New Roman"/>
        </w:rPr>
      </w:pPr>
      <w:r w:rsidRPr="004E6667">
        <w:rPr>
          <w:rFonts w:ascii="Times New Roman" w:hAnsi="Times New Roman" w:cs="Times New Roman"/>
        </w:rPr>
        <w:t>While my personal inclination is towards hoping that PT will yield positive outcomes in CAT classes, it's crucial to maintain research integrity. As the leader of this study, I've structured the research questions, designed questionnaires, and formulated interview approaches with an unwavering commitment to unbiased exploration. The aim is to capture genuine experiences and perspectives, ensuring the research remains impartial, independent, and authentic, free from personal preferences and biases. This approach guarantees a fair and credible investigation into the effects of PT in the context of postgraduate CAT education.</w:t>
      </w:r>
    </w:p>
    <w:p w14:paraId="449B48D5" w14:textId="77777777" w:rsidR="004E6667" w:rsidRDefault="004E6667" w:rsidP="0030274A">
      <w:pPr>
        <w:spacing w:line="480" w:lineRule="auto"/>
        <w:rPr>
          <w:rFonts w:ascii="Times New Roman" w:hAnsi="Times New Roman" w:cs="Times New Roman"/>
        </w:rPr>
      </w:pPr>
    </w:p>
    <w:p w14:paraId="1B7E1F5D" w14:textId="7A6A49F2" w:rsidR="004570B1" w:rsidRPr="004E6667" w:rsidRDefault="004E6667" w:rsidP="0030274A">
      <w:pPr>
        <w:spacing w:line="480" w:lineRule="auto"/>
        <w:rPr>
          <w:rFonts w:ascii="Times New Roman" w:hAnsi="Times New Roman" w:cs="Times New Roman"/>
          <w:b/>
          <w:bCs/>
        </w:rPr>
      </w:pPr>
      <w:r w:rsidRPr="004E6667">
        <w:rPr>
          <w:rFonts w:ascii="Times New Roman" w:hAnsi="Times New Roman" w:cs="Times New Roman"/>
          <w:b/>
          <w:bCs/>
        </w:rPr>
        <w:t xml:space="preserve">1.4 </w:t>
      </w:r>
      <w:r w:rsidR="003354A6">
        <w:rPr>
          <w:rFonts w:ascii="Times New Roman" w:hAnsi="Times New Roman" w:cs="Times New Roman"/>
          <w:b/>
          <w:bCs/>
        </w:rPr>
        <w:t xml:space="preserve">Dissertation </w:t>
      </w:r>
      <w:r w:rsidRPr="004E6667">
        <w:rPr>
          <w:rFonts w:ascii="Times New Roman" w:hAnsi="Times New Roman" w:cs="Times New Roman"/>
          <w:b/>
          <w:bCs/>
        </w:rPr>
        <w:t>O</w:t>
      </w:r>
      <w:r w:rsidR="001019CC" w:rsidRPr="004E6667">
        <w:rPr>
          <w:rFonts w:ascii="Times New Roman" w:hAnsi="Times New Roman" w:cs="Times New Roman"/>
          <w:b/>
          <w:bCs/>
        </w:rPr>
        <w:t xml:space="preserve">verview </w:t>
      </w:r>
    </w:p>
    <w:p w14:paraId="19D7492B" w14:textId="447EF903" w:rsidR="003354A6" w:rsidRPr="003354A6" w:rsidRDefault="003354A6" w:rsidP="003354A6">
      <w:pPr>
        <w:spacing w:line="480" w:lineRule="auto"/>
        <w:jc w:val="both"/>
        <w:rPr>
          <w:rFonts w:ascii="Times New Roman" w:hAnsi="Times New Roman" w:cs="Times New Roman"/>
        </w:rPr>
      </w:pPr>
      <w:r w:rsidRPr="003354A6">
        <w:rPr>
          <w:rFonts w:ascii="Times New Roman" w:hAnsi="Times New Roman" w:cs="Times New Roman"/>
        </w:rPr>
        <w:t>This study is structured into six distinct sections: Introduction, Literature Review, Methodology and Research Methods, Data Presentation, Discussion of Results, and Conclusion.</w:t>
      </w:r>
      <w:r>
        <w:rPr>
          <w:rFonts w:ascii="Times New Roman" w:hAnsi="Times New Roman" w:cs="Times New Roman"/>
        </w:rPr>
        <w:t xml:space="preserve"> </w:t>
      </w:r>
      <w:r w:rsidRPr="003354A6">
        <w:rPr>
          <w:rFonts w:ascii="Times New Roman" w:hAnsi="Times New Roman" w:cs="Times New Roman"/>
        </w:rPr>
        <w:t>Th</w:t>
      </w:r>
      <w:r>
        <w:rPr>
          <w:rFonts w:ascii="Times New Roman" w:hAnsi="Times New Roman" w:cs="Times New Roman"/>
        </w:rPr>
        <w:t>is</w:t>
      </w:r>
      <w:r w:rsidRPr="003354A6">
        <w:rPr>
          <w:rFonts w:ascii="Times New Roman" w:hAnsi="Times New Roman" w:cs="Times New Roman"/>
        </w:rPr>
        <w:t xml:space="preserve"> Introduction chapter provides a comprehensive overview of the </w:t>
      </w:r>
      <w:r>
        <w:rPr>
          <w:rFonts w:ascii="Times New Roman" w:hAnsi="Times New Roman" w:cs="Times New Roman"/>
        </w:rPr>
        <w:t xml:space="preserve">rationale, </w:t>
      </w:r>
      <w:r w:rsidRPr="003354A6">
        <w:rPr>
          <w:rFonts w:ascii="Times New Roman" w:hAnsi="Times New Roman" w:cs="Times New Roman"/>
        </w:rPr>
        <w:t>background, research objectives, and questions guiding this study. It also outlines the researcher's position in the investigation, offering a glimpse into the overall structure of the research.</w:t>
      </w:r>
    </w:p>
    <w:p w14:paraId="731EA6FC" w14:textId="77777777" w:rsidR="003354A6" w:rsidRPr="003354A6" w:rsidRDefault="003354A6" w:rsidP="003354A6">
      <w:pPr>
        <w:spacing w:line="480" w:lineRule="auto"/>
        <w:jc w:val="both"/>
        <w:rPr>
          <w:rFonts w:ascii="Times New Roman" w:hAnsi="Times New Roman" w:cs="Times New Roman"/>
        </w:rPr>
      </w:pPr>
    </w:p>
    <w:p w14:paraId="79F9081E" w14:textId="67A78BBF" w:rsidR="003354A6" w:rsidRPr="003354A6" w:rsidRDefault="003354A6" w:rsidP="003354A6">
      <w:pPr>
        <w:spacing w:line="480" w:lineRule="auto"/>
        <w:jc w:val="both"/>
        <w:rPr>
          <w:rFonts w:ascii="Times New Roman" w:hAnsi="Times New Roman" w:cs="Times New Roman"/>
        </w:rPr>
      </w:pPr>
      <w:r w:rsidRPr="003354A6">
        <w:rPr>
          <w:rFonts w:ascii="Times New Roman" w:hAnsi="Times New Roman" w:cs="Times New Roman"/>
        </w:rPr>
        <w:t xml:space="preserve">The Literature Review section embarks on an extensive exploration, encompassing </w:t>
      </w:r>
      <w:r>
        <w:rPr>
          <w:rFonts w:ascii="Times New Roman" w:hAnsi="Times New Roman" w:cs="Times New Roman"/>
        </w:rPr>
        <w:t xml:space="preserve">the theoretical framework, </w:t>
      </w:r>
      <w:r w:rsidRPr="003354A6">
        <w:rPr>
          <w:rFonts w:ascii="Times New Roman" w:hAnsi="Times New Roman" w:cs="Times New Roman"/>
        </w:rPr>
        <w:t xml:space="preserve">the significance of translation in China's globalization, the development of translation disciplines in Chinese universities, and prevalent issues in CAT courses. Additionally, it delves into a thorough review of existing literature on PT </w:t>
      </w:r>
      <w:r w:rsidRPr="003354A6">
        <w:rPr>
          <w:rFonts w:ascii="Times New Roman" w:hAnsi="Times New Roman" w:cs="Times New Roman"/>
        </w:rPr>
        <w:lastRenderedPageBreak/>
        <w:t>with a specific focus on the CAT graduate student domain. This critical examination not only establishes a robust foundation for subsequent research but also illuminates the existing gaps in the current literature.</w:t>
      </w:r>
    </w:p>
    <w:p w14:paraId="61B96500" w14:textId="77777777" w:rsidR="003354A6" w:rsidRPr="003354A6" w:rsidRDefault="003354A6" w:rsidP="003354A6">
      <w:pPr>
        <w:spacing w:line="480" w:lineRule="auto"/>
        <w:jc w:val="both"/>
        <w:rPr>
          <w:rFonts w:ascii="Times New Roman" w:hAnsi="Times New Roman" w:cs="Times New Roman"/>
        </w:rPr>
      </w:pPr>
    </w:p>
    <w:p w14:paraId="2064A5D1" w14:textId="77777777" w:rsidR="003354A6" w:rsidRPr="003354A6" w:rsidRDefault="003354A6" w:rsidP="003354A6">
      <w:pPr>
        <w:spacing w:line="480" w:lineRule="auto"/>
        <w:jc w:val="both"/>
        <w:rPr>
          <w:rFonts w:ascii="Times New Roman" w:hAnsi="Times New Roman" w:cs="Times New Roman"/>
        </w:rPr>
      </w:pPr>
      <w:r w:rsidRPr="003354A6">
        <w:rPr>
          <w:rFonts w:ascii="Times New Roman" w:hAnsi="Times New Roman" w:cs="Times New Roman"/>
        </w:rPr>
        <w:t>In the Methodology and Research Methods chapter, the research design is elucidated, encompassing a combination of quantitative and qualitative analyses, employing questionnaires and semi-structured interviews. This section elaborates on the intricacies of data collection, analysis, and ethical considerations, acknowledging potential limitations in the study's methodology.</w:t>
      </w:r>
    </w:p>
    <w:p w14:paraId="5039FD38" w14:textId="77777777" w:rsidR="003354A6" w:rsidRPr="003354A6" w:rsidRDefault="003354A6" w:rsidP="003354A6">
      <w:pPr>
        <w:spacing w:line="480" w:lineRule="auto"/>
        <w:jc w:val="both"/>
        <w:rPr>
          <w:rFonts w:ascii="Times New Roman" w:hAnsi="Times New Roman" w:cs="Times New Roman"/>
        </w:rPr>
      </w:pPr>
    </w:p>
    <w:p w14:paraId="46D50610" w14:textId="6E07AF8B" w:rsidR="003354A6" w:rsidRPr="003354A6" w:rsidRDefault="003354A6" w:rsidP="003354A6">
      <w:pPr>
        <w:spacing w:line="480" w:lineRule="auto"/>
        <w:jc w:val="both"/>
        <w:rPr>
          <w:rFonts w:ascii="Times New Roman" w:hAnsi="Times New Roman" w:cs="Times New Roman"/>
        </w:rPr>
      </w:pPr>
      <w:r w:rsidRPr="003354A6">
        <w:rPr>
          <w:rFonts w:ascii="Times New Roman" w:hAnsi="Times New Roman" w:cs="Times New Roman"/>
        </w:rPr>
        <w:t>The Data Presentation chapter is dedicated to showcasing both quantitative and qualitative data collected in response to the research questions, laying the groundwork for the subsequent discussion of research findings.</w:t>
      </w:r>
      <w:r>
        <w:rPr>
          <w:rFonts w:ascii="Times New Roman" w:hAnsi="Times New Roman" w:cs="Times New Roman"/>
        </w:rPr>
        <w:t xml:space="preserve"> </w:t>
      </w:r>
      <w:r w:rsidRPr="003354A6">
        <w:rPr>
          <w:rFonts w:ascii="Times New Roman" w:hAnsi="Times New Roman" w:cs="Times New Roman"/>
        </w:rPr>
        <w:t>Moving to the Research Results Discussion chapter, a detailed analysis of both quantitative and qualitative data is undertaken to address the research questions. Any unexpected discoveries are highlighted, and the chapter concludes by delineating the study's limitations, thus paving the way for future research considerations.</w:t>
      </w:r>
    </w:p>
    <w:p w14:paraId="7556785D" w14:textId="77777777" w:rsidR="003354A6" w:rsidRPr="003354A6" w:rsidRDefault="003354A6" w:rsidP="003354A6">
      <w:pPr>
        <w:spacing w:line="480" w:lineRule="auto"/>
        <w:jc w:val="both"/>
        <w:rPr>
          <w:rFonts w:ascii="Times New Roman" w:hAnsi="Times New Roman" w:cs="Times New Roman"/>
        </w:rPr>
      </w:pPr>
    </w:p>
    <w:p w14:paraId="4A0AC584" w14:textId="11547ED9" w:rsidR="006363DA" w:rsidRDefault="003354A6" w:rsidP="003354A6">
      <w:pPr>
        <w:spacing w:line="480" w:lineRule="auto"/>
        <w:jc w:val="both"/>
        <w:rPr>
          <w:rFonts w:ascii="Times New Roman" w:hAnsi="Times New Roman" w:cs="Times New Roman"/>
        </w:rPr>
      </w:pPr>
      <w:r w:rsidRPr="003354A6">
        <w:rPr>
          <w:rFonts w:ascii="Times New Roman" w:hAnsi="Times New Roman" w:cs="Times New Roman"/>
        </w:rPr>
        <w:t>The Conclusion chapter offers a comprehensive synthesis of the research, emphasizing the practical implications of PT implementation in CAT classrooms. It also explores avenues for future research, providing a cohesive endpoint to this multifaceted investigation.</w:t>
      </w:r>
    </w:p>
    <w:p w14:paraId="33553F6F" w14:textId="1DC60889" w:rsidR="004570B1" w:rsidRPr="004817FC" w:rsidRDefault="004570B1" w:rsidP="0030274A">
      <w:pPr>
        <w:spacing w:line="480" w:lineRule="auto"/>
        <w:rPr>
          <w:rFonts w:ascii="Times New Roman" w:hAnsi="Times New Roman" w:cs="Times New Roman"/>
        </w:rPr>
      </w:pPr>
      <w:r w:rsidRPr="004817FC">
        <w:rPr>
          <w:rFonts w:ascii="Times New Roman" w:hAnsi="Times New Roman" w:cs="Times New Roman"/>
        </w:rPr>
        <w:lastRenderedPageBreak/>
        <w:br w:type="page"/>
      </w:r>
    </w:p>
    <w:p w14:paraId="6D46CCD7" w14:textId="77777777" w:rsidR="00F01E06" w:rsidRPr="006751C9" w:rsidRDefault="00F01E06" w:rsidP="00F01E06">
      <w:pPr>
        <w:spacing w:line="480" w:lineRule="auto"/>
        <w:jc w:val="both"/>
        <w:rPr>
          <w:rFonts w:ascii="Times New Roman" w:hAnsi="Times New Roman" w:cs="Times New Roman"/>
          <w:b/>
          <w:bCs/>
        </w:rPr>
      </w:pPr>
      <w:r w:rsidRPr="006751C9">
        <w:rPr>
          <w:rFonts w:ascii="Times New Roman" w:hAnsi="Times New Roman" w:cs="Times New Roman"/>
          <w:b/>
          <w:bCs/>
        </w:rPr>
        <w:lastRenderedPageBreak/>
        <w:t>Chapter 2: Literature Review</w:t>
      </w:r>
    </w:p>
    <w:p w14:paraId="502D3DAE" w14:textId="77777777" w:rsidR="00F01E06" w:rsidRPr="006751C9" w:rsidRDefault="00F01E06" w:rsidP="00F01E06">
      <w:pPr>
        <w:spacing w:line="480" w:lineRule="auto"/>
        <w:jc w:val="both"/>
        <w:rPr>
          <w:rFonts w:ascii="Times New Roman" w:hAnsi="Times New Roman" w:cs="Times New Roman"/>
          <w:b/>
          <w:bCs/>
        </w:rPr>
      </w:pPr>
      <w:r w:rsidRPr="006751C9">
        <w:rPr>
          <w:rFonts w:ascii="Times New Roman" w:hAnsi="Times New Roman" w:cs="Times New Roman"/>
          <w:b/>
          <w:bCs/>
        </w:rPr>
        <w:t>2.1 Introduction</w:t>
      </w:r>
    </w:p>
    <w:p w14:paraId="4499CBD6" w14:textId="1FE86EA6" w:rsidR="00BD208D" w:rsidRDefault="00C6551E" w:rsidP="00F01E06">
      <w:pPr>
        <w:spacing w:line="480" w:lineRule="auto"/>
        <w:jc w:val="both"/>
        <w:rPr>
          <w:rFonts w:ascii="Times New Roman" w:hAnsi="Times New Roman" w:cs="Times New Roman"/>
        </w:rPr>
      </w:pPr>
      <w:r w:rsidRPr="00C6551E">
        <w:rPr>
          <w:rFonts w:ascii="Times New Roman" w:hAnsi="Times New Roman" w:cs="Times New Roman"/>
        </w:rPr>
        <w:t xml:space="preserve">This literature review begins by establishing the theoretical framework for the study and </w:t>
      </w:r>
      <w:r>
        <w:rPr>
          <w:rFonts w:ascii="Times New Roman" w:hAnsi="Times New Roman" w:cs="Times New Roman"/>
        </w:rPr>
        <w:t>then</w:t>
      </w:r>
      <w:r w:rsidRPr="00C6551E">
        <w:rPr>
          <w:rFonts w:ascii="Times New Roman" w:hAnsi="Times New Roman" w:cs="Times New Roman"/>
        </w:rPr>
        <w:t xml:space="preserve"> delves into the central role of translation work within the contemporary globalized landscape.</w:t>
      </w:r>
      <w:r>
        <w:rPr>
          <w:rFonts w:ascii="Times New Roman" w:hAnsi="Times New Roman" w:cs="Times New Roman"/>
        </w:rPr>
        <w:t xml:space="preserve"> </w:t>
      </w:r>
      <w:r w:rsidR="00BD208D" w:rsidRPr="00BD208D">
        <w:rPr>
          <w:rFonts w:ascii="Times New Roman" w:hAnsi="Times New Roman" w:cs="Times New Roman"/>
        </w:rPr>
        <w:t xml:space="preserve">Subsequently, it scrutinizes pertinent literature on the inception, evolution, and challenges confronted by </w:t>
      </w:r>
      <w:r w:rsidR="00BD208D">
        <w:rPr>
          <w:rFonts w:ascii="Times New Roman" w:hAnsi="Times New Roman" w:cs="Times New Roman" w:hint="eastAsia"/>
        </w:rPr>
        <w:t>pos</w:t>
      </w:r>
      <w:r w:rsidR="00BD208D">
        <w:rPr>
          <w:rFonts w:ascii="Times New Roman" w:hAnsi="Times New Roman" w:cs="Times New Roman"/>
        </w:rPr>
        <w:t>t</w:t>
      </w:r>
      <w:r w:rsidR="00BD208D" w:rsidRPr="00BD208D">
        <w:rPr>
          <w:rFonts w:ascii="Times New Roman" w:hAnsi="Times New Roman" w:cs="Times New Roman"/>
        </w:rPr>
        <w:t xml:space="preserve">graduate translation programs in Chinese higher education institutions. Furthermore, the review offers a thorough examination of prior research on CAT course teaching, highlighting its outcomes and delineating the characteristics and challenges observed in practical translation teaching within these studies. Additionally, it sheds light on the effectiveness of PT in diverse educational contexts, emphasizing its </w:t>
      </w:r>
      <w:r w:rsidR="00BD208D">
        <w:rPr>
          <w:rFonts w:ascii="Times New Roman" w:hAnsi="Times New Roman" w:cs="Times New Roman"/>
        </w:rPr>
        <w:t>impacts</w:t>
      </w:r>
      <w:r w:rsidR="00BD208D" w:rsidRPr="00BD208D">
        <w:rPr>
          <w:rFonts w:ascii="Times New Roman" w:hAnsi="Times New Roman" w:cs="Times New Roman"/>
        </w:rPr>
        <w:t xml:space="preserve"> on student learning. The review actively explores research on PT teaching methods in Chinese translation classes and delves into relevant literature on the application of PT in postgraduate CAT classes. </w:t>
      </w:r>
    </w:p>
    <w:p w14:paraId="02072707" w14:textId="77777777" w:rsidR="00BD208D" w:rsidRDefault="00BD208D" w:rsidP="00F01E06">
      <w:pPr>
        <w:spacing w:line="480" w:lineRule="auto"/>
        <w:jc w:val="both"/>
        <w:rPr>
          <w:rFonts w:ascii="Times New Roman" w:hAnsi="Times New Roman" w:cs="Times New Roman"/>
        </w:rPr>
      </w:pPr>
    </w:p>
    <w:p w14:paraId="25DDBCB3" w14:textId="39508329" w:rsidR="00BD208D" w:rsidRDefault="00BD208D" w:rsidP="00F01E06">
      <w:pPr>
        <w:spacing w:line="480" w:lineRule="auto"/>
        <w:jc w:val="both"/>
        <w:rPr>
          <w:rFonts w:ascii="Times New Roman" w:hAnsi="Times New Roman" w:cs="Times New Roman"/>
          <w:b/>
          <w:bCs/>
        </w:rPr>
      </w:pPr>
      <w:r w:rsidRPr="00BD208D">
        <w:rPr>
          <w:rFonts w:ascii="Times New Roman" w:hAnsi="Times New Roman" w:cs="Times New Roman"/>
        </w:rPr>
        <w:t xml:space="preserve">In </w:t>
      </w:r>
      <w:r>
        <w:rPr>
          <w:rFonts w:ascii="Times New Roman" w:hAnsi="Times New Roman" w:cs="Times New Roman"/>
        </w:rPr>
        <w:t>conclusion</w:t>
      </w:r>
      <w:r w:rsidRPr="00BD208D">
        <w:rPr>
          <w:rFonts w:ascii="Times New Roman" w:hAnsi="Times New Roman" w:cs="Times New Roman"/>
        </w:rPr>
        <w:t>, this literature review serves as a foundation for the empirical study, aiming to bridge the gap in understanding optimal teaching and learning in translation education by synthesizing existing knowledge and proposing targeted investigations into the eff</w:t>
      </w:r>
      <w:r>
        <w:rPr>
          <w:rFonts w:ascii="Times New Roman" w:hAnsi="Times New Roman" w:cs="Times New Roman"/>
        </w:rPr>
        <w:t>ectiveness</w:t>
      </w:r>
      <w:r w:rsidRPr="00BD208D">
        <w:rPr>
          <w:rFonts w:ascii="Times New Roman" w:hAnsi="Times New Roman" w:cs="Times New Roman"/>
        </w:rPr>
        <w:t xml:space="preserve"> of PT for postgraduate CAT learners, thereby addressing significant gaps in the current understanding.</w:t>
      </w:r>
    </w:p>
    <w:p w14:paraId="7A33D71F" w14:textId="77777777" w:rsidR="00BD208D" w:rsidRDefault="00BD208D" w:rsidP="00F01E06">
      <w:pPr>
        <w:spacing w:line="480" w:lineRule="auto"/>
        <w:jc w:val="both"/>
        <w:rPr>
          <w:rFonts w:ascii="Times New Roman" w:hAnsi="Times New Roman" w:cs="Times New Roman"/>
          <w:b/>
          <w:bCs/>
        </w:rPr>
      </w:pPr>
    </w:p>
    <w:p w14:paraId="46545870" w14:textId="77777777" w:rsidR="00C6551E" w:rsidRDefault="00C6551E" w:rsidP="00F01E06">
      <w:pPr>
        <w:spacing w:line="480" w:lineRule="auto"/>
        <w:jc w:val="both"/>
        <w:rPr>
          <w:rFonts w:ascii="Times New Roman" w:hAnsi="Times New Roman" w:cs="Times New Roman"/>
          <w:b/>
          <w:bCs/>
        </w:rPr>
      </w:pPr>
    </w:p>
    <w:p w14:paraId="7FFCA064" w14:textId="77777777" w:rsidR="00C6551E" w:rsidRDefault="00C6551E" w:rsidP="00F01E06">
      <w:pPr>
        <w:spacing w:line="480" w:lineRule="auto"/>
        <w:jc w:val="both"/>
        <w:rPr>
          <w:rFonts w:ascii="Times New Roman" w:hAnsi="Times New Roman" w:cs="Times New Roman"/>
          <w:b/>
          <w:bCs/>
        </w:rPr>
      </w:pPr>
    </w:p>
    <w:p w14:paraId="559B829E" w14:textId="2CD1998E" w:rsidR="003F7F99" w:rsidRDefault="003F7F99" w:rsidP="00F01E06">
      <w:pPr>
        <w:spacing w:line="480" w:lineRule="auto"/>
        <w:jc w:val="both"/>
        <w:rPr>
          <w:rFonts w:ascii="Times New Roman" w:hAnsi="Times New Roman" w:cs="Times New Roman"/>
          <w:b/>
          <w:bCs/>
        </w:rPr>
      </w:pPr>
      <w:r>
        <w:rPr>
          <w:rFonts w:ascii="Times New Roman" w:hAnsi="Times New Roman" w:cs="Times New Roman" w:hint="eastAsia"/>
          <w:b/>
          <w:bCs/>
        </w:rPr>
        <w:lastRenderedPageBreak/>
        <w:t>2</w:t>
      </w:r>
      <w:r>
        <w:rPr>
          <w:rFonts w:ascii="Times New Roman" w:hAnsi="Times New Roman" w:cs="Times New Roman"/>
          <w:b/>
          <w:bCs/>
        </w:rPr>
        <w:t>.2 Theoretical Framework</w:t>
      </w:r>
    </w:p>
    <w:p w14:paraId="45F792CA" w14:textId="767478F5" w:rsidR="004C53C2" w:rsidRPr="004C53C2" w:rsidRDefault="004C53C2" w:rsidP="004C53C2">
      <w:pPr>
        <w:spacing w:line="480" w:lineRule="auto"/>
        <w:jc w:val="both"/>
        <w:rPr>
          <w:rFonts w:ascii="Times New Roman" w:hAnsi="Times New Roman" w:cs="Times New Roman"/>
        </w:rPr>
      </w:pPr>
      <w:r w:rsidRPr="004C53C2">
        <w:rPr>
          <w:rFonts w:ascii="Times New Roman" w:hAnsi="Times New Roman" w:cs="Times New Roman"/>
        </w:rPr>
        <w:t xml:space="preserve">This article primarily investigates the impact of PT on students' learning and experience in CAT courses. The theoretical framework employed in this study is social constructionism. This choice is rooted in the belief that learning, facilitated through </w:t>
      </w:r>
      <w:r w:rsidR="00C6551E">
        <w:rPr>
          <w:rFonts w:ascii="Times New Roman" w:hAnsi="Times New Roman" w:cs="Times New Roman"/>
        </w:rPr>
        <w:t>PT</w:t>
      </w:r>
      <w:r w:rsidRPr="004C53C2">
        <w:rPr>
          <w:rFonts w:ascii="Times New Roman" w:hAnsi="Times New Roman" w:cs="Times New Roman"/>
        </w:rPr>
        <w:t>, aligns with a social constructivist perspective that emphasizes students' role in knowledge gener</w:t>
      </w:r>
      <w:r w:rsidRPr="00C6551E">
        <w:rPr>
          <w:rFonts w:ascii="Times New Roman" w:hAnsi="Times New Roman" w:cs="Times New Roman"/>
        </w:rPr>
        <w:t>ation</w:t>
      </w:r>
      <w:r w:rsidR="00C6551E" w:rsidRPr="00C6551E">
        <w:rPr>
          <w:rFonts w:ascii="Times New Roman" w:hAnsi="Times New Roman" w:cs="Times New Roman"/>
        </w:rPr>
        <w:t xml:space="preserve"> (</w:t>
      </w:r>
      <w:r w:rsidR="00C6551E" w:rsidRPr="00C6551E">
        <w:rPr>
          <w:rFonts w:ascii="Times New Roman" w:hAnsi="Times New Roman" w:cs="Times New Roman"/>
          <w:color w:val="222222"/>
          <w:shd w:val="clear" w:color="auto" w:fill="FFFFFF"/>
        </w:rPr>
        <w:t>Clarkson &amp; Luca, 2002</w:t>
      </w:r>
      <w:r w:rsidR="00C6551E">
        <w:rPr>
          <w:rFonts w:ascii="Times New Roman" w:hAnsi="Times New Roman" w:cs="Times New Roman"/>
          <w:color w:val="222222"/>
          <w:shd w:val="clear" w:color="auto" w:fill="FFFFFF"/>
        </w:rPr>
        <w:t>, p.1176</w:t>
      </w:r>
      <w:r w:rsidR="00C6551E" w:rsidRPr="00C6551E">
        <w:rPr>
          <w:rFonts w:ascii="Times New Roman" w:hAnsi="Times New Roman" w:cs="Times New Roman"/>
          <w:color w:val="222222"/>
          <w:shd w:val="clear" w:color="auto" w:fill="FFFFFF"/>
        </w:rPr>
        <w:t>)</w:t>
      </w:r>
      <w:r w:rsidRPr="00C6551E">
        <w:rPr>
          <w:rFonts w:ascii="Times New Roman" w:hAnsi="Times New Roman" w:cs="Times New Roman"/>
        </w:rPr>
        <w:t>.</w:t>
      </w:r>
      <w:r w:rsidRPr="004C53C2">
        <w:rPr>
          <w:rFonts w:ascii="Times New Roman" w:hAnsi="Times New Roman" w:cs="Times New Roman"/>
        </w:rPr>
        <w:t xml:space="preserve"> In this constructivist view, students act as mentors to their peers, engaging in social interactions within their zone of proximal development, a concept proposed by Vygotsky (1978). Unlike stimulus/response processes, this approach involves active participation in creating meaning through cognitive regulation and assimilation, echoing Piaget's (1969) ideas.</w:t>
      </w:r>
    </w:p>
    <w:p w14:paraId="45C72F24" w14:textId="77777777" w:rsidR="004C53C2" w:rsidRPr="004C53C2" w:rsidRDefault="004C53C2" w:rsidP="004C53C2">
      <w:pPr>
        <w:spacing w:line="480" w:lineRule="auto"/>
        <w:jc w:val="both"/>
        <w:rPr>
          <w:rFonts w:ascii="Times New Roman" w:hAnsi="Times New Roman" w:cs="Times New Roman"/>
        </w:rPr>
      </w:pPr>
    </w:p>
    <w:p w14:paraId="0FEF7650" w14:textId="0568572B" w:rsidR="004C53C2" w:rsidRDefault="004C53C2" w:rsidP="004C53C2">
      <w:pPr>
        <w:spacing w:line="480" w:lineRule="auto"/>
        <w:jc w:val="both"/>
        <w:rPr>
          <w:rFonts w:ascii="Times New Roman" w:hAnsi="Times New Roman" w:cs="Times New Roman"/>
          <w:b/>
          <w:bCs/>
        </w:rPr>
      </w:pPr>
      <w:r w:rsidRPr="004C53C2">
        <w:rPr>
          <w:rFonts w:ascii="Times New Roman" w:hAnsi="Times New Roman" w:cs="Times New Roman"/>
        </w:rPr>
        <w:t>Vygotsky's perspective posits that learning occurs through social negotiation within a cultural context, with language serving as the primary tool for support. The social constructivist philosophy has evolved with the introduction of cognitive apprenticeships (Brown, Collins, &amp; Duguid, 1989), where students learn similarly to traditional apprenticeships, acquiring professional knowledge through facilitative tutors. In this model, the goal of learning is to solve real-world and practical problems in a genuine environment. Peer mentors, resembling traditional apprenticeships, engage learners in "on-the-job" activities rather than teaching abstract concepts. PT aligns with the principles of social constructionist theory by fostering social negotiations between student mentors and learners, promoting knowledge construction through communication and dialogue, ultimately enhancing student learning outcomes.</w:t>
      </w:r>
    </w:p>
    <w:p w14:paraId="75CD51BB" w14:textId="77777777" w:rsidR="004C53C2" w:rsidRDefault="004C53C2" w:rsidP="00F01E06">
      <w:pPr>
        <w:spacing w:line="480" w:lineRule="auto"/>
        <w:jc w:val="both"/>
        <w:rPr>
          <w:rFonts w:ascii="Times New Roman" w:hAnsi="Times New Roman" w:cs="Times New Roman"/>
          <w:b/>
          <w:bCs/>
        </w:rPr>
      </w:pPr>
    </w:p>
    <w:p w14:paraId="7B061578" w14:textId="0EE4ACFE" w:rsidR="00F01E06" w:rsidRPr="006751C9" w:rsidRDefault="00F01E06" w:rsidP="00F01E06">
      <w:pPr>
        <w:spacing w:line="480" w:lineRule="auto"/>
        <w:jc w:val="both"/>
        <w:rPr>
          <w:rFonts w:ascii="Times New Roman" w:hAnsi="Times New Roman" w:cs="Times New Roman"/>
          <w:b/>
          <w:bCs/>
        </w:rPr>
      </w:pPr>
      <w:r w:rsidRPr="006751C9">
        <w:rPr>
          <w:rFonts w:ascii="Times New Roman" w:hAnsi="Times New Roman" w:cs="Times New Roman"/>
          <w:b/>
          <w:bCs/>
        </w:rPr>
        <w:t>2.</w:t>
      </w:r>
      <w:r w:rsidR="003F7F99">
        <w:rPr>
          <w:rFonts w:ascii="Times New Roman" w:hAnsi="Times New Roman" w:cs="Times New Roman"/>
          <w:b/>
          <w:bCs/>
        </w:rPr>
        <w:t>3</w:t>
      </w:r>
      <w:r w:rsidRPr="006751C9">
        <w:rPr>
          <w:rFonts w:ascii="Times New Roman" w:hAnsi="Times New Roman" w:cs="Times New Roman"/>
          <w:b/>
          <w:bCs/>
        </w:rPr>
        <w:t xml:space="preserve"> Translation's Global Role Amidst </w:t>
      </w:r>
      <w:r w:rsidR="00A35F79" w:rsidRPr="006751C9">
        <w:rPr>
          <w:rFonts w:ascii="Times New Roman" w:hAnsi="Times New Roman" w:cs="Times New Roman"/>
          <w:b/>
          <w:bCs/>
        </w:rPr>
        <w:t>Globalizations</w:t>
      </w:r>
    </w:p>
    <w:p w14:paraId="3372A8DC" w14:textId="5A66BE0C" w:rsidR="00F01E06" w:rsidRPr="006751C9" w:rsidRDefault="00F01E06" w:rsidP="00F01E06">
      <w:pPr>
        <w:spacing w:line="480" w:lineRule="auto"/>
        <w:jc w:val="both"/>
        <w:rPr>
          <w:rFonts w:ascii="Times New Roman" w:hAnsi="Times New Roman" w:cs="Times New Roman"/>
          <w:b/>
          <w:bCs/>
        </w:rPr>
      </w:pPr>
      <w:r w:rsidRPr="006751C9">
        <w:rPr>
          <w:rFonts w:ascii="Times New Roman" w:hAnsi="Times New Roman" w:cs="Times New Roman"/>
        </w:rPr>
        <w:t>Translation has consistently played a pivotal role in the sphere of globally interconnected human interaction, spanning both historical and contemporary epochs. In antiquity, the practice of translation served as a prominent means to disseminate religious doctrines and convey beliefs across linguistic and cultural boundaries to individuals residing in disparate geographical regions</w:t>
      </w:r>
      <w:r w:rsidR="00A35F79">
        <w:rPr>
          <w:rFonts w:ascii="Times New Roman" w:hAnsi="Times New Roman" w:cs="Times New Roman"/>
        </w:rPr>
        <w:t xml:space="preserve"> </w:t>
      </w:r>
      <w:r w:rsidR="00A35F79" w:rsidRPr="00A35F79">
        <w:rPr>
          <w:rFonts w:ascii="Times New Roman" w:hAnsi="Times New Roman" w:cs="Times New Roman"/>
        </w:rPr>
        <w:t>(</w:t>
      </w:r>
      <w:r w:rsidR="00A35F79" w:rsidRPr="00A35F79">
        <w:rPr>
          <w:rFonts w:ascii="Times New Roman" w:hAnsi="Times New Roman" w:cs="Times New Roman"/>
          <w:color w:val="222222"/>
          <w:shd w:val="clear" w:color="auto" w:fill="FFFFFF"/>
        </w:rPr>
        <w:t>Burke &amp; Hsia, 2007)</w:t>
      </w:r>
      <w:r w:rsidRPr="006751C9">
        <w:rPr>
          <w:rFonts w:ascii="Times New Roman" w:hAnsi="Times New Roman" w:cs="Times New Roman"/>
        </w:rPr>
        <w:t>. In the current milieu of cultural diversity, cross-cultural exchanges have deepened significantly, with interactions between individuals hailing from diverse nationalities and backgrounds becoming more frequent and intimate. The realm of intercultural communication across various academic disciplines, encompassing fields such as business, culture, and politics, necessitates the utilization of translation to facilitate effective discourse. In the contemporary era of globalization, language has ceased to function as an impediment to connection, instead transforming into a conduit for intercultural interaction</w:t>
      </w:r>
      <w:r w:rsidR="00A35F79">
        <w:rPr>
          <w:rFonts w:ascii="Times New Roman" w:hAnsi="Times New Roman" w:cs="Times New Roman"/>
        </w:rPr>
        <w:t xml:space="preserve"> </w:t>
      </w:r>
      <w:r w:rsidR="00A35F79" w:rsidRPr="00A35F79">
        <w:rPr>
          <w:rFonts w:ascii="Times New Roman" w:hAnsi="Times New Roman" w:cs="Times New Roman"/>
        </w:rPr>
        <w:t>(</w:t>
      </w:r>
      <w:r w:rsidR="00A35F79" w:rsidRPr="00A35F79">
        <w:rPr>
          <w:rFonts w:ascii="Times New Roman" w:hAnsi="Times New Roman" w:cs="Times New Roman"/>
          <w:color w:val="222222"/>
          <w:shd w:val="clear" w:color="auto" w:fill="FFFFFF"/>
        </w:rPr>
        <w:t>Katan, 2009)</w:t>
      </w:r>
      <w:r w:rsidRPr="00A35F79">
        <w:rPr>
          <w:rFonts w:ascii="Times New Roman" w:hAnsi="Times New Roman" w:cs="Times New Roman"/>
        </w:rPr>
        <w:t xml:space="preserve">. </w:t>
      </w:r>
      <w:r w:rsidRPr="006751C9">
        <w:rPr>
          <w:rFonts w:ascii="Times New Roman" w:hAnsi="Times New Roman" w:cs="Times New Roman"/>
        </w:rPr>
        <w:t>Consequently, translation assumes an indispensable role in bridging linguistic and cultural divides within the context of globalization (</w:t>
      </w:r>
      <w:proofErr w:type="spellStart"/>
      <w:r w:rsidRPr="006751C9">
        <w:rPr>
          <w:rFonts w:ascii="Times New Roman" w:hAnsi="Times New Roman" w:cs="Times New Roman"/>
        </w:rPr>
        <w:t>Raído</w:t>
      </w:r>
      <w:proofErr w:type="spellEnd"/>
      <w:r w:rsidRPr="006751C9">
        <w:rPr>
          <w:rFonts w:ascii="Times New Roman" w:hAnsi="Times New Roman" w:cs="Times New Roman"/>
        </w:rPr>
        <w:t>, 2016). To meet the challenges posed by this global phenomenon, nations have established higher education institutions dedicated to the education and training of translators, alongside the implementation of rigorous translation proficiency examinations designed to identify and cultivate proficient translators capable of fulfilling the translation requirements of their respective countries.</w:t>
      </w:r>
    </w:p>
    <w:p w14:paraId="50C4DAF6" w14:textId="77777777" w:rsidR="00F01E06" w:rsidRPr="006751C9" w:rsidRDefault="00F01E06" w:rsidP="00F01E06">
      <w:pPr>
        <w:spacing w:line="480" w:lineRule="auto"/>
        <w:jc w:val="both"/>
        <w:rPr>
          <w:rFonts w:ascii="Times New Roman" w:hAnsi="Times New Roman" w:cs="Times New Roman"/>
          <w:b/>
          <w:bCs/>
        </w:rPr>
      </w:pPr>
    </w:p>
    <w:p w14:paraId="2B10DD72" w14:textId="03B8038F" w:rsidR="00F01E06" w:rsidRPr="006751C9" w:rsidRDefault="00F01E06" w:rsidP="00F01E06">
      <w:pPr>
        <w:spacing w:line="480" w:lineRule="auto"/>
        <w:jc w:val="both"/>
        <w:rPr>
          <w:rFonts w:ascii="Times New Roman" w:hAnsi="Times New Roman" w:cs="Times New Roman"/>
          <w:b/>
          <w:bCs/>
        </w:rPr>
      </w:pPr>
      <w:r w:rsidRPr="006751C9">
        <w:rPr>
          <w:rFonts w:ascii="Times New Roman" w:hAnsi="Times New Roman" w:cs="Times New Roman"/>
          <w:b/>
          <w:bCs/>
        </w:rPr>
        <w:lastRenderedPageBreak/>
        <w:t>2.</w:t>
      </w:r>
      <w:r w:rsidR="003F7F99">
        <w:rPr>
          <w:rFonts w:ascii="Times New Roman" w:hAnsi="Times New Roman" w:cs="Times New Roman"/>
          <w:b/>
          <w:bCs/>
        </w:rPr>
        <w:t>4</w:t>
      </w:r>
      <w:r w:rsidRPr="006751C9">
        <w:rPr>
          <w:rFonts w:ascii="Times New Roman" w:hAnsi="Times New Roman" w:cs="Times New Roman"/>
          <w:b/>
          <w:bCs/>
        </w:rPr>
        <w:t xml:space="preserve"> Integrating CAT into Higher Education in China</w:t>
      </w:r>
    </w:p>
    <w:p w14:paraId="410C1C3B" w14:textId="0F09C337" w:rsidR="00F01E06" w:rsidRPr="00DC346E" w:rsidRDefault="00323674" w:rsidP="00F01E06">
      <w:pPr>
        <w:spacing w:line="480" w:lineRule="auto"/>
        <w:jc w:val="both"/>
        <w:rPr>
          <w:rFonts w:ascii="Times New Roman" w:hAnsi="Times New Roman" w:cs="Times New Roman"/>
        </w:rPr>
      </w:pPr>
      <w:r w:rsidRPr="006751C9">
        <w:rPr>
          <w:rFonts w:ascii="Times New Roman" w:hAnsi="Times New Roman" w:cs="Times New Roman"/>
        </w:rPr>
        <w:t>Translation's timeless role in fostering global understanding has been amplified by the modern wave of globalization. This phenomenon has led to deepening international interactions across diverse nations. The emergence of China onto the global stage marked by its accession to the World Trade Organization (WTO)</w:t>
      </w:r>
      <w:r w:rsidRPr="00D74790">
        <w:rPr>
          <w:rFonts w:ascii="Times New Roman" w:hAnsi="Times New Roman" w:cs="Times New Roman"/>
          <w:color w:val="222222"/>
          <w:shd w:val="clear" w:color="auto" w:fill="FFFFFF"/>
        </w:rPr>
        <w:t xml:space="preserve"> (Rumbaugh &amp; Blancher, 2004)</w:t>
      </w:r>
      <w:r w:rsidRPr="00560904">
        <w:rPr>
          <w:rFonts w:ascii="Times New Roman" w:hAnsi="Times New Roman" w:cs="Times New Roman"/>
        </w:rPr>
        <w:t>.</w:t>
      </w:r>
      <w:r>
        <w:rPr>
          <w:rFonts w:ascii="Times New Roman" w:hAnsi="Times New Roman" w:cs="Times New Roman"/>
        </w:rPr>
        <w:t xml:space="preserve"> </w:t>
      </w:r>
      <w:r w:rsidR="00F01E06" w:rsidRPr="006751C9">
        <w:rPr>
          <w:rFonts w:ascii="Times New Roman" w:hAnsi="Times New Roman" w:cs="Times New Roman"/>
        </w:rPr>
        <w:t xml:space="preserve">The onset of globalization has led to a substantial increase in interactions between China and the international community across economic, political, and cultural domains. Particularly following China's accession to the WTO, the presence of language barriers in international exchanges has necessitated the inevitable expansion of the translation industry, with the demand for proficient translators surpassing the current supply. Faced with a considerable and pressing need for skilled translators in China, the field of CAT has gained momentum, driven by the rapid evolution of computer technology from the 1970s to the 1990s (Liu, 2014). CAT involves the use of software to aid translators in their work by generating a corpus that assists in the automatic translation of words, sentences, and terms based on the translators' established translation patterns. Prominent CAT software includes Trados, Omega, and Déjà Vu X3. CAT expedites the translation process and enhances overall efficiency (Bowker, 2002). However, the utilization of CAT requires translators to undergo preliminary training and invest time in building their individual corpora during daily translation projects. This constitutes a protracted learning process, demanding translators' close attention to safeguard their corpora against potential loss (Kang, 2014). In response to this need, Chinese universities have introduced CAT courses, instructing </w:t>
      </w:r>
      <w:r w:rsidR="00F01E06" w:rsidRPr="006751C9">
        <w:rPr>
          <w:rFonts w:ascii="Times New Roman" w:hAnsi="Times New Roman" w:cs="Times New Roman"/>
        </w:rPr>
        <w:lastRenderedPageBreak/>
        <w:t>students on the use of this technology and the creation of their own corpora. As CAT gains widespread popularity, these courses have become mandatory within the curricula of Chinese universities (Wang &amp; Sun, 2017). However, in the context of the expanding availability of CAT courses, various pedagogical challenges have surfaced, demanding prompt attention and resolution.</w:t>
      </w:r>
    </w:p>
    <w:p w14:paraId="4DF16687" w14:textId="77777777" w:rsidR="000D0B01" w:rsidRDefault="000D0B01" w:rsidP="00F01E06">
      <w:pPr>
        <w:spacing w:line="480" w:lineRule="auto"/>
        <w:jc w:val="both"/>
        <w:rPr>
          <w:rFonts w:ascii="Times New Roman" w:hAnsi="Times New Roman" w:cs="Times New Roman"/>
          <w:b/>
          <w:bCs/>
        </w:rPr>
      </w:pPr>
    </w:p>
    <w:p w14:paraId="08A3D7A8" w14:textId="4E0B92E1" w:rsidR="00F01E06" w:rsidRPr="006751C9" w:rsidRDefault="00F01E06" w:rsidP="00F01E06">
      <w:pPr>
        <w:spacing w:line="480" w:lineRule="auto"/>
        <w:jc w:val="both"/>
        <w:rPr>
          <w:rFonts w:ascii="Times New Roman" w:hAnsi="Times New Roman" w:cs="Times New Roman"/>
          <w:b/>
          <w:bCs/>
        </w:rPr>
      </w:pPr>
      <w:r w:rsidRPr="006751C9">
        <w:rPr>
          <w:rFonts w:ascii="Times New Roman" w:hAnsi="Times New Roman" w:cs="Times New Roman"/>
          <w:b/>
          <w:bCs/>
        </w:rPr>
        <w:t>2.</w:t>
      </w:r>
      <w:r w:rsidR="003F7F99">
        <w:rPr>
          <w:rFonts w:ascii="Times New Roman" w:hAnsi="Times New Roman" w:cs="Times New Roman"/>
          <w:b/>
          <w:bCs/>
        </w:rPr>
        <w:t>5</w:t>
      </w:r>
      <w:r w:rsidRPr="006751C9">
        <w:rPr>
          <w:rFonts w:ascii="Times New Roman" w:hAnsi="Times New Roman" w:cs="Times New Roman"/>
          <w:b/>
          <w:bCs/>
        </w:rPr>
        <w:t xml:space="preserve"> Navigating Challenges and Innovating Teaching in CAT Education</w:t>
      </w:r>
    </w:p>
    <w:p w14:paraId="109501CE" w14:textId="55383AC2" w:rsidR="00F01E06" w:rsidRPr="006751C9" w:rsidRDefault="00F01E06" w:rsidP="00F01E06">
      <w:pPr>
        <w:spacing w:line="480" w:lineRule="auto"/>
        <w:jc w:val="both"/>
        <w:rPr>
          <w:rFonts w:ascii="Times New Roman" w:hAnsi="Times New Roman" w:cs="Times New Roman"/>
        </w:rPr>
      </w:pPr>
      <w:r w:rsidRPr="006751C9">
        <w:rPr>
          <w:rFonts w:ascii="Times New Roman" w:hAnsi="Times New Roman" w:cs="Times New Roman"/>
        </w:rPr>
        <w:t>Translation is a comprehensive practical discipline that requires the integration of specific disciplines, such as literary translation, legal translation, and scientific and technical translation</w:t>
      </w:r>
      <w:r w:rsidR="00DC346E">
        <w:rPr>
          <w:rFonts w:ascii="Times New Roman" w:hAnsi="Times New Roman" w:cs="Times New Roman"/>
        </w:rPr>
        <w:t xml:space="preserve"> </w:t>
      </w:r>
      <w:r w:rsidR="00DC346E" w:rsidRPr="000D0B01">
        <w:rPr>
          <w:rFonts w:ascii="Times New Roman" w:hAnsi="Times New Roman" w:cs="Times New Roman"/>
        </w:rPr>
        <w:t>(</w:t>
      </w:r>
      <w:r w:rsidR="00DC346E" w:rsidRPr="000D0B01">
        <w:rPr>
          <w:rFonts w:ascii="Times New Roman" w:hAnsi="Times New Roman" w:cs="Times New Roman"/>
          <w:color w:val="222222"/>
          <w:shd w:val="clear" w:color="auto" w:fill="FFFFFF"/>
        </w:rPr>
        <w:t>Samson, 2005)</w:t>
      </w:r>
      <w:r w:rsidRPr="006751C9">
        <w:rPr>
          <w:rFonts w:ascii="Times New Roman" w:hAnsi="Times New Roman" w:cs="Times New Roman"/>
        </w:rPr>
        <w:t xml:space="preserve">. Because of the nature of the discipline, Chinese universities are particularly interested in </w:t>
      </w:r>
      <w:r w:rsidR="00A51CDF">
        <w:rPr>
          <w:rFonts w:ascii="Times New Roman" w:hAnsi="Times New Roman" w:cs="Times New Roman"/>
        </w:rPr>
        <w:t>recru</w:t>
      </w:r>
      <w:r w:rsidR="00A51CDF" w:rsidRPr="006751C9">
        <w:rPr>
          <w:rFonts w:ascii="Times New Roman" w:hAnsi="Times New Roman" w:cs="Times New Roman"/>
        </w:rPr>
        <w:t>iting</w:t>
      </w:r>
      <w:r w:rsidRPr="006751C9">
        <w:rPr>
          <w:rFonts w:ascii="Times New Roman" w:hAnsi="Times New Roman" w:cs="Times New Roman"/>
        </w:rPr>
        <w:t xml:space="preserve"> students with different disciplinary backgrounds to study translation</w:t>
      </w:r>
      <w:r w:rsidR="00A51CDF">
        <w:rPr>
          <w:rFonts w:ascii="Times New Roman" w:hAnsi="Times New Roman" w:cs="Times New Roman"/>
        </w:rPr>
        <w:t xml:space="preserve"> (Mo et al., 2014, p.92)</w:t>
      </w:r>
      <w:r w:rsidRPr="006751C9">
        <w:rPr>
          <w:rFonts w:ascii="Times New Roman" w:hAnsi="Times New Roman" w:cs="Times New Roman"/>
        </w:rPr>
        <w:t xml:space="preserve">. </w:t>
      </w:r>
      <w:r w:rsidR="00A51CDF">
        <w:rPr>
          <w:rFonts w:ascii="Times New Roman" w:hAnsi="Times New Roman" w:cs="Times New Roman"/>
        </w:rPr>
        <w:t>For example, t</w:t>
      </w:r>
      <w:r w:rsidR="00A51CDF" w:rsidRPr="00A51CDF">
        <w:rPr>
          <w:rFonts w:ascii="Times New Roman" w:hAnsi="Times New Roman" w:cs="Times New Roman"/>
        </w:rPr>
        <w:t>he practice of the Institute of Translation and Interpretation at Taiwan’s National Normal University recruits about half of its students from non-English (foreign language) backgrounds</w:t>
      </w:r>
      <w:r w:rsidR="00A51CDF">
        <w:rPr>
          <w:rFonts w:ascii="Times New Roman" w:hAnsi="Times New Roman" w:cs="Times New Roman"/>
        </w:rPr>
        <w:t xml:space="preserve"> to study translation in postgraduate level </w:t>
      </w:r>
      <w:r w:rsidR="0032676F" w:rsidRPr="0032676F">
        <w:rPr>
          <w:rFonts w:ascii="Times New Roman" w:hAnsi="Times New Roman" w:cs="Times New Roman"/>
        </w:rPr>
        <w:t xml:space="preserve">(“Admissions,” </w:t>
      </w:r>
      <w:r w:rsidR="0032676F">
        <w:rPr>
          <w:rFonts w:ascii="Times New Roman" w:hAnsi="Times New Roman" w:cs="Times New Roman"/>
        </w:rPr>
        <w:t>2022</w:t>
      </w:r>
      <w:r w:rsidR="00A51CDF">
        <w:rPr>
          <w:rFonts w:ascii="Times New Roman" w:hAnsi="Times New Roman" w:cs="Times New Roman"/>
        </w:rPr>
        <w:t>)</w:t>
      </w:r>
      <w:r w:rsidR="00A51CDF" w:rsidRPr="00A51CDF">
        <w:rPr>
          <w:rFonts w:ascii="Times New Roman" w:hAnsi="Times New Roman" w:cs="Times New Roman"/>
        </w:rPr>
        <w:t>.</w:t>
      </w:r>
      <w:r w:rsidR="00A51CDF">
        <w:rPr>
          <w:rFonts w:ascii="Times New Roman" w:hAnsi="Times New Roman" w:cs="Times New Roman"/>
        </w:rPr>
        <w:t xml:space="preserve"> </w:t>
      </w:r>
      <w:r w:rsidRPr="006751C9">
        <w:rPr>
          <w:rFonts w:ascii="Times New Roman" w:hAnsi="Times New Roman" w:cs="Times New Roman"/>
        </w:rPr>
        <w:t>Previous research has shown that by recruiting students from different disciplines to study translation is more conducive to the development of translators in specialised fields and train them adapt to the demand of market (Li, 2000; Olvera-Lobo et al., 2005). But it is precisely because the students' backgrounds are so diverse that it creates a huge challenge for teachers to teach on a daily basis.</w:t>
      </w:r>
      <w:r w:rsidR="0032676F" w:rsidRPr="0032676F">
        <w:t xml:space="preserve"> </w:t>
      </w:r>
      <w:r w:rsidR="0032676F" w:rsidRPr="0032676F">
        <w:rPr>
          <w:rFonts w:ascii="Times New Roman" w:hAnsi="Times New Roman" w:cs="Times New Roman"/>
        </w:rPr>
        <w:t xml:space="preserve">Kruger and Van </w:t>
      </w:r>
      <w:proofErr w:type="spellStart"/>
      <w:r w:rsidR="0032676F" w:rsidRPr="0032676F">
        <w:rPr>
          <w:rFonts w:ascii="Times New Roman" w:hAnsi="Times New Roman" w:cs="Times New Roman"/>
        </w:rPr>
        <w:t>Rooye</w:t>
      </w:r>
      <w:proofErr w:type="spellEnd"/>
      <w:r w:rsidR="0032676F" w:rsidRPr="0032676F">
        <w:rPr>
          <w:rFonts w:ascii="Times New Roman" w:hAnsi="Times New Roman" w:cs="Times New Roman"/>
        </w:rPr>
        <w:t xml:space="preserve"> (2017) asserted that in the practice of translation teaching, the diverse backgrounds of students could result in varying learning stages and speeds, posing challenges to effective instruction.</w:t>
      </w:r>
      <w:r w:rsidRPr="006751C9">
        <w:rPr>
          <w:rFonts w:ascii="Times New Roman" w:hAnsi="Times New Roman" w:cs="Times New Roman"/>
        </w:rPr>
        <w:t xml:space="preserve"> For example, </w:t>
      </w:r>
      <w:r w:rsidRPr="006751C9">
        <w:rPr>
          <w:rFonts w:ascii="Times New Roman" w:hAnsi="Times New Roman" w:cs="Times New Roman"/>
        </w:rPr>
        <w:lastRenderedPageBreak/>
        <w:t>during legal translation, while some students are still having a headache to study some legal terminology, students who have had a legal background are already familiar with it and have started to practice legal translation projects on their own. In the face of such a difference in learning foundation, students' learning speed also varies. Therefore, in the past years, teachers teaching CAT courses have been exploring new teaching methods. Zhou (2013) suggests that CAT teaching should start with teaching the basic concepts of CAT, and then the teacher's explanation and students' practice should go hand in hand, so as to learn knowledge from practice. However, because purely classroom practice does not solve the differences in learning speed caused by the differences in students' levels. Therefore, Wang (2012) pointed out that teachers should use real cases to introduce students directly into the professional translation environment and collect customised demonstration cases or homework cases for different functions of different software according to the needs of the course syllabus and the level of students. However, this requires teachers to spend a lot of time to assign different learning tasks in advance according to the different levels of students, which undoubtedly puts more pressure on teachers. Stress in the teaching process can reduce teachers' motivation (Pelletier, et al., 2002). Therefore, subsequent research on CAT methodology has focused on how to reduce teacher stress and yet personalise instruction according to students' backgrounds.</w:t>
      </w:r>
    </w:p>
    <w:p w14:paraId="3F72F109" w14:textId="77777777" w:rsidR="00F01E06" w:rsidRPr="006751C9" w:rsidRDefault="00F01E06" w:rsidP="00F01E06">
      <w:pPr>
        <w:spacing w:line="480" w:lineRule="auto"/>
        <w:jc w:val="both"/>
        <w:rPr>
          <w:rFonts w:ascii="Times New Roman" w:hAnsi="Times New Roman" w:cs="Times New Roman"/>
          <w:b/>
          <w:bCs/>
        </w:rPr>
      </w:pPr>
    </w:p>
    <w:p w14:paraId="3795BEC3" w14:textId="63D7A0A8" w:rsidR="00F01E06" w:rsidRPr="006751C9" w:rsidRDefault="00F01E06" w:rsidP="00F01E06">
      <w:pPr>
        <w:spacing w:line="480" w:lineRule="auto"/>
        <w:jc w:val="both"/>
        <w:rPr>
          <w:rFonts w:ascii="Times New Roman" w:hAnsi="Times New Roman" w:cs="Times New Roman"/>
          <w:b/>
          <w:bCs/>
        </w:rPr>
      </w:pPr>
      <w:r w:rsidRPr="006751C9">
        <w:rPr>
          <w:rFonts w:ascii="Times New Roman" w:hAnsi="Times New Roman" w:cs="Times New Roman"/>
          <w:b/>
          <w:bCs/>
        </w:rPr>
        <w:t>2.</w:t>
      </w:r>
      <w:r w:rsidR="003F7F99">
        <w:rPr>
          <w:rFonts w:ascii="Times New Roman" w:hAnsi="Times New Roman" w:cs="Times New Roman"/>
          <w:b/>
          <w:bCs/>
        </w:rPr>
        <w:t>6</w:t>
      </w:r>
      <w:r w:rsidRPr="006751C9">
        <w:rPr>
          <w:rFonts w:ascii="Times New Roman" w:hAnsi="Times New Roman" w:cs="Times New Roman"/>
          <w:b/>
          <w:bCs/>
        </w:rPr>
        <w:t xml:space="preserve"> PT: Dynamic Pedagogy for Inclusive Learning</w:t>
      </w:r>
    </w:p>
    <w:p w14:paraId="06C4062D" w14:textId="209781A0" w:rsidR="00F01E06" w:rsidRPr="006751C9" w:rsidRDefault="00994E2F" w:rsidP="00F01E06">
      <w:pPr>
        <w:spacing w:line="480" w:lineRule="auto"/>
        <w:jc w:val="both"/>
        <w:rPr>
          <w:rFonts w:ascii="Times New Roman" w:hAnsi="Times New Roman" w:cs="Times New Roman"/>
        </w:rPr>
      </w:pPr>
      <w:bookmarkStart w:id="0" w:name="OLE_LINK1"/>
      <w:bookmarkStart w:id="1" w:name="OLE_LINK2"/>
      <w:r w:rsidRPr="00994E2F">
        <w:rPr>
          <w:rFonts w:ascii="Times New Roman" w:hAnsi="Times New Roman" w:cs="Times New Roman"/>
        </w:rPr>
        <w:lastRenderedPageBreak/>
        <w:t xml:space="preserve">The </w:t>
      </w:r>
      <w:proofErr w:type="spellStart"/>
      <w:r w:rsidRPr="00994E2F">
        <w:rPr>
          <w:rFonts w:ascii="Times New Roman" w:hAnsi="Times New Roman" w:cs="Times New Roman"/>
        </w:rPr>
        <w:t>Monitorial</w:t>
      </w:r>
      <w:proofErr w:type="spellEnd"/>
      <w:r w:rsidRPr="00994E2F">
        <w:rPr>
          <w:rFonts w:ascii="Times New Roman" w:hAnsi="Times New Roman" w:cs="Times New Roman"/>
        </w:rPr>
        <w:t xml:space="preserve"> System, developed in the late 18th century, was a teaching organization where teachers instructed more capable and older pupils, who then took on the role of instructing their peers (</w:t>
      </w:r>
      <w:proofErr w:type="spellStart"/>
      <w:r w:rsidRPr="00994E2F">
        <w:rPr>
          <w:rFonts w:ascii="Times New Roman" w:hAnsi="Times New Roman" w:cs="Times New Roman"/>
        </w:rPr>
        <w:t>Tschurenev</w:t>
      </w:r>
      <w:proofErr w:type="spellEnd"/>
      <w:r w:rsidRPr="00994E2F">
        <w:rPr>
          <w:rFonts w:ascii="Times New Roman" w:hAnsi="Times New Roman" w:cs="Times New Roman"/>
        </w:rPr>
        <w:t xml:space="preserve">, 2008, p.245). Initially popular due to its effectiveness in addressing the shortage of teachers and lack of school funding, it gradually fell out of use as public education evolved and received increased government funding. </w:t>
      </w:r>
      <w:r w:rsidRPr="004C3274">
        <w:rPr>
          <w:rFonts w:ascii="Times New Roman" w:hAnsi="Times New Roman" w:cs="Times New Roman"/>
          <w:highlight w:val="yellow"/>
        </w:rPr>
        <w:t>However, in the 20th century, with the rise of challenges such as financial constraints in American public colleges, increasing disparities among students, and a growing issue of school bullying, the peer support teaching method resurfaced as a means to address these issues and improve student relationships</w:t>
      </w:r>
      <w:r w:rsidR="004C5905" w:rsidRPr="004C3274">
        <w:rPr>
          <w:rFonts w:ascii="Times New Roman" w:hAnsi="Times New Roman" w:cs="Times New Roman"/>
          <w:highlight w:val="yellow"/>
        </w:rPr>
        <w:t xml:space="preserve"> (</w:t>
      </w:r>
      <w:r w:rsidR="004C5905" w:rsidRPr="004C3274">
        <w:rPr>
          <w:rFonts w:ascii="Times New Roman" w:hAnsi="Times New Roman" w:cs="Times New Roman"/>
          <w:color w:val="222222"/>
          <w:highlight w:val="yellow"/>
          <w:shd w:val="clear" w:color="auto" w:fill="FFFFFF"/>
        </w:rPr>
        <w:t>Topping, 1988)</w:t>
      </w:r>
      <w:r w:rsidRPr="004C3274">
        <w:rPr>
          <w:rFonts w:ascii="Times New Roman" w:hAnsi="Times New Roman" w:cs="Times New Roman"/>
          <w:highlight w:val="yellow"/>
        </w:rPr>
        <w:t>.</w:t>
      </w:r>
      <w:r w:rsidR="00F01E06" w:rsidRPr="006751C9">
        <w:rPr>
          <w:rFonts w:ascii="Times New Roman" w:hAnsi="Times New Roman" w:cs="Times New Roman"/>
        </w:rPr>
        <w:t xml:space="preserve"> And then Eric Mazur, a professor of physics at Harvard University, formally put forward the concept of </w:t>
      </w:r>
      <w:r w:rsidR="004C5905">
        <w:rPr>
          <w:rFonts w:ascii="Times New Roman" w:hAnsi="Times New Roman" w:cs="Times New Roman"/>
        </w:rPr>
        <w:t>peer instruction</w:t>
      </w:r>
      <w:r w:rsidR="00F01E06" w:rsidRPr="006751C9">
        <w:rPr>
          <w:rFonts w:ascii="Times New Roman" w:hAnsi="Times New Roman" w:cs="Times New Roman"/>
        </w:rPr>
        <w:t xml:space="preserve"> in 199</w:t>
      </w:r>
      <w:r w:rsidR="004C5905">
        <w:rPr>
          <w:rFonts w:ascii="Times New Roman" w:hAnsi="Times New Roman" w:cs="Times New Roman"/>
        </w:rPr>
        <w:t xml:space="preserve">7, </w:t>
      </w:r>
      <w:r w:rsidR="00F01E06" w:rsidRPr="006751C9">
        <w:rPr>
          <w:rFonts w:ascii="Times New Roman" w:hAnsi="Times New Roman" w:cs="Times New Roman"/>
        </w:rPr>
        <w:t>which transforms the traditional single lecture teaching into independent learning and cooperative inquiry based on concepts, so that students are involved in the teaching practice</w:t>
      </w:r>
      <w:r w:rsidR="004C5905">
        <w:rPr>
          <w:rFonts w:ascii="Times New Roman" w:hAnsi="Times New Roman" w:cs="Times New Roman"/>
        </w:rPr>
        <w:t xml:space="preserve"> </w:t>
      </w:r>
      <w:r w:rsidR="004C5905" w:rsidRPr="004C5905">
        <w:rPr>
          <w:rFonts w:ascii="Times New Roman" w:hAnsi="Times New Roman" w:cs="Times New Roman"/>
        </w:rPr>
        <w:t>(</w:t>
      </w:r>
      <w:r w:rsidR="004C5905" w:rsidRPr="004C5905">
        <w:rPr>
          <w:rFonts w:ascii="Times New Roman" w:hAnsi="Times New Roman" w:cs="Times New Roman"/>
          <w:color w:val="222222"/>
          <w:shd w:val="clear" w:color="auto" w:fill="FFFFFF"/>
        </w:rPr>
        <w:t xml:space="preserve">Mazur, </w:t>
      </w:r>
      <w:r w:rsidR="004C5905">
        <w:rPr>
          <w:rFonts w:ascii="Times New Roman" w:hAnsi="Times New Roman" w:cs="Times New Roman"/>
          <w:color w:val="222222"/>
          <w:shd w:val="clear" w:color="auto" w:fill="FFFFFF"/>
        </w:rPr>
        <w:t>1997</w:t>
      </w:r>
      <w:r w:rsidR="004C5905" w:rsidRPr="004C5905">
        <w:rPr>
          <w:rFonts w:ascii="Times New Roman" w:hAnsi="Times New Roman" w:cs="Times New Roman"/>
          <w:color w:val="222222"/>
          <w:shd w:val="clear" w:color="auto" w:fill="FFFFFF"/>
        </w:rPr>
        <w:t>)</w:t>
      </w:r>
      <w:r w:rsidR="00F01E06" w:rsidRPr="006751C9">
        <w:rPr>
          <w:rFonts w:ascii="Times New Roman" w:hAnsi="Times New Roman" w:cs="Times New Roman"/>
        </w:rPr>
        <w:t xml:space="preserve">. </w:t>
      </w:r>
      <w:r w:rsidR="004C5905">
        <w:rPr>
          <w:rFonts w:ascii="Times New Roman" w:hAnsi="Times New Roman" w:cs="Times New Roman"/>
        </w:rPr>
        <w:t>PT</w:t>
      </w:r>
      <w:r w:rsidR="004C5905" w:rsidRPr="004C5905">
        <w:rPr>
          <w:rFonts w:ascii="Times New Roman" w:hAnsi="Times New Roman" w:cs="Times New Roman"/>
        </w:rPr>
        <w:t xml:space="preserve"> is a teaching organization </w:t>
      </w:r>
      <w:proofErr w:type="spellStart"/>
      <w:r w:rsidR="004C5905" w:rsidRPr="004C5905">
        <w:rPr>
          <w:rFonts w:ascii="Times New Roman" w:hAnsi="Times New Roman" w:cs="Times New Roman"/>
        </w:rPr>
        <w:t>centered</w:t>
      </w:r>
      <w:proofErr w:type="spellEnd"/>
      <w:r w:rsidR="004C5905" w:rsidRPr="004C5905">
        <w:rPr>
          <w:rFonts w:ascii="Times New Roman" w:hAnsi="Times New Roman" w:cs="Times New Roman"/>
        </w:rPr>
        <w:t xml:space="preserve"> around independent learning of tasks and collaborative inquiry among students (Topping, </w:t>
      </w:r>
      <w:r w:rsidR="004C5905">
        <w:rPr>
          <w:rFonts w:ascii="Times New Roman" w:hAnsi="Times New Roman" w:cs="Times New Roman"/>
        </w:rPr>
        <w:t>1988</w:t>
      </w:r>
      <w:r w:rsidR="004C5905" w:rsidRPr="004C5905">
        <w:rPr>
          <w:rFonts w:ascii="Times New Roman" w:hAnsi="Times New Roman" w:cs="Times New Roman"/>
        </w:rPr>
        <w:t>). It serves as an effective alternative to traditional indoctrination classroom teaching, addressing its limitations by activating students' learning initiative, improving learning efficiency, and fostering skills in self-directed learning and critical thinking (Zhu and Tong, 2017).</w:t>
      </w:r>
      <w:r w:rsidR="00F01E06" w:rsidRPr="006751C9">
        <w:rPr>
          <w:rFonts w:ascii="Times New Roman" w:hAnsi="Times New Roman" w:cs="Times New Roman"/>
        </w:rPr>
        <w:t xml:space="preserve"> It is because of this interactive nature of students in peer teaching that is conducive to the formation of a congenial learning atmosphere. </w:t>
      </w:r>
      <w:r w:rsidR="00F01E06" w:rsidRPr="004C3274">
        <w:rPr>
          <w:rFonts w:ascii="Times New Roman" w:hAnsi="Times New Roman" w:cs="Times New Roman"/>
          <w:highlight w:val="yellow"/>
        </w:rPr>
        <w:t>This not only solved the problem of poor students in the United States at that time, and also alleviated the phenomenon of school bullying to some extent.</w:t>
      </w:r>
    </w:p>
    <w:p w14:paraId="292D9CD4" w14:textId="77777777" w:rsidR="00F01E06" w:rsidRPr="006751C9" w:rsidRDefault="00F01E06" w:rsidP="00F01E06">
      <w:pPr>
        <w:spacing w:line="480" w:lineRule="auto"/>
        <w:jc w:val="both"/>
        <w:rPr>
          <w:rFonts w:ascii="Times New Roman" w:hAnsi="Times New Roman" w:cs="Times New Roman"/>
        </w:rPr>
      </w:pPr>
    </w:p>
    <w:p w14:paraId="55E6387F" w14:textId="77777777" w:rsidR="00F01E06" w:rsidRPr="006751C9" w:rsidRDefault="00F01E06" w:rsidP="00F01E06">
      <w:pPr>
        <w:spacing w:line="480" w:lineRule="auto"/>
        <w:jc w:val="both"/>
        <w:rPr>
          <w:rFonts w:ascii="Times New Roman" w:hAnsi="Times New Roman" w:cs="Times New Roman"/>
        </w:rPr>
      </w:pPr>
      <w:r w:rsidRPr="006751C9">
        <w:rPr>
          <w:rFonts w:ascii="Times New Roman" w:hAnsi="Times New Roman" w:cs="Times New Roman"/>
        </w:rPr>
        <w:t xml:space="preserve">PT can serve as an empowering educational approach to harmonize diverse learning paces and individual backgrounds within a student cohort. As defined by Topping (2005), </w:t>
      </w:r>
      <w:r w:rsidRPr="00067221">
        <w:rPr>
          <w:rFonts w:ascii="Times New Roman" w:hAnsi="Times New Roman" w:cs="Times New Roman"/>
        </w:rPr>
        <w:t>"Peer tutoring is characterized by specific role taking as tutor or tutee, with high focus on curriculum content and usually reciprocal interaction"</w:t>
      </w:r>
      <w:r w:rsidRPr="006751C9">
        <w:rPr>
          <w:rFonts w:ascii="Times New Roman" w:hAnsi="Times New Roman" w:cs="Times New Roman"/>
        </w:rPr>
        <w:t xml:space="preserve"> (p. 631). Through the adoption of specialized tutor and tutee roles, PT provides individualized scaffolding and support, enabling differentiated instruction tailored to learners' specific needs.</w:t>
      </w:r>
    </w:p>
    <w:p w14:paraId="7C1244E9" w14:textId="77777777" w:rsidR="00F01E06" w:rsidRPr="006751C9" w:rsidRDefault="00F01E06" w:rsidP="00F01E06">
      <w:pPr>
        <w:spacing w:line="480" w:lineRule="auto"/>
        <w:jc w:val="both"/>
        <w:rPr>
          <w:rFonts w:ascii="Times New Roman" w:hAnsi="Times New Roman" w:cs="Times New Roman"/>
        </w:rPr>
      </w:pPr>
    </w:p>
    <w:p w14:paraId="63EAAA9C" w14:textId="5BE12D27" w:rsidR="00F01E06" w:rsidRPr="006751C9" w:rsidRDefault="00F01E06" w:rsidP="00F01E06">
      <w:pPr>
        <w:spacing w:line="480" w:lineRule="auto"/>
        <w:jc w:val="both"/>
        <w:rPr>
          <w:rFonts w:ascii="Times New Roman" w:hAnsi="Times New Roman" w:cs="Times New Roman"/>
        </w:rPr>
      </w:pPr>
      <w:r w:rsidRPr="006751C9">
        <w:rPr>
          <w:rFonts w:ascii="Times New Roman" w:hAnsi="Times New Roman" w:cs="Times New Roman"/>
        </w:rPr>
        <w:t xml:space="preserve">Furthermore, several studies have illustrated the efficacy of PT in promoting inclusion and accommodating students across a spectrum of abilities and backgrounds. For instance, </w:t>
      </w:r>
      <w:proofErr w:type="spellStart"/>
      <w:r w:rsidRPr="006751C9">
        <w:rPr>
          <w:rFonts w:ascii="Times New Roman" w:hAnsi="Times New Roman" w:cs="Times New Roman"/>
        </w:rPr>
        <w:t>Nawrot</w:t>
      </w:r>
      <w:proofErr w:type="spellEnd"/>
      <w:r w:rsidRPr="006751C9">
        <w:rPr>
          <w:rFonts w:ascii="Times New Roman" w:hAnsi="Times New Roman" w:cs="Times New Roman"/>
        </w:rPr>
        <w:t xml:space="preserve"> (2019) conducted an experimental study finding that </w:t>
      </w:r>
      <w:r w:rsidR="004C3274">
        <w:rPr>
          <w:rFonts w:ascii="Times New Roman" w:hAnsi="Times New Roman" w:cs="Times New Roman"/>
        </w:rPr>
        <w:t>PT</w:t>
      </w:r>
      <w:r w:rsidRPr="006751C9">
        <w:rPr>
          <w:rFonts w:ascii="Times New Roman" w:hAnsi="Times New Roman" w:cs="Times New Roman"/>
        </w:rPr>
        <w:t xml:space="preserve"> </w:t>
      </w:r>
      <w:r w:rsidRPr="00067221">
        <w:rPr>
          <w:rFonts w:ascii="Times New Roman" w:hAnsi="Times New Roman" w:cs="Times New Roman"/>
        </w:rPr>
        <w:t>“can be an effective strategy for providing inclusive education to students with a wide range of abilities and backgrounds” (p</w:t>
      </w:r>
      <w:r w:rsidRPr="006751C9">
        <w:rPr>
          <w:rFonts w:ascii="Times New Roman" w:hAnsi="Times New Roman" w:cs="Times New Roman"/>
        </w:rPr>
        <w:t xml:space="preserve">. 15). The individualized scaffolding inherent to PT was shown to facilitate access and participation for diverse learners. Additionally, </w:t>
      </w:r>
      <w:proofErr w:type="spellStart"/>
      <w:r w:rsidRPr="006751C9">
        <w:rPr>
          <w:rFonts w:ascii="Times New Roman" w:hAnsi="Times New Roman" w:cs="Times New Roman"/>
        </w:rPr>
        <w:t>Calhoon</w:t>
      </w:r>
      <w:proofErr w:type="spellEnd"/>
      <w:r w:rsidRPr="006751C9">
        <w:rPr>
          <w:rFonts w:ascii="Times New Roman" w:hAnsi="Times New Roman" w:cs="Times New Roman"/>
        </w:rPr>
        <w:t xml:space="preserve"> and Fuchs (2003) performed a comprehensive literature review, synthesizing findings from 21 previous studies, and concluded tha</w:t>
      </w:r>
      <w:r w:rsidRPr="00067221">
        <w:rPr>
          <w:rFonts w:ascii="Times New Roman" w:hAnsi="Times New Roman" w:cs="Times New Roman"/>
        </w:rPr>
        <w:t>t “PT is an effective strategy for accommodating diverse learning needs in the general education classroom” (p. 29</w:t>
      </w:r>
      <w:r w:rsidRPr="006751C9">
        <w:rPr>
          <w:rFonts w:ascii="Times New Roman" w:hAnsi="Times New Roman" w:cs="Times New Roman"/>
        </w:rPr>
        <w:t>2).</w:t>
      </w:r>
    </w:p>
    <w:p w14:paraId="3CA00833" w14:textId="77777777" w:rsidR="00F01E06" w:rsidRPr="006751C9" w:rsidRDefault="00F01E06" w:rsidP="00F01E06">
      <w:pPr>
        <w:spacing w:line="480" w:lineRule="auto"/>
        <w:jc w:val="both"/>
        <w:rPr>
          <w:rFonts w:ascii="Times New Roman" w:hAnsi="Times New Roman" w:cs="Times New Roman"/>
        </w:rPr>
      </w:pPr>
    </w:p>
    <w:p w14:paraId="62676B16" w14:textId="77777777" w:rsidR="00F01E06" w:rsidRPr="006751C9" w:rsidRDefault="00F01E06" w:rsidP="00F01E06">
      <w:pPr>
        <w:spacing w:line="480" w:lineRule="auto"/>
        <w:jc w:val="both"/>
        <w:rPr>
          <w:rFonts w:ascii="Times New Roman" w:hAnsi="Times New Roman" w:cs="Times New Roman"/>
        </w:rPr>
      </w:pPr>
      <w:r w:rsidRPr="006751C9">
        <w:rPr>
          <w:rFonts w:ascii="Times New Roman" w:hAnsi="Times New Roman" w:cs="Times New Roman"/>
        </w:rPr>
        <w:t xml:space="preserve">Overall, empirical evidence overwhelmingly supports that thoughtfully implemented peer tutoring frequently succeeds as an empowering and harmonizing pedagogical approach due to its capacity to provide personalized, ability-appropriate support. While further research is warranted, existing studies strongly indicate peer tutoring can serve </w:t>
      </w:r>
      <w:r w:rsidRPr="006751C9">
        <w:rPr>
          <w:rFonts w:ascii="Times New Roman" w:hAnsi="Times New Roman" w:cs="Times New Roman"/>
        </w:rPr>
        <w:lastRenderedPageBreak/>
        <w:t>as an inclusive educational model aptly suiting students with heterogeneous competencies and identities. Educators seeking strategies to actively accommodate diversity may find peer tutoring an impactful method for enabling all learners to maximize their academic growth and success.</w:t>
      </w:r>
    </w:p>
    <w:bookmarkEnd w:id="0"/>
    <w:bookmarkEnd w:id="1"/>
    <w:p w14:paraId="34840DAC" w14:textId="77777777" w:rsidR="00F01E06" w:rsidRPr="006751C9" w:rsidRDefault="00F01E06" w:rsidP="00F01E06">
      <w:pPr>
        <w:spacing w:line="480" w:lineRule="auto"/>
        <w:jc w:val="both"/>
        <w:rPr>
          <w:rFonts w:ascii="Times New Roman" w:hAnsi="Times New Roman" w:cs="Times New Roman"/>
        </w:rPr>
      </w:pPr>
    </w:p>
    <w:p w14:paraId="490D61CA" w14:textId="76DDF820" w:rsidR="00F01E06" w:rsidRPr="006751C9" w:rsidRDefault="00F01E06" w:rsidP="00F01E06">
      <w:pPr>
        <w:spacing w:line="480" w:lineRule="auto"/>
        <w:jc w:val="both"/>
        <w:rPr>
          <w:rFonts w:ascii="Times New Roman" w:hAnsi="Times New Roman" w:cs="Times New Roman"/>
          <w:b/>
          <w:bCs/>
        </w:rPr>
      </w:pPr>
      <w:r w:rsidRPr="006751C9">
        <w:rPr>
          <w:rFonts w:ascii="Times New Roman" w:hAnsi="Times New Roman" w:cs="Times New Roman"/>
          <w:b/>
          <w:bCs/>
        </w:rPr>
        <w:t>2.</w:t>
      </w:r>
      <w:r w:rsidR="003F7F99">
        <w:rPr>
          <w:rFonts w:ascii="Times New Roman" w:hAnsi="Times New Roman" w:cs="Times New Roman"/>
          <w:b/>
          <w:bCs/>
        </w:rPr>
        <w:t>7</w:t>
      </w:r>
      <w:r w:rsidRPr="006751C9">
        <w:rPr>
          <w:rFonts w:ascii="Times New Roman" w:hAnsi="Times New Roman" w:cs="Times New Roman"/>
          <w:b/>
          <w:bCs/>
        </w:rPr>
        <w:t xml:space="preserve"> Exploring Peer Tutoring's Impact on Translation Education</w:t>
      </w:r>
    </w:p>
    <w:p w14:paraId="216D6836" w14:textId="2F1B56F0" w:rsidR="00F01E06" w:rsidRPr="006751C9" w:rsidRDefault="00F01E06" w:rsidP="00F01E06">
      <w:pPr>
        <w:spacing w:line="480" w:lineRule="auto"/>
        <w:jc w:val="both"/>
        <w:rPr>
          <w:rFonts w:ascii="Times New Roman" w:hAnsi="Times New Roman" w:cs="Times New Roman"/>
        </w:rPr>
      </w:pPr>
      <w:r w:rsidRPr="006751C9">
        <w:rPr>
          <w:rFonts w:ascii="Times New Roman" w:hAnsi="Times New Roman" w:cs="Times New Roman"/>
        </w:rPr>
        <w:t xml:space="preserve">A growing body of research has investigated the pedagogical effectiveness of PT specifically within the context of translation education. Scholars have increasingly sought to survey the landscape and assess the impacts of peer tutoring approaches on translation students’ learning processes and outcomes. For example, Huang (2021) reviewed prior studies on </w:t>
      </w:r>
      <w:r w:rsidR="004C3274">
        <w:rPr>
          <w:rFonts w:ascii="Times New Roman" w:hAnsi="Times New Roman" w:cs="Times New Roman"/>
        </w:rPr>
        <w:t>PT</w:t>
      </w:r>
      <w:r w:rsidRPr="006751C9">
        <w:rPr>
          <w:rFonts w:ascii="Times New Roman" w:hAnsi="Times New Roman" w:cs="Times New Roman"/>
        </w:rPr>
        <w:t xml:space="preserve"> in translator training, concluding </w:t>
      </w:r>
      <w:r w:rsidRPr="00067221">
        <w:rPr>
          <w:rFonts w:ascii="Times New Roman" w:hAnsi="Times New Roman" w:cs="Times New Roman"/>
        </w:rPr>
        <w:t>that PT provides an alternative instructional model that can enhance translation competence and self-efficacy</w:t>
      </w:r>
      <w:r w:rsidR="004C3274">
        <w:rPr>
          <w:rFonts w:ascii="Times New Roman" w:hAnsi="Times New Roman" w:cs="Times New Roman"/>
        </w:rPr>
        <w:t xml:space="preserve"> </w:t>
      </w:r>
      <w:r w:rsidRPr="00067221">
        <w:rPr>
          <w:rFonts w:ascii="Times New Roman" w:hAnsi="Times New Roman" w:cs="Times New Roman"/>
        </w:rPr>
        <w:t>(p. 82).</w:t>
      </w:r>
    </w:p>
    <w:p w14:paraId="7D43B3AF" w14:textId="77777777" w:rsidR="00F01E06" w:rsidRPr="006751C9" w:rsidRDefault="00F01E06" w:rsidP="00F01E06">
      <w:pPr>
        <w:spacing w:line="480" w:lineRule="auto"/>
        <w:jc w:val="both"/>
        <w:rPr>
          <w:rFonts w:ascii="Times New Roman" w:hAnsi="Times New Roman" w:cs="Times New Roman"/>
        </w:rPr>
      </w:pPr>
    </w:p>
    <w:p w14:paraId="29513923" w14:textId="4C3C97C0" w:rsidR="00F01E06" w:rsidRPr="006751C9" w:rsidRDefault="00F01E06" w:rsidP="00F01E06">
      <w:pPr>
        <w:spacing w:line="480" w:lineRule="auto"/>
        <w:jc w:val="both"/>
        <w:rPr>
          <w:rFonts w:ascii="Times New Roman" w:hAnsi="Times New Roman" w:cs="Times New Roman"/>
        </w:rPr>
      </w:pPr>
      <w:r w:rsidRPr="006751C9">
        <w:rPr>
          <w:rFonts w:ascii="Times New Roman" w:hAnsi="Times New Roman" w:cs="Times New Roman"/>
        </w:rPr>
        <w:t xml:space="preserve">Additionally, several studies have directly examined how peer tutoring activities influence translation education efficacy. Li (2020) performed an experimental study with university translation students, finding the PT group outperformed the control group on technical translation tests, </w:t>
      </w:r>
      <w:r w:rsidRPr="00067221">
        <w:rPr>
          <w:rFonts w:ascii="Times New Roman" w:hAnsi="Times New Roman" w:cs="Times New Roman"/>
        </w:rPr>
        <w:t>“indicating peer learning activities improved mastery of specialized terminology and techniques” (p. 417). Similarly, Garcia (2019) surveyed translation students who received supplemental PT, with results showing PT increased perceived confidence in applying theory to practice</w:t>
      </w:r>
      <w:r w:rsidR="004C3274">
        <w:rPr>
          <w:rFonts w:ascii="Times New Roman" w:hAnsi="Times New Roman" w:cs="Times New Roman"/>
        </w:rPr>
        <w:t xml:space="preserve"> </w:t>
      </w:r>
      <w:r w:rsidRPr="00067221">
        <w:rPr>
          <w:rFonts w:ascii="Times New Roman" w:hAnsi="Times New Roman" w:cs="Times New Roman"/>
        </w:rPr>
        <w:t>(p. 36).</w:t>
      </w:r>
    </w:p>
    <w:p w14:paraId="2C09B13C" w14:textId="77777777" w:rsidR="00F01E06" w:rsidRPr="006751C9" w:rsidRDefault="00F01E06" w:rsidP="00F01E06">
      <w:pPr>
        <w:spacing w:line="480" w:lineRule="auto"/>
        <w:jc w:val="both"/>
        <w:rPr>
          <w:rFonts w:ascii="Times New Roman" w:hAnsi="Times New Roman" w:cs="Times New Roman"/>
        </w:rPr>
      </w:pPr>
    </w:p>
    <w:p w14:paraId="0AE10326" w14:textId="77777777" w:rsidR="00F01E06" w:rsidRPr="006751C9" w:rsidRDefault="00F01E06" w:rsidP="00F01E06">
      <w:pPr>
        <w:spacing w:line="480" w:lineRule="auto"/>
        <w:jc w:val="both"/>
        <w:rPr>
          <w:rFonts w:ascii="Times New Roman" w:hAnsi="Times New Roman" w:cs="Times New Roman"/>
        </w:rPr>
      </w:pPr>
      <w:r w:rsidRPr="006751C9">
        <w:rPr>
          <w:rFonts w:ascii="Times New Roman" w:hAnsi="Times New Roman" w:cs="Times New Roman"/>
        </w:rPr>
        <w:lastRenderedPageBreak/>
        <w:t>While further research is warranted, these and other emerging studies surveying the effects of peer learning in translator education contexts reveal initial evidence that structured PT can strengthen competence, confidence, and learning outcomes. As the research landscape continues to be charted, PT shows promise as an inclusive pedagogical translation training model meriting ongoing investigation.</w:t>
      </w:r>
    </w:p>
    <w:p w14:paraId="75426CB1" w14:textId="77777777" w:rsidR="00F01E06" w:rsidRPr="006751C9" w:rsidRDefault="00F01E06" w:rsidP="00F01E06">
      <w:pPr>
        <w:spacing w:line="480" w:lineRule="auto"/>
        <w:jc w:val="both"/>
        <w:rPr>
          <w:rFonts w:ascii="Times New Roman" w:hAnsi="Times New Roman" w:cs="Times New Roman"/>
        </w:rPr>
      </w:pPr>
    </w:p>
    <w:p w14:paraId="1050C2BB" w14:textId="4DEC12CE" w:rsidR="00F01E06" w:rsidRPr="006751C9" w:rsidRDefault="00F01E06" w:rsidP="00F01E06">
      <w:pPr>
        <w:spacing w:line="480" w:lineRule="auto"/>
        <w:jc w:val="both"/>
        <w:rPr>
          <w:rFonts w:ascii="Times New Roman" w:hAnsi="Times New Roman" w:cs="Times New Roman"/>
          <w:b/>
          <w:bCs/>
        </w:rPr>
      </w:pPr>
      <w:r w:rsidRPr="006751C9">
        <w:rPr>
          <w:rFonts w:ascii="Times New Roman" w:hAnsi="Times New Roman" w:cs="Times New Roman"/>
          <w:b/>
          <w:bCs/>
        </w:rPr>
        <w:t>2.</w:t>
      </w:r>
      <w:r w:rsidR="003F7F99">
        <w:rPr>
          <w:rFonts w:ascii="Times New Roman" w:hAnsi="Times New Roman" w:cs="Times New Roman"/>
          <w:b/>
          <w:bCs/>
        </w:rPr>
        <w:t>8</w:t>
      </w:r>
      <w:r w:rsidRPr="006751C9">
        <w:rPr>
          <w:rFonts w:ascii="Times New Roman" w:hAnsi="Times New Roman" w:cs="Times New Roman"/>
          <w:b/>
          <w:bCs/>
        </w:rPr>
        <w:t xml:space="preserve"> Exploring the Gap: Probing PT in Postgraduate CAT Courses</w:t>
      </w:r>
    </w:p>
    <w:p w14:paraId="054B4027" w14:textId="3323F213" w:rsidR="00F01E06" w:rsidRPr="00067221" w:rsidRDefault="00F01E06" w:rsidP="00F01E06">
      <w:pPr>
        <w:spacing w:line="480" w:lineRule="auto"/>
        <w:jc w:val="both"/>
        <w:rPr>
          <w:rFonts w:ascii="Times New Roman" w:hAnsi="Times New Roman" w:cs="Times New Roman"/>
        </w:rPr>
      </w:pPr>
      <w:r w:rsidRPr="006751C9">
        <w:rPr>
          <w:rFonts w:ascii="Times New Roman" w:hAnsi="Times New Roman" w:cs="Times New Roman"/>
        </w:rPr>
        <w:t>A substantial body of PT research has cantered on the analysis and evaluation of PT's impact on key educational indicators, including learning outcomes, student engagement, and satisfaction. For instance, Leung (2019) conducted a quantitative study involving 100 university participants, demonstrating that PT students achieved higher marks on final exams and assignments, indicating enhanced academic performance (p. 55). Similarly, Wu (2020</w:t>
      </w:r>
      <w:r w:rsidRPr="00067221">
        <w:rPr>
          <w:rFonts w:ascii="Times New Roman" w:hAnsi="Times New Roman" w:cs="Times New Roman"/>
        </w:rPr>
        <w:t>) surveyed college students who participated in optional PT programs and found that</w:t>
      </w:r>
      <w:r w:rsidR="004C3274">
        <w:rPr>
          <w:rFonts w:ascii="Times New Roman" w:hAnsi="Times New Roman" w:cs="Times New Roman"/>
        </w:rPr>
        <w:t xml:space="preserve"> </w:t>
      </w:r>
      <w:r w:rsidRPr="00067221">
        <w:rPr>
          <w:rFonts w:ascii="Times New Roman" w:hAnsi="Times New Roman" w:cs="Times New Roman"/>
        </w:rPr>
        <w:t>85% reported increased enjoyment and interest in the subject after tutoring sessions, reflecting greater levels of class engagement (p. 347).</w:t>
      </w:r>
    </w:p>
    <w:p w14:paraId="32E8BED5" w14:textId="77777777" w:rsidR="00F01E06" w:rsidRPr="00067221" w:rsidRDefault="00F01E06" w:rsidP="00F01E06">
      <w:pPr>
        <w:spacing w:line="480" w:lineRule="auto"/>
        <w:jc w:val="both"/>
        <w:rPr>
          <w:rFonts w:ascii="Times New Roman" w:hAnsi="Times New Roman" w:cs="Times New Roman"/>
        </w:rPr>
      </w:pPr>
    </w:p>
    <w:p w14:paraId="25EDC0BB" w14:textId="00C856D2" w:rsidR="00F01E06" w:rsidRPr="006751C9" w:rsidRDefault="00F01E06" w:rsidP="00F01E06">
      <w:pPr>
        <w:spacing w:line="480" w:lineRule="auto"/>
        <w:jc w:val="both"/>
        <w:rPr>
          <w:rFonts w:ascii="Times New Roman" w:hAnsi="Times New Roman" w:cs="Times New Roman"/>
        </w:rPr>
      </w:pPr>
      <w:r w:rsidRPr="00067221">
        <w:rPr>
          <w:rFonts w:ascii="Times New Roman" w:hAnsi="Times New Roman" w:cs="Times New Roman"/>
        </w:rPr>
        <w:t>Furthermore, Bowers and Swan (2018) conducted interviews with university students</w:t>
      </w:r>
      <w:r w:rsidRPr="006751C9">
        <w:rPr>
          <w:rFonts w:ascii="Times New Roman" w:hAnsi="Times New Roman" w:cs="Times New Roman"/>
        </w:rPr>
        <w:t xml:space="preserve"> about their PT experiences, reveal</w:t>
      </w:r>
      <w:r w:rsidRPr="00067221">
        <w:rPr>
          <w:rFonts w:ascii="Times New Roman" w:hAnsi="Times New Roman" w:cs="Times New Roman"/>
        </w:rPr>
        <w:t>ing that most students expressed high satisfaction with PT, emphasizing the personalized learning support</w:t>
      </w:r>
      <w:r w:rsidR="004C3274">
        <w:rPr>
          <w:rFonts w:ascii="Times New Roman" w:hAnsi="Times New Roman" w:cs="Times New Roman"/>
        </w:rPr>
        <w:t xml:space="preserve"> </w:t>
      </w:r>
      <w:r w:rsidRPr="00067221">
        <w:rPr>
          <w:rFonts w:ascii="Times New Roman" w:hAnsi="Times New Roman" w:cs="Times New Roman"/>
        </w:rPr>
        <w:t>(p. 129). The synthesis of such studies underscores a convergence of evidence showcasing peer tutoring's positive influence, not only on test results but also on affective factors like enthusiasm and contentment. However, a limitation across these existing works is the</w:t>
      </w:r>
      <w:r w:rsidRPr="006751C9">
        <w:rPr>
          <w:rFonts w:ascii="Times New Roman" w:hAnsi="Times New Roman" w:cs="Times New Roman"/>
        </w:rPr>
        <w:t xml:space="preserve"> predominant </w:t>
      </w:r>
      <w:r w:rsidRPr="006751C9">
        <w:rPr>
          <w:rFonts w:ascii="Times New Roman" w:hAnsi="Times New Roman" w:cs="Times New Roman"/>
        </w:rPr>
        <w:lastRenderedPageBreak/>
        <w:t>focus on short-term impacts, necessitating the collection of longitudinal data to examine PT's long-term learning effects. Nevertheless, scholarly analyses consistently underscore PT's multifaceted potential to simultaneously enhance grades, engagement, and satisfaction, which are core pillars of effective education.</w:t>
      </w:r>
    </w:p>
    <w:p w14:paraId="2D07871F" w14:textId="77777777" w:rsidR="00F01E06" w:rsidRPr="006751C9" w:rsidRDefault="00F01E06" w:rsidP="00F01E06">
      <w:pPr>
        <w:spacing w:line="480" w:lineRule="auto"/>
        <w:jc w:val="both"/>
        <w:rPr>
          <w:rFonts w:ascii="Times New Roman" w:hAnsi="Times New Roman" w:cs="Times New Roman"/>
        </w:rPr>
      </w:pPr>
    </w:p>
    <w:p w14:paraId="14D78B27" w14:textId="77777777" w:rsidR="00F01E06" w:rsidRPr="006751C9" w:rsidRDefault="00F01E06" w:rsidP="00F01E06">
      <w:pPr>
        <w:spacing w:line="480" w:lineRule="auto"/>
        <w:jc w:val="both"/>
        <w:rPr>
          <w:rFonts w:ascii="Times New Roman" w:hAnsi="Times New Roman" w:cs="Times New Roman"/>
        </w:rPr>
      </w:pPr>
      <w:r w:rsidRPr="006751C9">
        <w:rPr>
          <w:rFonts w:ascii="Times New Roman" w:hAnsi="Times New Roman" w:cs="Times New Roman"/>
        </w:rPr>
        <w:t>Upon reviewing the land</w:t>
      </w:r>
      <w:r w:rsidRPr="00067221">
        <w:rPr>
          <w:rFonts w:ascii="Times New Roman" w:hAnsi="Times New Roman" w:cs="Times New Roman"/>
        </w:rPr>
        <w:t>scape of PT research, some overarching trends emerge, even as certain areas remain relatively uncharted. One salient trend is the proliferation of studies focused on the short-term, immediate impacts of peer learning interventions (Wu, 2020; Bowers &amp; Swan, 2018). Few studies have delved into long-term retention or knowledge transfer beyond the tutored course. Additionally, much research concentrates on standardized metrics such as test scores and grades when evaluating efficacy. Less work has probed PT's development of higher-order competencies like critical thinking, metacognition, and self-regulated learning (Leung, 2019).</w:t>
      </w:r>
    </w:p>
    <w:p w14:paraId="2C02174F" w14:textId="77777777" w:rsidR="00F01E06" w:rsidRPr="006751C9" w:rsidRDefault="00F01E06" w:rsidP="00F01E06">
      <w:pPr>
        <w:spacing w:line="480" w:lineRule="auto"/>
        <w:jc w:val="both"/>
        <w:rPr>
          <w:rFonts w:ascii="Times New Roman" w:hAnsi="Times New Roman" w:cs="Times New Roman"/>
        </w:rPr>
      </w:pPr>
    </w:p>
    <w:p w14:paraId="6744F7C1" w14:textId="3BC270BD" w:rsidR="00F01E06" w:rsidRPr="006751C9" w:rsidRDefault="00F01E06" w:rsidP="00F01E06">
      <w:pPr>
        <w:spacing w:line="480" w:lineRule="auto"/>
        <w:jc w:val="both"/>
        <w:rPr>
          <w:rFonts w:ascii="Times New Roman" w:hAnsi="Times New Roman" w:cs="Times New Roman"/>
        </w:rPr>
      </w:pPr>
      <w:r w:rsidRPr="006751C9">
        <w:rPr>
          <w:rFonts w:ascii="Times New Roman" w:hAnsi="Times New Roman" w:cs="Times New Roman"/>
        </w:rPr>
        <w:t>Furthermore, a scarcity exi</w:t>
      </w:r>
      <w:r w:rsidRPr="00067221">
        <w:rPr>
          <w:rFonts w:ascii="Times New Roman" w:hAnsi="Times New Roman" w:cs="Times New Roman"/>
        </w:rPr>
        <w:t>sts in research examining online or hybrid PT models, which have seen increased use during the pandemic but remain underexplored. As Gomez and Morgan (2021) synthesized</w:t>
      </w:r>
      <w:r w:rsidR="004C3274">
        <w:rPr>
          <w:rFonts w:ascii="Times New Roman" w:hAnsi="Times New Roman" w:cs="Times New Roman"/>
        </w:rPr>
        <w:t xml:space="preserve"> that f</w:t>
      </w:r>
      <w:r w:rsidRPr="00067221">
        <w:rPr>
          <w:rFonts w:ascii="Times New Roman" w:hAnsi="Times New Roman" w:cs="Times New Roman"/>
        </w:rPr>
        <w:t>ew rigorous studies have compared in-person versus online PT outcomes</w:t>
      </w:r>
      <w:r w:rsidR="004C3274">
        <w:rPr>
          <w:rFonts w:ascii="Times New Roman" w:hAnsi="Times New Roman" w:cs="Times New Roman"/>
        </w:rPr>
        <w:t xml:space="preserve"> </w:t>
      </w:r>
      <w:r w:rsidRPr="00067221">
        <w:rPr>
          <w:rFonts w:ascii="Times New Roman" w:hAnsi="Times New Roman" w:cs="Times New Roman"/>
        </w:rPr>
        <w:t>(p. 11). Additionally, scholars have called for further research into optimal PT training approaches, configurations, and scopes for translation education specifically (Huang, 2021). In summary, while existing research affirms PT's general efficacy, understudied domains persist, particularly concerning long-term and higher-order impacts, evo</w:t>
      </w:r>
      <w:r w:rsidRPr="006751C9">
        <w:rPr>
          <w:rFonts w:ascii="Times New Roman" w:hAnsi="Times New Roman" w:cs="Times New Roman"/>
        </w:rPr>
        <w:t xml:space="preserve">lving online models, and application in niche subjects like translator </w:t>
      </w:r>
      <w:r w:rsidRPr="006751C9">
        <w:rPr>
          <w:rFonts w:ascii="Times New Roman" w:hAnsi="Times New Roman" w:cs="Times New Roman"/>
        </w:rPr>
        <w:lastRenderedPageBreak/>
        <w:t>training. Addressing these underexplored territories can further enrich the knowledge base guiding effective, evidence-based peer tutoring implementation.</w:t>
      </w:r>
    </w:p>
    <w:p w14:paraId="5BE1A0F2" w14:textId="77777777" w:rsidR="00F01E06" w:rsidRPr="006751C9" w:rsidRDefault="00F01E06" w:rsidP="00F01E06">
      <w:pPr>
        <w:spacing w:line="480" w:lineRule="auto"/>
        <w:jc w:val="both"/>
        <w:rPr>
          <w:rFonts w:ascii="Times New Roman" w:hAnsi="Times New Roman" w:cs="Times New Roman"/>
        </w:rPr>
      </w:pPr>
    </w:p>
    <w:p w14:paraId="79E84B16" w14:textId="6E0F8A6D" w:rsidR="00F01E06" w:rsidRPr="006751C9" w:rsidRDefault="00067221" w:rsidP="00F01E06">
      <w:pPr>
        <w:spacing w:line="480" w:lineRule="auto"/>
        <w:jc w:val="both"/>
        <w:rPr>
          <w:rFonts w:ascii="Times New Roman" w:hAnsi="Times New Roman" w:cs="Times New Roman"/>
        </w:rPr>
      </w:pPr>
      <w:r>
        <w:rPr>
          <w:rFonts w:ascii="Times New Roman" w:hAnsi="Times New Roman" w:cs="Times New Roman"/>
        </w:rPr>
        <w:t>Additionally</w:t>
      </w:r>
      <w:r w:rsidR="00F01E06" w:rsidRPr="006751C9">
        <w:rPr>
          <w:rFonts w:ascii="Times New Roman" w:hAnsi="Times New Roman" w:cs="Times New Roman"/>
        </w:rPr>
        <w:t>, a thorough review of existing scholarship reveals a substantial gap in research regarding a focused examination of PT within postgraduate level CAT course environments. While some studies have explored PT in broader undergraduate education contexts, no researchers have rigorously investigated the implementation and potential impacts of structured PT models specifically within advanced, master's level CAT education (Liu, 2021, p. 521; Lee, 2019, p. 54). This gap is concerning, given the significant learning challenges inherent in mastering advanced CAT software tools and methodologies at the graduate level.</w:t>
      </w:r>
    </w:p>
    <w:p w14:paraId="5F958FC3" w14:textId="77777777" w:rsidR="00F01E06" w:rsidRPr="006751C9" w:rsidRDefault="00F01E06" w:rsidP="00F01E06">
      <w:pPr>
        <w:spacing w:line="480" w:lineRule="auto"/>
        <w:jc w:val="both"/>
        <w:rPr>
          <w:rFonts w:ascii="Times New Roman" w:hAnsi="Times New Roman" w:cs="Times New Roman"/>
        </w:rPr>
      </w:pPr>
    </w:p>
    <w:p w14:paraId="07B926F3" w14:textId="77777777" w:rsidR="00F01E06" w:rsidRPr="006751C9" w:rsidRDefault="00F01E06" w:rsidP="00F01E06">
      <w:pPr>
        <w:spacing w:line="480" w:lineRule="auto"/>
        <w:jc w:val="both"/>
        <w:rPr>
          <w:rFonts w:ascii="Times New Roman" w:hAnsi="Times New Roman" w:cs="Times New Roman"/>
        </w:rPr>
      </w:pPr>
      <w:r w:rsidRPr="006751C9">
        <w:rPr>
          <w:rFonts w:ascii="Times New Roman" w:hAnsi="Times New Roman" w:cs="Times New Roman"/>
        </w:rPr>
        <w:t>However, scholars argue that unpacking whether and how peer learning could enhance outcomes in this complex domain is worthy of exploration (Chen, 2020, p. 96). In conclusion, future research should focus on the effectiveness of PT in postgraduate-level CAT courses. Furthermore, long-term research is needed to explore the impact of PT on students' career choices and performance. As the CAT course teaches practical CAT skills, future research should also concentrate on students' mastery of CAT skills rather than academic performance. Additionally, relying solely on standardized metrics is limited in exploring the content of students' learning outcomes, especially for CAT students with complex backgrounds. Hence, interviews are needed to analyse students' stories and true feelings in depth.</w:t>
      </w:r>
    </w:p>
    <w:p w14:paraId="6517FC76" w14:textId="77777777" w:rsidR="00F01E06" w:rsidRPr="006751C9" w:rsidRDefault="00F01E06" w:rsidP="00F01E06">
      <w:pPr>
        <w:spacing w:line="480" w:lineRule="auto"/>
        <w:jc w:val="both"/>
        <w:rPr>
          <w:rFonts w:ascii="Times New Roman" w:hAnsi="Times New Roman" w:cs="Times New Roman"/>
          <w:b/>
          <w:bCs/>
        </w:rPr>
      </w:pPr>
    </w:p>
    <w:p w14:paraId="643D1FF2" w14:textId="5BF1648C" w:rsidR="00F01E06" w:rsidRPr="006751C9" w:rsidRDefault="00F01E06" w:rsidP="00F01E06">
      <w:pPr>
        <w:spacing w:line="480" w:lineRule="auto"/>
        <w:jc w:val="both"/>
        <w:rPr>
          <w:rFonts w:ascii="Times New Roman" w:hAnsi="Times New Roman" w:cs="Times New Roman"/>
          <w:b/>
          <w:bCs/>
        </w:rPr>
      </w:pPr>
      <w:r w:rsidRPr="006751C9">
        <w:rPr>
          <w:rFonts w:ascii="Times New Roman" w:hAnsi="Times New Roman" w:cs="Times New Roman"/>
          <w:b/>
          <w:bCs/>
        </w:rPr>
        <w:t>2.</w:t>
      </w:r>
      <w:r w:rsidR="003F7F99">
        <w:rPr>
          <w:rFonts w:ascii="Times New Roman" w:hAnsi="Times New Roman" w:cs="Times New Roman"/>
          <w:b/>
          <w:bCs/>
        </w:rPr>
        <w:t>9</w:t>
      </w:r>
      <w:r w:rsidRPr="006751C9">
        <w:rPr>
          <w:rFonts w:ascii="Times New Roman" w:hAnsi="Times New Roman" w:cs="Times New Roman"/>
          <w:b/>
          <w:bCs/>
        </w:rPr>
        <w:t xml:space="preserve"> Conclusion</w:t>
      </w:r>
    </w:p>
    <w:p w14:paraId="3B607B96" w14:textId="4E0BC6FA" w:rsidR="00F01E06" w:rsidRPr="006751C9" w:rsidRDefault="00947BED" w:rsidP="00F01E06">
      <w:pPr>
        <w:spacing w:line="480" w:lineRule="auto"/>
        <w:jc w:val="both"/>
        <w:rPr>
          <w:rFonts w:ascii="Times New Roman" w:hAnsi="Times New Roman" w:cs="Times New Roman"/>
        </w:rPr>
      </w:pPr>
      <w:r w:rsidRPr="00947BED">
        <w:rPr>
          <w:rFonts w:ascii="Times New Roman" w:hAnsi="Times New Roman" w:cs="Times New Roman"/>
        </w:rPr>
        <w:t>In summary, this extensive literature review not only established the theoretical foundation for the current study but also provided profound insights into the diverse dimensions of translation's significance in the contemporary world. It illuminated the historical and modern functions of translation in overcoming linguistic and cultural barriers, emphasizing its crucial role in the era of globalization. Moreover, the review accentuated the urgent need for proficient translators, especially within the framework of China's higher education system. The inclusion of CAT courses in postgraduate programs reflects the dynamic evolution of translation education, aligning with the evolving demands of our interconnected global environment.</w:t>
      </w:r>
    </w:p>
    <w:p w14:paraId="29434DD7" w14:textId="77777777" w:rsidR="00947BED" w:rsidRDefault="00947BED" w:rsidP="00F01E06">
      <w:pPr>
        <w:spacing w:line="480" w:lineRule="auto"/>
        <w:jc w:val="both"/>
        <w:rPr>
          <w:rFonts w:ascii="Times New Roman" w:hAnsi="Times New Roman" w:cs="Times New Roman"/>
        </w:rPr>
      </w:pPr>
    </w:p>
    <w:p w14:paraId="7F72098C" w14:textId="34DD4F98" w:rsidR="00F01E06" w:rsidRPr="006751C9" w:rsidRDefault="00F01E06" w:rsidP="00F01E06">
      <w:pPr>
        <w:spacing w:line="480" w:lineRule="auto"/>
        <w:jc w:val="both"/>
        <w:rPr>
          <w:rFonts w:ascii="Times New Roman" w:hAnsi="Times New Roman" w:cs="Times New Roman"/>
        </w:rPr>
      </w:pPr>
      <w:r w:rsidRPr="006751C9">
        <w:rPr>
          <w:rFonts w:ascii="Times New Roman" w:hAnsi="Times New Roman" w:cs="Times New Roman"/>
        </w:rPr>
        <w:t>Moreover, the literature review has critically examined the existing research on PT and its applications in various educational contexts, shedding light on its effectiveness as a dynamic teaching approach. This exploration has paved the way for a more nuanced understanding of how PT can enhance learning outcomes and experiences. By synthesizing these diverse strands of literature, this review has provided a strong rationale for the research topic at hand.</w:t>
      </w:r>
    </w:p>
    <w:p w14:paraId="54E53AD1" w14:textId="77777777" w:rsidR="00F01E06" w:rsidRPr="006751C9" w:rsidRDefault="00F01E06" w:rsidP="00F01E06">
      <w:pPr>
        <w:spacing w:line="480" w:lineRule="auto"/>
        <w:jc w:val="both"/>
        <w:rPr>
          <w:rFonts w:ascii="Times New Roman" w:hAnsi="Times New Roman" w:cs="Times New Roman"/>
        </w:rPr>
      </w:pPr>
    </w:p>
    <w:p w14:paraId="4E105359" w14:textId="3768F22F" w:rsidR="00323674" w:rsidRPr="008E7250" w:rsidRDefault="00F01E06" w:rsidP="00F01E06">
      <w:pPr>
        <w:spacing w:line="480" w:lineRule="auto"/>
        <w:jc w:val="both"/>
        <w:rPr>
          <w:rFonts w:ascii="Times New Roman" w:hAnsi="Times New Roman" w:cs="Times New Roman"/>
        </w:rPr>
      </w:pPr>
      <w:r w:rsidRPr="006751C9">
        <w:rPr>
          <w:rFonts w:ascii="Times New Roman" w:hAnsi="Times New Roman" w:cs="Times New Roman"/>
        </w:rPr>
        <w:t xml:space="preserve">In essence, the literature review has illuminated the interconnectedness of these themes and their relevance to the study of PT in postgraduate CAT courses. It has served as a foundational framework for the subsequent empirical research, offering a holistic </w:t>
      </w:r>
      <w:r w:rsidRPr="006751C9">
        <w:rPr>
          <w:rFonts w:ascii="Times New Roman" w:hAnsi="Times New Roman" w:cs="Times New Roman"/>
        </w:rPr>
        <w:lastRenderedPageBreak/>
        <w:t>perspective on the evolving landscape of translation education, the challenges it faces, and the potential solutions it holds through innovative pedagogical approaches. This thorough examination of existing knowledge underscores the significance of investigating the role of PT in addressing the needs and diverse backgrounds of students in the context of CAT courses, ultimately contributing to the broader discourse on effective teaching methodologies in translation education.</w:t>
      </w:r>
    </w:p>
    <w:p w14:paraId="11527A93" w14:textId="24351160" w:rsidR="004570B1" w:rsidRPr="004817FC" w:rsidRDefault="004570B1" w:rsidP="0030274A">
      <w:pPr>
        <w:spacing w:line="480" w:lineRule="auto"/>
        <w:rPr>
          <w:rFonts w:ascii="Times New Roman" w:hAnsi="Times New Roman" w:cs="Times New Roman"/>
        </w:rPr>
      </w:pPr>
      <w:r w:rsidRPr="004817FC">
        <w:rPr>
          <w:rFonts w:ascii="Times New Roman" w:hAnsi="Times New Roman" w:cs="Times New Roman"/>
        </w:rPr>
        <w:br w:type="page"/>
      </w:r>
    </w:p>
    <w:p w14:paraId="099B84F0" w14:textId="32BD1946" w:rsidR="0089615D" w:rsidRPr="004817FC" w:rsidRDefault="0089615D" w:rsidP="0030274A">
      <w:pPr>
        <w:spacing w:line="480" w:lineRule="auto"/>
        <w:jc w:val="both"/>
        <w:rPr>
          <w:rFonts w:ascii="Times New Roman" w:hAnsi="Times New Roman" w:cs="Times New Roman"/>
          <w:b/>
          <w:bCs/>
        </w:rPr>
      </w:pPr>
      <w:r w:rsidRPr="004817FC">
        <w:rPr>
          <w:rFonts w:ascii="Times New Roman" w:hAnsi="Times New Roman" w:cs="Times New Roman"/>
          <w:b/>
          <w:bCs/>
        </w:rPr>
        <w:lastRenderedPageBreak/>
        <w:t xml:space="preserve">Chapter 3: Methodology </w:t>
      </w:r>
      <w:r w:rsidR="003F256F">
        <w:rPr>
          <w:rFonts w:ascii="Times New Roman" w:hAnsi="Times New Roman" w:cs="Times New Roman" w:hint="eastAsia"/>
          <w:b/>
          <w:bCs/>
        </w:rPr>
        <w:t>Review</w:t>
      </w:r>
    </w:p>
    <w:p w14:paraId="41467E50" w14:textId="266EA7AA" w:rsidR="00947BED" w:rsidRDefault="0089615D" w:rsidP="0030274A">
      <w:pPr>
        <w:spacing w:line="480" w:lineRule="auto"/>
        <w:jc w:val="both"/>
        <w:rPr>
          <w:rFonts w:ascii="Times New Roman" w:hAnsi="Times New Roman" w:cs="Times New Roman"/>
          <w:b/>
          <w:bCs/>
        </w:rPr>
      </w:pPr>
      <w:r w:rsidRPr="004817FC">
        <w:rPr>
          <w:rFonts w:ascii="Times New Roman" w:hAnsi="Times New Roman" w:cs="Times New Roman"/>
          <w:b/>
          <w:bCs/>
        </w:rPr>
        <w:t xml:space="preserve">3.1 </w:t>
      </w:r>
      <w:r w:rsidR="00947BED">
        <w:rPr>
          <w:rFonts w:ascii="Times New Roman" w:hAnsi="Times New Roman" w:cs="Times New Roman"/>
          <w:b/>
          <w:bCs/>
        </w:rPr>
        <w:t>Introduction</w:t>
      </w:r>
    </w:p>
    <w:p w14:paraId="0F488A9F" w14:textId="1E63B1B0" w:rsidR="00947BED" w:rsidRDefault="008038D9" w:rsidP="0030274A">
      <w:pPr>
        <w:spacing w:line="480" w:lineRule="auto"/>
        <w:jc w:val="both"/>
        <w:rPr>
          <w:rFonts w:ascii="Times New Roman" w:hAnsi="Times New Roman" w:cs="Times New Roman"/>
          <w:b/>
          <w:bCs/>
        </w:rPr>
      </w:pPr>
      <w:r w:rsidRPr="008038D9">
        <w:rPr>
          <w:rFonts w:ascii="Times New Roman" w:hAnsi="Times New Roman" w:cs="Times New Roman"/>
        </w:rPr>
        <w:t>This chapter will offer a comprehensive o</w:t>
      </w:r>
      <w:r>
        <w:rPr>
          <w:rFonts w:ascii="Times New Roman" w:hAnsi="Times New Roman" w:cs="Times New Roman"/>
        </w:rPr>
        <w:t>verview</w:t>
      </w:r>
      <w:r w:rsidRPr="008038D9">
        <w:rPr>
          <w:rFonts w:ascii="Times New Roman" w:hAnsi="Times New Roman" w:cs="Times New Roman"/>
        </w:rPr>
        <w:t xml:space="preserve"> of the chosen methodology, detailing the </w:t>
      </w:r>
      <w:r>
        <w:rPr>
          <w:rFonts w:ascii="Times New Roman" w:hAnsi="Times New Roman" w:cs="Times New Roman" w:hint="eastAsia"/>
        </w:rPr>
        <w:t>jus</w:t>
      </w:r>
      <w:r>
        <w:rPr>
          <w:rFonts w:ascii="Times New Roman" w:hAnsi="Times New Roman" w:cs="Times New Roman"/>
        </w:rPr>
        <w:t>tification</w:t>
      </w:r>
      <w:r w:rsidRPr="008038D9">
        <w:rPr>
          <w:rFonts w:ascii="Times New Roman" w:hAnsi="Times New Roman" w:cs="Times New Roman"/>
        </w:rPr>
        <w:t xml:space="preserve"> behind its selection, the specific data collection methods employed, and the analytical approaches adopted. Considering the distinctive nature and sensitivity of this research, a dedicated section will focus on discussing the ethical </w:t>
      </w:r>
      <w:r>
        <w:rPr>
          <w:rFonts w:ascii="Times New Roman" w:hAnsi="Times New Roman" w:cs="Times New Roman"/>
        </w:rPr>
        <w:t>considerations</w:t>
      </w:r>
      <w:r w:rsidRPr="008038D9">
        <w:rPr>
          <w:rFonts w:ascii="Times New Roman" w:hAnsi="Times New Roman" w:cs="Times New Roman"/>
        </w:rPr>
        <w:t xml:space="preserve"> governing the research methods and the measures taken for the secure storage and protection of data. Furthermore, the chapter will critically analy</w:t>
      </w:r>
      <w:r>
        <w:rPr>
          <w:rFonts w:ascii="Times New Roman" w:hAnsi="Times New Roman" w:cs="Times New Roman"/>
        </w:rPr>
        <w:t>s</w:t>
      </w:r>
      <w:r w:rsidRPr="008038D9">
        <w:rPr>
          <w:rFonts w:ascii="Times New Roman" w:hAnsi="Times New Roman" w:cs="Times New Roman"/>
        </w:rPr>
        <w:t xml:space="preserve">e the limitations inherent in this chosen research </w:t>
      </w:r>
      <w:r w:rsidR="00107DA2">
        <w:rPr>
          <w:rFonts w:ascii="Times New Roman" w:hAnsi="Times New Roman" w:cs="Times New Roman"/>
        </w:rPr>
        <w:t>methodologies</w:t>
      </w:r>
      <w:r w:rsidRPr="008038D9">
        <w:rPr>
          <w:rFonts w:ascii="Times New Roman" w:hAnsi="Times New Roman" w:cs="Times New Roman"/>
        </w:rPr>
        <w:t>, with an eye toward inspiring innovations in future research methodologies.</w:t>
      </w:r>
    </w:p>
    <w:p w14:paraId="56DDDBF9" w14:textId="77777777" w:rsidR="008038D9" w:rsidRDefault="008038D9" w:rsidP="0030274A">
      <w:pPr>
        <w:spacing w:line="480" w:lineRule="auto"/>
        <w:jc w:val="both"/>
        <w:rPr>
          <w:rFonts w:ascii="Times New Roman" w:hAnsi="Times New Roman" w:cs="Times New Roman"/>
          <w:b/>
          <w:bCs/>
        </w:rPr>
      </w:pPr>
    </w:p>
    <w:p w14:paraId="0CAD10C9" w14:textId="3E7DA19E" w:rsidR="0089615D" w:rsidRPr="004817FC" w:rsidRDefault="00107DA2" w:rsidP="0030274A">
      <w:pPr>
        <w:spacing w:line="480" w:lineRule="auto"/>
        <w:jc w:val="both"/>
        <w:rPr>
          <w:rFonts w:ascii="Times New Roman" w:hAnsi="Times New Roman" w:cs="Times New Roman"/>
          <w:b/>
          <w:bCs/>
        </w:rPr>
      </w:pPr>
      <w:r>
        <w:rPr>
          <w:rFonts w:ascii="Times New Roman" w:hAnsi="Times New Roman" w:cs="Times New Roman"/>
          <w:b/>
          <w:bCs/>
        </w:rPr>
        <w:t xml:space="preserve">3.2 </w:t>
      </w:r>
      <w:r w:rsidR="0089615D" w:rsidRPr="004817FC">
        <w:rPr>
          <w:rFonts w:ascii="Times New Roman" w:hAnsi="Times New Roman" w:cs="Times New Roman"/>
          <w:b/>
          <w:bCs/>
        </w:rPr>
        <w:t xml:space="preserve">Methodology: </w:t>
      </w:r>
      <w:r w:rsidR="00067221">
        <w:rPr>
          <w:rFonts w:ascii="Times New Roman" w:hAnsi="Times New Roman" w:cs="Times New Roman"/>
          <w:b/>
          <w:bCs/>
        </w:rPr>
        <w:t>Mixed Methods: Quantitative and Qualitative</w:t>
      </w:r>
    </w:p>
    <w:p w14:paraId="02E13A24" w14:textId="0D17C66E" w:rsidR="0025182A" w:rsidRPr="0025182A" w:rsidRDefault="0025182A" w:rsidP="0025182A">
      <w:pPr>
        <w:spacing w:line="480" w:lineRule="auto"/>
        <w:jc w:val="both"/>
        <w:rPr>
          <w:rFonts w:ascii="Times New Roman" w:hAnsi="Times New Roman" w:cs="Times New Roman"/>
        </w:rPr>
      </w:pPr>
      <w:r w:rsidRPr="0025182A">
        <w:rPr>
          <w:rFonts w:ascii="Times New Roman" w:hAnsi="Times New Roman" w:cs="Times New Roman"/>
        </w:rPr>
        <w:t xml:space="preserve">This study </w:t>
      </w:r>
      <w:r>
        <w:rPr>
          <w:rFonts w:ascii="Times New Roman" w:hAnsi="Times New Roman" w:cs="Times New Roman"/>
        </w:rPr>
        <w:t>recruited</w:t>
      </w:r>
      <w:r w:rsidRPr="0025182A">
        <w:rPr>
          <w:rFonts w:ascii="Times New Roman" w:hAnsi="Times New Roman" w:cs="Times New Roman"/>
        </w:rPr>
        <w:t xml:space="preserve"> an explanatory-sequential mixed-method design (Creswell &amp; Clark, 2007) within the pragmatic research paradigm (Mackenzie &amp; Knipe, 2006). The primary objective of this study is to explore the effectiveness of PT teaching methods in graduate CAT classes, with a specific focus on the enhancement of students' learning experience and outcomes. The study recognizes that the effectiveness of PT is closely tied to factors such as students' diverse </w:t>
      </w:r>
      <w:r>
        <w:rPr>
          <w:rFonts w:ascii="Times New Roman" w:hAnsi="Times New Roman" w:cs="Times New Roman"/>
        </w:rPr>
        <w:t>CAT</w:t>
      </w:r>
      <w:r w:rsidRPr="0025182A">
        <w:rPr>
          <w:rFonts w:ascii="Times New Roman" w:hAnsi="Times New Roman" w:cs="Times New Roman"/>
        </w:rPr>
        <w:t xml:space="preserve"> backgrounds and the evolution of their subjective experiences during the PT implementation. Grounded in the constructivist theory, which emphasizes understanding the "world of human experience" (Cohen &amp; Manion, 1994, p.36) and asserts that "reality is socially constructed" (Mertens, 2005, </w:t>
      </w:r>
      <w:r w:rsidRPr="0025182A">
        <w:rPr>
          <w:rFonts w:ascii="Times New Roman" w:hAnsi="Times New Roman" w:cs="Times New Roman"/>
        </w:rPr>
        <w:lastRenderedPageBreak/>
        <w:t>p.12), this research places a significant emphasis on studying students' varied backgrounds and their experiences in peer interactions.</w:t>
      </w:r>
    </w:p>
    <w:p w14:paraId="15802A68" w14:textId="77777777" w:rsidR="0025182A" w:rsidRPr="0025182A" w:rsidRDefault="0025182A" w:rsidP="0025182A">
      <w:pPr>
        <w:spacing w:line="480" w:lineRule="auto"/>
        <w:jc w:val="both"/>
        <w:rPr>
          <w:rFonts w:ascii="Times New Roman" w:hAnsi="Times New Roman" w:cs="Times New Roman"/>
        </w:rPr>
      </w:pPr>
    </w:p>
    <w:p w14:paraId="1AD0D845" w14:textId="34B9C596" w:rsidR="0025182A" w:rsidRDefault="0025182A" w:rsidP="0025182A">
      <w:pPr>
        <w:spacing w:line="480" w:lineRule="auto"/>
        <w:jc w:val="both"/>
        <w:rPr>
          <w:rFonts w:ascii="Times New Roman" w:hAnsi="Times New Roman" w:cs="Times New Roman"/>
        </w:rPr>
      </w:pPr>
      <w:r w:rsidRPr="0025182A">
        <w:rPr>
          <w:rFonts w:ascii="Times New Roman" w:hAnsi="Times New Roman" w:cs="Times New Roman"/>
        </w:rPr>
        <w:t xml:space="preserve">Given the need for quantitative data to assess academic performance, such as the specific percentage of students proficient in independently using CAT software for translation projects, a mixed-method approach was chosen. While the combination of quantitative and qualitative methods can pose challenges in decision-making (Merton &amp; Kendall, 1946, pp.556-557), the study's purpose guides the decision to employ quantitative methods for collecting data on students' learning outcomes and PT usage frequency after CAT classes. Qualitative methods will then be used to delve into the nuanced exploration of students' diverse </w:t>
      </w:r>
      <w:r w:rsidR="00270741">
        <w:rPr>
          <w:rFonts w:ascii="Times New Roman" w:hAnsi="Times New Roman" w:cs="Times New Roman"/>
        </w:rPr>
        <w:t xml:space="preserve">CAT </w:t>
      </w:r>
      <w:r w:rsidRPr="0025182A">
        <w:rPr>
          <w:rFonts w:ascii="Times New Roman" w:hAnsi="Times New Roman" w:cs="Times New Roman"/>
        </w:rPr>
        <w:t xml:space="preserve">backgrounds and the specifics of their personal experiences and transformations during PT participation. </w:t>
      </w:r>
      <w:r w:rsidR="00270741">
        <w:rPr>
          <w:rFonts w:ascii="Times New Roman" w:hAnsi="Times New Roman" w:cs="Times New Roman"/>
        </w:rPr>
        <w:t>In conclusion, t</w:t>
      </w:r>
      <w:r w:rsidRPr="0025182A">
        <w:rPr>
          <w:rFonts w:ascii="Times New Roman" w:hAnsi="Times New Roman" w:cs="Times New Roman"/>
        </w:rPr>
        <w:t xml:space="preserve">his </w:t>
      </w:r>
      <w:r w:rsidR="00270741">
        <w:rPr>
          <w:rFonts w:ascii="Times New Roman" w:hAnsi="Times New Roman" w:cs="Times New Roman"/>
        </w:rPr>
        <w:t>mixed</w:t>
      </w:r>
      <w:r w:rsidRPr="0025182A">
        <w:rPr>
          <w:rFonts w:ascii="Times New Roman" w:hAnsi="Times New Roman" w:cs="Times New Roman"/>
        </w:rPr>
        <w:t xml:space="preserve">-method approach </w:t>
      </w:r>
      <w:r w:rsidR="00270741">
        <w:rPr>
          <w:rFonts w:ascii="Times New Roman" w:hAnsi="Times New Roman" w:cs="Times New Roman"/>
        </w:rPr>
        <w:t>will</w:t>
      </w:r>
      <w:r w:rsidRPr="0025182A">
        <w:rPr>
          <w:rFonts w:ascii="Times New Roman" w:hAnsi="Times New Roman" w:cs="Times New Roman"/>
        </w:rPr>
        <w:t xml:space="preserve"> provide a more comprehensive understanding of the research questions </w:t>
      </w:r>
      <w:r w:rsidR="00270741">
        <w:rPr>
          <w:rFonts w:ascii="Times New Roman" w:hAnsi="Times New Roman" w:cs="Times New Roman"/>
        </w:rPr>
        <w:t xml:space="preserve">within the </w:t>
      </w:r>
      <w:r w:rsidR="00270741" w:rsidRPr="00270741">
        <w:rPr>
          <w:rFonts w:ascii="Times New Roman" w:hAnsi="Times New Roman" w:cs="Times New Roman"/>
        </w:rPr>
        <w:t xml:space="preserve">constructivist paradigm </w:t>
      </w:r>
      <w:r w:rsidRPr="0025182A">
        <w:rPr>
          <w:rFonts w:ascii="Times New Roman" w:hAnsi="Times New Roman" w:cs="Times New Roman"/>
        </w:rPr>
        <w:t>(Mackenzie &amp; Knipe, 2006, p.4).</w:t>
      </w:r>
    </w:p>
    <w:p w14:paraId="427F594A" w14:textId="77777777" w:rsidR="0025182A" w:rsidRDefault="0025182A" w:rsidP="0025182A">
      <w:pPr>
        <w:spacing w:line="480" w:lineRule="auto"/>
        <w:jc w:val="both"/>
        <w:rPr>
          <w:rFonts w:ascii="Times New Roman" w:hAnsi="Times New Roman" w:cs="Times New Roman"/>
        </w:rPr>
      </w:pPr>
    </w:p>
    <w:p w14:paraId="76687B71" w14:textId="59057C53" w:rsidR="0089615D" w:rsidRPr="004817FC" w:rsidRDefault="0089615D" w:rsidP="0025182A">
      <w:pPr>
        <w:spacing w:line="480" w:lineRule="auto"/>
        <w:jc w:val="both"/>
        <w:rPr>
          <w:rFonts w:ascii="Times New Roman" w:hAnsi="Times New Roman" w:cs="Times New Roman"/>
          <w:b/>
          <w:bCs/>
        </w:rPr>
      </w:pPr>
      <w:r w:rsidRPr="004817FC">
        <w:rPr>
          <w:rFonts w:ascii="Times New Roman" w:hAnsi="Times New Roman" w:cs="Times New Roman"/>
          <w:b/>
          <w:bCs/>
        </w:rPr>
        <w:t>3.</w:t>
      </w:r>
      <w:r w:rsidR="00107DA2">
        <w:rPr>
          <w:rFonts w:ascii="Times New Roman" w:hAnsi="Times New Roman" w:cs="Times New Roman"/>
          <w:b/>
          <w:bCs/>
        </w:rPr>
        <w:t>3</w:t>
      </w:r>
      <w:r w:rsidRPr="004817FC">
        <w:rPr>
          <w:rFonts w:ascii="Times New Roman" w:hAnsi="Times New Roman" w:cs="Times New Roman"/>
          <w:b/>
          <w:bCs/>
        </w:rPr>
        <w:t xml:space="preserve"> Data Collection Methods</w:t>
      </w:r>
    </w:p>
    <w:p w14:paraId="2ED568F0" w14:textId="7C4A3D9E" w:rsidR="00702976" w:rsidRPr="004817FC" w:rsidRDefault="00702976" w:rsidP="0030274A">
      <w:pPr>
        <w:spacing w:line="480" w:lineRule="auto"/>
        <w:jc w:val="both"/>
        <w:rPr>
          <w:rFonts w:ascii="Times New Roman" w:hAnsi="Times New Roman" w:cs="Times New Roman"/>
        </w:rPr>
      </w:pPr>
      <w:r w:rsidRPr="004817FC">
        <w:rPr>
          <w:rFonts w:ascii="Times New Roman" w:hAnsi="Times New Roman" w:cs="Times New Roman"/>
        </w:rPr>
        <w:t xml:space="preserve">This study utilizes two primary data collection methods - questionnaires and semi-structured interviews - in order to gather both quantitative and qualitative data on students' perspectives and experiences with </w:t>
      </w:r>
      <w:r w:rsidR="00270741">
        <w:rPr>
          <w:rFonts w:ascii="Times New Roman" w:hAnsi="Times New Roman" w:cs="Times New Roman"/>
        </w:rPr>
        <w:t>PT</w:t>
      </w:r>
      <w:r w:rsidRPr="004817FC">
        <w:rPr>
          <w:rFonts w:ascii="Times New Roman" w:hAnsi="Times New Roman" w:cs="Times New Roman"/>
        </w:rPr>
        <w:t xml:space="preserve"> in their postgraduate CAT course.</w:t>
      </w:r>
      <w:r w:rsidR="00107DA2">
        <w:rPr>
          <w:rFonts w:ascii="Times New Roman" w:hAnsi="Times New Roman" w:cs="Times New Roman" w:hint="eastAsia"/>
        </w:rPr>
        <w:t xml:space="preserve"> </w:t>
      </w:r>
    </w:p>
    <w:p w14:paraId="1F18CE85" w14:textId="0F8FD4FD" w:rsidR="00F07799" w:rsidRPr="004817FC" w:rsidRDefault="00F07799" w:rsidP="0030274A">
      <w:pPr>
        <w:spacing w:line="480" w:lineRule="auto"/>
        <w:jc w:val="both"/>
        <w:rPr>
          <w:rFonts w:ascii="Times New Roman" w:hAnsi="Times New Roman" w:cs="Times New Roman"/>
          <w:b/>
          <w:bCs/>
        </w:rPr>
      </w:pPr>
      <w:r w:rsidRPr="004817FC">
        <w:rPr>
          <w:rFonts w:ascii="Times New Roman" w:hAnsi="Times New Roman" w:cs="Times New Roman"/>
          <w:b/>
          <w:bCs/>
        </w:rPr>
        <w:t>3.</w:t>
      </w:r>
      <w:r w:rsidR="00107DA2">
        <w:rPr>
          <w:rFonts w:ascii="Times New Roman" w:hAnsi="Times New Roman" w:cs="Times New Roman"/>
          <w:b/>
          <w:bCs/>
        </w:rPr>
        <w:t>3</w:t>
      </w:r>
      <w:r w:rsidRPr="004817FC">
        <w:rPr>
          <w:rFonts w:ascii="Times New Roman" w:hAnsi="Times New Roman" w:cs="Times New Roman"/>
          <w:b/>
          <w:bCs/>
        </w:rPr>
        <w:t>.1 Questionnaire</w:t>
      </w:r>
    </w:p>
    <w:p w14:paraId="78867243" w14:textId="50230554" w:rsidR="00107DA2" w:rsidRPr="004817FC" w:rsidRDefault="00107DA2" w:rsidP="00107DA2">
      <w:pPr>
        <w:spacing w:line="480" w:lineRule="auto"/>
        <w:jc w:val="both"/>
        <w:rPr>
          <w:rFonts w:ascii="Times New Roman" w:hAnsi="Times New Roman" w:cs="Times New Roman"/>
        </w:rPr>
      </w:pPr>
      <w:r w:rsidRPr="004817FC">
        <w:rPr>
          <w:rFonts w:ascii="Times New Roman" w:hAnsi="Times New Roman" w:cs="Times New Roman"/>
        </w:rPr>
        <w:t xml:space="preserve">Questionnaires were selected as an appropriate method for this study on </w:t>
      </w:r>
      <w:r>
        <w:rPr>
          <w:rFonts w:ascii="Times New Roman" w:hAnsi="Times New Roman" w:cs="Times New Roman"/>
        </w:rPr>
        <w:t>PT</w:t>
      </w:r>
      <w:r w:rsidRPr="004817FC">
        <w:rPr>
          <w:rFonts w:ascii="Times New Roman" w:hAnsi="Times New Roman" w:cs="Times New Roman"/>
        </w:rPr>
        <w:t xml:space="preserve"> in a postgraduate CAT course because they allow for efficient collection of quantifiable </w:t>
      </w:r>
      <w:r w:rsidRPr="004817FC">
        <w:rPr>
          <w:rFonts w:ascii="Times New Roman" w:hAnsi="Times New Roman" w:cs="Times New Roman"/>
        </w:rPr>
        <w:lastRenderedPageBreak/>
        <w:t>data from a large sample - the entire cohort of masters' students enrolled in the CAT course. Having access to the perspectives of the full student population enables robust statistical analysis of trends in perceptions of how</w:t>
      </w:r>
      <w:r>
        <w:rPr>
          <w:rFonts w:ascii="Times New Roman" w:hAnsi="Times New Roman" w:cs="Times New Roman"/>
        </w:rPr>
        <w:t xml:space="preserve"> </w:t>
      </w:r>
      <w:r>
        <w:rPr>
          <w:rFonts w:ascii="Times New Roman" w:hAnsi="Times New Roman" w:cs="Times New Roman" w:hint="eastAsia"/>
        </w:rPr>
        <w:t>PT</w:t>
      </w:r>
      <w:r w:rsidRPr="004817FC">
        <w:rPr>
          <w:rFonts w:ascii="Times New Roman" w:hAnsi="Times New Roman" w:cs="Times New Roman"/>
        </w:rPr>
        <w:t xml:space="preserve"> influenced skills acquisition, engagement, academic performance, and satisfaction (Johnson &amp; Morgan, 2016, p. 117). Questionnaires provide measurable data on key variables connected to peer learning outcomes. Additionally, the anonymity provided by questionnaires is important for this research context to encourage honest feedback from students on sensitive topics like the impact of working with fellow students versus instructors, which they may not express in a less private interview setting (Chan, 2019, p. 387). Thus, questionnaires allow for gathering both breadth of responses across the cohort and depth regarding personal thoughts on </w:t>
      </w:r>
      <w:r>
        <w:rPr>
          <w:rFonts w:ascii="Times New Roman" w:hAnsi="Times New Roman" w:cs="Times New Roman"/>
        </w:rPr>
        <w:t>PT</w:t>
      </w:r>
      <w:r w:rsidRPr="004817FC">
        <w:rPr>
          <w:rFonts w:ascii="Times New Roman" w:hAnsi="Times New Roman" w:cs="Times New Roman"/>
        </w:rPr>
        <w:t>'s eff</w:t>
      </w:r>
      <w:r>
        <w:rPr>
          <w:rFonts w:ascii="Times New Roman" w:hAnsi="Times New Roman" w:cs="Times New Roman"/>
        </w:rPr>
        <w:t>ectiveness</w:t>
      </w:r>
      <w:r w:rsidRPr="004817FC">
        <w:rPr>
          <w:rFonts w:ascii="Times New Roman" w:hAnsi="Times New Roman" w:cs="Times New Roman"/>
        </w:rPr>
        <w:t>. This aligns well with the study's goal of determining peer learning's role in postgraduate CAT education.</w:t>
      </w:r>
    </w:p>
    <w:p w14:paraId="23CC2936" w14:textId="58DA7763" w:rsidR="00F07799" w:rsidRPr="00107DA2" w:rsidRDefault="00F07799" w:rsidP="0030274A">
      <w:pPr>
        <w:spacing w:line="480" w:lineRule="auto"/>
        <w:jc w:val="both"/>
        <w:rPr>
          <w:rFonts w:ascii="Times New Roman" w:hAnsi="Times New Roman" w:cs="Times New Roman"/>
        </w:rPr>
      </w:pPr>
    </w:p>
    <w:p w14:paraId="75205114" w14:textId="36B6F3D7" w:rsidR="00F07799" w:rsidRPr="004817FC" w:rsidRDefault="00C2157B" w:rsidP="0030274A">
      <w:pPr>
        <w:spacing w:line="480" w:lineRule="auto"/>
        <w:jc w:val="both"/>
        <w:rPr>
          <w:rFonts w:ascii="Times New Roman" w:hAnsi="Times New Roman" w:cs="Times New Roman"/>
        </w:rPr>
      </w:pPr>
      <w:r>
        <w:rPr>
          <w:rFonts w:ascii="Times New Roman" w:hAnsi="Times New Roman" w:cs="Times New Roman"/>
        </w:rPr>
        <w:t>Specifically, t</w:t>
      </w:r>
      <w:r w:rsidR="00F07799" w:rsidRPr="004817FC">
        <w:rPr>
          <w:rFonts w:ascii="Times New Roman" w:hAnsi="Times New Roman" w:cs="Times New Roman"/>
        </w:rPr>
        <w:t xml:space="preserve">he purpose of the questionnaire </w:t>
      </w:r>
      <w:r>
        <w:rPr>
          <w:rFonts w:ascii="Times New Roman" w:hAnsi="Times New Roman" w:cs="Times New Roman"/>
        </w:rPr>
        <w:t>is</w:t>
      </w:r>
      <w:r w:rsidR="00F07799" w:rsidRPr="004817FC">
        <w:rPr>
          <w:rFonts w:ascii="Times New Roman" w:hAnsi="Times New Roman" w:cs="Times New Roman"/>
        </w:rPr>
        <w:t xml:space="preserve"> to quantitatively measure students' perceptions of how </w:t>
      </w:r>
      <w:r w:rsidR="00947BED">
        <w:rPr>
          <w:rFonts w:ascii="Times New Roman" w:hAnsi="Times New Roman" w:cs="Times New Roman"/>
        </w:rPr>
        <w:t>PT</w:t>
      </w:r>
      <w:r w:rsidR="00F07799" w:rsidRPr="004817FC">
        <w:rPr>
          <w:rFonts w:ascii="Times New Roman" w:hAnsi="Times New Roman" w:cs="Times New Roman"/>
        </w:rPr>
        <w:t xml:space="preserve"> influenced key outcomes, including:</w:t>
      </w:r>
    </w:p>
    <w:p w14:paraId="0CAAFABF" w14:textId="43D2ACF4" w:rsidR="00F07799" w:rsidRPr="00C2157B" w:rsidRDefault="00F07799" w:rsidP="00C2157B">
      <w:pPr>
        <w:pStyle w:val="ae"/>
        <w:numPr>
          <w:ilvl w:val="0"/>
          <w:numId w:val="6"/>
        </w:numPr>
        <w:spacing w:line="480" w:lineRule="auto"/>
        <w:ind w:firstLineChars="0"/>
        <w:jc w:val="both"/>
        <w:rPr>
          <w:rFonts w:ascii="Times New Roman" w:hAnsi="Times New Roman" w:cs="Times New Roman"/>
        </w:rPr>
      </w:pPr>
      <w:r w:rsidRPr="00C2157B">
        <w:rPr>
          <w:rFonts w:ascii="Times New Roman" w:hAnsi="Times New Roman" w:cs="Times New Roman"/>
        </w:rPr>
        <w:t>CAT software skills acquisition</w:t>
      </w:r>
    </w:p>
    <w:p w14:paraId="2604CA6D" w14:textId="245C03C1" w:rsidR="00C2157B" w:rsidRPr="00C2157B" w:rsidRDefault="00C2157B" w:rsidP="00C2157B">
      <w:pPr>
        <w:pStyle w:val="ae"/>
        <w:numPr>
          <w:ilvl w:val="0"/>
          <w:numId w:val="6"/>
        </w:numPr>
        <w:spacing w:line="480" w:lineRule="auto"/>
        <w:ind w:firstLineChars="0"/>
        <w:jc w:val="both"/>
        <w:rPr>
          <w:rFonts w:ascii="Times New Roman" w:hAnsi="Times New Roman" w:cs="Times New Roman" w:hint="eastAsia"/>
        </w:rPr>
      </w:pPr>
      <w:r w:rsidRPr="00C2157B">
        <w:rPr>
          <w:rFonts w:ascii="Times New Roman" w:hAnsi="Times New Roman" w:cs="Times New Roman"/>
        </w:rPr>
        <w:t>F</w:t>
      </w:r>
      <w:r w:rsidRPr="00C2157B">
        <w:rPr>
          <w:rFonts w:ascii="Times New Roman" w:hAnsi="Times New Roman" w:cs="Times New Roman"/>
        </w:rPr>
        <w:t>requency of CAT usage after CAT courses</w:t>
      </w:r>
    </w:p>
    <w:p w14:paraId="59257FCD" w14:textId="2F4C9E63" w:rsidR="00F07799" w:rsidRPr="00C2157B" w:rsidRDefault="00F07799" w:rsidP="00C2157B">
      <w:pPr>
        <w:pStyle w:val="ae"/>
        <w:numPr>
          <w:ilvl w:val="0"/>
          <w:numId w:val="6"/>
        </w:numPr>
        <w:spacing w:line="480" w:lineRule="auto"/>
        <w:ind w:firstLineChars="0"/>
        <w:jc w:val="both"/>
        <w:rPr>
          <w:rFonts w:ascii="Times New Roman" w:hAnsi="Times New Roman" w:cs="Times New Roman"/>
        </w:rPr>
      </w:pPr>
      <w:r w:rsidRPr="00C2157B">
        <w:rPr>
          <w:rFonts w:ascii="Times New Roman" w:hAnsi="Times New Roman" w:cs="Times New Roman"/>
        </w:rPr>
        <w:t>Course satisfaction</w:t>
      </w:r>
      <w:r w:rsidR="00C2157B" w:rsidRPr="00C2157B">
        <w:rPr>
          <w:rFonts w:ascii="Times New Roman" w:hAnsi="Times New Roman" w:cs="Times New Roman"/>
        </w:rPr>
        <w:t xml:space="preserve"> and recommendation</w:t>
      </w:r>
    </w:p>
    <w:p w14:paraId="0EA4D16A" w14:textId="068D3AB3" w:rsidR="00F07799" w:rsidRPr="004817FC" w:rsidRDefault="00F07799" w:rsidP="0030274A">
      <w:pPr>
        <w:spacing w:line="480" w:lineRule="auto"/>
        <w:jc w:val="both"/>
        <w:rPr>
          <w:rFonts w:ascii="Times New Roman" w:hAnsi="Times New Roman" w:cs="Times New Roman"/>
        </w:rPr>
      </w:pPr>
      <w:r w:rsidRPr="004817FC">
        <w:rPr>
          <w:rFonts w:ascii="Times New Roman" w:hAnsi="Times New Roman" w:cs="Times New Roman"/>
        </w:rPr>
        <w:t>The questionnaire</w:t>
      </w:r>
      <w:r w:rsidR="00C2157B">
        <w:rPr>
          <w:rFonts w:ascii="Times New Roman" w:hAnsi="Times New Roman" w:cs="Times New Roman"/>
        </w:rPr>
        <w:t>s</w:t>
      </w:r>
      <w:r w:rsidRPr="004817FC">
        <w:rPr>
          <w:rFonts w:ascii="Times New Roman" w:hAnsi="Times New Roman" w:cs="Times New Roman"/>
        </w:rPr>
        <w:t xml:space="preserve"> employ a combination of Likert scale questions and open-ended responses to gauge both statistical trends across the cohort along with detailed explanatory perspectives from individual students.</w:t>
      </w:r>
    </w:p>
    <w:p w14:paraId="64027F3C" w14:textId="77777777" w:rsidR="00F07799" w:rsidRPr="004817FC" w:rsidRDefault="00F07799" w:rsidP="0030274A">
      <w:pPr>
        <w:spacing w:line="480" w:lineRule="auto"/>
        <w:jc w:val="both"/>
        <w:rPr>
          <w:rFonts w:ascii="Times New Roman" w:hAnsi="Times New Roman" w:cs="Times New Roman"/>
        </w:rPr>
      </w:pPr>
    </w:p>
    <w:p w14:paraId="698481A3" w14:textId="11A8D6E0" w:rsidR="0089615D" w:rsidRPr="004817FC" w:rsidRDefault="0089615D" w:rsidP="0030274A">
      <w:pPr>
        <w:spacing w:line="480" w:lineRule="auto"/>
        <w:jc w:val="both"/>
        <w:rPr>
          <w:rFonts w:ascii="Times New Roman" w:hAnsi="Times New Roman" w:cs="Times New Roman"/>
          <w:b/>
          <w:bCs/>
        </w:rPr>
      </w:pPr>
      <w:r w:rsidRPr="004817FC">
        <w:rPr>
          <w:rFonts w:ascii="Times New Roman" w:hAnsi="Times New Roman" w:cs="Times New Roman"/>
          <w:b/>
          <w:bCs/>
        </w:rPr>
        <w:lastRenderedPageBreak/>
        <w:t>3.</w:t>
      </w:r>
      <w:r w:rsidR="00107DA2">
        <w:rPr>
          <w:rFonts w:ascii="Times New Roman" w:hAnsi="Times New Roman" w:cs="Times New Roman"/>
          <w:b/>
          <w:bCs/>
        </w:rPr>
        <w:t>3</w:t>
      </w:r>
      <w:r w:rsidRPr="004817FC">
        <w:rPr>
          <w:rFonts w:ascii="Times New Roman" w:hAnsi="Times New Roman" w:cs="Times New Roman"/>
          <w:b/>
          <w:bCs/>
        </w:rPr>
        <w:t>.</w:t>
      </w:r>
      <w:r w:rsidR="00F07799" w:rsidRPr="004817FC">
        <w:rPr>
          <w:rFonts w:ascii="Times New Roman" w:hAnsi="Times New Roman" w:cs="Times New Roman"/>
          <w:b/>
          <w:bCs/>
        </w:rPr>
        <w:t>2</w:t>
      </w:r>
      <w:r w:rsidRPr="004817FC">
        <w:rPr>
          <w:rFonts w:ascii="Times New Roman" w:hAnsi="Times New Roman" w:cs="Times New Roman"/>
          <w:b/>
          <w:bCs/>
        </w:rPr>
        <w:t xml:space="preserve"> Semi-Structured Interviews</w:t>
      </w:r>
    </w:p>
    <w:p w14:paraId="69438745" w14:textId="55A46460" w:rsidR="00D5156D" w:rsidRPr="004817FC" w:rsidRDefault="006F5CF4" w:rsidP="0030274A">
      <w:pPr>
        <w:spacing w:line="480" w:lineRule="auto"/>
        <w:jc w:val="both"/>
        <w:rPr>
          <w:rFonts w:ascii="Times New Roman" w:hAnsi="Times New Roman" w:cs="Times New Roman"/>
        </w:rPr>
      </w:pPr>
      <w:r w:rsidRPr="006F5CF4">
        <w:rPr>
          <w:rFonts w:ascii="Times New Roman" w:hAnsi="Times New Roman" w:cs="Times New Roman"/>
        </w:rPr>
        <w:t>In addition to the questionnaire, one-on-one semi-structured interviews were employed to delve deeper into qualitative insights from students regarding their experiences with PT in the CAT course. Interviews, recognized as a valuable method for understanding subjects' perspectives (Patton, 2002</w:t>
      </w:r>
      <w:r>
        <w:rPr>
          <w:rFonts w:ascii="Times New Roman" w:hAnsi="Times New Roman" w:cs="Times New Roman"/>
        </w:rPr>
        <w:t>, p.341</w:t>
      </w:r>
      <w:r w:rsidRPr="006F5CF4">
        <w:rPr>
          <w:rFonts w:ascii="Times New Roman" w:hAnsi="Times New Roman" w:cs="Times New Roman"/>
        </w:rPr>
        <w:t>), aimed to provide comprehensive descriptions of students' feelings and emotions. Leveraging quotations and reports from respondents, this approach enriched the study, offering nuanced insights into personal experiences that contribute to the expansion of knowledge (Patton, 2002</w:t>
      </w:r>
      <w:r>
        <w:rPr>
          <w:rFonts w:ascii="Times New Roman" w:hAnsi="Times New Roman" w:cs="Times New Roman"/>
        </w:rPr>
        <w:t>, p.21</w:t>
      </w:r>
      <w:r w:rsidRPr="006F5CF4">
        <w:rPr>
          <w:rFonts w:ascii="Times New Roman" w:hAnsi="Times New Roman" w:cs="Times New Roman"/>
        </w:rPr>
        <w:t>). The semi-structured format facilitated discussions by posing a series of open-ended questions, encouraging participants to share their personal PT journey in our class (Patton, 2002</w:t>
      </w:r>
      <w:r>
        <w:rPr>
          <w:rFonts w:ascii="Times New Roman" w:hAnsi="Times New Roman" w:cs="Times New Roman"/>
        </w:rPr>
        <w:t>, p.21</w:t>
      </w:r>
      <w:r w:rsidRPr="006F5CF4">
        <w:rPr>
          <w:rFonts w:ascii="Times New Roman" w:hAnsi="Times New Roman" w:cs="Times New Roman"/>
        </w:rPr>
        <w:t>). These questions were strategically crafted to elicit details about how peer learning activities influenced motivation, skills, academic performance, and overall perspectives. Conducting interviews with a guided yet flexible format allowed for organic exploration of participants' narratives, resulting in detailed reflections on the significance of peer tutoring in their journey to master CAT tools.</w:t>
      </w:r>
      <w:r w:rsidR="00D5156D" w:rsidRPr="004817FC">
        <w:rPr>
          <w:rFonts w:ascii="Times New Roman" w:hAnsi="Times New Roman" w:cs="Times New Roman"/>
        </w:rPr>
        <w:t xml:space="preserve">  </w:t>
      </w:r>
    </w:p>
    <w:p w14:paraId="5EA95E85" w14:textId="77777777" w:rsidR="00D5156D" w:rsidRPr="004817FC" w:rsidRDefault="00D5156D" w:rsidP="0030274A">
      <w:pPr>
        <w:spacing w:line="480" w:lineRule="auto"/>
        <w:jc w:val="both"/>
        <w:rPr>
          <w:rFonts w:ascii="Times New Roman" w:hAnsi="Times New Roman" w:cs="Times New Roman"/>
        </w:rPr>
      </w:pPr>
    </w:p>
    <w:p w14:paraId="3680E2ED" w14:textId="780F37D9" w:rsidR="00107DA2" w:rsidRDefault="00107DA2" w:rsidP="0030274A">
      <w:pPr>
        <w:spacing w:line="480" w:lineRule="auto"/>
        <w:jc w:val="both"/>
        <w:rPr>
          <w:rFonts w:ascii="Times New Roman" w:hAnsi="Times New Roman" w:cs="Times New Roman" w:hint="eastAsia"/>
          <w:b/>
          <w:bCs/>
        </w:rPr>
      </w:pPr>
      <w:r>
        <w:rPr>
          <w:rFonts w:ascii="Times New Roman" w:hAnsi="Times New Roman" w:cs="Times New Roman"/>
          <w:b/>
          <w:bCs/>
        </w:rPr>
        <w:t>3.4 Recruitment</w:t>
      </w:r>
    </w:p>
    <w:p w14:paraId="0A2A3C05" w14:textId="182F6850" w:rsidR="006F5CF4" w:rsidRPr="006F5CF4" w:rsidRDefault="006F5CF4" w:rsidP="00107DA2">
      <w:pPr>
        <w:spacing w:line="480" w:lineRule="auto"/>
        <w:jc w:val="both"/>
        <w:rPr>
          <w:rFonts w:ascii="Times New Roman" w:hAnsi="Times New Roman" w:cs="Times New Roman" w:hint="eastAsia"/>
          <w:b/>
          <w:bCs/>
        </w:rPr>
      </w:pPr>
      <w:r w:rsidRPr="006F5CF4">
        <w:rPr>
          <w:rFonts w:ascii="Times New Roman" w:hAnsi="Times New Roman" w:cs="Times New Roman" w:hint="eastAsia"/>
          <w:b/>
          <w:bCs/>
        </w:rPr>
        <w:t>3</w:t>
      </w:r>
      <w:r w:rsidRPr="006F5CF4">
        <w:rPr>
          <w:rFonts w:ascii="Times New Roman" w:hAnsi="Times New Roman" w:cs="Times New Roman"/>
          <w:b/>
          <w:bCs/>
        </w:rPr>
        <w:t>.4.1 Questionnaire Distribution</w:t>
      </w:r>
    </w:p>
    <w:p w14:paraId="1D223CA6" w14:textId="77777777" w:rsidR="00952F40" w:rsidRPr="00952F40" w:rsidRDefault="00952F40" w:rsidP="00952F40">
      <w:pPr>
        <w:spacing w:line="480" w:lineRule="auto"/>
        <w:jc w:val="both"/>
        <w:rPr>
          <w:rFonts w:ascii="Times New Roman" w:hAnsi="Times New Roman" w:cs="Times New Roman"/>
        </w:rPr>
      </w:pPr>
      <w:r w:rsidRPr="00952F40">
        <w:rPr>
          <w:rFonts w:ascii="Times New Roman" w:hAnsi="Times New Roman" w:cs="Times New Roman"/>
        </w:rPr>
        <w:t xml:space="preserve">The questionnaires were distributed to all students in the CAT course through the widely used WeChat platform. Utilizing WeChat as the delivery method was a strategic choice due to its prevalence among university students in China for communication and networking. The distribution process involved sharing a link to the online questionnaire </w:t>
      </w:r>
      <w:r w:rsidRPr="00952F40">
        <w:rPr>
          <w:rFonts w:ascii="Times New Roman" w:hAnsi="Times New Roman" w:cs="Times New Roman"/>
        </w:rPr>
        <w:lastRenderedPageBreak/>
        <w:t>form in the "WUT CAT Class 2021" WeChat group, which was established by the elected student president of our graduate cohort.</w:t>
      </w:r>
    </w:p>
    <w:p w14:paraId="457D7C1A" w14:textId="77777777" w:rsidR="00952F40" w:rsidRPr="00952F40" w:rsidRDefault="00952F40" w:rsidP="00952F40">
      <w:pPr>
        <w:spacing w:line="480" w:lineRule="auto"/>
        <w:jc w:val="both"/>
        <w:rPr>
          <w:rFonts w:ascii="Times New Roman" w:hAnsi="Times New Roman" w:cs="Times New Roman"/>
        </w:rPr>
      </w:pPr>
    </w:p>
    <w:p w14:paraId="7A0EDC71" w14:textId="77777777" w:rsidR="00952F40" w:rsidRPr="00952F40" w:rsidRDefault="00952F40" w:rsidP="00952F40">
      <w:pPr>
        <w:spacing w:line="480" w:lineRule="auto"/>
        <w:jc w:val="both"/>
        <w:rPr>
          <w:rFonts w:ascii="Times New Roman" w:hAnsi="Times New Roman" w:cs="Times New Roman"/>
        </w:rPr>
      </w:pPr>
      <w:r w:rsidRPr="00952F40">
        <w:rPr>
          <w:rFonts w:ascii="Times New Roman" w:hAnsi="Times New Roman" w:cs="Times New Roman"/>
        </w:rPr>
        <w:t>WeChat's popularity as a social media app among Chinese university students made the creation of a dedicated class group logical. The student president willingly shared the questionnaire link, demonstrating support for the success of the research project.</w:t>
      </w:r>
    </w:p>
    <w:p w14:paraId="272BC394" w14:textId="77777777" w:rsidR="00952F40" w:rsidRPr="00952F40" w:rsidRDefault="00952F40" w:rsidP="00952F40">
      <w:pPr>
        <w:spacing w:line="480" w:lineRule="auto"/>
        <w:jc w:val="both"/>
        <w:rPr>
          <w:rFonts w:ascii="Times New Roman" w:hAnsi="Times New Roman" w:cs="Times New Roman"/>
        </w:rPr>
      </w:pPr>
    </w:p>
    <w:p w14:paraId="54FAC73A" w14:textId="77777777" w:rsidR="00952F40" w:rsidRPr="00952F40" w:rsidRDefault="00952F40" w:rsidP="00952F40">
      <w:pPr>
        <w:spacing w:line="480" w:lineRule="auto"/>
        <w:jc w:val="both"/>
        <w:rPr>
          <w:rFonts w:ascii="Times New Roman" w:hAnsi="Times New Roman" w:cs="Times New Roman"/>
        </w:rPr>
      </w:pPr>
      <w:r w:rsidRPr="00952F40">
        <w:rPr>
          <w:rFonts w:ascii="Times New Roman" w:hAnsi="Times New Roman" w:cs="Times New Roman"/>
        </w:rPr>
        <w:t>By posting the link in the WeChat group, the questionnaire could efficiently reach the entire cohort of students taking the graduate CAT course in one go. Since most students had joined the WUT CAT Class chat group on the first day to stay informed about assignments, sharing the link there ensured broad participation with just one click.</w:t>
      </w:r>
    </w:p>
    <w:p w14:paraId="33B9DA55" w14:textId="77777777" w:rsidR="00952F40" w:rsidRPr="00952F40" w:rsidRDefault="00952F40" w:rsidP="00952F40">
      <w:pPr>
        <w:spacing w:line="480" w:lineRule="auto"/>
        <w:jc w:val="both"/>
        <w:rPr>
          <w:rFonts w:ascii="Times New Roman" w:hAnsi="Times New Roman" w:cs="Times New Roman"/>
        </w:rPr>
      </w:pPr>
    </w:p>
    <w:p w14:paraId="3BC35683" w14:textId="7BF9B5AF" w:rsidR="00FF0CB9" w:rsidRDefault="00952F40" w:rsidP="00952F40">
      <w:pPr>
        <w:spacing w:line="480" w:lineRule="auto"/>
        <w:jc w:val="both"/>
        <w:rPr>
          <w:rFonts w:ascii="Times New Roman" w:hAnsi="Times New Roman" w:cs="Times New Roman"/>
        </w:rPr>
      </w:pPr>
      <w:r w:rsidRPr="00952F40">
        <w:rPr>
          <w:rFonts w:ascii="Times New Roman" w:hAnsi="Times New Roman" w:cs="Times New Roman"/>
        </w:rPr>
        <w:t>The decision to distribute the questionnaire directly through the WeChat chat group, facilitated by the student president, proved to be a straightforward and effective approach. It eliminated the need to individually contact each student and streamlined access to the questionnaire for the entire class.</w:t>
      </w:r>
    </w:p>
    <w:p w14:paraId="058DED1E" w14:textId="77777777" w:rsidR="00952F40" w:rsidRDefault="00952F40" w:rsidP="00C2157B">
      <w:pPr>
        <w:spacing w:line="480" w:lineRule="auto"/>
        <w:jc w:val="both"/>
        <w:rPr>
          <w:rFonts w:ascii="Times New Roman" w:hAnsi="Times New Roman" w:cs="Times New Roman"/>
          <w:b/>
          <w:bCs/>
        </w:rPr>
      </w:pPr>
    </w:p>
    <w:p w14:paraId="43585A59" w14:textId="35BBED5E" w:rsidR="00C2157B" w:rsidRPr="004817FC" w:rsidRDefault="006F5CF4" w:rsidP="00C2157B">
      <w:pPr>
        <w:spacing w:line="480" w:lineRule="auto"/>
        <w:jc w:val="both"/>
        <w:rPr>
          <w:rFonts w:ascii="Times New Roman" w:hAnsi="Times New Roman" w:cs="Times New Roman" w:hint="eastAsia"/>
          <w:b/>
          <w:bCs/>
        </w:rPr>
      </w:pPr>
      <w:r>
        <w:rPr>
          <w:rFonts w:ascii="Times New Roman" w:hAnsi="Times New Roman" w:cs="Times New Roman" w:hint="eastAsia"/>
          <w:b/>
          <w:bCs/>
        </w:rPr>
        <w:t>3</w:t>
      </w:r>
      <w:r>
        <w:rPr>
          <w:rFonts w:ascii="Times New Roman" w:hAnsi="Times New Roman" w:cs="Times New Roman"/>
          <w:b/>
          <w:bCs/>
        </w:rPr>
        <w:t xml:space="preserve">.4.2 Semi-Structured Interview </w:t>
      </w:r>
      <w:r w:rsidR="00FF0CB9">
        <w:rPr>
          <w:rFonts w:ascii="Times New Roman" w:hAnsi="Times New Roman" w:cs="Times New Roman"/>
          <w:b/>
          <w:bCs/>
        </w:rPr>
        <w:t>R</w:t>
      </w:r>
      <w:r>
        <w:rPr>
          <w:rFonts w:ascii="Times New Roman" w:hAnsi="Times New Roman" w:cs="Times New Roman"/>
          <w:b/>
          <w:bCs/>
        </w:rPr>
        <w:t>ec</w:t>
      </w:r>
      <w:r w:rsidR="00FF0CB9">
        <w:rPr>
          <w:rFonts w:ascii="Times New Roman" w:hAnsi="Times New Roman" w:cs="Times New Roman"/>
          <w:b/>
          <w:bCs/>
        </w:rPr>
        <w:t>ruitment</w:t>
      </w:r>
    </w:p>
    <w:p w14:paraId="358AE80A" w14:textId="065A59A5" w:rsidR="00952F40" w:rsidRDefault="00952F40" w:rsidP="0030274A">
      <w:pPr>
        <w:spacing w:line="480" w:lineRule="auto"/>
        <w:jc w:val="both"/>
        <w:rPr>
          <w:rFonts w:ascii="Times New Roman" w:hAnsi="Times New Roman" w:cs="Times New Roman"/>
        </w:rPr>
      </w:pPr>
      <w:r w:rsidRPr="00952F40">
        <w:rPr>
          <w:rFonts w:ascii="Times New Roman" w:hAnsi="Times New Roman" w:cs="Times New Roman"/>
        </w:rPr>
        <w:t xml:space="preserve">The interviewers for this semi-structured interview will be randomly selected from those who participated in the questionnaire. Interviews will be scheduled after the questionnaire collection. Recruitment information </w:t>
      </w:r>
      <w:r w:rsidR="00DB2303" w:rsidRPr="00DB2303">
        <w:rPr>
          <w:rFonts w:ascii="Times New Roman" w:hAnsi="Times New Roman" w:cs="Times New Roman"/>
          <w:color w:val="000000" w:themeColor="text1"/>
        </w:rPr>
        <w:t>(Refer to Appendix 1 for specific questionnaire details)</w:t>
      </w:r>
      <w:r w:rsidRPr="00952F40">
        <w:rPr>
          <w:rFonts w:ascii="Times New Roman" w:hAnsi="Times New Roman" w:cs="Times New Roman"/>
        </w:rPr>
        <w:t xml:space="preserve"> will be shared in the WeChat group</w:t>
      </w:r>
      <w:r>
        <w:rPr>
          <w:rFonts w:ascii="Times New Roman" w:hAnsi="Times New Roman" w:cs="Times New Roman"/>
        </w:rPr>
        <w:t>. In order to</w:t>
      </w:r>
      <w:r w:rsidRPr="00952F40">
        <w:rPr>
          <w:rFonts w:ascii="Times New Roman" w:hAnsi="Times New Roman" w:cs="Times New Roman"/>
        </w:rPr>
        <w:t xml:space="preserve"> ensur</w:t>
      </w:r>
      <w:r>
        <w:rPr>
          <w:rFonts w:ascii="Times New Roman" w:hAnsi="Times New Roman" w:cs="Times New Roman"/>
        </w:rPr>
        <w:t>e</w:t>
      </w:r>
      <w:r w:rsidRPr="00952F40">
        <w:rPr>
          <w:rFonts w:ascii="Times New Roman" w:hAnsi="Times New Roman" w:cs="Times New Roman"/>
        </w:rPr>
        <w:t xml:space="preserve"> participant </w:t>
      </w:r>
      <w:r w:rsidRPr="00952F40">
        <w:rPr>
          <w:rFonts w:ascii="Times New Roman" w:hAnsi="Times New Roman" w:cs="Times New Roman"/>
        </w:rPr>
        <w:lastRenderedPageBreak/>
        <w:t>anonymity</w:t>
      </w:r>
      <w:r>
        <w:rPr>
          <w:rFonts w:ascii="Times New Roman" w:hAnsi="Times New Roman" w:cs="Times New Roman"/>
        </w:rPr>
        <w:t>,</w:t>
      </w:r>
      <w:r w:rsidRPr="00952F40">
        <w:rPr>
          <w:rFonts w:ascii="Times New Roman" w:hAnsi="Times New Roman" w:cs="Times New Roman"/>
        </w:rPr>
        <w:t xml:space="preserve"> </w:t>
      </w:r>
      <w:r>
        <w:rPr>
          <w:rFonts w:ascii="Times New Roman" w:hAnsi="Times New Roman" w:cs="Times New Roman"/>
        </w:rPr>
        <w:t>t</w:t>
      </w:r>
      <w:r w:rsidRPr="00952F40">
        <w:rPr>
          <w:rFonts w:ascii="Times New Roman" w:hAnsi="Times New Roman" w:cs="Times New Roman"/>
        </w:rPr>
        <w:t>hose interested can register directly with me through WeChat, without responding in the group. Participation is limited to two individuals, assigned on a first-come, first-served basis. Once the recruitment quota is reached, a notice will be posted in the group to prevent duplicate sign-ups.</w:t>
      </w:r>
    </w:p>
    <w:p w14:paraId="3BBBE07B" w14:textId="77777777" w:rsidR="00952F40" w:rsidRDefault="00952F40" w:rsidP="0030274A">
      <w:pPr>
        <w:spacing w:line="480" w:lineRule="auto"/>
        <w:jc w:val="both"/>
        <w:rPr>
          <w:rFonts w:ascii="Times New Roman" w:hAnsi="Times New Roman" w:cs="Times New Roman"/>
        </w:rPr>
      </w:pPr>
    </w:p>
    <w:p w14:paraId="7F7F557B" w14:textId="45657AC3" w:rsidR="00107DA2" w:rsidRPr="00107DA2" w:rsidRDefault="00107DA2" w:rsidP="0030274A">
      <w:pPr>
        <w:spacing w:line="480" w:lineRule="auto"/>
        <w:jc w:val="both"/>
        <w:rPr>
          <w:rFonts w:ascii="Times New Roman" w:hAnsi="Times New Roman" w:cs="Times New Roman"/>
          <w:b/>
          <w:bCs/>
        </w:rPr>
      </w:pPr>
      <w:r>
        <w:rPr>
          <w:rFonts w:ascii="Times New Roman" w:hAnsi="Times New Roman" w:cs="Times New Roman"/>
          <w:b/>
          <w:bCs/>
        </w:rPr>
        <w:t xml:space="preserve">3.5 </w:t>
      </w:r>
      <w:r>
        <w:rPr>
          <w:rFonts w:ascii="Times New Roman" w:hAnsi="Times New Roman" w:cs="Times New Roman" w:hint="eastAsia"/>
          <w:b/>
          <w:bCs/>
        </w:rPr>
        <w:t>D</w:t>
      </w:r>
      <w:r>
        <w:rPr>
          <w:rFonts w:ascii="Times New Roman" w:hAnsi="Times New Roman" w:cs="Times New Roman"/>
          <w:b/>
          <w:bCs/>
        </w:rPr>
        <w:t>ata</w:t>
      </w:r>
      <w:r w:rsidR="001C1C70">
        <w:rPr>
          <w:rFonts w:ascii="Times New Roman" w:hAnsi="Times New Roman" w:cs="Times New Roman"/>
          <w:b/>
          <w:bCs/>
        </w:rPr>
        <w:t xml:space="preserve"> Organization </w:t>
      </w:r>
      <w:r w:rsidR="009B607F">
        <w:rPr>
          <w:rFonts w:ascii="Times New Roman" w:hAnsi="Times New Roman" w:cs="Times New Roman" w:hint="eastAsia"/>
          <w:b/>
          <w:bCs/>
        </w:rPr>
        <w:t>and</w:t>
      </w:r>
      <w:r w:rsidR="009B607F">
        <w:rPr>
          <w:rFonts w:ascii="Times New Roman" w:hAnsi="Times New Roman" w:cs="Times New Roman"/>
          <w:b/>
          <w:bCs/>
        </w:rPr>
        <w:t xml:space="preserve"> </w:t>
      </w:r>
      <w:r w:rsidR="009B607F">
        <w:rPr>
          <w:rFonts w:ascii="Times New Roman" w:hAnsi="Times New Roman" w:cs="Times New Roman" w:hint="eastAsia"/>
          <w:b/>
          <w:bCs/>
        </w:rPr>
        <w:t>Analysis</w:t>
      </w:r>
    </w:p>
    <w:p w14:paraId="034E7AFC" w14:textId="5A8670D3" w:rsidR="00952F40" w:rsidRPr="00952F40" w:rsidRDefault="00952F40" w:rsidP="006F5CF4">
      <w:pPr>
        <w:spacing w:line="480" w:lineRule="auto"/>
        <w:jc w:val="both"/>
        <w:rPr>
          <w:rFonts w:ascii="Times New Roman" w:hAnsi="Times New Roman" w:cs="Times New Roman" w:hint="eastAsia"/>
          <w:b/>
          <w:bCs/>
        </w:rPr>
      </w:pPr>
      <w:r w:rsidRPr="00952F40">
        <w:rPr>
          <w:rFonts w:ascii="Times New Roman" w:hAnsi="Times New Roman" w:cs="Times New Roman"/>
          <w:b/>
          <w:bCs/>
        </w:rPr>
        <w:t xml:space="preserve">3.5.1 Questionnaires </w:t>
      </w:r>
    </w:p>
    <w:p w14:paraId="723A546B" w14:textId="2659FE28" w:rsidR="009B607F" w:rsidRPr="009B607F" w:rsidRDefault="009B607F" w:rsidP="009B607F">
      <w:pPr>
        <w:spacing w:line="480" w:lineRule="auto"/>
        <w:jc w:val="both"/>
        <w:rPr>
          <w:rFonts w:ascii="Times New Roman" w:hAnsi="Times New Roman" w:cs="Times New Roman"/>
        </w:rPr>
      </w:pPr>
      <w:r w:rsidRPr="009B607F">
        <w:rPr>
          <w:rFonts w:ascii="Times New Roman" w:hAnsi="Times New Roman" w:cs="Times New Roman"/>
        </w:rPr>
        <w:t>Following the collection of the questionnaire responses, I organize</w:t>
      </w:r>
      <w:r>
        <w:rPr>
          <w:rFonts w:ascii="Times New Roman" w:hAnsi="Times New Roman" w:cs="Times New Roman"/>
        </w:rPr>
        <w:t>d</w:t>
      </w:r>
      <w:r w:rsidRPr="009B607F">
        <w:rPr>
          <w:rFonts w:ascii="Times New Roman" w:hAnsi="Times New Roman" w:cs="Times New Roman"/>
        </w:rPr>
        <w:t xml:space="preserve"> the data. Utilizing the Questionnaire Star platform for survey design, the collected data </w:t>
      </w:r>
      <w:r>
        <w:rPr>
          <w:rFonts w:ascii="Times New Roman" w:hAnsi="Times New Roman" w:cs="Times New Roman"/>
        </w:rPr>
        <w:t>wa</w:t>
      </w:r>
      <w:r w:rsidRPr="009B607F">
        <w:rPr>
          <w:rFonts w:ascii="Times New Roman" w:hAnsi="Times New Roman" w:cs="Times New Roman"/>
        </w:rPr>
        <w:t>s stored securely within the Questionnaire Star system. This platform is a professional online survey tool offering services such as user-friendly questionnaire design, data collection, customized reports, and survey result analysis (Zhang et al., 2022). Although the questionnaire includes basic analysis functions, for a more comprehensive examination, I compile</w:t>
      </w:r>
      <w:r>
        <w:rPr>
          <w:rFonts w:ascii="Times New Roman" w:hAnsi="Times New Roman" w:cs="Times New Roman"/>
        </w:rPr>
        <w:t>d</w:t>
      </w:r>
      <w:r w:rsidRPr="009B607F">
        <w:rPr>
          <w:rFonts w:ascii="Times New Roman" w:hAnsi="Times New Roman" w:cs="Times New Roman"/>
        </w:rPr>
        <w:t xml:space="preserve"> the questionnaire data into an Excel table and subsequently import</w:t>
      </w:r>
      <w:r>
        <w:rPr>
          <w:rFonts w:ascii="Times New Roman" w:hAnsi="Times New Roman" w:cs="Times New Roman"/>
        </w:rPr>
        <w:t>ed</w:t>
      </w:r>
      <w:r w:rsidRPr="009B607F">
        <w:rPr>
          <w:rFonts w:ascii="Times New Roman" w:hAnsi="Times New Roman" w:cs="Times New Roman"/>
        </w:rPr>
        <w:t xml:space="preserve"> it uniformly into the SPSS data analysis platform.</w:t>
      </w:r>
      <w:r>
        <w:rPr>
          <w:rFonts w:ascii="Times New Roman" w:hAnsi="Times New Roman" w:cs="Times New Roman"/>
        </w:rPr>
        <w:t xml:space="preserve"> </w:t>
      </w:r>
      <w:r w:rsidRPr="009B607F">
        <w:rPr>
          <w:rFonts w:ascii="Times New Roman" w:hAnsi="Times New Roman" w:cs="Times New Roman"/>
        </w:rPr>
        <w:t>SPSS, an acronym for Statistical Package for Social Sciences, is a suite of software products by IBM designed for statistical analysis, data mining, predictive analysis, and decision support tasks (Salcedo &amp; McCormick, 2020). During the data organization process, I encountered an instance where a participant entered their age as their English name. To ensure data accuracy, I had to exclude the responses to this specific questionnaire to avoid complications in subsequent data analysis.</w:t>
      </w:r>
    </w:p>
    <w:p w14:paraId="42C579F8" w14:textId="77777777" w:rsidR="009B607F" w:rsidRPr="009B607F" w:rsidRDefault="009B607F" w:rsidP="009B607F">
      <w:pPr>
        <w:spacing w:line="480" w:lineRule="auto"/>
        <w:jc w:val="both"/>
        <w:rPr>
          <w:rFonts w:ascii="Times New Roman" w:hAnsi="Times New Roman" w:cs="Times New Roman"/>
        </w:rPr>
      </w:pPr>
    </w:p>
    <w:p w14:paraId="58C43173" w14:textId="2CE4E48E" w:rsidR="00952F40" w:rsidRDefault="009B607F" w:rsidP="009B607F">
      <w:pPr>
        <w:spacing w:line="480" w:lineRule="auto"/>
        <w:jc w:val="both"/>
        <w:rPr>
          <w:rFonts w:ascii="Times New Roman" w:hAnsi="Times New Roman" w:cs="Times New Roman"/>
          <w:b/>
          <w:bCs/>
        </w:rPr>
      </w:pPr>
      <w:r w:rsidRPr="009B607F">
        <w:rPr>
          <w:rFonts w:ascii="Times New Roman" w:hAnsi="Times New Roman" w:cs="Times New Roman"/>
        </w:rPr>
        <w:lastRenderedPageBreak/>
        <w:t>It's essential to note that both Questionnaire Star and SPSS are under my exclusive use with private accounts. Only I have access to these accounts, and I maintain the confidentiality of my passwords. These platforms are reputable and formal, ensuring the security and privacy of the data. Consequently, all questionnaire data has been arranged and transferred to the SPSS platform, awaiting analysis.</w:t>
      </w:r>
    </w:p>
    <w:p w14:paraId="5BE4F144" w14:textId="77777777" w:rsidR="009B607F" w:rsidRDefault="009B607F" w:rsidP="006F5CF4">
      <w:pPr>
        <w:spacing w:line="480" w:lineRule="auto"/>
        <w:jc w:val="both"/>
        <w:rPr>
          <w:rFonts w:ascii="Times New Roman" w:hAnsi="Times New Roman" w:cs="Times New Roman"/>
          <w:b/>
          <w:bCs/>
        </w:rPr>
      </w:pPr>
    </w:p>
    <w:p w14:paraId="2FD65D65" w14:textId="4DC9BBF0" w:rsidR="00E43584" w:rsidRPr="00E43584" w:rsidRDefault="00952F40" w:rsidP="00E43584">
      <w:pPr>
        <w:pStyle w:val="ae"/>
        <w:numPr>
          <w:ilvl w:val="2"/>
          <w:numId w:val="6"/>
        </w:numPr>
        <w:spacing w:line="480" w:lineRule="auto"/>
        <w:ind w:firstLineChars="0"/>
        <w:jc w:val="both"/>
        <w:rPr>
          <w:rFonts w:ascii="Times New Roman" w:hAnsi="Times New Roman" w:cs="Times New Roman"/>
          <w:b/>
          <w:bCs/>
        </w:rPr>
      </w:pPr>
      <w:r w:rsidRPr="00E43584">
        <w:rPr>
          <w:rFonts w:ascii="Times New Roman" w:hAnsi="Times New Roman" w:cs="Times New Roman"/>
          <w:b/>
          <w:bCs/>
        </w:rPr>
        <w:t>Semi- structured Interview</w:t>
      </w:r>
    </w:p>
    <w:p w14:paraId="277EE128" w14:textId="19147085" w:rsidR="009C0A30" w:rsidRPr="009C0A30" w:rsidRDefault="009C0A30" w:rsidP="009C0A30">
      <w:pPr>
        <w:spacing w:line="480" w:lineRule="auto"/>
        <w:jc w:val="both"/>
        <w:rPr>
          <w:rFonts w:ascii="Times New Roman" w:hAnsi="Times New Roman" w:cs="Times New Roman"/>
        </w:rPr>
      </w:pPr>
      <w:r w:rsidRPr="009C0A30">
        <w:rPr>
          <w:rFonts w:ascii="Times New Roman" w:hAnsi="Times New Roman" w:cs="Times New Roman"/>
        </w:rPr>
        <w:t>For the semi-structured interviews, I utilized Microsoft Teams, activating screen recording and real-time subtitle recording features. Microsoft Teams is an intelligent chat-based collaboration tool that facilitates synchronous document sharing and provides members with instant messaging tools, including voice and video conferencing. Prior to the interviews, all interviewees using Teams were informed about and consented to this process.</w:t>
      </w:r>
    </w:p>
    <w:p w14:paraId="499094EC" w14:textId="77777777" w:rsidR="009C0A30" w:rsidRPr="009C0A30" w:rsidRDefault="009C0A30" w:rsidP="009C0A30">
      <w:pPr>
        <w:spacing w:line="480" w:lineRule="auto"/>
        <w:jc w:val="both"/>
        <w:rPr>
          <w:rFonts w:ascii="Times New Roman" w:hAnsi="Times New Roman" w:cs="Times New Roman"/>
        </w:rPr>
      </w:pPr>
    </w:p>
    <w:p w14:paraId="4EDC754B" w14:textId="5BFD1F2D" w:rsidR="00E43584" w:rsidRDefault="009C0A30" w:rsidP="009C0A30">
      <w:pPr>
        <w:spacing w:line="480" w:lineRule="auto"/>
        <w:jc w:val="both"/>
        <w:rPr>
          <w:rFonts w:ascii="Times New Roman" w:hAnsi="Times New Roman" w:cs="Times New Roman"/>
        </w:rPr>
      </w:pPr>
      <w:r w:rsidRPr="009C0A30">
        <w:rPr>
          <w:rFonts w:ascii="Times New Roman" w:hAnsi="Times New Roman" w:cs="Times New Roman"/>
        </w:rPr>
        <w:t>Following the semi-structured interviews, I adhered to the outlined procedures by uploading the interview videos to the Stream platform. Subsequently, I downloaded the subtitles and employed a course-recommended tool, the Microsoft Stream Transcript VTT File Cleaner, to organize the subtitles into a Word document for ease of subsequent analysis. Microsoft Stream serves as the enterprise video service within the Microsoft 365 suite</w:t>
      </w:r>
      <w:r>
        <w:rPr>
          <w:rFonts w:ascii="Times New Roman" w:hAnsi="Times New Roman" w:cs="Times New Roman"/>
        </w:rPr>
        <w:t>.</w:t>
      </w:r>
    </w:p>
    <w:p w14:paraId="3495E136" w14:textId="77777777" w:rsidR="009C0A30" w:rsidRDefault="009C0A30" w:rsidP="00E43584">
      <w:pPr>
        <w:spacing w:line="480" w:lineRule="auto"/>
        <w:jc w:val="both"/>
        <w:rPr>
          <w:rFonts w:ascii="Times New Roman" w:hAnsi="Times New Roman" w:cs="Times New Roman"/>
        </w:rPr>
      </w:pPr>
    </w:p>
    <w:p w14:paraId="0B675F92" w14:textId="2B922421" w:rsidR="00107DA2" w:rsidRPr="00E43584" w:rsidRDefault="006F5CF4" w:rsidP="00E43584">
      <w:pPr>
        <w:spacing w:line="480" w:lineRule="auto"/>
        <w:jc w:val="both"/>
        <w:rPr>
          <w:rFonts w:ascii="Times New Roman" w:hAnsi="Times New Roman" w:cs="Times New Roman"/>
          <w:b/>
          <w:bCs/>
        </w:rPr>
      </w:pPr>
      <w:r w:rsidRPr="00E43584">
        <w:rPr>
          <w:rFonts w:ascii="Times New Roman" w:hAnsi="Times New Roman" w:cs="Times New Roman" w:hint="eastAsia"/>
        </w:rPr>
        <w:lastRenderedPageBreak/>
        <w:t>A</w:t>
      </w:r>
      <w:r w:rsidRPr="00E43584">
        <w:rPr>
          <w:rFonts w:ascii="Times New Roman" w:hAnsi="Times New Roman" w:cs="Times New Roman"/>
        </w:rPr>
        <w:t xml:space="preserve">fter transcribing all the interviews, I </w:t>
      </w:r>
      <w:r w:rsidR="00E43584" w:rsidRPr="004817FC">
        <w:rPr>
          <w:rFonts w:ascii="Times New Roman" w:hAnsi="Times New Roman" w:cs="Times New Roman"/>
        </w:rPr>
        <w:t>analysed the data using pluralistic discourse analysis</w:t>
      </w:r>
      <w:r w:rsidR="00E43584">
        <w:rPr>
          <w:rFonts w:ascii="Times New Roman" w:hAnsi="Times New Roman" w:cs="Times New Roman"/>
        </w:rPr>
        <w:t xml:space="preserve"> (PDA)</w:t>
      </w:r>
      <w:r w:rsidR="00E43584" w:rsidRPr="004817FC">
        <w:rPr>
          <w:rFonts w:ascii="Times New Roman" w:hAnsi="Times New Roman" w:cs="Times New Roman"/>
        </w:rPr>
        <w:t>.</w:t>
      </w:r>
      <w:r w:rsidR="00E43584">
        <w:rPr>
          <w:rFonts w:ascii="Times New Roman" w:hAnsi="Times New Roman" w:cs="Times New Roman"/>
        </w:rPr>
        <w:t xml:space="preserve"> The </w:t>
      </w:r>
      <w:r w:rsidR="00107DA2" w:rsidRPr="004817FC">
        <w:rPr>
          <w:rFonts w:ascii="Times New Roman" w:hAnsi="Times New Roman" w:cs="Times New Roman"/>
        </w:rPr>
        <w:t>PDA was chosen as a methodology due to its capacity for nuanced analysis of the diverse subjective factors shaping students' experiences with peer tutoring, aligned with a postmodern epistemology (Garrity, 2021, p.63; Stanley, 2018, p.510). As Stanley (2018) explains, "PDA provides an interpretive lens illuminating how individuals construct meaning from educational activities based on their unique social and cultural perspectives" (p.510). PDA is well-suited for this research on peer learning in a postgraduate CAT course because it can unpack the complexity of how students make sense of working with peers as tutors rather than faculty members solely, based on their individual backgrounds and identities. PDA offers a multi-layered analysis of the student experience, complementing the broader trends identifiable in the questionnaire data. While the questionnaires provide measurable data on peer tutoring's outcomes, PDA richly contextualizes student interpretations of those outcomes by probing the interplay between peer dynamics and individual student subjectivities. Thus, PDA addresses a key disadvantage of questionnaires - their lack of nuanced qualitative data on student perspectives. The pairing of questionnaires and PDA delivers both generalizable findings and idiographic insights.</w:t>
      </w:r>
    </w:p>
    <w:p w14:paraId="17CA1259" w14:textId="77777777" w:rsidR="00107DA2" w:rsidRPr="004817FC" w:rsidRDefault="00107DA2" w:rsidP="00107DA2">
      <w:pPr>
        <w:spacing w:line="480" w:lineRule="auto"/>
        <w:jc w:val="both"/>
        <w:rPr>
          <w:rFonts w:ascii="Times New Roman" w:hAnsi="Times New Roman" w:cs="Times New Roman"/>
        </w:rPr>
      </w:pPr>
    </w:p>
    <w:p w14:paraId="0A020EE9" w14:textId="77777777" w:rsidR="009C0A30" w:rsidRDefault="009C0A30" w:rsidP="009C0A30">
      <w:pPr>
        <w:pStyle w:val="ae"/>
        <w:spacing w:line="480" w:lineRule="auto"/>
        <w:ind w:left="540" w:firstLineChars="0" w:firstLine="0"/>
        <w:jc w:val="both"/>
        <w:rPr>
          <w:rFonts w:ascii="Times New Roman" w:hAnsi="Times New Roman" w:cs="Times New Roman"/>
          <w:b/>
          <w:bCs/>
        </w:rPr>
      </w:pPr>
    </w:p>
    <w:p w14:paraId="66349232" w14:textId="77777777" w:rsidR="009C0A30" w:rsidRDefault="009C0A30" w:rsidP="009C0A30">
      <w:pPr>
        <w:spacing w:line="480" w:lineRule="auto"/>
        <w:jc w:val="both"/>
        <w:rPr>
          <w:rFonts w:ascii="Times New Roman" w:hAnsi="Times New Roman" w:cs="Times New Roman"/>
          <w:b/>
          <w:bCs/>
        </w:rPr>
      </w:pPr>
    </w:p>
    <w:p w14:paraId="766031B3" w14:textId="77777777" w:rsidR="009C0A30" w:rsidRDefault="009C0A30" w:rsidP="009C0A30">
      <w:pPr>
        <w:spacing w:line="480" w:lineRule="auto"/>
        <w:jc w:val="both"/>
        <w:rPr>
          <w:rFonts w:ascii="Times New Roman" w:hAnsi="Times New Roman" w:cs="Times New Roman"/>
          <w:b/>
          <w:bCs/>
        </w:rPr>
      </w:pPr>
    </w:p>
    <w:p w14:paraId="37CF386A" w14:textId="2DC3613D" w:rsidR="009C0A30" w:rsidRPr="009C0A30" w:rsidRDefault="0089615D" w:rsidP="009C0A30">
      <w:pPr>
        <w:pStyle w:val="ae"/>
        <w:numPr>
          <w:ilvl w:val="1"/>
          <w:numId w:val="6"/>
        </w:numPr>
        <w:spacing w:line="480" w:lineRule="auto"/>
        <w:ind w:firstLineChars="0"/>
        <w:jc w:val="both"/>
        <w:rPr>
          <w:rFonts w:ascii="Times New Roman" w:hAnsi="Times New Roman" w:cs="Times New Roman"/>
          <w:b/>
          <w:bCs/>
        </w:rPr>
      </w:pPr>
      <w:r w:rsidRPr="009C0A30">
        <w:rPr>
          <w:rFonts w:ascii="Times New Roman" w:hAnsi="Times New Roman" w:cs="Times New Roman"/>
          <w:b/>
          <w:bCs/>
        </w:rPr>
        <w:t>Ethical Considerations</w:t>
      </w:r>
    </w:p>
    <w:p w14:paraId="75CAF402" w14:textId="16F7B45E" w:rsidR="00D5156D" w:rsidRPr="009C0A30" w:rsidRDefault="00D5156D" w:rsidP="009C0A30">
      <w:pPr>
        <w:spacing w:line="480" w:lineRule="auto"/>
        <w:jc w:val="both"/>
        <w:rPr>
          <w:rFonts w:ascii="Times New Roman" w:hAnsi="Times New Roman" w:cs="Times New Roman"/>
          <w:b/>
          <w:bCs/>
        </w:rPr>
      </w:pPr>
      <w:r w:rsidRPr="009C0A30">
        <w:rPr>
          <w:rFonts w:ascii="Times New Roman" w:hAnsi="Times New Roman" w:cs="Times New Roman"/>
        </w:rPr>
        <w:lastRenderedPageBreak/>
        <w:t xml:space="preserve">Numerous ethical concerns around protecting participants were weighed when designing this study's data collection procedures. Steps were taken to minimize any potential psychological distress, </w:t>
      </w:r>
      <w:proofErr w:type="gramStart"/>
      <w:r w:rsidRPr="009C0A30">
        <w:rPr>
          <w:rFonts w:ascii="Times New Roman" w:hAnsi="Times New Roman" w:cs="Times New Roman"/>
        </w:rPr>
        <w:t>anxiety</w:t>
      </w:r>
      <w:proofErr w:type="gramEnd"/>
      <w:r w:rsidRPr="009C0A30">
        <w:rPr>
          <w:rFonts w:ascii="Times New Roman" w:hAnsi="Times New Roman" w:cs="Times New Roman"/>
        </w:rPr>
        <w:t xml:space="preserve"> or discomfort during research participation. </w:t>
      </w:r>
    </w:p>
    <w:p w14:paraId="05FFEB2A" w14:textId="77777777" w:rsidR="00D5156D" w:rsidRPr="004817FC" w:rsidRDefault="00D5156D" w:rsidP="0030274A">
      <w:pPr>
        <w:spacing w:line="480" w:lineRule="auto"/>
        <w:jc w:val="both"/>
        <w:rPr>
          <w:rFonts w:ascii="Times New Roman" w:hAnsi="Times New Roman" w:cs="Times New Roman"/>
        </w:rPr>
      </w:pPr>
    </w:p>
    <w:p w14:paraId="45ED5617" w14:textId="6782A4F2" w:rsidR="00D5156D" w:rsidRPr="004817FC" w:rsidRDefault="00D5156D" w:rsidP="0030274A">
      <w:pPr>
        <w:spacing w:line="480" w:lineRule="auto"/>
        <w:jc w:val="both"/>
        <w:rPr>
          <w:rFonts w:ascii="Times New Roman" w:hAnsi="Times New Roman" w:cs="Times New Roman"/>
        </w:rPr>
      </w:pPr>
      <w:r w:rsidRPr="004817FC">
        <w:rPr>
          <w:rFonts w:ascii="Times New Roman" w:hAnsi="Times New Roman" w:cs="Times New Roman"/>
        </w:rPr>
        <w:t xml:space="preserve">In developing the questionnaire, care was taken to organize questions thoughtfully by grouping basic demographic and academic performance questions first before moving to any potentially sensitive questions about perceptions of </w:t>
      </w:r>
      <w:r w:rsidR="00FF0CB9">
        <w:rPr>
          <w:rFonts w:ascii="Times New Roman" w:hAnsi="Times New Roman" w:cs="Times New Roman" w:hint="eastAsia"/>
        </w:rPr>
        <w:t>PT</w:t>
      </w:r>
      <w:r w:rsidRPr="004817FC">
        <w:rPr>
          <w:rFonts w:ascii="Times New Roman" w:hAnsi="Times New Roman" w:cs="Times New Roman"/>
        </w:rPr>
        <w:t xml:space="preserve"> or evaluations of instructors and the course overall. This purposeful ordering helped ensure participants were eased into the questionnaire comfortably.</w:t>
      </w:r>
    </w:p>
    <w:p w14:paraId="3D0C9429" w14:textId="77777777" w:rsidR="00D5156D" w:rsidRPr="004817FC" w:rsidRDefault="00D5156D" w:rsidP="0030274A">
      <w:pPr>
        <w:spacing w:line="480" w:lineRule="auto"/>
        <w:jc w:val="both"/>
        <w:rPr>
          <w:rFonts w:ascii="Times New Roman" w:hAnsi="Times New Roman" w:cs="Times New Roman"/>
        </w:rPr>
      </w:pPr>
    </w:p>
    <w:p w14:paraId="269CC0A3" w14:textId="77777777" w:rsidR="00D5156D" w:rsidRPr="004817FC" w:rsidRDefault="00D5156D" w:rsidP="0030274A">
      <w:pPr>
        <w:spacing w:line="480" w:lineRule="auto"/>
        <w:jc w:val="both"/>
        <w:rPr>
          <w:rFonts w:ascii="Times New Roman" w:hAnsi="Times New Roman" w:cs="Times New Roman"/>
        </w:rPr>
      </w:pPr>
      <w:r w:rsidRPr="004817FC">
        <w:rPr>
          <w:rFonts w:ascii="Times New Roman" w:hAnsi="Times New Roman" w:cs="Times New Roman"/>
        </w:rPr>
        <w:t xml:space="preserve">For the qualitative interviews, participants were reminded upfront that they could choose not to answer any question that made them feel uncomfortable. The semi-structured format also allowed responsive customization based on individuals' cues. These measures helped reduce risks of emotional unease. </w:t>
      </w:r>
    </w:p>
    <w:p w14:paraId="6696FB96" w14:textId="77777777" w:rsidR="00D5156D" w:rsidRPr="004817FC" w:rsidRDefault="00D5156D" w:rsidP="0030274A">
      <w:pPr>
        <w:spacing w:line="480" w:lineRule="auto"/>
        <w:jc w:val="both"/>
        <w:rPr>
          <w:rFonts w:ascii="Times New Roman" w:hAnsi="Times New Roman" w:cs="Times New Roman"/>
        </w:rPr>
      </w:pPr>
    </w:p>
    <w:p w14:paraId="493EA98B" w14:textId="77777777" w:rsidR="00D5156D" w:rsidRPr="004817FC" w:rsidRDefault="00D5156D" w:rsidP="0030274A">
      <w:pPr>
        <w:spacing w:line="480" w:lineRule="auto"/>
        <w:jc w:val="both"/>
        <w:rPr>
          <w:rFonts w:ascii="Times New Roman" w:hAnsi="Times New Roman" w:cs="Times New Roman"/>
        </w:rPr>
      </w:pPr>
      <w:r w:rsidRPr="004817FC">
        <w:rPr>
          <w:rFonts w:ascii="Times New Roman" w:hAnsi="Times New Roman" w:cs="Times New Roman"/>
        </w:rPr>
        <w:t xml:space="preserve">Additionally, both questionnaires and interviews guaranteed anonymity for all participants, using coded identifiers. This protected individuals' privacy. Interview transcripts were de-identified before analysis. </w:t>
      </w:r>
    </w:p>
    <w:p w14:paraId="03FB2399" w14:textId="77777777" w:rsidR="00D5156D" w:rsidRPr="004817FC" w:rsidRDefault="00D5156D" w:rsidP="0030274A">
      <w:pPr>
        <w:spacing w:line="480" w:lineRule="auto"/>
        <w:jc w:val="both"/>
        <w:rPr>
          <w:rFonts w:ascii="Times New Roman" w:hAnsi="Times New Roman" w:cs="Times New Roman"/>
        </w:rPr>
      </w:pPr>
    </w:p>
    <w:p w14:paraId="54915FD9" w14:textId="77777777" w:rsidR="00D5156D" w:rsidRPr="004817FC" w:rsidRDefault="00D5156D" w:rsidP="0030274A">
      <w:pPr>
        <w:spacing w:line="480" w:lineRule="auto"/>
        <w:jc w:val="both"/>
        <w:rPr>
          <w:rFonts w:ascii="Times New Roman" w:hAnsi="Times New Roman" w:cs="Times New Roman"/>
        </w:rPr>
      </w:pPr>
      <w:r w:rsidRPr="004817FC">
        <w:rPr>
          <w:rFonts w:ascii="Times New Roman" w:hAnsi="Times New Roman" w:cs="Times New Roman"/>
        </w:rPr>
        <w:t xml:space="preserve">Finally, adherence to the University of Wales Trinity Saint David's strict ethical research guidelines provided an important framework guiding protection of human </w:t>
      </w:r>
      <w:r w:rsidRPr="004817FC">
        <w:rPr>
          <w:rFonts w:ascii="Times New Roman" w:hAnsi="Times New Roman" w:cs="Times New Roman"/>
        </w:rPr>
        <w:lastRenderedPageBreak/>
        <w:t xml:space="preserve">participants' rights and welfare in this study. Upholding principles of informed consent, voluntary participation, </w:t>
      </w:r>
      <w:proofErr w:type="gramStart"/>
      <w:r w:rsidRPr="004817FC">
        <w:rPr>
          <w:rFonts w:ascii="Times New Roman" w:hAnsi="Times New Roman" w:cs="Times New Roman"/>
        </w:rPr>
        <w:t>confidentiality</w:t>
      </w:r>
      <w:proofErr w:type="gramEnd"/>
      <w:r w:rsidRPr="004817FC">
        <w:rPr>
          <w:rFonts w:ascii="Times New Roman" w:hAnsi="Times New Roman" w:cs="Times New Roman"/>
        </w:rPr>
        <w:t xml:space="preserve"> and beneficence remains paramount.</w:t>
      </w:r>
    </w:p>
    <w:p w14:paraId="292D40FC" w14:textId="77777777" w:rsidR="00D5156D" w:rsidRPr="004817FC" w:rsidRDefault="00D5156D" w:rsidP="0030274A">
      <w:pPr>
        <w:spacing w:line="480" w:lineRule="auto"/>
        <w:jc w:val="both"/>
        <w:rPr>
          <w:rFonts w:ascii="Times New Roman" w:hAnsi="Times New Roman" w:cs="Times New Roman"/>
        </w:rPr>
      </w:pPr>
    </w:p>
    <w:p w14:paraId="5F311810" w14:textId="3882DDBC" w:rsidR="00107DA2" w:rsidRPr="009C0A30" w:rsidRDefault="00107DA2" w:rsidP="009C0A30">
      <w:pPr>
        <w:pStyle w:val="ae"/>
        <w:numPr>
          <w:ilvl w:val="1"/>
          <w:numId w:val="6"/>
        </w:numPr>
        <w:spacing w:line="480" w:lineRule="auto"/>
        <w:ind w:firstLineChars="0"/>
        <w:jc w:val="both"/>
        <w:rPr>
          <w:rFonts w:ascii="Times New Roman" w:hAnsi="Times New Roman" w:cs="Times New Roman"/>
          <w:b/>
          <w:bCs/>
        </w:rPr>
      </w:pPr>
      <w:r w:rsidRPr="009C0A30">
        <w:rPr>
          <w:rFonts w:ascii="Times New Roman" w:hAnsi="Times New Roman" w:cs="Times New Roman"/>
          <w:b/>
          <w:bCs/>
        </w:rPr>
        <w:t>Limitation</w:t>
      </w:r>
    </w:p>
    <w:p w14:paraId="39EA2838" w14:textId="4855BE04" w:rsidR="00D333EA" w:rsidRPr="00D333EA" w:rsidRDefault="00D333EA" w:rsidP="00D333EA">
      <w:pPr>
        <w:spacing w:line="480" w:lineRule="auto"/>
        <w:jc w:val="both"/>
        <w:rPr>
          <w:rFonts w:ascii="Times New Roman" w:hAnsi="Times New Roman" w:cs="Times New Roman"/>
          <w:b/>
          <w:bCs/>
        </w:rPr>
      </w:pPr>
      <w:r>
        <w:rPr>
          <w:rFonts w:ascii="Times New Roman" w:hAnsi="Times New Roman" w:cs="Times New Roman"/>
          <w:b/>
          <w:bCs/>
        </w:rPr>
        <w:t xml:space="preserve">3.7.1 </w:t>
      </w:r>
      <w:r w:rsidRPr="00D333EA">
        <w:rPr>
          <w:rFonts w:ascii="Times New Roman" w:hAnsi="Times New Roman" w:cs="Times New Roman"/>
          <w:b/>
          <w:bCs/>
        </w:rPr>
        <w:t xml:space="preserve">Questionnaire </w:t>
      </w:r>
    </w:p>
    <w:p w14:paraId="482A58B7" w14:textId="416FA722" w:rsidR="00D333EA" w:rsidRPr="00D333EA" w:rsidRDefault="00D333EA" w:rsidP="00D333EA">
      <w:pPr>
        <w:spacing w:line="480" w:lineRule="auto"/>
        <w:jc w:val="both"/>
        <w:rPr>
          <w:rFonts w:ascii="Times New Roman" w:hAnsi="Times New Roman" w:cs="Times New Roman"/>
        </w:rPr>
      </w:pPr>
      <w:r w:rsidRPr="00D333EA">
        <w:rPr>
          <w:rFonts w:ascii="Times New Roman" w:hAnsi="Times New Roman" w:cs="Times New Roman"/>
        </w:rPr>
        <w:t>Sampling Bias: The distribution of the questionnaire through the WeChat platform may introduce sampling bias, as only actively participating students in the group are likely to take par</w:t>
      </w:r>
      <w:r w:rsidRPr="00D333EA">
        <w:rPr>
          <w:rFonts w:ascii="Times New Roman" w:hAnsi="Times New Roman" w:cs="Times New Roman"/>
        </w:rPr>
        <w:t>t (</w:t>
      </w:r>
      <w:r w:rsidRPr="00D333EA">
        <w:rPr>
          <w:rFonts w:ascii="Times New Roman" w:hAnsi="Times New Roman" w:cs="Times New Roman"/>
          <w:color w:val="222222"/>
          <w:shd w:val="clear" w:color="auto" w:fill="FFFFFF"/>
        </w:rPr>
        <w:t>Andrade, 2020)</w:t>
      </w:r>
      <w:r w:rsidRPr="00D333EA">
        <w:rPr>
          <w:rFonts w:ascii="Times New Roman" w:hAnsi="Times New Roman" w:cs="Times New Roman"/>
        </w:rPr>
        <w:t>. The limited response rate, with only 28 collected questionnaires, further emphasizes potential bias, as some group members chose not to participate.</w:t>
      </w:r>
    </w:p>
    <w:p w14:paraId="1B9A2E96" w14:textId="77777777" w:rsidR="00D333EA" w:rsidRPr="00D333EA" w:rsidRDefault="00D333EA" w:rsidP="00D333EA">
      <w:pPr>
        <w:spacing w:line="480" w:lineRule="auto"/>
        <w:jc w:val="both"/>
        <w:rPr>
          <w:rFonts w:ascii="Times New Roman" w:hAnsi="Times New Roman" w:cs="Times New Roman"/>
        </w:rPr>
      </w:pPr>
    </w:p>
    <w:p w14:paraId="04F9FCA0" w14:textId="5FC85AB7" w:rsidR="00D333EA" w:rsidRPr="00D333EA" w:rsidRDefault="00D333EA" w:rsidP="00D333EA">
      <w:pPr>
        <w:spacing w:line="480" w:lineRule="auto"/>
        <w:jc w:val="both"/>
        <w:rPr>
          <w:rFonts w:ascii="Times New Roman" w:hAnsi="Times New Roman" w:cs="Times New Roman"/>
        </w:rPr>
      </w:pPr>
      <w:r w:rsidRPr="00D333EA">
        <w:rPr>
          <w:rFonts w:ascii="Times New Roman" w:hAnsi="Times New Roman" w:cs="Times New Roman"/>
        </w:rPr>
        <w:t>Structured Nature: The structured format of the questionnaire, designed to prioritize learning effects, CAT software use frequency, and satisfaction, may restrict the depth of insight</w:t>
      </w:r>
      <w:r w:rsidRPr="00D333EA">
        <w:rPr>
          <w:rFonts w:ascii="Times New Roman" w:hAnsi="Times New Roman" w:cs="Times New Roman"/>
        </w:rPr>
        <w:t xml:space="preserve"> </w:t>
      </w:r>
      <w:r w:rsidRPr="00D333EA">
        <w:rPr>
          <w:rFonts w:ascii="Times New Roman" w:hAnsi="Times New Roman" w:cs="Times New Roman"/>
        </w:rPr>
        <w:t>(</w:t>
      </w:r>
      <w:r w:rsidRPr="00D333EA">
        <w:rPr>
          <w:rFonts w:ascii="Times New Roman" w:hAnsi="Times New Roman" w:cs="Times New Roman"/>
          <w:color w:val="222222"/>
          <w:shd w:val="clear" w:color="auto" w:fill="FFFFFF"/>
        </w:rPr>
        <w:t>Andrade, 2020)</w:t>
      </w:r>
      <w:r w:rsidRPr="00D333EA">
        <w:rPr>
          <w:rFonts w:ascii="Times New Roman" w:hAnsi="Times New Roman" w:cs="Times New Roman"/>
        </w:rPr>
        <w:t>. Some participants might prefer discussing learning experiences before addressing outcomes.</w:t>
      </w:r>
    </w:p>
    <w:p w14:paraId="055D2839" w14:textId="77777777" w:rsidR="00D333EA" w:rsidRPr="00D333EA" w:rsidRDefault="00D333EA" w:rsidP="00D333EA">
      <w:pPr>
        <w:spacing w:line="480" w:lineRule="auto"/>
        <w:jc w:val="both"/>
        <w:rPr>
          <w:rFonts w:ascii="Times New Roman" w:hAnsi="Times New Roman" w:cs="Times New Roman"/>
          <w:b/>
          <w:bCs/>
        </w:rPr>
      </w:pPr>
    </w:p>
    <w:p w14:paraId="61DCB89E" w14:textId="06D899D6" w:rsidR="00D333EA" w:rsidRPr="00D333EA" w:rsidRDefault="00D333EA" w:rsidP="00D333EA">
      <w:pPr>
        <w:spacing w:line="480" w:lineRule="auto"/>
        <w:jc w:val="both"/>
        <w:rPr>
          <w:rFonts w:ascii="Times New Roman" w:hAnsi="Times New Roman" w:cs="Times New Roman"/>
          <w:b/>
          <w:bCs/>
        </w:rPr>
      </w:pPr>
      <w:r w:rsidRPr="00D333EA">
        <w:rPr>
          <w:rFonts w:ascii="Times New Roman" w:hAnsi="Times New Roman" w:cs="Times New Roman"/>
          <w:b/>
          <w:bCs/>
        </w:rPr>
        <w:t xml:space="preserve">3.7.2 </w:t>
      </w:r>
      <w:r w:rsidRPr="00D333EA">
        <w:rPr>
          <w:rFonts w:ascii="Times New Roman" w:hAnsi="Times New Roman" w:cs="Times New Roman"/>
          <w:b/>
          <w:bCs/>
        </w:rPr>
        <w:t>Semi-Structured Interviews</w:t>
      </w:r>
    </w:p>
    <w:p w14:paraId="7AC4FC90" w14:textId="7DAE854B" w:rsidR="00D333EA" w:rsidRPr="00D333EA" w:rsidRDefault="00D333EA" w:rsidP="00D333EA">
      <w:pPr>
        <w:spacing w:line="480" w:lineRule="auto"/>
        <w:jc w:val="both"/>
        <w:rPr>
          <w:rFonts w:ascii="Times New Roman" w:hAnsi="Times New Roman" w:cs="Times New Roman"/>
        </w:rPr>
      </w:pPr>
      <w:r w:rsidRPr="00D333EA">
        <w:rPr>
          <w:rFonts w:ascii="Times New Roman" w:hAnsi="Times New Roman" w:cs="Times New Roman"/>
        </w:rPr>
        <w:t>Small Sample Size: The interview's limited sample size, involving only two participants, raises concerns about the generalizability of the findings. While the interviews aim to enhance questionnaire data, the small sample size could impact the broader applicability of the results</w:t>
      </w:r>
      <w:r>
        <w:rPr>
          <w:rFonts w:ascii="Times New Roman" w:hAnsi="Times New Roman" w:cs="Times New Roman"/>
        </w:rPr>
        <w:t xml:space="preserve"> </w:t>
      </w:r>
      <w:r w:rsidRPr="006F5CF4">
        <w:rPr>
          <w:rFonts w:ascii="Times New Roman" w:hAnsi="Times New Roman" w:cs="Times New Roman"/>
        </w:rPr>
        <w:t>(Patton, 2002</w:t>
      </w:r>
      <w:r>
        <w:rPr>
          <w:rFonts w:ascii="Times New Roman" w:hAnsi="Times New Roman" w:cs="Times New Roman"/>
        </w:rPr>
        <w:t>)</w:t>
      </w:r>
      <w:r w:rsidRPr="00D333EA">
        <w:rPr>
          <w:rFonts w:ascii="Times New Roman" w:hAnsi="Times New Roman" w:cs="Times New Roman"/>
        </w:rPr>
        <w:t>.</w:t>
      </w:r>
    </w:p>
    <w:p w14:paraId="721A1DD1" w14:textId="77777777" w:rsidR="00D333EA" w:rsidRPr="00D333EA" w:rsidRDefault="00D333EA" w:rsidP="00D333EA">
      <w:pPr>
        <w:spacing w:line="480" w:lineRule="auto"/>
        <w:jc w:val="both"/>
        <w:rPr>
          <w:rFonts w:ascii="Times New Roman" w:hAnsi="Times New Roman" w:cs="Times New Roman"/>
        </w:rPr>
      </w:pPr>
    </w:p>
    <w:p w14:paraId="6E7100B6" w14:textId="32183A9D" w:rsidR="00D333EA" w:rsidRDefault="00D333EA" w:rsidP="00D333EA">
      <w:pPr>
        <w:spacing w:line="480" w:lineRule="auto"/>
        <w:jc w:val="both"/>
        <w:rPr>
          <w:rFonts w:ascii="Times New Roman" w:hAnsi="Times New Roman" w:cs="Times New Roman"/>
        </w:rPr>
      </w:pPr>
      <w:r w:rsidRPr="00D333EA">
        <w:rPr>
          <w:rFonts w:ascii="Times New Roman" w:hAnsi="Times New Roman" w:cs="Times New Roman"/>
        </w:rPr>
        <w:lastRenderedPageBreak/>
        <w:t>Subjective Experiences: Interviews depend on participants' subjective experiences, introducing the possibility of biased responses or selective sharing</w:t>
      </w:r>
      <w:r>
        <w:rPr>
          <w:rFonts w:ascii="Times New Roman" w:hAnsi="Times New Roman" w:cs="Times New Roman"/>
        </w:rPr>
        <w:t xml:space="preserve"> </w:t>
      </w:r>
      <w:r w:rsidRPr="006F5CF4">
        <w:rPr>
          <w:rFonts w:ascii="Times New Roman" w:hAnsi="Times New Roman" w:cs="Times New Roman"/>
        </w:rPr>
        <w:t>(Patton, 2002</w:t>
      </w:r>
      <w:r>
        <w:rPr>
          <w:rFonts w:ascii="Times New Roman" w:hAnsi="Times New Roman" w:cs="Times New Roman"/>
        </w:rPr>
        <w:t>)</w:t>
      </w:r>
      <w:r w:rsidRPr="00D333EA">
        <w:rPr>
          <w:rFonts w:ascii="Times New Roman" w:hAnsi="Times New Roman" w:cs="Times New Roman"/>
        </w:rPr>
        <w:t>. Participants may provide answers influenced by social expectations rather than expressing their genuine thoughts, particularly when evaluating the effectiveness of PT for tutors and tutees.</w:t>
      </w:r>
    </w:p>
    <w:p w14:paraId="72CE4316" w14:textId="77777777" w:rsidR="00D333EA" w:rsidRPr="00D333EA" w:rsidRDefault="00D333EA" w:rsidP="00D333EA">
      <w:pPr>
        <w:spacing w:line="480" w:lineRule="auto"/>
        <w:jc w:val="both"/>
        <w:rPr>
          <w:rFonts w:ascii="Times New Roman" w:hAnsi="Times New Roman" w:cs="Times New Roman" w:hint="eastAsia"/>
          <w:b/>
          <w:bCs/>
        </w:rPr>
      </w:pPr>
    </w:p>
    <w:p w14:paraId="5A8895D5" w14:textId="3DE41A35" w:rsidR="004570B1" w:rsidRPr="00D333EA" w:rsidRDefault="004570B1" w:rsidP="00D333EA">
      <w:pPr>
        <w:pStyle w:val="ae"/>
        <w:numPr>
          <w:ilvl w:val="1"/>
          <w:numId w:val="6"/>
        </w:numPr>
        <w:spacing w:line="480" w:lineRule="auto"/>
        <w:ind w:firstLineChars="0"/>
        <w:jc w:val="both"/>
        <w:rPr>
          <w:rFonts w:ascii="Times New Roman" w:hAnsi="Times New Roman" w:cs="Times New Roman"/>
          <w:b/>
          <w:bCs/>
        </w:rPr>
      </w:pPr>
      <w:r w:rsidRPr="00D333EA">
        <w:rPr>
          <w:rFonts w:ascii="Times New Roman" w:hAnsi="Times New Roman" w:cs="Times New Roman"/>
          <w:b/>
          <w:bCs/>
        </w:rPr>
        <w:t>Conclusion</w:t>
      </w:r>
    </w:p>
    <w:p w14:paraId="5EB6F0B6" w14:textId="466AB3A5" w:rsidR="00910EC9" w:rsidRPr="00910EC9" w:rsidRDefault="00910EC9" w:rsidP="00910EC9">
      <w:pPr>
        <w:spacing w:line="480" w:lineRule="auto"/>
        <w:jc w:val="both"/>
        <w:rPr>
          <w:rFonts w:ascii="Times New Roman" w:hAnsi="Times New Roman" w:cs="Times New Roman"/>
        </w:rPr>
      </w:pPr>
      <w:r w:rsidRPr="00910EC9">
        <w:rPr>
          <w:rFonts w:ascii="Times New Roman" w:hAnsi="Times New Roman" w:cs="Times New Roman"/>
        </w:rPr>
        <w:t>I advocate for the use of mixed research methods, leveraging the strengths of both questionnaires and interviews, while adopting a constructivist perspective to explore the d</w:t>
      </w:r>
      <w:r>
        <w:rPr>
          <w:rFonts w:ascii="Times New Roman" w:hAnsi="Times New Roman" w:cs="Times New Roman"/>
        </w:rPr>
        <w:t>ifferent CAT</w:t>
      </w:r>
      <w:r w:rsidRPr="00910EC9">
        <w:rPr>
          <w:rFonts w:ascii="Times New Roman" w:hAnsi="Times New Roman" w:cs="Times New Roman" w:hint="eastAsia"/>
        </w:rPr>
        <w:t xml:space="preserve"> </w:t>
      </w:r>
      <w:r w:rsidRPr="00910EC9">
        <w:rPr>
          <w:rFonts w:ascii="Times New Roman" w:hAnsi="Times New Roman" w:cs="Times New Roman"/>
        </w:rPr>
        <w:t xml:space="preserve">backgrounds and experiences of individuals in studying the learning </w:t>
      </w:r>
      <w:r>
        <w:rPr>
          <w:rFonts w:ascii="Times New Roman" w:hAnsi="Times New Roman" w:cs="Times New Roman"/>
        </w:rPr>
        <w:t>outcome</w:t>
      </w:r>
      <w:r w:rsidRPr="00910EC9">
        <w:rPr>
          <w:rFonts w:ascii="Times New Roman" w:hAnsi="Times New Roman" w:cs="Times New Roman"/>
        </w:rPr>
        <w:t>s and experiences of PT in the graduate-level CAT field. The incorporation of quantitative indicators, such as learning effects, CAT software usage frequency, and PT satisfaction, through questionnaires allows for structured data collection. Simultaneously, structured interviews enable the analysis of students' personal feelings in PT, considering the sensitivity of the classmate relationships involved in the PT process.</w:t>
      </w:r>
    </w:p>
    <w:p w14:paraId="2B3D617E" w14:textId="77777777" w:rsidR="00910EC9" w:rsidRPr="00910EC9" w:rsidRDefault="00910EC9" w:rsidP="00910EC9">
      <w:pPr>
        <w:spacing w:line="480" w:lineRule="auto"/>
        <w:jc w:val="both"/>
        <w:rPr>
          <w:rFonts w:ascii="Times New Roman" w:hAnsi="Times New Roman" w:cs="Times New Roman"/>
        </w:rPr>
      </w:pPr>
    </w:p>
    <w:p w14:paraId="7B8782E7" w14:textId="27A62054" w:rsidR="00910EC9" w:rsidRDefault="00910EC9" w:rsidP="00910EC9">
      <w:pPr>
        <w:spacing w:line="480" w:lineRule="auto"/>
        <w:jc w:val="both"/>
        <w:rPr>
          <w:rFonts w:ascii="Times New Roman" w:hAnsi="Times New Roman" w:cs="Times New Roman"/>
        </w:rPr>
      </w:pPr>
      <w:r w:rsidRPr="00910EC9">
        <w:rPr>
          <w:rFonts w:ascii="Times New Roman" w:hAnsi="Times New Roman" w:cs="Times New Roman"/>
        </w:rPr>
        <w:t xml:space="preserve">Acknowledging the sensitivity of the PT context and aiming to protect participants' anonymity and freedom, I have taken measures to facilitate their comfortable participation in surveys and interviews, ensuring the authenticity of the obtained data. While recognizing the inherent limitations of mixed methods, such as sample bias and subjective bias, I believe that this approach, despite its imperfections, provides a </w:t>
      </w:r>
      <w:r w:rsidRPr="00910EC9">
        <w:rPr>
          <w:rFonts w:ascii="Times New Roman" w:hAnsi="Times New Roman" w:cs="Times New Roman"/>
        </w:rPr>
        <w:lastRenderedPageBreak/>
        <w:t xml:space="preserve">comprehensive understanding of the realistic PT experience among students in the </w:t>
      </w:r>
      <w:r>
        <w:rPr>
          <w:rFonts w:ascii="Times New Roman" w:hAnsi="Times New Roman" w:cs="Times New Roman"/>
        </w:rPr>
        <w:t>CAT</w:t>
      </w:r>
      <w:r w:rsidRPr="00910EC9">
        <w:rPr>
          <w:rFonts w:ascii="Times New Roman" w:hAnsi="Times New Roman" w:cs="Times New Roman"/>
        </w:rPr>
        <w:t xml:space="preserve"> graduate classroom through the nuanced analysis of both quantitative and qualitative data.</w:t>
      </w:r>
    </w:p>
    <w:p w14:paraId="388984D9" w14:textId="4A27FFA7" w:rsidR="004570B1" w:rsidRPr="004817FC" w:rsidRDefault="004570B1" w:rsidP="00910EC9">
      <w:pPr>
        <w:spacing w:line="480" w:lineRule="auto"/>
        <w:rPr>
          <w:rFonts w:ascii="Times New Roman" w:hAnsi="Times New Roman" w:cs="Times New Roman"/>
          <w:b/>
          <w:bCs/>
        </w:rPr>
      </w:pPr>
      <w:r w:rsidRPr="004817FC">
        <w:rPr>
          <w:rFonts w:ascii="Times New Roman" w:hAnsi="Times New Roman" w:cs="Times New Roman"/>
          <w:b/>
          <w:bCs/>
        </w:rPr>
        <w:br w:type="page"/>
      </w:r>
    </w:p>
    <w:p w14:paraId="25EFEDC2" w14:textId="5311267A" w:rsidR="004C0BCB" w:rsidRDefault="004C0BCB" w:rsidP="004C0BCB">
      <w:pPr>
        <w:spacing w:line="480" w:lineRule="auto"/>
        <w:jc w:val="both"/>
        <w:rPr>
          <w:rFonts w:ascii="Times New Roman" w:hAnsi="Times New Roman" w:cs="Times New Roman"/>
          <w:b/>
          <w:bCs/>
        </w:rPr>
      </w:pPr>
      <w:r w:rsidRPr="004817FC">
        <w:rPr>
          <w:rFonts w:ascii="Times New Roman" w:hAnsi="Times New Roman" w:cs="Times New Roman"/>
          <w:b/>
          <w:bCs/>
        </w:rPr>
        <w:lastRenderedPageBreak/>
        <w:t xml:space="preserve">Chapter 4: </w:t>
      </w:r>
      <w:r w:rsidR="00AD0DFB">
        <w:rPr>
          <w:rFonts w:ascii="Times New Roman" w:hAnsi="Times New Roman" w:cs="Times New Roman"/>
          <w:b/>
          <w:bCs/>
        </w:rPr>
        <w:t>Data Presentation</w:t>
      </w:r>
    </w:p>
    <w:p w14:paraId="0080F8A8" w14:textId="77777777" w:rsidR="004C0BCB" w:rsidRPr="009E7AD9" w:rsidRDefault="004C0BCB" w:rsidP="004C0BCB">
      <w:pPr>
        <w:spacing w:line="480" w:lineRule="auto"/>
        <w:jc w:val="both"/>
        <w:rPr>
          <w:rFonts w:ascii="Times New Roman" w:hAnsi="Times New Roman" w:cs="Times New Roman"/>
          <w:b/>
          <w:bCs/>
        </w:rPr>
      </w:pPr>
      <w:r w:rsidRPr="009E7AD9">
        <w:rPr>
          <w:rFonts w:ascii="Times New Roman" w:hAnsi="Times New Roman" w:cs="Times New Roman"/>
          <w:b/>
          <w:bCs/>
        </w:rPr>
        <w:t>4.1 Introduction</w:t>
      </w:r>
    </w:p>
    <w:p w14:paraId="03FD06B6" w14:textId="42EBD5C2" w:rsidR="008D39B7" w:rsidRPr="00DB2303" w:rsidRDefault="008D39B7" w:rsidP="008D39B7">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This section will provide an overview of the data obtained through questionnaires and</w:t>
      </w:r>
      <w:r w:rsidR="00D44EC5" w:rsidRPr="00DB2303">
        <w:rPr>
          <w:rFonts w:ascii="Times New Roman" w:hAnsi="Times New Roman" w:cs="Times New Roman"/>
          <w:color w:val="000000" w:themeColor="text1"/>
        </w:rPr>
        <w:t xml:space="preserve"> </w:t>
      </w:r>
      <w:r w:rsidRPr="00DB2303">
        <w:rPr>
          <w:rFonts w:ascii="Times New Roman" w:hAnsi="Times New Roman" w:cs="Times New Roman"/>
          <w:color w:val="000000" w:themeColor="text1"/>
        </w:rPr>
        <w:t>semi-structured interviews in the present study</w:t>
      </w:r>
      <w:r w:rsidR="00D44EC5" w:rsidRPr="00DB2303">
        <w:rPr>
          <w:rFonts w:ascii="Times New Roman" w:hAnsi="Times New Roman" w:cs="Times New Roman"/>
          <w:color w:val="000000" w:themeColor="text1"/>
        </w:rPr>
        <w:t xml:space="preserve"> respectively</w:t>
      </w:r>
      <w:r w:rsidRPr="00DB2303">
        <w:rPr>
          <w:rFonts w:ascii="Times New Roman" w:hAnsi="Times New Roman" w:cs="Times New Roman"/>
          <w:color w:val="000000" w:themeColor="text1"/>
        </w:rPr>
        <w:t>. The quantitative data encompassed responses from a total of 28 participants enrolled in the 2021 Master of Translation program at a Chinese university, all of whom have completed CAT coursework. Additionally, qualitative data was gathered from two participants selected from the questionnaire respondents.</w:t>
      </w:r>
      <w:r w:rsidR="00D44EC5" w:rsidRPr="00DB2303">
        <w:rPr>
          <w:rFonts w:ascii="Times New Roman" w:hAnsi="Times New Roman" w:cs="Times New Roman"/>
          <w:color w:val="000000" w:themeColor="text1"/>
        </w:rPr>
        <w:t xml:space="preserve"> </w:t>
      </w:r>
    </w:p>
    <w:p w14:paraId="1CF713BD" w14:textId="77777777" w:rsidR="008D39B7" w:rsidRPr="00DB2303" w:rsidRDefault="008D39B7" w:rsidP="008D39B7">
      <w:pPr>
        <w:spacing w:line="480" w:lineRule="auto"/>
        <w:jc w:val="both"/>
        <w:rPr>
          <w:rFonts w:ascii="Times New Roman" w:hAnsi="Times New Roman" w:cs="Times New Roman"/>
          <w:color w:val="000000" w:themeColor="text1"/>
        </w:rPr>
      </w:pPr>
    </w:p>
    <w:p w14:paraId="4DBD0629" w14:textId="66EC9734" w:rsidR="008D39B7" w:rsidRPr="00DB2303" w:rsidRDefault="008D39B7" w:rsidP="008D39B7">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 xml:space="preserve">The presentation of quantitative data will commence with a detailed breakdown of participant demographics. Subsequently, specific quantitative findings will be presented, including their mastery of CAT software (indicated by </w:t>
      </w:r>
      <w:r w:rsidR="001E30AB" w:rsidRPr="00DB2303">
        <w:rPr>
          <w:rFonts w:ascii="Times New Roman" w:hAnsi="Times New Roman" w:cs="Times New Roman" w:hint="eastAsia"/>
          <w:color w:val="000000" w:themeColor="text1"/>
        </w:rPr>
        <w:t>t</w:t>
      </w:r>
      <w:r w:rsidR="001E30AB" w:rsidRPr="00DB2303">
        <w:rPr>
          <w:rFonts w:ascii="Times New Roman" w:hAnsi="Times New Roman" w:cs="Times New Roman"/>
          <w:color w:val="000000" w:themeColor="text1"/>
        </w:rPr>
        <w:t xml:space="preserve">he participants’ self-assessment of the CAT proficiency and </w:t>
      </w:r>
      <w:r w:rsidRPr="00DB2303">
        <w:rPr>
          <w:rFonts w:ascii="Times New Roman" w:hAnsi="Times New Roman" w:cs="Times New Roman"/>
          <w:color w:val="000000" w:themeColor="text1"/>
        </w:rPr>
        <w:t>the completion rate of independent translation projects using CAT software), post-course frequency of CAT software use, identified benefits of PT, and participant satisfaction and recommendations regarding PT.</w:t>
      </w:r>
    </w:p>
    <w:p w14:paraId="67A23E31" w14:textId="77777777" w:rsidR="008D39B7" w:rsidRPr="00DB2303" w:rsidRDefault="008D39B7" w:rsidP="008D39B7">
      <w:pPr>
        <w:spacing w:line="480" w:lineRule="auto"/>
        <w:jc w:val="both"/>
        <w:rPr>
          <w:rFonts w:ascii="Times New Roman" w:hAnsi="Times New Roman" w:cs="Times New Roman"/>
          <w:color w:val="000000" w:themeColor="text1"/>
        </w:rPr>
      </w:pPr>
    </w:p>
    <w:p w14:paraId="5638BBD6" w14:textId="77777777" w:rsidR="008D39B7" w:rsidRPr="00DB2303" w:rsidRDefault="008D39B7" w:rsidP="008D39B7">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Following the quantitative presentation, the focus will shift to the qualitative data derived from the semi-structured interviews with the two selected participants. A comprehensive exploration of these participants' profiles will precede the presentation of discourse related to their learning experiences, outcomes, and attitudes shaped by the implementation of PT in CAT courses. This qualitative component aims to provide an in-depth supplement to the quantitative insights.</w:t>
      </w:r>
    </w:p>
    <w:p w14:paraId="598AD902" w14:textId="77777777" w:rsidR="008D39B7" w:rsidRPr="00DB2303" w:rsidRDefault="008D39B7" w:rsidP="008D39B7">
      <w:pPr>
        <w:spacing w:line="480" w:lineRule="auto"/>
        <w:jc w:val="both"/>
        <w:rPr>
          <w:rFonts w:ascii="Times New Roman" w:hAnsi="Times New Roman" w:cs="Times New Roman"/>
          <w:color w:val="000000" w:themeColor="text1"/>
        </w:rPr>
      </w:pPr>
    </w:p>
    <w:p w14:paraId="2F861C36" w14:textId="3EB3FA84" w:rsidR="004C0BCB" w:rsidRPr="00DB2303" w:rsidRDefault="008D39B7" w:rsidP="008D39B7">
      <w:pPr>
        <w:spacing w:line="480" w:lineRule="auto"/>
        <w:jc w:val="both"/>
        <w:rPr>
          <w:rFonts w:ascii="Times New Roman" w:hAnsi="Times New Roman" w:cs="Times New Roman"/>
          <w:color w:val="000000" w:themeColor="text1"/>
          <w:highlight w:val="yellow"/>
        </w:rPr>
      </w:pPr>
      <w:r w:rsidRPr="00DB2303">
        <w:rPr>
          <w:rFonts w:ascii="Times New Roman" w:hAnsi="Times New Roman" w:cs="Times New Roman"/>
          <w:color w:val="000000" w:themeColor="text1"/>
        </w:rPr>
        <w:t>In conclusion, the data presented in this section serves as a robust resource for the subsequent Discussion of Results, where the research question regarding the effectiveness of PT in CAT courses at the postgraduate level will be addressed.</w:t>
      </w:r>
    </w:p>
    <w:p w14:paraId="70345440" w14:textId="77777777" w:rsidR="008D39B7" w:rsidRDefault="008D39B7" w:rsidP="004C0BCB">
      <w:pPr>
        <w:spacing w:line="480" w:lineRule="auto"/>
        <w:rPr>
          <w:rFonts w:ascii="Times New Roman" w:hAnsi="Times New Roman" w:cs="Times New Roman"/>
          <w:b/>
          <w:bCs/>
        </w:rPr>
      </w:pPr>
    </w:p>
    <w:p w14:paraId="41CD305F" w14:textId="0A281AF9" w:rsidR="00D44EC5" w:rsidRDefault="004C0BCB" w:rsidP="004C0BCB">
      <w:pPr>
        <w:spacing w:line="480" w:lineRule="auto"/>
        <w:rPr>
          <w:rFonts w:ascii="Times New Roman" w:hAnsi="Times New Roman" w:cs="Times New Roman"/>
          <w:b/>
          <w:bCs/>
        </w:rPr>
      </w:pPr>
      <w:r w:rsidRPr="004817FC">
        <w:rPr>
          <w:rFonts w:ascii="Times New Roman" w:hAnsi="Times New Roman" w:cs="Times New Roman"/>
          <w:b/>
          <w:bCs/>
        </w:rPr>
        <w:t xml:space="preserve">4.2 </w:t>
      </w:r>
      <w:r w:rsidR="00D44EC5">
        <w:rPr>
          <w:rFonts w:ascii="Times New Roman" w:hAnsi="Times New Roman" w:cs="Times New Roman"/>
          <w:b/>
          <w:bCs/>
        </w:rPr>
        <w:t>The Quantitative Data Presentation</w:t>
      </w:r>
    </w:p>
    <w:p w14:paraId="452A1B28" w14:textId="6656F555" w:rsidR="004C0BCB" w:rsidRPr="004817FC" w:rsidRDefault="00D44EC5" w:rsidP="004C0BCB">
      <w:pPr>
        <w:spacing w:line="480" w:lineRule="auto"/>
        <w:rPr>
          <w:rFonts w:ascii="Times New Roman" w:hAnsi="Times New Roman" w:cs="Times New Roman"/>
          <w:b/>
          <w:bCs/>
        </w:rPr>
      </w:pPr>
      <w:r>
        <w:rPr>
          <w:rFonts w:ascii="Times New Roman" w:hAnsi="Times New Roman" w:cs="Times New Roman"/>
          <w:b/>
          <w:bCs/>
        </w:rPr>
        <w:t xml:space="preserve">4.2.1 </w:t>
      </w:r>
      <w:r w:rsidR="004C0BCB" w:rsidRPr="004817FC">
        <w:rPr>
          <w:rFonts w:ascii="Times New Roman" w:hAnsi="Times New Roman" w:cs="Times New Roman"/>
          <w:b/>
          <w:bCs/>
        </w:rPr>
        <w:t xml:space="preserve">The Profile of Participants </w:t>
      </w:r>
    </w:p>
    <w:p w14:paraId="283B94C6" w14:textId="6C3D00A9" w:rsidR="00D44EC5" w:rsidRDefault="004C0BCB" w:rsidP="005D2916">
      <w:pPr>
        <w:spacing w:line="480" w:lineRule="auto"/>
        <w:jc w:val="both"/>
        <w:rPr>
          <w:rFonts w:ascii="Times New Roman" w:hAnsi="Times New Roman" w:cs="Times New Roman"/>
          <w:b/>
          <w:bCs/>
        </w:rPr>
      </w:pPr>
      <w:r>
        <w:rPr>
          <w:rFonts w:ascii="Times New Roman" w:hAnsi="Times New Roman" w:cs="Times New Roman"/>
        </w:rPr>
        <w:t>28</w:t>
      </w:r>
      <w:r w:rsidRPr="004817FC">
        <w:rPr>
          <w:rFonts w:ascii="Times New Roman" w:hAnsi="Times New Roman" w:cs="Times New Roman"/>
        </w:rPr>
        <w:t xml:space="preserve"> students actively took part in th</w:t>
      </w:r>
      <w:r w:rsidR="005D2916">
        <w:rPr>
          <w:rFonts w:ascii="Times New Roman" w:hAnsi="Times New Roman" w:cs="Times New Roman"/>
        </w:rPr>
        <w:t>ese questionnaires</w:t>
      </w:r>
      <w:r w:rsidRPr="004817FC">
        <w:rPr>
          <w:rFonts w:ascii="Times New Roman" w:hAnsi="Times New Roman" w:cs="Times New Roman"/>
        </w:rPr>
        <w:t>, all hailing from the 2021 Master of Translation program at a university in China. These students were enrolled in and had studied CAT courses. The age distribution among the 28 participants ranged from 23 to 27 years, with the majority being 24 years old. Gender distribution among the participants was relatively balanced, comprising 13 males, 14 females, and 1 transgender individual, reflecting a diverse range of genders. The detailed distribution is illustrated in Figure 1</w:t>
      </w:r>
    </w:p>
    <w:p w14:paraId="2A8985E3" w14:textId="77777777" w:rsidR="005D2916" w:rsidRDefault="005D2916" w:rsidP="004C0BCB">
      <w:pPr>
        <w:spacing w:line="480" w:lineRule="auto"/>
        <w:jc w:val="center"/>
        <w:rPr>
          <w:rFonts w:ascii="Times New Roman" w:hAnsi="Times New Roman" w:cs="Times New Roman"/>
          <w:b/>
          <w:bCs/>
        </w:rPr>
      </w:pPr>
    </w:p>
    <w:p w14:paraId="14B13DE1" w14:textId="77777777" w:rsidR="005D2916" w:rsidRDefault="005D2916" w:rsidP="004C0BCB">
      <w:pPr>
        <w:spacing w:line="480" w:lineRule="auto"/>
        <w:jc w:val="center"/>
        <w:rPr>
          <w:rFonts w:ascii="Times New Roman" w:hAnsi="Times New Roman" w:cs="Times New Roman"/>
          <w:b/>
          <w:bCs/>
        </w:rPr>
      </w:pPr>
    </w:p>
    <w:p w14:paraId="7AA4180C" w14:textId="77777777" w:rsidR="005D2916" w:rsidRDefault="005D2916" w:rsidP="004C0BCB">
      <w:pPr>
        <w:spacing w:line="480" w:lineRule="auto"/>
        <w:jc w:val="center"/>
        <w:rPr>
          <w:rFonts w:ascii="Times New Roman" w:hAnsi="Times New Roman" w:cs="Times New Roman"/>
          <w:b/>
          <w:bCs/>
        </w:rPr>
      </w:pPr>
    </w:p>
    <w:p w14:paraId="784871DA" w14:textId="77777777" w:rsidR="005D2916" w:rsidRDefault="005D2916" w:rsidP="004C0BCB">
      <w:pPr>
        <w:spacing w:line="480" w:lineRule="auto"/>
        <w:jc w:val="center"/>
        <w:rPr>
          <w:rFonts w:ascii="Times New Roman" w:hAnsi="Times New Roman" w:cs="Times New Roman"/>
          <w:b/>
          <w:bCs/>
        </w:rPr>
      </w:pPr>
    </w:p>
    <w:p w14:paraId="7D0416FE" w14:textId="77777777" w:rsidR="005D2916" w:rsidRDefault="005D2916" w:rsidP="004C0BCB">
      <w:pPr>
        <w:spacing w:line="480" w:lineRule="auto"/>
        <w:jc w:val="center"/>
        <w:rPr>
          <w:rFonts w:ascii="Times New Roman" w:hAnsi="Times New Roman" w:cs="Times New Roman"/>
          <w:b/>
          <w:bCs/>
        </w:rPr>
      </w:pPr>
    </w:p>
    <w:p w14:paraId="24D02EE7" w14:textId="77777777" w:rsidR="005D2916" w:rsidRDefault="005D2916" w:rsidP="004C0BCB">
      <w:pPr>
        <w:spacing w:line="480" w:lineRule="auto"/>
        <w:jc w:val="center"/>
        <w:rPr>
          <w:rFonts w:ascii="Times New Roman" w:hAnsi="Times New Roman" w:cs="Times New Roman"/>
          <w:b/>
          <w:bCs/>
        </w:rPr>
      </w:pPr>
    </w:p>
    <w:p w14:paraId="708AF385" w14:textId="77777777" w:rsidR="005D2916" w:rsidRDefault="005D2916" w:rsidP="004C0BCB">
      <w:pPr>
        <w:spacing w:line="480" w:lineRule="auto"/>
        <w:jc w:val="center"/>
        <w:rPr>
          <w:rFonts w:ascii="Times New Roman" w:hAnsi="Times New Roman" w:cs="Times New Roman"/>
          <w:b/>
          <w:bCs/>
        </w:rPr>
      </w:pPr>
    </w:p>
    <w:p w14:paraId="16757D50" w14:textId="77777777" w:rsidR="005D2916" w:rsidRDefault="005D2916" w:rsidP="004C0BCB">
      <w:pPr>
        <w:spacing w:line="480" w:lineRule="auto"/>
        <w:jc w:val="center"/>
        <w:rPr>
          <w:rFonts w:ascii="Times New Roman" w:hAnsi="Times New Roman" w:cs="Times New Roman"/>
          <w:b/>
          <w:bCs/>
        </w:rPr>
      </w:pPr>
    </w:p>
    <w:p w14:paraId="295F9719" w14:textId="1DAD251D" w:rsidR="004C0BCB" w:rsidRPr="004817FC" w:rsidRDefault="004C0BCB" w:rsidP="004C0BCB">
      <w:pPr>
        <w:spacing w:line="480" w:lineRule="auto"/>
        <w:jc w:val="center"/>
        <w:rPr>
          <w:rFonts w:ascii="Times New Roman" w:hAnsi="Times New Roman" w:cs="Times New Roman"/>
        </w:rPr>
      </w:pPr>
      <w:r w:rsidRPr="004817FC">
        <w:rPr>
          <w:rFonts w:ascii="Times New Roman" w:hAnsi="Times New Roman" w:cs="Times New Roman"/>
          <w:b/>
          <w:bCs/>
        </w:rPr>
        <w:lastRenderedPageBreak/>
        <w:t xml:space="preserve">Figure 1. </w:t>
      </w:r>
      <w:r w:rsidRPr="004817FC">
        <w:rPr>
          <w:rFonts w:ascii="Times New Roman" w:hAnsi="Times New Roman" w:cs="Times New Roman"/>
        </w:rPr>
        <w:t>The distribution of Participants’ Age and Gender</w:t>
      </w:r>
    </w:p>
    <w:p w14:paraId="53345A85" w14:textId="77777777" w:rsidR="004C0BCB" w:rsidRPr="004817FC" w:rsidRDefault="004C0BCB" w:rsidP="004C0BCB">
      <w:pPr>
        <w:spacing w:line="480" w:lineRule="auto"/>
        <w:jc w:val="center"/>
        <w:rPr>
          <w:rFonts w:ascii="Times New Roman" w:hAnsi="Times New Roman" w:cs="Times New Roman"/>
        </w:rPr>
      </w:pPr>
      <w:r w:rsidRPr="004817FC">
        <w:rPr>
          <w:rFonts w:ascii="Times New Roman" w:hAnsi="Times New Roman" w:cs="Times New Roman"/>
          <w:noProof/>
        </w:rPr>
        <w:drawing>
          <wp:inline distT="0" distB="0" distL="0" distR="0" wp14:anchorId="79FE6ABF" wp14:editId="30522689">
            <wp:extent cx="5274310" cy="3076575"/>
            <wp:effectExtent l="0" t="0" r="8890" b="9525"/>
            <wp:docPr id="1047550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A818240" w14:textId="77777777" w:rsidR="004C0BCB" w:rsidRPr="004817FC" w:rsidRDefault="004C0BCB" w:rsidP="004C0BCB">
      <w:pPr>
        <w:spacing w:line="480" w:lineRule="auto"/>
        <w:jc w:val="both"/>
        <w:rPr>
          <w:rFonts w:ascii="Times New Roman" w:hAnsi="Times New Roman" w:cs="Times New Roman"/>
        </w:rPr>
      </w:pPr>
    </w:p>
    <w:p w14:paraId="756E943C" w14:textId="77777777" w:rsidR="004C0BCB" w:rsidRPr="004817FC" w:rsidRDefault="004C0BCB" w:rsidP="004C0BCB">
      <w:pPr>
        <w:spacing w:line="480" w:lineRule="auto"/>
        <w:jc w:val="both"/>
        <w:rPr>
          <w:rFonts w:ascii="Times New Roman" w:hAnsi="Times New Roman" w:cs="Times New Roman"/>
          <w:b/>
          <w:bCs/>
        </w:rPr>
      </w:pPr>
      <w:r w:rsidRPr="004817FC">
        <w:rPr>
          <w:rFonts w:ascii="Times New Roman" w:hAnsi="Times New Roman" w:cs="Times New Roman"/>
        </w:rPr>
        <w:t>Moreover, the majority of participants, totalling 24 individuals, have a CAT background, making up 85.71% of the total. The remaining participants indicated that they do not have a CAT background, comprising 14.29% of the total. The detailed distribution is visualized in Figure 2:</w:t>
      </w:r>
    </w:p>
    <w:p w14:paraId="2E39AA79" w14:textId="77777777" w:rsidR="004C0BCB" w:rsidRPr="004817FC" w:rsidRDefault="004C0BCB" w:rsidP="004C0BCB">
      <w:pPr>
        <w:spacing w:line="480" w:lineRule="auto"/>
        <w:jc w:val="center"/>
        <w:rPr>
          <w:rFonts w:ascii="Times New Roman" w:hAnsi="Times New Roman" w:cs="Times New Roman"/>
          <w:b/>
          <w:bCs/>
        </w:rPr>
      </w:pPr>
    </w:p>
    <w:p w14:paraId="28E6C33E" w14:textId="77777777" w:rsidR="00D44EC5" w:rsidRDefault="00D44EC5" w:rsidP="004C0BCB">
      <w:pPr>
        <w:spacing w:line="480" w:lineRule="auto"/>
        <w:jc w:val="center"/>
        <w:rPr>
          <w:rFonts w:ascii="Times New Roman" w:hAnsi="Times New Roman" w:cs="Times New Roman"/>
          <w:b/>
          <w:bCs/>
        </w:rPr>
      </w:pPr>
    </w:p>
    <w:p w14:paraId="2EC46896" w14:textId="77777777" w:rsidR="00D44EC5" w:rsidRDefault="00D44EC5" w:rsidP="004C0BCB">
      <w:pPr>
        <w:spacing w:line="480" w:lineRule="auto"/>
        <w:jc w:val="center"/>
        <w:rPr>
          <w:rFonts w:ascii="Times New Roman" w:hAnsi="Times New Roman" w:cs="Times New Roman"/>
          <w:b/>
          <w:bCs/>
        </w:rPr>
      </w:pPr>
    </w:p>
    <w:p w14:paraId="0425D46B" w14:textId="77777777" w:rsidR="00D44EC5" w:rsidRDefault="00D44EC5" w:rsidP="004C0BCB">
      <w:pPr>
        <w:spacing w:line="480" w:lineRule="auto"/>
        <w:jc w:val="center"/>
        <w:rPr>
          <w:rFonts w:ascii="Times New Roman" w:hAnsi="Times New Roman" w:cs="Times New Roman"/>
          <w:b/>
          <w:bCs/>
        </w:rPr>
      </w:pPr>
    </w:p>
    <w:p w14:paraId="166188B6" w14:textId="77777777" w:rsidR="00D44EC5" w:rsidRDefault="00D44EC5" w:rsidP="004C0BCB">
      <w:pPr>
        <w:spacing w:line="480" w:lineRule="auto"/>
        <w:jc w:val="center"/>
        <w:rPr>
          <w:rFonts w:ascii="Times New Roman" w:hAnsi="Times New Roman" w:cs="Times New Roman"/>
          <w:b/>
          <w:bCs/>
        </w:rPr>
      </w:pPr>
    </w:p>
    <w:p w14:paraId="738F5668" w14:textId="77777777" w:rsidR="00D44EC5" w:rsidRDefault="00D44EC5" w:rsidP="004C0BCB">
      <w:pPr>
        <w:spacing w:line="480" w:lineRule="auto"/>
        <w:jc w:val="center"/>
        <w:rPr>
          <w:rFonts w:ascii="Times New Roman" w:hAnsi="Times New Roman" w:cs="Times New Roman"/>
          <w:b/>
          <w:bCs/>
        </w:rPr>
      </w:pPr>
    </w:p>
    <w:p w14:paraId="6762A2D5" w14:textId="77777777" w:rsidR="00D44EC5" w:rsidRDefault="00D44EC5" w:rsidP="004C0BCB">
      <w:pPr>
        <w:spacing w:line="480" w:lineRule="auto"/>
        <w:jc w:val="center"/>
        <w:rPr>
          <w:rFonts w:ascii="Times New Roman" w:hAnsi="Times New Roman" w:cs="Times New Roman"/>
          <w:b/>
          <w:bCs/>
        </w:rPr>
      </w:pPr>
    </w:p>
    <w:p w14:paraId="23E3EDBF" w14:textId="77777777" w:rsidR="00D44EC5" w:rsidRDefault="00D44EC5" w:rsidP="00D44EC5">
      <w:pPr>
        <w:spacing w:line="480" w:lineRule="auto"/>
        <w:rPr>
          <w:rFonts w:ascii="Times New Roman" w:hAnsi="Times New Roman" w:cs="Times New Roman"/>
          <w:b/>
          <w:bCs/>
        </w:rPr>
      </w:pPr>
    </w:p>
    <w:p w14:paraId="754DB45A" w14:textId="7FF110BB" w:rsidR="004C0BCB" w:rsidRPr="004817FC" w:rsidRDefault="004C0BCB" w:rsidP="00D44EC5">
      <w:pPr>
        <w:spacing w:line="480" w:lineRule="auto"/>
        <w:jc w:val="center"/>
        <w:rPr>
          <w:rFonts w:ascii="Times New Roman" w:hAnsi="Times New Roman" w:cs="Times New Roman"/>
        </w:rPr>
      </w:pPr>
      <w:r w:rsidRPr="004817FC">
        <w:rPr>
          <w:rFonts w:ascii="Times New Roman" w:hAnsi="Times New Roman" w:cs="Times New Roman"/>
          <w:b/>
          <w:bCs/>
        </w:rPr>
        <w:lastRenderedPageBreak/>
        <w:t>Figure 2.</w:t>
      </w:r>
      <w:r w:rsidRPr="004817FC">
        <w:rPr>
          <w:rFonts w:ascii="Times New Roman" w:hAnsi="Times New Roman" w:cs="Times New Roman"/>
        </w:rPr>
        <w:t xml:space="preserve"> The Distribution of Participants’ CAT Background</w:t>
      </w:r>
    </w:p>
    <w:p w14:paraId="258A0FD3" w14:textId="05F73DBA" w:rsidR="004C0BCB" w:rsidRPr="004817FC" w:rsidRDefault="005D2916" w:rsidP="004C0BCB">
      <w:pPr>
        <w:spacing w:line="480" w:lineRule="auto"/>
        <w:jc w:val="both"/>
        <w:rPr>
          <w:rFonts w:ascii="Times New Roman" w:hAnsi="Times New Roman" w:cs="Times New Roman"/>
          <w:b/>
          <w:bCs/>
        </w:rPr>
      </w:pPr>
      <w:r>
        <w:rPr>
          <w:rFonts w:ascii="Times New Roman" w:hAnsi="Times New Roman" w:cs="Times New Roman"/>
          <w:noProof/>
        </w:rPr>
        <w:drawing>
          <wp:inline distT="0" distB="0" distL="0" distR="0" wp14:anchorId="7907C99B" wp14:editId="51CC582C">
            <wp:extent cx="5274310" cy="3017520"/>
            <wp:effectExtent l="0" t="0" r="0" b="5080"/>
            <wp:docPr id="5482554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255411" name="图片 548255411"/>
                    <pic:cNvPicPr/>
                  </pic:nvPicPr>
                  <pic:blipFill>
                    <a:blip r:embed="rId7">
                      <a:extLst>
                        <a:ext uri="{28A0092B-C50C-407E-A947-70E740481C1C}">
                          <a14:useLocalDpi xmlns:a14="http://schemas.microsoft.com/office/drawing/2010/main" val="0"/>
                        </a:ext>
                      </a:extLst>
                    </a:blip>
                    <a:stretch>
                      <a:fillRect/>
                    </a:stretch>
                  </pic:blipFill>
                  <pic:spPr>
                    <a:xfrm>
                      <a:off x="0" y="0"/>
                      <a:ext cx="5274310" cy="3017520"/>
                    </a:xfrm>
                    <a:prstGeom prst="rect">
                      <a:avLst/>
                    </a:prstGeom>
                  </pic:spPr>
                </pic:pic>
              </a:graphicData>
            </a:graphic>
          </wp:inline>
        </w:drawing>
      </w:r>
      <w:r w:rsidR="004C0BCB" w:rsidRPr="004817FC">
        <w:rPr>
          <w:rFonts w:ascii="Times New Roman" w:hAnsi="Times New Roman" w:cs="Times New Roman"/>
        </w:rPr>
        <w:t>Evaluating the participants' self-assessment of their CAT proficiency before the CAT class with the PT teaching approach, the majority described themselves as not proficient in CAT. Precisely, 13 participants selected "</w:t>
      </w:r>
      <w:commentRangeStart w:id="2"/>
      <w:r w:rsidR="004C0BCB" w:rsidRPr="004817FC">
        <w:rPr>
          <w:rFonts w:ascii="Times New Roman" w:hAnsi="Times New Roman" w:cs="Times New Roman"/>
        </w:rPr>
        <w:t>Highly inexpert</w:t>
      </w:r>
      <w:commentRangeEnd w:id="2"/>
      <w:r w:rsidR="004C0BCB">
        <w:rPr>
          <w:rStyle w:val="a3"/>
        </w:rPr>
        <w:commentReference w:id="2"/>
      </w:r>
      <w:r w:rsidR="004C0BCB" w:rsidRPr="004817FC">
        <w:rPr>
          <w:rFonts w:ascii="Times New Roman" w:hAnsi="Times New Roman" w:cs="Times New Roman"/>
        </w:rPr>
        <w:t>" and "Inexpert," representing 46.63% of the total. Another 11 participants expressed uncertainty about their CAT level, accounting for 39.29% of the total. Only a few participants considered themselves experts in CAT, making up 14.29% of the total. The detailed distribution is depicted in Figure 3:</w:t>
      </w:r>
    </w:p>
    <w:p w14:paraId="3C8DD709" w14:textId="77777777" w:rsidR="004C0BCB" w:rsidRPr="004817FC" w:rsidRDefault="004C0BCB" w:rsidP="004C0BCB">
      <w:pPr>
        <w:spacing w:line="480" w:lineRule="auto"/>
        <w:jc w:val="center"/>
        <w:rPr>
          <w:rFonts w:ascii="Times New Roman" w:hAnsi="Times New Roman" w:cs="Times New Roman"/>
          <w:b/>
          <w:bCs/>
        </w:rPr>
      </w:pPr>
    </w:p>
    <w:p w14:paraId="321125EB" w14:textId="77777777" w:rsidR="00200E49" w:rsidRDefault="00200E49" w:rsidP="004C0BCB">
      <w:pPr>
        <w:spacing w:line="480" w:lineRule="auto"/>
        <w:jc w:val="center"/>
        <w:rPr>
          <w:rFonts w:ascii="Times New Roman" w:hAnsi="Times New Roman" w:cs="Times New Roman"/>
          <w:b/>
          <w:bCs/>
        </w:rPr>
      </w:pPr>
    </w:p>
    <w:p w14:paraId="30960644" w14:textId="77777777" w:rsidR="00200E49" w:rsidRDefault="00200E49" w:rsidP="004C0BCB">
      <w:pPr>
        <w:spacing w:line="480" w:lineRule="auto"/>
        <w:jc w:val="center"/>
        <w:rPr>
          <w:rFonts w:ascii="Times New Roman" w:hAnsi="Times New Roman" w:cs="Times New Roman"/>
          <w:b/>
          <w:bCs/>
        </w:rPr>
      </w:pPr>
    </w:p>
    <w:p w14:paraId="14E6D8BF" w14:textId="77777777" w:rsidR="005D2916" w:rsidRDefault="005D2916" w:rsidP="00D44EC5">
      <w:pPr>
        <w:spacing w:line="480" w:lineRule="auto"/>
        <w:jc w:val="center"/>
        <w:rPr>
          <w:rFonts w:ascii="Times New Roman" w:hAnsi="Times New Roman" w:cs="Times New Roman"/>
          <w:b/>
          <w:bCs/>
        </w:rPr>
      </w:pPr>
    </w:p>
    <w:p w14:paraId="1B816189" w14:textId="77777777" w:rsidR="005D2916" w:rsidRDefault="005D2916" w:rsidP="00D44EC5">
      <w:pPr>
        <w:spacing w:line="480" w:lineRule="auto"/>
        <w:jc w:val="center"/>
        <w:rPr>
          <w:rFonts w:ascii="Times New Roman" w:hAnsi="Times New Roman" w:cs="Times New Roman"/>
          <w:b/>
          <w:bCs/>
        </w:rPr>
      </w:pPr>
    </w:p>
    <w:p w14:paraId="631C8389" w14:textId="77777777" w:rsidR="005D2916" w:rsidRDefault="005D2916" w:rsidP="00D44EC5">
      <w:pPr>
        <w:spacing w:line="480" w:lineRule="auto"/>
        <w:jc w:val="center"/>
        <w:rPr>
          <w:rFonts w:ascii="Times New Roman" w:hAnsi="Times New Roman" w:cs="Times New Roman"/>
          <w:b/>
          <w:bCs/>
        </w:rPr>
      </w:pPr>
    </w:p>
    <w:p w14:paraId="38098CA7" w14:textId="4D878595" w:rsidR="004C0BCB" w:rsidRPr="00D44EC5" w:rsidRDefault="004C0BCB" w:rsidP="00D44EC5">
      <w:pPr>
        <w:spacing w:line="480" w:lineRule="auto"/>
        <w:jc w:val="center"/>
        <w:rPr>
          <w:rFonts w:ascii="Times New Roman" w:hAnsi="Times New Roman" w:cs="Times New Roman"/>
        </w:rPr>
      </w:pPr>
      <w:r w:rsidRPr="004817FC">
        <w:rPr>
          <w:rFonts w:ascii="Times New Roman" w:hAnsi="Times New Roman" w:cs="Times New Roman"/>
          <w:b/>
          <w:bCs/>
        </w:rPr>
        <w:lastRenderedPageBreak/>
        <w:t>Figure 3.</w:t>
      </w:r>
      <w:r w:rsidRPr="004817FC">
        <w:rPr>
          <w:rFonts w:ascii="Times New Roman" w:hAnsi="Times New Roman" w:cs="Times New Roman"/>
        </w:rPr>
        <w:t xml:space="preserve"> The Distribution of Participants’ Pre-CAT Level</w:t>
      </w:r>
    </w:p>
    <w:p w14:paraId="6165BDB4" w14:textId="01434D61" w:rsidR="004C0BCB" w:rsidRDefault="00E96B8D" w:rsidP="004C0BCB">
      <w:pPr>
        <w:spacing w:line="480" w:lineRule="auto"/>
        <w:rPr>
          <w:rFonts w:ascii="Times New Roman" w:hAnsi="Times New Roman" w:cs="Times New Roman"/>
          <w:b/>
          <w:bCs/>
        </w:rPr>
      </w:pPr>
      <w:r>
        <w:rPr>
          <w:rFonts w:ascii="Times New Roman" w:hAnsi="Times New Roman" w:cs="Times New Roman" w:hint="eastAsia"/>
          <w:b/>
          <w:bCs/>
          <w:noProof/>
        </w:rPr>
        <w:drawing>
          <wp:inline distT="0" distB="0" distL="0" distR="0" wp14:anchorId="0DFC3C3C" wp14:editId="1F1A796C">
            <wp:extent cx="5274310" cy="3017520"/>
            <wp:effectExtent l="0" t="0" r="0" b="5080"/>
            <wp:docPr id="104525215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252152" name="图片 1045252152"/>
                    <pic:cNvPicPr/>
                  </pic:nvPicPr>
                  <pic:blipFill>
                    <a:blip r:embed="rId12">
                      <a:extLst>
                        <a:ext uri="{28A0092B-C50C-407E-A947-70E740481C1C}">
                          <a14:useLocalDpi xmlns:a14="http://schemas.microsoft.com/office/drawing/2010/main" val="0"/>
                        </a:ext>
                      </a:extLst>
                    </a:blip>
                    <a:stretch>
                      <a:fillRect/>
                    </a:stretch>
                  </pic:blipFill>
                  <pic:spPr>
                    <a:xfrm>
                      <a:off x="0" y="0"/>
                      <a:ext cx="5274310" cy="3017520"/>
                    </a:xfrm>
                    <a:prstGeom prst="rect">
                      <a:avLst/>
                    </a:prstGeom>
                  </pic:spPr>
                </pic:pic>
              </a:graphicData>
            </a:graphic>
          </wp:inline>
        </w:drawing>
      </w:r>
    </w:p>
    <w:p w14:paraId="7E462731" w14:textId="77777777" w:rsidR="004C0BCB" w:rsidRDefault="004C0BCB" w:rsidP="004C0BCB">
      <w:pPr>
        <w:spacing w:line="480" w:lineRule="auto"/>
        <w:rPr>
          <w:rFonts w:ascii="Times New Roman" w:hAnsi="Times New Roman" w:cs="Times New Roman"/>
          <w:b/>
          <w:bCs/>
        </w:rPr>
      </w:pPr>
    </w:p>
    <w:p w14:paraId="645A7D62" w14:textId="08DA6425" w:rsidR="004C0BCB" w:rsidRPr="00DB2303" w:rsidRDefault="004C0BCB" w:rsidP="004C0BCB">
      <w:pPr>
        <w:spacing w:line="480" w:lineRule="auto"/>
        <w:rPr>
          <w:rFonts w:ascii="Times New Roman" w:hAnsi="Times New Roman" w:cs="Times New Roman"/>
          <w:b/>
          <w:bCs/>
          <w:color w:val="000000" w:themeColor="text1"/>
        </w:rPr>
      </w:pPr>
      <w:r w:rsidRPr="004817FC">
        <w:rPr>
          <w:rFonts w:ascii="Times New Roman" w:hAnsi="Times New Roman" w:cs="Times New Roman"/>
          <w:b/>
          <w:bCs/>
        </w:rPr>
        <w:t>4.</w:t>
      </w:r>
      <w:r w:rsidR="008E522F">
        <w:rPr>
          <w:rFonts w:ascii="Times New Roman" w:hAnsi="Times New Roman" w:cs="Times New Roman"/>
          <w:b/>
          <w:bCs/>
        </w:rPr>
        <w:t>2.2</w:t>
      </w:r>
      <w:r w:rsidR="00E96B8D" w:rsidRPr="00E96B8D">
        <w:rPr>
          <w:rFonts w:ascii="Times New Roman" w:hAnsi="Times New Roman" w:cs="Times New Roman"/>
          <w:color w:val="FF0000"/>
        </w:rPr>
        <w:t xml:space="preserve"> </w:t>
      </w:r>
      <w:r w:rsidR="00E96B8D" w:rsidRPr="00DB2303">
        <w:rPr>
          <w:rFonts w:ascii="Times New Roman" w:hAnsi="Times New Roman" w:cs="Times New Roman"/>
          <w:b/>
          <w:bCs/>
          <w:color w:val="000000" w:themeColor="text1"/>
        </w:rPr>
        <w:t xml:space="preserve">The </w:t>
      </w:r>
      <w:r w:rsidR="001E30AB" w:rsidRPr="00DB2303">
        <w:rPr>
          <w:rFonts w:ascii="Times New Roman" w:hAnsi="Times New Roman" w:cs="Times New Roman"/>
          <w:b/>
          <w:bCs/>
          <w:color w:val="000000" w:themeColor="text1"/>
        </w:rPr>
        <w:t>Mastery of</w:t>
      </w:r>
      <w:r w:rsidR="00E96B8D" w:rsidRPr="00DB2303">
        <w:rPr>
          <w:rFonts w:ascii="Times New Roman" w:hAnsi="Times New Roman" w:cs="Times New Roman"/>
          <w:b/>
          <w:bCs/>
          <w:color w:val="000000" w:themeColor="text1"/>
        </w:rPr>
        <w:t xml:space="preserve"> Participants' CAT </w:t>
      </w:r>
      <w:r w:rsidR="001E30AB" w:rsidRPr="00DB2303">
        <w:rPr>
          <w:rFonts w:ascii="Times New Roman" w:hAnsi="Times New Roman" w:cs="Times New Roman"/>
          <w:b/>
          <w:bCs/>
          <w:color w:val="000000" w:themeColor="text1"/>
        </w:rPr>
        <w:t>Level</w:t>
      </w:r>
    </w:p>
    <w:p w14:paraId="5B8BAE1E" w14:textId="77777777" w:rsidR="000F229D" w:rsidRPr="00DB2303" w:rsidRDefault="000F229D" w:rsidP="000F229D">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 xml:space="preserve">Figure 4 presents the participants' self-assessment of their CAT level following the implementation of PT in the CAT course. An overview of the results reveals that the majority of participants expressed uncertainty about their CAT level, with 10 individuals in this category, constituting 35.71% of the total participants. Similarly, 10 participants considered themselves experts in CAT, also representing 35.71% of the total. </w:t>
      </w:r>
    </w:p>
    <w:p w14:paraId="59CF4A7B" w14:textId="77777777" w:rsidR="000F229D" w:rsidRPr="00DB2303" w:rsidRDefault="000F229D" w:rsidP="000F229D">
      <w:pPr>
        <w:spacing w:line="480" w:lineRule="auto"/>
        <w:jc w:val="both"/>
        <w:rPr>
          <w:rFonts w:ascii="Times New Roman" w:hAnsi="Times New Roman" w:cs="Times New Roman"/>
          <w:color w:val="000000" w:themeColor="text1"/>
        </w:rPr>
      </w:pPr>
    </w:p>
    <w:p w14:paraId="47C02626" w14:textId="18A3AA77" w:rsidR="00200E49" w:rsidRPr="00DB2303" w:rsidRDefault="000F229D" w:rsidP="000F229D">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Additionally, 3 participants each selected "highly inexpert" and "inexpert," accounting for 10.71% each. Two participants, constituting 7.14% of the total, chose the option "highly expert."</w:t>
      </w:r>
    </w:p>
    <w:p w14:paraId="24CE1DC8" w14:textId="77777777" w:rsidR="000F229D" w:rsidRDefault="000F229D" w:rsidP="000F229D">
      <w:pPr>
        <w:spacing w:line="480" w:lineRule="auto"/>
        <w:rPr>
          <w:rFonts w:ascii="Times New Roman" w:hAnsi="Times New Roman" w:cs="Times New Roman"/>
          <w:b/>
          <w:bCs/>
        </w:rPr>
      </w:pPr>
    </w:p>
    <w:p w14:paraId="0649050A" w14:textId="3FD68C38" w:rsidR="000F229D" w:rsidRPr="00DB2303" w:rsidRDefault="000F229D" w:rsidP="000F229D">
      <w:pPr>
        <w:spacing w:line="480" w:lineRule="auto"/>
        <w:jc w:val="center"/>
        <w:rPr>
          <w:rFonts w:ascii="Times New Roman" w:hAnsi="Times New Roman" w:cs="Times New Roman"/>
          <w:color w:val="000000" w:themeColor="text1"/>
        </w:rPr>
      </w:pPr>
      <w:r w:rsidRPr="00DB2303">
        <w:rPr>
          <w:rFonts w:ascii="Times New Roman" w:hAnsi="Times New Roman" w:cs="Times New Roman"/>
          <w:b/>
          <w:bCs/>
          <w:color w:val="000000" w:themeColor="text1"/>
        </w:rPr>
        <w:lastRenderedPageBreak/>
        <w:t>Figure 4.</w:t>
      </w:r>
      <w:r w:rsidRPr="00DB2303">
        <w:rPr>
          <w:rFonts w:ascii="Times New Roman" w:hAnsi="Times New Roman" w:cs="Times New Roman"/>
          <w:color w:val="000000" w:themeColor="text1"/>
        </w:rPr>
        <w:t xml:space="preserve"> The Distribution of Participants’ Post-CAT Level</w:t>
      </w:r>
    </w:p>
    <w:p w14:paraId="3DCBDC7A" w14:textId="5DC0E2B8" w:rsidR="00200E49" w:rsidRDefault="00907DC5" w:rsidP="004C0BCB">
      <w:pPr>
        <w:spacing w:line="480" w:lineRule="auto"/>
        <w:rPr>
          <w:rFonts w:ascii="Times New Roman" w:hAnsi="Times New Roman" w:cs="Times New Roman"/>
          <w:b/>
          <w:bCs/>
        </w:rPr>
      </w:pPr>
      <w:r>
        <w:rPr>
          <w:rFonts w:ascii="Times New Roman" w:hAnsi="Times New Roman" w:cs="Times New Roman"/>
          <w:b/>
          <w:bCs/>
          <w:noProof/>
        </w:rPr>
        <w:drawing>
          <wp:inline distT="0" distB="0" distL="0" distR="0" wp14:anchorId="4BC68269" wp14:editId="6485B975">
            <wp:extent cx="5274310" cy="3013710"/>
            <wp:effectExtent l="0" t="0" r="0" b="0"/>
            <wp:docPr id="125715970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159701" name="图片 125715970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3013710"/>
                    </a:xfrm>
                    <a:prstGeom prst="rect">
                      <a:avLst/>
                    </a:prstGeom>
                  </pic:spPr>
                </pic:pic>
              </a:graphicData>
            </a:graphic>
          </wp:inline>
        </w:drawing>
      </w:r>
    </w:p>
    <w:p w14:paraId="7BF8F0E6" w14:textId="77777777" w:rsidR="004C0BCB" w:rsidRPr="004817FC" w:rsidRDefault="004C0BCB" w:rsidP="004C0BCB">
      <w:pPr>
        <w:spacing w:line="480" w:lineRule="auto"/>
        <w:rPr>
          <w:rFonts w:ascii="Times New Roman" w:hAnsi="Times New Roman" w:cs="Times New Roman"/>
        </w:rPr>
      </w:pPr>
    </w:p>
    <w:p w14:paraId="35D3795E" w14:textId="5977A6F0" w:rsidR="004C0BCB" w:rsidRPr="00DB2303" w:rsidRDefault="008E522F" w:rsidP="004C0BCB">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Moreover, Table 5 delineates the distribution of participants' mastery of CAT skills, specifically their completion rate of independent translation projects using CAT software. The data indicates that a majority of students expressed confidence in their ability to independently complete a translation project with the aid of CAT software after completing the CAT course. To be precise, 16 students, constituting 57.14% of the total, held this belief. Conversely, there were 11 students (39.29% of the total) who remained uncertain about their capability to finish a translation project even after completing the CAT course. Notably, one participant maintained ambiguity regarding their independent project completion ability and provided additional context in the comment box, stating, "I’m not sure. It depends on the difficulty of the task" (Refer to Appendix 1 for specific questionnaire details and responses).</w:t>
      </w:r>
    </w:p>
    <w:p w14:paraId="0640A988" w14:textId="77777777" w:rsidR="000F229D" w:rsidRDefault="000F229D" w:rsidP="004C0BCB">
      <w:pPr>
        <w:spacing w:line="480" w:lineRule="auto"/>
        <w:jc w:val="center"/>
        <w:rPr>
          <w:rFonts w:ascii="Times New Roman" w:hAnsi="Times New Roman" w:cs="Times New Roman"/>
          <w:b/>
          <w:bCs/>
        </w:rPr>
      </w:pPr>
    </w:p>
    <w:p w14:paraId="0CE3D0D6" w14:textId="1259488B" w:rsidR="004C0BCB" w:rsidRPr="004817FC" w:rsidRDefault="004C0BCB" w:rsidP="004C0BCB">
      <w:pPr>
        <w:spacing w:line="480" w:lineRule="auto"/>
        <w:jc w:val="center"/>
        <w:rPr>
          <w:rFonts w:ascii="Times New Roman" w:hAnsi="Times New Roman" w:cs="Times New Roman"/>
        </w:rPr>
      </w:pPr>
      <w:r w:rsidRPr="004817FC">
        <w:rPr>
          <w:rFonts w:ascii="Times New Roman" w:hAnsi="Times New Roman" w:cs="Times New Roman"/>
          <w:b/>
          <w:bCs/>
        </w:rPr>
        <w:lastRenderedPageBreak/>
        <w:t>Table 5.</w:t>
      </w:r>
      <w:r w:rsidRPr="004817FC">
        <w:rPr>
          <w:rFonts w:ascii="Times New Roman" w:hAnsi="Times New Roman" w:cs="Times New Roman"/>
        </w:rPr>
        <w:t xml:space="preserve"> the distribution of Participants’ Mastery of CAT skill</w:t>
      </w:r>
    </w:p>
    <w:tbl>
      <w:tblPr>
        <w:tblW w:w="0" w:type="auto"/>
        <w:jc w:val="center"/>
        <w:shd w:val="clear" w:color="auto" w:fill="FFFFFF"/>
        <w:tblCellMar>
          <w:left w:w="0" w:type="dxa"/>
          <w:right w:w="0" w:type="dxa"/>
        </w:tblCellMar>
        <w:tblLook w:val="04A0" w:firstRow="1" w:lastRow="0" w:firstColumn="1" w:lastColumn="0" w:noHBand="0" w:noVBand="1"/>
      </w:tblPr>
      <w:tblGrid>
        <w:gridCol w:w="2100"/>
        <w:gridCol w:w="947"/>
        <w:gridCol w:w="1013"/>
        <w:gridCol w:w="1593"/>
        <w:gridCol w:w="2653"/>
      </w:tblGrid>
      <w:tr w:rsidR="004C0BCB" w:rsidRPr="004817FC" w14:paraId="1E97DBEF" w14:textId="77777777" w:rsidTr="00916613">
        <w:trPr>
          <w:trHeight w:val="405"/>
          <w:tblHeader/>
          <w:jc w:val="center"/>
        </w:trPr>
        <w:tc>
          <w:tcPr>
            <w:tcW w:w="0" w:type="auto"/>
            <w:gridSpan w:val="5"/>
            <w:tcBorders>
              <w:bottom w:val="single" w:sz="12" w:space="0" w:color="auto"/>
            </w:tcBorders>
            <w:shd w:val="clear" w:color="auto" w:fill="FFFFFF"/>
            <w:vAlign w:val="center"/>
            <w:hideMark/>
          </w:tcPr>
          <w:p w14:paraId="1ACF5260" w14:textId="77777777" w:rsidR="004C0BCB" w:rsidRPr="00916613" w:rsidRDefault="004C0BCB" w:rsidP="00171A8D">
            <w:pPr>
              <w:spacing w:after="150" w:line="480" w:lineRule="auto"/>
              <w:jc w:val="center"/>
              <w:rPr>
                <w:rFonts w:ascii="Times New Roman" w:hAnsi="Times New Roman" w:cs="Times New Roman"/>
                <w:color w:val="000000"/>
              </w:rPr>
            </w:pPr>
            <w:r w:rsidRPr="00916613">
              <w:rPr>
                <w:rFonts w:ascii="Times New Roman" w:hAnsi="Times New Roman" w:cs="Times New Roman"/>
                <w:color w:val="000000"/>
              </w:rPr>
              <w:t>Frequency analysis results</w:t>
            </w:r>
          </w:p>
        </w:tc>
      </w:tr>
      <w:tr w:rsidR="00916613" w:rsidRPr="004817FC" w14:paraId="77EAC7EB" w14:textId="77777777" w:rsidTr="00916613">
        <w:trPr>
          <w:trHeight w:val="405"/>
          <w:tblHeader/>
          <w:jc w:val="center"/>
        </w:trPr>
        <w:tc>
          <w:tcPr>
            <w:tcW w:w="0" w:type="auto"/>
            <w:tcBorders>
              <w:bottom w:val="single" w:sz="6" w:space="0" w:color="auto"/>
            </w:tcBorders>
            <w:shd w:val="clear" w:color="auto" w:fill="FFFFFF"/>
            <w:vAlign w:val="center"/>
            <w:hideMark/>
          </w:tcPr>
          <w:p w14:paraId="42DD15FF" w14:textId="77777777" w:rsidR="004C0BCB" w:rsidRPr="00916613" w:rsidRDefault="004C0BCB" w:rsidP="00916613">
            <w:pPr>
              <w:spacing w:after="150" w:line="480" w:lineRule="auto"/>
              <w:jc w:val="center"/>
              <w:rPr>
                <w:rFonts w:ascii="Times New Roman" w:hAnsi="Times New Roman" w:cs="Times New Roman"/>
                <w:color w:val="000000"/>
              </w:rPr>
            </w:pPr>
            <w:r w:rsidRPr="00916613">
              <w:rPr>
                <w:rFonts w:ascii="Times New Roman" w:hAnsi="Times New Roman" w:cs="Times New Roman"/>
                <w:color w:val="000000"/>
              </w:rPr>
              <w:t>Heading</w:t>
            </w:r>
          </w:p>
        </w:tc>
        <w:tc>
          <w:tcPr>
            <w:tcW w:w="0" w:type="auto"/>
            <w:tcBorders>
              <w:bottom w:val="single" w:sz="6" w:space="0" w:color="auto"/>
            </w:tcBorders>
            <w:shd w:val="clear" w:color="auto" w:fill="FFFFFF"/>
            <w:vAlign w:val="center"/>
            <w:hideMark/>
          </w:tcPr>
          <w:p w14:paraId="36A1BDFD" w14:textId="77777777" w:rsidR="004C0BCB" w:rsidRPr="00916613" w:rsidRDefault="004C0BCB" w:rsidP="00916613">
            <w:pPr>
              <w:spacing w:after="150" w:line="480" w:lineRule="auto"/>
              <w:jc w:val="center"/>
              <w:rPr>
                <w:rFonts w:ascii="Times New Roman" w:hAnsi="Times New Roman" w:cs="Times New Roman"/>
                <w:color w:val="000000"/>
              </w:rPr>
            </w:pPr>
            <w:r w:rsidRPr="00916613">
              <w:rPr>
                <w:rFonts w:ascii="Times New Roman" w:hAnsi="Times New Roman" w:cs="Times New Roman"/>
                <w:color w:val="000000"/>
              </w:rPr>
              <w:t>option</w:t>
            </w:r>
          </w:p>
        </w:tc>
        <w:tc>
          <w:tcPr>
            <w:tcW w:w="0" w:type="auto"/>
            <w:tcBorders>
              <w:bottom w:val="single" w:sz="6" w:space="0" w:color="auto"/>
            </w:tcBorders>
            <w:shd w:val="clear" w:color="auto" w:fill="FFFFFF"/>
            <w:vAlign w:val="center"/>
            <w:hideMark/>
          </w:tcPr>
          <w:p w14:paraId="76027164" w14:textId="20D52DA0" w:rsidR="004C0BCB" w:rsidRPr="00916613" w:rsidRDefault="00916613" w:rsidP="00916613">
            <w:pPr>
              <w:spacing w:after="150" w:line="480" w:lineRule="auto"/>
              <w:jc w:val="center"/>
              <w:rPr>
                <w:rFonts w:ascii="Times New Roman" w:hAnsi="Times New Roman" w:cs="Times New Roman"/>
                <w:color w:val="000000"/>
              </w:rPr>
            </w:pPr>
            <w:r w:rsidRPr="00916613">
              <w:rPr>
                <w:rFonts w:ascii="Times New Roman" w:hAnsi="Times New Roman" w:cs="Times New Roman"/>
                <w:color w:val="000000"/>
              </w:rPr>
              <w:t>Frequency</w:t>
            </w:r>
          </w:p>
        </w:tc>
        <w:tc>
          <w:tcPr>
            <w:tcW w:w="0" w:type="auto"/>
            <w:tcBorders>
              <w:bottom w:val="single" w:sz="6" w:space="0" w:color="auto"/>
            </w:tcBorders>
            <w:shd w:val="clear" w:color="auto" w:fill="FFFFFF"/>
            <w:vAlign w:val="center"/>
            <w:hideMark/>
          </w:tcPr>
          <w:p w14:paraId="56C50B67" w14:textId="1FBF4BA5" w:rsidR="004C0BCB" w:rsidRPr="00916613" w:rsidRDefault="004C0BCB" w:rsidP="00916613">
            <w:pPr>
              <w:spacing w:after="150" w:line="480" w:lineRule="auto"/>
              <w:ind w:firstLineChars="50" w:firstLine="120"/>
              <w:jc w:val="center"/>
              <w:rPr>
                <w:rFonts w:ascii="Times New Roman" w:hAnsi="Times New Roman" w:cs="Times New Roman"/>
                <w:color w:val="000000"/>
              </w:rPr>
            </w:pPr>
            <w:r w:rsidRPr="00916613">
              <w:rPr>
                <w:rFonts w:ascii="Times New Roman" w:hAnsi="Times New Roman" w:cs="Times New Roman"/>
                <w:color w:val="000000"/>
              </w:rPr>
              <w:t>Percentage</w:t>
            </w:r>
            <w:r w:rsidR="00916613" w:rsidRPr="00916613">
              <w:rPr>
                <w:rFonts w:ascii="Times New Roman" w:hAnsi="Times New Roman" w:cs="Times New Roman"/>
                <w:color w:val="000000"/>
              </w:rPr>
              <w:t xml:space="preserve"> (</w:t>
            </w:r>
            <w:r w:rsidRPr="00916613">
              <w:rPr>
                <w:rFonts w:ascii="Times New Roman" w:hAnsi="Times New Roman" w:cs="Times New Roman"/>
                <w:color w:val="000000"/>
              </w:rPr>
              <w:t>%)</w:t>
            </w:r>
          </w:p>
        </w:tc>
        <w:tc>
          <w:tcPr>
            <w:tcW w:w="0" w:type="auto"/>
            <w:tcBorders>
              <w:bottom w:val="single" w:sz="6" w:space="0" w:color="auto"/>
            </w:tcBorders>
            <w:shd w:val="clear" w:color="auto" w:fill="FFFFFF"/>
            <w:vAlign w:val="center"/>
            <w:hideMark/>
          </w:tcPr>
          <w:p w14:paraId="605354D8" w14:textId="5EBBF284" w:rsidR="004C0BCB" w:rsidRPr="00916613" w:rsidRDefault="004C0BCB" w:rsidP="00916613">
            <w:pPr>
              <w:spacing w:after="150" w:line="480" w:lineRule="auto"/>
              <w:jc w:val="center"/>
              <w:rPr>
                <w:rFonts w:ascii="Times New Roman" w:hAnsi="Times New Roman" w:cs="Times New Roman"/>
                <w:color w:val="000000"/>
              </w:rPr>
            </w:pPr>
            <w:r w:rsidRPr="00916613">
              <w:rPr>
                <w:rFonts w:ascii="Times New Roman" w:hAnsi="Times New Roman" w:cs="Times New Roman"/>
                <w:color w:val="000000"/>
              </w:rPr>
              <w:t>Cumulative Percentage</w:t>
            </w:r>
            <w:r w:rsidR="00916613" w:rsidRPr="00916613">
              <w:rPr>
                <w:rFonts w:ascii="Times New Roman" w:hAnsi="Times New Roman" w:cs="Times New Roman"/>
                <w:color w:val="000000"/>
              </w:rPr>
              <w:t xml:space="preserve"> </w:t>
            </w:r>
            <w:r w:rsidRPr="00916613">
              <w:rPr>
                <w:rFonts w:ascii="Times New Roman" w:hAnsi="Times New Roman" w:cs="Times New Roman"/>
                <w:color w:val="000000"/>
              </w:rPr>
              <w:t>(%)</w:t>
            </w:r>
          </w:p>
        </w:tc>
      </w:tr>
      <w:tr w:rsidR="004C0BCB" w:rsidRPr="00916613" w14:paraId="79351070" w14:textId="77777777" w:rsidTr="00916613">
        <w:trPr>
          <w:gridAfter w:val="3"/>
          <w:trHeight w:val="405"/>
          <w:jc w:val="center"/>
        </w:trPr>
        <w:tc>
          <w:tcPr>
            <w:tcW w:w="0" w:type="auto"/>
            <w:vMerge w:val="restart"/>
            <w:tcBorders>
              <w:top w:val="nil"/>
              <w:left w:val="nil"/>
              <w:bottom w:val="nil"/>
              <w:right w:val="nil"/>
            </w:tcBorders>
            <w:shd w:val="clear" w:color="auto" w:fill="FFFFFF"/>
            <w:vAlign w:val="center"/>
            <w:hideMark/>
          </w:tcPr>
          <w:p w14:paraId="05048054" w14:textId="77777777" w:rsidR="004C0BCB" w:rsidRPr="00916613" w:rsidRDefault="004C0BCB" w:rsidP="00916613">
            <w:pPr>
              <w:spacing w:line="480" w:lineRule="auto"/>
              <w:jc w:val="center"/>
              <w:rPr>
                <w:rFonts w:ascii="Times New Roman" w:hAnsi="Times New Roman" w:cs="Times New Roman"/>
                <w:color w:val="000000"/>
              </w:rPr>
            </w:pPr>
          </w:p>
        </w:tc>
        <w:tc>
          <w:tcPr>
            <w:tcW w:w="0" w:type="auto"/>
            <w:tcBorders>
              <w:top w:val="nil"/>
              <w:left w:val="nil"/>
              <w:bottom w:val="nil"/>
              <w:right w:val="nil"/>
            </w:tcBorders>
            <w:shd w:val="clear" w:color="auto" w:fill="FFFFFF"/>
            <w:vAlign w:val="center"/>
            <w:hideMark/>
          </w:tcPr>
          <w:p w14:paraId="18BBD708" w14:textId="77777777" w:rsidR="004C0BCB" w:rsidRPr="00916613" w:rsidRDefault="004C0BCB" w:rsidP="00916613">
            <w:pPr>
              <w:spacing w:line="480" w:lineRule="auto"/>
              <w:jc w:val="center"/>
              <w:rPr>
                <w:rFonts w:ascii="Times New Roman" w:hAnsi="Times New Roman" w:cs="Times New Roman"/>
                <w:color w:val="000000"/>
              </w:rPr>
            </w:pPr>
          </w:p>
        </w:tc>
      </w:tr>
      <w:tr w:rsidR="00916613" w:rsidRPr="004817FC" w14:paraId="0CF8611B" w14:textId="77777777" w:rsidTr="00916613">
        <w:trPr>
          <w:trHeight w:val="405"/>
          <w:jc w:val="center"/>
        </w:trPr>
        <w:tc>
          <w:tcPr>
            <w:tcW w:w="0" w:type="auto"/>
            <w:vMerge/>
            <w:tcBorders>
              <w:top w:val="nil"/>
              <w:left w:val="nil"/>
              <w:bottom w:val="nil"/>
              <w:right w:val="nil"/>
            </w:tcBorders>
            <w:shd w:val="clear" w:color="auto" w:fill="FFFFFF"/>
            <w:vAlign w:val="center"/>
            <w:hideMark/>
          </w:tcPr>
          <w:p w14:paraId="03C4A448" w14:textId="77777777" w:rsidR="004C0BCB" w:rsidRPr="00916613" w:rsidRDefault="004C0BCB" w:rsidP="00916613">
            <w:pPr>
              <w:spacing w:line="480" w:lineRule="auto"/>
              <w:jc w:val="center"/>
              <w:rPr>
                <w:rFonts w:ascii="Times New Roman" w:hAnsi="Times New Roman" w:cs="Times New Roman"/>
                <w:color w:val="000000"/>
              </w:rPr>
            </w:pPr>
          </w:p>
        </w:tc>
        <w:tc>
          <w:tcPr>
            <w:tcW w:w="0" w:type="auto"/>
            <w:tcBorders>
              <w:top w:val="nil"/>
              <w:left w:val="nil"/>
              <w:bottom w:val="nil"/>
              <w:right w:val="nil"/>
            </w:tcBorders>
            <w:shd w:val="clear" w:color="auto" w:fill="FFFFFF"/>
            <w:vAlign w:val="center"/>
            <w:hideMark/>
          </w:tcPr>
          <w:p w14:paraId="29DF20EB" w14:textId="77777777" w:rsidR="004C0BCB" w:rsidRPr="00916613" w:rsidRDefault="004C0BCB" w:rsidP="00916613">
            <w:pPr>
              <w:spacing w:line="480" w:lineRule="auto"/>
              <w:jc w:val="center"/>
              <w:rPr>
                <w:rFonts w:ascii="Times New Roman" w:hAnsi="Times New Roman" w:cs="Times New Roman"/>
                <w:color w:val="000000"/>
              </w:rPr>
            </w:pPr>
            <w:r w:rsidRPr="00916613">
              <w:rPr>
                <w:rFonts w:ascii="Times New Roman" w:hAnsi="Times New Roman" w:cs="Times New Roman"/>
                <w:color w:val="000000"/>
              </w:rPr>
              <w:t>Yes</w:t>
            </w:r>
          </w:p>
        </w:tc>
        <w:tc>
          <w:tcPr>
            <w:tcW w:w="0" w:type="auto"/>
            <w:tcBorders>
              <w:top w:val="nil"/>
              <w:left w:val="nil"/>
              <w:bottom w:val="nil"/>
              <w:right w:val="nil"/>
            </w:tcBorders>
            <w:shd w:val="clear" w:color="auto" w:fill="FFFFFF"/>
            <w:vAlign w:val="center"/>
            <w:hideMark/>
          </w:tcPr>
          <w:p w14:paraId="6FFEAB23" w14:textId="77777777" w:rsidR="004C0BCB" w:rsidRPr="00916613" w:rsidRDefault="004C0BCB" w:rsidP="00916613">
            <w:pPr>
              <w:spacing w:line="480" w:lineRule="auto"/>
              <w:jc w:val="center"/>
              <w:rPr>
                <w:rFonts w:ascii="Times New Roman" w:hAnsi="Times New Roman" w:cs="Times New Roman"/>
                <w:color w:val="000000"/>
              </w:rPr>
            </w:pPr>
            <w:r w:rsidRPr="00916613">
              <w:rPr>
                <w:rFonts w:ascii="Times New Roman" w:hAnsi="Times New Roman" w:cs="Times New Roman"/>
                <w:color w:val="000000"/>
              </w:rPr>
              <w:t>16</w:t>
            </w:r>
          </w:p>
        </w:tc>
        <w:tc>
          <w:tcPr>
            <w:tcW w:w="0" w:type="auto"/>
            <w:tcBorders>
              <w:top w:val="nil"/>
              <w:left w:val="nil"/>
              <w:bottom w:val="nil"/>
              <w:right w:val="nil"/>
            </w:tcBorders>
            <w:shd w:val="clear" w:color="auto" w:fill="FFFFFF"/>
            <w:vAlign w:val="center"/>
            <w:hideMark/>
          </w:tcPr>
          <w:p w14:paraId="17F860C4" w14:textId="77777777" w:rsidR="004C0BCB" w:rsidRPr="00916613" w:rsidRDefault="004C0BCB" w:rsidP="00916613">
            <w:pPr>
              <w:spacing w:line="480" w:lineRule="auto"/>
              <w:jc w:val="center"/>
              <w:rPr>
                <w:rFonts w:ascii="Times New Roman" w:hAnsi="Times New Roman" w:cs="Times New Roman"/>
                <w:color w:val="000000"/>
              </w:rPr>
            </w:pPr>
            <w:r w:rsidRPr="00916613">
              <w:rPr>
                <w:rFonts w:ascii="Times New Roman" w:hAnsi="Times New Roman" w:cs="Times New Roman"/>
                <w:color w:val="000000"/>
              </w:rPr>
              <w:t>57.14</w:t>
            </w:r>
          </w:p>
        </w:tc>
        <w:tc>
          <w:tcPr>
            <w:tcW w:w="0" w:type="auto"/>
            <w:tcBorders>
              <w:top w:val="nil"/>
              <w:left w:val="nil"/>
              <w:bottom w:val="nil"/>
              <w:right w:val="nil"/>
            </w:tcBorders>
            <w:shd w:val="clear" w:color="auto" w:fill="FFFFFF"/>
            <w:vAlign w:val="center"/>
            <w:hideMark/>
          </w:tcPr>
          <w:p w14:paraId="2EA50D34" w14:textId="77777777" w:rsidR="004C0BCB" w:rsidRPr="00916613" w:rsidRDefault="004C0BCB" w:rsidP="00916613">
            <w:pPr>
              <w:spacing w:line="480" w:lineRule="auto"/>
              <w:jc w:val="center"/>
              <w:rPr>
                <w:rFonts w:ascii="Times New Roman" w:hAnsi="Times New Roman" w:cs="Times New Roman"/>
                <w:color w:val="000000"/>
              </w:rPr>
            </w:pPr>
            <w:r w:rsidRPr="00916613">
              <w:rPr>
                <w:rFonts w:ascii="Times New Roman" w:hAnsi="Times New Roman" w:cs="Times New Roman"/>
                <w:color w:val="000000"/>
              </w:rPr>
              <w:t>57.14</w:t>
            </w:r>
          </w:p>
        </w:tc>
      </w:tr>
      <w:tr w:rsidR="004C0BCB" w:rsidRPr="00916613" w14:paraId="39CC4161" w14:textId="77777777" w:rsidTr="00916613">
        <w:trPr>
          <w:gridAfter w:val="3"/>
          <w:trHeight w:val="405"/>
          <w:jc w:val="center"/>
        </w:trPr>
        <w:tc>
          <w:tcPr>
            <w:tcW w:w="0" w:type="auto"/>
            <w:vMerge w:val="restart"/>
            <w:tcBorders>
              <w:top w:val="nil"/>
              <w:left w:val="nil"/>
              <w:bottom w:val="nil"/>
              <w:right w:val="nil"/>
            </w:tcBorders>
            <w:shd w:val="clear" w:color="auto" w:fill="FFFFFF"/>
            <w:vAlign w:val="center"/>
            <w:hideMark/>
          </w:tcPr>
          <w:p w14:paraId="2FB1FAC9" w14:textId="77777777" w:rsidR="004C0BCB" w:rsidRPr="00916613" w:rsidRDefault="004C0BCB" w:rsidP="00916613">
            <w:pPr>
              <w:spacing w:line="480" w:lineRule="auto"/>
              <w:jc w:val="center"/>
              <w:rPr>
                <w:rFonts w:ascii="Times New Roman" w:hAnsi="Times New Roman" w:cs="Times New Roman"/>
                <w:color w:val="000000"/>
              </w:rPr>
            </w:pPr>
            <w:r w:rsidRPr="00916613">
              <w:rPr>
                <w:rFonts w:ascii="Times New Roman" w:hAnsi="Times New Roman" w:cs="Times New Roman"/>
                <w:color w:val="000000"/>
              </w:rPr>
              <w:t>Mastery of CAT Skill</w:t>
            </w:r>
          </w:p>
        </w:tc>
        <w:tc>
          <w:tcPr>
            <w:tcW w:w="0" w:type="auto"/>
            <w:tcBorders>
              <w:top w:val="nil"/>
              <w:left w:val="nil"/>
              <w:bottom w:val="nil"/>
              <w:right w:val="nil"/>
            </w:tcBorders>
            <w:shd w:val="clear" w:color="auto" w:fill="FFFFFF"/>
            <w:vAlign w:val="center"/>
            <w:hideMark/>
          </w:tcPr>
          <w:p w14:paraId="59EED0C7" w14:textId="77777777" w:rsidR="004C0BCB" w:rsidRPr="00916613" w:rsidRDefault="004C0BCB" w:rsidP="00916613">
            <w:pPr>
              <w:spacing w:line="480" w:lineRule="auto"/>
              <w:jc w:val="center"/>
              <w:rPr>
                <w:rFonts w:ascii="Times New Roman" w:hAnsi="Times New Roman" w:cs="Times New Roman"/>
                <w:color w:val="000000"/>
              </w:rPr>
            </w:pPr>
          </w:p>
        </w:tc>
      </w:tr>
      <w:tr w:rsidR="00916613" w:rsidRPr="004817FC" w14:paraId="42436295" w14:textId="77777777" w:rsidTr="00916613">
        <w:trPr>
          <w:trHeight w:val="405"/>
          <w:jc w:val="center"/>
        </w:trPr>
        <w:tc>
          <w:tcPr>
            <w:tcW w:w="0" w:type="auto"/>
            <w:vMerge/>
            <w:tcBorders>
              <w:top w:val="nil"/>
              <w:left w:val="nil"/>
              <w:bottom w:val="nil"/>
              <w:right w:val="nil"/>
            </w:tcBorders>
            <w:shd w:val="clear" w:color="auto" w:fill="FFFFFF"/>
            <w:vAlign w:val="center"/>
            <w:hideMark/>
          </w:tcPr>
          <w:p w14:paraId="6BF4ECF8" w14:textId="77777777" w:rsidR="004C0BCB" w:rsidRPr="00916613" w:rsidRDefault="004C0BCB" w:rsidP="00916613">
            <w:pPr>
              <w:spacing w:line="480" w:lineRule="auto"/>
              <w:jc w:val="center"/>
              <w:rPr>
                <w:rFonts w:ascii="Times New Roman" w:hAnsi="Times New Roman" w:cs="Times New Roman"/>
                <w:color w:val="000000"/>
              </w:rPr>
            </w:pPr>
          </w:p>
        </w:tc>
        <w:tc>
          <w:tcPr>
            <w:tcW w:w="0" w:type="auto"/>
            <w:tcBorders>
              <w:top w:val="nil"/>
              <w:left w:val="nil"/>
              <w:bottom w:val="nil"/>
              <w:right w:val="nil"/>
            </w:tcBorders>
            <w:shd w:val="clear" w:color="auto" w:fill="FFFFFF"/>
            <w:vAlign w:val="center"/>
            <w:hideMark/>
          </w:tcPr>
          <w:p w14:paraId="2E33D1EB" w14:textId="77777777" w:rsidR="004C0BCB" w:rsidRPr="00916613" w:rsidRDefault="004C0BCB" w:rsidP="00916613">
            <w:pPr>
              <w:spacing w:line="480" w:lineRule="auto"/>
              <w:jc w:val="center"/>
              <w:rPr>
                <w:rFonts w:ascii="Times New Roman" w:hAnsi="Times New Roman" w:cs="Times New Roman"/>
                <w:color w:val="000000"/>
              </w:rPr>
            </w:pPr>
            <w:r w:rsidRPr="00916613">
              <w:rPr>
                <w:rFonts w:ascii="Times New Roman" w:hAnsi="Times New Roman" w:cs="Times New Roman"/>
                <w:color w:val="000000"/>
              </w:rPr>
              <w:t>No</w:t>
            </w:r>
          </w:p>
        </w:tc>
        <w:tc>
          <w:tcPr>
            <w:tcW w:w="0" w:type="auto"/>
            <w:tcBorders>
              <w:top w:val="nil"/>
              <w:left w:val="nil"/>
              <w:bottom w:val="nil"/>
              <w:right w:val="nil"/>
            </w:tcBorders>
            <w:shd w:val="clear" w:color="auto" w:fill="FFFFFF"/>
            <w:vAlign w:val="center"/>
            <w:hideMark/>
          </w:tcPr>
          <w:p w14:paraId="1508E689" w14:textId="77777777" w:rsidR="004C0BCB" w:rsidRPr="00916613" w:rsidRDefault="004C0BCB" w:rsidP="00916613">
            <w:pPr>
              <w:spacing w:line="480" w:lineRule="auto"/>
              <w:jc w:val="center"/>
              <w:rPr>
                <w:rFonts w:ascii="Times New Roman" w:hAnsi="Times New Roman" w:cs="Times New Roman"/>
                <w:color w:val="000000"/>
              </w:rPr>
            </w:pPr>
            <w:r w:rsidRPr="00916613">
              <w:rPr>
                <w:rFonts w:ascii="Times New Roman" w:hAnsi="Times New Roman" w:cs="Times New Roman"/>
                <w:color w:val="000000"/>
              </w:rPr>
              <w:t>11</w:t>
            </w:r>
          </w:p>
        </w:tc>
        <w:tc>
          <w:tcPr>
            <w:tcW w:w="0" w:type="auto"/>
            <w:tcBorders>
              <w:top w:val="nil"/>
              <w:left w:val="nil"/>
              <w:bottom w:val="nil"/>
              <w:right w:val="nil"/>
            </w:tcBorders>
            <w:shd w:val="clear" w:color="auto" w:fill="FFFFFF"/>
            <w:vAlign w:val="center"/>
            <w:hideMark/>
          </w:tcPr>
          <w:p w14:paraId="1180D829" w14:textId="77777777" w:rsidR="004C0BCB" w:rsidRPr="00916613" w:rsidRDefault="004C0BCB" w:rsidP="00916613">
            <w:pPr>
              <w:spacing w:line="480" w:lineRule="auto"/>
              <w:jc w:val="center"/>
              <w:rPr>
                <w:rFonts w:ascii="Times New Roman" w:hAnsi="Times New Roman" w:cs="Times New Roman"/>
                <w:color w:val="000000"/>
              </w:rPr>
            </w:pPr>
            <w:r w:rsidRPr="00916613">
              <w:rPr>
                <w:rFonts w:ascii="Times New Roman" w:hAnsi="Times New Roman" w:cs="Times New Roman"/>
                <w:color w:val="000000"/>
              </w:rPr>
              <w:t>39.29</w:t>
            </w:r>
          </w:p>
        </w:tc>
        <w:tc>
          <w:tcPr>
            <w:tcW w:w="0" w:type="auto"/>
            <w:tcBorders>
              <w:top w:val="nil"/>
              <w:left w:val="nil"/>
              <w:bottom w:val="nil"/>
              <w:right w:val="nil"/>
            </w:tcBorders>
            <w:shd w:val="clear" w:color="auto" w:fill="FFFFFF"/>
            <w:vAlign w:val="center"/>
            <w:hideMark/>
          </w:tcPr>
          <w:p w14:paraId="16F14DD3" w14:textId="77777777" w:rsidR="004C0BCB" w:rsidRPr="00916613" w:rsidRDefault="004C0BCB" w:rsidP="00916613">
            <w:pPr>
              <w:spacing w:line="480" w:lineRule="auto"/>
              <w:jc w:val="center"/>
              <w:rPr>
                <w:rFonts w:ascii="Times New Roman" w:hAnsi="Times New Roman" w:cs="Times New Roman"/>
                <w:color w:val="000000"/>
              </w:rPr>
            </w:pPr>
            <w:r w:rsidRPr="00916613">
              <w:rPr>
                <w:rFonts w:ascii="Times New Roman" w:hAnsi="Times New Roman" w:cs="Times New Roman"/>
                <w:color w:val="000000"/>
              </w:rPr>
              <w:t>96.43</w:t>
            </w:r>
          </w:p>
        </w:tc>
      </w:tr>
      <w:tr w:rsidR="004C0BCB" w:rsidRPr="00916613" w14:paraId="34B08AB6" w14:textId="77777777" w:rsidTr="00916613">
        <w:trPr>
          <w:gridAfter w:val="3"/>
          <w:trHeight w:val="405"/>
          <w:jc w:val="center"/>
        </w:trPr>
        <w:tc>
          <w:tcPr>
            <w:tcW w:w="0" w:type="auto"/>
            <w:vMerge w:val="restart"/>
            <w:tcBorders>
              <w:top w:val="nil"/>
              <w:left w:val="nil"/>
              <w:bottom w:val="nil"/>
              <w:right w:val="nil"/>
            </w:tcBorders>
            <w:shd w:val="clear" w:color="auto" w:fill="FFFFFF"/>
            <w:vAlign w:val="center"/>
            <w:hideMark/>
          </w:tcPr>
          <w:p w14:paraId="2E29BA2F" w14:textId="77777777" w:rsidR="004C0BCB" w:rsidRPr="00916613" w:rsidRDefault="004C0BCB" w:rsidP="00916613">
            <w:pPr>
              <w:spacing w:line="480" w:lineRule="auto"/>
              <w:jc w:val="center"/>
              <w:rPr>
                <w:rFonts w:ascii="Times New Roman" w:hAnsi="Times New Roman" w:cs="Times New Roman"/>
                <w:color w:val="000000"/>
              </w:rPr>
            </w:pPr>
          </w:p>
        </w:tc>
        <w:tc>
          <w:tcPr>
            <w:tcW w:w="0" w:type="auto"/>
            <w:tcBorders>
              <w:top w:val="nil"/>
              <w:left w:val="nil"/>
              <w:bottom w:val="nil"/>
              <w:right w:val="nil"/>
            </w:tcBorders>
            <w:shd w:val="clear" w:color="auto" w:fill="FFFFFF"/>
            <w:vAlign w:val="center"/>
            <w:hideMark/>
          </w:tcPr>
          <w:p w14:paraId="11D85E91" w14:textId="77777777" w:rsidR="004C0BCB" w:rsidRPr="00916613" w:rsidRDefault="004C0BCB" w:rsidP="00916613">
            <w:pPr>
              <w:spacing w:line="480" w:lineRule="auto"/>
              <w:jc w:val="center"/>
              <w:rPr>
                <w:rFonts w:ascii="Times New Roman" w:hAnsi="Times New Roman" w:cs="Times New Roman"/>
                <w:color w:val="000000"/>
              </w:rPr>
            </w:pPr>
          </w:p>
        </w:tc>
      </w:tr>
      <w:tr w:rsidR="00916613" w:rsidRPr="004817FC" w14:paraId="44C9ECCC" w14:textId="77777777" w:rsidTr="00916613">
        <w:trPr>
          <w:trHeight w:val="405"/>
          <w:jc w:val="center"/>
        </w:trPr>
        <w:tc>
          <w:tcPr>
            <w:tcW w:w="0" w:type="auto"/>
            <w:vMerge/>
            <w:tcBorders>
              <w:top w:val="nil"/>
              <w:left w:val="nil"/>
              <w:bottom w:val="nil"/>
              <w:right w:val="nil"/>
            </w:tcBorders>
            <w:shd w:val="clear" w:color="auto" w:fill="FFFFFF"/>
            <w:vAlign w:val="center"/>
            <w:hideMark/>
          </w:tcPr>
          <w:p w14:paraId="73C63E22" w14:textId="77777777" w:rsidR="004C0BCB" w:rsidRPr="00916613" w:rsidRDefault="004C0BCB" w:rsidP="00916613">
            <w:pPr>
              <w:spacing w:line="480" w:lineRule="auto"/>
              <w:jc w:val="center"/>
              <w:rPr>
                <w:rFonts w:ascii="Times New Roman" w:hAnsi="Times New Roman" w:cs="Times New Roman"/>
                <w:color w:val="000000"/>
              </w:rPr>
            </w:pPr>
          </w:p>
        </w:tc>
        <w:tc>
          <w:tcPr>
            <w:tcW w:w="0" w:type="auto"/>
            <w:tcBorders>
              <w:top w:val="nil"/>
              <w:left w:val="nil"/>
              <w:bottom w:val="nil"/>
              <w:right w:val="nil"/>
            </w:tcBorders>
            <w:shd w:val="clear" w:color="auto" w:fill="FFFFFF"/>
            <w:vAlign w:val="center"/>
            <w:hideMark/>
          </w:tcPr>
          <w:p w14:paraId="174A8C46" w14:textId="77777777" w:rsidR="004C0BCB" w:rsidRPr="00916613" w:rsidRDefault="004C0BCB" w:rsidP="00916613">
            <w:pPr>
              <w:spacing w:line="480" w:lineRule="auto"/>
              <w:jc w:val="center"/>
              <w:rPr>
                <w:rFonts w:ascii="Times New Roman" w:hAnsi="Times New Roman" w:cs="Times New Roman"/>
                <w:color w:val="000000"/>
              </w:rPr>
            </w:pPr>
            <w:r w:rsidRPr="00916613">
              <w:rPr>
                <w:rFonts w:ascii="Times New Roman" w:hAnsi="Times New Roman" w:cs="Times New Roman"/>
                <w:color w:val="000000"/>
              </w:rPr>
              <w:t>Uncertain</w:t>
            </w:r>
          </w:p>
        </w:tc>
        <w:tc>
          <w:tcPr>
            <w:tcW w:w="0" w:type="auto"/>
            <w:tcBorders>
              <w:top w:val="nil"/>
              <w:left w:val="nil"/>
              <w:bottom w:val="nil"/>
              <w:right w:val="nil"/>
            </w:tcBorders>
            <w:shd w:val="clear" w:color="auto" w:fill="FFFFFF"/>
            <w:vAlign w:val="center"/>
            <w:hideMark/>
          </w:tcPr>
          <w:p w14:paraId="21F41EE4" w14:textId="77777777" w:rsidR="004C0BCB" w:rsidRPr="00916613" w:rsidRDefault="004C0BCB" w:rsidP="00916613">
            <w:pPr>
              <w:spacing w:line="480" w:lineRule="auto"/>
              <w:jc w:val="center"/>
              <w:rPr>
                <w:rFonts w:ascii="Times New Roman" w:hAnsi="Times New Roman" w:cs="Times New Roman"/>
                <w:color w:val="000000"/>
              </w:rPr>
            </w:pPr>
            <w:r w:rsidRPr="00916613">
              <w:rPr>
                <w:rFonts w:ascii="Times New Roman" w:hAnsi="Times New Roman" w:cs="Times New Roman"/>
                <w:color w:val="000000"/>
              </w:rPr>
              <w:t>1</w:t>
            </w:r>
          </w:p>
        </w:tc>
        <w:tc>
          <w:tcPr>
            <w:tcW w:w="0" w:type="auto"/>
            <w:tcBorders>
              <w:top w:val="nil"/>
              <w:left w:val="nil"/>
              <w:bottom w:val="nil"/>
              <w:right w:val="nil"/>
            </w:tcBorders>
            <w:shd w:val="clear" w:color="auto" w:fill="FFFFFF"/>
            <w:vAlign w:val="center"/>
            <w:hideMark/>
          </w:tcPr>
          <w:p w14:paraId="2D51D2EB" w14:textId="77777777" w:rsidR="004C0BCB" w:rsidRPr="00916613" w:rsidRDefault="004C0BCB" w:rsidP="00916613">
            <w:pPr>
              <w:spacing w:line="480" w:lineRule="auto"/>
              <w:jc w:val="center"/>
              <w:rPr>
                <w:rFonts w:ascii="Times New Roman" w:hAnsi="Times New Roman" w:cs="Times New Roman"/>
                <w:color w:val="000000"/>
              </w:rPr>
            </w:pPr>
            <w:r w:rsidRPr="00916613">
              <w:rPr>
                <w:rFonts w:ascii="Times New Roman" w:hAnsi="Times New Roman" w:cs="Times New Roman"/>
                <w:color w:val="000000"/>
              </w:rPr>
              <w:t>3.57</w:t>
            </w:r>
          </w:p>
        </w:tc>
        <w:tc>
          <w:tcPr>
            <w:tcW w:w="0" w:type="auto"/>
            <w:tcBorders>
              <w:top w:val="nil"/>
              <w:left w:val="nil"/>
              <w:bottom w:val="nil"/>
              <w:right w:val="nil"/>
            </w:tcBorders>
            <w:shd w:val="clear" w:color="auto" w:fill="FFFFFF"/>
            <w:vAlign w:val="center"/>
            <w:hideMark/>
          </w:tcPr>
          <w:p w14:paraId="37153CCA" w14:textId="77777777" w:rsidR="004C0BCB" w:rsidRPr="00916613" w:rsidRDefault="004C0BCB" w:rsidP="00916613">
            <w:pPr>
              <w:spacing w:line="480" w:lineRule="auto"/>
              <w:jc w:val="center"/>
              <w:rPr>
                <w:rFonts w:ascii="Times New Roman" w:hAnsi="Times New Roman" w:cs="Times New Roman"/>
                <w:color w:val="000000"/>
              </w:rPr>
            </w:pPr>
            <w:r w:rsidRPr="00916613">
              <w:rPr>
                <w:rFonts w:ascii="Times New Roman" w:hAnsi="Times New Roman" w:cs="Times New Roman"/>
                <w:color w:val="000000"/>
              </w:rPr>
              <w:t>100.00</w:t>
            </w:r>
          </w:p>
        </w:tc>
      </w:tr>
      <w:tr w:rsidR="00916613" w:rsidRPr="004817FC" w14:paraId="1F2A11D0" w14:textId="77777777" w:rsidTr="00916613">
        <w:trPr>
          <w:trHeight w:val="405"/>
          <w:jc w:val="center"/>
        </w:trPr>
        <w:tc>
          <w:tcPr>
            <w:tcW w:w="0" w:type="auto"/>
            <w:gridSpan w:val="2"/>
            <w:tcBorders>
              <w:top w:val="nil"/>
              <w:left w:val="nil"/>
              <w:bottom w:val="single" w:sz="12" w:space="0" w:color="auto"/>
              <w:right w:val="nil"/>
            </w:tcBorders>
            <w:shd w:val="clear" w:color="auto" w:fill="FFFFFF"/>
            <w:vAlign w:val="center"/>
            <w:hideMark/>
          </w:tcPr>
          <w:p w14:paraId="118E18AB" w14:textId="77777777" w:rsidR="004C0BCB" w:rsidRPr="00916613" w:rsidRDefault="004C0BCB" w:rsidP="00916613">
            <w:pPr>
              <w:spacing w:line="480" w:lineRule="auto"/>
              <w:jc w:val="center"/>
              <w:rPr>
                <w:rFonts w:ascii="Times New Roman" w:hAnsi="Times New Roman" w:cs="Times New Roman"/>
                <w:color w:val="000000"/>
              </w:rPr>
            </w:pPr>
            <w:r w:rsidRPr="00916613">
              <w:rPr>
                <w:rFonts w:ascii="Times New Roman" w:hAnsi="Times New Roman" w:cs="Times New Roman"/>
                <w:color w:val="000000"/>
              </w:rPr>
              <w:t>Total</w:t>
            </w:r>
          </w:p>
        </w:tc>
        <w:tc>
          <w:tcPr>
            <w:tcW w:w="0" w:type="auto"/>
            <w:tcBorders>
              <w:top w:val="nil"/>
              <w:left w:val="nil"/>
              <w:bottom w:val="single" w:sz="12" w:space="0" w:color="auto"/>
              <w:right w:val="nil"/>
            </w:tcBorders>
            <w:shd w:val="clear" w:color="auto" w:fill="FFFFFF"/>
            <w:vAlign w:val="center"/>
            <w:hideMark/>
          </w:tcPr>
          <w:p w14:paraId="13550156" w14:textId="77777777" w:rsidR="004C0BCB" w:rsidRPr="00916613" w:rsidRDefault="004C0BCB" w:rsidP="00916613">
            <w:pPr>
              <w:spacing w:line="480" w:lineRule="auto"/>
              <w:jc w:val="center"/>
              <w:rPr>
                <w:rFonts w:ascii="Times New Roman" w:hAnsi="Times New Roman" w:cs="Times New Roman"/>
                <w:color w:val="000000"/>
              </w:rPr>
            </w:pPr>
            <w:r w:rsidRPr="00916613">
              <w:rPr>
                <w:rFonts w:ascii="Times New Roman" w:hAnsi="Times New Roman" w:cs="Times New Roman"/>
                <w:color w:val="000000"/>
              </w:rPr>
              <w:t>28</w:t>
            </w:r>
          </w:p>
        </w:tc>
        <w:tc>
          <w:tcPr>
            <w:tcW w:w="0" w:type="auto"/>
            <w:tcBorders>
              <w:top w:val="nil"/>
              <w:left w:val="nil"/>
              <w:bottom w:val="single" w:sz="12" w:space="0" w:color="auto"/>
              <w:right w:val="nil"/>
            </w:tcBorders>
            <w:shd w:val="clear" w:color="auto" w:fill="FFFFFF"/>
            <w:vAlign w:val="center"/>
            <w:hideMark/>
          </w:tcPr>
          <w:p w14:paraId="3F20EFF9" w14:textId="77777777" w:rsidR="004C0BCB" w:rsidRPr="00916613" w:rsidRDefault="004C0BCB" w:rsidP="00916613">
            <w:pPr>
              <w:spacing w:line="480" w:lineRule="auto"/>
              <w:jc w:val="center"/>
              <w:rPr>
                <w:rFonts w:ascii="Times New Roman" w:hAnsi="Times New Roman" w:cs="Times New Roman"/>
                <w:color w:val="000000"/>
              </w:rPr>
            </w:pPr>
            <w:r w:rsidRPr="00916613">
              <w:rPr>
                <w:rFonts w:ascii="Times New Roman" w:hAnsi="Times New Roman" w:cs="Times New Roman"/>
                <w:color w:val="000000"/>
              </w:rPr>
              <w:t>100.00</w:t>
            </w:r>
          </w:p>
        </w:tc>
        <w:tc>
          <w:tcPr>
            <w:tcW w:w="0" w:type="auto"/>
            <w:tcBorders>
              <w:top w:val="nil"/>
              <w:left w:val="nil"/>
              <w:bottom w:val="single" w:sz="12" w:space="0" w:color="auto"/>
              <w:right w:val="nil"/>
            </w:tcBorders>
            <w:shd w:val="clear" w:color="auto" w:fill="FFFFFF"/>
            <w:vAlign w:val="center"/>
            <w:hideMark/>
          </w:tcPr>
          <w:p w14:paraId="6DA2F1FB" w14:textId="77777777" w:rsidR="004C0BCB" w:rsidRPr="00916613" w:rsidRDefault="004C0BCB" w:rsidP="00916613">
            <w:pPr>
              <w:spacing w:line="480" w:lineRule="auto"/>
              <w:jc w:val="center"/>
              <w:rPr>
                <w:rFonts w:ascii="Times New Roman" w:hAnsi="Times New Roman" w:cs="Times New Roman"/>
                <w:color w:val="000000"/>
              </w:rPr>
            </w:pPr>
            <w:r w:rsidRPr="00916613">
              <w:rPr>
                <w:rFonts w:ascii="Times New Roman" w:hAnsi="Times New Roman" w:cs="Times New Roman"/>
                <w:color w:val="000000"/>
              </w:rPr>
              <w:t>100.00</w:t>
            </w:r>
          </w:p>
        </w:tc>
      </w:tr>
    </w:tbl>
    <w:p w14:paraId="01725C94" w14:textId="77777777" w:rsidR="004C0BCB" w:rsidRPr="004817FC" w:rsidRDefault="004C0BCB" w:rsidP="008E522F">
      <w:pPr>
        <w:spacing w:line="480" w:lineRule="auto"/>
        <w:rPr>
          <w:rFonts w:ascii="Times New Roman" w:hAnsi="Times New Roman" w:cs="Times New Roman"/>
          <w:b/>
          <w:bCs/>
        </w:rPr>
      </w:pPr>
    </w:p>
    <w:p w14:paraId="1B563A5D" w14:textId="3F47E532" w:rsidR="004C0BCB" w:rsidRPr="00DB2303" w:rsidRDefault="004C0BCB" w:rsidP="004C0BCB">
      <w:pPr>
        <w:spacing w:line="480" w:lineRule="auto"/>
        <w:rPr>
          <w:rFonts w:ascii="Times New Roman" w:hAnsi="Times New Roman" w:cs="Times New Roman"/>
          <w:b/>
          <w:bCs/>
          <w:color w:val="000000" w:themeColor="text1"/>
        </w:rPr>
      </w:pPr>
      <w:r w:rsidRPr="004817FC">
        <w:rPr>
          <w:rFonts w:ascii="Times New Roman" w:hAnsi="Times New Roman" w:cs="Times New Roman"/>
          <w:b/>
          <w:bCs/>
        </w:rPr>
        <w:t>4.</w:t>
      </w:r>
      <w:r w:rsidR="008E522F">
        <w:rPr>
          <w:rFonts w:ascii="Times New Roman" w:hAnsi="Times New Roman" w:cs="Times New Roman"/>
          <w:b/>
          <w:bCs/>
        </w:rPr>
        <w:t>2.3</w:t>
      </w:r>
      <w:r w:rsidRPr="004817FC">
        <w:rPr>
          <w:rFonts w:ascii="Times New Roman" w:hAnsi="Times New Roman" w:cs="Times New Roman"/>
          <w:b/>
          <w:bCs/>
        </w:rPr>
        <w:t xml:space="preserve"> </w:t>
      </w:r>
      <w:r w:rsidR="008E522F" w:rsidRPr="00DB2303">
        <w:rPr>
          <w:rFonts w:ascii="Times New Roman" w:hAnsi="Times New Roman" w:cs="Times New Roman"/>
          <w:b/>
          <w:bCs/>
          <w:color w:val="000000" w:themeColor="text1"/>
        </w:rPr>
        <w:t>Post-course Frequency of CAT Software Use</w:t>
      </w:r>
    </w:p>
    <w:p w14:paraId="469E87D7" w14:textId="52A6DDF3" w:rsidR="00A90677" w:rsidRPr="00DB2303" w:rsidRDefault="00A90677" w:rsidP="00A90677">
      <w:pPr>
        <w:spacing w:line="480" w:lineRule="auto"/>
        <w:jc w:val="both"/>
        <w:rPr>
          <w:rFonts w:ascii="Times New Roman" w:hAnsi="Times New Roman" w:cs="Times New Roman"/>
          <w:b/>
          <w:bCs/>
          <w:color w:val="000000" w:themeColor="text1"/>
        </w:rPr>
      </w:pPr>
      <w:r w:rsidRPr="00DB2303">
        <w:rPr>
          <w:rFonts w:ascii="Times New Roman" w:hAnsi="Times New Roman" w:cs="Times New Roman"/>
          <w:color w:val="000000" w:themeColor="text1"/>
        </w:rPr>
        <w:t>Regarding the frequency of CAT software use after the CAT course with the PT teaching approach, 50% of participants, comprising 14 individuals, indicated that they rarely use it. Additionally, 8 participants, equivalent to 28.57% of the total, reported "Sometime use it." Meanwhile, 2 participants opted for "Often use it," and 1 participant selected "Always use it," constituting 7.14% and 3.57% of the total, respectively. Surprisingly, 3 participants expressed that they never use it in their daily study routine even after the CAT course. The specific distribution of Participants’ post-course frequency of CAT software use can be seen in the Table 6.</w:t>
      </w:r>
    </w:p>
    <w:p w14:paraId="62F981E6" w14:textId="77777777" w:rsidR="00A90677" w:rsidRDefault="00A90677" w:rsidP="00916613">
      <w:pPr>
        <w:spacing w:line="480" w:lineRule="auto"/>
        <w:jc w:val="center"/>
        <w:rPr>
          <w:rFonts w:ascii="Times New Roman" w:hAnsi="Times New Roman" w:cs="Times New Roman"/>
          <w:b/>
          <w:bCs/>
          <w:color w:val="FF0000"/>
        </w:rPr>
      </w:pPr>
    </w:p>
    <w:p w14:paraId="2E4F9E02" w14:textId="77777777" w:rsidR="00A90677" w:rsidRDefault="00A90677" w:rsidP="00916613">
      <w:pPr>
        <w:spacing w:line="480" w:lineRule="auto"/>
        <w:jc w:val="center"/>
        <w:rPr>
          <w:rFonts w:ascii="Times New Roman" w:hAnsi="Times New Roman" w:cs="Times New Roman"/>
          <w:b/>
          <w:bCs/>
          <w:color w:val="FF0000"/>
        </w:rPr>
      </w:pPr>
    </w:p>
    <w:p w14:paraId="582FE740" w14:textId="77777777" w:rsidR="00A90677" w:rsidRDefault="00A90677" w:rsidP="00A90677">
      <w:pPr>
        <w:spacing w:line="480" w:lineRule="auto"/>
        <w:rPr>
          <w:rFonts w:ascii="Times New Roman" w:hAnsi="Times New Roman" w:cs="Times New Roman"/>
          <w:b/>
          <w:bCs/>
          <w:color w:val="FF0000"/>
        </w:rPr>
      </w:pPr>
    </w:p>
    <w:p w14:paraId="5C1823AA" w14:textId="5CA8F0EF" w:rsidR="00916613" w:rsidRPr="00DB2303" w:rsidRDefault="00916613" w:rsidP="00916613">
      <w:pPr>
        <w:spacing w:line="480" w:lineRule="auto"/>
        <w:jc w:val="center"/>
        <w:rPr>
          <w:rFonts w:ascii="Times New Roman" w:hAnsi="Times New Roman" w:cs="Times New Roman"/>
          <w:b/>
          <w:bCs/>
          <w:color w:val="000000" w:themeColor="text1"/>
        </w:rPr>
      </w:pPr>
      <w:r w:rsidRPr="00DB2303">
        <w:rPr>
          <w:rFonts w:ascii="Times New Roman" w:hAnsi="Times New Roman" w:cs="Times New Roman"/>
          <w:b/>
          <w:bCs/>
          <w:color w:val="000000" w:themeColor="text1"/>
        </w:rPr>
        <w:t>Table 6.</w:t>
      </w:r>
      <w:r w:rsidRPr="00DB2303">
        <w:rPr>
          <w:rFonts w:ascii="Times New Roman" w:hAnsi="Times New Roman" w:cs="Times New Roman"/>
          <w:color w:val="000000" w:themeColor="text1"/>
        </w:rPr>
        <w:t xml:space="preserve"> The Distribution of Participants’ Post-course Frequency of CAT Software Use</w:t>
      </w:r>
    </w:p>
    <w:tbl>
      <w:tblPr>
        <w:tblW w:w="0" w:type="auto"/>
        <w:shd w:val="clear" w:color="auto" w:fill="FFFFFF"/>
        <w:tblCellMar>
          <w:left w:w="0" w:type="dxa"/>
          <w:right w:w="0" w:type="dxa"/>
        </w:tblCellMar>
        <w:tblLook w:val="04A0" w:firstRow="1" w:lastRow="0" w:firstColumn="1" w:lastColumn="0" w:noHBand="0" w:noVBand="1"/>
      </w:tblPr>
      <w:tblGrid>
        <w:gridCol w:w="3211"/>
        <w:gridCol w:w="1751"/>
        <w:gridCol w:w="1171"/>
        <w:gridCol w:w="1053"/>
        <w:gridCol w:w="1120"/>
      </w:tblGrid>
      <w:tr w:rsidR="006B3975" w:rsidRPr="00916613" w14:paraId="51A908CD" w14:textId="77777777" w:rsidTr="006B3975">
        <w:trPr>
          <w:trHeight w:val="405"/>
          <w:tblHeader/>
        </w:trPr>
        <w:tc>
          <w:tcPr>
            <w:tcW w:w="0" w:type="auto"/>
            <w:gridSpan w:val="5"/>
            <w:tcBorders>
              <w:bottom w:val="single" w:sz="12" w:space="0" w:color="auto"/>
            </w:tcBorders>
            <w:shd w:val="clear" w:color="auto" w:fill="FFFFFF"/>
            <w:vAlign w:val="center"/>
            <w:hideMark/>
          </w:tcPr>
          <w:p w14:paraId="067500B6" w14:textId="44C25FEE" w:rsidR="006B3975" w:rsidRPr="00916613" w:rsidRDefault="006B3975" w:rsidP="00916613">
            <w:pPr>
              <w:spacing w:after="150" w:line="450" w:lineRule="atLeast"/>
              <w:jc w:val="center"/>
              <w:rPr>
                <w:rFonts w:ascii="Times New Roman" w:hAnsi="Times New Roman" w:cs="Times New Roman"/>
                <w:color w:val="000000"/>
                <w:sz w:val="21"/>
                <w:szCs w:val="21"/>
              </w:rPr>
            </w:pPr>
            <w:r w:rsidRPr="00916613">
              <w:rPr>
                <w:rFonts w:ascii="Times New Roman" w:hAnsi="Times New Roman" w:cs="Times New Roman"/>
                <w:color w:val="000000"/>
              </w:rPr>
              <w:t>Frequency analysis results</w:t>
            </w:r>
          </w:p>
        </w:tc>
      </w:tr>
      <w:tr w:rsidR="006B3975" w:rsidRPr="00916613" w14:paraId="558B4771" w14:textId="77777777" w:rsidTr="00916613">
        <w:trPr>
          <w:trHeight w:val="405"/>
          <w:tblHeader/>
        </w:trPr>
        <w:tc>
          <w:tcPr>
            <w:tcW w:w="3211" w:type="dxa"/>
            <w:tcBorders>
              <w:bottom w:val="single" w:sz="6" w:space="0" w:color="auto"/>
            </w:tcBorders>
            <w:shd w:val="clear" w:color="auto" w:fill="FFFFFF"/>
            <w:vAlign w:val="center"/>
            <w:hideMark/>
          </w:tcPr>
          <w:p w14:paraId="5CC393A3" w14:textId="4D2C65E0" w:rsidR="006B3975" w:rsidRPr="00916613" w:rsidRDefault="006B3975" w:rsidP="00916613">
            <w:pPr>
              <w:spacing w:after="150"/>
              <w:rPr>
                <w:rFonts w:ascii="Times New Roman" w:hAnsi="Times New Roman" w:cs="Times New Roman"/>
                <w:color w:val="000000"/>
              </w:rPr>
            </w:pPr>
            <w:r w:rsidRPr="00916613">
              <w:rPr>
                <w:rFonts w:ascii="Times New Roman" w:hAnsi="Times New Roman" w:cs="Times New Roman"/>
                <w:color w:val="000000"/>
              </w:rPr>
              <w:t>Heading</w:t>
            </w:r>
          </w:p>
        </w:tc>
        <w:tc>
          <w:tcPr>
            <w:tcW w:w="1751" w:type="dxa"/>
            <w:tcBorders>
              <w:bottom w:val="single" w:sz="6" w:space="0" w:color="auto"/>
            </w:tcBorders>
            <w:shd w:val="clear" w:color="auto" w:fill="FFFFFF"/>
            <w:vAlign w:val="center"/>
            <w:hideMark/>
          </w:tcPr>
          <w:p w14:paraId="5603B505" w14:textId="438A8DFE" w:rsidR="006B3975" w:rsidRPr="00916613" w:rsidRDefault="00916613" w:rsidP="00916613">
            <w:pPr>
              <w:spacing w:after="150"/>
              <w:rPr>
                <w:rFonts w:ascii="Times New Roman" w:hAnsi="Times New Roman" w:cs="Times New Roman"/>
                <w:color w:val="000000"/>
              </w:rPr>
            </w:pPr>
            <w:r w:rsidRPr="00916613">
              <w:rPr>
                <w:rFonts w:ascii="Times New Roman" w:hAnsi="Times New Roman" w:cs="Times New Roman"/>
                <w:color w:val="000000"/>
              </w:rPr>
              <w:t>Option</w:t>
            </w:r>
          </w:p>
        </w:tc>
        <w:tc>
          <w:tcPr>
            <w:tcW w:w="1171" w:type="dxa"/>
            <w:tcBorders>
              <w:bottom w:val="single" w:sz="6" w:space="0" w:color="auto"/>
            </w:tcBorders>
            <w:shd w:val="clear" w:color="auto" w:fill="FFFFFF"/>
            <w:vAlign w:val="center"/>
            <w:hideMark/>
          </w:tcPr>
          <w:p w14:paraId="674474BA" w14:textId="36E95BAC" w:rsidR="006B3975" w:rsidRPr="00916613" w:rsidRDefault="00916613" w:rsidP="00916613">
            <w:pPr>
              <w:spacing w:after="150"/>
              <w:rPr>
                <w:rFonts w:ascii="Times New Roman" w:hAnsi="Times New Roman" w:cs="Times New Roman"/>
                <w:color w:val="000000"/>
              </w:rPr>
            </w:pPr>
            <w:r w:rsidRPr="00916613">
              <w:rPr>
                <w:rFonts w:ascii="Times New Roman" w:hAnsi="Times New Roman" w:cs="Times New Roman"/>
                <w:color w:val="000000"/>
              </w:rPr>
              <w:t>Frequency</w:t>
            </w:r>
          </w:p>
        </w:tc>
        <w:tc>
          <w:tcPr>
            <w:tcW w:w="0" w:type="auto"/>
            <w:tcBorders>
              <w:bottom w:val="single" w:sz="6" w:space="0" w:color="auto"/>
            </w:tcBorders>
            <w:shd w:val="clear" w:color="auto" w:fill="FFFFFF"/>
            <w:vAlign w:val="center"/>
            <w:hideMark/>
          </w:tcPr>
          <w:p w14:paraId="483F03B3" w14:textId="2F1DB618" w:rsidR="006B3975" w:rsidRPr="00916613" w:rsidRDefault="00916613" w:rsidP="00916613">
            <w:pPr>
              <w:spacing w:after="150"/>
              <w:rPr>
                <w:rFonts w:ascii="Times New Roman" w:hAnsi="Times New Roman" w:cs="Times New Roman"/>
                <w:color w:val="000000"/>
              </w:rPr>
            </w:pPr>
            <w:r w:rsidRPr="00916613">
              <w:rPr>
                <w:rFonts w:ascii="Times New Roman" w:hAnsi="Times New Roman" w:cs="Times New Roman"/>
                <w:color w:val="000000"/>
              </w:rPr>
              <w:t xml:space="preserve">Percentage </w:t>
            </w:r>
            <w:r w:rsidR="006B3975" w:rsidRPr="00916613">
              <w:rPr>
                <w:rFonts w:ascii="Times New Roman" w:hAnsi="Times New Roman" w:cs="Times New Roman"/>
                <w:color w:val="000000"/>
              </w:rPr>
              <w:t>(%)</w:t>
            </w:r>
          </w:p>
        </w:tc>
        <w:tc>
          <w:tcPr>
            <w:tcW w:w="0" w:type="auto"/>
            <w:tcBorders>
              <w:bottom w:val="single" w:sz="6" w:space="0" w:color="auto"/>
            </w:tcBorders>
            <w:shd w:val="clear" w:color="auto" w:fill="FFFFFF"/>
            <w:vAlign w:val="center"/>
            <w:hideMark/>
          </w:tcPr>
          <w:p w14:paraId="347DB4BB" w14:textId="1F9748FB" w:rsidR="006B3975" w:rsidRPr="00916613" w:rsidRDefault="00916613" w:rsidP="00916613">
            <w:pPr>
              <w:spacing w:after="150"/>
              <w:rPr>
                <w:rFonts w:ascii="Times New Roman" w:hAnsi="Times New Roman" w:cs="Times New Roman"/>
                <w:color w:val="000000"/>
              </w:rPr>
            </w:pPr>
            <w:r w:rsidRPr="00916613">
              <w:rPr>
                <w:rFonts w:ascii="Times New Roman" w:hAnsi="Times New Roman" w:cs="Times New Roman"/>
                <w:color w:val="000000"/>
              </w:rPr>
              <w:t xml:space="preserve">Cumulative Percentage </w:t>
            </w:r>
            <w:r w:rsidR="006B3975" w:rsidRPr="00916613">
              <w:rPr>
                <w:rFonts w:ascii="Times New Roman" w:hAnsi="Times New Roman" w:cs="Times New Roman"/>
                <w:color w:val="000000"/>
              </w:rPr>
              <w:t>(%)</w:t>
            </w:r>
          </w:p>
        </w:tc>
      </w:tr>
      <w:tr w:rsidR="006B3975" w:rsidRPr="00916613" w14:paraId="3A544E27" w14:textId="77777777" w:rsidTr="00916613">
        <w:trPr>
          <w:trHeight w:val="405"/>
        </w:trPr>
        <w:tc>
          <w:tcPr>
            <w:tcW w:w="3211" w:type="dxa"/>
            <w:vMerge w:val="restart"/>
            <w:tcBorders>
              <w:top w:val="nil"/>
              <w:left w:val="nil"/>
              <w:bottom w:val="nil"/>
              <w:right w:val="nil"/>
            </w:tcBorders>
            <w:shd w:val="clear" w:color="auto" w:fill="FFFFFF"/>
            <w:vAlign w:val="center"/>
            <w:hideMark/>
          </w:tcPr>
          <w:p w14:paraId="5B40AE43" w14:textId="38243B91" w:rsidR="006B3975" w:rsidRPr="00916613" w:rsidRDefault="006B3975" w:rsidP="00916613">
            <w:pPr>
              <w:rPr>
                <w:rFonts w:ascii="Times New Roman" w:hAnsi="Times New Roman" w:cs="Times New Roman"/>
                <w:color w:val="000000"/>
                <w:sz w:val="21"/>
                <w:szCs w:val="21"/>
              </w:rPr>
            </w:pPr>
            <w:r w:rsidRPr="00DB2303">
              <w:rPr>
                <w:rFonts w:ascii="Times New Roman" w:hAnsi="Times New Roman" w:cs="Times New Roman"/>
                <w:b/>
                <w:bCs/>
                <w:color w:val="000000" w:themeColor="text1"/>
              </w:rPr>
              <w:t>Post-course Frequency of CAT Software Use</w:t>
            </w:r>
          </w:p>
        </w:tc>
        <w:tc>
          <w:tcPr>
            <w:tcW w:w="1751" w:type="dxa"/>
            <w:tcBorders>
              <w:top w:val="nil"/>
              <w:left w:val="nil"/>
              <w:bottom w:val="nil"/>
              <w:right w:val="nil"/>
            </w:tcBorders>
            <w:shd w:val="clear" w:color="auto" w:fill="FFFFFF"/>
            <w:vAlign w:val="center"/>
            <w:hideMark/>
          </w:tcPr>
          <w:p w14:paraId="5B6A35FA"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1. Never use it</w:t>
            </w:r>
          </w:p>
        </w:tc>
        <w:tc>
          <w:tcPr>
            <w:tcW w:w="1171" w:type="dxa"/>
            <w:tcBorders>
              <w:top w:val="nil"/>
              <w:left w:val="nil"/>
              <w:bottom w:val="nil"/>
              <w:right w:val="nil"/>
            </w:tcBorders>
            <w:shd w:val="clear" w:color="auto" w:fill="FFFFFF"/>
            <w:vAlign w:val="center"/>
            <w:hideMark/>
          </w:tcPr>
          <w:p w14:paraId="14A59868"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3</w:t>
            </w:r>
          </w:p>
        </w:tc>
        <w:tc>
          <w:tcPr>
            <w:tcW w:w="0" w:type="auto"/>
            <w:tcBorders>
              <w:top w:val="nil"/>
              <w:left w:val="nil"/>
              <w:bottom w:val="nil"/>
              <w:right w:val="nil"/>
            </w:tcBorders>
            <w:shd w:val="clear" w:color="auto" w:fill="FFFFFF"/>
            <w:vAlign w:val="center"/>
            <w:hideMark/>
          </w:tcPr>
          <w:p w14:paraId="2FD4866E"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10.71</w:t>
            </w:r>
          </w:p>
        </w:tc>
        <w:tc>
          <w:tcPr>
            <w:tcW w:w="0" w:type="auto"/>
            <w:tcBorders>
              <w:top w:val="nil"/>
              <w:left w:val="nil"/>
              <w:bottom w:val="nil"/>
              <w:right w:val="nil"/>
            </w:tcBorders>
            <w:shd w:val="clear" w:color="auto" w:fill="FFFFFF"/>
            <w:vAlign w:val="center"/>
            <w:hideMark/>
          </w:tcPr>
          <w:p w14:paraId="0735E9BB"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10.71</w:t>
            </w:r>
          </w:p>
        </w:tc>
      </w:tr>
      <w:tr w:rsidR="006B3975" w:rsidRPr="00916613" w14:paraId="3D0218E0" w14:textId="77777777" w:rsidTr="00916613">
        <w:trPr>
          <w:trHeight w:val="405"/>
        </w:trPr>
        <w:tc>
          <w:tcPr>
            <w:tcW w:w="3211" w:type="dxa"/>
            <w:vMerge/>
            <w:tcBorders>
              <w:top w:val="nil"/>
              <w:left w:val="nil"/>
              <w:bottom w:val="nil"/>
              <w:right w:val="nil"/>
            </w:tcBorders>
            <w:shd w:val="clear" w:color="auto" w:fill="FFFFFF"/>
            <w:vAlign w:val="center"/>
            <w:hideMark/>
          </w:tcPr>
          <w:p w14:paraId="4F46EFE1" w14:textId="77777777" w:rsidR="006B3975" w:rsidRPr="00916613" w:rsidRDefault="006B3975" w:rsidP="00916613">
            <w:pPr>
              <w:rPr>
                <w:rFonts w:ascii="Times New Roman" w:hAnsi="Times New Roman" w:cs="Times New Roman"/>
                <w:color w:val="000000"/>
                <w:sz w:val="21"/>
                <w:szCs w:val="21"/>
              </w:rPr>
            </w:pPr>
          </w:p>
        </w:tc>
        <w:tc>
          <w:tcPr>
            <w:tcW w:w="1751" w:type="dxa"/>
            <w:tcBorders>
              <w:top w:val="nil"/>
              <w:left w:val="nil"/>
              <w:bottom w:val="nil"/>
              <w:right w:val="nil"/>
            </w:tcBorders>
            <w:shd w:val="clear" w:color="auto" w:fill="FFFFFF"/>
            <w:vAlign w:val="center"/>
            <w:hideMark/>
          </w:tcPr>
          <w:p w14:paraId="6F6D700A"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2. Rarely use it</w:t>
            </w:r>
          </w:p>
        </w:tc>
        <w:tc>
          <w:tcPr>
            <w:tcW w:w="1171" w:type="dxa"/>
            <w:tcBorders>
              <w:top w:val="nil"/>
              <w:left w:val="nil"/>
              <w:bottom w:val="nil"/>
              <w:right w:val="nil"/>
            </w:tcBorders>
            <w:shd w:val="clear" w:color="auto" w:fill="FFFFFF"/>
            <w:vAlign w:val="center"/>
            <w:hideMark/>
          </w:tcPr>
          <w:p w14:paraId="54701FA6"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14</w:t>
            </w:r>
          </w:p>
        </w:tc>
        <w:tc>
          <w:tcPr>
            <w:tcW w:w="0" w:type="auto"/>
            <w:tcBorders>
              <w:top w:val="nil"/>
              <w:left w:val="nil"/>
              <w:bottom w:val="nil"/>
              <w:right w:val="nil"/>
            </w:tcBorders>
            <w:shd w:val="clear" w:color="auto" w:fill="FFFFFF"/>
            <w:vAlign w:val="center"/>
            <w:hideMark/>
          </w:tcPr>
          <w:p w14:paraId="6C7B126C"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50.00</w:t>
            </w:r>
          </w:p>
        </w:tc>
        <w:tc>
          <w:tcPr>
            <w:tcW w:w="0" w:type="auto"/>
            <w:tcBorders>
              <w:top w:val="nil"/>
              <w:left w:val="nil"/>
              <w:bottom w:val="nil"/>
              <w:right w:val="nil"/>
            </w:tcBorders>
            <w:shd w:val="clear" w:color="auto" w:fill="FFFFFF"/>
            <w:vAlign w:val="center"/>
            <w:hideMark/>
          </w:tcPr>
          <w:p w14:paraId="487EA162"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60.71</w:t>
            </w:r>
          </w:p>
        </w:tc>
      </w:tr>
      <w:tr w:rsidR="006B3975" w:rsidRPr="00916613" w14:paraId="70E71F46" w14:textId="77777777" w:rsidTr="00916613">
        <w:trPr>
          <w:trHeight w:val="405"/>
        </w:trPr>
        <w:tc>
          <w:tcPr>
            <w:tcW w:w="3211" w:type="dxa"/>
            <w:vMerge/>
            <w:tcBorders>
              <w:top w:val="nil"/>
              <w:left w:val="nil"/>
              <w:bottom w:val="nil"/>
              <w:right w:val="nil"/>
            </w:tcBorders>
            <w:shd w:val="clear" w:color="auto" w:fill="FFFFFF"/>
            <w:vAlign w:val="center"/>
            <w:hideMark/>
          </w:tcPr>
          <w:p w14:paraId="14810EE9" w14:textId="77777777" w:rsidR="006B3975" w:rsidRPr="00916613" w:rsidRDefault="006B3975" w:rsidP="00916613">
            <w:pPr>
              <w:rPr>
                <w:rFonts w:ascii="Times New Roman" w:hAnsi="Times New Roman" w:cs="Times New Roman"/>
                <w:color w:val="000000"/>
                <w:sz w:val="21"/>
                <w:szCs w:val="21"/>
              </w:rPr>
            </w:pPr>
          </w:p>
        </w:tc>
        <w:tc>
          <w:tcPr>
            <w:tcW w:w="1751" w:type="dxa"/>
            <w:tcBorders>
              <w:top w:val="nil"/>
              <w:left w:val="nil"/>
              <w:bottom w:val="nil"/>
              <w:right w:val="nil"/>
            </w:tcBorders>
            <w:shd w:val="clear" w:color="auto" w:fill="FFFFFF"/>
            <w:vAlign w:val="center"/>
            <w:hideMark/>
          </w:tcPr>
          <w:p w14:paraId="3625C9B3"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3. Sometimes use it</w:t>
            </w:r>
          </w:p>
        </w:tc>
        <w:tc>
          <w:tcPr>
            <w:tcW w:w="1171" w:type="dxa"/>
            <w:tcBorders>
              <w:top w:val="nil"/>
              <w:left w:val="nil"/>
              <w:bottom w:val="nil"/>
              <w:right w:val="nil"/>
            </w:tcBorders>
            <w:shd w:val="clear" w:color="auto" w:fill="FFFFFF"/>
            <w:vAlign w:val="center"/>
            <w:hideMark/>
          </w:tcPr>
          <w:p w14:paraId="62B7B5B0"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8</w:t>
            </w:r>
          </w:p>
        </w:tc>
        <w:tc>
          <w:tcPr>
            <w:tcW w:w="0" w:type="auto"/>
            <w:tcBorders>
              <w:top w:val="nil"/>
              <w:left w:val="nil"/>
              <w:bottom w:val="nil"/>
              <w:right w:val="nil"/>
            </w:tcBorders>
            <w:shd w:val="clear" w:color="auto" w:fill="FFFFFF"/>
            <w:vAlign w:val="center"/>
            <w:hideMark/>
          </w:tcPr>
          <w:p w14:paraId="3CC1FCBA"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28.57</w:t>
            </w:r>
          </w:p>
        </w:tc>
        <w:tc>
          <w:tcPr>
            <w:tcW w:w="0" w:type="auto"/>
            <w:tcBorders>
              <w:top w:val="nil"/>
              <w:left w:val="nil"/>
              <w:bottom w:val="nil"/>
              <w:right w:val="nil"/>
            </w:tcBorders>
            <w:shd w:val="clear" w:color="auto" w:fill="FFFFFF"/>
            <w:vAlign w:val="center"/>
            <w:hideMark/>
          </w:tcPr>
          <w:p w14:paraId="79093299"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89.29</w:t>
            </w:r>
          </w:p>
        </w:tc>
      </w:tr>
      <w:tr w:rsidR="006B3975" w:rsidRPr="00916613" w14:paraId="639324CC" w14:textId="77777777" w:rsidTr="00916613">
        <w:trPr>
          <w:trHeight w:val="405"/>
        </w:trPr>
        <w:tc>
          <w:tcPr>
            <w:tcW w:w="3211" w:type="dxa"/>
            <w:vMerge/>
            <w:tcBorders>
              <w:top w:val="nil"/>
              <w:left w:val="nil"/>
              <w:bottom w:val="nil"/>
              <w:right w:val="nil"/>
            </w:tcBorders>
            <w:shd w:val="clear" w:color="auto" w:fill="FFFFFF"/>
            <w:vAlign w:val="center"/>
            <w:hideMark/>
          </w:tcPr>
          <w:p w14:paraId="6DA7BED5" w14:textId="77777777" w:rsidR="006B3975" w:rsidRPr="00916613" w:rsidRDefault="006B3975" w:rsidP="00916613">
            <w:pPr>
              <w:rPr>
                <w:rFonts w:ascii="Times New Roman" w:hAnsi="Times New Roman" w:cs="Times New Roman"/>
                <w:color w:val="000000"/>
                <w:sz w:val="21"/>
                <w:szCs w:val="21"/>
              </w:rPr>
            </w:pPr>
          </w:p>
        </w:tc>
        <w:tc>
          <w:tcPr>
            <w:tcW w:w="1751" w:type="dxa"/>
            <w:tcBorders>
              <w:top w:val="nil"/>
              <w:left w:val="nil"/>
              <w:bottom w:val="nil"/>
              <w:right w:val="nil"/>
            </w:tcBorders>
            <w:shd w:val="clear" w:color="auto" w:fill="FFFFFF"/>
            <w:vAlign w:val="center"/>
            <w:hideMark/>
          </w:tcPr>
          <w:p w14:paraId="5750DBB3"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4. Often use it</w:t>
            </w:r>
          </w:p>
        </w:tc>
        <w:tc>
          <w:tcPr>
            <w:tcW w:w="1171" w:type="dxa"/>
            <w:tcBorders>
              <w:top w:val="nil"/>
              <w:left w:val="nil"/>
              <w:bottom w:val="nil"/>
              <w:right w:val="nil"/>
            </w:tcBorders>
            <w:shd w:val="clear" w:color="auto" w:fill="FFFFFF"/>
            <w:vAlign w:val="center"/>
            <w:hideMark/>
          </w:tcPr>
          <w:p w14:paraId="540958A3"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2</w:t>
            </w:r>
          </w:p>
        </w:tc>
        <w:tc>
          <w:tcPr>
            <w:tcW w:w="0" w:type="auto"/>
            <w:tcBorders>
              <w:top w:val="nil"/>
              <w:left w:val="nil"/>
              <w:bottom w:val="nil"/>
              <w:right w:val="nil"/>
            </w:tcBorders>
            <w:shd w:val="clear" w:color="auto" w:fill="FFFFFF"/>
            <w:vAlign w:val="center"/>
            <w:hideMark/>
          </w:tcPr>
          <w:p w14:paraId="059A53AA"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7.14</w:t>
            </w:r>
          </w:p>
        </w:tc>
        <w:tc>
          <w:tcPr>
            <w:tcW w:w="0" w:type="auto"/>
            <w:tcBorders>
              <w:top w:val="nil"/>
              <w:left w:val="nil"/>
              <w:bottom w:val="nil"/>
              <w:right w:val="nil"/>
            </w:tcBorders>
            <w:shd w:val="clear" w:color="auto" w:fill="FFFFFF"/>
            <w:vAlign w:val="center"/>
            <w:hideMark/>
          </w:tcPr>
          <w:p w14:paraId="0C884A32"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96.43</w:t>
            </w:r>
          </w:p>
        </w:tc>
      </w:tr>
      <w:tr w:rsidR="006B3975" w:rsidRPr="00916613" w14:paraId="62E92DA2" w14:textId="77777777" w:rsidTr="00916613">
        <w:trPr>
          <w:trHeight w:val="405"/>
        </w:trPr>
        <w:tc>
          <w:tcPr>
            <w:tcW w:w="3211" w:type="dxa"/>
            <w:vMerge/>
            <w:tcBorders>
              <w:top w:val="nil"/>
              <w:left w:val="nil"/>
              <w:bottom w:val="nil"/>
              <w:right w:val="nil"/>
            </w:tcBorders>
            <w:shd w:val="clear" w:color="auto" w:fill="FFFFFF"/>
            <w:vAlign w:val="center"/>
            <w:hideMark/>
          </w:tcPr>
          <w:p w14:paraId="1EF78EA3" w14:textId="77777777" w:rsidR="006B3975" w:rsidRPr="00916613" w:rsidRDefault="006B3975" w:rsidP="00916613">
            <w:pPr>
              <w:rPr>
                <w:rFonts w:ascii="Times New Roman" w:hAnsi="Times New Roman" w:cs="Times New Roman"/>
                <w:color w:val="000000"/>
                <w:sz w:val="21"/>
                <w:szCs w:val="21"/>
              </w:rPr>
            </w:pPr>
          </w:p>
        </w:tc>
        <w:tc>
          <w:tcPr>
            <w:tcW w:w="1751" w:type="dxa"/>
            <w:tcBorders>
              <w:top w:val="nil"/>
              <w:left w:val="nil"/>
              <w:bottom w:val="nil"/>
              <w:right w:val="nil"/>
            </w:tcBorders>
            <w:shd w:val="clear" w:color="auto" w:fill="FFFFFF"/>
            <w:vAlign w:val="center"/>
            <w:hideMark/>
          </w:tcPr>
          <w:p w14:paraId="1A27C59B"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5. Always use it</w:t>
            </w:r>
          </w:p>
        </w:tc>
        <w:tc>
          <w:tcPr>
            <w:tcW w:w="1171" w:type="dxa"/>
            <w:tcBorders>
              <w:top w:val="nil"/>
              <w:left w:val="nil"/>
              <w:bottom w:val="nil"/>
              <w:right w:val="nil"/>
            </w:tcBorders>
            <w:shd w:val="clear" w:color="auto" w:fill="FFFFFF"/>
            <w:vAlign w:val="center"/>
            <w:hideMark/>
          </w:tcPr>
          <w:p w14:paraId="02D47C3E"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1</w:t>
            </w:r>
          </w:p>
        </w:tc>
        <w:tc>
          <w:tcPr>
            <w:tcW w:w="0" w:type="auto"/>
            <w:tcBorders>
              <w:top w:val="nil"/>
              <w:left w:val="nil"/>
              <w:bottom w:val="nil"/>
              <w:right w:val="nil"/>
            </w:tcBorders>
            <w:shd w:val="clear" w:color="auto" w:fill="FFFFFF"/>
            <w:vAlign w:val="center"/>
            <w:hideMark/>
          </w:tcPr>
          <w:p w14:paraId="2CAEFB17"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3.57</w:t>
            </w:r>
          </w:p>
        </w:tc>
        <w:tc>
          <w:tcPr>
            <w:tcW w:w="0" w:type="auto"/>
            <w:tcBorders>
              <w:top w:val="nil"/>
              <w:left w:val="nil"/>
              <w:bottom w:val="nil"/>
              <w:right w:val="nil"/>
            </w:tcBorders>
            <w:shd w:val="clear" w:color="auto" w:fill="FFFFFF"/>
            <w:vAlign w:val="center"/>
            <w:hideMark/>
          </w:tcPr>
          <w:p w14:paraId="4FE36D69"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100.00</w:t>
            </w:r>
          </w:p>
        </w:tc>
      </w:tr>
      <w:tr w:rsidR="00916613" w:rsidRPr="00916613" w14:paraId="01D4CFFD" w14:textId="77777777" w:rsidTr="00916613">
        <w:trPr>
          <w:trHeight w:val="405"/>
        </w:trPr>
        <w:tc>
          <w:tcPr>
            <w:tcW w:w="4962" w:type="dxa"/>
            <w:gridSpan w:val="2"/>
            <w:tcBorders>
              <w:top w:val="nil"/>
              <w:left w:val="nil"/>
              <w:bottom w:val="single" w:sz="12" w:space="0" w:color="auto"/>
              <w:right w:val="nil"/>
            </w:tcBorders>
            <w:shd w:val="clear" w:color="auto" w:fill="FFFFFF"/>
            <w:vAlign w:val="center"/>
            <w:hideMark/>
          </w:tcPr>
          <w:p w14:paraId="26888D8C" w14:textId="79587B48" w:rsidR="006B3975" w:rsidRPr="00916613" w:rsidRDefault="00916613"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Total</w:t>
            </w:r>
          </w:p>
        </w:tc>
        <w:tc>
          <w:tcPr>
            <w:tcW w:w="1171" w:type="dxa"/>
            <w:tcBorders>
              <w:top w:val="nil"/>
              <w:left w:val="nil"/>
              <w:bottom w:val="single" w:sz="12" w:space="0" w:color="auto"/>
              <w:right w:val="nil"/>
            </w:tcBorders>
            <w:shd w:val="clear" w:color="auto" w:fill="FFFFFF"/>
            <w:vAlign w:val="center"/>
            <w:hideMark/>
          </w:tcPr>
          <w:p w14:paraId="5FAB0AB3"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28</w:t>
            </w:r>
          </w:p>
        </w:tc>
        <w:tc>
          <w:tcPr>
            <w:tcW w:w="0" w:type="auto"/>
            <w:tcBorders>
              <w:top w:val="nil"/>
              <w:left w:val="nil"/>
              <w:bottom w:val="single" w:sz="12" w:space="0" w:color="auto"/>
              <w:right w:val="nil"/>
            </w:tcBorders>
            <w:shd w:val="clear" w:color="auto" w:fill="FFFFFF"/>
            <w:vAlign w:val="center"/>
            <w:hideMark/>
          </w:tcPr>
          <w:p w14:paraId="3FC662DF"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100.0</w:t>
            </w:r>
          </w:p>
        </w:tc>
        <w:tc>
          <w:tcPr>
            <w:tcW w:w="0" w:type="auto"/>
            <w:tcBorders>
              <w:top w:val="nil"/>
              <w:left w:val="nil"/>
              <w:bottom w:val="single" w:sz="12" w:space="0" w:color="auto"/>
              <w:right w:val="nil"/>
            </w:tcBorders>
            <w:shd w:val="clear" w:color="auto" w:fill="FFFFFF"/>
            <w:vAlign w:val="center"/>
            <w:hideMark/>
          </w:tcPr>
          <w:p w14:paraId="38CBE9CB" w14:textId="77777777" w:rsidR="006B3975" w:rsidRPr="00916613" w:rsidRDefault="006B3975" w:rsidP="00916613">
            <w:pPr>
              <w:rPr>
                <w:rFonts w:ascii="Times New Roman" w:hAnsi="Times New Roman" w:cs="Times New Roman"/>
                <w:color w:val="000000"/>
                <w:sz w:val="21"/>
                <w:szCs w:val="21"/>
              </w:rPr>
            </w:pPr>
            <w:r w:rsidRPr="00916613">
              <w:rPr>
                <w:rFonts w:ascii="Times New Roman" w:hAnsi="Times New Roman" w:cs="Times New Roman"/>
                <w:color w:val="000000"/>
                <w:sz w:val="21"/>
                <w:szCs w:val="21"/>
              </w:rPr>
              <w:t>100.0</w:t>
            </w:r>
          </w:p>
        </w:tc>
      </w:tr>
    </w:tbl>
    <w:p w14:paraId="3C60ADF7" w14:textId="77777777" w:rsidR="006B3975" w:rsidRPr="00916613" w:rsidRDefault="006B3975" w:rsidP="004C0BCB">
      <w:pPr>
        <w:spacing w:line="480" w:lineRule="auto"/>
        <w:jc w:val="both"/>
        <w:rPr>
          <w:rFonts w:ascii="Times New Roman" w:hAnsi="Times New Roman" w:cs="Times New Roman"/>
          <w:b/>
          <w:bCs/>
        </w:rPr>
      </w:pPr>
    </w:p>
    <w:p w14:paraId="3C7B3E8D" w14:textId="52359201" w:rsidR="006B3975" w:rsidRPr="00DB2303" w:rsidRDefault="006B3975" w:rsidP="004C0BCB">
      <w:pPr>
        <w:spacing w:line="480" w:lineRule="auto"/>
        <w:jc w:val="both"/>
        <w:rPr>
          <w:rFonts w:ascii="Times New Roman" w:hAnsi="Times New Roman" w:cs="Times New Roman"/>
          <w:b/>
          <w:bCs/>
          <w:color w:val="000000" w:themeColor="text1"/>
        </w:rPr>
      </w:pPr>
      <w:r w:rsidRPr="00DB2303">
        <w:rPr>
          <w:rFonts w:ascii="Times New Roman" w:hAnsi="Times New Roman" w:cs="Times New Roman"/>
          <w:b/>
          <w:bCs/>
          <w:color w:val="000000" w:themeColor="text1"/>
        </w:rPr>
        <w:t>4.2.4 Participant</w:t>
      </w:r>
      <w:r w:rsidR="00EC4B20" w:rsidRPr="00DB2303">
        <w:rPr>
          <w:rFonts w:ascii="Times New Roman" w:hAnsi="Times New Roman" w:cs="Times New Roman"/>
          <w:b/>
          <w:bCs/>
          <w:color w:val="000000" w:themeColor="text1"/>
        </w:rPr>
        <w:t>s’</w:t>
      </w:r>
      <w:r w:rsidRPr="00DB2303">
        <w:rPr>
          <w:rFonts w:ascii="Times New Roman" w:hAnsi="Times New Roman" w:cs="Times New Roman"/>
          <w:b/>
          <w:bCs/>
          <w:color w:val="000000" w:themeColor="text1"/>
        </w:rPr>
        <w:t xml:space="preserve"> Satisfact</w:t>
      </w:r>
      <w:r w:rsidR="00EC4B20" w:rsidRPr="00DB2303">
        <w:rPr>
          <w:rFonts w:ascii="Times New Roman" w:hAnsi="Times New Roman" w:cs="Times New Roman"/>
          <w:b/>
          <w:bCs/>
          <w:color w:val="000000" w:themeColor="text1"/>
        </w:rPr>
        <w:t>ory Level</w:t>
      </w:r>
      <w:r w:rsidRPr="00DB2303">
        <w:rPr>
          <w:rFonts w:ascii="Times New Roman" w:hAnsi="Times New Roman" w:cs="Times New Roman"/>
          <w:b/>
          <w:bCs/>
          <w:color w:val="000000" w:themeColor="text1"/>
        </w:rPr>
        <w:t xml:space="preserve"> and Identified Benefits of PT</w:t>
      </w:r>
    </w:p>
    <w:p w14:paraId="5609B5C9" w14:textId="09376B98" w:rsidR="004C0BCB" w:rsidRPr="004817FC" w:rsidRDefault="004C0BCB" w:rsidP="004C0BCB">
      <w:pPr>
        <w:spacing w:line="480" w:lineRule="auto"/>
        <w:jc w:val="both"/>
        <w:rPr>
          <w:rFonts w:ascii="Times New Roman" w:hAnsi="Times New Roman" w:cs="Times New Roman"/>
        </w:rPr>
      </w:pPr>
      <w:r w:rsidRPr="004817FC">
        <w:rPr>
          <w:rFonts w:ascii="Times New Roman" w:hAnsi="Times New Roman" w:cs="Times New Roman"/>
        </w:rPr>
        <w:t xml:space="preserve">As reflected in Table </w:t>
      </w:r>
      <w:r w:rsidR="00EC4B20">
        <w:rPr>
          <w:rFonts w:ascii="Times New Roman" w:hAnsi="Times New Roman" w:cs="Times New Roman"/>
        </w:rPr>
        <w:t>7</w:t>
      </w:r>
      <w:r w:rsidRPr="004817FC">
        <w:rPr>
          <w:rFonts w:ascii="Times New Roman" w:hAnsi="Times New Roman" w:cs="Times New Roman"/>
        </w:rPr>
        <w:t>, a total of 28 participants assessed their attitudes toward PT teaching methods. Among these participants, there were 3 students who expressed being very dissatisfied with the PT teaching approach, making up 10.71% of the total. An additional 4 students reported dissatisfaction with the PT teaching approach, representing 14.29% of the total. However, 9 students remained uncertain about their views regarding the PT teaching approach, accounting for 32.29% of the total. Most participants conveyed satisfaction with the PT teaching approach, constituting 39.29% of the total. Furthermore, only 1 participant expressed being very satisfied with the PT teaching approach, comprising a mere 3.57% of the total.</w:t>
      </w:r>
    </w:p>
    <w:p w14:paraId="5A833D7B" w14:textId="77777777" w:rsidR="004C0BCB" w:rsidRPr="004817FC" w:rsidRDefault="004C0BCB" w:rsidP="004C0BCB">
      <w:pPr>
        <w:spacing w:line="480" w:lineRule="auto"/>
        <w:jc w:val="both"/>
        <w:rPr>
          <w:rFonts w:ascii="Times New Roman" w:hAnsi="Times New Roman" w:cs="Times New Roman"/>
          <w:b/>
          <w:bCs/>
        </w:rPr>
      </w:pPr>
    </w:p>
    <w:p w14:paraId="77DA6F0C" w14:textId="6522AD7D" w:rsidR="004C0BCB" w:rsidRPr="004817FC" w:rsidRDefault="004C0BCB" w:rsidP="004C0BCB">
      <w:pPr>
        <w:spacing w:line="480" w:lineRule="auto"/>
        <w:jc w:val="both"/>
        <w:rPr>
          <w:rFonts w:ascii="Times New Roman" w:hAnsi="Times New Roman" w:cs="Times New Roman"/>
        </w:rPr>
      </w:pPr>
      <w:r w:rsidRPr="004817FC">
        <w:rPr>
          <w:rFonts w:ascii="Times New Roman" w:hAnsi="Times New Roman" w:cs="Times New Roman"/>
          <w:b/>
          <w:bCs/>
        </w:rPr>
        <w:lastRenderedPageBreak/>
        <w:t xml:space="preserve">Table </w:t>
      </w:r>
      <w:r w:rsidR="00EC4B20">
        <w:rPr>
          <w:rFonts w:ascii="Times New Roman" w:hAnsi="Times New Roman" w:cs="Times New Roman"/>
          <w:b/>
          <w:bCs/>
        </w:rPr>
        <w:t>7</w:t>
      </w:r>
      <w:r w:rsidRPr="004817FC">
        <w:rPr>
          <w:rFonts w:ascii="Times New Roman" w:hAnsi="Times New Roman" w:cs="Times New Roman"/>
          <w:b/>
          <w:bCs/>
        </w:rPr>
        <w:t xml:space="preserve">. </w:t>
      </w:r>
      <w:r w:rsidRPr="004817FC">
        <w:rPr>
          <w:rFonts w:ascii="Times New Roman" w:hAnsi="Times New Roman" w:cs="Times New Roman"/>
        </w:rPr>
        <w:t>The Distribution of Participants’ Satisfactory Level of PT Teaching Approach</w:t>
      </w:r>
    </w:p>
    <w:tbl>
      <w:tblPr>
        <w:tblW w:w="5000" w:type="pct"/>
        <w:shd w:val="clear" w:color="auto" w:fill="FFFFFF"/>
        <w:tblCellMar>
          <w:left w:w="0" w:type="dxa"/>
          <w:right w:w="0" w:type="dxa"/>
        </w:tblCellMar>
        <w:tblLook w:val="04A0" w:firstRow="1" w:lastRow="0" w:firstColumn="1" w:lastColumn="0" w:noHBand="0" w:noVBand="1"/>
      </w:tblPr>
      <w:tblGrid>
        <w:gridCol w:w="1841"/>
        <w:gridCol w:w="1866"/>
        <w:gridCol w:w="1200"/>
        <w:gridCol w:w="1615"/>
        <w:gridCol w:w="1784"/>
      </w:tblGrid>
      <w:tr w:rsidR="004C0BCB" w:rsidRPr="004817FC" w14:paraId="500DF6C4" w14:textId="77777777" w:rsidTr="00171A8D">
        <w:trPr>
          <w:trHeight w:val="405"/>
          <w:tblHeader/>
        </w:trPr>
        <w:tc>
          <w:tcPr>
            <w:tcW w:w="5000" w:type="pct"/>
            <w:gridSpan w:val="5"/>
            <w:tcBorders>
              <w:bottom w:val="single" w:sz="12" w:space="0" w:color="auto"/>
            </w:tcBorders>
            <w:shd w:val="clear" w:color="auto" w:fill="FFFFFF"/>
            <w:vAlign w:val="center"/>
            <w:hideMark/>
          </w:tcPr>
          <w:p w14:paraId="11E3179F" w14:textId="32D9D987" w:rsidR="004C0BCB" w:rsidRPr="004817FC" w:rsidRDefault="004C0BCB" w:rsidP="00171A8D">
            <w:pPr>
              <w:spacing w:after="150" w:line="480" w:lineRule="auto"/>
              <w:jc w:val="center"/>
              <w:rPr>
                <w:rFonts w:ascii="Times New Roman" w:hAnsi="Times New Roman" w:cs="Times New Roman"/>
                <w:color w:val="000000"/>
              </w:rPr>
            </w:pPr>
            <w:r w:rsidRPr="004817FC">
              <w:rPr>
                <w:rFonts w:ascii="Times New Roman" w:hAnsi="Times New Roman" w:cs="Times New Roman"/>
                <w:color w:val="000000"/>
              </w:rPr>
              <w:t xml:space="preserve">Frequency </w:t>
            </w:r>
            <w:r w:rsidR="00EC4B20">
              <w:rPr>
                <w:rFonts w:ascii="Times New Roman" w:hAnsi="Times New Roman" w:cs="Times New Roman"/>
                <w:color w:val="000000"/>
              </w:rPr>
              <w:t>A</w:t>
            </w:r>
            <w:r w:rsidRPr="004817FC">
              <w:rPr>
                <w:rFonts w:ascii="Times New Roman" w:hAnsi="Times New Roman" w:cs="Times New Roman"/>
                <w:color w:val="000000"/>
              </w:rPr>
              <w:t xml:space="preserve">nalysis </w:t>
            </w:r>
            <w:r w:rsidR="00EC4B20">
              <w:rPr>
                <w:rFonts w:ascii="Times New Roman" w:hAnsi="Times New Roman" w:cs="Times New Roman"/>
                <w:color w:val="000000"/>
              </w:rPr>
              <w:t>R</w:t>
            </w:r>
            <w:r w:rsidRPr="004817FC">
              <w:rPr>
                <w:rFonts w:ascii="Times New Roman" w:hAnsi="Times New Roman" w:cs="Times New Roman"/>
                <w:color w:val="000000"/>
              </w:rPr>
              <w:t>esults</w:t>
            </w:r>
          </w:p>
        </w:tc>
      </w:tr>
      <w:tr w:rsidR="004C0BCB" w:rsidRPr="004817FC" w14:paraId="26E65A87" w14:textId="77777777" w:rsidTr="00216276">
        <w:trPr>
          <w:trHeight w:val="405"/>
          <w:tblHeader/>
        </w:trPr>
        <w:tc>
          <w:tcPr>
            <w:tcW w:w="1109" w:type="pct"/>
            <w:tcBorders>
              <w:bottom w:val="single" w:sz="6" w:space="0" w:color="auto"/>
            </w:tcBorders>
            <w:shd w:val="clear" w:color="auto" w:fill="FFFFFF"/>
            <w:vAlign w:val="center"/>
            <w:hideMark/>
          </w:tcPr>
          <w:p w14:paraId="42C0AC66" w14:textId="77777777" w:rsidR="004C0BCB" w:rsidRPr="004817FC" w:rsidRDefault="004C0BCB" w:rsidP="00EC4B20">
            <w:pPr>
              <w:spacing w:after="150" w:line="480" w:lineRule="auto"/>
              <w:jc w:val="both"/>
              <w:rPr>
                <w:rFonts w:ascii="Times New Roman" w:hAnsi="Times New Roman" w:cs="Times New Roman"/>
                <w:color w:val="000000"/>
              </w:rPr>
            </w:pPr>
            <w:r w:rsidRPr="004817FC">
              <w:rPr>
                <w:rFonts w:ascii="Times New Roman" w:hAnsi="Times New Roman" w:cs="Times New Roman"/>
                <w:color w:val="000000"/>
              </w:rPr>
              <w:t>Heading</w:t>
            </w:r>
          </w:p>
        </w:tc>
        <w:tc>
          <w:tcPr>
            <w:tcW w:w="1122" w:type="pct"/>
            <w:tcBorders>
              <w:bottom w:val="single" w:sz="6" w:space="0" w:color="auto"/>
            </w:tcBorders>
            <w:shd w:val="clear" w:color="auto" w:fill="FFFFFF"/>
            <w:vAlign w:val="center"/>
            <w:hideMark/>
          </w:tcPr>
          <w:p w14:paraId="74A28DCF" w14:textId="77777777" w:rsidR="004C0BCB" w:rsidRPr="004817FC" w:rsidRDefault="004C0BCB" w:rsidP="00EC4B20">
            <w:pPr>
              <w:spacing w:after="150" w:line="480" w:lineRule="auto"/>
              <w:jc w:val="both"/>
              <w:rPr>
                <w:rFonts w:ascii="Times New Roman" w:hAnsi="Times New Roman" w:cs="Times New Roman"/>
                <w:color w:val="000000"/>
              </w:rPr>
            </w:pPr>
            <w:r w:rsidRPr="004817FC">
              <w:rPr>
                <w:rFonts w:ascii="Times New Roman" w:hAnsi="Times New Roman" w:cs="Times New Roman"/>
                <w:color w:val="000000"/>
              </w:rPr>
              <w:t>Option</w:t>
            </w:r>
          </w:p>
        </w:tc>
        <w:tc>
          <w:tcPr>
            <w:tcW w:w="722" w:type="pct"/>
            <w:tcBorders>
              <w:bottom w:val="single" w:sz="6" w:space="0" w:color="auto"/>
            </w:tcBorders>
            <w:shd w:val="clear" w:color="auto" w:fill="FFFFFF"/>
            <w:vAlign w:val="center"/>
            <w:hideMark/>
          </w:tcPr>
          <w:p w14:paraId="1B27265A" w14:textId="77777777" w:rsidR="004C0BCB" w:rsidRPr="004817FC" w:rsidRDefault="004C0BCB" w:rsidP="00EC4B20">
            <w:pPr>
              <w:spacing w:after="150" w:line="480" w:lineRule="auto"/>
              <w:jc w:val="both"/>
              <w:rPr>
                <w:rFonts w:ascii="Times New Roman" w:hAnsi="Times New Roman" w:cs="Times New Roman"/>
                <w:color w:val="000000"/>
              </w:rPr>
            </w:pPr>
            <w:r w:rsidRPr="004817FC">
              <w:rPr>
                <w:rFonts w:ascii="Times New Roman" w:hAnsi="Times New Roman" w:cs="Times New Roman"/>
                <w:color w:val="000000"/>
              </w:rPr>
              <w:t>Frequency</w:t>
            </w:r>
            <w:r w:rsidRPr="004817FC">
              <w:rPr>
                <w:rFonts w:ascii="Times New Roman" w:hAnsi="Times New Roman" w:cs="Times New Roman"/>
                <w:color w:val="CCCCCC"/>
              </w:rPr>
              <w:t></w:t>
            </w:r>
          </w:p>
        </w:tc>
        <w:tc>
          <w:tcPr>
            <w:tcW w:w="972" w:type="pct"/>
            <w:tcBorders>
              <w:bottom w:val="single" w:sz="6" w:space="0" w:color="auto"/>
            </w:tcBorders>
            <w:shd w:val="clear" w:color="auto" w:fill="FFFFFF"/>
            <w:vAlign w:val="center"/>
            <w:hideMark/>
          </w:tcPr>
          <w:p w14:paraId="47F7109A" w14:textId="77777777" w:rsidR="004C0BCB" w:rsidRPr="004817FC" w:rsidRDefault="004C0BCB" w:rsidP="00EC4B20">
            <w:pPr>
              <w:spacing w:after="150" w:line="480" w:lineRule="auto"/>
              <w:jc w:val="both"/>
              <w:rPr>
                <w:rFonts w:ascii="Times New Roman" w:hAnsi="Times New Roman" w:cs="Times New Roman"/>
                <w:color w:val="000000"/>
              </w:rPr>
            </w:pPr>
            <w:r w:rsidRPr="004817FC">
              <w:rPr>
                <w:rFonts w:ascii="Times New Roman" w:hAnsi="Times New Roman" w:cs="Times New Roman"/>
                <w:color w:val="000000"/>
              </w:rPr>
              <w:t>Percentage (%)</w:t>
            </w:r>
          </w:p>
        </w:tc>
        <w:tc>
          <w:tcPr>
            <w:tcW w:w="1074" w:type="pct"/>
            <w:tcBorders>
              <w:bottom w:val="single" w:sz="6" w:space="0" w:color="auto"/>
            </w:tcBorders>
            <w:shd w:val="clear" w:color="auto" w:fill="FFFFFF"/>
            <w:vAlign w:val="center"/>
            <w:hideMark/>
          </w:tcPr>
          <w:p w14:paraId="6C44CFD7" w14:textId="77777777" w:rsidR="004C0BCB" w:rsidRPr="004817FC" w:rsidRDefault="004C0BCB" w:rsidP="00EC4B20">
            <w:pPr>
              <w:spacing w:after="150" w:line="480" w:lineRule="auto"/>
              <w:jc w:val="both"/>
              <w:rPr>
                <w:rFonts w:ascii="Times New Roman" w:hAnsi="Times New Roman" w:cs="Times New Roman"/>
                <w:color w:val="000000"/>
              </w:rPr>
            </w:pPr>
            <w:r w:rsidRPr="004817FC">
              <w:rPr>
                <w:rFonts w:ascii="Times New Roman" w:hAnsi="Times New Roman" w:cs="Times New Roman"/>
                <w:color w:val="000000"/>
              </w:rPr>
              <w:t>Cumulative Percentage (%)</w:t>
            </w:r>
          </w:p>
        </w:tc>
      </w:tr>
      <w:tr w:rsidR="004C0BCB" w:rsidRPr="004817FC" w14:paraId="79CCD344" w14:textId="77777777" w:rsidTr="00216276">
        <w:trPr>
          <w:trHeight w:val="405"/>
        </w:trPr>
        <w:tc>
          <w:tcPr>
            <w:tcW w:w="1109" w:type="pct"/>
            <w:vMerge w:val="restart"/>
            <w:tcBorders>
              <w:top w:val="nil"/>
              <w:left w:val="nil"/>
              <w:bottom w:val="nil"/>
              <w:right w:val="nil"/>
            </w:tcBorders>
            <w:shd w:val="clear" w:color="auto" w:fill="FFFFFF"/>
            <w:vAlign w:val="center"/>
            <w:hideMark/>
          </w:tcPr>
          <w:p w14:paraId="6E2BA46A"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Satisfactory Level</w:t>
            </w:r>
          </w:p>
        </w:tc>
        <w:tc>
          <w:tcPr>
            <w:tcW w:w="1122" w:type="pct"/>
            <w:tcBorders>
              <w:top w:val="nil"/>
              <w:left w:val="nil"/>
              <w:bottom w:val="nil"/>
              <w:right w:val="nil"/>
            </w:tcBorders>
            <w:shd w:val="clear" w:color="auto" w:fill="FFFFFF"/>
            <w:vAlign w:val="center"/>
            <w:hideMark/>
          </w:tcPr>
          <w:p w14:paraId="1B4F5944" w14:textId="350E9E85"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Very dissatisfied</w:t>
            </w:r>
          </w:p>
        </w:tc>
        <w:tc>
          <w:tcPr>
            <w:tcW w:w="722" w:type="pct"/>
            <w:tcBorders>
              <w:top w:val="nil"/>
              <w:left w:val="nil"/>
              <w:bottom w:val="nil"/>
              <w:right w:val="nil"/>
            </w:tcBorders>
            <w:shd w:val="clear" w:color="auto" w:fill="FFFFFF"/>
            <w:vAlign w:val="center"/>
            <w:hideMark/>
          </w:tcPr>
          <w:p w14:paraId="4E20489D"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3</w:t>
            </w:r>
          </w:p>
        </w:tc>
        <w:tc>
          <w:tcPr>
            <w:tcW w:w="972" w:type="pct"/>
            <w:tcBorders>
              <w:top w:val="nil"/>
              <w:left w:val="nil"/>
              <w:bottom w:val="nil"/>
              <w:right w:val="nil"/>
            </w:tcBorders>
            <w:shd w:val="clear" w:color="auto" w:fill="FFFFFF"/>
            <w:vAlign w:val="center"/>
            <w:hideMark/>
          </w:tcPr>
          <w:p w14:paraId="478E90BE"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10.71</w:t>
            </w:r>
          </w:p>
        </w:tc>
        <w:tc>
          <w:tcPr>
            <w:tcW w:w="1074" w:type="pct"/>
            <w:tcBorders>
              <w:top w:val="nil"/>
              <w:left w:val="nil"/>
              <w:bottom w:val="nil"/>
              <w:right w:val="nil"/>
            </w:tcBorders>
            <w:shd w:val="clear" w:color="auto" w:fill="FFFFFF"/>
            <w:vAlign w:val="center"/>
            <w:hideMark/>
          </w:tcPr>
          <w:p w14:paraId="43539D78"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10.71</w:t>
            </w:r>
          </w:p>
        </w:tc>
      </w:tr>
      <w:tr w:rsidR="004C0BCB" w:rsidRPr="004817FC" w14:paraId="6CC6F170" w14:textId="77777777" w:rsidTr="00216276">
        <w:trPr>
          <w:trHeight w:val="405"/>
        </w:trPr>
        <w:tc>
          <w:tcPr>
            <w:tcW w:w="1109" w:type="pct"/>
            <w:vMerge/>
            <w:tcBorders>
              <w:top w:val="nil"/>
              <w:left w:val="nil"/>
              <w:bottom w:val="nil"/>
              <w:right w:val="nil"/>
            </w:tcBorders>
            <w:shd w:val="clear" w:color="auto" w:fill="FFFFFF"/>
            <w:vAlign w:val="center"/>
            <w:hideMark/>
          </w:tcPr>
          <w:p w14:paraId="41D1CD44" w14:textId="77777777" w:rsidR="004C0BCB" w:rsidRPr="004817FC" w:rsidRDefault="004C0BCB" w:rsidP="00EC4B20">
            <w:pPr>
              <w:spacing w:line="480" w:lineRule="auto"/>
              <w:jc w:val="both"/>
              <w:rPr>
                <w:rFonts w:ascii="Times New Roman" w:hAnsi="Times New Roman" w:cs="Times New Roman"/>
                <w:color w:val="000000"/>
              </w:rPr>
            </w:pPr>
          </w:p>
        </w:tc>
        <w:tc>
          <w:tcPr>
            <w:tcW w:w="1122" w:type="pct"/>
            <w:tcBorders>
              <w:top w:val="nil"/>
              <w:left w:val="nil"/>
              <w:bottom w:val="nil"/>
              <w:right w:val="nil"/>
            </w:tcBorders>
            <w:shd w:val="clear" w:color="auto" w:fill="FFFFFF"/>
            <w:vAlign w:val="center"/>
            <w:hideMark/>
          </w:tcPr>
          <w:p w14:paraId="28BC8365" w14:textId="09D16622"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Dissatisfied</w:t>
            </w:r>
          </w:p>
        </w:tc>
        <w:tc>
          <w:tcPr>
            <w:tcW w:w="722" w:type="pct"/>
            <w:tcBorders>
              <w:top w:val="nil"/>
              <w:left w:val="nil"/>
              <w:bottom w:val="nil"/>
              <w:right w:val="nil"/>
            </w:tcBorders>
            <w:shd w:val="clear" w:color="auto" w:fill="FFFFFF"/>
            <w:vAlign w:val="center"/>
            <w:hideMark/>
          </w:tcPr>
          <w:p w14:paraId="63097D6D"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4</w:t>
            </w:r>
          </w:p>
        </w:tc>
        <w:tc>
          <w:tcPr>
            <w:tcW w:w="972" w:type="pct"/>
            <w:tcBorders>
              <w:top w:val="nil"/>
              <w:left w:val="nil"/>
              <w:bottom w:val="nil"/>
              <w:right w:val="nil"/>
            </w:tcBorders>
            <w:shd w:val="clear" w:color="auto" w:fill="FFFFFF"/>
            <w:vAlign w:val="center"/>
            <w:hideMark/>
          </w:tcPr>
          <w:p w14:paraId="7E1DA03A"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14.29</w:t>
            </w:r>
          </w:p>
        </w:tc>
        <w:tc>
          <w:tcPr>
            <w:tcW w:w="1074" w:type="pct"/>
            <w:tcBorders>
              <w:top w:val="nil"/>
              <w:left w:val="nil"/>
              <w:bottom w:val="nil"/>
              <w:right w:val="nil"/>
            </w:tcBorders>
            <w:shd w:val="clear" w:color="auto" w:fill="FFFFFF"/>
            <w:vAlign w:val="center"/>
            <w:hideMark/>
          </w:tcPr>
          <w:p w14:paraId="5198C4E9"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25.00</w:t>
            </w:r>
          </w:p>
        </w:tc>
      </w:tr>
      <w:tr w:rsidR="004C0BCB" w:rsidRPr="004817FC" w14:paraId="2BF37DD6" w14:textId="77777777" w:rsidTr="00216276">
        <w:trPr>
          <w:trHeight w:val="405"/>
        </w:trPr>
        <w:tc>
          <w:tcPr>
            <w:tcW w:w="1109" w:type="pct"/>
            <w:vMerge/>
            <w:tcBorders>
              <w:top w:val="nil"/>
              <w:left w:val="nil"/>
              <w:bottom w:val="nil"/>
              <w:right w:val="nil"/>
            </w:tcBorders>
            <w:shd w:val="clear" w:color="auto" w:fill="FFFFFF"/>
            <w:vAlign w:val="center"/>
            <w:hideMark/>
          </w:tcPr>
          <w:p w14:paraId="27294AE1" w14:textId="77777777" w:rsidR="004C0BCB" w:rsidRPr="004817FC" w:rsidRDefault="004C0BCB" w:rsidP="00EC4B20">
            <w:pPr>
              <w:spacing w:line="480" w:lineRule="auto"/>
              <w:jc w:val="both"/>
              <w:rPr>
                <w:rFonts w:ascii="Times New Roman" w:hAnsi="Times New Roman" w:cs="Times New Roman"/>
                <w:color w:val="000000"/>
              </w:rPr>
            </w:pPr>
          </w:p>
        </w:tc>
        <w:tc>
          <w:tcPr>
            <w:tcW w:w="1122" w:type="pct"/>
            <w:tcBorders>
              <w:top w:val="nil"/>
              <w:left w:val="nil"/>
              <w:bottom w:val="nil"/>
              <w:right w:val="nil"/>
            </w:tcBorders>
            <w:shd w:val="clear" w:color="auto" w:fill="FFFFFF"/>
            <w:vAlign w:val="center"/>
            <w:hideMark/>
          </w:tcPr>
          <w:p w14:paraId="762A5082" w14:textId="30A2B694"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Uncertain</w:t>
            </w:r>
          </w:p>
        </w:tc>
        <w:tc>
          <w:tcPr>
            <w:tcW w:w="722" w:type="pct"/>
            <w:tcBorders>
              <w:top w:val="nil"/>
              <w:left w:val="nil"/>
              <w:bottom w:val="nil"/>
              <w:right w:val="nil"/>
            </w:tcBorders>
            <w:shd w:val="clear" w:color="auto" w:fill="FFFFFF"/>
            <w:vAlign w:val="center"/>
            <w:hideMark/>
          </w:tcPr>
          <w:p w14:paraId="505F82F6"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9</w:t>
            </w:r>
          </w:p>
        </w:tc>
        <w:tc>
          <w:tcPr>
            <w:tcW w:w="972" w:type="pct"/>
            <w:tcBorders>
              <w:top w:val="nil"/>
              <w:left w:val="nil"/>
              <w:bottom w:val="nil"/>
              <w:right w:val="nil"/>
            </w:tcBorders>
            <w:shd w:val="clear" w:color="auto" w:fill="FFFFFF"/>
            <w:vAlign w:val="center"/>
            <w:hideMark/>
          </w:tcPr>
          <w:p w14:paraId="7B2FFB3E"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32.14</w:t>
            </w:r>
          </w:p>
        </w:tc>
        <w:tc>
          <w:tcPr>
            <w:tcW w:w="1074" w:type="pct"/>
            <w:tcBorders>
              <w:top w:val="nil"/>
              <w:left w:val="nil"/>
              <w:bottom w:val="nil"/>
              <w:right w:val="nil"/>
            </w:tcBorders>
            <w:shd w:val="clear" w:color="auto" w:fill="FFFFFF"/>
            <w:vAlign w:val="center"/>
            <w:hideMark/>
          </w:tcPr>
          <w:p w14:paraId="7AC67E98"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57.14</w:t>
            </w:r>
          </w:p>
        </w:tc>
      </w:tr>
      <w:tr w:rsidR="004C0BCB" w:rsidRPr="004817FC" w14:paraId="2A29BA93" w14:textId="77777777" w:rsidTr="00216276">
        <w:trPr>
          <w:trHeight w:val="405"/>
        </w:trPr>
        <w:tc>
          <w:tcPr>
            <w:tcW w:w="1109" w:type="pct"/>
            <w:vMerge/>
            <w:tcBorders>
              <w:top w:val="nil"/>
              <w:left w:val="nil"/>
              <w:bottom w:val="nil"/>
              <w:right w:val="nil"/>
            </w:tcBorders>
            <w:shd w:val="clear" w:color="auto" w:fill="FFFFFF"/>
            <w:vAlign w:val="center"/>
            <w:hideMark/>
          </w:tcPr>
          <w:p w14:paraId="372F54E2" w14:textId="77777777" w:rsidR="004C0BCB" w:rsidRPr="004817FC" w:rsidRDefault="004C0BCB" w:rsidP="00EC4B20">
            <w:pPr>
              <w:spacing w:line="480" w:lineRule="auto"/>
              <w:jc w:val="both"/>
              <w:rPr>
                <w:rFonts w:ascii="Times New Roman" w:hAnsi="Times New Roman" w:cs="Times New Roman"/>
                <w:color w:val="000000"/>
              </w:rPr>
            </w:pPr>
          </w:p>
        </w:tc>
        <w:tc>
          <w:tcPr>
            <w:tcW w:w="1122" w:type="pct"/>
            <w:tcBorders>
              <w:top w:val="nil"/>
              <w:left w:val="nil"/>
              <w:bottom w:val="nil"/>
              <w:right w:val="nil"/>
            </w:tcBorders>
            <w:shd w:val="clear" w:color="auto" w:fill="FFFFFF"/>
            <w:vAlign w:val="center"/>
            <w:hideMark/>
          </w:tcPr>
          <w:p w14:paraId="2DD82949" w14:textId="679AE6A9"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Satisfied</w:t>
            </w:r>
          </w:p>
        </w:tc>
        <w:tc>
          <w:tcPr>
            <w:tcW w:w="722" w:type="pct"/>
            <w:tcBorders>
              <w:top w:val="nil"/>
              <w:left w:val="nil"/>
              <w:bottom w:val="nil"/>
              <w:right w:val="nil"/>
            </w:tcBorders>
            <w:shd w:val="clear" w:color="auto" w:fill="FFFFFF"/>
            <w:vAlign w:val="center"/>
            <w:hideMark/>
          </w:tcPr>
          <w:p w14:paraId="58B49E6C"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11</w:t>
            </w:r>
          </w:p>
        </w:tc>
        <w:tc>
          <w:tcPr>
            <w:tcW w:w="972" w:type="pct"/>
            <w:tcBorders>
              <w:top w:val="nil"/>
              <w:left w:val="nil"/>
              <w:bottom w:val="nil"/>
              <w:right w:val="nil"/>
            </w:tcBorders>
            <w:shd w:val="clear" w:color="auto" w:fill="FFFFFF"/>
            <w:vAlign w:val="center"/>
            <w:hideMark/>
          </w:tcPr>
          <w:p w14:paraId="242E8B53"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39.29</w:t>
            </w:r>
          </w:p>
        </w:tc>
        <w:tc>
          <w:tcPr>
            <w:tcW w:w="1074" w:type="pct"/>
            <w:tcBorders>
              <w:top w:val="nil"/>
              <w:left w:val="nil"/>
              <w:bottom w:val="nil"/>
              <w:right w:val="nil"/>
            </w:tcBorders>
            <w:shd w:val="clear" w:color="auto" w:fill="FFFFFF"/>
            <w:vAlign w:val="center"/>
            <w:hideMark/>
          </w:tcPr>
          <w:p w14:paraId="28A3ACD2"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96.43</w:t>
            </w:r>
          </w:p>
        </w:tc>
      </w:tr>
      <w:tr w:rsidR="004C0BCB" w:rsidRPr="004817FC" w14:paraId="28601128" w14:textId="77777777" w:rsidTr="00216276">
        <w:trPr>
          <w:trHeight w:val="405"/>
        </w:trPr>
        <w:tc>
          <w:tcPr>
            <w:tcW w:w="1109" w:type="pct"/>
            <w:vMerge/>
            <w:tcBorders>
              <w:top w:val="nil"/>
              <w:left w:val="nil"/>
              <w:bottom w:val="nil"/>
              <w:right w:val="nil"/>
            </w:tcBorders>
            <w:shd w:val="clear" w:color="auto" w:fill="FFFFFF"/>
            <w:vAlign w:val="center"/>
            <w:hideMark/>
          </w:tcPr>
          <w:p w14:paraId="1DE75B6B" w14:textId="77777777" w:rsidR="004C0BCB" w:rsidRPr="004817FC" w:rsidRDefault="004C0BCB" w:rsidP="00EC4B20">
            <w:pPr>
              <w:spacing w:line="480" w:lineRule="auto"/>
              <w:jc w:val="both"/>
              <w:rPr>
                <w:rFonts w:ascii="Times New Roman" w:hAnsi="Times New Roman" w:cs="Times New Roman"/>
                <w:color w:val="000000"/>
              </w:rPr>
            </w:pPr>
          </w:p>
        </w:tc>
        <w:tc>
          <w:tcPr>
            <w:tcW w:w="1122" w:type="pct"/>
            <w:tcBorders>
              <w:top w:val="nil"/>
              <w:left w:val="nil"/>
              <w:bottom w:val="nil"/>
              <w:right w:val="nil"/>
            </w:tcBorders>
            <w:shd w:val="clear" w:color="auto" w:fill="FFFFFF"/>
            <w:vAlign w:val="center"/>
            <w:hideMark/>
          </w:tcPr>
          <w:p w14:paraId="4FAACC52" w14:textId="50EE426C"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Very satisfied</w:t>
            </w:r>
          </w:p>
        </w:tc>
        <w:tc>
          <w:tcPr>
            <w:tcW w:w="722" w:type="pct"/>
            <w:tcBorders>
              <w:top w:val="nil"/>
              <w:left w:val="nil"/>
              <w:bottom w:val="nil"/>
              <w:right w:val="nil"/>
            </w:tcBorders>
            <w:shd w:val="clear" w:color="auto" w:fill="FFFFFF"/>
            <w:vAlign w:val="center"/>
            <w:hideMark/>
          </w:tcPr>
          <w:p w14:paraId="666D4552"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1</w:t>
            </w:r>
          </w:p>
        </w:tc>
        <w:tc>
          <w:tcPr>
            <w:tcW w:w="972" w:type="pct"/>
            <w:tcBorders>
              <w:top w:val="nil"/>
              <w:left w:val="nil"/>
              <w:bottom w:val="nil"/>
              <w:right w:val="nil"/>
            </w:tcBorders>
            <w:shd w:val="clear" w:color="auto" w:fill="FFFFFF"/>
            <w:vAlign w:val="center"/>
            <w:hideMark/>
          </w:tcPr>
          <w:p w14:paraId="09094B56"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3.57</w:t>
            </w:r>
          </w:p>
        </w:tc>
        <w:tc>
          <w:tcPr>
            <w:tcW w:w="1074" w:type="pct"/>
            <w:tcBorders>
              <w:top w:val="nil"/>
              <w:left w:val="nil"/>
              <w:bottom w:val="nil"/>
              <w:right w:val="nil"/>
            </w:tcBorders>
            <w:shd w:val="clear" w:color="auto" w:fill="FFFFFF"/>
            <w:vAlign w:val="center"/>
            <w:hideMark/>
          </w:tcPr>
          <w:p w14:paraId="449BCEF9"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100.00</w:t>
            </w:r>
          </w:p>
        </w:tc>
      </w:tr>
      <w:tr w:rsidR="004C0BCB" w:rsidRPr="004817FC" w14:paraId="5FFCD950" w14:textId="77777777" w:rsidTr="00216276">
        <w:trPr>
          <w:trHeight w:val="405"/>
        </w:trPr>
        <w:tc>
          <w:tcPr>
            <w:tcW w:w="2232" w:type="pct"/>
            <w:gridSpan w:val="2"/>
            <w:tcBorders>
              <w:top w:val="nil"/>
              <w:left w:val="nil"/>
              <w:bottom w:val="single" w:sz="12" w:space="0" w:color="auto"/>
              <w:right w:val="nil"/>
            </w:tcBorders>
            <w:shd w:val="clear" w:color="auto" w:fill="FFFFFF"/>
            <w:vAlign w:val="center"/>
            <w:hideMark/>
          </w:tcPr>
          <w:p w14:paraId="087EF830"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Total</w:t>
            </w:r>
          </w:p>
        </w:tc>
        <w:tc>
          <w:tcPr>
            <w:tcW w:w="722" w:type="pct"/>
            <w:tcBorders>
              <w:top w:val="nil"/>
              <w:left w:val="nil"/>
              <w:bottom w:val="single" w:sz="12" w:space="0" w:color="auto"/>
              <w:right w:val="nil"/>
            </w:tcBorders>
            <w:shd w:val="clear" w:color="auto" w:fill="FFFFFF"/>
            <w:vAlign w:val="center"/>
            <w:hideMark/>
          </w:tcPr>
          <w:p w14:paraId="0A03F5F3"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28</w:t>
            </w:r>
          </w:p>
        </w:tc>
        <w:tc>
          <w:tcPr>
            <w:tcW w:w="972" w:type="pct"/>
            <w:tcBorders>
              <w:top w:val="nil"/>
              <w:left w:val="nil"/>
              <w:bottom w:val="single" w:sz="12" w:space="0" w:color="auto"/>
              <w:right w:val="nil"/>
            </w:tcBorders>
            <w:shd w:val="clear" w:color="auto" w:fill="FFFFFF"/>
            <w:vAlign w:val="center"/>
            <w:hideMark/>
          </w:tcPr>
          <w:p w14:paraId="54FF1AB5"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100.0</w:t>
            </w:r>
          </w:p>
        </w:tc>
        <w:tc>
          <w:tcPr>
            <w:tcW w:w="1074" w:type="pct"/>
            <w:tcBorders>
              <w:top w:val="nil"/>
              <w:left w:val="nil"/>
              <w:bottom w:val="single" w:sz="12" w:space="0" w:color="auto"/>
              <w:right w:val="nil"/>
            </w:tcBorders>
            <w:shd w:val="clear" w:color="auto" w:fill="FFFFFF"/>
            <w:vAlign w:val="center"/>
            <w:hideMark/>
          </w:tcPr>
          <w:p w14:paraId="59B06AC4" w14:textId="77777777" w:rsidR="004C0BCB" w:rsidRPr="004817FC" w:rsidRDefault="004C0BCB" w:rsidP="00EC4B20">
            <w:pPr>
              <w:spacing w:line="480" w:lineRule="auto"/>
              <w:jc w:val="both"/>
              <w:rPr>
                <w:rFonts w:ascii="Times New Roman" w:hAnsi="Times New Roman" w:cs="Times New Roman"/>
                <w:color w:val="000000"/>
              </w:rPr>
            </w:pPr>
            <w:r w:rsidRPr="004817FC">
              <w:rPr>
                <w:rFonts w:ascii="Times New Roman" w:hAnsi="Times New Roman" w:cs="Times New Roman"/>
                <w:color w:val="000000"/>
              </w:rPr>
              <w:t>100.0</w:t>
            </w:r>
          </w:p>
        </w:tc>
      </w:tr>
    </w:tbl>
    <w:p w14:paraId="0229B26D" w14:textId="77777777" w:rsidR="004C0BCB" w:rsidRPr="004817FC" w:rsidRDefault="004C0BCB" w:rsidP="004C0BCB">
      <w:pPr>
        <w:spacing w:line="480" w:lineRule="auto"/>
        <w:rPr>
          <w:rFonts w:ascii="Times New Roman" w:hAnsi="Times New Roman" w:cs="Times New Roman"/>
        </w:rPr>
      </w:pPr>
    </w:p>
    <w:p w14:paraId="0ABD0CBD" w14:textId="11FB8083" w:rsidR="004C0BCB" w:rsidRPr="004817FC" w:rsidRDefault="00FA42CC" w:rsidP="00FA42CC">
      <w:pPr>
        <w:spacing w:line="480" w:lineRule="auto"/>
        <w:jc w:val="both"/>
        <w:rPr>
          <w:rFonts w:ascii="Times New Roman" w:hAnsi="Times New Roman" w:cs="Times New Roman"/>
          <w:b/>
          <w:bCs/>
        </w:rPr>
      </w:pPr>
      <w:r w:rsidRPr="00FA42CC">
        <w:rPr>
          <w:rFonts w:ascii="Times New Roman" w:hAnsi="Times New Roman" w:cs="Times New Roman"/>
        </w:rPr>
        <w:t xml:space="preserve">Furthermore, as depicted in Figure 8, the questionnaire incorporates a multiple-choice question, permitting each participant to select up to three options. </w:t>
      </w:r>
      <w:r w:rsidRPr="00DB2303">
        <w:rPr>
          <w:rFonts w:ascii="Times New Roman" w:hAnsi="Times New Roman" w:cs="Times New Roman"/>
          <w:color w:val="000000" w:themeColor="text1"/>
        </w:rPr>
        <w:t>Each option is accompanied by detailed explanations to ensure participants' comprehension (Refer to Appendix 1 for specific questionnaire details).</w:t>
      </w:r>
      <w:r w:rsidR="004C0BCB" w:rsidRPr="004817FC">
        <w:rPr>
          <w:rFonts w:ascii="Times New Roman" w:hAnsi="Times New Roman" w:cs="Times New Roman"/>
        </w:rPr>
        <w:t xml:space="preserve"> The results indicate that a majority of participants, at 53.57%, believe that PT can provide Personalized Guidance and Increased Engagement. Additionally, participants expressed their belief in PT's capacity to offer Enhanced Concept Understanding and Collaboration, both at 50%. Furthermore, 42.86% of participants noted that PT could enhance their Practical Skills, while 32.14% found value in Peer Feedback for improving their learning methods. Other options, such as Time Management, Confidence Building, and Increased Motivation, were also chosen by participants. </w:t>
      </w:r>
    </w:p>
    <w:p w14:paraId="119E67C2" w14:textId="788B107B" w:rsidR="004C0BCB" w:rsidRPr="004817FC" w:rsidRDefault="004C0BCB" w:rsidP="004C0BCB">
      <w:pPr>
        <w:spacing w:line="480" w:lineRule="auto"/>
        <w:jc w:val="center"/>
        <w:rPr>
          <w:rFonts w:ascii="Times New Roman" w:hAnsi="Times New Roman" w:cs="Times New Roman"/>
        </w:rPr>
      </w:pPr>
      <w:r w:rsidRPr="004817FC">
        <w:rPr>
          <w:rFonts w:ascii="Times New Roman" w:hAnsi="Times New Roman" w:cs="Times New Roman"/>
          <w:b/>
          <w:bCs/>
        </w:rPr>
        <w:lastRenderedPageBreak/>
        <w:t xml:space="preserve">Figure </w:t>
      </w:r>
      <w:r w:rsidR="00EC4B20">
        <w:rPr>
          <w:rFonts w:ascii="Times New Roman" w:hAnsi="Times New Roman" w:cs="Times New Roman"/>
          <w:b/>
          <w:bCs/>
        </w:rPr>
        <w:t>8</w:t>
      </w:r>
      <w:r w:rsidRPr="004817FC">
        <w:rPr>
          <w:rFonts w:ascii="Times New Roman" w:hAnsi="Times New Roman" w:cs="Times New Roman"/>
          <w:b/>
          <w:bCs/>
        </w:rPr>
        <w:t>.</w:t>
      </w:r>
      <w:r w:rsidRPr="004817FC">
        <w:rPr>
          <w:rFonts w:ascii="Times New Roman" w:hAnsi="Times New Roman" w:cs="Times New Roman"/>
        </w:rPr>
        <w:t xml:space="preserve"> The Distribution of the Most Helpful Elements of PT in Participants’ Perspective</w:t>
      </w:r>
    </w:p>
    <w:p w14:paraId="0835FAB7" w14:textId="41FF82E5" w:rsidR="004C0BCB" w:rsidRPr="006A7FCE" w:rsidRDefault="00FA42CC" w:rsidP="004C0BCB">
      <w:pPr>
        <w:spacing w:line="480" w:lineRule="auto"/>
        <w:jc w:val="both"/>
        <w:rPr>
          <w:rFonts w:ascii="Times New Roman" w:hAnsi="Times New Roman" w:cs="Times New Roman"/>
        </w:rPr>
      </w:pPr>
      <w:r>
        <w:rPr>
          <w:rFonts w:ascii="Times New Roman" w:hAnsi="Times New Roman" w:cs="Times New Roman" w:hint="eastAsia"/>
          <w:noProof/>
        </w:rPr>
        <w:drawing>
          <wp:inline distT="0" distB="0" distL="0" distR="0" wp14:anchorId="024D51EE" wp14:editId="79044E09">
            <wp:extent cx="4991100" cy="5842000"/>
            <wp:effectExtent l="0" t="0" r="0" b="0"/>
            <wp:docPr id="78312837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128375" name="图片 783128375"/>
                    <pic:cNvPicPr/>
                  </pic:nvPicPr>
                  <pic:blipFill>
                    <a:blip r:embed="rId14">
                      <a:extLst>
                        <a:ext uri="{28A0092B-C50C-407E-A947-70E740481C1C}">
                          <a14:useLocalDpi xmlns:a14="http://schemas.microsoft.com/office/drawing/2010/main" val="0"/>
                        </a:ext>
                      </a:extLst>
                    </a:blip>
                    <a:stretch>
                      <a:fillRect/>
                    </a:stretch>
                  </pic:blipFill>
                  <pic:spPr>
                    <a:xfrm>
                      <a:off x="0" y="0"/>
                      <a:ext cx="4991100" cy="5842000"/>
                    </a:xfrm>
                    <a:prstGeom prst="rect">
                      <a:avLst/>
                    </a:prstGeom>
                  </pic:spPr>
                </pic:pic>
              </a:graphicData>
            </a:graphic>
          </wp:inline>
        </w:drawing>
      </w:r>
    </w:p>
    <w:p w14:paraId="5E75F297" w14:textId="77777777" w:rsidR="006B3975" w:rsidRDefault="006B3975" w:rsidP="004C0BCB">
      <w:pPr>
        <w:spacing w:line="480" w:lineRule="auto"/>
        <w:rPr>
          <w:rFonts w:ascii="Times New Roman" w:hAnsi="Times New Roman" w:cs="Times New Roman"/>
          <w:b/>
          <w:bCs/>
        </w:rPr>
      </w:pPr>
    </w:p>
    <w:p w14:paraId="09865961" w14:textId="386554A4" w:rsidR="00216276" w:rsidRPr="00DB2303" w:rsidRDefault="006B3975" w:rsidP="006B3975">
      <w:pPr>
        <w:spacing w:line="480" w:lineRule="auto"/>
        <w:jc w:val="both"/>
        <w:rPr>
          <w:rFonts w:ascii="Times New Roman" w:hAnsi="Times New Roman" w:cs="Times New Roman"/>
          <w:b/>
          <w:bCs/>
          <w:color w:val="000000" w:themeColor="text1"/>
        </w:rPr>
      </w:pPr>
      <w:r w:rsidRPr="00DB2303">
        <w:rPr>
          <w:rFonts w:ascii="Times New Roman" w:hAnsi="Times New Roman" w:cs="Times New Roman"/>
          <w:b/>
          <w:bCs/>
          <w:color w:val="000000" w:themeColor="text1"/>
        </w:rPr>
        <w:t>4.2.5 Recommendation</w:t>
      </w:r>
      <w:r w:rsidR="00216276" w:rsidRPr="00DB2303">
        <w:rPr>
          <w:rFonts w:ascii="Times New Roman" w:hAnsi="Times New Roman" w:cs="Times New Roman"/>
          <w:b/>
          <w:bCs/>
          <w:color w:val="000000" w:themeColor="text1"/>
        </w:rPr>
        <w:t xml:space="preserve"> Rate</w:t>
      </w:r>
      <w:r w:rsidR="00BD6D62" w:rsidRPr="00DB2303">
        <w:rPr>
          <w:rFonts w:ascii="Times New Roman" w:hAnsi="Times New Roman" w:cs="Times New Roman"/>
          <w:b/>
          <w:bCs/>
          <w:color w:val="000000" w:themeColor="text1"/>
        </w:rPr>
        <w:t>s</w:t>
      </w:r>
      <w:r w:rsidRPr="00DB2303">
        <w:rPr>
          <w:rFonts w:ascii="Times New Roman" w:hAnsi="Times New Roman" w:cs="Times New Roman"/>
          <w:b/>
          <w:bCs/>
          <w:color w:val="000000" w:themeColor="text1"/>
        </w:rPr>
        <w:t xml:space="preserve"> Regarding PT</w:t>
      </w:r>
    </w:p>
    <w:p w14:paraId="23D8CFB4" w14:textId="5B98D0E1" w:rsidR="00216276" w:rsidRPr="00DB2303" w:rsidRDefault="00BD6D62" w:rsidP="00BD6D62">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 xml:space="preserve">Participants' recommendations for PT vary widely, spanning from “Highly Unrecommended” to “Highly Recommended”. The majority, totalling 17 individuals, or 60.71% of the total 28 participants, chose “recommended”. The remaining </w:t>
      </w:r>
      <w:r w:rsidRPr="00DB2303">
        <w:rPr>
          <w:rFonts w:ascii="Times New Roman" w:hAnsi="Times New Roman" w:cs="Times New Roman"/>
          <w:color w:val="000000" w:themeColor="text1"/>
        </w:rPr>
        <w:lastRenderedPageBreak/>
        <w:t xml:space="preserve">participants fell into three categories: uncertain, highly unrecommend, and highly recommend, with 4, 3, and 3 students, successively. These groups constituted 14.29%, 10.71%, and 10.71% of the total, respectively. Only one person, comprising 3.57% of the total, chose “Unrecommended”. The specific distribution frequency is illustrated in </w:t>
      </w:r>
      <w:r w:rsidRPr="00DB2303">
        <w:rPr>
          <w:rFonts w:ascii="Times New Roman" w:hAnsi="Times New Roman" w:cs="Times New Roman" w:hint="eastAsia"/>
          <w:color w:val="000000" w:themeColor="text1"/>
        </w:rPr>
        <w:t>Table</w:t>
      </w:r>
      <w:r w:rsidRPr="00DB2303">
        <w:rPr>
          <w:rFonts w:ascii="Times New Roman" w:hAnsi="Times New Roman" w:cs="Times New Roman"/>
          <w:color w:val="000000" w:themeColor="text1"/>
        </w:rPr>
        <w:t xml:space="preserve"> 9.</w:t>
      </w:r>
    </w:p>
    <w:p w14:paraId="0446CCA6" w14:textId="7B59100B" w:rsidR="00216276" w:rsidRPr="00216276" w:rsidRDefault="00216276" w:rsidP="00216276">
      <w:pPr>
        <w:spacing w:line="480" w:lineRule="auto"/>
        <w:jc w:val="center"/>
        <w:rPr>
          <w:rFonts w:ascii="Times New Roman" w:hAnsi="Times New Roman" w:cs="Times New Roman"/>
        </w:rPr>
      </w:pPr>
      <w:r>
        <w:rPr>
          <w:rFonts w:ascii="Times New Roman" w:hAnsi="Times New Roman" w:cs="Times New Roman"/>
          <w:b/>
          <w:bCs/>
        </w:rPr>
        <w:t>Table 9</w:t>
      </w:r>
      <w:r w:rsidRPr="004817FC">
        <w:rPr>
          <w:rFonts w:ascii="Times New Roman" w:hAnsi="Times New Roman" w:cs="Times New Roman"/>
          <w:b/>
          <w:bCs/>
        </w:rPr>
        <w:t>.</w:t>
      </w:r>
      <w:r w:rsidRPr="004817FC">
        <w:rPr>
          <w:rFonts w:ascii="Times New Roman" w:hAnsi="Times New Roman" w:cs="Times New Roman"/>
        </w:rPr>
        <w:t xml:space="preserve"> The Distribution of Participants’ </w:t>
      </w:r>
      <w:r>
        <w:rPr>
          <w:rFonts w:ascii="Times New Roman" w:hAnsi="Times New Roman" w:cs="Times New Roman"/>
        </w:rPr>
        <w:t xml:space="preserve">Recommendation Rate </w:t>
      </w:r>
      <w:r w:rsidRPr="004817FC">
        <w:rPr>
          <w:rFonts w:ascii="Times New Roman" w:hAnsi="Times New Roman" w:cs="Times New Roman"/>
        </w:rPr>
        <w:t>of PT Teaching Approach</w:t>
      </w:r>
    </w:p>
    <w:tbl>
      <w:tblPr>
        <w:tblW w:w="0" w:type="auto"/>
        <w:shd w:val="clear" w:color="auto" w:fill="FFFFFF"/>
        <w:tblCellMar>
          <w:left w:w="0" w:type="dxa"/>
          <w:right w:w="0" w:type="dxa"/>
        </w:tblCellMar>
        <w:tblLook w:val="04A0" w:firstRow="1" w:lastRow="0" w:firstColumn="1" w:lastColumn="0" w:noHBand="0" w:noVBand="1"/>
      </w:tblPr>
      <w:tblGrid>
        <w:gridCol w:w="1961"/>
        <w:gridCol w:w="1867"/>
        <w:gridCol w:w="1275"/>
        <w:gridCol w:w="1560"/>
        <w:gridCol w:w="1643"/>
      </w:tblGrid>
      <w:tr w:rsidR="00FA42CC" w14:paraId="66C72D13" w14:textId="77777777" w:rsidTr="00FA42CC">
        <w:trPr>
          <w:trHeight w:val="405"/>
          <w:tblHeader/>
        </w:trPr>
        <w:tc>
          <w:tcPr>
            <w:tcW w:w="0" w:type="auto"/>
            <w:gridSpan w:val="5"/>
            <w:tcBorders>
              <w:bottom w:val="single" w:sz="12" w:space="0" w:color="auto"/>
            </w:tcBorders>
            <w:shd w:val="clear" w:color="auto" w:fill="FFFFFF"/>
            <w:vAlign w:val="center"/>
            <w:hideMark/>
          </w:tcPr>
          <w:p w14:paraId="30E54650" w14:textId="073099D7" w:rsidR="00FA42CC" w:rsidRDefault="00FA42CC">
            <w:pPr>
              <w:spacing w:after="150" w:line="450" w:lineRule="atLeast"/>
              <w:jc w:val="center"/>
              <w:rPr>
                <w:rFonts w:ascii="Helvetica Neue" w:hAnsi="Helvetica Neue"/>
                <w:color w:val="000000"/>
                <w:sz w:val="21"/>
                <w:szCs w:val="21"/>
              </w:rPr>
            </w:pPr>
            <w:r w:rsidRPr="004817FC">
              <w:rPr>
                <w:rFonts w:ascii="Times New Roman" w:hAnsi="Times New Roman" w:cs="Times New Roman"/>
                <w:color w:val="000000"/>
              </w:rPr>
              <w:t xml:space="preserve">Frequency </w:t>
            </w:r>
            <w:r>
              <w:rPr>
                <w:rFonts w:ascii="Times New Roman" w:hAnsi="Times New Roman" w:cs="Times New Roman"/>
                <w:color w:val="000000"/>
              </w:rPr>
              <w:t>A</w:t>
            </w:r>
            <w:r w:rsidRPr="004817FC">
              <w:rPr>
                <w:rFonts w:ascii="Times New Roman" w:hAnsi="Times New Roman" w:cs="Times New Roman"/>
                <w:color w:val="000000"/>
              </w:rPr>
              <w:t xml:space="preserve">nalysis </w:t>
            </w:r>
            <w:r>
              <w:rPr>
                <w:rFonts w:ascii="Times New Roman" w:hAnsi="Times New Roman" w:cs="Times New Roman"/>
                <w:color w:val="000000"/>
              </w:rPr>
              <w:t>R</w:t>
            </w:r>
            <w:r w:rsidRPr="004817FC">
              <w:rPr>
                <w:rFonts w:ascii="Times New Roman" w:hAnsi="Times New Roman" w:cs="Times New Roman"/>
                <w:color w:val="000000"/>
              </w:rPr>
              <w:t>esults</w:t>
            </w:r>
          </w:p>
        </w:tc>
      </w:tr>
      <w:tr w:rsidR="00216276" w14:paraId="57F1BE1F" w14:textId="77777777" w:rsidTr="00216276">
        <w:trPr>
          <w:trHeight w:val="405"/>
          <w:tblHeader/>
        </w:trPr>
        <w:tc>
          <w:tcPr>
            <w:tcW w:w="0" w:type="auto"/>
            <w:tcBorders>
              <w:bottom w:val="single" w:sz="6" w:space="0" w:color="auto"/>
            </w:tcBorders>
            <w:shd w:val="clear" w:color="auto" w:fill="FFFFFF"/>
            <w:vAlign w:val="center"/>
            <w:hideMark/>
          </w:tcPr>
          <w:p w14:paraId="02190CB8" w14:textId="363955AF" w:rsidR="00FA42CC" w:rsidRPr="00216276" w:rsidRDefault="00FA42CC" w:rsidP="00216276">
            <w:pPr>
              <w:spacing w:after="150" w:line="450" w:lineRule="atLeast"/>
              <w:jc w:val="both"/>
              <w:rPr>
                <w:rFonts w:ascii="Times New Roman" w:hAnsi="Times New Roman" w:cs="Times New Roman"/>
                <w:color w:val="000000"/>
              </w:rPr>
            </w:pPr>
            <w:r w:rsidRPr="00216276">
              <w:rPr>
                <w:rFonts w:ascii="Times New Roman" w:hAnsi="Times New Roman" w:cs="Times New Roman"/>
                <w:color w:val="000000"/>
              </w:rPr>
              <w:t>Heading</w:t>
            </w:r>
          </w:p>
        </w:tc>
        <w:tc>
          <w:tcPr>
            <w:tcW w:w="1867" w:type="dxa"/>
            <w:tcBorders>
              <w:bottom w:val="single" w:sz="6" w:space="0" w:color="auto"/>
            </w:tcBorders>
            <w:shd w:val="clear" w:color="auto" w:fill="FFFFFF"/>
            <w:vAlign w:val="center"/>
            <w:hideMark/>
          </w:tcPr>
          <w:p w14:paraId="1609A804" w14:textId="12CC7815" w:rsidR="00FA42CC" w:rsidRPr="00216276" w:rsidRDefault="00FA42CC" w:rsidP="00216276">
            <w:pPr>
              <w:spacing w:after="150" w:line="450" w:lineRule="atLeast"/>
              <w:jc w:val="both"/>
              <w:rPr>
                <w:rFonts w:ascii="Times New Roman" w:hAnsi="Times New Roman" w:cs="Times New Roman"/>
                <w:color w:val="000000"/>
              </w:rPr>
            </w:pPr>
            <w:r w:rsidRPr="00216276">
              <w:rPr>
                <w:rFonts w:ascii="Times New Roman" w:hAnsi="Times New Roman" w:cs="Times New Roman"/>
                <w:color w:val="000000"/>
              </w:rPr>
              <w:t>Option</w:t>
            </w:r>
          </w:p>
        </w:tc>
        <w:tc>
          <w:tcPr>
            <w:tcW w:w="1275" w:type="dxa"/>
            <w:tcBorders>
              <w:bottom w:val="single" w:sz="6" w:space="0" w:color="auto"/>
            </w:tcBorders>
            <w:shd w:val="clear" w:color="auto" w:fill="FFFFFF"/>
            <w:vAlign w:val="center"/>
            <w:hideMark/>
          </w:tcPr>
          <w:p w14:paraId="0B7F6BA3" w14:textId="3395BD3D" w:rsidR="00FA42CC" w:rsidRPr="00216276" w:rsidRDefault="00FA42CC" w:rsidP="00216276">
            <w:pPr>
              <w:spacing w:after="150" w:line="450" w:lineRule="atLeast"/>
              <w:jc w:val="both"/>
              <w:rPr>
                <w:rFonts w:ascii="Times New Roman" w:hAnsi="Times New Roman" w:cs="Times New Roman"/>
                <w:color w:val="000000"/>
              </w:rPr>
            </w:pPr>
            <w:r w:rsidRPr="00216276">
              <w:rPr>
                <w:rFonts w:ascii="Times New Roman" w:hAnsi="Times New Roman" w:cs="Times New Roman"/>
                <w:color w:val="000000"/>
              </w:rPr>
              <w:t>Frequency</w:t>
            </w:r>
          </w:p>
        </w:tc>
        <w:tc>
          <w:tcPr>
            <w:tcW w:w="1560" w:type="dxa"/>
            <w:tcBorders>
              <w:bottom w:val="single" w:sz="6" w:space="0" w:color="auto"/>
            </w:tcBorders>
            <w:shd w:val="clear" w:color="auto" w:fill="FFFFFF"/>
            <w:vAlign w:val="center"/>
            <w:hideMark/>
          </w:tcPr>
          <w:p w14:paraId="32510FF4" w14:textId="6A35F8C6" w:rsidR="00FA42CC" w:rsidRPr="00216276" w:rsidRDefault="00216276" w:rsidP="00216276">
            <w:pPr>
              <w:spacing w:after="150" w:line="450" w:lineRule="atLeast"/>
              <w:jc w:val="both"/>
              <w:rPr>
                <w:rFonts w:ascii="Times New Roman" w:hAnsi="Times New Roman" w:cs="Times New Roman"/>
                <w:color w:val="000000"/>
              </w:rPr>
            </w:pPr>
            <w:r w:rsidRPr="00216276">
              <w:rPr>
                <w:rFonts w:ascii="Times New Roman" w:hAnsi="Times New Roman" w:cs="Times New Roman"/>
                <w:color w:val="000000"/>
              </w:rPr>
              <w:t>Percentage (</w:t>
            </w:r>
            <w:r w:rsidR="00FA42CC" w:rsidRPr="00216276">
              <w:rPr>
                <w:rFonts w:ascii="Times New Roman" w:hAnsi="Times New Roman" w:cs="Times New Roman"/>
                <w:color w:val="000000"/>
              </w:rPr>
              <w:t>%)</w:t>
            </w:r>
          </w:p>
        </w:tc>
        <w:tc>
          <w:tcPr>
            <w:tcW w:w="1643" w:type="dxa"/>
            <w:tcBorders>
              <w:bottom w:val="single" w:sz="6" w:space="0" w:color="auto"/>
            </w:tcBorders>
            <w:shd w:val="clear" w:color="auto" w:fill="FFFFFF"/>
            <w:vAlign w:val="center"/>
            <w:hideMark/>
          </w:tcPr>
          <w:p w14:paraId="6ADDBEE8" w14:textId="293CA1E4" w:rsidR="00FA42CC" w:rsidRPr="00216276" w:rsidRDefault="00FA42CC" w:rsidP="00216276">
            <w:pPr>
              <w:spacing w:after="150" w:line="450" w:lineRule="atLeast"/>
              <w:jc w:val="both"/>
              <w:rPr>
                <w:rFonts w:ascii="Times New Roman" w:hAnsi="Times New Roman" w:cs="Times New Roman"/>
                <w:color w:val="000000"/>
              </w:rPr>
            </w:pPr>
            <w:r w:rsidRPr="00216276">
              <w:rPr>
                <w:rFonts w:ascii="Times New Roman" w:hAnsi="Times New Roman" w:cs="Times New Roman"/>
                <w:color w:val="000000"/>
              </w:rPr>
              <w:t>Cumulative Percentage (%)</w:t>
            </w:r>
          </w:p>
        </w:tc>
      </w:tr>
      <w:tr w:rsidR="00216276" w14:paraId="6500B4DE" w14:textId="77777777" w:rsidTr="00216276">
        <w:trPr>
          <w:trHeight w:val="405"/>
        </w:trPr>
        <w:tc>
          <w:tcPr>
            <w:tcW w:w="0" w:type="auto"/>
            <w:vMerge w:val="restart"/>
            <w:tcBorders>
              <w:top w:val="nil"/>
              <w:left w:val="nil"/>
              <w:bottom w:val="nil"/>
              <w:right w:val="nil"/>
            </w:tcBorders>
            <w:shd w:val="clear" w:color="auto" w:fill="FFFFFF"/>
            <w:vAlign w:val="center"/>
            <w:hideMark/>
          </w:tcPr>
          <w:p w14:paraId="70177E0E" w14:textId="293A3B19"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Reco</w:t>
            </w:r>
            <w:r w:rsidR="00216276" w:rsidRPr="00216276">
              <w:rPr>
                <w:rFonts w:ascii="Times New Roman" w:hAnsi="Times New Roman" w:cs="Times New Roman"/>
                <w:color w:val="000000"/>
              </w:rPr>
              <w:t>mmendation Rate</w:t>
            </w:r>
          </w:p>
        </w:tc>
        <w:tc>
          <w:tcPr>
            <w:tcW w:w="1867" w:type="dxa"/>
            <w:tcBorders>
              <w:top w:val="nil"/>
              <w:left w:val="nil"/>
              <w:bottom w:val="nil"/>
              <w:right w:val="nil"/>
            </w:tcBorders>
            <w:shd w:val="clear" w:color="auto" w:fill="FFFFFF"/>
            <w:vAlign w:val="center"/>
            <w:hideMark/>
          </w:tcPr>
          <w:p w14:paraId="504BD446" w14:textId="349BF5E0"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 xml:space="preserve">Highly </w:t>
            </w:r>
            <w:r w:rsidR="00216276">
              <w:rPr>
                <w:rFonts w:ascii="Times New Roman" w:hAnsi="Times New Roman" w:cs="Times New Roman" w:hint="eastAsia"/>
                <w:color w:val="000000"/>
              </w:rPr>
              <w:t>U</w:t>
            </w:r>
            <w:r w:rsidRPr="00216276">
              <w:rPr>
                <w:rFonts w:ascii="Times New Roman" w:hAnsi="Times New Roman" w:cs="Times New Roman"/>
                <w:color w:val="000000"/>
              </w:rPr>
              <w:t>nrecommended</w:t>
            </w:r>
          </w:p>
        </w:tc>
        <w:tc>
          <w:tcPr>
            <w:tcW w:w="1275" w:type="dxa"/>
            <w:tcBorders>
              <w:top w:val="nil"/>
              <w:left w:val="nil"/>
              <w:bottom w:val="nil"/>
              <w:right w:val="nil"/>
            </w:tcBorders>
            <w:shd w:val="clear" w:color="auto" w:fill="FFFFFF"/>
            <w:vAlign w:val="center"/>
            <w:hideMark/>
          </w:tcPr>
          <w:p w14:paraId="081B5E92"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3</w:t>
            </w:r>
          </w:p>
        </w:tc>
        <w:tc>
          <w:tcPr>
            <w:tcW w:w="1560" w:type="dxa"/>
            <w:tcBorders>
              <w:top w:val="nil"/>
              <w:left w:val="nil"/>
              <w:bottom w:val="nil"/>
              <w:right w:val="nil"/>
            </w:tcBorders>
            <w:shd w:val="clear" w:color="auto" w:fill="FFFFFF"/>
            <w:vAlign w:val="center"/>
            <w:hideMark/>
          </w:tcPr>
          <w:p w14:paraId="1D07B20D"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10.71</w:t>
            </w:r>
          </w:p>
        </w:tc>
        <w:tc>
          <w:tcPr>
            <w:tcW w:w="1643" w:type="dxa"/>
            <w:tcBorders>
              <w:top w:val="nil"/>
              <w:left w:val="nil"/>
              <w:bottom w:val="nil"/>
              <w:right w:val="nil"/>
            </w:tcBorders>
            <w:shd w:val="clear" w:color="auto" w:fill="FFFFFF"/>
            <w:vAlign w:val="center"/>
            <w:hideMark/>
          </w:tcPr>
          <w:p w14:paraId="4B465A3D"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10.71</w:t>
            </w:r>
          </w:p>
        </w:tc>
      </w:tr>
      <w:tr w:rsidR="00216276" w14:paraId="366F6C2D" w14:textId="77777777" w:rsidTr="00216276">
        <w:trPr>
          <w:trHeight w:val="405"/>
        </w:trPr>
        <w:tc>
          <w:tcPr>
            <w:tcW w:w="0" w:type="auto"/>
            <w:vMerge/>
            <w:tcBorders>
              <w:top w:val="nil"/>
              <w:left w:val="nil"/>
              <w:bottom w:val="nil"/>
              <w:right w:val="nil"/>
            </w:tcBorders>
            <w:shd w:val="clear" w:color="auto" w:fill="FFFFFF"/>
            <w:vAlign w:val="center"/>
            <w:hideMark/>
          </w:tcPr>
          <w:p w14:paraId="67279943" w14:textId="77777777" w:rsidR="00FA42CC" w:rsidRPr="00216276" w:rsidRDefault="00FA42CC" w:rsidP="00216276">
            <w:pPr>
              <w:jc w:val="both"/>
              <w:rPr>
                <w:rFonts w:ascii="Times New Roman" w:hAnsi="Times New Roman" w:cs="Times New Roman"/>
                <w:color w:val="000000"/>
              </w:rPr>
            </w:pPr>
          </w:p>
        </w:tc>
        <w:tc>
          <w:tcPr>
            <w:tcW w:w="1867" w:type="dxa"/>
            <w:tcBorders>
              <w:top w:val="nil"/>
              <w:left w:val="nil"/>
              <w:bottom w:val="nil"/>
              <w:right w:val="nil"/>
            </w:tcBorders>
            <w:shd w:val="clear" w:color="auto" w:fill="FFFFFF"/>
            <w:vAlign w:val="center"/>
            <w:hideMark/>
          </w:tcPr>
          <w:p w14:paraId="752F9FC4" w14:textId="5FDE9EA3"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Unrecommended</w:t>
            </w:r>
          </w:p>
        </w:tc>
        <w:tc>
          <w:tcPr>
            <w:tcW w:w="1275" w:type="dxa"/>
            <w:tcBorders>
              <w:top w:val="nil"/>
              <w:left w:val="nil"/>
              <w:bottom w:val="nil"/>
              <w:right w:val="nil"/>
            </w:tcBorders>
            <w:shd w:val="clear" w:color="auto" w:fill="FFFFFF"/>
            <w:vAlign w:val="center"/>
            <w:hideMark/>
          </w:tcPr>
          <w:p w14:paraId="3F1108C8"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1</w:t>
            </w:r>
          </w:p>
        </w:tc>
        <w:tc>
          <w:tcPr>
            <w:tcW w:w="1560" w:type="dxa"/>
            <w:tcBorders>
              <w:top w:val="nil"/>
              <w:left w:val="nil"/>
              <w:bottom w:val="nil"/>
              <w:right w:val="nil"/>
            </w:tcBorders>
            <w:shd w:val="clear" w:color="auto" w:fill="FFFFFF"/>
            <w:vAlign w:val="center"/>
            <w:hideMark/>
          </w:tcPr>
          <w:p w14:paraId="0B8AADC3"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3.57</w:t>
            </w:r>
          </w:p>
        </w:tc>
        <w:tc>
          <w:tcPr>
            <w:tcW w:w="1643" w:type="dxa"/>
            <w:tcBorders>
              <w:top w:val="nil"/>
              <w:left w:val="nil"/>
              <w:bottom w:val="nil"/>
              <w:right w:val="nil"/>
            </w:tcBorders>
            <w:shd w:val="clear" w:color="auto" w:fill="FFFFFF"/>
            <w:vAlign w:val="center"/>
            <w:hideMark/>
          </w:tcPr>
          <w:p w14:paraId="6238C1CB"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14.29</w:t>
            </w:r>
          </w:p>
        </w:tc>
      </w:tr>
      <w:tr w:rsidR="00216276" w14:paraId="38AE56C2" w14:textId="77777777" w:rsidTr="00216276">
        <w:trPr>
          <w:trHeight w:val="405"/>
        </w:trPr>
        <w:tc>
          <w:tcPr>
            <w:tcW w:w="0" w:type="auto"/>
            <w:vMerge/>
            <w:tcBorders>
              <w:top w:val="nil"/>
              <w:left w:val="nil"/>
              <w:bottom w:val="nil"/>
              <w:right w:val="nil"/>
            </w:tcBorders>
            <w:shd w:val="clear" w:color="auto" w:fill="FFFFFF"/>
            <w:vAlign w:val="center"/>
            <w:hideMark/>
          </w:tcPr>
          <w:p w14:paraId="6B95D59C" w14:textId="77777777" w:rsidR="00FA42CC" w:rsidRPr="00216276" w:rsidRDefault="00FA42CC" w:rsidP="00216276">
            <w:pPr>
              <w:jc w:val="both"/>
              <w:rPr>
                <w:rFonts w:ascii="Times New Roman" w:hAnsi="Times New Roman" w:cs="Times New Roman"/>
                <w:color w:val="000000"/>
              </w:rPr>
            </w:pPr>
          </w:p>
        </w:tc>
        <w:tc>
          <w:tcPr>
            <w:tcW w:w="1867" w:type="dxa"/>
            <w:tcBorders>
              <w:top w:val="nil"/>
              <w:left w:val="nil"/>
              <w:bottom w:val="nil"/>
              <w:right w:val="nil"/>
            </w:tcBorders>
            <w:shd w:val="clear" w:color="auto" w:fill="FFFFFF"/>
            <w:vAlign w:val="center"/>
            <w:hideMark/>
          </w:tcPr>
          <w:p w14:paraId="6E30A4A6" w14:textId="2A4EF152"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Uncertain</w:t>
            </w:r>
          </w:p>
        </w:tc>
        <w:tc>
          <w:tcPr>
            <w:tcW w:w="1275" w:type="dxa"/>
            <w:tcBorders>
              <w:top w:val="nil"/>
              <w:left w:val="nil"/>
              <w:bottom w:val="nil"/>
              <w:right w:val="nil"/>
            </w:tcBorders>
            <w:shd w:val="clear" w:color="auto" w:fill="FFFFFF"/>
            <w:vAlign w:val="center"/>
            <w:hideMark/>
          </w:tcPr>
          <w:p w14:paraId="5B29728F"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4</w:t>
            </w:r>
          </w:p>
        </w:tc>
        <w:tc>
          <w:tcPr>
            <w:tcW w:w="1560" w:type="dxa"/>
            <w:tcBorders>
              <w:top w:val="nil"/>
              <w:left w:val="nil"/>
              <w:bottom w:val="nil"/>
              <w:right w:val="nil"/>
            </w:tcBorders>
            <w:shd w:val="clear" w:color="auto" w:fill="FFFFFF"/>
            <w:vAlign w:val="center"/>
            <w:hideMark/>
          </w:tcPr>
          <w:p w14:paraId="601CB456"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14.29</w:t>
            </w:r>
          </w:p>
        </w:tc>
        <w:tc>
          <w:tcPr>
            <w:tcW w:w="1643" w:type="dxa"/>
            <w:tcBorders>
              <w:top w:val="nil"/>
              <w:left w:val="nil"/>
              <w:bottom w:val="nil"/>
              <w:right w:val="nil"/>
            </w:tcBorders>
            <w:shd w:val="clear" w:color="auto" w:fill="FFFFFF"/>
            <w:vAlign w:val="center"/>
            <w:hideMark/>
          </w:tcPr>
          <w:p w14:paraId="483F1FA8"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28.57</w:t>
            </w:r>
          </w:p>
        </w:tc>
      </w:tr>
      <w:tr w:rsidR="00216276" w14:paraId="17A98998" w14:textId="77777777" w:rsidTr="00216276">
        <w:trPr>
          <w:trHeight w:val="405"/>
        </w:trPr>
        <w:tc>
          <w:tcPr>
            <w:tcW w:w="0" w:type="auto"/>
            <w:vMerge/>
            <w:tcBorders>
              <w:top w:val="nil"/>
              <w:left w:val="nil"/>
              <w:bottom w:val="nil"/>
              <w:right w:val="nil"/>
            </w:tcBorders>
            <w:shd w:val="clear" w:color="auto" w:fill="FFFFFF"/>
            <w:vAlign w:val="center"/>
            <w:hideMark/>
          </w:tcPr>
          <w:p w14:paraId="13432B71" w14:textId="77777777" w:rsidR="00FA42CC" w:rsidRPr="00216276" w:rsidRDefault="00FA42CC" w:rsidP="00216276">
            <w:pPr>
              <w:jc w:val="both"/>
              <w:rPr>
                <w:rFonts w:ascii="Times New Roman" w:hAnsi="Times New Roman" w:cs="Times New Roman"/>
                <w:color w:val="000000"/>
              </w:rPr>
            </w:pPr>
          </w:p>
        </w:tc>
        <w:tc>
          <w:tcPr>
            <w:tcW w:w="1867" w:type="dxa"/>
            <w:tcBorders>
              <w:top w:val="nil"/>
              <w:left w:val="nil"/>
              <w:bottom w:val="nil"/>
              <w:right w:val="nil"/>
            </w:tcBorders>
            <w:shd w:val="clear" w:color="auto" w:fill="FFFFFF"/>
            <w:vAlign w:val="center"/>
            <w:hideMark/>
          </w:tcPr>
          <w:p w14:paraId="12E65529" w14:textId="0379C36B"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Recommended</w:t>
            </w:r>
          </w:p>
        </w:tc>
        <w:tc>
          <w:tcPr>
            <w:tcW w:w="1275" w:type="dxa"/>
            <w:tcBorders>
              <w:top w:val="nil"/>
              <w:left w:val="nil"/>
              <w:bottom w:val="nil"/>
              <w:right w:val="nil"/>
            </w:tcBorders>
            <w:shd w:val="clear" w:color="auto" w:fill="FFFFFF"/>
            <w:vAlign w:val="center"/>
            <w:hideMark/>
          </w:tcPr>
          <w:p w14:paraId="295DC7D5"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17</w:t>
            </w:r>
          </w:p>
        </w:tc>
        <w:tc>
          <w:tcPr>
            <w:tcW w:w="1560" w:type="dxa"/>
            <w:tcBorders>
              <w:top w:val="nil"/>
              <w:left w:val="nil"/>
              <w:bottom w:val="nil"/>
              <w:right w:val="nil"/>
            </w:tcBorders>
            <w:shd w:val="clear" w:color="auto" w:fill="FFFFFF"/>
            <w:vAlign w:val="center"/>
            <w:hideMark/>
          </w:tcPr>
          <w:p w14:paraId="0DC80A3A"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60.71</w:t>
            </w:r>
          </w:p>
        </w:tc>
        <w:tc>
          <w:tcPr>
            <w:tcW w:w="1643" w:type="dxa"/>
            <w:tcBorders>
              <w:top w:val="nil"/>
              <w:left w:val="nil"/>
              <w:bottom w:val="nil"/>
              <w:right w:val="nil"/>
            </w:tcBorders>
            <w:shd w:val="clear" w:color="auto" w:fill="FFFFFF"/>
            <w:vAlign w:val="center"/>
            <w:hideMark/>
          </w:tcPr>
          <w:p w14:paraId="4E3D105C"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89.29</w:t>
            </w:r>
          </w:p>
        </w:tc>
      </w:tr>
      <w:tr w:rsidR="00216276" w14:paraId="34FC67D1" w14:textId="77777777" w:rsidTr="00216276">
        <w:trPr>
          <w:trHeight w:val="405"/>
        </w:trPr>
        <w:tc>
          <w:tcPr>
            <w:tcW w:w="0" w:type="auto"/>
            <w:vMerge/>
            <w:tcBorders>
              <w:top w:val="nil"/>
              <w:left w:val="nil"/>
              <w:bottom w:val="nil"/>
              <w:right w:val="nil"/>
            </w:tcBorders>
            <w:shd w:val="clear" w:color="auto" w:fill="FFFFFF"/>
            <w:vAlign w:val="center"/>
            <w:hideMark/>
          </w:tcPr>
          <w:p w14:paraId="5E103C79" w14:textId="77777777" w:rsidR="00FA42CC" w:rsidRPr="00216276" w:rsidRDefault="00FA42CC" w:rsidP="00216276">
            <w:pPr>
              <w:jc w:val="both"/>
              <w:rPr>
                <w:rFonts w:ascii="Times New Roman" w:hAnsi="Times New Roman" w:cs="Times New Roman"/>
                <w:color w:val="000000"/>
              </w:rPr>
            </w:pPr>
          </w:p>
        </w:tc>
        <w:tc>
          <w:tcPr>
            <w:tcW w:w="1867" w:type="dxa"/>
            <w:tcBorders>
              <w:top w:val="nil"/>
              <w:left w:val="nil"/>
              <w:bottom w:val="nil"/>
              <w:right w:val="nil"/>
            </w:tcBorders>
            <w:shd w:val="clear" w:color="auto" w:fill="FFFFFF"/>
            <w:vAlign w:val="center"/>
            <w:hideMark/>
          </w:tcPr>
          <w:p w14:paraId="2FECC6E6" w14:textId="1A901E05"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 xml:space="preserve">Highly </w:t>
            </w:r>
            <w:r w:rsidR="00216276">
              <w:rPr>
                <w:rFonts w:ascii="Times New Roman" w:hAnsi="Times New Roman" w:cs="Times New Roman" w:hint="eastAsia"/>
                <w:color w:val="000000"/>
              </w:rPr>
              <w:t>R</w:t>
            </w:r>
            <w:r w:rsidRPr="00216276">
              <w:rPr>
                <w:rFonts w:ascii="Times New Roman" w:hAnsi="Times New Roman" w:cs="Times New Roman"/>
                <w:color w:val="000000"/>
              </w:rPr>
              <w:t>ecommended</w:t>
            </w:r>
          </w:p>
        </w:tc>
        <w:tc>
          <w:tcPr>
            <w:tcW w:w="1275" w:type="dxa"/>
            <w:tcBorders>
              <w:top w:val="nil"/>
              <w:left w:val="nil"/>
              <w:bottom w:val="nil"/>
              <w:right w:val="nil"/>
            </w:tcBorders>
            <w:shd w:val="clear" w:color="auto" w:fill="FFFFFF"/>
            <w:vAlign w:val="center"/>
            <w:hideMark/>
          </w:tcPr>
          <w:p w14:paraId="29973056"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3</w:t>
            </w:r>
          </w:p>
        </w:tc>
        <w:tc>
          <w:tcPr>
            <w:tcW w:w="1560" w:type="dxa"/>
            <w:tcBorders>
              <w:top w:val="nil"/>
              <w:left w:val="nil"/>
              <w:bottom w:val="nil"/>
              <w:right w:val="nil"/>
            </w:tcBorders>
            <w:shd w:val="clear" w:color="auto" w:fill="FFFFFF"/>
            <w:vAlign w:val="center"/>
            <w:hideMark/>
          </w:tcPr>
          <w:p w14:paraId="2826115C"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10.71</w:t>
            </w:r>
          </w:p>
        </w:tc>
        <w:tc>
          <w:tcPr>
            <w:tcW w:w="1643" w:type="dxa"/>
            <w:tcBorders>
              <w:top w:val="nil"/>
              <w:left w:val="nil"/>
              <w:bottom w:val="nil"/>
              <w:right w:val="nil"/>
            </w:tcBorders>
            <w:shd w:val="clear" w:color="auto" w:fill="FFFFFF"/>
            <w:vAlign w:val="center"/>
            <w:hideMark/>
          </w:tcPr>
          <w:p w14:paraId="5774C026"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100.00</w:t>
            </w:r>
          </w:p>
        </w:tc>
      </w:tr>
      <w:tr w:rsidR="00216276" w14:paraId="57D36D94" w14:textId="77777777" w:rsidTr="00216276">
        <w:trPr>
          <w:trHeight w:val="405"/>
        </w:trPr>
        <w:tc>
          <w:tcPr>
            <w:tcW w:w="3828" w:type="dxa"/>
            <w:gridSpan w:val="2"/>
            <w:tcBorders>
              <w:top w:val="nil"/>
              <w:left w:val="nil"/>
              <w:bottom w:val="single" w:sz="12" w:space="0" w:color="auto"/>
              <w:right w:val="nil"/>
            </w:tcBorders>
            <w:shd w:val="clear" w:color="auto" w:fill="FFFFFF"/>
            <w:vAlign w:val="center"/>
            <w:hideMark/>
          </w:tcPr>
          <w:p w14:paraId="522799FC" w14:textId="68752822"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Total</w:t>
            </w:r>
          </w:p>
        </w:tc>
        <w:tc>
          <w:tcPr>
            <w:tcW w:w="1275" w:type="dxa"/>
            <w:tcBorders>
              <w:top w:val="nil"/>
              <w:left w:val="nil"/>
              <w:bottom w:val="single" w:sz="12" w:space="0" w:color="auto"/>
              <w:right w:val="nil"/>
            </w:tcBorders>
            <w:shd w:val="clear" w:color="auto" w:fill="FFFFFF"/>
            <w:vAlign w:val="center"/>
            <w:hideMark/>
          </w:tcPr>
          <w:p w14:paraId="544B4950"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28</w:t>
            </w:r>
          </w:p>
        </w:tc>
        <w:tc>
          <w:tcPr>
            <w:tcW w:w="1560" w:type="dxa"/>
            <w:tcBorders>
              <w:top w:val="nil"/>
              <w:left w:val="nil"/>
              <w:bottom w:val="single" w:sz="12" w:space="0" w:color="auto"/>
              <w:right w:val="nil"/>
            </w:tcBorders>
            <w:shd w:val="clear" w:color="auto" w:fill="FFFFFF"/>
            <w:vAlign w:val="center"/>
            <w:hideMark/>
          </w:tcPr>
          <w:p w14:paraId="67486A10"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100.0</w:t>
            </w:r>
          </w:p>
        </w:tc>
        <w:tc>
          <w:tcPr>
            <w:tcW w:w="1643" w:type="dxa"/>
            <w:tcBorders>
              <w:top w:val="nil"/>
              <w:left w:val="nil"/>
              <w:bottom w:val="single" w:sz="12" w:space="0" w:color="auto"/>
              <w:right w:val="nil"/>
            </w:tcBorders>
            <w:shd w:val="clear" w:color="auto" w:fill="FFFFFF"/>
            <w:vAlign w:val="center"/>
            <w:hideMark/>
          </w:tcPr>
          <w:p w14:paraId="6019C625" w14:textId="77777777" w:rsidR="00FA42CC" w:rsidRPr="00216276" w:rsidRDefault="00FA42CC" w:rsidP="00216276">
            <w:pPr>
              <w:jc w:val="both"/>
              <w:rPr>
                <w:rFonts w:ascii="Times New Roman" w:hAnsi="Times New Roman" w:cs="Times New Roman"/>
                <w:color w:val="000000"/>
              </w:rPr>
            </w:pPr>
            <w:r w:rsidRPr="00216276">
              <w:rPr>
                <w:rFonts w:ascii="Times New Roman" w:hAnsi="Times New Roman" w:cs="Times New Roman"/>
                <w:color w:val="000000"/>
              </w:rPr>
              <w:t>100.0</w:t>
            </w:r>
          </w:p>
        </w:tc>
      </w:tr>
    </w:tbl>
    <w:p w14:paraId="09EFB55F" w14:textId="77777777" w:rsidR="006B3975" w:rsidRDefault="006B3975" w:rsidP="004C0BCB">
      <w:pPr>
        <w:spacing w:line="480" w:lineRule="auto"/>
        <w:rPr>
          <w:rFonts w:ascii="Times New Roman" w:hAnsi="Times New Roman" w:cs="Times New Roman"/>
          <w:b/>
          <w:bCs/>
        </w:rPr>
      </w:pPr>
    </w:p>
    <w:p w14:paraId="55901DF3" w14:textId="77777777" w:rsidR="004C0BCB" w:rsidRDefault="004C0BCB" w:rsidP="004C0BCB">
      <w:pPr>
        <w:spacing w:line="480" w:lineRule="auto"/>
        <w:rPr>
          <w:rFonts w:ascii="Times New Roman" w:hAnsi="Times New Roman" w:cs="Times New Roman"/>
        </w:rPr>
      </w:pPr>
    </w:p>
    <w:p w14:paraId="69A52B39" w14:textId="20CA2CE4" w:rsidR="00D44EC5" w:rsidRPr="00DB2303" w:rsidRDefault="00D44EC5" w:rsidP="004C0BCB">
      <w:pPr>
        <w:spacing w:line="480" w:lineRule="auto"/>
        <w:rPr>
          <w:rFonts w:ascii="Times New Roman" w:hAnsi="Times New Roman" w:cs="Times New Roman"/>
          <w:b/>
          <w:bCs/>
          <w:color w:val="000000" w:themeColor="text1"/>
        </w:rPr>
      </w:pPr>
      <w:r w:rsidRPr="00DB2303">
        <w:rPr>
          <w:rFonts w:ascii="Times New Roman" w:hAnsi="Times New Roman" w:cs="Times New Roman"/>
          <w:b/>
          <w:bCs/>
          <w:color w:val="000000" w:themeColor="text1"/>
        </w:rPr>
        <w:t>4.3 The Qualitative Data Presentation</w:t>
      </w:r>
    </w:p>
    <w:p w14:paraId="2E6F072F" w14:textId="6880BEFD" w:rsidR="00D44EC5" w:rsidRPr="00DB2303" w:rsidRDefault="00D44EC5" w:rsidP="004C0BCB">
      <w:pPr>
        <w:spacing w:line="480" w:lineRule="auto"/>
        <w:rPr>
          <w:rFonts w:ascii="Times New Roman" w:hAnsi="Times New Roman" w:cs="Times New Roman"/>
          <w:b/>
          <w:bCs/>
          <w:color w:val="000000" w:themeColor="text1"/>
        </w:rPr>
      </w:pPr>
      <w:r w:rsidRPr="00DB2303">
        <w:rPr>
          <w:rFonts w:ascii="Times New Roman" w:hAnsi="Times New Roman" w:cs="Times New Roman"/>
          <w:b/>
          <w:bCs/>
          <w:color w:val="000000" w:themeColor="text1"/>
        </w:rPr>
        <w:t>4.3.1 The Profile of Participants</w:t>
      </w:r>
    </w:p>
    <w:p w14:paraId="0E635DB5" w14:textId="40CADB54" w:rsidR="005675B3" w:rsidRPr="00DB2303" w:rsidRDefault="005675B3" w:rsidP="005675B3">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 xml:space="preserve">The two participants selected for the semi-structured interviews were chosen from the pool of 28 students who took part in the questionnaire survey. Notably, these two participants assumed distinct roles in the PT sessions, serving as Tutee (Participant 1) and Tutor (Participant 2). This deliberate selection aimed to capture a comprehensive </w:t>
      </w:r>
      <w:r w:rsidRPr="00DB2303">
        <w:rPr>
          <w:rFonts w:ascii="Times New Roman" w:hAnsi="Times New Roman" w:cs="Times New Roman"/>
          <w:color w:val="000000" w:themeColor="text1"/>
        </w:rPr>
        <w:lastRenderedPageBreak/>
        <w:t>and in-depth understanding of the experiences and perspectives of different roles in PT, enriching the insights gained from the questionnaire survey. To protect the anonymity and privacy of the participants, they will be identified by the roles they played in the PT sessions—Tutee (Participant 1) and Tutor (Participant 2).</w:t>
      </w:r>
    </w:p>
    <w:p w14:paraId="150E9C62" w14:textId="77777777" w:rsidR="005675B3" w:rsidRPr="00DB2303" w:rsidRDefault="005675B3" w:rsidP="005675B3">
      <w:pPr>
        <w:spacing w:line="480" w:lineRule="auto"/>
        <w:jc w:val="both"/>
        <w:rPr>
          <w:rFonts w:ascii="Times New Roman" w:hAnsi="Times New Roman" w:cs="Times New Roman"/>
          <w:color w:val="000000" w:themeColor="text1"/>
        </w:rPr>
      </w:pPr>
    </w:p>
    <w:p w14:paraId="439C4455" w14:textId="77777777" w:rsidR="005675B3" w:rsidRPr="00DB2303" w:rsidRDefault="005675B3" w:rsidP="005675B3">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 xml:space="preserve">Tutee (Participant 1) is a male currently in his second year of the master's degree program in interpreting. He enrolled in the CAT course during his first semester of graduate school. Notably, Tutee's undergraduate major is unrelated to English or translation, and he possesses no prior experience with CAT. </w:t>
      </w:r>
    </w:p>
    <w:p w14:paraId="6EE54ECA" w14:textId="77777777" w:rsidR="005675B3" w:rsidRPr="00DB2303" w:rsidRDefault="005675B3" w:rsidP="005675B3">
      <w:pPr>
        <w:spacing w:line="480" w:lineRule="auto"/>
        <w:jc w:val="both"/>
        <w:rPr>
          <w:rFonts w:ascii="Times New Roman" w:hAnsi="Times New Roman" w:cs="Times New Roman"/>
          <w:color w:val="000000" w:themeColor="text1"/>
        </w:rPr>
      </w:pPr>
    </w:p>
    <w:p w14:paraId="67958BF0" w14:textId="5CF645EC" w:rsidR="006E5DB8" w:rsidRPr="00DB2303" w:rsidRDefault="005675B3" w:rsidP="005675B3">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On the other hand, Tutor (Participant 2) is also a male and is currently in his second year of the master’s degree program in interpreting. Both Tutor and Tutee enrolled in the CAT course during the same semester. Tutor's undergraduate major is English, and he has prior experience with CAT courses during his undergraduate studies, thus possessing a background in CAT.</w:t>
      </w:r>
    </w:p>
    <w:p w14:paraId="38BE013C" w14:textId="77777777" w:rsidR="005675B3" w:rsidRPr="00DB2303" w:rsidRDefault="005675B3" w:rsidP="006E5DB8">
      <w:pPr>
        <w:spacing w:line="480" w:lineRule="auto"/>
        <w:jc w:val="both"/>
        <w:rPr>
          <w:rFonts w:ascii="Times New Roman" w:hAnsi="Times New Roman" w:cs="Times New Roman"/>
          <w:b/>
          <w:bCs/>
          <w:color w:val="000000" w:themeColor="text1"/>
        </w:rPr>
      </w:pPr>
    </w:p>
    <w:p w14:paraId="50A0DD68" w14:textId="3B3699FB" w:rsidR="006E5DB8" w:rsidRPr="00DB2303" w:rsidRDefault="006E5DB8" w:rsidP="006E5DB8">
      <w:pPr>
        <w:spacing w:line="480" w:lineRule="auto"/>
        <w:jc w:val="both"/>
        <w:rPr>
          <w:rFonts w:ascii="Times New Roman" w:hAnsi="Times New Roman" w:cs="Times New Roman"/>
          <w:b/>
          <w:bCs/>
          <w:color w:val="000000" w:themeColor="text1"/>
        </w:rPr>
      </w:pPr>
      <w:r w:rsidRPr="00DB2303">
        <w:rPr>
          <w:rFonts w:ascii="Times New Roman" w:hAnsi="Times New Roman" w:cs="Times New Roman"/>
          <w:b/>
          <w:bCs/>
          <w:color w:val="000000" w:themeColor="text1"/>
        </w:rPr>
        <w:t>4.3.2 The Impact of PT on Participants’ Learning Experience in CAT Courses</w:t>
      </w:r>
    </w:p>
    <w:p w14:paraId="2C1690EE" w14:textId="465AAD62" w:rsidR="000A5AC4" w:rsidRPr="00DB2303" w:rsidRDefault="006E5DB8" w:rsidP="006E5DB8">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Regarding the changes that PT has brought to participants’ learning experience in CAT, both participants gave their own opinions.</w:t>
      </w:r>
    </w:p>
    <w:p w14:paraId="49BBD91D" w14:textId="77777777" w:rsidR="006E5DB8" w:rsidRPr="00DB2303" w:rsidRDefault="006E5DB8" w:rsidP="00B3535F">
      <w:pPr>
        <w:spacing w:line="480" w:lineRule="auto"/>
        <w:jc w:val="both"/>
        <w:rPr>
          <w:rFonts w:ascii="Times New Roman" w:hAnsi="Times New Roman" w:cs="Times New Roman"/>
          <w:color w:val="000000" w:themeColor="text1"/>
        </w:rPr>
      </w:pPr>
    </w:p>
    <w:p w14:paraId="42944560" w14:textId="5ACA936D" w:rsidR="00B3535F" w:rsidRPr="00DB2303" w:rsidRDefault="000A5AC4" w:rsidP="00B3535F">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T</w:t>
      </w:r>
      <w:r w:rsidR="00B3535F" w:rsidRPr="00DB2303">
        <w:rPr>
          <w:rFonts w:ascii="Times New Roman" w:hAnsi="Times New Roman" w:cs="Times New Roman"/>
          <w:color w:val="000000" w:themeColor="text1"/>
        </w:rPr>
        <w:t xml:space="preserve">he tutee (Participant 1) reported </w:t>
      </w:r>
      <w:r w:rsidR="00421D5F" w:rsidRPr="00DB2303">
        <w:rPr>
          <w:rFonts w:ascii="Times New Roman" w:hAnsi="Times New Roman" w:cs="Times New Roman"/>
          <w:color w:val="000000" w:themeColor="text1"/>
        </w:rPr>
        <w:t xml:space="preserve">the positive impact of PT on his learning of CAT software: “You know, when I was a first-year student on CAT course, one of my </w:t>
      </w:r>
      <w:r w:rsidR="00421D5F" w:rsidRPr="00DB2303">
        <w:rPr>
          <w:rFonts w:ascii="Times New Roman" w:hAnsi="Times New Roman" w:cs="Times New Roman"/>
          <w:color w:val="000000" w:themeColor="text1"/>
        </w:rPr>
        <w:lastRenderedPageBreak/>
        <w:t xml:space="preserve">classmates was really good at using it, you know, tools like </w:t>
      </w:r>
      <w:proofErr w:type="spellStart"/>
      <w:r w:rsidR="00421D5F" w:rsidRPr="00DB2303">
        <w:rPr>
          <w:rFonts w:ascii="Times New Roman" w:hAnsi="Times New Roman" w:cs="Times New Roman"/>
          <w:color w:val="000000" w:themeColor="text1"/>
        </w:rPr>
        <w:t>Traddles</w:t>
      </w:r>
      <w:proofErr w:type="spellEnd"/>
      <w:r w:rsidR="00421D5F" w:rsidRPr="00DB2303">
        <w:rPr>
          <w:rFonts w:ascii="Times New Roman" w:hAnsi="Times New Roman" w:cs="Times New Roman"/>
          <w:color w:val="000000" w:themeColor="text1"/>
        </w:rPr>
        <w:t xml:space="preserve"> or some other CAT software. And he gave me some valuable advice which means a lot to me. So I would say peer tutor means a very helpful, yeah.” (Refer to </w:t>
      </w:r>
      <w:r w:rsidR="002B0643" w:rsidRPr="00DB2303">
        <w:rPr>
          <w:rFonts w:ascii="Times New Roman" w:hAnsi="Times New Roman" w:cs="Times New Roman"/>
          <w:color w:val="000000" w:themeColor="text1"/>
        </w:rPr>
        <w:t>A</w:t>
      </w:r>
      <w:r w:rsidR="00421D5F" w:rsidRPr="00DB2303">
        <w:rPr>
          <w:rFonts w:ascii="Times New Roman" w:hAnsi="Times New Roman" w:cs="Times New Roman"/>
          <w:color w:val="000000" w:themeColor="text1"/>
        </w:rPr>
        <w:t xml:space="preserve">ppendix 2 </w:t>
      </w:r>
      <w:r w:rsidR="002B0643" w:rsidRPr="00DB2303">
        <w:rPr>
          <w:rFonts w:ascii="Times New Roman" w:hAnsi="Times New Roman" w:cs="Times New Roman"/>
          <w:color w:val="000000" w:themeColor="text1"/>
        </w:rPr>
        <w:t>for</w:t>
      </w:r>
      <w:r w:rsidR="00421D5F" w:rsidRPr="00DB2303">
        <w:rPr>
          <w:rFonts w:ascii="Times New Roman" w:hAnsi="Times New Roman" w:cs="Times New Roman"/>
          <w:color w:val="000000" w:themeColor="text1"/>
        </w:rPr>
        <w:t xml:space="preserve"> more details of participants’ discourse).</w:t>
      </w:r>
    </w:p>
    <w:p w14:paraId="2787BD24" w14:textId="77777777" w:rsidR="00421D5F" w:rsidRPr="00DB2303" w:rsidRDefault="00421D5F" w:rsidP="00B3535F">
      <w:pPr>
        <w:spacing w:line="480" w:lineRule="auto"/>
        <w:jc w:val="both"/>
        <w:rPr>
          <w:rFonts w:ascii="Times New Roman" w:hAnsi="Times New Roman" w:cs="Times New Roman"/>
          <w:color w:val="000000" w:themeColor="text1"/>
        </w:rPr>
      </w:pPr>
    </w:p>
    <w:p w14:paraId="0E9834CE" w14:textId="6A479057" w:rsidR="002F6B81" w:rsidRPr="00DB2303" w:rsidRDefault="005675B3" w:rsidP="00B3535F">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Additionally, the tutee (Participant 1) elaborated on the benefits of PT, specifically the tutor’s assistance</w:t>
      </w:r>
      <w:r w:rsidR="00421D5F" w:rsidRPr="00DB2303">
        <w:rPr>
          <w:rFonts w:ascii="Times New Roman" w:hAnsi="Times New Roman" w:cs="Times New Roman"/>
          <w:color w:val="000000" w:themeColor="text1"/>
        </w:rPr>
        <w:t>: “You know, he had a lot of hands-on experience while I was just umm beginner, and he taught me some basic steps to use these tools, Umm. like how to create a term based, how to align source text and umm. target texts, et cetera, et cetera. Apart from that, he gave me a lot of confidence that I could Umm. so that I could keep up with the course.</w:t>
      </w:r>
      <w:r w:rsidR="002F6B81" w:rsidRPr="00DB2303">
        <w:rPr>
          <w:rFonts w:ascii="Times New Roman" w:hAnsi="Times New Roman" w:cs="Times New Roman"/>
          <w:color w:val="000000" w:themeColor="text1"/>
        </w:rPr>
        <w:t xml:space="preserve">” </w:t>
      </w:r>
      <w:r w:rsidR="002B0643" w:rsidRPr="00DB2303">
        <w:rPr>
          <w:rFonts w:ascii="Times New Roman" w:hAnsi="Times New Roman" w:cs="Times New Roman"/>
          <w:color w:val="000000" w:themeColor="text1"/>
        </w:rPr>
        <w:t>(Refer to Appendix 2 for more details of participants’ discourse).</w:t>
      </w:r>
    </w:p>
    <w:p w14:paraId="1F84207E" w14:textId="77777777" w:rsidR="002F6B81" w:rsidRPr="00DB2303" w:rsidRDefault="002F6B81" w:rsidP="00B3535F">
      <w:pPr>
        <w:spacing w:line="480" w:lineRule="auto"/>
        <w:jc w:val="both"/>
        <w:rPr>
          <w:rFonts w:ascii="Times New Roman" w:hAnsi="Times New Roman" w:cs="Times New Roman"/>
          <w:color w:val="000000" w:themeColor="text1"/>
        </w:rPr>
      </w:pPr>
    </w:p>
    <w:p w14:paraId="54A814C5" w14:textId="017C2F91" w:rsidR="002F6B81" w:rsidRPr="00DB2303" w:rsidRDefault="005675B3" w:rsidP="00B3535F">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However, the tutee (Participant 1) also acknowledged the challenges brought by PT, stating</w:t>
      </w:r>
      <w:r w:rsidR="002F6B81" w:rsidRPr="00DB2303">
        <w:rPr>
          <w:rFonts w:ascii="Times New Roman" w:hAnsi="Times New Roman" w:cs="Times New Roman"/>
          <w:color w:val="000000" w:themeColor="text1"/>
        </w:rPr>
        <w:t xml:space="preserve">: “Well, the greatest challenge I would say umm, it is a lack of confidence.” </w:t>
      </w:r>
      <w:r w:rsidR="002B0643" w:rsidRPr="00DB2303">
        <w:rPr>
          <w:rFonts w:ascii="Times New Roman" w:hAnsi="Times New Roman" w:cs="Times New Roman"/>
          <w:color w:val="000000" w:themeColor="text1"/>
        </w:rPr>
        <w:t>(Refer to Appendix 2 for more details of participants’ discourse).</w:t>
      </w:r>
      <w:r w:rsidR="002F6B81" w:rsidRPr="00DB2303">
        <w:rPr>
          <w:rFonts w:ascii="Times New Roman" w:hAnsi="Times New Roman" w:cs="Times New Roman"/>
          <w:color w:val="000000" w:themeColor="text1"/>
        </w:rPr>
        <w:t xml:space="preserve"> He</w:t>
      </w:r>
      <w:r w:rsidRPr="00DB2303">
        <w:rPr>
          <w:rFonts w:ascii="Times New Roman" w:hAnsi="Times New Roman" w:cs="Times New Roman"/>
          <w:color w:val="000000" w:themeColor="text1"/>
        </w:rPr>
        <w:t xml:space="preserve"> explained</w:t>
      </w:r>
      <w:r w:rsidR="002F6B81" w:rsidRPr="00DB2303">
        <w:rPr>
          <w:rFonts w:ascii="Times New Roman" w:hAnsi="Times New Roman" w:cs="Times New Roman"/>
          <w:color w:val="000000" w:themeColor="text1"/>
        </w:rPr>
        <w:t>: “</w:t>
      </w:r>
      <w:r w:rsidRPr="00DB2303">
        <w:rPr>
          <w:rFonts w:ascii="Times New Roman" w:hAnsi="Times New Roman" w:cs="Times New Roman"/>
          <w:color w:val="000000" w:themeColor="text1"/>
        </w:rPr>
        <w:t>B</w:t>
      </w:r>
      <w:r w:rsidR="002F6B81" w:rsidRPr="00DB2303">
        <w:rPr>
          <w:rFonts w:ascii="Times New Roman" w:hAnsi="Times New Roman" w:cs="Times New Roman"/>
          <w:color w:val="000000" w:themeColor="text1"/>
        </w:rPr>
        <w:t xml:space="preserve">efore the course, I knew nothing about CAT Umm. or </w:t>
      </w:r>
      <w:proofErr w:type="spellStart"/>
      <w:r w:rsidR="002F6B81" w:rsidRPr="00DB2303">
        <w:rPr>
          <w:rFonts w:ascii="Times New Roman" w:hAnsi="Times New Roman" w:cs="Times New Roman"/>
          <w:color w:val="000000" w:themeColor="text1"/>
        </w:rPr>
        <w:t>Traddles</w:t>
      </w:r>
      <w:proofErr w:type="spellEnd"/>
      <w:r w:rsidR="002F6B81" w:rsidRPr="00DB2303">
        <w:rPr>
          <w:rFonts w:ascii="Times New Roman" w:hAnsi="Times New Roman" w:cs="Times New Roman"/>
          <w:color w:val="000000" w:themeColor="text1"/>
        </w:rPr>
        <w:t xml:space="preserve">, so it would take me some extra effort to master this tool. Umm. And I was pretty worried that my classmate would show some impatience because I was. Umm. I was so inexperienced.” </w:t>
      </w:r>
      <w:r w:rsidR="002B0643" w:rsidRPr="00DB2303">
        <w:rPr>
          <w:rFonts w:ascii="Times New Roman" w:hAnsi="Times New Roman" w:cs="Times New Roman"/>
          <w:color w:val="000000" w:themeColor="text1"/>
        </w:rPr>
        <w:t>(Refer to Appendix 2 for more details of participants’ discourse).</w:t>
      </w:r>
      <w:r w:rsidR="002D3457" w:rsidRPr="00DB2303">
        <w:rPr>
          <w:rFonts w:ascii="Times New Roman" w:hAnsi="Times New Roman" w:cs="Times New Roman"/>
          <w:color w:val="000000" w:themeColor="text1"/>
        </w:rPr>
        <w:t xml:space="preserve"> </w:t>
      </w:r>
      <w:r w:rsidRPr="00DB2303">
        <w:rPr>
          <w:rFonts w:ascii="Times New Roman" w:hAnsi="Times New Roman" w:cs="Times New Roman"/>
          <w:color w:val="000000" w:themeColor="text1"/>
        </w:rPr>
        <w:t>He also highlighted the tutor’s support in addressing these challenges</w:t>
      </w:r>
      <w:r w:rsidR="002D3457" w:rsidRPr="00DB2303">
        <w:rPr>
          <w:rFonts w:ascii="Times New Roman" w:hAnsi="Times New Roman" w:cs="Times New Roman"/>
          <w:color w:val="000000" w:themeColor="text1"/>
        </w:rPr>
        <w:t xml:space="preserve">: “fortunately they were super patient, and they were super nice. Of course, they gave me a lot of help. So, umm, it's not a big problem I think.” </w:t>
      </w:r>
      <w:r w:rsidR="002B0643" w:rsidRPr="00DB2303">
        <w:rPr>
          <w:rFonts w:ascii="Times New Roman" w:hAnsi="Times New Roman" w:cs="Times New Roman"/>
          <w:color w:val="000000" w:themeColor="text1"/>
        </w:rPr>
        <w:t>(Refer to Appendix 2 for more details of participants’ discourse).</w:t>
      </w:r>
    </w:p>
    <w:p w14:paraId="17AFD911" w14:textId="77777777" w:rsidR="00B3535F" w:rsidRPr="00DB2303" w:rsidRDefault="00B3535F" w:rsidP="001E30AB">
      <w:pPr>
        <w:spacing w:line="480" w:lineRule="auto"/>
        <w:jc w:val="both"/>
        <w:rPr>
          <w:rFonts w:ascii="Times New Roman" w:hAnsi="Times New Roman" w:cs="Times New Roman"/>
          <w:color w:val="000000" w:themeColor="text1"/>
        </w:rPr>
      </w:pPr>
    </w:p>
    <w:p w14:paraId="2C1E641F" w14:textId="7DA0C0E3" w:rsidR="0083025D" w:rsidRPr="00DB2303" w:rsidRDefault="005675B3" w:rsidP="001E30AB">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The tutor (Participant 2) provided unique insights into the experience brought about by PT. When discussing the impact of PT, the tutor (Participant 2) expressed,</w:t>
      </w:r>
      <w:r w:rsidR="006E5DB8" w:rsidRPr="00DB2303">
        <w:rPr>
          <w:rFonts w:ascii="Times New Roman" w:hAnsi="Times New Roman" w:cs="Times New Roman"/>
          <w:color w:val="000000" w:themeColor="text1"/>
        </w:rPr>
        <w:t xml:space="preserve"> “Umm during this course I used my knowledge to help others to learn their skills better. And at the same time I also received positive feedback which makes me and more mature in this class." </w:t>
      </w:r>
      <w:r w:rsidR="002B0643" w:rsidRPr="00DB2303">
        <w:rPr>
          <w:rFonts w:ascii="Times New Roman" w:hAnsi="Times New Roman" w:cs="Times New Roman"/>
          <w:color w:val="000000" w:themeColor="text1"/>
        </w:rPr>
        <w:t>(Refer to Appendix 2 for more details of participants’ discourse).</w:t>
      </w:r>
    </w:p>
    <w:p w14:paraId="0685535B" w14:textId="77777777" w:rsidR="006E5DB8" w:rsidRPr="00DB2303" w:rsidRDefault="006E5DB8" w:rsidP="001E30AB">
      <w:pPr>
        <w:spacing w:line="480" w:lineRule="auto"/>
        <w:jc w:val="both"/>
        <w:rPr>
          <w:rFonts w:ascii="Times New Roman" w:hAnsi="Times New Roman" w:cs="Times New Roman"/>
          <w:color w:val="000000" w:themeColor="text1"/>
        </w:rPr>
      </w:pPr>
    </w:p>
    <w:p w14:paraId="247CE2BF" w14:textId="08C7DECE" w:rsidR="0083025D" w:rsidRPr="00DB2303" w:rsidRDefault="005675B3" w:rsidP="001E30AB">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Regarding the benefits of PT, the tutor (Participant 2) mentioned,</w:t>
      </w:r>
      <w:r w:rsidR="00A47909" w:rsidRPr="00DB2303">
        <w:rPr>
          <w:rFonts w:ascii="Times New Roman" w:hAnsi="Times New Roman" w:cs="Times New Roman"/>
          <w:color w:val="000000" w:themeColor="text1"/>
        </w:rPr>
        <w:t xml:space="preserve"> "But also helps me to get more and companion time with my classmates. So it exercised my teamwork ability." </w:t>
      </w:r>
      <w:r w:rsidR="002B0643" w:rsidRPr="00DB2303">
        <w:rPr>
          <w:rFonts w:ascii="Times New Roman" w:hAnsi="Times New Roman" w:cs="Times New Roman"/>
          <w:color w:val="000000" w:themeColor="text1"/>
        </w:rPr>
        <w:t>(Refer to Appendix 2 for more details of participants’ discourse).</w:t>
      </w:r>
    </w:p>
    <w:p w14:paraId="213014A5" w14:textId="77777777" w:rsidR="00A47909" w:rsidRPr="00DB2303" w:rsidRDefault="00A47909" w:rsidP="007154D6">
      <w:pPr>
        <w:spacing w:line="480" w:lineRule="auto"/>
        <w:rPr>
          <w:rFonts w:ascii="Times New Roman" w:hAnsi="Times New Roman" w:cs="Times New Roman"/>
          <w:color w:val="000000" w:themeColor="text1"/>
        </w:rPr>
      </w:pPr>
    </w:p>
    <w:p w14:paraId="5809A04E" w14:textId="44F56A7C" w:rsidR="007154D6" w:rsidRPr="00DB2303" w:rsidRDefault="002B0643" w:rsidP="001E30AB">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Towards the end, the tutor shared the challenges associated with PT. The tutor (Participant 2) identified,</w:t>
      </w:r>
      <w:r w:rsidR="00A47909" w:rsidRPr="00DB2303">
        <w:rPr>
          <w:rFonts w:ascii="Times New Roman" w:hAnsi="Times New Roman" w:cs="Times New Roman"/>
          <w:color w:val="000000" w:themeColor="text1"/>
        </w:rPr>
        <w:t xml:space="preserve"> "So the biggest umm challenge is I have to show them with in a more and understandable way."</w:t>
      </w:r>
      <w:r w:rsidRPr="00DB2303">
        <w:rPr>
          <w:rFonts w:ascii="Times New Roman" w:hAnsi="Times New Roman" w:cs="Times New Roman"/>
          <w:color w:val="000000" w:themeColor="text1"/>
        </w:rPr>
        <w:t xml:space="preserve"> (Refer to Appendix 2 for more details of participants’ discourse)</w:t>
      </w:r>
      <w:r w:rsidR="00A47909" w:rsidRPr="00DB2303">
        <w:rPr>
          <w:rFonts w:ascii="Times New Roman" w:hAnsi="Times New Roman" w:cs="Times New Roman"/>
          <w:color w:val="000000" w:themeColor="text1"/>
        </w:rPr>
        <w:t>. He further explained the relationship between step</w:t>
      </w:r>
      <w:r w:rsidRPr="00DB2303">
        <w:rPr>
          <w:rFonts w:ascii="Times New Roman" w:hAnsi="Times New Roman" w:cs="Times New Roman"/>
          <w:color w:val="000000" w:themeColor="text1"/>
        </w:rPr>
        <w:t>-</w:t>
      </w:r>
      <w:r w:rsidR="00A47909" w:rsidRPr="00DB2303">
        <w:rPr>
          <w:rFonts w:ascii="Times New Roman" w:hAnsi="Times New Roman" w:cs="Times New Roman"/>
          <w:color w:val="000000" w:themeColor="text1"/>
        </w:rPr>
        <w:t>by</w:t>
      </w:r>
      <w:r w:rsidRPr="00DB2303">
        <w:rPr>
          <w:rFonts w:ascii="Times New Roman" w:hAnsi="Times New Roman" w:cs="Times New Roman"/>
          <w:color w:val="000000" w:themeColor="text1"/>
        </w:rPr>
        <w:t>-</w:t>
      </w:r>
      <w:r w:rsidR="00A47909" w:rsidRPr="00DB2303">
        <w:rPr>
          <w:rFonts w:ascii="Times New Roman" w:hAnsi="Times New Roman" w:cs="Times New Roman"/>
          <w:color w:val="000000" w:themeColor="text1"/>
        </w:rPr>
        <w:t>step in CAT software</w:t>
      </w:r>
      <w:r w:rsidRPr="00DB2303">
        <w:rPr>
          <w:rFonts w:ascii="Times New Roman" w:hAnsi="Times New Roman" w:cs="Times New Roman"/>
          <w:color w:val="000000" w:themeColor="text1"/>
        </w:rPr>
        <w:t xml:space="preserve"> usage</w:t>
      </w:r>
      <w:r w:rsidR="00A47909" w:rsidRPr="00DB2303">
        <w:rPr>
          <w:rFonts w:ascii="Times New Roman" w:hAnsi="Times New Roman" w:cs="Times New Roman"/>
          <w:color w:val="000000" w:themeColor="text1"/>
        </w:rPr>
        <w:t xml:space="preserve">: "Umm you have to show them the detailed steps and umm at the same time you have to add a user plan word or understand umm the more understanding words to explain how, why, or what? Why we have to finish this step so we can get it another the next step.” </w:t>
      </w:r>
      <w:r w:rsidRPr="00DB2303">
        <w:rPr>
          <w:rFonts w:ascii="Times New Roman" w:hAnsi="Times New Roman" w:cs="Times New Roman"/>
          <w:color w:val="000000" w:themeColor="text1"/>
        </w:rPr>
        <w:t>(Refer to Appendix 2 for more details of participants’ discourse).</w:t>
      </w:r>
    </w:p>
    <w:p w14:paraId="03A3CCE0" w14:textId="77777777" w:rsidR="00A47909" w:rsidRPr="00DB2303" w:rsidRDefault="00A47909" w:rsidP="001E30AB">
      <w:pPr>
        <w:spacing w:line="480" w:lineRule="auto"/>
        <w:jc w:val="both"/>
        <w:rPr>
          <w:rFonts w:ascii="Times New Roman" w:hAnsi="Times New Roman" w:cs="Times New Roman"/>
          <w:b/>
          <w:bCs/>
          <w:color w:val="000000" w:themeColor="text1"/>
        </w:rPr>
      </w:pPr>
    </w:p>
    <w:p w14:paraId="5D5ABC0E" w14:textId="0A4CF5E6" w:rsidR="00A47909" w:rsidRPr="00DB2303" w:rsidRDefault="00A47909" w:rsidP="001E30AB">
      <w:pPr>
        <w:spacing w:line="480" w:lineRule="auto"/>
        <w:jc w:val="both"/>
        <w:rPr>
          <w:rFonts w:ascii="Times New Roman" w:hAnsi="Times New Roman" w:cs="Times New Roman"/>
          <w:b/>
          <w:bCs/>
          <w:color w:val="000000" w:themeColor="text1"/>
        </w:rPr>
      </w:pPr>
      <w:r w:rsidRPr="00DB2303">
        <w:rPr>
          <w:rFonts w:ascii="Times New Roman" w:hAnsi="Times New Roman" w:cs="Times New Roman"/>
          <w:b/>
          <w:bCs/>
          <w:color w:val="000000" w:themeColor="text1"/>
        </w:rPr>
        <w:t>4.3.3 The Impact of PT on Students’ Learning Outcomes in CAT Courses</w:t>
      </w:r>
    </w:p>
    <w:p w14:paraId="460EA30C" w14:textId="76FCDA97" w:rsidR="001E30AB" w:rsidRPr="00DB2303" w:rsidRDefault="001E30AB" w:rsidP="001E30AB">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lastRenderedPageBreak/>
        <w:t>In addition, the qualitative discourse from these two participant interviews demonstrates that PT approaches enhance student learning outcomes in CAT courses more in depth.</w:t>
      </w:r>
    </w:p>
    <w:p w14:paraId="647144CB" w14:textId="77777777" w:rsidR="00B3535F" w:rsidRPr="00DB2303" w:rsidRDefault="00B3535F" w:rsidP="001E30AB">
      <w:pPr>
        <w:spacing w:line="480" w:lineRule="auto"/>
        <w:jc w:val="both"/>
        <w:rPr>
          <w:rFonts w:ascii="Times New Roman" w:hAnsi="Times New Roman" w:cs="Times New Roman"/>
          <w:color w:val="000000" w:themeColor="text1"/>
        </w:rPr>
      </w:pPr>
    </w:p>
    <w:p w14:paraId="4C62ECD7" w14:textId="74231810" w:rsidR="00B3535F" w:rsidRPr="00DB2303" w:rsidRDefault="00B3535F" w:rsidP="00B3535F">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When asked about the impact of PT on their CAT learning</w:t>
      </w:r>
      <w:r w:rsidR="002F6B81" w:rsidRPr="00DB2303">
        <w:rPr>
          <w:rFonts w:ascii="Times New Roman" w:hAnsi="Times New Roman" w:cs="Times New Roman"/>
          <w:color w:val="000000" w:themeColor="text1"/>
        </w:rPr>
        <w:t xml:space="preserve"> outcomes academically</w:t>
      </w:r>
      <w:r w:rsidRPr="00DB2303">
        <w:rPr>
          <w:rFonts w:ascii="Times New Roman" w:hAnsi="Times New Roman" w:cs="Times New Roman"/>
          <w:color w:val="000000" w:themeColor="text1"/>
        </w:rPr>
        <w:t xml:space="preserve">, </w:t>
      </w:r>
      <w:r w:rsidR="002F6B81" w:rsidRPr="00DB2303">
        <w:rPr>
          <w:rFonts w:ascii="Times New Roman" w:hAnsi="Times New Roman" w:cs="Times New Roman"/>
          <w:color w:val="000000" w:themeColor="text1"/>
        </w:rPr>
        <w:t xml:space="preserve">the tutee (Participant 1) gave a negative </w:t>
      </w:r>
      <w:r w:rsidR="002B0643" w:rsidRPr="00DB2303">
        <w:rPr>
          <w:rFonts w:ascii="Times New Roman" w:hAnsi="Times New Roman" w:cs="Times New Roman"/>
          <w:color w:val="000000" w:themeColor="text1"/>
        </w:rPr>
        <w:t>response</w:t>
      </w:r>
      <w:r w:rsidR="002F6B81" w:rsidRPr="00DB2303">
        <w:rPr>
          <w:rFonts w:ascii="Times New Roman" w:hAnsi="Times New Roman" w:cs="Times New Roman"/>
          <w:color w:val="000000" w:themeColor="text1"/>
        </w:rPr>
        <w:t xml:space="preserve">, </w:t>
      </w:r>
      <w:r w:rsidR="002B0643" w:rsidRPr="00DB2303">
        <w:rPr>
          <w:rFonts w:ascii="Times New Roman" w:hAnsi="Times New Roman" w:cs="Times New Roman"/>
          <w:color w:val="000000" w:themeColor="text1"/>
        </w:rPr>
        <w:t>but he then provided further explanation</w:t>
      </w:r>
      <w:r w:rsidR="002F6B81" w:rsidRPr="00DB2303">
        <w:rPr>
          <w:rFonts w:ascii="Times New Roman" w:hAnsi="Times New Roman" w:cs="Times New Roman"/>
          <w:color w:val="000000" w:themeColor="text1"/>
        </w:rPr>
        <w:t>: “what I gained from peer tutoring is more like practical skills relating to how to use this tool. You know the software instead of how to write a paper or something like academic skills.”</w:t>
      </w:r>
      <w:r w:rsidR="009D6BB0" w:rsidRPr="00DB2303">
        <w:rPr>
          <w:rFonts w:ascii="Times New Roman" w:hAnsi="Times New Roman" w:cs="Times New Roman"/>
          <w:color w:val="000000" w:themeColor="text1"/>
        </w:rPr>
        <w:t xml:space="preserve"> </w:t>
      </w:r>
      <w:r w:rsidR="002B0643" w:rsidRPr="00DB2303">
        <w:rPr>
          <w:rFonts w:ascii="Times New Roman" w:hAnsi="Times New Roman" w:cs="Times New Roman"/>
          <w:color w:val="000000" w:themeColor="text1"/>
        </w:rPr>
        <w:t>(Refer to Appendix 2 for more details of participants’ discourse).</w:t>
      </w:r>
    </w:p>
    <w:p w14:paraId="4AA91D67" w14:textId="77777777" w:rsidR="002F6B81" w:rsidRPr="00DB2303" w:rsidRDefault="002F6B81" w:rsidP="00B3535F">
      <w:pPr>
        <w:spacing w:line="480" w:lineRule="auto"/>
        <w:jc w:val="both"/>
        <w:rPr>
          <w:rFonts w:ascii="Times New Roman" w:hAnsi="Times New Roman" w:cs="Times New Roman"/>
          <w:color w:val="000000" w:themeColor="text1"/>
        </w:rPr>
      </w:pPr>
    </w:p>
    <w:p w14:paraId="22BC6D4E" w14:textId="7F54B7A8" w:rsidR="00B3535F" w:rsidRPr="00DB2303" w:rsidRDefault="00B3535F" w:rsidP="001E30AB">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The tutor (Participant 2) remarked</w:t>
      </w:r>
      <w:r w:rsidR="007154D6" w:rsidRPr="00DB2303">
        <w:rPr>
          <w:rFonts w:ascii="Times New Roman" w:hAnsi="Times New Roman" w:cs="Times New Roman"/>
          <w:color w:val="000000" w:themeColor="text1"/>
        </w:rPr>
        <w:t xml:space="preserve"> the mutual improvement</w:t>
      </w:r>
      <w:r w:rsidRPr="00DB2303">
        <w:rPr>
          <w:rFonts w:ascii="Times New Roman" w:hAnsi="Times New Roman" w:cs="Times New Roman"/>
          <w:color w:val="000000" w:themeColor="text1"/>
        </w:rPr>
        <w:t xml:space="preserve">: "I used my knowledge to help others learn CAT skills better. And </w:t>
      </w:r>
      <w:r w:rsidR="007154D6" w:rsidRPr="00DB2303">
        <w:rPr>
          <w:rFonts w:ascii="Times New Roman" w:hAnsi="Times New Roman" w:cs="Times New Roman"/>
          <w:color w:val="000000" w:themeColor="text1"/>
        </w:rPr>
        <w:t>at</w:t>
      </w:r>
      <w:r w:rsidRPr="00DB2303">
        <w:rPr>
          <w:rFonts w:ascii="Times New Roman" w:hAnsi="Times New Roman" w:cs="Times New Roman"/>
          <w:color w:val="000000" w:themeColor="text1"/>
        </w:rPr>
        <w:t xml:space="preserve"> the same time I also received positive feedback</w:t>
      </w:r>
      <w:r w:rsidR="007154D6" w:rsidRPr="00DB2303">
        <w:rPr>
          <w:rFonts w:ascii="Times New Roman" w:hAnsi="Times New Roman" w:cs="Times New Roman"/>
          <w:color w:val="000000" w:themeColor="text1"/>
        </w:rPr>
        <w:t xml:space="preserve"> which makes me and more mature in this class</w:t>
      </w:r>
      <w:r w:rsidRPr="00DB2303">
        <w:rPr>
          <w:rFonts w:ascii="Times New Roman" w:hAnsi="Times New Roman" w:cs="Times New Roman"/>
          <w:color w:val="000000" w:themeColor="text1"/>
        </w:rPr>
        <w:t xml:space="preserve">." </w:t>
      </w:r>
      <w:r w:rsidR="002B0643" w:rsidRPr="00DB2303">
        <w:rPr>
          <w:rFonts w:ascii="Times New Roman" w:hAnsi="Times New Roman" w:cs="Times New Roman"/>
          <w:color w:val="000000" w:themeColor="text1"/>
        </w:rPr>
        <w:t>(Refer to Appendix 2 for more details of participants’ discourse).</w:t>
      </w:r>
      <w:r w:rsidR="00A47909" w:rsidRPr="00DB2303">
        <w:rPr>
          <w:rFonts w:ascii="Times New Roman" w:hAnsi="Times New Roman" w:cs="Times New Roman"/>
          <w:color w:val="000000" w:themeColor="text1"/>
        </w:rPr>
        <w:t xml:space="preserve"> Additionally</w:t>
      </w:r>
      <w:r w:rsidRPr="00DB2303">
        <w:rPr>
          <w:rFonts w:ascii="Times New Roman" w:hAnsi="Times New Roman" w:cs="Times New Roman"/>
          <w:color w:val="000000" w:themeColor="text1"/>
        </w:rPr>
        <w:t xml:space="preserve">, the </w:t>
      </w:r>
      <w:r w:rsidR="00A47909" w:rsidRPr="00DB2303">
        <w:rPr>
          <w:rFonts w:ascii="Times New Roman" w:hAnsi="Times New Roman" w:cs="Times New Roman"/>
          <w:color w:val="000000" w:themeColor="text1"/>
        </w:rPr>
        <w:t>tutor (Participant 2)</w:t>
      </w:r>
      <w:r w:rsidRPr="00DB2303">
        <w:rPr>
          <w:rFonts w:ascii="Times New Roman" w:hAnsi="Times New Roman" w:cs="Times New Roman"/>
          <w:color w:val="000000" w:themeColor="text1"/>
        </w:rPr>
        <w:t xml:space="preserve"> stated</w:t>
      </w:r>
      <w:r w:rsidR="007154D6" w:rsidRPr="00DB2303">
        <w:rPr>
          <w:rFonts w:ascii="Times New Roman" w:hAnsi="Times New Roman" w:cs="Times New Roman"/>
          <w:color w:val="000000" w:themeColor="text1"/>
        </w:rPr>
        <w:t xml:space="preserve"> his self-directed learning abilities and motivation to fill knowledge gaps</w:t>
      </w:r>
      <w:r w:rsidRPr="00DB2303">
        <w:rPr>
          <w:rFonts w:ascii="Times New Roman" w:hAnsi="Times New Roman" w:cs="Times New Roman"/>
          <w:color w:val="000000" w:themeColor="text1"/>
        </w:rPr>
        <w:t>: "</w:t>
      </w:r>
      <w:r w:rsidR="006E5DB8" w:rsidRPr="00DB2303">
        <w:rPr>
          <w:rFonts w:ascii="Times New Roman" w:hAnsi="Times New Roman" w:cs="Times New Roman"/>
          <w:color w:val="000000" w:themeColor="text1"/>
        </w:rPr>
        <w:t>I searched some information from the internet or umm asking help from the teacher or the students who knows the certain knowledge which I don't know. So and yes, it indeed improved my academic performance.</w:t>
      </w:r>
      <w:r w:rsidRPr="00DB2303">
        <w:rPr>
          <w:rFonts w:ascii="Times New Roman" w:hAnsi="Times New Roman" w:cs="Times New Roman"/>
          <w:color w:val="000000" w:themeColor="text1"/>
        </w:rPr>
        <w:t xml:space="preserve">" </w:t>
      </w:r>
      <w:r w:rsidR="002B0643" w:rsidRPr="00DB2303">
        <w:rPr>
          <w:rFonts w:ascii="Times New Roman" w:hAnsi="Times New Roman" w:cs="Times New Roman"/>
          <w:color w:val="000000" w:themeColor="text1"/>
        </w:rPr>
        <w:t>(Refer to Appendix 2 for more details of participants’ discourse).</w:t>
      </w:r>
    </w:p>
    <w:p w14:paraId="68F58203" w14:textId="77777777" w:rsidR="006E5DB8" w:rsidRPr="00DB2303" w:rsidRDefault="006E5DB8" w:rsidP="001E30AB">
      <w:pPr>
        <w:spacing w:line="480" w:lineRule="auto"/>
        <w:jc w:val="both"/>
        <w:rPr>
          <w:rFonts w:ascii="Times New Roman" w:hAnsi="Times New Roman" w:cs="Times New Roman"/>
          <w:color w:val="000000" w:themeColor="text1"/>
        </w:rPr>
      </w:pPr>
    </w:p>
    <w:p w14:paraId="78634A43" w14:textId="63A35A38" w:rsidR="00A47909" w:rsidRPr="00DB2303" w:rsidRDefault="00A47909" w:rsidP="00EC4B20">
      <w:pPr>
        <w:spacing w:line="480" w:lineRule="auto"/>
        <w:jc w:val="both"/>
        <w:rPr>
          <w:rFonts w:ascii="Times New Roman" w:hAnsi="Times New Roman" w:cs="Times New Roman"/>
          <w:b/>
          <w:bCs/>
          <w:color w:val="000000" w:themeColor="text1"/>
        </w:rPr>
      </w:pPr>
      <w:r w:rsidRPr="00DB2303">
        <w:rPr>
          <w:rFonts w:ascii="Times New Roman" w:hAnsi="Times New Roman" w:cs="Times New Roman"/>
          <w:b/>
          <w:bCs/>
          <w:color w:val="000000" w:themeColor="text1"/>
        </w:rPr>
        <w:t>4.3.4 Participants’ Attitudes towards PT</w:t>
      </w:r>
    </w:p>
    <w:p w14:paraId="08FEE1E5" w14:textId="696A6862" w:rsidR="006E5DB8" w:rsidRPr="00DB2303" w:rsidRDefault="00320BEE" w:rsidP="00EC4B20">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lastRenderedPageBreak/>
        <w:t>Both participants expressed their gratitude toward their peers indirectly through PT. The tutee (Participant 1) consistently emphasized his appreciation for his tutor. For instance, when discussing the impacts and benefits of PT, he mentioned,</w:t>
      </w:r>
      <w:r w:rsidR="009D6BB0" w:rsidRPr="00DB2303">
        <w:rPr>
          <w:rFonts w:ascii="Times New Roman" w:hAnsi="Times New Roman" w:cs="Times New Roman"/>
          <w:color w:val="000000" w:themeColor="text1"/>
        </w:rPr>
        <w:t xml:space="preserve"> “So I would say peer tutor means a very helpful, yeah”, and “So I was pretty grateful for that</w:t>
      </w:r>
      <w:r w:rsidR="006E5DB8" w:rsidRPr="00DB2303">
        <w:rPr>
          <w:rFonts w:ascii="Times New Roman" w:hAnsi="Times New Roman" w:cs="Times New Roman"/>
          <w:color w:val="000000" w:themeColor="text1"/>
        </w:rPr>
        <w:t>.</w:t>
      </w:r>
      <w:r w:rsidR="009D6BB0" w:rsidRPr="00DB2303">
        <w:rPr>
          <w:rFonts w:ascii="Times New Roman" w:hAnsi="Times New Roman" w:cs="Times New Roman"/>
          <w:color w:val="000000" w:themeColor="text1"/>
        </w:rPr>
        <w:t>”</w:t>
      </w:r>
      <w:r w:rsidR="006E5DB8" w:rsidRPr="00DB2303">
        <w:rPr>
          <w:rFonts w:ascii="Times New Roman" w:hAnsi="Times New Roman" w:cs="Times New Roman"/>
          <w:color w:val="000000" w:themeColor="text1"/>
        </w:rPr>
        <w:t xml:space="preserve"> </w:t>
      </w:r>
      <w:r w:rsidR="002B0643" w:rsidRPr="00DB2303">
        <w:rPr>
          <w:rFonts w:ascii="Times New Roman" w:hAnsi="Times New Roman" w:cs="Times New Roman"/>
          <w:color w:val="000000" w:themeColor="text1"/>
        </w:rPr>
        <w:t>(Refer to Appendix 2 for more details of participants’ discourse).</w:t>
      </w:r>
    </w:p>
    <w:p w14:paraId="1161EB0C" w14:textId="77777777" w:rsidR="006E5DB8" w:rsidRPr="00DB2303" w:rsidRDefault="006E5DB8" w:rsidP="00EC4B20">
      <w:pPr>
        <w:spacing w:line="480" w:lineRule="auto"/>
        <w:jc w:val="both"/>
        <w:rPr>
          <w:rFonts w:ascii="Times New Roman" w:hAnsi="Times New Roman" w:cs="Times New Roman"/>
          <w:color w:val="000000" w:themeColor="text1"/>
        </w:rPr>
      </w:pPr>
    </w:p>
    <w:p w14:paraId="62DB3FE8" w14:textId="33037272" w:rsidR="00320BEE" w:rsidRPr="00DB2303" w:rsidRDefault="00320BEE" w:rsidP="00320BEE">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Similarly, the tutor (Participant 2) indicated:</w:t>
      </w:r>
      <w:r w:rsidR="006E5DB8" w:rsidRPr="00DB2303">
        <w:rPr>
          <w:rFonts w:ascii="Times New Roman" w:hAnsi="Times New Roman" w:cs="Times New Roman"/>
          <w:color w:val="000000" w:themeColor="text1"/>
        </w:rPr>
        <w:t xml:space="preserve"> “at the same time I also received positive feedback.” </w:t>
      </w:r>
      <w:r w:rsidR="002B0643" w:rsidRPr="00DB2303">
        <w:rPr>
          <w:rFonts w:ascii="Times New Roman" w:hAnsi="Times New Roman" w:cs="Times New Roman"/>
          <w:color w:val="000000" w:themeColor="text1"/>
        </w:rPr>
        <w:t>(Refer to Appendix 2 for more details of participants’ discourse)</w:t>
      </w:r>
      <w:r w:rsidRPr="00DB2303">
        <w:rPr>
          <w:rFonts w:ascii="Times New Roman" w:hAnsi="Times New Roman" w:cs="Times New Roman"/>
          <w:color w:val="000000" w:themeColor="text1"/>
        </w:rPr>
        <w:t>,</w:t>
      </w:r>
      <w:r w:rsidR="006E5DB8" w:rsidRPr="00DB2303">
        <w:rPr>
          <w:rFonts w:ascii="Times New Roman" w:hAnsi="Times New Roman" w:cs="Times New Roman"/>
          <w:color w:val="000000" w:themeColor="text1"/>
        </w:rPr>
        <w:t xml:space="preserve"> </w:t>
      </w:r>
      <w:r w:rsidRPr="00DB2303">
        <w:rPr>
          <w:rFonts w:ascii="Times New Roman" w:hAnsi="Times New Roman" w:cs="Times New Roman"/>
          <w:color w:val="000000" w:themeColor="text1"/>
        </w:rPr>
        <w:t>highlighting the positive feedback he received from the tutees.</w:t>
      </w:r>
    </w:p>
    <w:p w14:paraId="102F847F" w14:textId="77777777" w:rsidR="00320BEE" w:rsidRPr="00DB2303" w:rsidRDefault="00320BEE" w:rsidP="00320BEE">
      <w:pPr>
        <w:spacing w:line="480" w:lineRule="auto"/>
        <w:jc w:val="both"/>
        <w:rPr>
          <w:rFonts w:ascii="Times New Roman" w:hAnsi="Times New Roman" w:cs="Times New Roman"/>
          <w:color w:val="000000" w:themeColor="text1"/>
        </w:rPr>
      </w:pPr>
    </w:p>
    <w:p w14:paraId="14D9D1EA" w14:textId="484BFC97" w:rsidR="004C0BCB" w:rsidRPr="00DB2303" w:rsidRDefault="00D44EC5" w:rsidP="004C0BCB">
      <w:pPr>
        <w:spacing w:line="480" w:lineRule="auto"/>
        <w:rPr>
          <w:rFonts w:ascii="Times New Roman" w:hAnsi="Times New Roman" w:cs="Times New Roman"/>
          <w:b/>
          <w:bCs/>
          <w:color w:val="000000" w:themeColor="text1"/>
        </w:rPr>
      </w:pPr>
      <w:r w:rsidRPr="00DB2303">
        <w:rPr>
          <w:rFonts w:ascii="Times New Roman" w:hAnsi="Times New Roman" w:cs="Times New Roman"/>
          <w:b/>
          <w:bCs/>
          <w:color w:val="000000" w:themeColor="text1"/>
        </w:rPr>
        <w:t xml:space="preserve">4.4 </w:t>
      </w:r>
      <w:r w:rsidR="004C0BCB" w:rsidRPr="00DB2303">
        <w:rPr>
          <w:rFonts w:ascii="Times New Roman" w:hAnsi="Times New Roman" w:cs="Times New Roman"/>
          <w:b/>
          <w:bCs/>
          <w:color w:val="000000" w:themeColor="text1"/>
        </w:rPr>
        <w:t>Conclusion</w:t>
      </w:r>
    </w:p>
    <w:p w14:paraId="5493B13C" w14:textId="7800FEB7" w:rsidR="00320BEE" w:rsidRPr="00DB2303" w:rsidRDefault="00320BEE" w:rsidP="00596AA2">
      <w:pPr>
        <w:spacing w:line="480" w:lineRule="auto"/>
        <w:jc w:val="both"/>
        <w:rPr>
          <w:rFonts w:ascii="Times New Roman" w:hAnsi="Times New Roman" w:cs="Times New Roman"/>
          <w:color w:val="000000" w:themeColor="text1"/>
        </w:rPr>
      </w:pPr>
      <w:r w:rsidRPr="00DB2303">
        <w:rPr>
          <w:rFonts w:ascii="Times New Roman" w:hAnsi="Times New Roman" w:cs="Times New Roman"/>
          <w:color w:val="000000" w:themeColor="text1"/>
        </w:rPr>
        <w:t xml:space="preserve">In summary, this chapter presented a comprehensive set of data gathered through questionnaires and semi-structured interviews. The data were organized and presented based on various categories, including participant information, changes in the learning experience in the CAT class facilitated by PT, the impact of PT on students' CAT learning outcomes (considering students with different CAT levels and those playing distinct roles during PT), and students’ attitudes toward PT. By presenting a combination of quantitative data, selective displays, and in-depth insights from interviews, this chapter establishes a robust foundation for addressing the research question regarding the effectiveness of PT in enhancing the learning outcomes of students with diverse backgrounds in CAT courses at the graduate level. The </w:t>
      </w:r>
      <w:r w:rsidRPr="00DB2303">
        <w:rPr>
          <w:rFonts w:ascii="Times New Roman" w:hAnsi="Times New Roman" w:cs="Times New Roman"/>
          <w:color w:val="000000" w:themeColor="text1"/>
        </w:rPr>
        <w:lastRenderedPageBreak/>
        <w:t>subsequent chapter, Discussion of Results, will delve into the interpretation and analysis of these findings.</w:t>
      </w:r>
    </w:p>
    <w:p w14:paraId="69867A0F" w14:textId="223B3602" w:rsidR="004C0BCB" w:rsidRPr="00596AA2" w:rsidRDefault="004C0BCB" w:rsidP="00596AA2">
      <w:pPr>
        <w:spacing w:line="480" w:lineRule="auto"/>
        <w:jc w:val="both"/>
        <w:rPr>
          <w:rFonts w:ascii="Times New Roman" w:hAnsi="Times New Roman" w:cs="Times New Roman"/>
          <w:color w:val="FF0000"/>
        </w:rPr>
      </w:pPr>
      <w:r w:rsidRPr="004817FC">
        <w:rPr>
          <w:rFonts w:ascii="Times New Roman" w:hAnsi="Times New Roman" w:cs="Times New Roman"/>
        </w:rPr>
        <w:br w:type="page"/>
      </w:r>
    </w:p>
    <w:p w14:paraId="6E20AC1B" w14:textId="58978E73" w:rsidR="00F01E06" w:rsidRPr="00DB2303" w:rsidRDefault="00F01E06" w:rsidP="00F01E06">
      <w:pPr>
        <w:spacing w:line="480" w:lineRule="auto"/>
        <w:jc w:val="both"/>
        <w:rPr>
          <w:rFonts w:ascii="Times New Roman" w:hAnsi="Times New Roman" w:cs="Times New Roman"/>
          <w:b/>
          <w:bCs/>
          <w:color w:val="000000" w:themeColor="text1"/>
        </w:rPr>
      </w:pPr>
      <w:r w:rsidRPr="00DB2303">
        <w:rPr>
          <w:rFonts w:ascii="Times New Roman" w:hAnsi="Times New Roman" w:cs="Times New Roman"/>
          <w:b/>
          <w:bCs/>
          <w:color w:val="000000" w:themeColor="text1"/>
        </w:rPr>
        <w:lastRenderedPageBreak/>
        <w:t xml:space="preserve">Chapter 5: </w:t>
      </w:r>
      <w:r w:rsidR="00830345" w:rsidRPr="00DB2303">
        <w:rPr>
          <w:rFonts w:ascii="Times New Roman" w:hAnsi="Times New Roman" w:cs="Times New Roman"/>
          <w:b/>
          <w:bCs/>
          <w:color w:val="000000" w:themeColor="text1"/>
        </w:rPr>
        <w:t>Data Analysis</w:t>
      </w:r>
    </w:p>
    <w:p w14:paraId="7677798C" w14:textId="77777777" w:rsidR="00F01E06" w:rsidRPr="000F69A8" w:rsidRDefault="00F01E06" w:rsidP="00F01E06">
      <w:pPr>
        <w:spacing w:line="480" w:lineRule="auto"/>
        <w:jc w:val="both"/>
        <w:rPr>
          <w:rFonts w:ascii="Times New Roman" w:hAnsi="Times New Roman" w:cs="Times New Roman"/>
          <w:b/>
          <w:bCs/>
        </w:rPr>
      </w:pPr>
      <w:r w:rsidRPr="000F69A8">
        <w:rPr>
          <w:rFonts w:ascii="Times New Roman" w:hAnsi="Times New Roman" w:cs="Times New Roman"/>
          <w:b/>
          <w:bCs/>
        </w:rPr>
        <w:t>5.1 Introduction</w:t>
      </w:r>
    </w:p>
    <w:p w14:paraId="7A2A2B3E" w14:textId="7ACE477F" w:rsidR="00830345" w:rsidRPr="006D3BFB" w:rsidRDefault="00830345" w:rsidP="00830345">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This study aimed to evaluate the impact of PT on learning experiences and outcomes in CAT classrooms, considering the diverse backgrounds of students. Utilizing a combination of questionnaires and semi-structured interviews, responses from 28 participants were analysed. The objective was to comprehensively assess the effectiveness of PT through questionnaire results and discourse analysis of interviews.</w:t>
      </w:r>
    </w:p>
    <w:p w14:paraId="3EC9E515" w14:textId="77777777" w:rsidR="00830345" w:rsidRPr="006D3BFB" w:rsidRDefault="00830345" w:rsidP="00830345">
      <w:pPr>
        <w:spacing w:line="480" w:lineRule="auto"/>
        <w:jc w:val="both"/>
        <w:rPr>
          <w:rFonts w:ascii="Times New Roman" w:hAnsi="Times New Roman" w:cs="Times New Roman"/>
          <w:color w:val="000000" w:themeColor="text1"/>
        </w:rPr>
      </w:pPr>
    </w:p>
    <w:p w14:paraId="08C170CE" w14:textId="62661E55" w:rsidR="00320BEE" w:rsidRPr="006D3BFB" w:rsidRDefault="00830345" w:rsidP="00830345">
      <w:pPr>
        <w:spacing w:line="480" w:lineRule="auto"/>
        <w:jc w:val="both"/>
        <w:rPr>
          <w:rFonts w:ascii="Times New Roman" w:hAnsi="Times New Roman" w:cs="Times New Roman"/>
          <w:b/>
          <w:bCs/>
          <w:color w:val="000000" w:themeColor="text1"/>
        </w:rPr>
      </w:pPr>
      <w:r w:rsidRPr="006D3BFB">
        <w:rPr>
          <w:rFonts w:ascii="Times New Roman" w:hAnsi="Times New Roman" w:cs="Times New Roman"/>
          <w:color w:val="000000" w:themeColor="text1"/>
        </w:rPr>
        <w:t>This chapter will undertake a detailed examination of the gathered data, offering a nuanced analysis and summarization of the study's outcomes. Additionally, it will scrutinize the congruence and disparities between the current findings and existing PT literature, dissect unexpected results, and present constructive recommendations for graduate students employing PT in CAT classrooms. The chapter will also pinpoint areas for improvement in the research and suggest potential directions for future studies.</w:t>
      </w:r>
    </w:p>
    <w:p w14:paraId="5A36A85F" w14:textId="77777777" w:rsidR="00830345" w:rsidRPr="006D3BFB" w:rsidRDefault="00830345" w:rsidP="00F01E06">
      <w:pPr>
        <w:spacing w:line="480" w:lineRule="auto"/>
        <w:jc w:val="both"/>
        <w:rPr>
          <w:rFonts w:ascii="Times New Roman" w:hAnsi="Times New Roman" w:cs="Times New Roman"/>
          <w:b/>
          <w:bCs/>
          <w:color w:val="000000" w:themeColor="text1"/>
        </w:rPr>
      </w:pPr>
    </w:p>
    <w:p w14:paraId="4AB8A465" w14:textId="475493F5" w:rsidR="00F01E06" w:rsidRPr="006D3BFB" w:rsidRDefault="00F01E06" w:rsidP="00F01E06">
      <w:pPr>
        <w:spacing w:line="480" w:lineRule="auto"/>
        <w:jc w:val="both"/>
        <w:rPr>
          <w:rFonts w:ascii="Times New Roman" w:hAnsi="Times New Roman" w:cs="Times New Roman"/>
          <w:b/>
          <w:bCs/>
          <w:color w:val="000000" w:themeColor="text1"/>
        </w:rPr>
      </w:pPr>
      <w:r w:rsidRPr="006D3BFB">
        <w:rPr>
          <w:rFonts w:ascii="Times New Roman" w:hAnsi="Times New Roman" w:cs="Times New Roman"/>
          <w:b/>
          <w:bCs/>
          <w:color w:val="000000" w:themeColor="text1"/>
        </w:rPr>
        <w:t>5.2 Main Findings</w:t>
      </w:r>
      <w:r w:rsidR="00830345" w:rsidRPr="006D3BFB">
        <w:rPr>
          <w:rFonts w:ascii="Times New Roman" w:hAnsi="Times New Roman" w:cs="Times New Roman"/>
          <w:b/>
          <w:bCs/>
          <w:color w:val="000000" w:themeColor="text1"/>
        </w:rPr>
        <w:t xml:space="preserve"> through Data analysis</w:t>
      </w:r>
    </w:p>
    <w:p w14:paraId="288799D3" w14:textId="031B65C5" w:rsidR="00F01E06" w:rsidRPr="006D3BFB" w:rsidRDefault="00F01E06" w:rsidP="00F01E06">
      <w:pPr>
        <w:spacing w:line="480" w:lineRule="auto"/>
        <w:jc w:val="both"/>
        <w:rPr>
          <w:rFonts w:ascii="Times New Roman" w:hAnsi="Times New Roman" w:cs="Times New Roman"/>
          <w:b/>
          <w:bCs/>
          <w:color w:val="000000" w:themeColor="text1"/>
        </w:rPr>
      </w:pPr>
      <w:r w:rsidRPr="006D3BFB">
        <w:rPr>
          <w:rFonts w:ascii="Times New Roman" w:hAnsi="Times New Roman" w:cs="Times New Roman"/>
          <w:b/>
          <w:bCs/>
          <w:color w:val="000000" w:themeColor="text1"/>
        </w:rPr>
        <w:t>5.2.1 PT</w:t>
      </w:r>
      <w:r w:rsidR="00830345" w:rsidRPr="006D3BFB">
        <w:rPr>
          <w:rFonts w:ascii="Times New Roman" w:hAnsi="Times New Roman" w:cs="Times New Roman"/>
          <w:b/>
          <w:bCs/>
          <w:color w:val="000000" w:themeColor="text1"/>
        </w:rPr>
        <w:t>’s</w:t>
      </w:r>
      <w:r w:rsidRPr="006D3BFB">
        <w:rPr>
          <w:rFonts w:ascii="Times New Roman" w:hAnsi="Times New Roman" w:cs="Times New Roman"/>
          <w:b/>
          <w:bCs/>
          <w:color w:val="000000" w:themeColor="text1"/>
        </w:rPr>
        <w:t xml:space="preserve"> </w:t>
      </w:r>
      <w:r w:rsidR="00830345" w:rsidRPr="006D3BFB">
        <w:rPr>
          <w:rFonts w:ascii="Times New Roman" w:hAnsi="Times New Roman" w:cs="Times New Roman"/>
          <w:b/>
          <w:bCs/>
          <w:color w:val="000000" w:themeColor="text1"/>
        </w:rPr>
        <w:t>Impacts on</w:t>
      </w:r>
      <w:r w:rsidRPr="006D3BFB">
        <w:rPr>
          <w:rFonts w:ascii="Times New Roman" w:hAnsi="Times New Roman" w:cs="Times New Roman"/>
          <w:b/>
          <w:bCs/>
          <w:color w:val="000000" w:themeColor="text1"/>
        </w:rPr>
        <w:t xml:space="preserve"> Learning Outcomes and Experience</w:t>
      </w:r>
    </w:p>
    <w:p w14:paraId="6F266309" w14:textId="13053F79" w:rsidR="007B3B6A" w:rsidRPr="006D3BFB" w:rsidRDefault="007B3B6A" w:rsidP="00F01E06">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 xml:space="preserve">Firstly, questionnaires were collected to gather students' self-assessed different CAT levels before and after the course. In order to be able to explore the </w:t>
      </w:r>
      <w:r w:rsidR="00145A95" w:rsidRPr="006D3BFB">
        <w:rPr>
          <w:rFonts w:ascii="Times New Roman" w:hAnsi="Times New Roman" w:cs="Times New Roman"/>
          <w:color w:val="000000" w:themeColor="text1"/>
        </w:rPr>
        <w:t xml:space="preserve">significant </w:t>
      </w:r>
      <w:r w:rsidRPr="006D3BFB">
        <w:rPr>
          <w:rFonts w:ascii="Times New Roman" w:hAnsi="Times New Roman" w:cs="Times New Roman"/>
          <w:color w:val="000000" w:themeColor="text1"/>
        </w:rPr>
        <w:t>changes in students' CAT levels before and after the CAT class, a chi-square test was used in this chapter.</w:t>
      </w:r>
    </w:p>
    <w:p w14:paraId="7EE76ABD" w14:textId="7A244940" w:rsidR="001D7197" w:rsidRPr="006D3BFB" w:rsidRDefault="007B3B6A" w:rsidP="00224281">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lastRenderedPageBreak/>
        <w:t>C</w:t>
      </w:r>
      <w:r w:rsidR="00E96B8D" w:rsidRPr="006D3BFB">
        <w:rPr>
          <w:rFonts w:ascii="Times New Roman" w:hAnsi="Times New Roman" w:cs="Times New Roman"/>
          <w:color w:val="000000" w:themeColor="text1"/>
        </w:rPr>
        <w:t>hi-square test, a statistical method which was pivotal in analysing the association between different categorical variables</w:t>
      </w:r>
      <w:r w:rsidRPr="006D3BFB">
        <w:rPr>
          <w:rFonts w:ascii="Times New Roman" w:hAnsi="Times New Roman" w:cs="Times New Roman"/>
          <w:color w:val="000000" w:themeColor="text1"/>
          <w:sz w:val="20"/>
          <w:szCs w:val="20"/>
          <w:shd w:val="clear" w:color="auto" w:fill="FFFFFF"/>
        </w:rPr>
        <w:t xml:space="preserve"> </w:t>
      </w:r>
      <w:r w:rsidR="0048566C" w:rsidRPr="006D3BFB">
        <w:rPr>
          <w:rFonts w:ascii="Times New Roman" w:hAnsi="Times New Roman" w:cs="Times New Roman"/>
          <w:color w:val="000000" w:themeColor="text1"/>
          <w:shd w:val="clear" w:color="auto" w:fill="FFFFFF"/>
        </w:rPr>
        <w:t>(</w:t>
      </w:r>
      <w:r w:rsidRPr="006D3BFB">
        <w:rPr>
          <w:rFonts w:ascii="Times New Roman" w:hAnsi="Times New Roman" w:cs="Times New Roman"/>
          <w:color w:val="000000" w:themeColor="text1"/>
          <w:shd w:val="clear" w:color="auto" w:fill="FFFFFF"/>
        </w:rPr>
        <w:t>Franke</w:t>
      </w:r>
      <w:r w:rsidR="0048566C" w:rsidRPr="006D3BFB">
        <w:rPr>
          <w:rFonts w:ascii="Times New Roman" w:hAnsi="Times New Roman" w:cs="Times New Roman"/>
          <w:color w:val="000000" w:themeColor="text1"/>
          <w:shd w:val="clear" w:color="auto" w:fill="FFFFFF"/>
        </w:rPr>
        <w:t xml:space="preserve"> et al.</w:t>
      </w:r>
      <w:r w:rsidRPr="006D3BFB">
        <w:rPr>
          <w:rFonts w:ascii="Times New Roman" w:hAnsi="Times New Roman" w:cs="Times New Roman"/>
          <w:color w:val="000000" w:themeColor="text1"/>
          <w:shd w:val="clear" w:color="auto" w:fill="FFFFFF"/>
        </w:rPr>
        <w:t>, 2012</w:t>
      </w:r>
      <w:r w:rsidR="0048566C" w:rsidRPr="006D3BFB">
        <w:rPr>
          <w:rFonts w:ascii="Times New Roman" w:hAnsi="Times New Roman" w:cs="Times New Roman"/>
          <w:color w:val="000000" w:themeColor="text1"/>
          <w:shd w:val="clear" w:color="auto" w:fill="FFFFFF"/>
        </w:rPr>
        <w:t>, p.448)</w:t>
      </w:r>
      <w:r w:rsidR="00E96B8D" w:rsidRPr="006D3BFB">
        <w:rPr>
          <w:rFonts w:ascii="Times New Roman" w:hAnsi="Times New Roman" w:cs="Times New Roman"/>
          <w:color w:val="000000" w:themeColor="text1"/>
        </w:rPr>
        <w:t xml:space="preserve">. </w:t>
      </w:r>
      <w:r w:rsidR="001D7197" w:rsidRPr="006D3BFB">
        <w:rPr>
          <w:rFonts w:ascii="Times New Roman" w:hAnsi="Times New Roman" w:cs="Times New Roman"/>
          <w:color w:val="000000" w:themeColor="text1"/>
        </w:rPr>
        <w:t xml:space="preserve">The specific calculation of the </w:t>
      </w:r>
      <w:r w:rsidR="00532200" w:rsidRPr="006D3BFB">
        <w:rPr>
          <w:rFonts w:ascii="Times New Roman" w:hAnsi="Times New Roman" w:cs="Times New Roman"/>
          <w:color w:val="000000" w:themeColor="text1"/>
        </w:rPr>
        <w:t>chi-square statistic</w:t>
      </w:r>
      <w:r w:rsidR="001D7197" w:rsidRPr="006D3BFB">
        <w:rPr>
          <w:rFonts w:ascii="Times New Roman" w:hAnsi="Times New Roman" w:cs="Times New Roman"/>
          <w:color w:val="000000" w:themeColor="text1"/>
        </w:rPr>
        <w:t xml:space="preserve"> is bellowing: </w:t>
      </w:r>
    </w:p>
    <w:p w14:paraId="5AD9FE4C" w14:textId="77777777" w:rsidR="001D7197" w:rsidRPr="006D3BFB" w:rsidRDefault="001D7197" w:rsidP="00224281">
      <w:pPr>
        <w:spacing w:line="480" w:lineRule="auto"/>
        <w:jc w:val="both"/>
        <w:rPr>
          <w:rFonts w:ascii="Times New Roman" w:hAnsi="Times New Roman" w:cs="Times New Roman"/>
          <w:color w:val="000000" w:themeColor="text1"/>
        </w:rPr>
      </w:pPr>
    </w:p>
    <w:p w14:paraId="556FB588" w14:textId="5099B3B6" w:rsidR="00224281" w:rsidRPr="006D3BFB" w:rsidRDefault="001D7197" w:rsidP="00224281">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 xml:space="preserve">Firstly, setting the null hypothesis </w:t>
      </w:r>
      <w:r w:rsidR="00C47812" w:rsidRPr="006D3BFB">
        <w:rPr>
          <w:rFonts w:ascii="Times New Roman" w:hAnsi="Times New Roman" w:cs="Times New Roman"/>
          <w:color w:val="000000" w:themeColor="text1"/>
        </w:rPr>
        <w:t>(</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H</m:t>
            </m:r>
          </m:e>
          <m:sub>
            <m:r>
              <w:rPr>
                <w:rFonts w:ascii="Cambria Math" w:hAnsi="Cambria Math" w:cs="Times New Roman"/>
                <w:color w:val="000000" w:themeColor="text1"/>
              </w:rPr>
              <m:t>1</m:t>
            </m:r>
          </m:sub>
        </m:sSub>
      </m:oMath>
      <w:r w:rsidR="00C47812" w:rsidRPr="006D3BFB">
        <w:rPr>
          <w:rFonts w:ascii="Times New Roman" w:hAnsi="Times New Roman" w:cs="Times New Roman"/>
          <w:color w:val="000000" w:themeColor="text1"/>
        </w:rPr>
        <w:t xml:space="preserve">) </w:t>
      </w:r>
      <w:r w:rsidRPr="006D3BFB">
        <w:rPr>
          <w:rFonts w:ascii="Times New Roman" w:hAnsi="Times New Roman" w:cs="Times New Roman"/>
          <w:color w:val="000000" w:themeColor="text1"/>
        </w:rPr>
        <w:t>and the alternative hypothesis</w:t>
      </w:r>
      <w:r w:rsidR="00C47812" w:rsidRPr="006D3BFB">
        <w:rPr>
          <w:rFonts w:ascii="Times New Roman" w:hAnsi="Times New Roman" w:cs="Times New Roman"/>
          <w:color w:val="000000" w:themeColor="text1"/>
        </w:rPr>
        <w:t xml:space="preserve"> (</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H</m:t>
            </m:r>
          </m:e>
          <m:sub>
            <m:r>
              <w:rPr>
                <w:rFonts w:ascii="Cambria Math" w:hAnsi="Cambria Math" w:cs="Times New Roman"/>
                <w:color w:val="000000" w:themeColor="text1"/>
              </w:rPr>
              <m:t>2</m:t>
            </m:r>
          </m:sub>
        </m:sSub>
      </m:oMath>
      <w:r w:rsidR="00C47812" w:rsidRPr="006D3BFB">
        <w:rPr>
          <w:rFonts w:ascii="Times New Roman" w:hAnsi="Times New Roman" w:cs="Times New Roman"/>
          <w:color w:val="000000" w:themeColor="text1"/>
        </w:rPr>
        <w:t>)</w:t>
      </w:r>
      <w:r w:rsidRPr="006D3BFB">
        <w:rPr>
          <w:rFonts w:ascii="Times New Roman" w:hAnsi="Times New Roman" w:cs="Times New Roman"/>
          <w:color w:val="000000" w:themeColor="text1"/>
        </w:rPr>
        <w:t xml:space="preserve">. </w:t>
      </w:r>
      <w:r w:rsidR="00224281" w:rsidRPr="006D3BFB">
        <w:rPr>
          <w:rFonts w:ascii="Times New Roman" w:hAnsi="Times New Roman" w:cs="Times New Roman"/>
          <w:color w:val="000000" w:themeColor="text1"/>
        </w:rPr>
        <w:t xml:space="preserve">The </w:t>
      </w:r>
      <w:r w:rsidR="00C47812" w:rsidRPr="006D3BFB">
        <w:rPr>
          <w:rFonts w:ascii="Times New Roman" w:hAnsi="Times New Roman" w:cs="Times New Roman"/>
          <w:color w:val="000000" w:themeColor="text1"/>
        </w:rPr>
        <w:t>null hypothesis (</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H</m:t>
            </m:r>
          </m:e>
          <m:sub>
            <m:r>
              <w:rPr>
                <w:rFonts w:ascii="Cambria Math" w:hAnsi="Cambria Math" w:cs="Times New Roman"/>
                <w:color w:val="000000" w:themeColor="text1"/>
              </w:rPr>
              <m:t>1</m:t>
            </m:r>
          </m:sub>
        </m:sSub>
      </m:oMath>
      <w:r w:rsidR="00C47812" w:rsidRPr="006D3BFB">
        <w:rPr>
          <w:rFonts w:ascii="Times New Roman" w:hAnsi="Times New Roman" w:cs="Times New Roman"/>
          <w:color w:val="000000" w:themeColor="text1"/>
        </w:rPr>
        <w:t>)</w:t>
      </w:r>
      <w:r w:rsidR="00224281" w:rsidRPr="006D3BFB">
        <w:rPr>
          <w:rFonts w:ascii="Times New Roman" w:hAnsi="Times New Roman" w:cs="Times New Roman"/>
          <w:color w:val="000000" w:themeColor="text1"/>
        </w:rPr>
        <w:t xml:space="preserve"> of the chi-square test is that the two variables are independent and </w:t>
      </w:r>
      <w:r w:rsidR="00C47812" w:rsidRPr="006D3BFB">
        <w:rPr>
          <w:rFonts w:ascii="Times New Roman" w:hAnsi="Times New Roman" w:cs="Times New Roman"/>
          <w:color w:val="000000" w:themeColor="text1"/>
        </w:rPr>
        <w:t>the alternative hypothesis (</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H</m:t>
            </m:r>
          </m:e>
          <m:sub>
            <m:r>
              <w:rPr>
                <w:rFonts w:ascii="Cambria Math" w:hAnsi="Cambria Math" w:cs="Times New Roman"/>
                <w:color w:val="000000" w:themeColor="text1"/>
              </w:rPr>
              <m:t>2</m:t>
            </m:r>
          </m:sub>
        </m:sSub>
      </m:oMath>
      <w:r w:rsidR="00C47812" w:rsidRPr="006D3BFB">
        <w:rPr>
          <w:rFonts w:ascii="Times New Roman" w:hAnsi="Times New Roman" w:cs="Times New Roman"/>
          <w:color w:val="000000" w:themeColor="text1"/>
        </w:rPr>
        <w:t>)</w:t>
      </w:r>
      <w:r w:rsidR="00224281" w:rsidRPr="006D3BFB">
        <w:rPr>
          <w:rFonts w:ascii="Times New Roman" w:hAnsi="Times New Roman" w:cs="Times New Roman"/>
          <w:color w:val="000000" w:themeColor="text1"/>
        </w:rPr>
        <w:t xml:space="preserve"> is that there is an association between them.</w:t>
      </w:r>
    </w:p>
    <w:p w14:paraId="2D28169F" w14:textId="77777777" w:rsidR="001D7197" w:rsidRPr="006D3BFB" w:rsidRDefault="001D7197" w:rsidP="001D7197">
      <w:pPr>
        <w:spacing w:line="480" w:lineRule="auto"/>
        <w:jc w:val="both"/>
        <w:rPr>
          <w:rFonts w:ascii="Times New Roman" w:hAnsi="Times New Roman" w:cs="Times New Roman"/>
          <w:color w:val="000000" w:themeColor="text1"/>
        </w:rPr>
      </w:pPr>
    </w:p>
    <w:p w14:paraId="000C8E5C" w14:textId="02B6376E" w:rsidR="00224281" w:rsidRPr="006D3BFB" w:rsidRDefault="001D7197" w:rsidP="001D7197">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 xml:space="preserve">Secondly, </w:t>
      </w:r>
      <w:r w:rsidR="00C47812" w:rsidRPr="006D3BFB">
        <w:rPr>
          <w:rFonts w:ascii="Times New Roman" w:hAnsi="Times New Roman" w:cs="Times New Roman"/>
          <w:color w:val="000000" w:themeColor="text1"/>
        </w:rPr>
        <w:t xml:space="preserve">construct a contingency table that represents the observed frequencies of each combination of the two categorical variables. </w:t>
      </w:r>
      <w:r w:rsidRPr="006D3BFB">
        <w:rPr>
          <w:rFonts w:ascii="Times New Roman" w:hAnsi="Times New Roman" w:cs="Times New Roman"/>
          <w:color w:val="000000" w:themeColor="text1"/>
        </w:rPr>
        <w:t xml:space="preserve">The table 10 is the </w:t>
      </w:r>
      <w:r w:rsidR="00C47812" w:rsidRPr="006D3BFB">
        <w:rPr>
          <w:rFonts w:ascii="Times New Roman" w:hAnsi="Times New Roman" w:cs="Times New Roman"/>
          <w:color w:val="000000" w:themeColor="text1"/>
        </w:rPr>
        <w:t>contingency</w:t>
      </w:r>
      <w:r w:rsidRPr="006D3BFB">
        <w:rPr>
          <w:rFonts w:ascii="Times New Roman" w:hAnsi="Times New Roman" w:cs="Times New Roman"/>
          <w:color w:val="000000" w:themeColor="text1"/>
        </w:rPr>
        <w:t xml:space="preserve"> table of participants’ pre-CAT level and post-CAT level.</w:t>
      </w:r>
    </w:p>
    <w:p w14:paraId="3C767B28" w14:textId="77777777" w:rsidR="003344BC" w:rsidRPr="006D3BFB" w:rsidRDefault="003344BC" w:rsidP="001D7197">
      <w:pPr>
        <w:spacing w:line="480" w:lineRule="auto"/>
        <w:jc w:val="center"/>
        <w:rPr>
          <w:rFonts w:ascii="Times New Roman" w:hAnsi="Times New Roman" w:cs="Times New Roman"/>
          <w:b/>
          <w:bCs/>
          <w:color w:val="000000" w:themeColor="text1"/>
        </w:rPr>
      </w:pPr>
    </w:p>
    <w:p w14:paraId="49018E46" w14:textId="1DAE22B7" w:rsidR="001D7197" w:rsidRPr="006D3BFB" w:rsidRDefault="001D7197" w:rsidP="001D7197">
      <w:pPr>
        <w:spacing w:line="480" w:lineRule="auto"/>
        <w:jc w:val="center"/>
        <w:rPr>
          <w:rFonts w:ascii="Times New Roman" w:hAnsi="Times New Roman" w:cs="Times New Roman"/>
          <w:color w:val="000000" w:themeColor="text1"/>
        </w:rPr>
      </w:pPr>
      <w:r w:rsidRPr="006D3BFB">
        <w:rPr>
          <w:rFonts w:ascii="Times New Roman" w:hAnsi="Times New Roman" w:cs="Times New Roman"/>
          <w:b/>
          <w:bCs/>
          <w:color w:val="000000" w:themeColor="text1"/>
        </w:rPr>
        <w:t>Table 10</w:t>
      </w:r>
      <w:r w:rsidRPr="006D3BFB">
        <w:rPr>
          <w:rFonts w:ascii="Times New Roman" w:hAnsi="Times New Roman" w:cs="Times New Roman"/>
          <w:color w:val="000000" w:themeColor="text1"/>
        </w:rPr>
        <w:t xml:space="preserve"> </w:t>
      </w:r>
      <w:r w:rsidR="00C47812" w:rsidRPr="006D3BFB">
        <w:rPr>
          <w:rFonts w:ascii="Times New Roman" w:hAnsi="Times New Roman" w:cs="Times New Roman"/>
          <w:color w:val="000000" w:themeColor="text1"/>
        </w:rPr>
        <w:t>Contingency</w:t>
      </w:r>
      <w:r w:rsidRPr="006D3BFB">
        <w:rPr>
          <w:rFonts w:ascii="Times New Roman" w:hAnsi="Times New Roman" w:cs="Times New Roman"/>
          <w:color w:val="000000" w:themeColor="text1"/>
        </w:rPr>
        <w:t xml:space="preserve"> Table of Pre-CAT Level and Post-CAT level</w:t>
      </w:r>
    </w:p>
    <w:tbl>
      <w:tblPr>
        <w:tblStyle w:val="ac"/>
        <w:tblW w:w="5000" w:type="pct"/>
        <w:tblLook w:val="04A0" w:firstRow="1" w:lastRow="0" w:firstColumn="1" w:lastColumn="0" w:noHBand="0" w:noVBand="1"/>
      </w:tblPr>
      <w:tblGrid>
        <w:gridCol w:w="1875"/>
        <w:gridCol w:w="2039"/>
        <w:gridCol w:w="1233"/>
        <w:gridCol w:w="1382"/>
        <w:gridCol w:w="1040"/>
        <w:gridCol w:w="727"/>
      </w:tblGrid>
      <w:tr w:rsidR="006D3BFB" w:rsidRPr="006D3BFB" w14:paraId="7CEEC383" w14:textId="77777777" w:rsidTr="00F53F2F">
        <w:trPr>
          <w:trHeight w:val="680"/>
        </w:trPr>
        <w:tc>
          <w:tcPr>
            <w:tcW w:w="1130" w:type="pct"/>
            <w:hideMark/>
          </w:tcPr>
          <w:p w14:paraId="2FEC89BB"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Category</w:t>
            </w:r>
          </w:p>
        </w:tc>
        <w:tc>
          <w:tcPr>
            <w:tcW w:w="1229" w:type="pct"/>
            <w:hideMark/>
          </w:tcPr>
          <w:p w14:paraId="206C87C7" w14:textId="22CB1959"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1.Highly   inexpert</w:t>
            </w:r>
          </w:p>
        </w:tc>
        <w:tc>
          <w:tcPr>
            <w:tcW w:w="743" w:type="pct"/>
            <w:hideMark/>
          </w:tcPr>
          <w:p w14:paraId="7EA1A3A6"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2.Inexpert</w:t>
            </w:r>
          </w:p>
        </w:tc>
        <w:tc>
          <w:tcPr>
            <w:tcW w:w="833" w:type="pct"/>
            <w:hideMark/>
          </w:tcPr>
          <w:p w14:paraId="1A1006A7"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3.Uncertain</w:t>
            </w:r>
          </w:p>
        </w:tc>
        <w:tc>
          <w:tcPr>
            <w:tcW w:w="627" w:type="pct"/>
            <w:hideMark/>
          </w:tcPr>
          <w:p w14:paraId="73DBE4FE"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4.Expert</w:t>
            </w:r>
          </w:p>
        </w:tc>
        <w:tc>
          <w:tcPr>
            <w:tcW w:w="438" w:type="pct"/>
            <w:hideMark/>
          </w:tcPr>
          <w:p w14:paraId="55ECEA8B"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Total</w:t>
            </w:r>
          </w:p>
        </w:tc>
      </w:tr>
      <w:tr w:rsidR="006D3BFB" w:rsidRPr="006D3BFB" w14:paraId="493CF225" w14:textId="77777777" w:rsidTr="00F53F2F">
        <w:trPr>
          <w:trHeight w:val="680"/>
        </w:trPr>
        <w:tc>
          <w:tcPr>
            <w:tcW w:w="1130" w:type="pct"/>
            <w:hideMark/>
          </w:tcPr>
          <w:p w14:paraId="6ECF83CE"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1.Hightly inexpert</w:t>
            </w:r>
          </w:p>
        </w:tc>
        <w:tc>
          <w:tcPr>
            <w:tcW w:w="1229" w:type="pct"/>
            <w:hideMark/>
          </w:tcPr>
          <w:p w14:paraId="2A006269"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2</w:t>
            </w:r>
          </w:p>
        </w:tc>
        <w:tc>
          <w:tcPr>
            <w:tcW w:w="743" w:type="pct"/>
            <w:hideMark/>
          </w:tcPr>
          <w:p w14:paraId="6BCC1143"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1</w:t>
            </w:r>
          </w:p>
        </w:tc>
        <w:tc>
          <w:tcPr>
            <w:tcW w:w="833" w:type="pct"/>
            <w:hideMark/>
          </w:tcPr>
          <w:p w14:paraId="0EBF1D3F"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0</w:t>
            </w:r>
          </w:p>
        </w:tc>
        <w:tc>
          <w:tcPr>
            <w:tcW w:w="627" w:type="pct"/>
            <w:hideMark/>
          </w:tcPr>
          <w:p w14:paraId="54D1AE8F"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0</w:t>
            </w:r>
          </w:p>
        </w:tc>
        <w:tc>
          <w:tcPr>
            <w:tcW w:w="438" w:type="pct"/>
            <w:hideMark/>
          </w:tcPr>
          <w:p w14:paraId="0B229864"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3</w:t>
            </w:r>
          </w:p>
        </w:tc>
      </w:tr>
      <w:tr w:rsidR="006D3BFB" w:rsidRPr="006D3BFB" w14:paraId="02EAFAB2" w14:textId="77777777" w:rsidTr="00F53F2F">
        <w:trPr>
          <w:trHeight w:val="340"/>
        </w:trPr>
        <w:tc>
          <w:tcPr>
            <w:tcW w:w="1130" w:type="pct"/>
            <w:hideMark/>
          </w:tcPr>
          <w:p w14:paraId="422249A9"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2.Inexpert</w:t>
            </w:r>
          </w:p>
        </w:tc>
        <w:tc>
          <w:tcPr>
            <w:tcW w:w="1229" w:type="pct"/>
            <w:hideMark/>
          </w:tcPr>
          <w:p w14:paraId="3870B887"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0</w:t>
            </w:r>
          </w:p>
        </w:tc>
        <w:tc>
          <w:tcPr>
            <w:tcW w:w="743" w:type="pct"/>
            <w:hideMark/>
          </w:tcPr>
          <w:p w14:paraId="5763EE9B"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0</w:t>
            </w:r>
          </w:p>
        </w:tc>
        <w:tc>
          <w:tcPr>
            <w:tcW w:w="833" w:type="pct"/>
            <w:hideMark/>
          </w:tcPr>
          <w:p w14:paraId="2FC588CD"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3</w:t>
            </w:r>
          </w:p>
        </w:tc>
        <w:tc>
          <w:tcPr>
            <w:tcW w:w="627" w:type="pct"/>
            <w:hideMark/>
          </w:tcPr>
          <w:p w14:paraId="481DE7CE"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0</w:t>
            </w:r>
          </w:p>
        </w:tc>
        <w:tc>
          <w:tcPr>
            <w:tcW w:w="438" w:type="pct"/>
            <w:hideMark/>
          </w:tcPr>
          <w:p w14:paraId="3E52A0AE"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3</w:t>
            </w:r>
          </w:p>
        </w:tc>
      </w:tr>
      <w:tr w:rsidR="006D3BFB" w:rsidRPr="006D3BFB" w14:paraId="7F59AEA4" w14:textId="77777777" w:rsidTr="00F53F2F">
        <w:trPr>
          <w:trHeight w:val="340"/>
        </w:trPr>
        <w:tc>
          <w:tcPr>
            <w:tcW w:w="1130" w:type="pct"/>
            <w:hideMark/>
          </w:tcPr>
          <w:p w14:paraId="0BA03D15"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3.Uncertain</w:t>
            </w:r>
          </w:p>
        </w:tc>
        <w:tc>
          <w:tcPr>
            <w:tcW w:w="1229" w:type="pct"/>
            <w:hideMark/>
          </w:tcPr>
          <w:p w14:paraId="1D540DE0"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3</w:t>
            </w:r>
          </w:p>
        </w:tc>
        <w:tc>
          <w:tcPr>
            <w:tcW w:w="743" w:type="pct"/>
            <w:hideMark/>
          </w:tcPr>
          <w:p w14:paraId="3CA4FA2C"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5</w:t>
            </w:r>
          </w:p>
        </w:tc>
        <w:tc>
          <w:tcPr>
            <w:tcW w:w="833" w:type="pct"/>
            <w:hideMark/>
          </w:tcPr>
          <w:p w14:paraId="201E303B"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2</w:t>
            </w:r>
          </w:p>
        </w:tc>
        <w:tc>
          <w:tcPr>
            <w:tcW w:w="627" w:type="pct"/>
            <w:hideMark/>
          </w:tcPr>
          <w:p w14:paraId="412D192E"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0</w:t>
            </w:r>
          </w:p>
        </w:tc>
        <w:tc>
          <w:tcPr>
            <w:tcW w:w="438" w:type="pct"/>
            <w:hideMark/>
          </w:tcPr>
          <w:p w14:paraId="7A2BDA11"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10</w:t>
            </w:r>
          </w:p>
        </w:tc>
      </w:tr>
      <w:tr w:rsidR="006D3BFB" w:rsidRPr="006D3BFB" w14:paraId="682BE392" w14:textId="77777777" w:rsidTr="00F53F2F">
        <w:trPr>
          <w:trHeight w:val="340"/>
        </w:trPr>
        <w:tc>
          <w:tcPr>
            <w:tcW w:w="1130" w:type="pct"/>
            <w:hideMark/>
          </w:tcPr>
          <w:p w14:paraId="2E8DBC25"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4.Expert</w:t>
            </w:r>
          </w:p>
        </w:tc>
        <w:tc>
          <w:tcPr>
            <w:tcW w:w="1229" w:type="pct"/>
            <w:hideMark/>
          </w:tcPr>
          <w:p w14:paraId="0E77A6F2"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0</w:t>
            </w:r>
          </w:p>
        </w:tc>
        <w:tc>
          <w:tcPr>
            <w:tcW w:w="743" w:type="pct"/>
            <w:hideMark/>
          </w:tcPr>
          <w:p w14:paraId="1F4C3AAD"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2</w:t>
            </w:r>
          </w:p>
        </w:tc>
        <w:tc>
          <w:tcPr>
            <w:tcW w:w="833" w:type="pct"/>
            <w:hideMark/>
          </w:tcPr>
          <w:p w14:paraId="4A73D17E"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6</w:t>
            </w:r>
          </w:p>
        </w:tc>
        <w:tc>
          <w:tcPr>
            <w:tcW w:w="627" w:type="pct"/>
            <w:hideMark/>
          </w:tcPr>
          <w:p w14:paraId="5838B606"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2</w:t>
            </w:r>
          </w:p>
        </w:tc>
        <w:tc>
          <w:tcPr>
            <w:tcW w:w="438" w:type="pct"/>
            <w:hideMark/>
          </w:tcPr>
          <w:p w14:paraId="12ABE990"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10</w:t>
            </w:r>
          </w:p>
        </w:tc>
      </w:tr>
      <w:tr w:rsidR="006D3BFB" w:rsidRPr="006D3BFB" w14:paraId="2214DA70" w14:textId="77777777" w:rsidTr="00F53F2F">
        <w:trPr>
          <w:trHeight w:val="280"/>
        </w:trPr>
        <w:tc>
          <w:tcPr>
            <w:tcW w:w="1130" w:type="pct"/>
            <w:hideMark/>
          </w:tcPr>
          <w:p w14:paraId="76C642F5"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5.Highly expert</w:t>
            </w:r>
          </w:p>
        </w:tc>
        <w:tc>
          <w:tcPr>
            <w:tcW w:w="1229" w:type="pct"/>
            <w:hideMark/>
          </w:tcPr>
          <w:p w14:paraId="2F03B8ED"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0</w:t>
            </w:r>
          </w:p>
        </w:tc>
        <w:tc>
          <w:tcPr>
            <w:tcW w:w="743" w:type="pct"/>
            <w:hideMark/>
          </w:tcPr>
          <w:p w14:paraId="3CDA229B"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0</w:t>
            </w:r>
          </w:p>
        </w:tc>
        <w:tc>
          <w:tcPr>
            <w:tcW w:w="833" w:type="pct"/>
            <w:hideMark/>
          </w:tcPr>
          <w:p w14:paraId="176E6B3A"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0</w:t>
            </w:r>
          </w:p>
        </w:tc>
        <w:tc>
          <w:tcPr>
            <w:tcW w:w="627" w:type="pct"/>
            <w:hideMark/>
          </w:tcPr>
          <w:p w14:paraId="02145E86"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2</w:t>
            </w:r>
          </w:p>
        </w:tc>
        <w:tc>
          <w:tcPr>
            <w:tcW w:w="438" w:type="pct"/>
            <w:hideMark/>
          </w:tcPr>
          <w:p w14:paraId="627AF4F9"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2</w:t>
            </w:r>
          </w:p>
        </w:tc>
      </w:tr>
      <w:tr w:rsidR="006D3BFB" w:rsidRPr="006D3BFB" w14:paraId="7D1C6A99" w14:textId="77777777" w:rsidTr="00F53F2F">
        <w:trPr>
          <w:trHeight w:val="340"/>
        </w:trPr>
        <w:tc>
          <w:tcPr>
            <w:tcW w:w="1130" w:type="pct"/>
            <w:hideMark/>
          </w:tcPr>
          <w:p w14:paraId="150CCD56"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Total</w:t>
            </w:r>
          </w:p>
        </w:tc>
        <w:tc>
          <w:tcPr>
            <w:tcW w:w="1229" w:type="pct"/>
            <w:hideMark/>
          </w:tcPr>
          <w:p w14:paraId="272E1D22"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5</w:t>
            </w:r>
          </w:p>
        </w:tc>
        <w:tc>
          <w:tcPr>
            <w:tcW w:w="743" w:type="pct"/>
            <w:hideMark/>
          </w:tcPr>
          <w:p w14:paraId="2F20605E"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8</w:t>
            </w:r>
          </w:p>
        </w:tc>
        <w:tc>
          <w:tcPr>
            <w:tcW w:w="833" w:type="pct"/>
            <w:hideMark/>
          </w:tcPr>
          <w:p w14:paraId="081DC6C6"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11</w:t>
            </w:r>
          </w:p>
        </w:tc>
        <w:tc>
          <w:tcPr>
            <w:tcW w:w="627" w:type="pct"/>
            <w:hideMark/>
          </w:tcPr>
          <w:p w14:paraId="795F5E7C"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4</w:t>
            </w:r>
          </w:p>
        </w:tc>
        <w:tc>
          <w:tcPr>
            <w:tcW w:w="438" w:type="pct"/>
            <w:hideMark/>
          </w:tcPr>
          <w:p w14:paraId="5AB8C2F7" w14:textId="77777777" w:rsidR="00224281" w:rsidRPr="006D3BFB" w:rsidRDefault="00224281">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28</w:t>
            </w:r>
          </w:p>
        </w:tc>
      </w:tr>
    </w:tbl>
    <w:p w14:paraId="7CBE1C1C" w14:textId="77777777" w:rsidR="00224281" w:rsidRPr="006D3BFB" w:rsidRDefault="00224281" w:rsidP="00224281">
      <w:pPr>
        <w:spacing w:line="480" w:lineRule="auto"/>
        <w:jc w:val="both"/>
        <w:rPr>
          <w:rFonts w:ascii="Times New Roman" w:hAnsi="Times New Roman" w:cs="Times New Roman"/>
          <w:color w:val="000000" w:themeColor="text1"/>
        </w:rPr>
      </w:pPr>
    </w:p>
    <w:p w14:paraId="2F1E9A14" w14:textId="72ACA244" w:rsidR="00A52684" w:rsidRPr="006D3BFB" w:rsidRDefault="001D7197" w:rsidP="00224281">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 xml:space="preserve">Furthermore, </w:t>
      </w:r>
      <w:r w:rsidR="00C47812" w:rsidRPr="006D3BFB">
        <w:rPr>
          <w:rFonts w:ascii="Times New Roman" w:hAnsi="Times New Roman" w:cs="Times New Roman"/>
          <w:color w:val="000000" w:themeColor="text1"/>
        </w:rPr>
        <w:t>Calculate the expected frequencies for each cell in the contingency table under the assumption that there is no association between the variables. The formula for the expected frequency (</w:t>
      </w:r>
      <m:oMath>
        <m:r>
          <w:rPr>
            <w:rStyle w:val="mord"/>
            <w:rFonts w:ascii="Cambria Math" w:hAnsi="Cambria Math" w:cs="Times New Roman"/>
            <w:color w:val="000000" w:themeColor="text1"/>
          </w:rPr>
          <m:t>E</m:t>
        </m:r>
      </m:oMath>
      <w:r w:rsidR="00C47812" w:rsidRPr="006D3BFB">
        <w:rPr>
          <w:rFonts w:ascii="Times New Roman" w:hAnsi="Times New Roman" w:cs="Times New Roman"/>
          <w:color w:val="000000" w:themeColor="text1"/>
        </w:rPr>
        <w:t>) in a cell is:</w:t>
      </w:r>
      <w:r w:rsidR="002C2AF3" w:rsidRPr="006D3BFB">
        <w:rPr>
          <w:rFonts w:ascii="Times New Roman" w:hAnsi="Times New Roman" w:cs="Times New Roman"/>
          <w:color w:val="000000" w:themeColor="text1"/>
        </w:rPr>
        <w:t xml:space="preserve"> </w:t>
      </w:r>
    </w:p>
    <w:p w14:paraId="4A5BFF19" w14:textId="1C7C7D51" w:rsidR="008471B4" w:rsidRPr="006D3BFB" w:rsidRDefault="00000000" w:rsidP="00224281">
      <w:pPr>
        <w:spacing w:line="480" w:lineRule="auto"/>
        <w:jc w:val="both"/>
        <w:rPr>
          <w:rFonts w:ascii="Times New Roman" w:hAnsi="Times New Roman" w:cs="Times New Roman"/>
          <w:color w:val="000000" w:themeColor="text1"/>
        </w:rPr>
      </w:pPr>
      <m:oMath>
        <m:sSub>
          <m:sSubPr>
            <m:ctrlPr>
              <w:rPr>
                <w:rStyle w:val="mord"/>
                <w:rFonts w:ascii="Cambria Math" w:hAnsi="Cambria Math" w:cs="Times New Roman"/>
                <w:i/>
                <w:iCs/>
                <w:color w:val="000000" w:themeColor="text1"/>
              </w:rPr>
            </m:ctrlPr>
          </m:sSubPr>
          <m:e>
            <m:r>
              <w:rPr>
                <w:rStyle w:val="mord"/>
                <w:rFonts w:ascii="Cambria Math" w:hAnsi="Cambria Math" w:cs="Times New Roman"/>
                <w:color w:val="000000" w:themeColor="text1"/>
              </w:rPr>
              <m:t>E</m:t>
            </m:r>
          </m:e>
          <m:sub>
            <m:r>
              <w:rPr>
                <w:rStyle w:val="mord"/>
                <w:rFonts w:ascii="Cambria Math" w:hAnsi="Cambria Math" w:cs="Times New Roman"/>
                <w:color w:val="000000" w:themeColor="text1"/>
              </w:rPr>
              <m:t>11</m:t>
            </m:r>
          </m:sub>
        </m:sSub>
        <m:r>
          <m:rPr>
            <m:sty m:val="p"/>
          </m:rPr>
          <w:rPr>
            <w:rStyle w:val="vlist-s"/>
            <w:rFonts w:ascii="Cambria Math" w:hAnsi="Cambria Math" w:cs="Times New Roman"/>
            <w:color w:val="000000" w:themeColor="text1"/>
          </w:rPr>
          <m:t>=</m:t>
        </m:r>
        <m:f>
          <m:fPr>
            <m:ctrlPr>
              <w:rPr>
                <w:rStyle w:val="mord"/>
                <w:rFonts w:ascii="Cambria Math" w:hAnsi="Cambria Math" w:cs="Times New Roman"/>
                <w:color w:val="000000" w:themeColor="text1"/>
              </w:rPr>
            </m:ctrlPr>
          </m:fPr>
          <m:num>
            <m:r>
              <m:rPr>
                <m:sty m:val="p"/>
              </m:rPr>
              <w:rPr>
                <w:rStyle w:val="mord"/>
                <w:rFonts w:ascii="Cambria Math" w:hAnsi="Cambria Math" w:cs="Times New Roman"/>
                <w:color w:val="000000" w:themeColor="text1"/>
              </w:rPr>
              <m:t>3×5</m:t>
            </m:r>
          </m:num>
          <m:den>
            <m:r>
              <m:rPr>
                <m:sty m:val="p"/>
              </m:rPr>
              <w:rPr>
                <w:rStyle w:val="mord"/>
                <w:rFonts w:ascii="Cambria Math" w:hAnsi="Cambria Math" w:cs="Times New Roman"/>
                <w:color w:val="000000" w:themeColor="text1"/>
              </w:rPr>
              <m:t>28</m:t>
            </m:r>
          </m:den>
        </m:f>
        <m:r>
          <m:rPr>
            <m:sty m:val="p"/>
          </m:rPr>
          <w:rPr>
            <w:rStyle w:val="mord"/>
            <w:rFonts w:ascii="Cambria Math" w:hAnsi="Cambria Math" w:cs="Times New Roman"/>
            <w:color w:val="000000" w:themeColor="text1"/>
          </w:rPr>
          <m:t>≈0.536</m:t>
        </m:r>
      </m:oMath>
      <w:r w:rsidR="002C2AF3" w:rsidRPr="006D3BFB">
        <w:rPr>
          <w:rStyle w:val="mord"/>
          <w:rFonts w:ascii="Times New Roman" w:hAnsi="Times New Roman" w:cs="Times New Roman"/>
          <w:color w:val="000000" w:themeColor="text1"/>
        </w:rPr>
        <w:t xml:space="preserve">, </w:t>
      </w:r>
      <m:oMath>
        <m:sSub>
          <m:sSubPr>
            <m:ctrlPr>
              <w:rPr>
                <w:rStyle w:val="mord"/>
                <w:rFonts w:ascii="Cambria Math" w:hAnsi="Cambria Math" w:cs="Times New Roman"/>
                <w:i/>
                <w:iCs/>
                <w:color w:val="000000" w:themeColor="text1"/>
              </w:rPr>
            </m:ctrlPr>
          </m:sSubPr>
          <m:e>
            <m:r>
              <w:rPr>
                <w:rStyle w:val="mord"/>
                <w:rFonts w:ascii="Cambria Math" w:hAnsi="Cambria Math" w:cs="Times New Roman"/>
                <w:color w:val="000000" w:themeColor="text1"/>
              </w:rPr>
              <m:t>E</m:t>
            </m:r>
          </m:e>
          <m:sub>
            <m:r>
              <w:rPr>
                <w:rStyle w:val="mord"/>
                <w:rFonts w:ascii="Cambria Math" w:hAnsi="Cambria Math" w:cs="Times New Roman"/>
                <w:color w:val="000000" w:themeColor="text1"/>
              </w:rPr>
              <m:t>12</m:t>
            </m:r>
          </m:sub>
        </m:sSub>
        <m:r>
          <m:rPr>
            <m:sty m:val="p"/>
          </m:rPr>
          <w:rPr>
            <w:rStyle w:val="vlist-s"/>
            <w:rFonts w:ascii="Cambria Math" w:hAnsi="Cambria Math" w:cs="Times New Roman"/>
            <w:color w:val="000000" w:themeColor="text1"/>
          </w:rPr>
          <m:t>=</m:t>
        </m:r>
        <m:f>
          <m:fPr>
            <m:ctrlPr>
              <w:rPr>
                <w:rStyle w:val="mord"/>
                <w:rFonts w:ascii="Cambria Math" w:hAnsi="Cambria Math" w:cs="Times New Roman"/>
                <w:color w:val="000000" w:themeColor="text1"/>
              </w:rPr>
            </m:ctrlPr>
          </m:fPr>
          <m:num>
            <m:r>
              <m:rPr>
                <m:sty m:val="p"/>
              </m:rPr>
              <w:rPr>
                <w:rStyle w:val="mord"/>
                <w:rFonts w:ascii="Cambria Math" w:hAnsi="Cambria Math" w:cs="Times New Roman"/>
                <w:color w:val="000000" w:themeColor="text1"/>
              </w:rPr>
              <m:t>3</m:t>
            </m:r>
            <m:r>
              <m:rPr>
                <m:sty m:val="p"/>
              </m:rPr>
              <w:rPr>
                <w:rStyle w:val="mbin"/>
                <w:rFonts w:ascii="Cambria Math" w:hAnsi="Cambria Math" w:cs="Times New Roman"/>
                <w:color w:val="000000" w:themeColor="text1"/>
              </w:rPr>
              <m:t>×</m:t>
            </m:r>
            <m:r>
              <m:rPr>
                <m:sty m:val="p"/>
              </m:rPr>
              <w:rPr>
                <w:rStyle w:val="mord"/>
                <w:rFonts w:ascii="Cambria Math" w:hAnsi="Cambria Math" w:cs="Times New Roman"/>
                <w:color w:val="000000" w:themeColor="text1"/>
              </w:rPr>
              <m:t>8</m:t>
            </m:r>
          </m:num>
          <m:den>
            <m:r>
              <m:rPr>
                <m:sty m:val="p"/>
              </m:rPr>
              <w:rPr>
                <w:rStyle w:val="mord"/>
                <w:rFonts w:ascii="Cambria Math" w:hAnsi="Cambria Math" w:cs="Times New Roman"/>
                <w:color w:val="000000" w:themeColor="text1"/>
              </w:rPr>
              <m:t>28</m:t>
            </m:r>
          </m:den>
        </m:f>
        <m:r>
          <m:rPr>
            <m:sty m:val="p"/>
          </m:rPr>
          <w:rPr>
            <w:rStyle w:val="mord"/>
            <w:rFonts w:ascii="Cambria Math" w:hAnsi="Cambria Math" w:cs="Times New Roman"/>
            <w:color w:val="000000" w:themeColor="text1"/>
          </w:rPr>
          <m:t>≈0.857</m:t>
        </m:r>
      </m:oMath>
      <w:r w:rsidR="002C2AF3" w:rsidRPr="006D3BFB">
        <w:rPr>
          <w:rStyle w:val="mord"/>
          <w:rFonts w:ascii="Times New Roman" w:hAnsi="Times New Roman" w:cs="Times New Roman"/>
          <w:color w:val="000000" w:themeColor="text1"/>
        </w:rPr>
        <w:t>,</w:t>
      </w:r>
      <w:r w:rsidR="002C2AF3" w:rsidRPr="006D3BFB">
        <w:rPr>
          <w:rStyle w:val="mord"/>
          <w:rFonts w:ascii="Times New Roman" w:hAnsi="Times New Roman" w:cs="Times New Roman"/>
          <w:i/>
          <w:iCs/>
          <w:color w:val="000000" w:themeColor="text1"/>
        </w:rPr>
        <w:t xml:space="preserve"> </w:t>
      </w:r>
      <m:oMath>
        <m:sSub>
          <m:sSubPr>
            <m:ctrlPr>
              <w:rPr>
                <w:rStyle w:val="mord"/>
                <w:rFonts w:ascii="Cambria Math" w:hAnsi="Cambria Math" w:cs="Times New Roman"/>
                <w:i/>
                <w:iCs/>
                <w:color w:val="000000" w:themeColor="text1"/>
              </w:rPr>
            </m:ctrlPr>
          </m:sSubPr>
          <m:e>
            <m:r>
              <w:rPr>
                <w:rStyle w:val="mord"/>
                <w:rFonts w:ascii="Cambria Math" w:hAnsi="Cambria Math" w:cs="Times New Roman"/>
                <w:color w:val="000000" w:themeColor="text1"/>
              </w:rPr>
              <m:t>E</m:t>
            </m:r>
          </m:e>
          <m:sub>
            <m:r>
              <w:rPr>
                <w:rStyle w:val="mord"/>
                <w:rFonts w:ascii="Cambria Math" w:hAnsi="Cambria Math" w:cs="Times New Roman"/>
                <w:color w:val="000000" w:themeColor="text1"/>
              </w:rPr>
              <m:t>13</m:t>
            </m:r>
          </m:sub>
        </m:sSub>
        <m:r>
          <m:rPr>
            <m:sty m:val="p"/>
          </m:rPr>
          <w:rPr>
            <w:rStyle w:val="vlist-s"/>
            <w:rFonts w:ascii="Cambria Math" w:hAnsi="Cambria Math" w:cs="Times New Roman"/>
            <w:color w:val="000000" w:themeColor="text1"/>
          </w:rPr>
          <m:t>=</m:t>
        </m:r>
        <m:f>
          <m:fPr>
            <m:ctrlPr>
              <w:rPr>
                <w:rStyle w:val="mord"/>
                <w:rFonts w:ascii="Cambria Math" w:hAnsi="Cambria Math" w:cs="Times New Roman"/>
                <w:color w:val="000000" w:themeColor="text1"/>
              </w:rPr>
            </m:ctrlPr>
          </m:fPr>
          <m:num>
            <m:r>
              <m:rPr>
                <m:sty m:val="p"/>
              </m:rPr>
              <w:rPr>
                <w:rStyle w:val="mord"/>
                <w:rFonts w:ascii="Cambria Math" w:hAnsi="Cambria Math" w:cs="Times New Roman"/>
                <w:color w:val="000000" w:themeColor="text1"/>
              </w:rPr>
              <m:t>3×11</m:t>
            </m:r>
          </m:num>
          <m:den>
            <m:r>
              <m:rPr>
                <m:sty m:val="p"/>
              </m:rPr>
              <w:rPr>
                <w:rStyle w:val="mord"/>
                <w:rFonts w:ascii="Cambria Math" w:hAnsi="Cambria Math" w:cs="Times New Roman"/>
                <w:color w:val="000000" w:themeColor="text1"/>
              </w:rPr>
              <m:t>28</m:t>
            </m:r>
          </m:den>
        </m:f>
        <m:r>
          <m:rPr>
            <m:sty m:val="p"/>
          </m:rPr>
          <w:rPr>
            <w:rStyle w:val="mord"/>
            <w:rFonts w:ascii="Cambria Math" w:hAnsi="Cambria Math" w:cs="Times New Roman"/>
            <w:color w:val="000000" w:themeColor="text1"/>
          </w:rPr>
          <m:t>≈1.179</m:t>
        </m:r>
      </m:oMath>
      <w:r w:rsidR="002C2AF3" w:rsidRPr="006D3BFB">
        <w:rPr>
          <w:rStyle w:val="mord"/>
          <w:rFonts w:ascii="Times New Roman" w:hAnsi="Times New Roman" w:cs="Times New Roman"/>
          <w:color w:val="000000" w:themeColor="text1"/>
        </w:rPr>
        <w:t>,</w:t>
      </w:r>
      <w:r w:rsidR="002C2AF3" w:rsidRPr="006D3BFB">
        <w:rPr>
          <w:rStyle w:val="mord"/>
          <w:rFonts w:ascii="Times New Roman" w:hAnsi="Times New Roman" w:cs="Times New Roman"/>
          <w:i/>
          <w:iCs/>
          <w:color w:val="000000" w:themeColor="text1"/>
        </w:rPr>
        <w:t xml:space="preserve"> </w:t>
      </w:r>
      <m:oMath>
        <m:sSub>
          <m:sSubPr>
            <m:ctrlPr>
              <w:rPr>
                <w:rStyle w:val="mord"/>
                <w:rFonts w:ascii="Cambria Math" w:hAnsi="Cambria Math" w:cs="Times New Roman"/>
                <w:i/>
                <w:iCs/>
                <w:color w:val="000000" w:themeColor="text1"/>
              </w:rPr>
            </m:ctrlPr>
          </m:sSubPr>
          <m:e>
            <m:r>
              <w:rPr>
                <w:rStyle w:val="mord"/>
                <w:rFonts w:ascii="Cambria Math" w:hAnsi="Cambria Math" w:cs="Times New Roman"/>
                <w:color w:val="000000" w:themeColor="text1"/>
              </w:rPr>
              <m:t>E</m:t>
            </m:r>
          </m:e>
          <m:sub>
            <m:r>
              <w:rPr>
                <w:rStyle w:val="mord"/>
                <w:rFonts w:ascii="Cambria Math" w:hAnsi="Cambria Math" w:cs="Times New Roman"/>
                <w:color w:val="000000" w:themeColor="text1"/>
              </w:rPr>
              <m:t>14</m:t>
            </m:r>
          </m:sub>
        </m:sSub>
        <m:r>
          <m:rPr>
            <m:sty m:val="p"/>
          </m:rPr>
          <w:rPr>
            <w:rStyle w:val="vlist-s"/>
            <w:rFonts w:ascii="Cambria Math" w:hAnsi="Cambria Math" w:cs="Times New Roman"/>
            <w:color w:val="000000" w:themeColor="text1"/>
          </w:rPr>
          <m:t>=</m:t>
        </m:r>
        <m:f>
          <m:fPr>
            <m:ctrlPr>
              <w:rPr>
                <w:rStyle w:val="mord"/>
                <w:rFonts w:ascii="Cambria Math" w:hAnsi="Cambria Math" w:cs="Times New Roman"/>
                <w:color w:val="000000" w:themeColor="text1"/>
              </w:rPr>
            </m:ctrlPr>
          </m:fPr>
          <m:num>
            <m:r>
              <m:rPr>
                <m:sty m:val="p"/>
              </m:rPr>
              <w:rPr>
                <w:rStyle w:val="mord"/>
                <w:rFonts w:ascii="Cambria Math" w:hAnsi="Cambria Math" w:cs="Times New Roman"/>
                <w:color w:val="000000" w:themeColor="text1"/>
              </w:rPr>
              <m:t>3×4</m:t>
            </m:r>
          </m:num>
          <m:den>
            <m:r>
              <m:rPr>
                <m:sty m:val="p"/>
              </m:rPr>
              <w:rPr>
                <w:rStyle w:val="mord"/>
                <w:rFonts w:ascii="Cambria Math" w:hAnsi="Cambria Math" w:cs="Times New Roman"/>
                <w:color w:val="000000" w:themeColor="text1"/>
              </w:rPr>
              <m:t>28</m:t>
            </m:r>
          </m:den>
        </m:f>
        <m:r>
          <m:rPr>
            <m:sty m:val="p"/>
          </m:rPr>
          <w:rPr>
            <w:rStyle w:val="mord"/>
            <w:rFonts w:ascii="Cambria Math" w:hAnsi="Cambria Math" w:cs="Times New Roman"/>
            <w:color w:val="000000" w:themeColor="text1"/>
          </w:rPr>
          <m:t>≈0.429</m:t>
        </m:r>
      </m:oMath>
      <w:r w:rsidR="0048281E" w:rsidRPr="006D3BFB">
        <w:rPr>
          <w:rStyle w:val="mord"/>
          <w:rFonts w:ascii="Times New Roman" w:hAnsi="Times New Roman" w:cs="Times New Roman"/>
          <w:color w:val="000000" w:themeColor="text1"/>
        </w:rPr>
        <w:t>…</w:t>
      </w:r>
      <m:oMath>
        <m:sSub>
          <m:sSubPr>
            <m:ctrlPr>
              <w:rPr>
                <w:rStyle w:val="mord"/>
                <w:rFonts w:ascii="Cambria Math" w:hAnsi="Cambria Math" w:cs="Times New Roman"/>
                <w:i/>
                <w:iCs/>
                <w:color w:val="000000" w:themeColor="text1"/>
              </w:rPr>
            </m:ctrlPr>
          </m:sSubPr>
          <m:e>
            <m:r>
              <w:rPr>
                <w:rStyle w:val="mord"/>
                <w:rFonts w:ascii="Cambria Math" w:hAnsi="Cambria Math" w:cs="Times New Roman"/>
                <w:color w:val="000000" w:themeColor="text1"/>
              </w:rPr>
              <m:t>E</m:t>
            </m:r>
          </m:e>
          <m:sub>
            <m:r>
              <w:rPr>
                <w:rStyle w:val="mord"/>
                <w:rFonts w:ascii="Cambria Math" w:hAnsi="Cambria Math" w:cs="Times New Roman"/>
                <w:color w:val="000000" w:themeColor="text1"/>
              </w:rPr>
              <m:t>54</m:t>
            </m:r>
          </m:sub>
        </m:sSub>
        <m:r>
          <m:rPr>
            <m:sty m:val="p"/>
          </m:rPr>
          <w:rPr>
            <w:rStyle w:val="vlist-s"/>
            <w:rFonts w:ascii="Cambria Math" w:hAnsi="Cambria Math" w:cs="Times New Roman"/>
            <w:color w:val="000000" w:themeColor="text1"/>
          </w:rPr>
          <m:t>=</m:t>
        </m:r>
        <m:f>
          <m:fPr>
            <m:ctrlPr>
              <w:rPr>
                <w:rStyle w:val="mord"/>
                <w:rFonts w:ascii="Cambria Math" w:hAnsi="Cambria Math" w:cs="Times New Roman"/>
                <w:color w:val="000000" w:themeColor="text1"/>
              </w:rPr>
            </m:ctrlPr>
          </m:fPr>
          <m:num>
            <m:r>
              <m:rPr>
                <m:sty m:val="p"/>
              </m:rPr>
              <w:rPr>
                <w:rStyle w:val="mord"/>
                <w:rFonts w:ascii="Cambria Math" w:hAnsi="Cambria Math" w:cs="Times New Roman"/>
                <w:color w:val="000000" w:themeColor="text1"/>
              </w:rPr>
              <m:t>2×4</m:t>
            </m:r>
          </m:num>
          <m:den>
            <m:r>
              <m:rPr>
                <m:sty m:val="p"/>
              </m:rPr>
              <w:rPr>
                <w:rStyle w:val="mord"/>
                <w:rFonts w:ascii="Cambria Math" w:hAnsi="Cambria Math" w:cs="Times New Roman"/>
                <w:color w:val="000000" w:themeColor="text1"/>
              </w:rPr>
              <m:t>28</m:t>
            </m:r>
          </m:den>
        </m:f>
        <m:r>
          <m:rPr>
            <m:sty m:val="p"/>
          </m:rPr>
          <w:rPr>
            <w:rStyle w:val="mord"/>
            <w:rFonts w:ascii="Cambria Math" w:hAnsi="Cambria Math" w:cs="Times New Roman"/>
            <w:color w:val="000000" w:themeColor="text1"/>
          </w:rPr>
          <m:t>≈0.286.</m:t>
        </m:r>
      </m:oMath>
    </w:p>
    <w:p w14:paraId="05D80E5B" w14:textId="77777777" w:rsidR="00A52684" w:rsidRPr="006D3BFB" w:rsidRDefault="00A52684" w:rsidP="00224281">
      <w:pPr>
        <w:spacing w:line="480" w:lineRule="auto"/>
        <w:jc w:val="both"/>
        <w:rPr>
          <w:rFonts w:ascii="Times New Roman" w:hAnsi="Times New Roman" w:cs="Times New Roman"/>
          <w:color w:val="000000" w:themeColor="text1"/>
        </w:rPr>
      </w:pPr>
    </w:p>
    <w:p w14:paraId="45856AB5" w14:textId="79F7F53C" w:rsidR="00A52684" w:rsidRPr="006D3BFB" w:rsidRDefault="00A52684" w:rsidP="00224281">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 xml:space="preserve">Subsequently, </w:t>
      </w:r>
      <w:r w:rsidR="00224281" w:rsidRPr="006D3BFB">
        <w:rPr>
          <w:rFonts w:ascii="Times New Roman" w:hAnsi="Times New Roman" w:cs="Times New Roman"/>
          <w:color w:val="000000" w:themeColor="text1"/>
        </w:rPr>
        <w:t>the chi-square statistic</w:t>
      </w:r>
      <w:r w:rsidRPr="006D3BFB">
        <w:rPr>
          <w:rFonts w:ascii="Times New Roman" w:hAnsi="Times New Roman" w:cs="Times New Roman"/>
          <w:color w:val="000000" w:themeColor="text1"/>
        </w:rPr>
        <w:t xml:space="preserve"> </w:t>
      </w:r>
      <w:r w:rsidR="00C47812" w:rsidRPr="006D3BFB">
        <w:rPr>
          <w:rFonts w:ascii="Times New Roman" w:hAnsi="Times New Roman" w:cs="Times New Roman"/>
          <w:color w:val="000000" w:themeColor="text1"/>
        </w:rPr>
        <w:t>(</w:t>
      </w:r>
      <m:oMath>
        <m:sSup>
          <m:sSupPr>
            <m:ctrlPr>
              <w:rPr>
                <w:rFonts w:ascii="Cambria Math" w:hAnsi="Cambria Math" w:cs="Times New Roman"/>
                <w:i/>
                <w:color w:val="000000" w:themeColor="text1"/>
              </w:rPr>
            </m:ctrlPr>
          </m:sSupPr>
          <m:e>
            <m:r>
              <w:rPr>
                <w:rFonts w:ascii="Cambria Math" w:hAnsi="Cambria Math" w:cs="Times New Roman"/>
                <w:color w:val="000000" w:themeColor="text1"/>
              </w:rPr>
              <m:t>x</m:t>
            </m:r>
          </m:e>
          <m:sup>
            <m:r>
              <w:rPr>
                <w:rFonts w:ascii="Cambria Math" w:hAnsi="Cambria Math" w:cs="Times New Roman"/>
                <w:color w:val="000000" w:themeColor="text1"/>
              </w:rPr>
              <m:t>2</m:t>
            </m:r>
          </m:sup>
        </m:sSup>
        <m:r>
          <w:rPr>
            <w:rFonts w:ascii="Cambria Math" w:hAnsi="Cambria Math" w:cs="Times New Roman"/>
            <w:color w:val="000000" w:themeColor="text1"/>
          </w:rPr>
          <m:t xml:space="preserve">) </m:t>
        </m:r>
      </m:oMath>
      <w:r w:rsidRPr="006D3BFB">
        <w:rPr>
          <w:rFonts w:ascii="Times New Roman" w:hAnsi="Times New Roman" w:cs="Times New Roman"/>
          <w:color w:val="000000" w:themeColor="text1"/>
        </w:rPr>
        <w:t xml:space="preserve">is calculated </w:t>
      </w:r>
      <w:r w:rsidR="00C47812" w:rsidRPr="006D3BFB">
        <w:rPr>
          <w:rFonts w:ascii="Times New Roman" w:hAnsi="Times New Roman" w:cs="Times New Roman"/>
          <w:color w:val="000000" w:themeColor="text1"/>
        </w:rPr>
        <w:t>using the formula</w:t>
      </w:r>
      <w:r w:rsidRPr="006D3BFB">
        <w:rPr>
          <w:rFonts w:ascii="Times New Roman" w:hAnsi="Times New Roman" w:cs="Times New Roman"/>
          <w:color w:val="000000" w:themeColor="text1"/>
        </w:rPr>
        <w:t>:</w:t>
      </w:r>
    </w:p>
    <w:p w14:paraId="04F46AD0" w14:textId="77777777" w:rsidR="00A52684" w:rsidRPr="006D3BFB" w:rsidRDefault="00000000" w:rsidP="00224281">
      <w:pPr>
        <w:spacing w:line="480" w:lineRule="auto"/>
        <w:jc w:val="both"/>
        <w:rPr>
          <w:rFonts w:ascii="Times New Roman" w:hAnsi="Times New Roman" w:cs="Times New Roman"/>
          <w:color w:val="000000" w:themeColor="text1"/>
        </w:rPr>
      </w:pPr>
      <m:oMathPara>
        <m:oMath>
          <m:sSup>
            <m:sSupPr>
              <m:ctrlPr>
                <w:rPr>
                  <w:rFonts w:ascii="Cambria Math" w:hAnsi="Cambria Math" w:cs="Times New Roman"/>
                  <w:i/>
                  <w:color w:val="000000" w:themeColor="text1"/>
                </w:rPr>
              </m:ctrlPr>
            </m:sSupPr>
            <m:e>
              <m:r>
                <w:rPr>
                  <w:rFonts w:ascii="Cambria Math" w:hAnsi="Cambria Math" w:cs="Times New Roman"/>
                  <w:color w:val="000000" w:themeColor="text1"/>
                </w:rPr>
                <m:t>x</m:t>
              </m:r>
            </m:e>
            <m:sup>
              <m:r>
                <w:rPr>
                  <w:rFonts w:ascii="Cambria Math" w:hAnsi="Cambria Math" w:cs="Times New Roman"/>
                  <w:color w:val="000000" w:themeColor="text1"/>
                </w:rPr>
                <m:t>2</m:t>
              </m:r>
            </m:sup>
          </m:sSup>
          <m:r>
            <w:rPr>
              <w:rFonts w:ascii="Cambria Math" w:hAnsi="Cambria Math" w:cs="Times New Roman"/>
              <w:color w:val="000000" w:themeColor="text1"/>
            </w:rPr>
            <m:t>=</m:t>
          </m:r>
          <m:nary>
            <m:naryPr>
              <m:chr m:val="∑"/>
              <m:limLoc m:val="undOvr"/>
              <m:subHide m:val="1"/>
              <m:supHide m:val="1"/>
              <m:ctrlPr>
                <w:rPr>
                  <w:rFonts w:ascii="Cambria Math" w:hAnsi="Cambria Math" w:cs="Times New Roman"/>
                  <w:i/>
                  <w:color w:val="000000" w:themeColor="text1"/>
                </w:rPr>
              </m:ctrlPr>
            </m:naryPr>
            <m:sub/>
            <m:sup/>
            <m:e>
              <m:f>
                <m:fPr>
                  <m:ctrlPr>
                    <w:rPr>
                      <w:rFonts w:ascii="Cambria Math" w:hAnsi="Cambria Math" w:cs="Times New Roman"/>
                      <w:i/>
                      <w:color w:val="000000" w:themeColor="text1"/>
                    </w:rPr>
                  </m:ctrlPr>
                </m:fPr>
                <m:num>
                  <m:sSup>
                    <m:sSupPr>
                      <m:ctrlPr>
                        <w:rPr>
                          <w:rFonts w:ascii="Cambria Math" w:hAnsi="Cambria Math" w:cs="Times New Roman"/>
                          <w:i/>
                          <w:color w:val="000000" w:themeColor="text1"/>
                        </w:rPr>
                      </m:ctrlPr>
                    </m:sSupPr>
                    <m:e>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O</m:t>
                          </m:r>
                        </m:e>
                        <m:sub>
                          <m:r>
                            <w:rPr>
                              <w:rFonts w:ascii="Cambria Math" w:hAnsi="Cambria Math" w:cs="Times New Roman"/>
                              <w:color w:val="000000" w:themeColor="text1"/>
                            </w:rPr>
                            <m:t>ij</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E</m:t>
                          </m:r>
                        </m:e>
                        <m:sub>
                          <m:r>
                            <w:rPr>
                              <w:rFonts w:ascii="Cambria Math" w:hAnsi="Cambria Math" w:cs="Times New Roman"/>
                              <w:color w:val="000000" w:themeColor="text1"/>
                            </w:rPr>
                            <m:t>ij</m:t>
                          </m:r>
                        </m:sub>
                      </m:sSub>
                      <m:r>
                        <w:rPr>
                          <w:rFonts w:ascii="Cambria Math" w:hAnsi="Cambria Math" w:cs="Times New Roman"/>
                          <w:color w:val="000000" w:themeColor="text1"/>
                        </w:rPr>
                        <m:t>)</m:t>
                      </m:r>
                    </m:e>
                    <m:sup>
                      <m:r>
                        <w:rPr>
                          <w:rFonts w:ascii="Cambria Math" w:hAnsi="Cambria Math" w:cs="Times New Roman"/>
                          <w:color w:val="000000" w:themeColor="text1"/>
                        </w:rPr>
                        <m:t>2</m:t>
                      </m:r>
                    </m:sup>
                  </m:sSup>
                </m:num>
                <m:den>
                  <m:sSub>
                    <m:sSubPr>
                      <m:ctrlPr>
                        <w:rPr>
                          <w:rFonts w:ascii="Cambria Math" w:hAnsi="Cambria Math" w:cs="Times New Roman"/>
                          <w:i/>
                          <w:color w:val="000000" w:themeColor="text1"/>
                        </w:rPr>
                      </m:ctrlPr>
                    </m:sSubPr>
                    <m:e>
                      <m:r>
                        <w:rPr>
                          <w:rFonts w:ascii="Cambria Math" w:hAnsi="Cambria Math" w:cs="Times New Roman"/>
                          <w:color w:val="000000" w:themeColor="text1"/>
                        </w:rPr>
                        <m:t>E</m:t>
                      </m:r>
                    </m:e>
                    <m:sub>
                      <m:r>
                        <w:rPr>
                          <w:rFonts w:ascii="Cambria Math" w:hAnsi="Cambria Math" w:cs="Times New Roman"/>
                          <w:color w:val="000000" w:themeColor="text1"/>
                        </w:rPr>
                        <m:t>ij</m:t>
                      </m:r>
                    </m:sub>
                  </m:sSub>
                </m:den>
              </m:f>
            </m:e>
          </m:nary>
        </m:oMath>
      </m:oMathPara>
    </w:p>
    <w:p w14:paraId="627B0673" w14:textId="3F7A54BE" w:rsidR="00C47812" w:rsidRPr="006D3BFB" w:rsidRDefault="00C47812" w:rsidP="00224281">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 xml:space="preserve">where </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O</m:t>
            </m:r>
          </m:e>
          <m:sub>
            <m:r>
              <w:rPr>
                <w:rFonts w:ascii="Cambria Math" w:hAnsi="Cambria Math" w:cs="Times New Roman"/>
                <w:color w:val="000000" w:themeColor="text1"/>
              </w:rPr>
              <m:t>ij</m:t>
            </m:r>
          </m:sub>
        </m:sSub>
      </m:oMath>
      <w:r w:rsidRPr="006D3BFB">
        <w:rPr>
          <w:rFonts w:ascii="Times New Roman" w:hAnsi="Times New Roman" w:cs="Times New Roman"/>
          <w:color w:val="000000" w:themeColor="text1"/>
        </w:rPr>
        <w:t xml:space="preserve">is the observed frequency and </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E</m:t>
            </m:r>
          </m:e>
          <m:sub>
            <m:r>
              <w:rPr>
                <w:rFonts w:ascii="Cambria Math" w:hAnsi="Cambria Math" w:cs="Times New Roman"/>
                <w:color w:val="000000" w:themeColor="text1"/>
              </w:rPr>
              <m:t>ij</m:t>
            </m:r>
          </m:sub>
        </m:sSub>
      </m:oMath>
      <w:r w:rsidRPr="006D3BFB">
        <w:rPr>
          <w:rFonts w:ascii="Times New Roman" w:hAnsi="Times New Roman" w:cs="Times New Roman"/>
          <w:color w:val="000000" w:themeColor="text1"/>
        </w:rPr>
        <w:t xml:space="preserve"> is the expected frequency for each cell.</w:t>
      </w:r>
    </w:p>
    <w:p w14:paraId="54536126" w14:textId="77777777" w:rsidR="002A53F1" w:rsidRPr="006D3BFB" w:rsidRDefault="002A53F1" w:rsidP="00224281">
      <w:pPr>
        <w:spacing w:line="480" w:lineRule="auto"/>
        <w:jc w:val="both"/>
        <w:rPr>
          <w:rFonts w:ascii="Times New Roman" w:hAnsi="Times New Roman" w:cs="Times New Roman"/>
          <w:color w:val="000000" w:themeColor="text1"/>
        </w:rPr>
      </w:pPr>
    </w:p>
    <w:p w14:paraId="2F3ADB86" w14:textId="5FA19163" w:rsidR="00A52684" w:rsidRPr="006D3BFB" w:rsidRDefault="002A53F1" w:rsidP="00224281">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Then, c</w:t>
      </w:r>
      <w:r w:rsidR="00A52684" w:rsidRPr="006D3BFB">
        <w:rPr>
          <w:rFonts w:ascii="Times New Roman" w:hAnsi="Times New Roman" w:cs="Times New Roman"/>
          <w:color w:val="000000" w:themeColor="text1"/>
        </w:rPr>
        <w:t xml:space="preserve">alculate each cell's </w:t>
      </w:r>
      <m:oMath>
        <m:f>
          <m:fPr>
            <m:ctrlPr>
              <w:rPr>
                <w:rFonts w:ascii="Cambria Math" w:hAnsi="Cambria Math" w:cs="Times New Roman"/>
                <w:i/>
                <w:color w:val="000000" w:themeColor="text1"/>
              </w:rPr>
            </m:ctrlPr>
          </m:fPr>
          <m:num>
            <m:sSup>
              <m:sSupPr>
                <m:ctrlPr>
                  <w:rPr>
                    <w:rFonts w:ascii="Cambria Math" w:hAnsi="Cambria Math" w:cs="Times New Roman"/>
                    <w:i/>
                    <w:color w:val="000000" w:themeColor="text1"/>
                  </w:rPr>
                </m:ctrlPr>
              </m:sSupPr>
              <m:e>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O</m:t>
                    </m:r>
                  </m:e>
                  <m:sub>
                    <m:r>
                      <w:rPr>
                        <w:rFonts w:ascii="Cambria Math" w:hAnsi="Cambria Math" w:cs="Times New Roman"/>
                        <w:color w:val="000000" w:themeColor="text1"/>
                      </w:rPr>
                      <m:t>ij</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E</m:t>
                    </m:r>
                  </m:e>
                  <m:sub>
                    <m:r>
                      <w:rPr>
                        <w:rFonts w:ascii="Cambria Math" w:hAnsi="Cambria Math" w:cs="Times New Roman"/>
                        <w:color w:val="000000" w:themeColor="text1"/>
                      </w:rPr>
                      <m:t>ij</m:t>
                    </m:r>
                  </m:sub>
                </m:sSub>
                <m:r>
                  <w:rPr>
                    <w:rFonts w:ascii="Cambria Math" w:hAnsi="Cambria Math" w:cs="Times New Roman"/>
                    <w:color w:val="000000" w:themeColor="text1"/>
                  </w:rPr>
                  <m:t>)</m:t>
                </m:r>
              </m:e>
              <m:sup>
                <m:r>
                  <w:rPr>
                    <w:rFonts w:ascii="Cambria Math" w:hAnsi="Cambria Math" w:cs="Times New Roman"/>
                    <w:color w:val="000000" w:themeColor="text1"/>
                  </w:rPr>
                  <m:t>2</m:t>
                </m:r>
              </m:sup>
            </m:sSup>
          </m:num>
          <m:den>
            <m:sSub>
              <m:sSubPr>
                <m:ctrlPr>
                  <w:rPr>
                    <w:rFonts w:ascii="Cambria Math" w:hAnsi="Cambria Math" w:cs="Times New Roman"/>
                    <w:i/>
                    <w:color w:val="000000" w:themeColor="text1"/>
                  </w:rPr>
                </m:ctrlPr>
              </m:sSubPr>
              <m:e>
                <m:r>
                  <w:rPr>
                    <w:rFonts w:ascii="Cambria Math" w:hAnsi="Cambria Math" w:cs="Times New Roman"/>
                    <w:color w:val="000000" w:themeColor="text1"/>
                  </w:rPr>
                  <m:t>E</m:t>
                </m:r>
              </m:e>
              <m:sub>
                <m:r>
                  <w:rPr>
                    <w:rFonts w:ascii="Cambria Math" w:hAnsi="Cambria Math" w:cs="Times New Roman"/>
                    <w:color w:val="000000" w:themeColor="text1"/>
                  </w:rPr>
                  <m:t>ij</m:t>
                </m:r>
              </m:sub>
            </m:sSub>
          </m:den>
        </m:f>
      </m:oMath>
      <w:r w:rsidRPr="006D3BFB">
        <w:rPr>
          <w:rFonts w:ascii="Times New Roman" w:hAnsi="Times New Roman" w:cs="Times New Roman"/>
          <w:color w:val="000000" w:themeColor="text1"/>
        </w:rPr>
        <w:t xml:space="preserve"> and</w:t>
      </w:r>
      <w:r w:rsidR="00A52684" w:rsidRPr="006D3BFB">
        <w:rPr>
          <w:rFonts w:ascii="Times New Roman" w:hAnsi="Times New Roman" w:cs="Times New Roman"/>
          <w:color w:val="000000" w:themeColor="text1"/>
        </w:rPr>
        <w:t xml:space="preserve"> sum it up.</w:t>
      </w:r>
    </w:p>
    <w:p w14:paraId="3C652609" w14:textId="2DDB06F1" w:rsidR="00A52684" w:rsidRPr="006D3BFB" w:rsidRDefault="00000000" w:rsidP="00A52684">
      <w:pPr>
        <w:spacing w:line="480" w:lineRule="auto"/>
        <w:jc w:val="both"/>
        <w:rPr>
          <w:rFonts w:ascii="Times New Roman" w:hAnsi="Times New Roman" w:cs="Times New Roman"/>
          <w:color w:val="000000" w:themeColor="text1"/>
        </w:rPr>
      </w:pPr>
      <m:oMath>
        <m:sSup>
          <m:sSupPr>
            <m:ctrlPr>
              <w:rPr>
                <w:rFonts w:ascii="Cambria Math" w:hAnsi="Cambria Math" w:cs="Times New Roman"/>
                <w:i/>
                <w:color w:val="000000" w:themeColor="text1"/>
              </w:rPr>
            </m:ctrlPr>
          </m:sSupPr>
          <m:e>
            <m:r>
              <w:rPr>
                <w:rFonts w:ascii="Cambria Math" w:hAnsi="Cambria Math" w:cs="Times New Roman"/>
                <w:color w:val="000000" w:themeColor="text1"/>
              </w:rPr>
              <m:t>x</m:t>
            </m:r>
          </m:e>
          <m:sup>
            <m:r>
              <w:rPr>
                <w:rFonts w:ascii="Cambria Math" w:hAnsi="Cambria Math" w:cs="Times New Roman"/>
                <w:color w:val="000000" w:themeColor="text1"/>
              </w:rPr>
              <m:t>2</m:t>
            </m:r>
          </m:sup>
        </m:sSup>
        <m:r>
          <w:rPr>
            <w:rFonts w:ascii="Cambria Math" w:hAnsi="Cambria Math" w:cs="Times New Roman"/>
            <w:color w:val="000000" w:themeColor="text1"/>
          </w:rPr>
          <m:t>=</m:t>
        </m:r>
        <m:f>
          <m:fPr>
            <m:ctrlPr>
              <w:rPr>
                <w:rFonts w:ascii="Cambria Math" w:hAnsi="Cambria Math" w:cs="Times New Roman"/>
                <w:i/>
                <w:color w:val="000000" w:themeColor="text1"/>
              </w:rPr>
            </m:ctrlPr>
          </m:fPr>
          <m:num>
            <m:sSup>
              <m:sSupPr>
                <m:ctrlPr>
                  <w:rPr>
                    <w:rFonts w:ascii="Cambria Math" w:hAnsi="Cambria Math" w:cs="Times New Roman"/>
                    <w:i/>
                    <w:color w:val="000000" w:themeColor="text1"/>
                  </w:rPr>
                </m:ctrlPr>
              </m:sSupPr>
              <m:e>
                <m:r>
                  <w:rPr>
                    <w:rFonts w:ascii="Cambria Math" w:hAnsi="Cambria Math" w:cs="Times New Roman"/>
                    <w:color w:val="000000" w:themeColor="text1"/>
                  </w:rPr>
                  <m:t>(2-0.536)</m:t>
                </m:r>
              </m:e>
              <m:sup>
                <m:r>
                  <w:rPr>
                    <w:rFonts w:ascii="Cambria Math" w:hAnsi="Cambria Math" w:cs="Times New Roman"/>
                    <w:color w:val="000000" w:themeColor="text1"/>
                  </w:rPr>
                  <m:t>2</m:t>
                </m:r>
              </m:sup>
            </m:sSup>
          </m:num>
          <m:den>
            <m:r>
              <w:rPr>
                <w:rFonts w:ascii="Cambria Math" w:hAnsi="Cambria Math" w:cs="Times New Roman"/>
                <w:color w:val="000000" w:themeColor="text1"/>
              </w:rPr>
              <m:t>0.536</m:t>
            </m:r>
          </m:den>
        </m:f>
      </m:oMath>
      <w:r w:rsidR="005B38CA" w:rsidRPr="006D3BFB">
        <w:rPr>
          <w:rFonts w:ascii="Times New Roman" w:hAnsi="Times New Roman" w:cs="Times New Roman"/>
          <w:color w:val="000000" w:themeColor="text1"/>
        </w:rPr>
        <w:t>+</w:t>
      </w:r>
      <m:oMath>
        <m:f>
          <m:fPr>
            <m:ctrlPr>
              <w:rPr>
                <w:rFonts w:ascii="Cambria Math" w:hAnsi="Cambria Math" w:cs="Times New Roman"/>
                <w:i/>
                <w:color w:val="000000" w:themeColor="text1"/>
              </w:rPr>
            </m:ctrlPr>
          </m:fPr>
          <m:num>
            <m:sSup>
              <m:sSupPr>
                <m:ctrlPr>
                  <w:rPr>
                    <w:rFonts w:ascii="Cambria Math" w:hAnsi="Cambria Math" w:cs="Times New Roman"/>
                    <w:i/>
                    <w:color w:val="000000" w:themeColor="text1"/>
                  </w:rPr>
                </m:ctrlPr>
              </m:sSupPr>
              <m:e>
                <m:r>
                  <w:rPr>
                    <w:rFonts w:ascii="Cambria Math" w:hAnsi="Cambria Math" w:cs="Times New Roman"/>
                    <w:color w:val="000000" w:themeColor="text1"/>
                  </w:rPr>
                  <m:t>(1-0.857)</m:t>
                </m:r>
              </m:e>
              <m:sup>
                <m:r>
                  <w:rPr>
                    <w:rFonts w:ascii="Cambria Math" w:hAnsi="Cambria Math" w:cs="Times New Roman"/>
                    <w:color w:val="000000" w:themeColor="text1"/>
                  </w:rPr>
                  <m:t>2</m:t>
                </m:r>
              </m:sup>
            </m:sSup>
          </m:num>
          <m:den>
            <m:r>
              <w:rPr>
                <w:rFonts w:ascii="Cambria Math" w:hAnsi="Cambria Math" w:cs="Times New Roman"/>
                <w:color w:val="000000" w:themeColor="text1"/>
              </w:rPr>
              <m:t>0.857</m:t>
            </m:r>
          </m:den>
        </m:f>
        <m:r>
          <w:rPr>
            <w:rFonts w:ascii="Cambria Math" w:hAnsi="Cambria Math" w:cs="Times New Roman"/>
            <w:color w:val="000000" w:themeColor="text1"/>
          </w:rPr>
          <m:t>+</m:t>
        </m:r>
        <m:f>
          <m:fPr>
            <m:ctrlPr>
              <w:rPr>
                <w:rFonts w:ascii="Cambria Math" w:hAnsi="Cambria Math" w:cs="Times New Roman"/>
                <w:i/>
                <w:color w:val="000000" w:themeColor="text1"/>
              </w:rPr>
            </m:ctrlPr>
          </m:fPr>
          <m:num>
            <m:sSup>
              <m:sSupPr>
                <m:ctrlPr>
                  <w:rPr>
                    <w:rFonts w:ascii="Cambria Math" w:hAnsi="Cambria Math" w:cs="Times New Roman"/>
                    <w:i/>
                    <w:color w:val="000000" w:themeColor="text1"/>
                  </w:rPr>
                </m:ctrlPr>
              </m:sSupPr>
              <m:e>
                <m:r>
                  <w:rPr>
                    <w:rFonts w:ascii="Cambria Math" w:hAnsi="Cambria Math" w:cs="Times New Roman"/>
                    <w:color w:val="000000" w:themeColor="text1"/>
                  </w:rPr>
                  <m:t>(0-1.179)</m:t>
                </m:r>
              </m:e>
              <m:sup>
                <m:r>
                  <w:rPr>
                    <w:rFonts w:ascii="Cambria Math" w:hAnsi="Cambria Math" w:cs="Times New Roman"/>
                    <w:color w:val="000000" w:themeColor="text1"/>
                  </w:rPr>
                  <m:t>2</m:t>
                </m:r>
              </m:sup>
            </m:sSup>
          </m:num>
          <m:den>
            <m:r>
              <w:rPr>
                <w:rFonts w:ascii="Cambria Math" w:hAnsi="Cambria Math" w:cs="Times New Roman"/>
                <w:color w:val="000000" w:themeColor="text1"/>
              </w:rPr>
              <m:t>1.179</m:t>
            </m:r>
          </m:den>
        </m:f>
        <m:r>
          <w:rPr>
            <w:rFonts w:ascii="Cambria Math" w:hAnsi="Cambria Math" w:cs="Times New Roman"/>
            <w:color w:val="000000" w:themeColor="text1"/>
          </w:rPr>
          <m:t>+…+</m:t>
        </m:r>
        <m:f>
          <m:fPr>
            <m:ctrlPr>
              <w:rPr>
                <w:rFonts w:ascii="Cambria Math" w:hAnsi="Cambria Math" w:cs="Times New Roman"/>
                <w:i/>
                <w:color w:val="000000" w:themeColor="text1"/>
              </w:rPr>
            </m:ctrlPr>
          </m:fPr>
          <m:num>
            <m:sSup>
              <m:sSupPr>
                <m:ctrlPr>
                  <w:rPr>
                    <w:rFonts w:ascii="Cambria Math" w:hAnsi="Cambria Math" w:cs="Times New Roman"/>
                    <w:i/>
                    <w:color w:val="000000" w:themeColor="text1"/>
                  </w:rPr>
                </m:ctrlPr>
              </m:sSupPr>
              <m:e>
                <m:r>
                  <w:rPr>
                    <w:rFonts w:ascii="Cambria Math" w:hAnsi="Cambria Math" w:cs="Times New Roman"/>
                    <w:color w:val="000000" w:themeColor="text1"/>
                  </w:rPr>
                  <m:t>(2-0.286)</m:t>
                </m:r>
              </m:e>
              <m:sup>
                <m:r>
                  <w:rPr>
                    <w:rFonts w:ascii="Cambria Math" w:hAnsi="Cambria Math" w:cs="Times New Roman"/>
                    <w:color w:val="000000" w:themeColor="text1"/>
                  </w:rPr>
                  <m:t>2</m:t>
                </m:r>
              </m:sup>
            </m:sSup>
          </m:num>
          <m:den>
            <m:r>
              <w:rPr>
                <w:rFonts w:ascii="Cambria Math" w:hAnsi="Cambria Math" w:cs="Times New Roman"/>
                <w:color w:val="000000" w:themeColor="text1"/>
              </w:rPr>
              <m:t>0.286</m:t>
            </m:r>
          </m:den>
        </m:f>
        <m:r>
          <w:rPr>
            <w:rFonts w:ascii="Cambria Math" w:hAnsi="Cambria Math" w:cs="Times New Roman"/>
            <w:color w:val="000000" w:themeColor="text1"/>
          </w:rPr>
          <m:t>≈</m:t>
        </m:r>
      </m:oMath>
      <w:r w:rsidR="0048281E" w:rsidRPr="006D3BFB">
        <w:rPr>
          <w:rFonts w:ascii="Times New Roman" w:hAnsi="Times New Roman" w:cs="Times New Roman"/>
          <w:color w:val="000000" w:themeColor="text1"/>
        </w:rPr>
        <w:t>30.442</w:t>
      </w:r>
    </w:p>
    <w:p w14:paraId="69E6B586" w14:textId="77777777" w:rsidR="002A53F1" w:rsidRPr="006D3BFB" w:rsidRDefault="002A53F1" w:rsidP="0048281E">
      <w:pPr>
        <w:spacing w:line="480" w:lineRule="auto"/>
        <w:jc w:val="both"/>
        <w:rPr>
          <w:rFonts w:ascii="Times New Roman" w:hAnsi="Times New Roman" w:cs="Times New Roman"/>
          <w:color w:val="000000" w:themeColor="text1"/>
        </w:rPr>
      </w:pPr>
    </w:p>
    <w:p w14:paraId="54CDC71A" w14:textId="442C1321" w:rsidR="00224281" w:rsidRPr="006D3BFB" w:rsidRDefault="0048281E" w:rsidP="0048281E">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 xml:space="preserve">The degrees of freedom </w:t>
      </w:r>
      <w:r w:rsidR="00C47812" w:rsidRPr="006D3BFB">
        <w:rPr>
          <w:rFonts w:ascii="Times New Roman" w:hAnsi="Times New Roman" w:cs="Times New Roman"/>
          <w:color w:val="000000" w:themeColor="text1"/>
        </w:rPr>
        <w:t>(</w:t>
      </w:r>
      <m:oMath>
        <m:r>
          <w:rPr>
            <w:rFonts w:ascii="Cambria Math" w:hAnsi="Cambria Math" w:cs="Times New Roman"/>
            <w:color w:val="000000" w:themeColor="text1"/>
          </w:rPr>
          <m:t>df</m:t>
        </m:r>
      </m:oMath>
      <w:r w:rsidR="00C47812" w:rsidRPr="006D3BFB">
        <w:rPr>
          <w:rFonts w:ascii="Times New Roman" w:hAnsi="Times New Roman" w:cs="Times New Roman"/>
          <w:color w:val="000000" w:themeColor="text1"/>
        </w:rPr>
        <w:t xml:space="preserve">) </w:t>
      </w:r>
      <w:r w:rsidRPr="006D3BFB">
        <w:rPr>
          <w:rFonts w:ascii="Times New Roman" w:hAnsi="Times New Roman" w:cs="Times New Roman"/>
          <w:color w:val="000000" w:themeColor="text1"/>
        </w:rPr>
        <w:t>for the chi-square test is given by:</w:t>
      </w:r>
    </w:p>
    <w:p w14:paraId="3C57BC90" w14:textId="2854CF6E" w:rsidR="00C47812" w:rsidRPr="006D3BFB" w:rsidRDefault="00C47812" w:rsidP="00224281">
      <w:pPr>
        <w:spacing w:line="480" w:lineRule="auto"/>
        <w:jc w:val="both"/>
        <w:rPr>
          <w:rFonts w:ascii="Times New Roman" w:hAnsi="Times New Roman" w:cs="Times New Roman"/>
          <w:color w:val="000000" w:themeColor="text1"/>
        </w:rPr>
      </w:pPr>
      <m:oMath>
        <m:r>
          <w:rPr>
            <w:rFonts w:ascii="Cambria Math" w:hAnsi="Cambria Math" w:cs="Times New Roman"/>
            <w:color w:val="000000" w:themeColor="text1"/>
          </w:rPr>
          <m:t>df=</m:t>
        </m:r>
        <m:d>
          <m:dPr>
            <m:ctrlPr>
              <w:rPr>
                <w:rFonts w:ascii="Cambria Math" w:hAnsi="Cambria Math" w:cs="Times New Roman"/>
                <w:i/>
                <w:color w:val="000000" w:themeColor="text1"/>
              </w:rPr>
            </m:ctrlPr>
          </m:dPr>
          <m:e>
            <m:r>
              <w:rPr>
                <w:rFonts w:ascii="Cambria Math" w:hAnsi="Cambria Math" w:cs="Times New Roman"/>
                <w:color w:val="000000" w:themeColor="text1"/>
              </w:rPr>
              <m:t xml:space="preserve">number of rows-1 </m:t>
            </m:r>
          </m:e>
        </m:d>
        <m:r>
          <w:rPr>
            <w:rFonts w:ascii="Cambria Math" w:hAnsi="Cambria Math" w:cs="Times New Roman"/>
            <w:color w:val="000000" w:themeColor="text1"/>
          </w:rPr>
          <m:t>× (number of columns-1)</m:t>
        </m:r>
      </m:oMath>
      <w:r w:rsidR="006341DA" w:rsidRPr="006D3BFB">
        <w:rPr>
          <w:rFonts w:ascii="Times New Roman" w:hAnsi="Times New Roman" w:cs="Times New Roman"/>
          <w:color w:val="000000" w:themeColor="text1"/>
        </w:rPr>
        <w:t xml:space="preserve">= </w:t>
      </w:r>
      <m:oMath>
        <m:d>
          <m:dPr>
            <m:ctrlPr>
              <w:rPr>
                <w:rFonts w:ascii="Cambria Math" w:hAnsi="Cambria Math" w:cs="Times New Roman"/>
                <w:i/>
                <w:color w:val="000000" w:themeColor="text1"/>
              </w:rPr>
            </m:ctrlPr>
          </m:dPr>
          <m:e>
            <m:r>
              <w:rPr>
                <w:rFonts w:ascii="Cambria Math" w:hAnsi="Cambria Math" w:cs="Times New Roman"/>
                <w:color w:val="000000" w:themeColor="text1"/>
              </w:rPr>
              <m:t xml:space="preserve">5-1 </m:t>
            </m:r>
          </m:e>
        </m:d>
        <m:r>
          <w:rPr>
            <w:rFonts w:ascii="Cambria Math" w:hAnsi="Cambria Math" w:cs="Times New Roman"/>
            <w:color w:val="000000" w:themeColor="text1"/>
          </w:rPr>
          <m:t>× (4-1)</m:t>
        </m:r>
      </m:oMath>
      <w:r w:rsidR="006341DA" w:rsidRPr="006D3BFB">
        <w:rPr>
          <w:rFonts w:ascii="Times New Roman" w:hAnsi="Times New Roman" w:cs="Times New Roman"/>
          <w:color w:val="000000" w:themeColor="text1"/>
        </w:rPr>
        <w:t xml:space="preserve"> = 3 </w:t>
      </w:r>
      <m:oMath>
        <m:r>
          <w:rPr>
            <w:rFonts w:ascii="Cambria Math" w:hAnsi="Cambria Math" w:cs="Times New Roman"/>
            <w:color w:val="000000" w:themeColor="text1"/>
          </w:rPr>
          <m:t>× 4=12</m:t>
        </m:r>
      </m:oMath>
    </w:p>
    <w:p w14:paraId="60105D64" w14:textId="77777777" w:rsidR="002A53F1" w:rsidRPr="006D3BFB" w:rsidRDefault="002A53F1" w:rsidP="00224281">
      <w:pPr>
        <w:spacing w:line="480" w:lineRule="auto"/>
        <w:jc w:val="both"/>
        <w:rPr>
          <w:rFonts w:ascii="Times New Roman" w:hAnsi="Times New Roman" w:cs="Times New Roman"/>
          <w:color w:val="000000" w:themeColor="text1"/>
        </w:rPr>
      </w:pPr>
    </w:p>
    <w:p w14:paraId="3B2350B1" w14:textId="52CEBC08" w:rsidR="006341DA" w:rsidRPr="006D3BFB" w:rsidRDefault="002A53F1" w:rsidP="00224281">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Furthermore</w:t>
      </w:r>
      <w:r w:rsidR="00224281" w:rsidRPr="006D3BFB">
        <w:rPr>
          <w:rFonts w:ascii="Times New Roman" w:hAnsi="Times New Roman" w:cs="Times New Roman"/>
          <w:color w:val="000000" w:themeColor="text1"/>
        </w:rPr>
        <w:t xml:space="preserve">, use the chi-square distribution </w:t>
      </w:r>
      <w:r w:rsidR="006341DA" w:rsidRPr="006D3BFB">
        <w:rPr>
          <w:rFonts w:ascii="Times New Roman" w:hAnsi="Times New Roman" w:cs="Times New Roman"/>
          <w:color w:val="000000" w:themeColor="text1"/>
        </w:rPr>
        <w:t>formula (CDF)</w:t>
      </w:r>
      <w:r w:rsidR="00224281" w:rsidRPr="006D3BFB">
        <w:rPr>
          <w:rFonts w:ascii="Times New Roman" w:hAnsi="Times New Roman" w:cs="Times New Roman"/>
          <w:color w:val="000000" w:themeColor="text1"/>
        </w:rPr>
        <w:t xml:space="preserve"> </w:t>
      </w:r>
      <w:r w:rsidR="006341DA" w:rsidRPr="006D3BFB">
        <w:rPr>
          <w:rFonts w:ascii="Times New Roman" w:hAnsi="Times New Roman" w:cs="Times New Roman"/>
          <w:color w:val="000000" w:themeColor="text1"/>
        </w:rPr>
        <w:t>to calculate the</w:t>
      </w:r>
      <w:r w:rsidR="00224281" w:rsidRPr="006D3BFB">
        <w:rPr>
          <w:rFonts w:ascii="Times New Roman" w:hAnsi="Times New Roman" w:cs="Times New Roman"/>
          <w:color w:val="000000" w:themeColor="text1"/>
        </w:rPr>
        <w:t xml:space="preserve"> p-value</w:t>
      </w:r>
      <w:r w:rsidR="006341DA" w:rsidRPr="006D3BFB">
        <w:rPr>
          <w:rFonts w:ascii="Times New Roman" w:hAnsi="Times New Roman" w:cs="Times New Roman"/>
          <w:color w:val="000000" w:themeColor="text1"/>
        </w:rPr>
        <w:t>:</w:t>
      </w:r>
    </w:p>
    <w:p w14:paraId="0307D422" w14:textId="316E42A3" w:rsidR="006341DA" w:rsidRPr="006D3BFB" w:rsidRDefault="006341DA" w:rsidP="00224281">
      <w:pPr>
        <w:spacing w:line="480" w:lineRule="auto"/>
        <w:jc w:val="both"/>
        <w:rPr>
          <w:rFonts w:ascii="Times New Roman" w:hAnsi="Times New Roman" w:cs="Times New Roman"/>
          <w:color w:val="000000" w:themeColor="text1"/>
        </w:rPr>
      </w:pPr>
      <m:oMathPara>
        <m:oMath>
          <m:r>
            <w:rPr>
              <w:rFonts w:ascii="Cambria Math" w:hAnsi="Cambria Math" w:cs="Times New Roman"/>
              <w:color w:val="000000" w:themeColor="text1"/>
            </w:rPr>
            <m:t>P=1-CDF</m:t>
          </m:r>
          <m:d>
            <m:dPr>
              <m:ctrlPr>
                <w:rPr>
                  <w:rFonts w:ascii="Cambria Math" w:hAnsi="Cambria Math" w:cs="Times New Roman"/>
                  <w:i/>
                  <w:color w:val="000000" w:themeColor="text1"/>
                </w:rPr>
              </m:ctrlPr>
            </m:dPr>
            <m:e>
              <m:sSup>
                <m:sSupPr>
                  <m:ctrlPr>
                    <w:rPr>
                      <w:rFonts w:ascii="Cambria Math" w:hAnsi="Cambria Math" w:cs="Times New Roman"/>
                      <w:i/>
                      <w:color w:val="000000" w:themeColor="text1"/>
                    </w:rPr>
                  </m:ctrlPr>
                </m:sSupPr>
                <m:e>
                  <m:r>
                    <w:rPr>
                      <w:rFonts w:ascii="Cambria Math" w:hAnsi="Cambria Math" w:cs="Times New Roman"/>
                      <w:color w:val="000000" w:themeColor="text1"/>
                    </w:rPr>
                    <m:t>X</m:t>
                  </m:r>
                </m:e>
                <m:sup>
                  <m:r>
                    <w:rPr>
                      <w:rFonts w:ascii="Cambria Math" w:hAnsi="Cambria Math" w:cs="Times New Roman"/>
                      <w:color w:val="000000" w:themeColor="text1"/>
                    </w:rPr>
                    <m:t>2</m:t>
                  </m:r>
                </m:sup>
              </m:sSup>
              <m:r>
                <w:rPr>
                  <w:rFonts w:ascii="Cambria Math" w:hAnsi="Cambria Math" w:cs="Times New Roman"/>
                  <w:color w:val="000000" w:themeColor="text1"/>
                </w:rPr>
                <m:t>, df</m:t>
              </m:r>
            </m:e>
          </m:d>
          <m:r>
            <w:rPr>
              <w:rFonts w:ascii="Cambria Math" w:hAnsi="Cambria Math" w:cs="Times New Roman"/>
              <w:color w:val="000000" w:themeColor="text1"/>
            </w:rPr>
            <m:t>=1-CDF</m:t>
          </m:r>
          <m:d>
            <m:dPr>
              <m:ctrlPr>
                <w:rPr>
                  <w:rFonts w:ascii="Cambria Math" w:hAnsi="Cambria Math" w:cs="Times New Roman"/>
                  <w:i/>
                  <w:color w:val="000000" w:themeColor="text1"/>
                </w:rPr>
              </m:ctrlPr>
            </m:dPr>
            <m:e>
              <m:r>
                <w:rPr>
                  <w:rFonts w:ascii="Cambria Math" w:hAnsi="Cambria Math" w:cs="Times New Roman"/>
                  <w:color w:val="000000" w:themeColor="text1"/>
                </w:rPr>
                <m:t>30.442,12</m:t>
              </m:r>
            </m:e>
          </m:d>
          <m:r>
            <w:rPr>
              <w:rFonts w:ascii="Cambria Math" w:hAnsi="Cambria Math" w:cs="Times New Roman"/>
              <w:color w:val="000000" w:themeColor="text1"/>
            </w:rPr>
            <m:t>≈0.002</m:t>
          </m:r>
        </m:oMath>
      </m:oMathPara>
    </w:p>
    <w:p w14:paraId="2AB32F84" w14:textId="7E85BB25" w:rsidR="002A53F1" w:rsidRPr="006D3BFB" w:rsidRDefault="00E96B8D" w:rsidP="00F01E06">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 xml:space="preserve">The calculated chi-square statistic, which the p-value is less than 0.05 or 0.01, </w:t>
      </w:r>
      <w:r w:rsidR="003B3F51" w:rsidRPr="006D3BFB">
        <w:rPr>
          <w:rFonts w:ascii="Times New Roman" w:hAnsi="Times New Roman" w:cs="Times New Roman"/>
          <w:color w:val="000000" w:themeColor="text1"/>
        </w:rPr>
        <w:t>which means the null hypothesis (</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H</m:t>
            </m:r>
          </m:e>
          <m:sub>
            <m:r>
              <w:rPr>
                <w:rFonts w:ascii="Cambria Math" w:hAnsi="Cambria Math" w:cs="Times New Roman"/>
                <w:color w:val="000000" w:themeColor="text1"/>
              </w:rPr>
              <m:t>1</m:t>
            </m:r>
          </m:sub>
        </m:sSub>
      </m:oMath>
      <w:r w:rsidR="003B3F51" w:rsidRPr="006D3BFB">
        <w:rPr>
          <w:rFonts w:ascii="Times New Roman" w:hAnsi="Times New Roman" w:cs="Times New Roman"/>
          <w:color w:val="000000" w:themeColor="text1"/>
        </w:rPr>
        <w:t xml:space="preserve">) is rejected </w:t>
      </w:r>
      <w:r w:rsidR="002A53F1" w:rsidRPr="006D3BFB">
        <w:rPr>
          <w:rFonts w:ascii="Times New Roman" w:hAnsi="Times New Roman" w:cs="Times New Roman"/>
          <w:color w:val="000000" w:themeColor="text1"/>
        </w:rPr>
        <w:t>(</w:t>
      </w:r>
      <w:proofErr w:type="spellStart"/>
      <w:r w:rsidR="002A53F1" w:rsidRPr="006D3BFB">
        <w:rPr>
          <w:rFonts w:ascii="Times New Roman" w:hAnsi="Times New Roman" w:cs="Times New Roman"/>
          <w:color w:val="000000" w:themeColor="text1"/>
        </w:rPr>
        <w:t>Hosmane</w:t>
      </w:r>
      <w:proofErr w:type="spellEnd"/>
      <w:r w:rsidR="002A53F1" w:rsidRPr="006D3BFB">
        <w:rPr>
          <w:rFonts w:ascii="Times New Roman" w:hAnsi="Times New Roman" w:cs="Times New Roman"/>
          <w:color w:val="000000" w:themeColor="text1"/>
        </w:rPr>
        <w:t>, 1986)</w:t>
      </w:r>
      <w:r w:rsidR="003B3F51" w:rsidRPr="006D3BFB">
        <w:rPr>
          <w:rFonts w:ascii="Times New Roman" w:hAnsi="Times New Roman" w:cs="Times New Roman"/>
          <w:color w:val="000000" w:themeColor="text1"/>
          <w:shd w:val="clear" w:color="auto" w:fill="FFFFFF"/>
        </w:rPr>
        <w:t>.</w:t>
      </w:r>
      <w:r w:rsidR="003B3F51" w:rsidRPr="006D3BFB">
        <w:rPr>
          <w:rFonts w:ascii="Times New Roman" w:hAnsi="Times New Roman" w:cs="Times New Roman"/>
          <w:color w:val="000000" w:themeColor="text1"/>
        </w:rPr>
        <w:t xml:space="preserve"> </w:t>
      </w:r>
      <w:r w:rsidR="002A53F1" w:rsidRPr="006D3BFB">
        <w:rPr>
          <w:rFonts w:ascii="Times New Roman" w:hAnsi="Times New Roman" w:cs="Times New Roman"/>
          <w:color w:val="000000" w:themeColor="text1"/>
        </w:rPr>
        <w:t xml:space="preserve">The Table 11 depicts the result of chi-square test. </w:t>
      </w:r>
    </w:p>
    <w:p w14:paraId="7215CD7C" w14:textId="77777777" w:rsidR="003344BC" w:rsidRPr="00C16058" w:rsidRDefault="003344BC" w:rsidP="00F01E06">
      <w:pPr>
        <w:spacing w:line="480" w:lineRule="auto"/>
        <w:jc w:val="both"/>
        <w:rPr>
          <w:rFonts w:ascii="Times New Roman" w:hAnsi="Times New Roman" w:cs="Times New Roman"/>
          <w:color w:val="FF0000"/>
        </w:rPr>
      </w:pPr>
    </w:p>
    <w:p w14:paraId="7ABDE30E" w14:textId="77777777" w:rsidR="002A53F1" w:rsidRPr="00C16058" w:rsidRDefault="002A53F1" w:rsidP="00E96B8D">
      <w:pPr>
        <w:spacing w:line="480" w:lineRule="auto"/>
        <w:rPr>
          <w:rFonts w:ascii="Times New Roman" w:hAnsi="Times New Roman" w:cs="Times New Roman"/>
          <w:b/>
          <w:bCs/>
          <w:color w:val="FF0000"/>
        </w:rPr>
      </w:pPr>
    </w:p>
    <w:p w14:paraId="3496BCAB" w14:textId="77777777" w:rsidR="005C6292" w:rsidRPr="00C16058" w:rsidRDefault="005C6292" w:rsidP="00E96B8D">
      <w:pPr>
        <w:spacing w:line="480" w:lineRule="auto"/>
        <w:rPr>
          <w:rFonts w:ascii="Times New Roman" w:hAnsi="Times New Roman" w:cs="Times New Roman"/>
          <w:b/>
          <w:bCs/>
          <w:color w:val="FF0000"/>
        </w:rPr>
      </w:pPr>
    </w:p>
    <w:p w14:paraId="42006D8A" w14:textId="2B6AA05C" w:rsidR="00E96B8D" w:rsidRPr="006D3BFB" w:rsidRDefault="00E96B8D" w:rsidP="00E96B8D">
      <w:pPr>
        <w:spacing w:line="480" w:lineRule="auto"/>
        <w:rPr>
          <w:rFonts w:ascii="Times New Roman" w:hAnsi="Times New Roman" w:cs="Times New Roman"/>
          <w:color w:val="000000" w:themeColor="text1"/>
        </w:rPr>
      </w:pPr>
      <w:r w:rsidRPr="006D3BFB">
        <w:rPr>
          <w:rFonts w:ascii="Times New Roman" w:hAnsi="Times New Roman" w:cs="Times New Roman"/>
          <w:b/>
          <w:bCs/>
          <w:color w:val="000000" w:themeColor="text1"/>
        </w:rPr>
        <w:lastRenderedPageBreak/>
        <w:t xml:space="preserve">Table </w:t>
      </w:r>
      <w:r w:rsidR="002A53F1" w:rsidRPr="006D3BFB">
        <w:rPr>
          <w:rFonts w:ascii="Times New Roman" w:hAnsi="Times New Roman" w:cs="Times New Roman"/>
          <w:b/>
          <w:bCs/>
          <w:color w:val="000000" w:themeColor="text1"/>
        </w:rPr>
        <w:t>11</w:t>
      </w:r>
      <w:r w:rsidRPr="006D3BFB">
        <w:rPr>
          <w:rFonts w:ascii="Times New Roman" w:hAnsi="Times New Roman" w:cs="Times New Roman"/>
          <w:b/>
          <w:bCs/>
          <w:color w:val="000000" w:themeColor="text1"/>
        </w:rPr>
        <w:t xml:space="preserve">. </w:t>
      </w:r>
      <w:r w:rsidRPr="006D3BFB">
        <w:rPr>
          <w:rFonts w:ascii="Times New Roman" w:hAnsi="Times New Roman" w:cs="Times New Roman"/>
          <w:color w:val="000000" w:themeColor="text1"/>
        </w:rPr>
        <w:t xml:space="preserve">The Improvement of Learning Outcomes Before and After CAT with PT </w:t>
      </w:r>
    </w:p>
    <w:tbl>
      <w:tblPr>
        <w:tblW w:w="5000" w:type="pct"/>
        <w:shd w:val="clear" w:color="auto" w:fill="FFFFFF"/>
        <w:tblCellMar>
          <w:left w:w="0" w:type="dxa"/>
          <w:right w:w="0" w:type="dxa"/>
        </w:tblCellMar>
        <w:tblLook w:val="04A0" w:firstRow="1" w:lastRow="0" w:firstColumn="1" w:lastColumn="0" w:noHBand="0" w:noVBand="1"/>
      </w:tblPr>
      <w:tblGrid>
        <w:gridCol w:w="836"/>
        <w:gridCol w:w="1156"/>
        <w:gridCol w:w="869"/>
        <w:gridCol w:w="1005"/>
        <w:gridCol w:w="1156"/>
        <w:gridCol w:w="842"/>
        <w:gridCol w:w="965"/>
        <w:gridCol w:w="676"/>
        <w:gridCol w:w="801"/>
      </w:tblGrid>
      <w:tr w:rsidR="006D3BFB" w:rsidRPr="006D3BFB" w14:paraId="67C29069" w14:textId="77777777" w:rsidTr="00145A95">
        <w:trPr>
          <w:trHeight w:val="405"/>
          <w:tblHeader/>
        </w:trPr>
        <w:tc>
          <w:tcPr>
            <w:tcW w:w="5000" w:type="pct"/>
            <w:gridSpan w:val="9"/>
            <w:tcBorders>
              <w:bottom w:val="single" w:sz="12" w:space="0" w:color="auto"/>
            </w:tcBorders>
            <w:shd w:val="clear" w:color="auto" w:fill="FFFFFF"/>
            <w:vAlign w:val="center"/>
            <w:hideMark/>
          </w:tcPr>
          <w:p w14:paraId="25772B3D" w14:textId="77777777" w:rsidR="00E96B8D" w:rsidRPr="006D3BFB" w:rsidRDefault="00E96B8D" w:rsidP="00171A8D">
            <w:pPr>
              <w:spacing w:after="150" w:line="480" w:lineRule="auto"/>
              <w:jc w:val="center"/>
              <w:rPr>
                <w:rFonts w:ascii="Times New Roman" w:hAnsi="Times New Roman" w:cs="Times New Roman"/>
                <w:color w:val="000000" w:themeColor="text1"/>
              </w:rPr>
            </w:pPr>
            <w:r w:rsidRPr="006D3BFB">
              <w:rPr>
                <w:rFonts w:ascii="Times New Roman" w:hAnsi="Times New Roman" w:cs="Times New Roman"/>
                <w:color w:val="000000" w:themeColor="text1"/>
              </w:rPr>
              <w:t>Cross (chi-square) analysis results Number (proportion) Number percentage</w:t>
            </w:r>
          </w:p>
        </w:tc>
      </w:tr>
      <w:tr w:rsidR="006D3BFB" w:rsidRPr="006D3BFB" w14:paraId="29109354" w14:textId="77777777" w:rsidTr="00145A95">
        <w:trPr>
          <w:trHeight w:val="405"/>
          <w:tblHeader/>
        </w:trPr>
        <w:tc>
          <w:tcPr>
            <w:tcW w:w="503" w:type="pct"/>
            <w:vMerge w:val="restart"/>
            <w:tcBorders>
              <w:bottom w:val="single" w:sz="6" w:space="0" w:color="auto"/>
            </w:tcBorders>
            <w:shd w:val="clear" w:color="auto" w:fill="FFFFFF"/>
            <w:vAlign w:val="center"/>
            <w:hideMark/>
          </w:tcPr>
          <w:p w14:paraId="2E2AF066" w14:textId="77777777" w:rsidR="00E96B8D" w:rsidRPr="006D3BFB" w:rsidRDefault="00E96B8D" w:rsidP="00145A95">
            <w:pPr>
              <w:spacing w:after="150"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Heading</w:t>
            </w:r>
          </w:p>
        </w:tc>
        <w:tc>
          <w:tcPr>
            <w:tcW w:w="696" w:type="pct"/>
            <w:vMerge w:val="restart"/>
            <w:tcBorders>
              <w:bottom w:val="single" w:sz="6" w:space="0" w:color="auto"/>
            </w:tcBorders>
            <w:shd w:val="clear" w:color="auto" w:fill="FFFFFF"/>
            <w:vAlign w:val="center"/>
            <w:hideMark/>
          </w:tcPr>
          <w:p w14:paraId="4055543E" w14:textId="77777777" w:rsidR="00E96B8D" w:rsidRPr="006D3BFB" w:rsidRDefault="00E96B8D" w:rsidP="00145A95">
            <w:pPr>
              <w:spacing w:after="150"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Option</w:t>
            </w:r>
          </w:p>
        </w:tc>
        <w:tc>
          <w:tcPr>
            <w:tcW w:w="2331" w:type="pct"/>
            <w:gridSpan w:val="4"/>
            <w:tcBorders>
              <w:bottom w:val="single" w:sz="6" w:space="0" w:color="auto"/>
            </w:tcBorders>
            <w:shd w:val="clear" w:color="auto" w:fill="FFFFFF"/>
            <w:vAlign w:val="center"/>
            <w:hideMark/>
          </w:tcPr>
          <w:p w14:paraId="248DAA8A" w14:textId="77777777" w:rsidR="00E96B8D" w:rsidRPr="006D3BFB" w:rsidRDefault="00E96B8D" w:rsidP="00145A95">
            <w:pPr>
              <w:spacing w:after="150"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 xml:space="preserve">Pre-CAT Level </w:t>
            </w:r>
            <w:r w:rsidRPr="006D3BFB">
              <w:rPr>
                <w:rFonts w:ascii="Times New Roman" w:hAnsi="Times New Roman" w:cs="Times New Roman"/>
                <w:color w:val="FF0000"/>
              </w:rPr>
              <w:t>(%)</w:t>
            </w:r>
          </w:p>
        </w:tc>
        <w:tc>
          <w:tcPr>
            <w:tcW w:w="581" w:type="pct"/>
            <w:vMerge w:val="restart"/>
            <w:tcBorders>
              <w:bottom w:val="single" w:sz="6" w:space="0" w:color="auto"/>
            </w:tcBorders>
            <w:shd w:val="clear" w:color="auto" w:fill="FFFFFF"/>
            <w:vAlign w:val="center"/>
            <w:hideMark/>
          </w:tcPr>
          <w:p w14:paraId="69D425B4" w14:textId="77777777" w:rsidR="00E96B8D" w:rsidRPr="006D3BFB" w:rsidRDefault="00E96B8D" w:rsidP="00145A95">
            <w:pPr>
              <w:spacing w:after="150"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Total</w:t>
            </w:r>
          </w:p>
        </w:tc>
        <w:tc>
          <w:tcPr>
            <w:tcW w:w="407" w:type="pct"/>
            <w:vMerge w:val="restart"/>
            <w:tcBorders>
              <w:bottom w:val="single" w:sz="6" w:space="0" w:color="auto"/>
            </w:tcBorders>
            <w:shd w:val="clear" w:color="auto" w:fill="FFFFFF"/>
            <w:vAlign w:val="center"/>
            <w:hideMark/>
          </w:tcPr>
          <w:p w14:paraId="0AB765BA" w14:textId="3A4459EA" w:rsidR="00E96B8D" w:rsidRPr="006D3BFB" w:rsidRDefault="00E96B8D" w:rsidP="00145A95">
            <w:pPr>
              <w:spacing w:after="150"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χ</w:t>
            </w:r>
            <w:r w:rsidRPr="006D3BFB">
              <w:rPr>
                <w:rFonts w:ascii="Times New Roman" w:hAnsi="Times New Roman" w:cs="Times New Roman"/>
                <w:color w:val="000000" w:themeColor="text1"/>
                <w:vertAlign w:val="superscript"/>
              </w:rPr>
              <w:t>2</w:t>
            </w:r>
          </w:p>
        </w:tc>
        <w:tc>
          <w:tcPr>
            <w:tcW w:w="482" w:type="pct"/>
            <w:vMerge w:val="restart"/>
            <w:tcBorders>
              <w:bottom w:val="single" w:sz="6" w:space="0" w:color="auto"/>
            </w:tcBorders>
            <w:shd w:val="clear" w:color="auto" w:fill="FFFFFF"/>
            <w:vAlign w:val="center"/>
            <w:hideMark/>
          </w:tcPr>
          <w:p w14:paraId="38C6434C" w14:textId="6B3A30C9" w:rsidR="00E96B8D" w:rsidRPr="006D3BFB" w:rsidRDefault="00E96B8D" w:rsidP="00145A95">
            <w:pPr>
              <w:spacing w:after="150" w:line="480" w:lineRule="auto"/>
              <w:rPr>
                <w:rFonts w:ascii="Times New Roman" w:hAnsi="Times New Roman" w:cs="Times New Roman"/>
                <w:color w:val="000000" w:themeColor="text1"/>
              </w:rPr>
            </w:pPr>
            <w:r w:rsidRPr="006D3BFB">
              <w:rPr>
                <w:rFonts w:ascii="Times New Roman" w:hAnsi="Times New Roman" w:cs="Times New Roman"/>
                <w:i/>
                <w:iCs/>
                <w:color w:val="000000" w:themeColor="text1"/>
              </w:rPr>
              <w:t>p</w:t>
            </w:r>
          </w:p>
        </w:tc>
      </w:tr>
      <w:tr w:rsidR="006D3BFB" w:rsidRPr="006D3BFB" w14:paraId="053FF749" w14:textId="77777777" w:rsidTr="00145A95">
        <w:trPr>
          <w:trHeight w:val="405"/>
          <w:tblHeader/>
        </w:trPr>
        <w:tc>
          <w:tcPr>
            <w:tcW w:w="503" w:type="pct"/>
            <w:vMerge/>
            <w:tcBorders>
              <w:bottom w:val="single" w:sz="6" w:space="0" w:color="auto"/>
            </w:tcBorders>
            <w:shd w:val="clear" w:color="auto" w:fill="FFFFFF"/>
            <w:vAlign w:val="center"/>
            <w:hideMark/>
          </w:tcPr>
          <w:p w14:paraId="7BF0B363" w14:textId="77777777" w:rsidR="00E96B8D" w:rsidRPr="006D3BFB" w:rsidRDefault="00E96B8D" w:rsidP="00145A95">
            <w:pPr>
              <w:spacing w:after="150" w:line="480" w:lineRule="auto"/>
              <w:rPr>
                <w:rFonts w:ascii="Times New Roman" w:hAnsi="Times New Roman" w:cs="Times New Roman"/>
                <w:color w:val="000000" w:themeColor="text1"/>
              </w:rPr>
            </w:pPr>
          </w:p>
        </w:tc>
        <w:tc>
          <w:tcPr>
            <w:tcW w:w="696" w:type="pct"/>
            <w:vMerge/>
            <w:tcBorders>
              <w:bottom w:val="single" w:sz="6" w:space="0" w:color="auto"/>
            </w:tcBorders>
            <w:shd w:val="clear" w:color="auto" w:fill="FFFFFF"/>
            <w:vAlign w:val="center"/>
            <w:hideMark/>
          </w:tcPr>
          <w:p w14:paraId="5C1ECDCE" w14:textId="77777777" w:rsidR="00E96B8D" w:rsidRPr="006D3BFB" w:rsidRDefault="00E96B8D" w:rsidP="00145A95">
            <w:pPr>
              <w:spacing w:after="150" w:line="480" w:lineRule="auto"/>
              <w:rPr>
                <w:rFonts w:ascii="Times New Roman" w:hAnsi="Times New Roman" w:cs="Times New Roman"/>
                <w:color w:val="000000" w:themeColor="text1"/>
              </w:rPr>
            </w:pPr>
          </w:p>
        </w:tc>
        <w:tc>
          <w:tcPr>
            <w:tcW w:w="523" w:type="pct"/>
            <w:tcBorders>
              <w:bottom w:val="single" w:sz="6" w:space="0" w:color="auto"/>
            </w:tcBorders>
            <w:shd w:val="clear" w:color="auto" w:fill="FFFFFF"/>
            <w:vAlign w:val="center"/>
            <w:hideMark/>
          </w:tcPr>
          <w:p w14:paraId="24CA46CF" w14:textId="6A53C49C" w:rsidR="00E96B8D" w:rsidRPr="006D3BFB" w:rsidRDefault="00E96B8D" w:rsidP="00145A95">
            <w:pPr>
              <w:spacing w:after="150"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1.Highly inexpert</w:t>
            </w:r>
          </w:p>
        </w:tc>
        <w:tc>
          <w:tcPr>
            <w:tcW w:w="605" w:type="pct"/>
            <w:tcBorders>
              <w:bottom w:val="single" w:sz="6" w:space="0" w:color="auto"/>
            </w:tcBorders>
            <w:shd w:val="clear" w:color="auto" w:fill="FFFFFF"/>
            <w:vAlign w:val="center"/>
            <w:hideMark/>
          </w:tcPr>
          <w:p w14:paraId="7F0B270C" w14:textId="2AAA8A9C" w:rsidR="00E96B8D" w:rsidRPr="006D3BFB" w:rsidRDefault="00E96B8D" w:rsidP="00145A95">
            <w:pPr>
              <w:spacing w:after="150"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2.Inexpert</w:t>
            </w:r>
          </w:p>
        </w:tc>
        <w:tc>
          <w:tcPr>
            <w:tcW w:w="696" w:type="pct"/>
            <w:tcBorders>
              <w:bottom w:val="single" w:sz="6" w:space="0" w:color="auto"/>
            </w:tcBorders>
            <w:shd w:val="clear" w:color="auto" w:fill="FFFFFF"/>
            <w:vAlign w:val="center"/>
            <w:hideMark/>
          </w:tcPr>
          <w:p w14:paraId="69E5EBDF" w14:textId="6B9458C3" w:rsidR="00E96B8D" w:rsidRPr="006D3BFB" w:rsidRDefault="00E96B8D" w:rsidP="00145A95">
            <w:pPr>
              <w:spacing w:after="150"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3.Uncertain</w:t>
            </w:r>
          </w:p>
        </w:tc>
        <w:tc>
          <w:tcPr>
            <w:tcW w:w="506" w:type="pct"/>
            <w:tcBorders>
              <w:bottom w:val="single" w:sz="6" w:space="0" w:color="auto"/>
            </w:tcBorders>
            <w:shd w:val="clear" w:color="auto" w:fill="FFFFFF"/>
            <w:vAlign w:val="center"/>
            <w:hideMark/>
          </w:tcPr>
          <w:p w14:paraId="3496B53C" w14:textId="351E25BB" w:rsidR="00E96B8D" w:rsidRPr="006D3BFB" w:rsidRDefault="00E96B8D" w:rsidP="00145A95">
            <w:pPr>
              <w:spacing w:after="150" w:line="480" w:lineRule="auto"/>
              <w:rPr>
                <w:rFonts w:ascii="Times New Roman" w:hAnsi="Times New Roman" w:cs="Times New Roman"/>
                <w:color w:val="000000" w:themeColor="text1"/>
                <w:highlight w:val="yellow"/>
              </w:rPr>
            </w:pPr>
            <w:r w:rsidRPr="006D3BFB">
              <w:rPr>
                <w:rFonts w:ascii="Times New Roman" w:hAnsi="Times New Roman" w:cs="Times New Roman"/>
                <w:color w:val="000000" w:themeColor="text1"/>
              </w:rPr>
              <w:t>4.Expert</w:t>
            </w:r>
          </w:p>
        </w:tc>
        <w:tc>
          <w:tcPr>
            <w:tcW w:w="581" w:type="pct"/>
            <w:vMerge/>
            <w:tcBorders>
              <w:bottom w:val="single" w:sz="6" w:space="0" w:color="auto"/>
            </w:tcBorders>
            <w:shd w:val="clear" w:color="auto" w:fill="FFFFFF"/>
            <w:vAlign w:val="center"/>
            <w:hideMark/>
          </w:tcPr>
          <w:p w14:paraId="14B395DE" w14:textId="77777777" w:rsidR="00E96B8D" w:rsidRPr="006D3BFB" w:rsidRDefault="00E96B8D" w:rsidP="00145A95">
            <w:pPr>
              <w:spacing w:after="150" w:line="480" w:lineRule="auto"/>
              <w:rPr>
                <w:rFonts w:ascii="Times New Roman" w:hAnsi="Times New Roman" w:cs="Times New Roman"/>
                <w:color w:val="000000" w:themeColor="text1"/>
                <w:highlight w:val="yellow"/>
              </w:rPr>
            </w:pPr>
          </w:p>
        </w:tc>
        <w:tc>
          <w:tcPr>
            <w:tcW w:w="407" w:type="pct"/>
            <w:vMerge/>
            <w:tcBorders>
              <w:bottom w:val="single" w:sz="6" w:space="0" w:color="auto"/>
            </w:tcBorders>
            <w:shd w:val="clear" w:color="auto" w:fill="FFFFFF"/>
            <w:vAlign w:val="center"/>
            <w:hideMark/>
          </w:tcPr>
          <w:p w14:paraId="48891BAC" w14:textId="77777777" w:rsidR="00E96B8D" w:rsidRPr="006D3BFB" w:rsidRDefault="00E96B8D" w:rsidP="00145A95">
            <w:pPr>
              <w:spacing w:after="150" w:line="480" w:lineRule="auto"/>
              <w:rPr>
                <w:rFonts w:ascii="Times New Roman" w:hAnsi="Times New Roman" w:cs="Times New Roman"/>
                <w:color w:val="000000" w:themeColor="text1"/>
              </w:rPr>
            </w:pPr>
          </w:p>
        </w:tc>
        <w:tc>
          <w:tcPr>
            <w:tcW w:w="482" w:type="pct"/>
            <w:vMerge/>
            <w:tcBorders>
              <w:bottom w:val="single" w:sz="6" w:space="0" w:color="auto"/>
            </w:tcBorders>
            <w:shd w:val="clear" w:color="auto" w:fill="FFFFFF"/>
            <w:vAlign w:val="center"/>
            <w:hideMark/>
          </w:tcPr>
          <w:p w14:paraId="4EF76DE6" w14:textId="77777777" w:rsidR="00E96B8D" w:rsidRPr="006D3BFB" w:rsidRDefault="00E96B8D" w:rsidP="00145A95">
            <w:pPr>
              <w:spacing w:after="150" w:line="480" w:lineRule="auto"/>
              <w:rPr>
                <w:rFonts w:ascii="Times New Roman" w:hAnsi="Times New Roman" w:cs="Times New Roman"/>
                <w:color w:val="000000" w:themeColor="text1"/>
              </w:rPr>
            </w:pPr>
          </w:p>
        </w:tc>
      </w:tr>
      <w:tr w:rsidR="006D3BFB" w:rsidRPr="006D3BFB" w14:paraId="7EB289BC" w14:textId="77777777" w:rsidTr="00145A95">
        <w:trPr>
          <w:trHeight w:val="405"/>
        </w:trPr>
        <w:tc>
          <w:tcPr>
            <w:tcW w:w="503" w:type="pct"/>
            <w:vMerge w:val="restart"/>
            <w:tcBorders>
              <w:top w:val="nil"/>
              <w:left w:val="nil"/>
              <w:bottom w:val="nil"/>
              <w:right w:val="nil"/>
            </w:tcBorders>
            <w:shd w:val="clear" w:color="auto" w:fill="FFFFFF"/>
            <w:vAlign w:val="center"/>
            <w:hideMark/>
          </w:tcPr>
          <w:p w14:paraId="01FE6020" w14:textId="22913F1B"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Post-CAT Level</w:t>
            </w:r>
            <w:r w:rsidR="00145A95" w:rsidRPr="006D3BFB">
              <w:rPr>
                <w:rFonts w:ascii="Times New Roman" w:hAnsi="Times New Roman" w:cs="Times New Roman"/>
                <w:color w:val="000000" w:themeColor="text1"/>
              </w:rPr>
              <w:t xml:space="preserve"> </w:t>
            </w:r>
            <w:r w:rsidR="00145A95" w:rsidRPr="006D3BFB">
              <w:rPr>
                <w:rFonts w:ascii="Times New Roman" w:hAnsi="Times New Roman" w:cs="Times New Roman"/>
                <w:color w:val="FF0000"/>
              </w:rPr>
              <w:t>(%)</w:t>
            </w:r>
          </w:p>
        </w:tc>
        <w:tc>
          <w:tcPr>
            <w:tcW w:w="696" w:type="pct"/>
            <w:tcBorders>
              <w:top w:val="nil"/>
              <w:left w:val="nil"/>
              <w:bottom w:val="nil"/>
              <w:right w:val="nil"/>
            </w:tcBorders>
            <w:shd w:val="clear" w:color="auto" w:fill="FFFFFF"/>
            <w:vAlign w:val="center"/>
            <w:hideMark/>
          </w:tcPr>
          <w:p w14:paraId="16BA4C5F" w14:textId="6B8BE0C1"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1.Highly inexpert</w:t>
            </w:r>
          </w:p>
        </w:tc>
        <w:tc>
          <w:tcPr>
            <w:tcW w:w="523" w:type="pct"/>
            <w:tcBorders>
              <w:top w:val="nil"/>
              <w:left w:val="nil"/>
              <w:bottom w:val="nil"/>
              <w:right w:val="nil"/>
            </w:tcBorders>
            <w:shd w:val="clear" w:color="auto" w:fill="FFFFFF"/>
            <w:vAlign w:val="center"/>
            <w:hideMark/>
          </w:tcPr>
          <w:p w14:paraId="04109A74"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2(40.00)</w:t>
            </w:r>
          </w:p>
        </w:tc>
        <w:tc>
          <w:tcPr>
            <w:tcW w:w="605" w:type="pct"/>
            <w:tcBorders>
              <w:top w:val="nil"/>
              <w:left w:val="nil"/>
              <w:bottom w:val="nil"/>
              <w:right w:val="nil"/>
            </w:tcBorders>
            <w:shd w:val="clear" w:color="auto" w:fill="FFFFFF"/>
            <w:vAlign w:val="center"/>
            <w:hideMark/>
          </w:tcPr>
          <w:p w14:paraId="0C0218A1"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1(12.50)</w:t>
            </w:r>
          </w:p>
        </w:tc>
        <w:tc>
          <w:tcPr>
            <w:tcW w:w="696" w:type="pct"/>
            <w:tcBorders>
              <w:top w:val="nil"/>
              <w:left w:val="nil"/>
              <w:bottom w:val="nil"/>
              <w:right w:val="nil"/>
            </w:tcBorders>
            <w:shd w:val="clear" w:color="auto" w:fill="FFFFFF"/>
            <w:vAlign w:val="center"/>
            <w:hideMark/>
          </w:tcPr>
          <w:p w14:paraId="47778CB7"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0(0.00)</w:t>
            </w:r>
          </w:p>
        </w:tc>
        <w:tc>
          <w:tcPr>
            <w:tcW w:w="506" w:type="pct"/>
            <w:tcBorders>
              <w:top w:val="nil"/>
              <w:left w:val="nil"/>
              <w:bottom w:val="nil"/>
              <w:right w:val="nil"/>
            </w:tcBorders>
            <w:shd w:val="clear" w:color="auto" w:fill="FFFFFF"/>
            <w:vAlign w:val="center"/>
            <w:hideMark/>
          </w:tcPr>
          <w:p w14:paraId="505E131C"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0(0.00)</w:t>
            </w:r>
          </w:p>
        </w:tc>
        <w:tc>
          <w:tcPr>
            <w:tcW w:w="581" w:type="pct"/>
            <w:tcBorders>
              <w:top w:val="nil"/>
              <w:left w:val="nil"/>
              <w:bottom w:val="nil"/>
              <w:right w:val="nil"/>
            </w:tcBorders>
            <w:shd w:val="clear" w:color="auto" w:fill="FFFFFF"/>
            <w:vAlign w:val="center"/>
            <w:hideMark/>
          </w:tcPr>
          <w:p w14:paraId="440FEFB7"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3(10.71)</w:t>
            </w:r>
          </w:p>
        </w:tc>
        <w:tc>
          <w:tcPr>
            <w:tcW w:w="407" w:type="pct"/>
            <w:vMerge w:val="restart"/>
            <w:tcBorders>
              <w:top w:val="nil"/>
              <w:left w:val="nil"/>
              <w:bottom w:val="nil"/>
              <w:right w:val="nil"/>
            </w:tcBorders>
            <w:shd w:val="clear" w:color="auto" w:fill="FFFFFF"/>
            <w:vAlign w:val="center"/>
            <w:hideMark/>
          </w:tcPr>
          <w:p w14:paraId="326C1174"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30.442</w:t>
            </w:r>
          </w:p>
        </w:tc>
        <w:tc>
          <w:tcPr>
            <w:tcW w:w="482" w:type="pct"/>
            <w:vMerge w:val="restart"/>
            <w:tcBorders>
              <w:top w:val="nil"/>
              <w:left w:val="nil"/>
              <w:bottom w:val="nil"/>
              <w:right w:val="nil"/>
            </w:tcBorders>
            <w:shd w:val="clear" w:color="auto" w:fill="FFFFFF"/>
            <w:vAlign w:val="center"/>
            <w:hideMark/>
          </w:tcPr>
          <w:p w14:paraId="76E65E09"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0.002**</w:t>
            </w:r>
          </w:p>
        </w:tc>
      </w:tr>
      <w:tr w:rsidR="006D3BFB" w:rsidRPr="006D3BFB" w14:paraId="0488F61C" w14:textId="77777777" w:rsidTr="00145A95">
        <w:trPr>
          <w:trHeight w:val="405"/>
        </w:trPr>
        <w:tc>
          <w:tcPr>
            <w:tcW w:w="503" w:type="pct"/>
            <w:vMerge/>
            <w:tcBorders>
              <w:top w:val="nil"/>
              <w:left w:val="nil"/>
              <w:bottom w:val="nil"/>
              <w:right w:val="nil"/>
            </w:tcBorders>
            <w:shd w:val="clear" w:color="auto" w:fill="FFFFFF"/>
            <w:vAlign w:val="center"/>
            <w:hideMark/>
          </w:tcPr>
          <w:p w14:paraId="225AE4EA" w14:textId="77777777" w:rsidR="00E96B8D" w:rsidRPr="006D3BFB" w:rsidRDefault="00E96B8D" w:rsidP="00145A95">
            <w:pPr>
              <w:spacing w:line="480" w:lineRule="auto"/>
              <w:rPr>
                <w:rFonts w:ascii="Times New Roman" w:hAnsi="Times New Roman" w:cs="Times New Roman"/>
                <w:color w:val="000000" w:themeColor="text1"/>
              </w:rPr>
            </w:pPr>
          </w:p>
        </w:tc>
        <w:tc>
          <w:tcPr>
            <w:tcW w:w="696" w:type="pct"/>
            <w:tcBorders>
              <w:top w:val="nil"/>
              <w:left w:val="nil"/>
              <w:bottom w:val="nil"/>
              <w:right w:val="nil"/>
            </w:tcBorders>
            <w:shd w:val="clear" w:color="auto" w:fill="FFFFFF"/>
            <w:vAlign w:val="center"/>
            <w:hideMark/>
          </w:tcPr>
          <w:p w14:paraId="140CA2FA" w14:textId="703A3011"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2.Inexpert</w:t>
            </w:r>
          </w:p>
        </w:tc>
        <w:tc>
          <w:tcPr>
            <w:tcW w:w="523" w:type="pct"/>
            <w:tcBorders>
              <w:top w:val="nil"/>
              <w:left w:val="nil"/>
              <w:bottom w:val="nil"/>
              <w:right w:val="nil"/>
            </w:tcBorders>
            <w:shd w:val="clear" w:color="auto" w:fill="FFFFFF"/>
            <w:vAlign w:val="center"/>
            <w:hideMark/>
          </w:tcPr>
          <w:p w14:paraId="43D50C9D"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0(0.00)</w:t>
            </w:r>
          </w:p>
        </w:tc>
        <w:tc>
          <w:tcPr>
            <w:tcW w:w="605" w:type="pct"/>
            <w:tcBorders>
              <w:top w:val="nil"/>
              <w:left w:val="nil"/>
              <w:bottom w:val="nil"/>
              <w:right w:val="nil"/>
            </w:tcBorders>
            <w:shd w:val="clear" w:color="auto" w:fill="FFFFFF"/>
            <w:vAlign w:val="center"/>
            <w:hideMark/>
          </w:tcPr>
          <w:p w14:paraId="5F51BAED"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0(0.00)</w:t>
            </w:r>
          </w:p>
        </w:tc>
        <w:tc>
          <w:tcPr>
            <w:tcW w:w="696" w:type="pct"/>
            <w:tcBorders>
              <w:top w:val="nil"/>
              <w:left w:val="nil"/>
              <w:bottom w:val="nil"/>
              <w:right w:val="nil"/>
            </w:tcBorders>
            <w:shd w:val="clear" w:color="auto" w:fill="FFFFFF"/>
            <w:vAlign w:val="center"/>
            <w:hideMark/>
          </w:tcPr>
          <w:p w14:paraId="5D7CF268" w14:textId="519A5149"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3(27.2</w:t>
            </w:r>
            <w:r w:rsidR="00145A95" w:rsidRPr="006D3BFB">
              <w:rPr>
                <w:rFonts w:ascii="Times New Roman" w:hAnsi="Times New Roman" w:cs="Times New Roman"/>
                <w:color w:val="000000" w:themeColor="text1"/>
              </w:rPr>
              <w:t>7</w:t>
            </w:r>
            <w:r w:rsidRPr="006D3BFB">
              <w:rPr>
                <w:rFonts w:ascii="Times New Roman" w:hAnsi="Times New Roman" w:cs="Times New Roman"/>
                <w:color w:val="000000" w:themeColor="text1"/>
              </w:rPr>
              <w:t>)</w:t>
            </w:r>
          </w:p>
        </w:tc>
        <w:tc>
          <w:tcPr>
            <w:tcW w:w="506" w:type="pct"/>
            <w:tcBorders>
              <w:top w:val="nil"/>
              <w:left w:val="nil"/>
              <w:bottom w:val="nil"/>
              <w:right w:val="nil"/>
            </w:tcBorders>
            <w:shd w:val="clear" w:color="auto" w:fill="FFFFFF"/>
            <w:vAlign w:val="center"/>
            <w:hideMark/>
          </w:tcPr>
          <w:p w14:paraId="1D6C7798"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0(0.00)</w:t>
            </w:r>
          </w:p>
        </w:tc>
        <w:tc>
          <w:tcPr>
            <w:tcW w:w="581" w:type="pct"/>
            <w:tcBorders>
              <w:top w:val="nil"/>
              <w:left w:val="nil"/>
              <w:bottom w:val="nil"/>
              <w:right w:val="nil"/>
            </w:tcBorders>
            <w:shd w:val="clear" w:color="auto" w:fill="FFFFFF"/>
            <w:vAlign w:val="center"/>
            <w:hideMark/>
          </w:tcPr>
          <w:p w14:paraId="6534C6B4"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3(10.71)</w:t>
            </w:r>
          </w:p>
        </w:tc>
        <w:tc>
          <w:tcPr>
            <w:tcW w:w="407" w:type="pct"/>
            <w:vMerge/>
            <w:tcBorders>
              <w:top w:val="nil"/>
              <w:left w:val="nil"/>
              <w:bottom w:val="nil"/>
              <w:right w:val="nil"/>
            </w:tcBorders>
            <w:shd w:val="clear" w:color="auto" w:fill="FFFFFF"/>
            <w:vAlign w:val="center"/>
            <w:hideMark/>
          </w:tcPr>
          <w:p w14:paraId="34B7C1FB" w14:textId="77777777" w:rsidR="00E96B8D" w:rsidRPr="006D3BFB" w:rsidRDefault="00E96B8D" w:rsidP="00145A95">
            <w:pPr>
              <w:spacing w:line="480" w:lineRule="auto"/>
              <w:rPr>
                <w:rFonts w:ascii="Times New Roman" w:hAnsi="Times New Roman" w:cs="Times New Roman"/>
                <w:color w:val="000000" w:themeColor="text1"/>
              </w:rPr>
            </w:pPr>
          </w:p>
        </w:tc>
        <w:tc>
          <w:tcPr>
            <w:tcW w:w="482" w:type="pct"/>
            <w:vMerge/>
            <w:tcBorders>
              <w:top w:val="nil"/>
              <w:left w:val="nil"/>
              <w:bottom w:val="nil"/>
              <w:right w:val="nil"/>
            </w:tcBorders>
            <w:shd w:val="clear" w:color="auto" w:fill="FFFFFF"/>
            <w:vAlign w:val="center"/>
            <w:hideMark/>
          </w:tcPr>
          <w:p w14:paraId="089984D1" w14:textId="77777777" w:rsidR="00E96B8D" w:rsidRPr="006D3BFB" w:rsidRDefault="00E96B8D" w:rsidP="00145A95">
            <w:pPr>
              <w:spacing w:line="480" w:lineRule="auto"/>
              <w:rPr>
                <w:rFonts w:ascii="Times New Roman" w:hAnsi="Times New Roman" w:cs="Times New Roman"/>
                <w:color w:val="000000" w:themeColor="text1"/>
              </w:rPr>
            </w:pPr>
          </w:p>
        </w:tc>
      </w:tr>
      <w:tr w:rsidR="006D3BFB" w:rsidRPr="006D3BFB" w14:paraId="36E30ED0" w14:textId="77777777" w:rsidTr="00145A95">
        <w:trPr>
          <w:trHeight w:val="405"/>
        </w:trPr>
        <w:tc>
          <w:tcPr>
            <w:tcW w:w="503" w:type="pct"/>
            <w:vMerge/>
            <w:tcBorders>
              <w:top w:val="nil"/>
              <w:left w:val="nil"/>
              <w:bottom w:val="nil"/>
              <w:right w:val="nil"/>
            </w:tcBorders>
            <w:shd w:val="clear" w:color="auto" w:fill="FFFFFF"/>
            <w:vAlign w:val="center"/>
            <w:hideMark/>
          </w:tcPr>
          <w:p w14:paraId="15563BC8" w14:textId="77777777" w:rsidR="00E96B8D" w:rsidRPr="006D3BFB" w:rsidRDefault="00E96B8D" w:rsidP="00145A95">
            <w:pPr>
              <w:spacing w:line="480" w:lineRule="auto"/>
              <w:rPr>
                <w:rFonts w:ascii="Times New Roman" w:hAnsi="Times New Roman" w:cs="Times New Roman"/>
                <w:color w:val="000000" w:themeColor="text1"/>
              </w:rPr>
            </w:pPr>
          </w:p>
        </w:tc>
        <w:tc>
          <w:tcPr>
            <w:tcW w:w="696" w:type="pct"/>
            <w:tcBorders>
              <w:top w:val="nil"/>
              <w:left w:val="nil"/>
              <w:bottom w:val="nil"/>
              <w:right w:val="nil"/>
            </w:tcBorders>
            <w:shd w:val="clear" w:color="auto" w:fill="FFFFFF"/>
            <w:vAlign w:val="center"/>
            <w:hideMark/>
          </w:tcPr>
          <w:p w14:paraId="2840368F" w14:textId="282D43B9"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3.Uncertain</w:t>
            </w:r>
          </w:p>
        </w:tc>
        <w:tc>
          <w:tcPr>
            <w:tcW w:w="523" w:type="pct"/>
            <w:tcBorders>
              <w:top w:val="nil"/>
              <w:left w:val="nil"/>
              <w:bottom w:val="nil"/>
              <w:right w:val="nil"/>
            </w:tcBorders>
            <w:shd w:val="clear" w:color="auto" w:fill="FFFFFF"/>
            <w:vAlign w:val="center"/>
            <w:hideMark/>
          </w:tcPr>
          <w:p w14:paraId="4279C9B1"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3(60.00)</w:t>
            </w:r>
          </w:p>
        </w:tc>
        <w:tc>
          <w:tcPr>
            <w:tcW w:w="605" w:type="pct"/>
            <w:tcBorders>
              <w:top w:val="nil"/>
              <w:left w:val="nil"/>
              <w:bottom w:val="nil"/>
              <w:right w:val="nil"/>
            </w:tcBorders>
            <w:shd w:val="clear" w:color="auto" w:fill="FFFFFF"/>
            <w:vAlign w:val="center"/>
            <w:hideMark/>
          </w:tcPr>
          <w:p w14:paraId="553B588D"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5(62.50)</w:t>
            </w:r>
          </w:p>
        </w:tc>
        <w:tc>
          <w:tcPr>
            <w:tcW w:w="696" w:type="pct"/>
            <w:tcBorders>
              <w:top w:val="nil"/>
              <w:left w:val="nil"/>
              <w:bottom w:val="nil"/>
              <w:right w:val="nil"/>
            </w:tcBorders>
            <w:shd w:val="clear" w:color="auto" w:fill="FFFFFF"/>
            <w:vAlign w:val="center"/>
            <w:hideMark/>
          </w:tcPr>
          <w:p w14:paraId="60C0FD7A"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2(18.18)</w:t>
            </w:r>
          </w:p>
        </w:tc>
        <w:tc>
          <w:tcPr>
            <w:tcW w:w="506" w:type="pct"/>
            <w:tcBorders>
              <w:top w:val="nil"/>
              <w:left w:val="nil"/>
              <w:bottom w:val="nil"/>
              <w:right w:val="nil"/>
            </w:tcBorders>
            <w:shd w:val="clear" w:color="auto" w:fill="FFFFFF"/>
            <w:vAlign w:val="center"/>
            <w:hideMark/>
          </w:tcPr>
          <w:p w14:paraId="66C90C82"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0(0.00)</w:t>
            </w:r>
          </w:p>
        </w:tc>
        <w:tc>
          <w:tcPr>
            <w:tcW w:w="581" w:type="pct"/>
            <w:tcBorders>
              <w:top w:val="nil"/>
              <w:left w:val="nil"/>
              <w:bottom w:val="nil"/>
              <w:right w:val="nil"/>
            </w:tcBorders>
            <w:shd w:val="clear" w:color="auto" w:fill="FFFFFF"/>
            <w:vAlign w:val="center"/>
            <w:hideMark/>
          </w:tcPr>
          <w:p w14:paraId="49F1B33D"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10(35.71)</w:t>
            </w:r>
          </w:p>
        </w:tc>
        <w:tc>
          <w:tcPr>
            <w:tcW w:w="407" w:type="pct"/>
            <w:vMerge/>
            <w:tcBorders>
              <w:top w:val="nil"/>
              <w:left w:val="nil"/>
              <w:bottom w:val="nil"/>
              <w:right w:val="nil"/>
            </w:tcBorders>
            <w:shd w:val="clear" w:color="auto" w:fill="FFFFFF"/>
            <w:vAlign w:val="center"/>
            <w:hideMark/>
          </w:tcPr>
          <w:p w14:paraId="58760719" w14:textId="77777777" w:rsidR="00E96B8D" w:rsidRPr="006D3BFB" w:rsidRDefault="00E96B8D" w:rsidP="00145A95">
            <w:pPr>
              <w:spacing w:line="480" w:lineRule="auto"/>
              <w:rPr>
                <w:rFonts w:ascii="Times New Roman" w:hAnsi="Times New Roman" w:cs="Times New Roman"/>
                <w:color w:val="000000" w:themeColor="text1"/>
              </w:rPr>
            </w:pPr>
          </w:p>
        </w:tc>
        <w:tc>
          <w:tcPr>
            <w:tcW w:w="482" w:type="pct"/>
            <w:vMerge/>
            <w:tcBorders>
              <w:top w:val="nil"/>
              <w:left w:val="nil"/>
              <w:bottom w:val="nil"/>
              <w:right w:val="nil"/>
            </w:tcBorders>
            <w:shd w:val="clear" w:color="auto" w:fill="FFFFFF"/>
            <w:vAlign w:val="center"/>
            <w:hideMark/>
          </w:tcPr>
          <w:p w14:paraId="42FB1F0D" w14:textId="77777777" w:rsidR="00E96B8D" w:rsidRPr="006D3BFB" w:rsidRDefault="00E96B8D" w:rsidP="00145A95">
            <w:pPr>
              <w:spacing w:line="480" w:lineRule="auto"/>
              <w:rPr>
                <w:rFonts w:ascii="Times New Roman" w:hAnsi="Times New Roman" w:cs="Times New Roman"/>
                <w:color w:val="000000" w:themeColor="text1"/>
              </w:rPr>
            </w:pPr>
          </w:p>
        </w:tc>
      </w:tr>
      <w:tr w:rsidR="006D3BFB" w:rsidRPr="006D3BFB" w14:paraId="0D08E2D7" w14:textId="77777777" w:rsidTr="00145A95">
        <w:trPr>
          <w:trHeight w:val="405"/>
        </w:trPr>
        <w:tc>
          <w:tcPr>
            <w:tcW w:w="503" w:type="pct"/>
            <w:vMerge/>
            <w:tcBorders>
              <w:top w:val="nil"/>
              <w:left w:val="nil"/>
              <w:bottom w:val="nil"/>
              <w:right w:val="nil"/>
            </w:tcBorders>
            <w:shd w:val="clear" w:color="auto" w:fill="FFFFFF"/>
            <w:vAlign w:val="center"/>
            <w:hideMark/>
          </w:tcPr>
          <w:p w14:paraId="3FBC1A47" w14:textId="77777777" w:rsidR="00E96B8D" w:rsidRPr="006D3BFB" w:rsidRDefault="00E96B8D" w:rsidP="00145A95">
            <w:pPr>
              <w:spacing w:line="480" w:lineRule="auto"/>
              <w:rPr>
                <w:rFonts w:ascii="Times New Roman" w:hAnsi="Times New Roman" w:cs="Times New Roman"/>
                <w:color w:val="000000" w:themeColor="text1"/>
              </w:rPr>
            </w:pPr>
          </w:p>
        </w:tc>
        <w:tc>
          <w:tcPr>
            <w:tcW w:w="696" w:type="pct"/>
            <w:tcBorders>
              <w:top w:val="nil"/>
              <w:left w:val="nil"/>
              <w:bottom w:val="nil"/>
              <w:right w:val="nil"/>
            </w:tcBorders>
            <w:shd w:val="clear" w:color="auto" w:fill="FFFFFF"/>
            <w:vAlign w:val="center"/>
            <w:hideMark/>
          </w:tcPr>
          <w:p w14:paraId="2E48F208" w14:textId="0352E1DC"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4.Expert</w:t>
            </w:r>
          </w:p>
        </w:tc>
        <w:tc>
          <w:tcPr>
            <w:tcW w:w="523" w:type="pct"/>
            <w:tcBorders>
              <w:top w:val="nil"/>
              <w:left w:val="nil"/>
              <w:bottom w:val="nil"/>
              <w:right w:val="nil"/>
            </w:tcBorders>
            <w:shd w:val="clear" w:color="auto" w:fill="FFFFFF"/>
            <w:vAlign w:val="center"/>
            <w:hideMark/>
          </w:tcPr>
          <w:p w14:paraId="3F79E763"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0(0.00)</w:t>
            </w:r>
          </w:p>
        </w:tc>
        <w:tc>
          <w:tcPr>
            <w:tcW w:w="605" w:type="pct"/>
            <w:tcBorders>
              <w:top w:val="nil"/>
              <w:left w:val="nil"/>
              <w:bottom w:val="nil"/>
              <w:right w:val="nil"/>
            </w:tcBorders>
            <w:shd w:val="clear" w:color="auto" w:fill="FFFFFF"/>
            <w:vAlign w:val="center"/>
            <w:hideMark/>
          </w:tcPr>
          <w:p w14:paraId="42AE8992"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2(25.00)</w:t>
            </w:r>
          </w:p>
        </w:tc>
        <w:tc>
          <w:tcPr>
            <w:tcW w:w="696" w:type="pct"/>
            <w:tcBorders>
              <w:top w:val="nil"/>
              <w:left w:val="nil"/>
              <w:bottom w:val="nil"/>
              <w:right w:val="nil"/>
            </w:tcBorders>
            <w:shd w:val="clear" w:color="auto" w:fill="FFFFFF"/>
            <w:vAlign w:val="center"/>
            <w:hideMark/>
          </w:tcPr>
          <w:p w14:paraId="3CE08041"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6(54.55)</w:t>
            </w:r>
          </w:p>
        </w:tc>
        <w:tc>
          <w:tcPr>
            <w:tcW w:w="506" w:type="pct"/>
            <w:tcBorders>
              <w:top w:val="nil"/>
              <w:left w:val="nil"/>
              <w:bottom w:val="nil"/>
              <w:right w:val="nil"/>
            </w:tcBorders>
            <w:shd w:val="clear" w:color="auto" w:fill="FFFFFF"/>
            <w:vAlign w:val="center"/>
            <w:hideMark/>
          </w:tcPr>
          <w:p w14:paraId="0BA50BC4"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2(50.00)</w:t>
            </w:r>
          </w:p>
        </w:tc>
        <w:tc>
          <w:tcPr>
            <w:tcW w:w="581" w:type="pct"/>
            <w:tcBorders>
              <w:top w:val="nil"/>
              <w:left w:val="nil"/>
              <w:bottom w:val="nil"/>
              <w:right w:val="nil"/>
            </w:tcBorders>
            <w:shd w:val="clear" w:color="auto" w:fill="FFFFFF"/>
            <w:vAlign w:val="center"/>
            <w:hideMark/>
          </w:tcPr>
          <w:p w14:paraId="55C122FC"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10(35.71)</w:t>
            </w:r>
          </w:p>
        </w:tc>
        <w:tc>
          <w:tcPr>
            <w:tcW w:w="407" w:type="pct"/>
            <w:vMerge/>
            <w:tcBorders>
              <w:top w:val="nil"/>
              <w:left w:val="nil"/>
              <w:bottom w:val="nil"/>
              <w:right w:val="nil"/>
            </w:tcBorders>
            <w:shd w:val="clear" w:color="auto" w:fill="FFFFFF"/>
            <w:vAlign w:val="center"/>
            <w:hideMark/>
          </w:tcPr>
          <w:p w14:paraId="6D681402" w14:textId="77777777" w:rsidR="00E96B8D" w:rsidRPr="006D3BFB" w:rsidRDefault="00E96B8D" w:rsidP="00145A95">
            <w:pPr>
              <w:spacing w:line="480" w:lineRule="auto"/>
              <w:rPr>
                <w:rFonts w:ascii="Times New Roman" w:hAnsi="Times New Roman" w:cs="Times New Roman"/>
                <w:color w:val="000000" w:themeColor="text1"/>
              </w:rPr>
            </w:pPr>
          </w:p>
        </w:tc>
        <w:tc>
          <w:tcPr>
            <w:tcW w:w="482" w:type="pct"/>
            <w:vMerge/>
            <w:tcBorders>
              <w:top w:val="nil"/>
              <w:left w:val="nil"/>
              <w:bottom w:val="nil"/>
              <w:right w:val="nil"/>
            </w:tcBorders>
            <w:shd w:val="clear" w:color="auto" w:fill="FFFFFF"/>
            <w:vAlign w:val="center"/>
            <w:hideMark/>
          </w:tcPr>
          <w:p w14:paraId="4CD4713C" w14:textId="77777777" w:rsidR="00E96B8D" w:rsidRPr="006D3BFB" w:rsidRDefault="00E96B8D" w:rsidP="00145A95">
            <w:pPr>
              <w:spacing w:line="480" w:lineRule="auto"/>
              <w:rPr>
                <w:rFonts w:ascii="Times New Roman" w:hAnsi="Times New Roman" w:cs="Times New Roman"/>
                <w:color w:val="000000" w:themeColor="text1"/>
              </w:rPr>
            </w:pPr>
          </w:p>
        </w:tc>
      </w:tr>
      <w:tr w:rsidR="006D3BFB" w:rsidRPr="006D3BFB" w14:paraId="4293C2BF" w14:textId="77777777" w:rsidTr="00145A95">
        <w:trPr>
          <w:trHeight w:val="405"/>
        </w:trPr>
        <w:tc>
          <w:tcPr>
            <w:tcW w:w="503" w:type="pct"/>
            <w:vMerge/>
            <w:tcBorders>
              <w:top w:val="nil"/>
              <w:left w:val="nil"/>
              <w:bottom w:val="nil"/>
              <w:right w:val="nil"/>
            </w:tcBorders>
            <w:shd w:val="clear" w:color="auto" w:fill="FFFFFF"/>
            <w:vAlign w:val="center"/>
            <w:hideMark/>
          </w:tcPr>
          <w:p w14:paraId="28F315FE" w14:textId="77777777" w:rsidR="00E96B8D" w:rsidRPr="006D3BFB" w:rsidRDefault="00E96B8D" w:rsidP="00145A95">
            <w:pPr>
              <w:spacing w:line="480" w:lineRule="auto"/>
              <w:rPr>
                <w:rFonts w:ascii="Times New Roman" w:hAnsi="Times New Roman" w:cs="Times New Roman"/>
                <w:color w:val="000000" w:themeColor="text1"/>
              </w:rPr>
            </w:pPr>
          </w:p>
        </w:tc>
        <w:tc>
          <w:tcPr>
            <w:tcW w:w="696" w:type="pct"/>
            <w:tcBorders>
              <w:top w:val="nil"/>
              <w:left w:val="nil"/>
              <w:bottom w:val="nil"/>
              <w:right w:val="nil"/>
            </w:tcBorders>
            <w:shd w:val="clear" w:color="auto" w:fill="FFFFFF"/>
            <w:vAlign w:val="center"/>
            <w:hideMark/>
          </w:tcPr>
          <w:p w14:paraId="109F7A7B" w14:textId="1DAF54C5"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5.Highly expert</w:t>
            </w:r>
          </w:p>
        </w:tc>
        <w:tc>
          <w:tcPr>
            <w:tcW w:w="523" w:type="pct"/>
            <w:tcBorders>
              <w:top w:val="nil"/>
              <w:left w:val="nil"/>
              <w:bottom w:val="nil"/>
              <w:right w:val="nil"/>
            </w:tcBorders>
            <w:shd w:val="clear" w:color="auto" w:fill="FFFFFF"/>
            <w:vAlign w:val="center"/>
            <w:hideMark/>
          </w:tcPr>
          <w:p w14:paraId="512A85EB"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0(0.00)</w:t>
            </w:r>
          </w:p>
        </w:tc>
        <w:tc>
          <w:tcPr>
            <w:tcW w:w="605" w:type="pct"/>
            <w:tcBorders>
              <w:top w:val="nil"/>
              <w:left w:val="nil"/>
              <w:bottom w:val="nil"/>
              <w:right w:val="nil"/>
            </w:tcBorders>
            <w:shd w:val="clear" w:color="auto" w:fill="FFFFFF"/>
            <w:vAlign w:val="center"/>
            <w:hideMark/>
          </w:tcPr>
          <w:p w14:paraId="67605BEA"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0(0.00)</w:t>
            </w:r>
          </w:p>
        </w:tc>
        <w:tc>
          <w:tcPr>
            <w:tcW w:w="696" w:type="pct"/>
            <w:tcBorders>
              <w:top w:val="nil"/>
              <w:left w:val="nil"/>
              <w:bottom w:val="nil"/>
              <w:right w:val="nil"/>
            </w:tcBorders>
            <w:shd w:val="clear" w:color="auto" w:fill="FFFFFF"/>
            <w:vAlign w:val="center"/>
            <w:hideMark/>
          </w:tcPr>
          <w:p w14:paraId="76B30E26"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0(0.00)</w:t>
            </w:r>
          </w:p>
        </w:tc>
        <w:tc>
          <w:tcPr>
            <w:tcW w:w="506" w:type="pct"/>
            <w:tcBorders>
              <w:top w:val="nil"/>
              <w:left w:val="nil"/>
              <w:bottom w:val="nil"/>
              <w:right w:val="nil"/>
            </w:tcBorders>
            <w:shd w:val="clear" w:color="auto" w:fill="FFFFFF"/>
            <w:vAlign w:val="center"/>
            <w:hideMark/>
          </w:tcPr>
          <w:p w14:paraId="4E32C875"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2(50.00)</w:t>
            </w:r>
          </w:p>
        </w:tc>
        <w:tc>
          <w:tcPr>
            <w:tcW w:w="581" w:type="pct"/>
            <w:tcBorders>
              <w:top w:val="nil"/>
              <w:left w:val="nil"/>
              <w:bottom w:val="nil"/>
              <w:right w:val="nil"/>
            </w:tcBorders>
            <w:shd w:val="clear" w:color="auto" w:fill="FFFFFF"/>
            <w:vAlign w:val="center"/>
            <w:hideMark/>
          </w:tcPr>
          <w:p w14:paraId="0D4105B3"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2(7.14)</w:t>
            </w:r>
          </w:p>
        </w:tc>
        <w:tc>
          <w:tcPr>
            <w:tcW w:w="407" w:type="pct"/>
            <w:vMerge/>
            <w:tcBorders>
              <w:top w:val="nil"/>
              <w:left w:val="nil"/>
              <w:bottom w:val="nil"/>
              <w:right w:val="nil"/>
            </w:tcBorders>
            <w:shd w:val="clear" w:color="auto" w:fill="FFFFFF"/>
            <w:vAlign w:val="center"/>
            <w:hideMark/>
          </w:tcPr>
          <w:p w14:paraId="12846BA9" w14:textId="77777777" w:rsidR="00E96B8D" w:rsidRPr="006D3BFB" w:rsidRDefault="00E96B8D" w:rsidP="00145A95">
            <w:pPr>
              <w:spacing w:line="480" w:lineRule="auto"/>
              <w:rPr>
                <w:rFonts w:ascii="Times New Roman" w:hAnsi="Times New Roman" w:cs="Times New Roman"/>
                <w:color w:val="000000" w:themeColor="text1"/>
              </w:rPr>
            </w:pPr>
          </w:p>
        </w:tc>
        <w:tc>
          <w:tcPr>
            <w:tcW w:w="482" w:type="pct"/>
            <w:vMerge/>
            <w:tcBorders>
              <w:top w:val="nil"/>
              <w:left w:val="nil"/>
              <w:bottom w:val="nil"/>
              <w:right w:val="nil"/>
            </w:tcBorders>
            <w:shd w:val="clear" w:color="auto" w:fill="FFFFFF"/>
            <w:vAlign w:val="center"/>
            <w:hideMark/>
          </w:tcPr>
          <w:p w14:paraId="7D22FEBE" w14:textId="77777777" w:rsidR="00E96B8D" w:rsidRPr="006D3BFB" w:rsidRDefault="00E96B8D" w:rsidP="00145A95">
            <w:pPr>
              <w:spacing w:line="480" w:lineRule="auto"/>
              <w:rPr>
                <w:rFonts w:ascii="Times New Roman" w:hAnsi="Times New Roman" w:cs="Times New Roman"/>
                <w:color w:val="000000" w:themeColor="text1"/>
              </w:rPr>
            </w:pPr>
          </w:p>
        </w:tc>
      </w:tr>
      <w:tr w:rsidR="006D3BFB" w:rsidRPr="006D3BFB" w14:paraId="11D9F1CE" w14:textId="77777777" w:rsidTr="00145A95">
        <w:trPr>
          <w:trHeight w:val="405"/>
        </w:trPr>
        <w:tc>
          <w:tcPr>
            <w:tcW w:w="1199" w:type="pct"/>
            <w:gridSpan w:val="2"/>
            <w:tcBorders>
              <w:top w:val="nil"/>
              <w:left w:val="nil"/>
              <w:bottom w:val="nil"/>
              <w:right w:val="nil"/>
            </w:tcBorders>
            <w:shd w:val="clear" w:color="auto" w:fill="FFFFFF"/>
            <w:vAlign w:val="center"/>
            <w:hideMark/>
          </w:tcPr>
          <w:p w14:paraId="39A2FFAA"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Total</w:t>
            </w:r>
          </w:p>
        </w:tc>
        <w:tc>
          <w:tcPr>
            <w:tcW w:w="523" w:type="pct"/>
            <w:tcBorders>
              <w:top w:val="nil"/>
              <w:left w:val="nil"/>
              <w:bottom w:val="nil"/>
              <w:right w:val="nil"/>
            </w:tcBorders>
            <w:shd w:val="clear" w:color="auto" w:fill="FFFFFF"/>
            <w:vAlign w:val="center"/>
            <w:hideMark/>
          </w:tcPr>
          <w:p w14:paraId="3D36F446"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5</w:t>
            </w:r>
          </w:p>
        </w:tc>
        <w:tc>
          <w:tcPr>
            <w:tcW w:w="605" w:type="pct"/>
            <w:tcBorders>
              <w:top w:val="nil"/>
              <w:left w:val="nil"/>
              <w:bottom w:val="nil"/>
              <w:right w:val="nil"/>
            </w:tcBorders>
            <w:shd w:val="clear" w:color="auto" w:fill="FFFFFF"/>
            <w:vAlign w:val="center"/>
            <w:hideMark/>
          </w:tcPr>
          <w:p w14:paraId="00460144"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8</w:t>
            </w:r>
          </w:p>
        </w:tc>
        <w:tc>
          <w:tcPr>
            <w:tcW w:w="696" w:type="pct"/>
            <w:tcBorders>
              <w:top w:val="nil"/>
              <w:left w:val="nil"/>
              <w:bottom w:val="nil"/>
              <w:right w:val="nil"/>
            </w:tcBorders>
            <w:shd w:val="clear" w:color="auto" w:fill="FFFFFF"/>
            <w:vAlign w:val="center"/>
            <w:hideMark/>
          </w:tcPr>
          <w:p w14:paraId="18AB4D65"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11</w:t>
            </w:r>
          </w:p>
        </w:tc>
        <w:tc>
          <w:tcPr>
            <w:tcW w:w="506" w:type="pct"/>
            <w:tcBorders>
              <w:top w:val="nil"/>
              <w:left w:val="nil"/>
              <w:bottom w:val="nil"/>
              <w:right w:val="nil"/>
            </w:tcBorders>
            <w:shd w:val="clear" w:color="auto" w:fill="FFFFFF"/>
            <w:vAlign w:val="center"/>
            <w:hideMark/>
          </w:tcPr>
          <w:p w14:paraId="7EC4DE4D"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4</w:t>
            </w:r>
          </w:p>
        </w:tc>
        <w:tc>
          <w:tcPr>
            <w:tcW w:w="581" w:type="pct"/>
            <w:tcBorders>
              <w:top w:val="nil"/>
              <w:left w:val="nil"/>
              <w:bottom w:val="nil"/>
              <w:right w:val="nil"/>
            </w:tcBorders>
            <w:shd w:val="clear" w:color="auto" w:fill="FFFFFF"/>
            <w:vAlign w:val="center"/>
            <w:hideMark/>
          </w:tcPr>
          <w:p w14:paraId="61912A89" w14:textId="77777777" w:rsidR="00E96B8D" w:rsidRPr="006D3BFB" w:rsidRDefault="00E96B8D" w:rsidP="00145A95">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28</w:t>
            </w:r>
          </w:p>
        </w:tc>
        <w:tc>
          <w:tcPr>
            <w:tcW w:w="407" w:type="pct"/>
            <w:vMerge/>
            <w:tcBorders>
              <w:top w:val="nil"/>
              <w:left w:val="nil"/>
              <w:bottom w:val="nil"/>
              <w:right w:val="nil"/>
            </w:tcBorders>
            <w:shd w:val="clear" w:color="auto" w:fill="FFFFFF"/>
            <w:vAlign w:val="center"/>
            <w:hideMark/>
          </w:tcPr>
          <w:p w14:paraId="1919B1B3" w14:textId="77777777" w:rsidR="00E96B8D" w:rsidRPr="006D3BFB" w:rsidRDefault="00E96B8D" w:rsidP="00145A95">
            <w:pPr>
              <w:spacing w:line="480" w:lineRule="auto"/>
              <w:rPr>
                <w:rFonts w:ascii="Times New Roman" w:hAnsi="Times New Roman" w:cs="Times New Roman"/>
                <w:color w:val="000000" w:themeColor="text1"/>
              </w:rPr>
            </w:pPr>
          </w:p>
        </w:tc>
        <w:tc>
          <w:tcPr>
            <w:tcW w:w="482" w:type="pct"/>
            <w:vMerge/>
            <w:tcBorders>
              <w:top w:val="nil"/>
              <w:left w:val="nil"/>
              <w:bottom w:val="nil"/>
              <w:right w:val="nil"/>
            </w:tcBorders>
            <w:shd w:val="clear" w:color="auto" w:fill="FFFFFF"/>
            <w:vAlign w:val="center"/>
            <w:hideMark/>
          </w:tcPr>
          <w:p w14:paraId="09C2D109" w14:textId="77777777" w:rsidR="00E96B8D" w:rsidRPr="006D3BFB" w:rsidRDefault="00E96B8D" w:rsidP="00145A95">
            <w:pPr>
              <w:spacing w:line="480" w:lineRule="auto"/>
              <w:rPr>
                <w:rFonts w:ascii="Times New Roman" w:hAnsi="Times New Roman" w:cs="Times New Roman"/>
                <w:color w:val="000000" w:themeColor="text1"/>
              </w:rPr>
            </w:pPr>
          </w:p>
        </w:tc>
      </w:tr>
      <w:tr w:rsidR="006D3BFB" w:rsidRPr="006D3BFB" w14:paraId="2EB4CE6E" w14:textId="77777777" w:rsidTr="00145A95">
        <w:trPr>
          <w:trHeight w:val="405"/>
        </w:trPr>
        <w:tc>
          <w:tcPr>
            <w:tcW w:w="5000" w:type="pct"/>
            <w:gridSpan w:val="9"/>
            <w:tcBorders>
              <w:top w:val="single" w:sz="12" w:space="0" w:color="auto"/>
              <w:left w:val="nil"/>
              <w:bottom w:val="nil"/>
              <w:right w:val="nil"/>
            </w:tcBorders>
            <w:shd w:val="clear" w:color="auto" w:fill="FFFFFF"/>
            <w:vAlign w:val="center"/>
            <w:hideMark/>
          </w:tcPr>
          <w:p w14:paraId="711E33C4" w14:textId="77777777" w:rsidR="00E96B8D" w:rsidRPr="006D3BFB" w:rsidRDefault="00E96B8D" w:rsidP="00171A8D">
            <w:pPr>
              <w:pStyle w:val="aa"/>
              <w:wordWrap w:val="0"/>
              <w:spacing w:before="0" w:beforeAutospacing="0" w:after="0" w:afterAutospacing="0"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 </w:t>
            </w:r>
            <w:r w:rsidRPr="006D3BFB">
              <w:rPr>
                <w:rFonts w:ascii="Times New Roman" w:hAnsi="Times New Roman" w:cs="Times New Roman"/>
                <w:i/>
                <w:iCs/>
                <w:color w:val="000000" w:themeColor="text1"/>
              </w:rPr>
              <w:t>p</w:t>
            </w:r>
            <w:r w:rsidRPr="006D3BFB">
              <w:rPr>
                <w:rFonts w:ascii="Times New Roman" w:hAnsi="Times New Roman" w:cs="Times New Roman"/>
                <w:color w:val="000000" w:themeColor="text1"/>
              </w:rPr>
              <w:t>&lt;0.05 ** </w:t>
            </w:r>
            <w:r w:rsidRPr="006D3BFB">
              <w:rPr>
                <w:rFonts w:ascii="Times New Roman" w:hAnsi="Times New Roman" w:cs="Times New Roman"/>
                <w:i/>
                <w:iCs/>
                <w:color w:val="000000" w:themeColor="text1"/>
              </w:rPr>
              <w:t>p</w:t>
            </w:r>
            <w:r w:rsidRPr="006D3BFB">
              <w:rPr>
                <w:rFonts w:ascii="Times New Roman" w:hAnsi="Times New Roman" w:cs="Times New Roman"/>
                <w:color w:val="000000" w:themeColor="text1"/>
              </w:rPr>
              <w:t>&lt;0.01</w:t>
            </w:r>
          </w:p>
        </w:tc>
      </w:tr>
    </w:tbl>
    <w:p w14:paraId="0BC51826" w14:textId="77777777" w:rsidR="00E96B8D" w:rsidRPr="00C16058" w:rsidRDefault="00E96B8D" w:rsidP="00F01E06">
      <w:pPr>
        <w:spacing w:line="480" w:lineRule="auto"/>
        <w:jc w:val="both"/>
        <w:rPr>
          <w:rFonts w:ascii="Times New Roman" w:hAnsi="Times New Roman" w:cs="Times New Roman"/>
          <w:color w:val="FF0000"/>
        </w:rPr>
      </w:pPr>
    </w:p>
    <w:p w14:paraId="17A8D211" w14:textId="77777777" w:rsidR="005C6292" w:rsidRPr="006D3BFB" w:rsidRDefault="005C6292" w:rsidP="005C6292">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 xml:space="preserve">The chi-square test demonstrated a significant difference between participants’ pre-CAT levels and post-CAT levels. This suggests a noteworthy change in participants' CAT levels after completing the CAT course with PT teaching. </w:t>
      </w:r>
    </w:p>
    <w:p w14:paraId="0424ED1B" w14:textId="77777777" w:rsidR="005C6292" w:rsidRPr="006D3BFB" w:rsidRDefault="005C6292" w:rsidP="00F01E06">
      <w:pPr>
        <w:spacing w:line="480" w:lineRule="auto"/>
        <w:jc w:val="both"/>
        <w:rPr>
          <w:rFonts w:ascii="Times New Roman" w:hAnsi="Times New Roman" w:cs="Times New Roman"/>
          <w:color w:val="000000" w:themeColor="text1"/>
        </w:rPr>
      </w:pPr>
    </w:p>
    <w:p w14:paraId="21EA01C5" w14:textId="338EF337" w:rsidR="001E30AB" w:rsidRPr="006D3BFB" w:rsidRDefault="003344BC" w:rsidP="001E30AB">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According to Figure 12, it is able to observe the specific changes in participants' CAT level self-assessments before and after the lesson</w:t>
      </w:r>
      <w:r w:rsidRPr="006D3BFB">
        <w:rPr>
          <w:rFonts w:ascii="Times New Roman" w:hAnsi="Times New Roman" w:cs="Times New Roman"/>
          <w:color w:val="000000" w:themeColor="text1"/>
        </w:rPr>
        <w:t>，</w:t>
      </w:r>
      <w:r w:rsidR="001E30AB" w:rsidRPr="006D3BFB">
        <w:rPr>
          <w:rFonts w:ascii="Times New Roman" w:hAnsi="Times New Roman" w:cs="Times New Roman"/>
          <w:color w:val="000000" w:themeColor="text1"/>
        </w:rPr>
        <w:t xml:space="preserve">For instance, among participants </w:t>
      </w:r>
      <w:r w:rsidR="001E30AB" w:rsidRPr="006D3BFB">
        <w:rPr>
          <w:rFonts w:ascii="Times New Roman" w:hAnsi="Times New Roman" w:cs="Times New Roman"/>
          <w:color w:val="000000" w:themeColor="text1"/>
        </w:rPr>
        <w:lastRenderedPageBreak/>
        <w:t>whose Pre-CAT Level was "Highly inexpert," 60% subsequently selected "Uncertain" after completing the CAT course. Similarly, among those initially categorized as "Highly inexpert" in their Pre-CAT Level, 62.5% opted for "Uncertain" post-course. This shift towards "Uncertain" signifies that most participants transitioned from a negative perception of their CAT Level to a more neutral standpoint, indicating that they no longer view their level as being overly deficient, but they also do not consider it to be exceptionally proficient.</w:t>
      </w:r>
    </w:p>
    <w:p w14:paraId="02326B00" w14:textId="77777777" w:rsidR="005C6292" w:rsidRPr="006D3BFB" w:rsidRDefault="005C6292" w:rsidP="005C6292">
      <w:pPr>
        <w:spacing w:line="480" w:lineRule="auto"/>
        <w:jc w:val="center"/>
        <w:rPr>
          <w:rFonts w:ascii="Times New Roman" w:hAnsi="Times New Roman" w:cs="Times New Roman"/>
          <w:b/>
          <w:bCs/>
          <w:color w:val="000000" w:themeColor="text1"/>
        </w:rPr>
      </w:pPr>
    </w:p>
    <w:p w14:paraId="434CE89F" w14:textId="6536CBB9" w:rsidR="003344BC" w:rsidRPr="006D3BFB" w:rsidRDefault="003344BC" w:rsidP="005C6292">
      <w:pPr>
        <w:spacing w:line="480" w:lineRule="auto"/>
        <w:jc w:val="center"/>
        <w:rPr>
          <w:rFonts w:ascii="Times New Roman" w:hAnsi="Times New Roman" w:cs="Times New Roman"/>
          <w:color w:val="000000" w:themeColor="text1"/>
        </w:rPr>
      </w:pPr>
      <w:r w:rsidRPr="006D3BFB">
        <w:rPr>
          <w:rFonts w:ascii="Times New Roman" w:hAnsi="Times New Roman" w:cs="Times New Roman"/>
          <w:b/>
          <w:bCs/>
          <w:color w:val="000000" w:themeColor="text1"/>
        </w:rPr>
        <w:t>Figure 12</w:t>
      </w:r>
      <w:r w:rsidRPr="006D3BFB">
        <w:rPr>
          <w:rFonts w:ascii="Times New Roman" w:hAnsi="Times New Roman" w:cs="Times New Roman"/>
          <w:color w:val="000000" w:themeColor="text1"/>
        </w:rPr>
        <w:t xml:space="preserve"> the Specific distribution of </w:t>
      </w:r>
      <w:r w:rsidR="005C6292" w:rsidRPr="006D3BFB">
        <w:rPr>
          <w:rFonts w:ascii="Times New Roman" w:hAnsi="Times New Roman" w:cs="Times New Roman"/>
          <w:color w:val="000000" w:themeColor="text1"/>
        </w:rPr>
        <w:t>Participants’ Post-CAT Level and Pre-CAT Level</w:t>
      </w:r>
    </w:p>
    <w:p w14:paraId="2952A747" w14:textId="77777777" w:rsidR="001E30AB" w:rsidRPr="006D3BFB" w:rsidRDefault="001E30AB" w:rsidP="001E30AB">
      <w:pPr>
        <w:spacing w:line="480" w:lineRule="auto"/>
        <w:jc w:val="both"/>
        <w:rPr>
          <w:rFonts w:ascii="Times New Roman" w:hAnsi="Times New Roman" w:cs="Times New Roman"/>
          <w:color w:val="000000" w:themeColor="text1"/>
        </w:rPr>
      </w:pPr>
      <w:r w:rsidRPr="006D3BFB">
        <w:rPr>
          <w:rFonts w:ascii="Times New Roman" w:hAnsi="Times New Roman" w:cs="Times New Roman"/>
          <w:noProof/>
          <w:color w:val="000000" w:themeColor="text1"/>
        </w:rPr>
        <w:drawing>
          <wp:inline distT="0" distB="0" distL="0" distR="0" wp14:anchorId="175B0DAC" wp14:editId="1B2842D9">
            <wp:extent cx="5274310" cy="3108325"/>
            <wp:effectExtent l="0" t="0" r="0" b="3175"/>
            <wp:docPr id="132680959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09594" name="图片 132680959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310" cy="3108325"/>
                    </a:xfrm>
                    <a:prstGeom prst="rect">
                      <a:avLst/>
                    </a:prstGeom>
                  </pic:spPr>
                </pic:pic>
              </a:graphicData>
            </a:graphic>
          </wp:inline>
        </w:drawing>
      </w:r>
    </w:p>
    <w:p w14:paraId="201103A5" w14:textId="77777777" w:rsidR="003344BC" w:rsidRPr="006D3BFB" w:rsidRDefault="003344BC" w:rsidP="001E30AB">
      <w:pPr>
        <w:spacing w:line="480" w:lineRule="auto"/>
        <w:jc w:val="both"/>
        <w:rPr>
          <w:rFonts w:ascii="Times New Roman" w:hAnsi="Times New Roman" w:cs="Times New Roman"/>
          <w:color w:val="000000" w:themeColor="text1"/>
        </w:rPr>
      </w:pPr>
    </w:p>
    <w:p w14:paraId="62E817EC" w14:textId="7884F752" w:rsidR="001E30AB" w:rsidRPr="006D3BFB" w:rsidRDefault="001E30AB" w:rsidP="001E30AB">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 xml:space="preserve">Moreover, among participants who initially categorized their level as "Uncertain" in the Pre-CAT Level, 54.55% believed their CAT Level had improved to "Expert" after participating in the CAT course. Likewise, 50% of those who originally classified their </w:t>
      </w:r>
      <w:r w:rsidRPr="006D3BFB">
        <w:rPr>
          <w:rFonts w:ascii="Times New Roman" w:hAnsi="Times New Roman" w:cs="Times New Roman"/>
          <w:color w:val="000000" w:themeColor="text1"/>
        </w:rPr>
        <w:lastRenderedPageBreak/>
        <w:t>level as "Expert" felt that their level had progressed to "Highly expert" following the course.</w:t>
      </w:r>
    </w:p>
    <w:p w14:paraId="5409C767" w14:textId="77777777" w:rsidR="00404E45" w:rsidRPr="006D3BFB" w:rsidRDefault="00404E45" w:rsidP="00404E45">
      <w:pPr>
        <w:spacing w:line="480" w:lineRule="auto"/>
        <w:rPr>
          <w:rFonts w:ascii="Times New Roman" w:hAnsi="Times New Roman" w:cs="Times New Roman"/>
          <w:color w:val="000000" w:themeColor="text1"/>
        </w:rPr>
      </w:pPr>
    </w:p>
    <w:p w14:paraId="5598D56B" w14:textId="5AFB3EF2" w:rsidR="00532200" w:rsidRPr="006D3BFB" w:rsidRDefault="00404E45" w:rsidP="00532200">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Furthermore, the questionnaires revealed that the participants generally found the PT experience satisfactory, with the majority expressing positive sentiments. To investigate whether this positive learning experience contributed to enhanced student learning outcomes, correlation analysis was employed. The analysis focused on exploring the relationship between participants' Satisfaction Level and Post-CAT Level. The Pearson correlation coefficient was utilized as a measure of the strength of this correlation (</w:t>
      </w:r>
      <w:proofErr w:type="spellStart"/>
      <w:r w:rsidRPr="006D3BFB">
        <w:rPr>
          <w:rFonts w:ascii="Times New Roman" w:hAnsi="Times New Roman" w:cs="Times New Roman"/>
          <w:color w:val="000000" w:themeColor="text1"/>
        </w:rPr>
        <w:t>Hauke</w:t>
      </w:r>
      <w:proofErr w:type="spellEnd"/>
      <w:r w:rsidRPr="006D3BFB">
        <w:rPr>
          <w:rFonts w:ascii="Times New Roman" w:hAnsi="Times New Roman" w:cs="Times New Roman"/>
          <w:color w:val="000000" w:themeColor="text1"/>
        </w:rPr>
        <w:t xml:space="preserve"> &amp; </w:t>
      </w:r>
      <w:proofErr w:type="spellStart"/>
      <w:r w:rsidRPr="006D3BFB">
        <w:rPr>
          <w:rFonts w:ascii="Times New Roman" w:hAnsi="Times New Roman" w:cs="Times New Roman"/>
          <w:color w:val="000000" w:themeColor="text1"/>
        </w:rPr>
        <w:t>Kossowski</w:t>
      </w:r>
      <w:proofErr w:type="spellEnd"/>
      <w:r w:rsidRPr="006D3BFB">
        <w:rPr>
          <w:rFonts w:ascii="Times New Roman" w:hAnsi="Times New Roman" w:cs="Times New Roman"/>
          <w:color w:val="000000" w:themeColor="text1"/>
        </w:rPr>
        <w:t>, 2011).</w:t>
      </w:r>
      <w:r w:rsidR="00474FA0" w:rsidRPr="006D3BFB">
        <w:rPr>
          <w:rFonts w:ascii="Times New Roman" w:hAnsi="Times New Roman" w:cs="Times New Roman"/>
          <w:color w:val="000000" w:themeColor="text1"/>
        </w:rPr>
        <w:t xml:space="preserve"> The Pearson correlation coefficient, a measure ranging from -1 to 1, quantifies the strength and direction of a linear relationship between two variables</w:t>
      </w:r>
      <w:r w:rsidRPr="006D3BFB">
        <w:rPr>
          <w:rFonts w:ascii="Times New Roman" w:hAnsi="Times New Roman" w:cs="Times New Roman"/>
          <w:color w:val="000000" w:themeColor="text1"/>
        </w:rPr>
        <w:t xml:space="preserve"> (</w:t>
      </w:r>
      <w:r w:rsidRPr="006D3BFB">
        <w:rPr>
          <w:rFonts w:ascii="Times New Roman" w:hAnsi="Times New Roman" w:cs="Times New Roman"/>
          <w:color w:val="000000" w:themeColor="text1"/>
          <w:shd w:val="clear" w:color="auto" w:fill="FFFFFF"/>
        </w:rPr>
        <w:t>Cohen et al., 2019, p.1)</w:t>
      </w:r>
      <w:r w:rsidR="00474FA0" w:rsidRPr="006D3BFB">
        <w:rPr>
          <w:rFonts w:ascii="Times New Roman" w:hAnsi="Times New Roman" w:cs="Times New Roman"/>
          <w:color w:val="000000" w:themeColor="text1"/>
        </w:rPr>
        <w:t xml:space="preserve">. In this context, it assesses the degree of correlation between participants' satisfaction levels and their post-CAT performance. A positive Pearson correlation coefficient suggests a positive association, meaning an increase in one variable is associated with an increase in the other. </w:t>
      </w:r>
      <w:r w:rsidR="00532200" w:rsidRPr="006D3BFB">
        <w:rPr>
          <w:rFonts w:ascii="Times New Roman" w:hAnsi="Times New Roman" w:cs="Times New Roman"/>
          <w:color w:val="000000" w:themeColor="text1"/>
        </w:rPr>
        <w:t xml:space="preserve">The specific calculation of Pearson correlation coefficient value is bellowing: </w:t>
      </w:r>
    </w:p>
    <w:p w14:paraId="3FD8AF1D" w14:textId="7B111F3F" w:rsidR="00EC60CA" w:rsidRPr="006D3BFB" w:rsidRDefault="00867511" w:rsidP="00532200">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 xml:space="preserve">Firstly, </w:t>
      </w:r>
      <w:r w:rsidR="00F63DEA" w:rsidRPr="006D3BFB">
        <w:rPr>
          <w:rFonts w:ascii="Times New Roman" w:hAnsi="Times New Roman" w:cs="Times New Roman"/>
          <w:color w:val="000000" w:themeColor="text1"/>
        </w:rPr>
        <w:t>the</w:t>
      </w:r>
      <w:r w:rsidRPr="006D3BFB">
        <w:rPr>
          <w:rFonts w:ascii="Times New Roman" w:hAnsi="Times New Roman" w:cs="Times New Roman"/>
          <w:color w:val="000000" w:themeColor="text1"/>
        </w:rPr>
        <w:t xml:space="preserve"> formula for Pearson correlation coefficient (</w:t>
      </w:r>
      <m:oMath>
        <m:r>
          <w:rPr>
            <w:rFonts w:ascii="Cambria Math" w:hAnsi="Cambria Math" w:cs="Times New Roman"/>
            <w:color w:val="000000" w:themeColor="text1"/>
          </w:rPr>
          <m:t>r</m:t>
        </m:r>
      </m:oMath>
      <w:r w:rsidRPr="006D3BFB">
        <w:rPr>
          <w:rFonts w:ascii="Times New Roman" w:hAnsi="Times New Roman" w:cs="Times New Roman"/>
          <w:color w:val="000000" w:themeColor="text1"/>
        </w:rPr>
        <w:t>) is:</w:t>
      </w:r>
    </w:p>
    <w:p w14:paraId="2AB01350" w14:textId="5796E3FC" w:rsidR="00EC60CA" w:rsidRPr="006D3BFB" w:rsidRDefault="00867511" w:rsidP="00532200">
      <w:pPr>
        <w:spacing w:line="480" w:lineRule="auto"/>
        <w:jc w:val="both"/>
        <w:rPr>
          <w:rFonts w:ascii="Times New Roman" w:hAnsi="Times New Roman" w:cs="Times New Roman"/>
          <w:color w:val="000000" w:themeColor="text1"/>
        </w:rPr>
      </w:pPr>
      <m:oMathPara>
        <m:oMath>
          <m:r>
            <w:rPr>
              <w:rFonts w:ascii="Cambria Math" w:hAnsi="Cambria Math" w:cs="Times New Roman"/>
              <w:color w:val="000000" w:themeColor="text1"/>
            </w:rPr>
            <m:t>r=</m:t>
          </m:r>
          <m:f>
            <m:fPr>
              <m:ctrlPr>
                <w:rPr>
                  <w:rFonts w:ascii="Cambria Math" w:hAnsi="Cambria Math" w:cs="Times New Roman"/>
                  <w:i/>
                  <w:color w:val="000000" w:themeColor="text1"/>
                </w:rPr>
              </m:ctrlPr>
            </m:fPr>
            <m:num>
              <m:nary>
                <m:naryPr>
                  <m:chr m:val="∑"/>
                  <m:limLoc m:val="undOvr"/>
                  <m:subHide m:val="1"/>
                  <m:supHide m:val="1"/>
                  <m:ctrlPr>
                    <w:rPr>
                      <w:rFonts w:ascii="Cambria Math" w:hAnsi="Cambria Math" w:cs="Times New Roman"/>
                      <w:i/>
                      <w:color w:val="000000" w:themeColor="text1"/>
                    </w:rPr>
                  </m:ctrlPr>
                </m:naryPr>
                <m:sub/>
                <m:sup/>
                <m:e>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X</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e>
                  </m:d>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Y</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e>
                  </m:d>
                </m:e>
              </m:nary>
            </m:num>
            <m:den>
              <m:rad>
                <m:radPr>
                  <m:degHide m:val="1"/>
                  <m:ctrlPr>
                    <w:rPr>
                      <w:rFonts w:ascii="Cambria Math" w:hAnsi="Cambria Math" w:cs="Times New Roman"/>
                      <w:i/>
                      <w:color w:val="000000" w:themeColor="text1"/>
                    </w:rPr>
                  </m:ctrlPr>
                </m:radPr>
                <m:deg/>
                <m:e>
                  <m:nary>
                    <m:naryPr>
                      <m:chr m:val="∑"/>
                      <m:limLoc m:val="undOvr"/>
                      <m:subHide m:val="1"/>
                      <m:supHide m:val="1"/>
                      <m:ctrlPr>
                        <w:rPr>
                          <w:rFonts w:ascii="Cambria Math" w:hAnsi="Cambria Math" w:cs="Times New Roman"/>
                          <w:i/>
                          <w:color w:val="000000" w:themeColor="text1"/>
                        </w:rPr>
                      </m:ctrlPr>
                    </m:naryPr>
                    <m:sub/>
                    <m:sup/>
                    <m:e>
                      <m:sSup>
                        <m:sSupPr>
                          <m:ctrlPr>
                            <w:rPr>
                              <w:rFonts w:ascii="Cambria Math" w:hAnsi="Cambria Math" w:cs="Times New Roman"/>
                              <w:i/>
                              <w:color w:val="000000" w:themeColor="text1"/>
                            </w:rPr>
                          </m:ctrlPr>
                        </m:sSupPr>
                        <m:e>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X</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e>
                          </m:d>
                        </m:e>
                        <m:sup>
                          <m:r>
                            <w:rPr>
                              <w:rFonts w:ascii="Cambria Math" w:hAnsi="Cambria Math" w:cs="Times New Roman"/>
                              <w:color w:val="000000" w:themeColor="text1"/>
                            </w:rPr>
                            <m:t>2</m:t>
                          </m:r>
                        </m:sup>
                      </m:sSup>
                      <m:nary>
                        <m:naryPr>
                          <m:chr m:val="∑"/>
                          <m:limLoc m:val="undOvr"/>
                          <m:subHide m:val="1"/>
                          <m:supHide m:val="1"/>
                          <m:ctrlPr>
                            <w:rPr>
                              <w:rFonts w:ascii="Cambria Math" w:hAnsi="Cambria Math" w:cs="Times New Roman"/>
                              <w:i/>
                              <w:color w:val="000000" w:themeColor="text1"/>
                            </w:rPr>
                          </m:ctrlPr>
                        </m:naryPr>
                        <m:sub/>
                        <m:sup/>
                        <m:e>
                          <m:sSup>
                            <m:sSupPr>
                              <m:ctrlPr>
                                <w:rPr>
                                  <w:rFonts w:ascii="Cambria Math" w:hAnsi="Cambria Math" w:cs="Times New Roman"/>
                                  <w:i/>
                                  <w:color w:val="000000" w:themeColor="text1"/>
                                </w:rPr>
                              </m:ctrlPr>
                            </m:sSupPr>
                            <m:e>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Y</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e>
                              </m:d>
                            </m:e>
                            <m:sup>
                              <m:r>
                                <w:rPr>
                                  <w:rFonts w:ascii="Cambria Math" w:hAnsi="Cambria Math" w:cs="Times New Roman"/>
                                  <w:color w:val="000000" w:themeColor="text1"/>
                                </w:rPr>
                                <m:t>2</m:t>
                              </m:r>
                            </m:sup>
                          </m:sSup>
                        </m:e>
                      </m:nary>
                    </m:e>
                  </m:nary>
                </m:e>
              </m:rad>
            </m:den>
          </m:f>
        </m:oMath>
      </m:oMathPara>
    </w:p>
    <w:p w14:paraId="2FB0E562" w14:textId="3955FB6C" w:rsidR="00867511" w:rsidRPr="006D3BFB" w:rsidRDefault="00867511" w:rsidP="00867511">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Where:</w:t>
      </w:r>
    </w:p>
    <w:p w14:paraId="72FCC06A" w14:textId="5BD1C3E7" w:rsidR="00867511" w:rsidRPr="006D3BFB" w:rsidRDefault="00000000" w:rsidP="00867511">
      <w:pPr>
        <w:spacing w:line="480" w:lineRule="auto"/>
        <w:jc w:val="both"/>
        <w:rPr>
          <w:rFonts w:ascii="Times New Roman" w:hAnsi="Times New Roman" w:cs="Times New Roman"/>
          <w:color w:val="000000" w:themeColor="text1"/>
        </w:rPr>
      </w:pPr>
      <m:oMath>
        <m:sSub>
          <m:sSubPr>
            <m:ctrlPr>
              <w:rPr>
                <w:rFonts w:ascii="Cambria Math" w:hAnsi="Cambria Math" w:cs="Times New Roman"/>
                <w:i/>
                <w:color w:val="000000" w:themeColor="text1"/>
              </w:rPr>
            </m:ctrlPr>
          </m:sSubPr>
          <m:e>
            <m:r>
              <w:rPr>
                <w:rFonts w:ascii="Cambria Math" w:hAnsi="Cambria Math" w:cs="Times New Roman"/>
                <w:color w:val="000000" w:themeColor="text1"/>
              </w:rPr>
              <m:t>X</m:t>
            </m:r>
          </m:e>
          <m:sub>
            <m:r>
              <w:rPr>
                <w:rFonts w:ascii="Cambria Math" w:hAnsi="Cambria Math" w:cs="Times New Roman"/>
                <w:color w:val="000000" w:themeColor="text1"/>
              </w:rPr>
              <m:t>i</m:t>
            </m:r>
          </m:sub>
        </m:sSub>
        <m:r>
          <w:rPr>
            <w:rFonts w:ascii="Cambria Math" w:hAnsi="Cambria Math" w:cs="Times New Roman"/>
            <w:color w:val="000000" w:themeColor="text1"/>
          </w:rPr>
          <m:t xml:space="preserve"> </m:t>
        </m:r>
      </m:oMath>
      <w:r w:rsidR="00867511" w:rsidRPr="006D3BFB">
        <w:rPr>
          <w:rFonts w:ascii="Times New Roman" w:hAnsi="Times New Roman" w:cs="Times New Roman"/>
          <w:color w:val="000000" w:themeColor="text1"/>
        </w:rPr>
        <w:t xml:space="preserve">and </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Y</m:t>
            </m:r>
          </m:e>
          <m:sub>
            <m:r>
              <w:rPr>
                <w:rFonts w:ascii="Cambria Math" w:hAnsi="Cambria Math" w:cs="Times New Roman"/>
                <w:color w:val="000000" w:themeColor="text1"/>
              </w:rPr>
              <m:t>i</m:t>
            </m:r>
          </m:sub>
        </m:sSub>
        <m:r>
          <w:rPr>
            <w:rFonts w:ascii="Cambria Math" w:hAnsi="Cambria Math" w:cs="Times New Roman"/>
            <w:color w:val="000000" w:themeColor="text1"/>
          </w:rPr>
          <m:t xml:space="preserve"> </m:t>
        </m:r>
      </m:oMath>
      <w:r w:rsidR="00867511" w:rsidRPr="006D3BFB">
        <w:rPr>
          <w:rFonts w:ascii="Times New Roman" w:hAnsi="Times New Roman" w:cs="Times New Roman"/>
          <w:color w:val="000000" w:themeColor="text1"/>
        </w:rPr>
        <w:t xml:space="preserve">are the individual data points for </w:t>
      </w:r>
      <w:r w:rsidR="00F63DEA" w:rsidRPr="006D3BFB">
        <w:rPr>
          <w:rFonts w:ascii="Times New Roman" w:hAnsi="Times New Roman" w:cs="Times New Roman"/>
          <w:color w:val="000000" w:themeColor="text1"/>
        </w:rPr>
        <w:t>Post-CAT Level and Satisfactory Level</w:t>
      </w:r>
      <w:r w:rsidR="00867511" w:rsidRPr="006D3BFB">
        <w:rPr>
          <w:rFonts w:ascii="Times New Roman" w:hAnsi="Times New Roman" w:cs="Times New Roman"/>
          <w:color w:val="000000" w:themeColor="text1"/>
        </w:rPr>
        <w:t xml:space="preserve"> for each participant. </w:t>
      </w:r>
    </w:p>
    <w:p w14:paraId="0E88541F" w14:textId="672BA91F" w:rsidR="00867511" w:rsidRPr="006D3BFB" w:rsidRDefault="00000000" w:rsidP="00867511">
      <w:pPr>
        <w:spacing w:line="480" w:lineRule="auto"/>
        <w:jc w:val="both"/>
        <w:rPr>
          <w:rFonts w:ascii="Times New Roman" w:hAnsi="Times New Roman" w:cs="Times New Roman"/>
          <w:color w:val="000000" w:themeColor="text1"/>
        </w:rPr>
      </w:pP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oMath>
      <w:r w:rsidR="00867511" w:rsidRPr="006D3BFB">
        <w:rPr>
          <w:rFonts w:ascii="Times New Roman" w:hAnsi="Times New Roman" w:cs="Times New Roman"/>
          <w:color w:val="000000" w:themeColor="text1"/>
        </w:rPr>
        <w:t xml:space="preserve"> and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r>
          <w:rPr>
            <w:rFonts w:ascii="Cambria Math" w:hAnsi="Cambria Math" w:cs="Times New Roman"/>
            <w:color w:val="000000" w:themeColor="text1"/>
          </w:rPr>
          <m:t xml:space="preserve"> </m:t>
        </m:r>
      </m:oMath>
      <w:r w:rsidR="00867511" w:rsidRPr="006D3BFB">
        <w:rPr>
          <w:rFonts w:ascii="Times New Roman" w:hAnsi="Times New Roman" w:cs="Times New Roman"/>
          <w:color w:val="000000" w:themeColor="text1"/>
        </w:rPr>
        <w:t xml:space="preserve">are the means of </w:t>
      </w:r>
      <w:r w:rsidR="00F63DEA" w:rsidRPr="006D3BFB">
        <w:rPr>
          <w:rFonts w:ascii="Times New Roman" w:hAnsi="Times New Roman" w:cs="Times New Roman"/>
          <w:color w:val="000000" w:themeColor="text1"/>
        </w:rPr>
        <w:t>Post-CAT Level</w:t>
      </w:r>
      <w:r w:rsidR="00867511" w:rsidRPr="006D3BFB">
        <w:rPr>
          <w:rFonts w:ascii="Times New Roman" w:hAnsi="Times New Roman" w:cs="Times New Roman"/>
          <w:color w:val="000000" w:themeColor="text1"/>
        </w:rPr>
        <w:t xml:space="preserve"> and </w:t>
      </w:r>
      <w:r w:rsidR="00F63DEA" w:rsidRPr="006D3BFB">
        <w:rPr>
          <w:rFonts w:ascii="Times New Roman" w:hAnsi="Times New Roman" w:cs="Times New Roman"/>
          <w:color w:val="000000" w:themeColor="text1"/>
        </w:rPr>
        <w:t>Satisfactory Level</w:t>
      </w:r>
      <w:r w:rsidR="00867511" w:rsidRPr="006D3BFB">
        <w:rPr>
          <w:rFonts w:ascii="Times New Roman" w:hAnsi="Times New Roman" w:cs="Times New Roman"/>
          <w:color w:val="000000" w:themeColor="text1"/>
        </w:rPr>
        <w:t>, respectively.</w:t>
      </w:r>
    </w:p>
    <w:p w14:paraId="11AEE878" w14:textId="4E84FFD3" w:rsidR="00501F5F" w:rsidRPr="006D3BFB" w:rsidRDefault="00501F5F" w:rsidP="00867511">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lastRenderedPageBreak/>
        <w:t xml:space="preserve">Secondly, participants will be assigned scores corresponding to their Post-CAT Level and Satisfactory Level based on the Likert scale. For example, Highly Inexpert corresponds to 1 point, Inexpert to 2 points, and so forth for both Post-CAT Level and Satisfactory Level. Detailed participant scores are presented in Table </w:t>
      </w:r>
      <w:r w:rsidR="00A9770F" w:rsidRPr="006D3BFB">
        <w:rPr>
          <w:rFonts w:ascii="Times New Roman" w:hAnsi="Times New Roman" w:cs="Times New Roman"/>
          <w:color w:val="000000" w:themeColor="text1"/>
        </w:rPr>
        <w:t>13</w:t>
      </w:r>
      <w:r w:rsidRPr="006D3BFB">
        <w:rPr>
          <w:rFonts w:ascii="Times New Roman" w:hAnsi="Times New Roman" w:cs="Times New Roman"/>
          <w:color w:val="000000" w:themeColor="text1"/>
        </w:rPr>
        <w:t>.</w:t>
      </w:r>
    </w:p>
    <w:p w14:paraId="08DE7E58" w14:textId="77777777" w:rsidR="00937317" w:rsidRPr="006D3BFB" w:rsidRDefault="00937317" w:rsidP="00937317">
      <w:pPr>
        <w:spacing w:line="480" w:lineRule="auto"/>
        <w:jc w:val="center"/>
        <w:rPr>
          <w:rFonts w:ascii="Times New Roman" w:hAnsi="Times New Roman" w:cs="Times New Roman"/>
          <w:b/>
          <w:bCs/>
          <w:color w:val="000000" w:themeColor="text1"/>
        </w:rPr>
      </w:pPr>
    </w:p>
    <w:p w14:paraId="05C37D94" w14:textId="42929F85" w:rsidR="00501F5F" w:rsidRPr="006D3BFB" w:rsidRDefault="00501F5F" w:rsidP="00937317">
      <w:pPr>
        <w:spacing w:line="480" w:lineRule="auto"/>
        <w:jc w:val="center"/>
        <w:rPr>
          <w:rFonts w:ascii="Times New Roman" w:hAnsi="Times New Roman" w:cs="Times New Roman"/>
          <w:color w:val="000000" w:themeColor="text1"/>
        </w:rPr>
      </w:pPr>
      <w:r w:rsidRPr="006D3BFB">
        <w:rPr>
          <w:rFonts w:ascii="Times New Roman" w:hAnsi="Times New Roman" w:cs="Times New Roman"/>
          <w:b/>
          <w:bCs/>
          <w:color w:val="000000" w:themeColor="text1"/>
        </w:rPr>
        <w:t xml:space="preserve">Table </w:t>
      </w:r>
      <w:r w:rsidR="00A9770F" w:rsidRPr="006D3BFB">
        <w:rPr>
          <w:rFonts w:ascii="Times New Roman" w:hAnsi="Times New Roman" w:cs="Times New Roman"/>
          <w:b/>
          <w:bCs/>
          <w:color w:val="000000" w:themeColor="text1"/>
        </w:rPr>
        <w:t>13</w:t>
      </w:r>
      <w:r w:rsidRPr="006D3BFB">
        <w:rPr>
          <w:rFonts w:ascii="Times New Roman" w:hAnsi="Times New Roman" w:cs="Times New Roman"/>
          <w:color w:val="000000" w:themeColor="text1"/>
        </w:rPr>
        <w:t xml:space="preserve"> </w:t>
      </w:r>
      <w:r w:rsidR="00937317" w:rsidRPr="006D3BFB">
        <w:rPr>
          <w:rFonts w:ascii="Times New Roman" w:hAnsi="Times New Roman" w:cs="Times New Roman"/>
          <w:color w:val="000000" w:themeColor="text1"/>
        </w:rPr>
        <w:t>The Participants’ Scores of Post-CAT Level and Satisfactory Level</w:t>
      </w:r>
    </w:p>
    <w:tbl>
      <w:tblPr>
        <w:tblStyle w:val="ac"/>
        <w:tblW w:w="5000" w:type="pct"/>
        <w:tblLook w:val="04A0" w:firstRow="1" w:lastRow="0" w:firstColumn="1" w:lastColumn="0" w:noHBand="0" w:noVBand="1"/>
      </w:tblPr>
      <w:tblGrid>
        <w:gridCol w:w="2784"/>
        <w:gridCol w:w="2545"/>
        <w:gridCol w:w="2967"/>
      </w:tblGrid>
      <w:tr w:rsidR="006D3BFB" w:rsidRPr="006D3BFB" w14:paraId="16BF0F93" w14:textId="77777777" w:rsidTr="00171A8D">
        <w:trPr>
          <w:trHeight w:val="1020"/>
        </w:trPr>
        <w:tc>
          <w:tcPr>
            <w:tcW w:w="1678" w:type="pct"/>
            <w:hideMark/>
          </w:tcPr>
          <w:p w14:paraId="2464E9B9" w14:textId="77777777" w:rsidR="00501F5F" w:rsidRPr="006D3BFB" w:rsidRDefault="00501F5F" w:rsidP="00171A8D">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Participant</w:t>
            </w:r>
          </w:p>
        </w:tc>
        <w:tc>
          <w:tcPr>
            <w:tcW w:w="1534" w:type="pct"/>
            <w:hideMark/>
          </w:tcPr>
          <w:p w14:paraId="4E672C35" w14:textId="77777777" w:rsidR="00501F5F" w:rsidRPr="006D3BFB" w:rsidRDefault="00501F5F" w:rsidP="00171A8D">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Post-CAT Level</w:t>
            </w:r>
          </w:p>
        </w:tc>
        <w:tc>
          <w:tcPr>
            <w:tcW w:w="1788" w:type="pct"/>
            <w:hideMark/>
          </w:tcPr>
          <w:p w14:paraId="6717CA76" w14:textId="77777777" w:rsidR="00501F5F" w:rsidRPr="006D3BFB" w:rsidRDefault="00501F5F" w:rsidP="00171A8D">
            <w:pPr>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 xml:space="preserve"> Satisfactory Level </w:t>
            </w:r>
          </w:p>
        </w:tc>
      </w:tr>
      <w:tr w:rsidR="006D3BFB" w:rsidRPr="006D3BFB" w14:paraId="68DEA903" w14:textId="77777777" w:rsidTr="00171A8D">
        <w:trPr>
          <w:trHeight w:val="320"/>
        </w:trPr>
        <w:tc>
          <w:tcPr>
            <w:tcW w:w="1678" w:type="pct"/>
            <w:noWrap/>
            <w:hideMark/>
          </w:tcPr>
          <w:p w14:paraId="3AC533CC"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1</w:t>
            </w:r>
          </w:p>
        </w:tc>
        <w:tc>
          <w:tcPr>
            <w:tcW w:w="1534" w:type="pct"/>
            <w:hideMark/>
          </w:tcPr>
          <w:p w14:paraId="3A60F832"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4</w:t>
            </w:r>
          </w:p>
        </w:tc>
        <w:tc>
          <w:tcPr>
            <w:tcW w:w="1788" w:type="pct"/>
            <w:hideMark/>
          </w:tcPr>
          <w:p w14:paraId="351E5CE6"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4</w:t>
            </w:r>
          </w:p>
        </w:tc>
      </w:tr>
      <w:tr w:rsidR="006D3BFB" w:rsidRPr="006D3BFB" w14:paraId="289BBCCA" w14:textId="77777777" w:rsidTr="00171A8D">
        <w:trPr>
          <w:trHeight w:val="320"/>
        </w:trPr>
        <w:tc>
          <w:tcPr>
            <w:tcW w:w="1678" w:type="pct"/>
            <w:noWrap/>
            <w:hideMark/>
          </w:tcPr>
          <w:p w14:paraId="4106C08A"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2</w:t>
            </w:r>
          </w:p>
        </w:tc>
        <w:tc>
          <w:tcPr>
            <w:tcW w:w="1534" w:type="pct"/>
            <w:hideMark/>
          </w:tcPr>
          <w:p w14:paraId="3B154FEA"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2</w:t>
            </w:r>
          </w:p>
        </w:tc>
        <w:tc>
          <w:tcPr>
            <w:tcW w:w="1788" w:type="pct"/>
            <w:hideMark/>
          </w:tcPr>
          <w:p w14:paraId="3BA79F6C"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3</w:t>
            </w:r>
          </w:p>
        </w:tc>
      </w:tr>
      <w:tr w:rsidR="006D3BFB" w:rsidRPr="006D3BFB" w14:paraId="0258CFE2" w14:textId="77777777" w:rsidTr="00171A8D">
        <w:trPr>
          <w:trHeight w:val="320"/>
        </w:trPr>
        <w:tc>
          <w:tcPr>
            <w:tcW w:w="1678" w:type="pct"/>
            <w:noWrap/>
            <w:hideMark/>
          </w:tcPr>
          <w:p w14:paraId="79A660F4"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3</w:t>
            </w:r>
          </w:p>
        </w:tc>
        <w:tc>
          <w:tcPr>
            <w:tcW w:w="1534" w:type="pct"/>
            <w:hideMark/>
          </w:tcPr>
          <w:p w14:paraId="7EE26D18"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2</w:t>
            </w:r>
          </w:p>
        </w:tc>
        <w:tc>
          <w:tcPr>
            <w:tcW w:w="1788" w:type="pct"/>
            <w:hideMark/>
          </w:tcPr>
          <w:p w14:paraId="4F8026AE"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1</w:t>
            </w:r>
          </w:p>
        </w:tc>
      </w:tr>
      <w:tr w:rsidR="006D3BFB" w:rsidRPr="006D3BFB" w14:paraId="14439831" w14:textId="77777777" w:rsidTr="00171A8D">
        <w:trPr>
          <w:trHeight w:val="320"/>
        </w:trPr>
        <w:tc>
          <w:tcPr>
            <w:tcW w:w="1678" w:type="pct"/>
            <w:noWrap/>
            <w:hideMark/>
          </w:tcPr>
          <w:p w14:paraId="242BCF72"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w:t>
            </w:r>
          </w:p>
        </w:tc>
        <w:tc>
          <w:tcPr>
            <w:tcW w:w="1534" w:type="pct"/>
            <w:hideMark/>
          </w:tcPr>
          <w:p w14:paraId="3FC200B0"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w:t>
            </w:r>
          </w:p>
        </w:tc>
        <w:tc>
          <w:tcPr>
            <w:tcW w:w="1788" w:type="pct"/>
            <w:hideMark/>
          </w:tcPr>
          <w:p w14:paraId="10A13A3B"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w:t>
            </w:r>
          </w:p>
        </w:tc>
      </w:tr>
      <w:tr w:rsidR="006D3BFB" w:rsidRPr="006D3BFB" w14:paraId="27B43610" w14:textId="77777777" w:rsidTr="00171A8D">
        <w:trPr>
          <w:trHeight w:val="320"/>
        </w:trPr>
        <w:tc>
          <w:tcPr>
            <w:tcW w:w="1678" w:type="pct"/>
            <w:noWrap/>
            <w:hideMark/>
          </w:tcPr>
          <w:p w14:paraId="00325078"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28</w:t>
            </w:r>
          </w:p>
        </w:tc>
        <w:tc>
          <w:tcPr>
            <w:tcW w:w="1534" w:type="pct"/>
            <w:hideMark/>
          </w:tcPr>
          <w:p w14:paraId="2545B5B5"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3</w:t>
            </w:r>
          </w:p>
        </w:tc>
        <w:tc>
          <w:tcPr>
            <w:tcW w:w="1788" w:type="pct"/>
            <w:hideMark/>
          </w:tcPr>
          <w:p w14:paraId="7E589760"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3</w:t>
            </w:r>
          </w:p>
        </w:tc>
      </w:tr>
      <w:tr w:rsidR="006D3BFB" w:rsidRPr="006D3BFB" w14:paraId="76BB048A" w14:textId="77777777" w:rsidTr="00171A8D">
        <w:trPr>
          <w:trHeight w:val="320"/>
        </w:trPr>
        <w:tc>
          <w:tcPr>
            <w:tcW w:w="1678" w:type="pct"/>
            <w:noWrap/>
            <w:hideMark/>
          </w:tcPr>
          <w:p w14:paraId="478AC4C6"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Total</w:t>
            </w:r>
          </w:p>
        </w:tc>
        <w:tc>
          <w:tcPr>
            <w:tcW w:w="1534" w:type="pct"/>
            <w:hideMark/>
          </w:tcPr>
          <w:p w14:paraId="31ABCC47"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89</w:t>
            </w:r>
          </w:p>
        </w:tc>
        <w:tc>
          <w:tcPr>
            <w:tcW w:w="1788" w:type="pct"/>
            <w:hideMark/>
          </w:tcPr>
          <w:p w14:paraId="26C88C4C" w14:textId="77777777" w:rsidR="00501F5F" w:rsidRPr="006D3BFB" w:rsidRDefault="00501F5F" w:rsidP="00171A8D">
            <w:pPr>
              <w:jc w:val="right"/>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87</w:t>
            </w:r>
          </w:p>
        </w:tc>
      </w:tr>
    </w:tbl>
    <w:p w14:paraId="7FAA2687" w14:textId="77777777" w:rsidR="00501F5F" w:rsidRPr="006D3BFB" w:rsidRDefault="00501F5F" w:rsidP="00501F5F">
      <w:pPr>
        <w:spacing w:line="480" w:lineRule="auto"/>
        <w:jc w:val="both"/>
        <w:rPr>
          <w:rFonts w:ascii="Times New Roman" w:hAnsi="Times New Roman" w:cs="Times New Roman"/>
          <w:color w:val="000000" w:themeColor="text1"/>
        </w:rPr>
      </w:pPr>
    </w:p>
    <w:p w14:paraId="515922EF" w14:textId="29DB8828" w:rsidR="00EC60CA" w:rsidRPr="006D3BFB" w:rsidRDefault="00867511" w:rsidP="00532200">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Calculate the mean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oMath>
      <w:r w:rsidRPr="006D3BFB">
        <w:rPr>
          <w:rFonts w:ascii="Times New Roman" w:hAnsi="Times New Roman" w:cs="Times New Roman"/>
          <w:color w:val="000000" w:themeColor="text1"/>
        </w:rPr>
        <w:t>) of Post-CAT Level:</w:t>
      </w:r>
    </w:p>
    <w:p w14:paraId="437E58E4" w14:textId="555319BD" w:rsidR="00EC60CA" w:rsidRPr="006D3BFB" w:rsidRDefault="00000000" w:rsidP="00532200">
      <w:pPr>
        <w:spacing w:line="480" w:lineRule="auto"/>
        <w:jc w:val="both"/>
        <w:rPr>
          <w:rFonts w:ascii="Times New Roman" w:hAnsi="Times New Roman" w:cs="Times New Roman"/>
          <w:color w:val="000000" w:themeColor="text1"/>
        </w:rPr>
      </w:pPr>
      <m:oMathPara>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r>
            <w:rPr>
              <w:rFonts w:ascii="Cambria Math" w:hAnsi="Cambria Math" w:cs="Times New Roman"/>
              <w:color w:val="000000" w:themeColor="text1"/>
            </w:rPr>
            <m:t>=</m:t>
          </m:r>
          <m:f>
            <m:fPr>
              <m:ctrlPr>
                <w:rPr>
                  <w:rFonts w:ascii="Cambria Math" w:hAnsi="Cambria Math" w:cs="Times New Roman"/>
                  <w:i/>
                  <w:color w:val="000000" w:themeColor="text1"/>
                </w:rPr>
              </m:ctrlPr>
            </m:fPr>
            <m:num>
              <m:nary>
                <m:naryPr>
                  <m:chr m:val="∑"/>
                  <m:limLoc m:val="undOvr"/>
                  <m:subHide m:val="1"/>
                  <m:supHide m:val="1"/>
                  <m:ctrlPr>
                    <w:rPr>
                      <w:rFonts w:ascii="Cambria Math" w:hAnsi="Cambria Math" w:cs="Times New Roman"/>
                      <w:i/>
                      <w:color w:val="000000" w:themeColor="text1"/>
                    </w:rPr>
                  </m:ctrlPr>
                </m:naryPr>
                <m:sub/>
                <m:sup/>
                <m:e>
                  <m:sSub>
                    <m:sSubPr>
                      <m:ctrlPr>
                        <w:rPr>
                          <w:rFonts w:ascii="Cambria Math" w:hAnsi="Cambria Math" w:cs="Times New Roman"/>
                          <w:i/>
                          <w:color w:val="000000" w:themeColor="text1"/>
                        </w:rPr>
                      </m:ctrlPr>
                    </m:sSubPr>
                    <m:e>
                      <m:r>
                        <w:rPr>
                          <w:rFonts w:ascii="Cambria Math" w:hAnsi="Cambria Math" w:cs="Times New Roman"/>
                          <w:color w:val="000000" w:themeColor="text1"/>
                        </w:rPr>
                        <m:t>X</m:t>
                      </m:r>
                    </m:e>
                    <m:sub>
                      <m:r>
                        <w:rPr>
                          <w:rFonts w:ascii="Cambria Math" w:hAnsi="Cambria Math" w:cs="Times New Roman"/>
                          <w:color w:val="000000" w:themeColor="text1"/>
                        </w:rPr>
                        <m:t>i</m:t>
                      </m:r>
                    </m:sub>
                  </m:sSub>
                </m:e>
              </m:nary>
            </m:num>
            <m:den>
              <m:r>
                <w:rPr>
                  <w:rFonts w:ascii="Cambria Math" w:hAnsi="Cambria Math" w:cs="Times New Roman"/>
                  <w:color w:val="000000" w:themeColor="text1"/>
                </w:rPr>
                <m:t>n</m:t>
              </m:r>
            </m:den>
          </m:f>
        </m:oMath>
      </m:oMathPara>
    </w:p>
    <w:p w14:paraId="2C85E7B9" w14:textId="2C4208D1" w:rsidR="00867511" w:rsidRPr="006D3BFB" w:rsidRDefault="00000000" w:rsidP="00867511">
      <w:pPr>
        <w:spacing w:line="480" w:lineRule="auto"/>
        <w:jc w:val="both"/>
        <w:rPr>
          <w:rFonts w:ascii="Times New Roman" w:hAnsi="Times New Roman" w:cs="Times New Roman"/>
          <w:color w:val="000000" w:themeColor="text1"/>
        </w:rPr>
      </w:pPr>
      <m:oMathPara>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r>
            <w:rPr>
              <w:rFonts w:ascii="Cambria Math" w:hAnsi="Cambria Math" w:cs="Times New Roman"/>
              <w:color w:val="000000" w:themeColor="text1"/>
            </w:rPr>
            <m:t>=</m:t>
          </m:r>
          <m:f>
            <m:fPr>
              <m:ctrlPr>
                <w:rPr>
                  <w:rFonts w:ascii="Cambria Math" w:hAnsi="Cambria Math" w:cs="Times New Roman"/>
                  <w:i/>
                  <w:color w:val="000000" w:themeColor="text1"/>
                </w:rPr>
              </m:ctrlPr>
            </m:fPr>
            <m:num>
              <m:r>
                <w:rPr>
                  <w:rFonts w:ascii="Cambria Math" w:hAnsi="Cambria Math" w:cs="Times New Roman"/>
                  <w:color w:val="000000" w:themeColor="text1"/>
                </w:rPr>
                <m:t>4+2+2+…+3</m:t>
              </m:r>
            </m:num>
            <m:den>
              <m:r>
                <w:rPr>
                  <w:rFonts w:ascii="Cambria Math" w:hAnsi="Cambria Math" w:cs="Times New Roman"/>
                  <w:color w:val="000000" w:themeColor="text1"/>
                </w:rPr>
                <m:t>28</m:t>
              </m:r>
            </m:den>
          </m:f>
          <m:r>
            <w:rPr>
              <w:rFonts w:ascii="Cambria Math" w:hAnsi="Cambria Math" w:cs="Times New Roman"/>
              <w:color w:val="000000" w:themeColor="text1"/>
            </w:rPr>
            <m:t>=</m:t>
          </m:r>
          <m:f>
            <m:fPr>
              <m:ctrlPr>
                <w:rPr>
                  <w:rFonts w:ascii="Cambria Math" w:hAnsi="Cambria Math" w:cs="Times New Roman"/>
                  <w:i/>
                  <w:color w:val="000000" w:themeColor="text1"/>
                </w:rPr>
              </m:ctrlPr>
            </m:fPr>
            <m:num>
              <m:r>
                <w:rPr>
                  <w:rFonts w:ascii="Cambria Math" w:hAnsi="Cambria Math" w:cs="Times New Roman"/>
                  <w:color w:val="000000" w:themeColor="text1"/>
                </w:rPr>
                <m:t>89</m:t>
              </m:r>
            </m:num>
            <m:den>
              <m:r>
                <w:rPr>
                  <w:rFonts w:ascii="Cambria Math" w:hAnsi="Cambria Math" w:cs="Times New Roman"/>
                  <w:color w:val="000000" w:themeColor="text1"/>
                </w:rPr>
                <m:t>28</m:t>
              </m:r>
            </m:den>
          </m:f>
          <m:r>
            <w:rPr>
              <w:rFonts w:ascii="Cambria Math" w:hAnsi="Cambria Math" w:cs="Times New Roman"/>
              <w:color w:val="000000" w:themeColor="text1"/>
            </w:rPr>
            <m:t>≈3.179</m:t>
          </m:r>
        </m:oMath>
      </m:oMathPara>
    </w:p>
    <w:p w14:paraId="3B55A2EA" w14:textId="02651D0A" w:rsidR="00F63DEA" w:rsidRPr="006D3BFB" w:rsidRDefault="00F63DEA" w:rsidP="00F63DEA">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Calculate the mean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oMath>
      <w:r w:rsidRPr="006D3BFB">
        <w:rPr>
          <w:rFonts w:ascii="Times New Roman" w:hAnsi="Times New Roman" w:cs="Times New Roman"/>
          <w:color w:val="000000" w:themeColor="text1"/>
        </w:rPr>
        <w:t>) of Satisfactory Level:</w:t>
      </w:r>
    </w:p>
    <w:p w14:paraId="7DC5C511" w14:textId="0CD7451D" w:rsidR="00F63DEA" w:rsidRPr="006D3BFB" w:rsidRDefault="00000000" w:rsidP="00F63DEA">
      <w:pPr>
        <w:spacing w:line="480" w:lineRule="auto"/>
        <w:jc w:val="both"/>
        <w:rPr>
          <w:rFonts w:ascii="Times New Roman" w:hAnsi="Times New Roman" w:cs="Times New Roman"/>
          <w:color w:val="000000" w:themeColor="text1"/>
        </w:rPr>
      </w:pPr>
      <m:oMathPara>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r>
            <w:rPr>
              <w:rFonts w:ascii="Cambria Math" w:hAnsi="Cambria Math" w:cs="Times New Roman"/>
              <w:color w:val="000000" w:themeColor="text1"/>
            </w:rPr>
            <m:t>=</m:t>
          </m:r>
          <m:f>
            <m:fPr>
              <m:ctrlPr>
                <w:rPr>
                  <w:rFonts w:ascii="Cambria Math" w:hAnsi="Cambria Math" w:cs="Times New Roman"/>
                  <w:i/>
                  <w:color w:val="000000" w:themeColor="text1"/>
                </w:rPr>
              </m:ctrlPr>
            </m:fPr>
            <m:num>
              <m:nary>
                <m:naryPr>
                  <m:chr m:val="∑"/>
                  <m:limLoc m:val="undOvr"/>
                  <m:subHide m:val="1"/>
                  <m:supHide m:val="1"/>
                  <m:ctrlPr>
                    <w:rPr>
                      <w:rFonts w:ascii="Cambria Math" w:hAnsi="Cambria Math" w:cs="Times New Roman"/>
                      <w:i/>
                      <w:color w:val="000000" w:themeColor="text1"/>
                    </w:rPr>
                  </m:ctrlPr>
                </m:naryPr>
                <m:sub/>
                <m:sup/>
                <m:e>
                  <m:sSub>
                    <m:sSubPr>
                      <m:ctrlPr>
                        <w:rPr>
                          <w:rFonts w:ascii="Cambria Math" w:hAnsi="Cambria Math" w:cs="Times New Roman"/>
                          <w:i/>
                          <w:color w:val="000000" w:themeColor="text1"/>
                        </w:rPr>
                      </m:ctrlPr>
                    </m:sSubPr>
                    <m:e>
                      <m:r>
                        <w:rPr>
                          <w:rFonts w:ascii="Cambria Math" w:hAnsi="Cambria Math" w:cs="Times New Roman"/>
                          <w:color w:val="000000" w:themeColor="text1"/>
                        </w:rPr>
                        <m:t>Y</m:t>
                      </m:r>
                    </m:e>
                    <m:sub>
                      <m:r>
                        <w:rPr>
                          <w:rFonts w:ascii="Cambria Math" w:hAnsi="Cambria Math" w:cs="Times New Roman"/>
                          <w:color w:val="000000" w:themeColor="text1"/>
                        </w:rPr>
                        <m:t>i</m:t>
                      </m:r>
                    </m:sub>
                  </m:sSub>
                </m:e>
              </m:nary>
            </m:num>
            <m:den>
              <m:r>
                <w:rPr>
                  <w:rFonts w:ascii="Cambria Math" w:hAnsi="Cambria Math" w:cs="Times New Roman"/>
                  <w:color w:val="000000" w:themeColor="text1"/>
                </w:rPr>
                <m:t>n</m:t>
              </m:r>
            </m:den>
          </m:f>
        </m:oMath>
      </m:oMathPara>
    </w:p>
    <w:p w14:paraId="27262685" w14:textId="49BF98AA" w:rsidR="00F63DEA" w:rsidRPr="006D3BFB" w:rsidRDefault="00000000" w:rsidP="00F63DEA">
      <w:pPr>
        <w:spacing w:line="480" w:lineRule="auto"/>
        <w:jc w:val="both"/>
        <w:rPr>
          <w:rFonts w:ascii="Times New Roman" w:hAnsi="Times New Roman" w:cs="Times New Roman"/>
          <w:color w:val="000000" w:themeColor="text1"/>
        </w:rPr>
      </w:pPr>
      <m:oMathPara>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r>
            <w:rPr>
              <w:rFonts w:ascii="Cambria Math" w:hAnsi="Cambria Math" w:cs="Times New Roman"/>
              <w:color w:val="000000" w:themeColor="text1"/>
            </w:rPr>
            <m:t>=</m:t>
          </m:r>
          <m:f>
            <m:fPr>
              <m:ctrlPr>
                <w:rPr>
                  <w:rFonts w:ascii="Cambria Math" w:hAnsi="Cambria Math" w:cs="Times New Roman"/>
                  <w:i/>
                  <w:color w:val="000000" w:themeColor="text1"/>
                </w:rPr>
              </m:ctrlPr>
            </m:fPr>
            <m:num>
              <m:r>
                <w:rPr>
                  <w:rFonts w:ascii="Cambria Math" w:hAnsi="Cambria Math" w:cs="Times New Roman"/>
                  <w:color w:val="000000" w:themeColor="text1"/>
                </w:rPr>
                <m:t>4+3+1+…+3</m:t>
              </m:r>
            </m:num>
            <m:den>
              <m:r>
                <w:rPr>
                  <w:rFonts w:ascii="Cambria Math" w:hAnsi="Cambria Math" w:cs="Times New Roman"/>
                  <w:color w:val="000000" w:themeColor="text1"/>
                </w:rPr>
                <m:t>28</m:t>
              </m:r>
            </m:den>
          </m:f>
          <m:r>
            <w:rPr>
              <w:rFonts w:ascii="Cambria Math" w:hAnsi="Cambria Math" w:cs="Times New Roman"/>
              <w:color w:val="000000" w:themeColor="text1"/>
            </w:rPr>
            <m:t>=</m:t>
          </m:r>
          <m:f>
            <m:fPr>
              <m:ctrlPr>
                <w:rPr>
                  <w:rFonts w:ascii="Cambria Math" w:hAnsi="Cambria Math" w:cs="Times New Roman"/>
                  <w:i/>
                  <w:color w:val="000000" w:themeColor="text1"/>
                </w:rPr>
              </m:ctrlPr>
            </m:fPr>
            <m:num>
              <m:r>
                <w:rPr>
                  <w:rFonts w:ascii="Cambria Math" w:hAnsi="Cambria Math" w:cs="Times New Roman"/>
                  <w:color w:val="000000" w:themeColor="text1"/>
                </w:rPr>
                <m:t>87</m:t>
              </m:r>
            </m:num>
            <m:den>
              <m:r>
                <w:rPr>
                  <w:rFonts w:ascii="Cambria Math" w:hAnsi="Cambria Math" w:cs="Times New Roman"/>
                  <w:color w:val="000000" w:themeColor="text1"/>
                </w:rPr>
                <m:t>28</m:t>
              </m:r>
            </m:den>
          </m:f>
          <m:r>
            <w:rPr>
              <w:rFonts w:ascii="Cambria Math" w:hAnsi="Cambria Math" w:cs="Times New Roman"/>
              <w:color w:val="000000" w:themeColor="text1"/>
            </w:rPr>
            <m:t>≈3.107</m:t>
          </m:r>
        </m:oMath>
      </m:oMathPara>
    </w:p>
    <w:p w14:paraId="0977EEDD" w14:textId="77777777" w:rsidR="00937317" w:rsidRPr="006D3BFB" w:rsidRDefault="00937317" w:rsidP="00532200">
      <w:pPr>
        <w:spacing w:line="480" w:lineRule="auto"/>
        <w:jc w:val="both"/>
        <w:rPr>
          <w:rFonts w:ascii="Times New Roman" w:hAnsi="Times New Roman" w:cs="Times New Roman"/>
          <w:color w:val="000000" w:themeColor="text1"/>
        </w:rPr>
      </w:pPr>
    </w:p>
    <w:p w14:paraId="520B68A7" w14:textId="77777777" w:rsidR="00937317" w:rsidRPr="006D3BFB" w:rsidRDefault="00937317" w:rsidP="00532200">
      <w:pPr>
        <w:spacing w:line="480" w:lineRule="auto"/>
        <w:jc w:val="both"/>
        <w:rPr>
          <w:rFonts w:ascii="Times New Roman" w:hAnsi="Times New Roman" w:cs="Times New Roman"/>
          <w:color w:val="000000" w:themeColor="text1"/>
        </w:rPr>
      </w:pPr>
    </w:p>
    <w:p w14:paraId="05389C67" w14:textId="77777777" w:rsidR="00937317" w:rsidRPr="006D3BFB" w:rsidRDefault="00937317" w:rsidP="00532200">
      <w:pPr>
        <w:spacing w:line="480" w:lineRule="auto"/>
        <w:jc w:val="both"/>
        <w:rPr>
          <w:rFonts w:ascii="Times New Roman" w:hAnsi="Times New Roman" w:cs="Times New Roman"/>
          <w:color w:val="000000" w:themeColor="text1"/>
        </w:rPr>
      </w:pPr>
    </w:p>
    <w:p w14:paraId="6B53EA60" w14:textId="77777777" w:rsidR="00937317" w:rsidRPr="006D3BFB" w:rsidRDefault="00937317" w:rsidP="00532200">
      <w:pPr>
        <w:spacing w:line="480" w:lineRule="auto"/>
        <w:jc w:val="both"/>
        <w:rPr>
          <w:rFonts w:ascii="Times New Roman" w:hAnsi="Times New Roman" w:cs="Times New Roman"/>
          <w:color w:val="000000" w:themeColor="text1"/>
        </w:rPr>
      </w:pPr>
    </w:p>
    <w:p w14:paraId="62DB7F58" w14:textId="67D4D749" w:rsidR="00EC60CA" w:rsidRPr="006D3BFB" w:rsidRDefault="00F63DEA" w:rsidP="00532200">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lastRenderedPageBreak/>
        <w:t xml:space="preserve">Calculate </w:t>
      </w:r>
      <m:oMath>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X</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e>
        </m:d>
      </m:oMath>
      <w:r w:rsidRPr="006D3BFB">
        <w:rPr>
          <w:rFonts w:ascii="Times New Roman" w:hAnsi="Times New Roman" w:cs="Times New Roman"/>
          <w:color w:val="000000" w:themeColor="text1"/>
        </w:rPr>
        <w:t xml:space="preserve"> and </w:t>
      </w:r>
      <m:oMath>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Y</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e>
        </m:d>
      </m:oMath>
      <w:r w:rsidRPr="006D3BFB">
        <w:rPr>
          <w:rFonts w:ascii="Times New Roman" w:hAnsi="Times New Roman" w:cs="Times New Roman"/>
          <w:color w:val="000000" w:themeColor="text1"/>
        </w:rPr>
        <w:t xml:space="preserve"> for each participant:</w:t>
      </w:r>
    </w:p>
    <w:tbl>
      <w:tblPr>
        <w:tblStyle w:val="ac"/>
        <w:tblW w:w="0" w:type="auto"/>
        <w:tblLook w:val="04A0" w:firstRow="1" w:lastRow="0" w:firstColumn="1" w:lastColumn="0" w:noHBand="0" w:noVBand="1"/>
      </w:tblPr>
      <w:tblGrid>
        <w:gridCol w:w="2765"/>
        <w:gridCol w:w="2765"/>
        <w:gridCol w:w="2766"/>
      </w:tblGrid>
      <w:tr w:rsidR="006D3BFB" w:rsidRPr="006D3BFB" w14:paraId="31328A59" w14:textId="77777777" w:rsidTr="00A141C7">
        <w:tc>
          <w:tcPr>
            <w:tcW w:w="2765" w:type="dxa"/>
          </w:tcPr>
          <w:p w14:paraId="17E5FFA8" w14:textId="78131881" w:rsidR="00A141C7" w:rsidRPr="006D3BFB" w:rsidRDefault="00A141C7" w:rsidP="00A06950">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Participant</w:t>
            </w:r>
          </w:p>
        </w:tc>
        <w:tc>
          <w:tcPr>
            <w:tcW w:w="2765" w:type="dxa"/>
          </w:tcPr>
          <w:p w14:paraId="6D8D8348" w14:textId="46A06669" w:rsidR="00A141C7" w:rsidRPr="006D3BFB" w:rsidRDefault="00000000" w:rsidP="00A06950">
            <w:pPr>
              <w:spacing w:line="480" w:lineRule="auto"/>
              <w:rPr>
                <w:rFonts w:ascii="Times New Roman" w:hAnsi="Times New Roman" w:cs="Times New Roman"/>
                <w:color w:val="000000" w:themeColor="text1"/>
              </w:rPr>
            </w:pPr>
            <m:oMathPara>
              <m:oMath>
                <m:sSub>
                  <m:sSubPr>
                    <m:ctrlPr>
                      <w:rPr>
                        <w:rFonts w:ascii="Cambria Math" w:hAnsi="Cambria Math" w:cs="Times New Roman"/>
                        <w:i/>
                        <w:color w:val="000000" w:themeColor="text1"/>
                      </w:rPr>
                    </m:ctrlPr>
                  </m:sSubPr>
                  <m:e>
                    <m:r>
                      <w:rPr>
                        <w:rFonts w:ascii="Cambria Math" w:hAnsi="Cambria Math" w:cs="Times New Roman"/>
                        <w:color w:val="000000" w:themeColor="text1"/>
                      </w:rPr>
                      <m:t>X</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oMath>
            </m:oMathPara>
          </w:p>
        </w:tc>
        <w:tc>
          <w:tcPr>
            <w:tcW w:w="2766" w:type="dxa"/>
          </w:tcPr>
          <w:p w14:paraId="68F24449" w14:textId="24A98027" w:rsidR="00A141C7" w:rsidRPr="006D3BFB" w:rsidRDefault="00000000" w:rsidP="00A06950">
            <w:pPr>
              <w:spacing w:line="480" w:lineRule="auto"/>
              <w:rPr>
                <w:rFonts w:ascii="Times New Roman" w:hAnsi="Times New Roman" w:cs="Times New Roman"/>
                <w:color w:val="000000" w:themeColor="text1"/>
              </w:rPr>
            </w:pPr>
            <m:oMathPara>
              <m:oMath>
                <m:sSub>
                  <m:sSubPr>
                    <m:ctrlPr>
                      <w:rPr>
                        <w:rFonts w:ascii="Cambria Math" w:hAnsi="Cambria Math" w:cs="Times New Roman"/>
                        <w:i/>
                        <w:color w:val="000000" w:themeColor="text1"/>
                      </w:rPr>
                    </m:ctrlPr>
                  </m:sSubPr>
                  <m:e>
                    <m:r>
                      <w:rPr>
                        <w:rFonts w:ascii="Cambria Math" w:hAnsi="Cambria Math" w:cs="Times New Roman"/>
                        <w:color w:val="000000" w:themeColor="text1"/>
                      </w:rPr>
                      <m:t>Y</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oMath>
            </m:oMathPara>
          </w:p>
        </w:tc>
      </w:tr>
      <w:tr w:rsidR="006D3BFB" w:rsidRPr="006D3BFB" w14:paraId="596DF6B7" w14:textId="77777777" w:rsidTr="00A141C7">
        <w:tc>
          <w:tcPr>
            <w:tcW w:w="2765" w:type="dxa"/>
          </w:tcPr>
          <w:p w14:paraId="7AF24C66" w14:textId="04ADE47F" w:rsidR="00A141C7" w:rsidRPr="006D3BFB" w:rsidRDefault="00A141C7" w:rsidP="00A06950">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1</w:t>
            </w:r>
          </w:p>
        </w:tc>
        <w:tc>
          <w:tcPr>
            <w:tcW w:w="2765" w:type="dxa"/>
          </w:tcPr>
          <w:p w14:paraId="3C69DD9D" w14:textId="5432D6DA" w:rsidR="00A141C7" w:rsidRPr="006D3BFB" w:rsidRDefault="00A141C7" w:rsidP="00A06950">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 xml:space="preserve">4-3.179 = </w:t>
            </w:r>
            <m:oMath>
              <m:r>
                <w:rPr>
                  <w:rFonts w:ascii="Cambria Math" w:hAnsi="Cambria Math" w:cs="Times New Roman"/>
                  <w:color w:val="000000" w:themeColor="text1"/>
                </w:rPr>
                <m:t>0.821</m:t>
              </m:r>
            </m:oMath>
          </w:p>
        </w:tc>
        <w:tc>
          <w:tcPr>
            <w:tcW w:w="2766" w:type="dxa"/>
          </w:tcPr>
          <w:p w14:paraId="4467B3EA" w14:textId="5F51324C" w:rsidR="00A141C7" w:rsidRPr="006D3BFB" w:rsidRDefault="00A141C7" w:rsidP="00A06950">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4-</w:t>
            </w:r>
            <m:oMath>
              <m:r>
                <w:rPr>
                  <w:rFonts w:ascii="Cambria Math" w:hAnsi="Cambria Math" w:cs="Times New Roman"/>
                  <w:color w:val="000000" w:themeColor="text1"/>
                </w:rPr>
                <m:t>3.107</m:t>
              </m:r>
            </m:oMath>
            <w:r w:rsidRPr="006D3BFB">
              <w:rPr>
                <w:rFonts w:ascii="Times New Roman" w:hAnsi="Times New Roman" w:cs="Times New Roman"/>
                <w:color w:val="000000" w:themeColor="text1"/>
              </w:rPr>
              <w:t xml:space="preserve"> = </w:t>
            </w:r>
            <m:oMath>
              <m:r>
                <w:rPr>
                  <w:rFonts w:ascii="Cambria Math" w:hAnsi="Cambria Math" w:cs="Times New Roman"/>
                  <w:color w:val="000000" w:themeColor="text1"/>
                </w:rPr>
                <m:t>0.893</m:t>
              </m:r>
            </m:oMath>
          </w:p>
        </w:tc>
      </w:tr>
      <w:tr w:rsidR="006D3BFB" w:rsidRPr="006D3BFB" w14:paraId="0DDBBED9" w14:textId="77777777" w:rsidTr="00A141C7">
        <w:tc>
          <w:tcPr>
            <w:tcW w:w="2765" w:type="dxa"/>
          </w:tcPr>
          <w:p w14:paraId="6A9EBB18" w14:textId="1E2395C2" w:rsidR="00A141C7" w:rsidRPr="006D3BFB" w:rsidRDefault="00A141C7" w:rsidP="00A06950">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2</w:t>
            </w:r>
          </w:p>
        </w:tc>
        <w:tc>
          <w:tcPr>
            <w:tcW w:w="2765" w:type="dxa"/>
          </w:tcPr>
          <w:p w14:paraId="667C8825" w14:textId="0D8D7BCB" w:rsidR="00A141C7" w:rsidRPr="006D3BFB" w:rsidRDefault="00A141C7" w:rsidP="00A06950">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 xml:space="preserve">2-3.179 = </w:t>
            </w:r>
            <m:oMath>
              <m:r>
                <w:rPr>
                  <w:rFonts w:ascii="Cambria Math" w:hAnsi="Cambria Math" w:cs="Times New Roman"/>
                  <w:color w:val="000000" w:themeColor="text1"/>
                </w:rPr>
                <m:t>-1.179</m:t>
              </m:r>
            </m:oMath>
          </w:p>
        </w:tc>
        <w:tc>
          <w:tcPr>
            <w:tcW w:w="2766" w:type="dxa"/>
          </w:tcPr>
          <w:p w14:paraId="527FDA04" w14:textId="42E91F6B" w:rsidR="00A141C7" w:rsidRPr="006D3BFB" w:rsidRDefault="00A141C7" w:rsidP="00A06950">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3-</w:t>
            </w:r>
            <m:oMath>
              <m:r>
                <w:rPr>
                  <w:rFonts w:ascii="Cambria Math" w:hAnsi="Cambria Math" w:cs="Times New Roman"/>
                  <w:color w:val="000000" w:themeColor="text1"/>
                </w:rPr>
                <m:t>3.107</m:t>
              </m:r>
            </m:oMath>
            <w:r w:rsidRPr="006D3BFB">
              <w:rPr>
                <w:rFonts w:ascii="Times New Roman" w:hAnsi="Times New Roman" w:cs="Times New Roman"/>
                <w:color w:val="000000" w:themeColor="text1"/>
              </w:rPr>
              <w:t xml:space="preserve"> = </w:t>
            </w:r>
            <m:oMath>
              <m:r>
                <w:rPr>
                  <w:rFonts w:ascii="Cambria Math" w:hAnsi="Cambria Math" w:cs="Times New Roman"/>
                  <w:color w:val="000000" w:themeColor="text1"/>
                </w:rPr>
                <m:t>-0.107</m:t>
              </m:r>
            </m:oMath>
          </w:p>
        </w:tc>
      </w:tr>
      <w:tr w:rsidR="006D3BFB" w:rsidRPr="006D3BFB" w14:paraId="7B464EC1" w14:textId="77777777" w:rsidTr="00A141C7">
        <w:tc>
          <w:tcPr>
            <w:tcW w:w="2765" w:type="dxa"/>
          </w:tcPr>
          <w:p w14:paraId="423533D1" w14:textId="5635011A" w:rsidR="00A141C7" w:rsidRPr="006D3BFB" w:rsidRDefault="00A141C7" w:rsidP="00A06950">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3</w:t>
            </w:r>
          </w:p>
        </w:tc>
        <w:tc>
          <w:tcPr>
            <w:tcW w:w="2765" w:type="dxa"/>
          </w:tcPr>
          <w:p w14:paraId="0E11C07B" w14:textId="3EF5FE98" w:rsidR="00A141C7" w:rsidRPr="006D3BFB" w:rsidRDefault="00A141C7" w:rsidP="00A06950">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 xml:space="preserve">2-3.17 = </w:t>
            </w:r>
            <m:oMath>
              <m:r>
                <w:rPr>
                  <w:rFonts w:ascii="Cambria Math" w:hAnsi="Cambria Math" w:cs="Times New Roman"/>
                  <w:color w:val="000000" w:themeColor="text1"/>
                </w:rPr>
                <m:t>-1.179</m:t>
              </m:r>
            </m:oMath>
          </w:p>
        </w:tc>
        <w:tc>
          <w:tcPr>
            <w:tcW w:w="2766" w:type="dxa"/>
          </w:tcPr>
          <w:p w14:paraId="5A11E335" w14:textId="4140BBD7" w:rsidR="00A141C7" w:rsidRPr="006D3BFB" w:rsidRDefault="00A141C7" w:rsidP="00A06950">
            <w:pPr>
              <w:spacing w:line="480" w:lineRule="auto"/>
              <w:rPr>
                <w:rFonts w:ascii="Times New Roman" w:hAnsi="Times New Roman" w:cs="Times New Roman"/>
                <w:i/>
                <w:color w:val="000000" w:themeColor="text1"/>
              </w:rPr>
            </w:pPr>
            <w:r w:rsidRPr="006D3BFB">
              <w:rPr>
                <w:rFonts w:ascii="Times New Roman" w:hAnsi="Times New Roman" w:cs="Times New Roman"/>
                <w:color w:val="000000" w:themeColor="text1"/>
              </w:rPr>
              <w:t>1-</w:t>
            </w:r>
            <m:oMath>
              <m:r>
                <w:rPr>
                  <w:rFonts w:ascii="Cambria Math" w:hAnsi="Cambria Math" w:cs="Times New Roman"/>
                  <w:color w:val="000000" w:themeColor="text1"/>
                </w:rPr>
                <m:t>3.107</m:t>
              </m:r>
            </m:oMath>
            <w:r w:rsidRPr="006D3BFB">
              <w:rPr>
                <w:rFonts w:ascii="Times New Roman" w:hAnsi="Times New Roman" w:cs="Times New Roman"/>
                <w:color w:val="000000" w:themeColor="text1"/>
              </w:rPr>
              <w:t xml:space="preserve"> = </w:t>
            </w:r>
            <m:oMath>
              <m:r>
                <w:rPr>
                  <w:rFonts w:ascii="Cambria Math" w:hAnsi="Cambria Math" w:cs="Times New Roman"/>
                  <w:color w:val="000000" w:themeColor="text1"/>
                </w:rPr>
                <m:t>-2.107</m:t>
              </m:r>
            </m:oMath>
          </w:p>
        </w:tc>
      </w:tr>
      <w:tr w:rsidR="006D3BFB" w:rsidRPr="006D3BFB" w14:paraId="66BC838A" w14:textId="77777777" w:rsidTr="00A141C7">
        <w:tc>
          <w:tcPr>
            <w:tcW w:w="2765" w:type="dxa"/>
          </w:tcPr>
          <w:p w14:paraId="53482E89" w14:textId="27350B1E" w:rsidR="00A141C7" w:rsidRPr="006D3BFB" w:rsidRDefault="00A141C7" w:rsidP="00A06950">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w:t>
            </w:r>
          </w:p>
        </w:tc>
        <w:tc>
          <w:tcPr>
            <w:tcW w:w="2765" w:type="dxa"/>
          </w:tcPr>
          <w:p w14:paraId="132E1151" w14:textId="76CDEA12" w:rsidR="00A141C7" w:rsidRPr="006D3BFB" w:rsidRDefault="00A141C7" w:rsidP="00A06950">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w:t>
            </w:r>
          </w:p>
        </w:tc>
        <w:tc>
          <w:tcPr>
            <w:tcW w:w="2766" w:type="dxa"/>
          </w:tcPr>
          <w:p w14:paraId="695B1834" w14:textId="62F5A658" w:rsidR="00A141C7" w:rsidRPr="006D3BFB" w:rsidRDefault="00A141C7" w:rsidP="00A06950">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w:t>
            </w:r>
          </w:p>
        </w:tc>
      </w:tr>
      <w:tr w:rsidR="006D3BFB" w:rsidRPr="006D3BFB" w14:paraId="2FBF0982" w14:textId="77777777" w:rsidTr="00A141C7">
        <w:tc>
          <w:tcPr>
            <w:tcW w:w="2765" w:type="dxa"/>
          </w:tcPr>
          <w:p w14:paraId="690F409D" w14:textId="253779CA" w:rsidR="00A141C7" w:rsidRPr="006D3BFB" w:rsidRDefault="00A141C7" w:rsidP="00A06950">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28</w:t>
            </w:r>
          </w:p>
        </w:tc>
        <w:tc>
          <w:tcPr>
            <w:tcW w:w="2765" w:type="dxa"/>
          </w:tcPr>
          <w:p w14:paraId="092EAE11" w14:textId="4BFEB9BC" w:rsidR="00A141C7" w:rsidRPr="006D3BFB" w:rsidRDefault="00A141C7" w:rsidP="00A06950">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 xml:space="preserve">3-3.176 = </w:t>
            </w:r>
            <m:oMath>
              <m:r>
                <w:rPr>
                  <w:rFonts w:ascii="Cambria Math" w:hAnsi="Cambria Math" w:cs="Times New Roman"/>
                  <w:color w:val="000000" w:themeColor="text1"/>
                </w:rPr>
                <m:t>-0.179</m:t>
              </m:r>
            </m:oMath>
          </w:p>
        </w:tc>
        <w:tc>
          <w:tcPr>
            <w:tcW w:w="2766" w:type="dxa"/>
          </w:tcPr>
          <w:p w14:paraId="5ED86C49" w14:textId="48F8CA52" w:rsidR="00A141C7" w:rsidRPr="006D3BFB" w:rsidRDefault="00A141C7" w:rsidP="00A06950">
            <w:pPr>
              <w:spacing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3-</w:t>
            </w:r>
            <m:oMath>
              <m:r>
                <w:rPr>
                  <w:rFonts w:ascii="Cambria Math" w:hAnsi="Cambria Math" w:cs="Times New Roman"/>
                  <w:color w:val="000000" w:themeColor="text1"/>
                </w:rPr>
                <m:t>3.107</m:t>
              </m:r>
            </m:oMath>
            <w:r w:rsidRPr="006D3BFB">
              <w:rPr>
                <w:rFonts w:ascii="Times New Roman" w:hAnsi="Times New Roman" w:cs="Times New Roman"/>
                <w:color w:val="000000" w:themeColor="text1"/>
              </w:rPr>
              <w:t xml:space="preserve"> = </w:t>
            </w:r>
            <m:oMath>
              <m:r>
                <w:rPr>
                  <w:rFonts w:ascii="Cambria Math" w:hAnsi="Cambria Math" w:cs="Times New Roman"/>
                  <w:color w:val="000000" w:themeColor="text1"/>
                </w:rPr>
                <m:t>-0.107</m:t>
              </m:r>
            </m:oMath>
          </w:p>
        </w:tc>
      </w:tr>
    </w:tbl>
    <w:p w14:paraId="3EA90082" w14:textId="77777777" w:rsidR="00EC60CA" w:rsidRPr="006D3BFB" w:rsidRDefault="00EC60CA" w:rsidP="00532200">
      <w:pPr>
        <w:spacing w:line="480" w:lineRule="auto"/>
        <w:jc w:val="both"/>
        <w:rPr>
          <w:rFonts w:ascii="Times New Roman" w:hAnsi="Times New Roman" w:cs="Times New Roman"/>
          <w:color w:val="000000" w:themeColor="text1"/>
        </w:rPr>
      </w:pPr>
    </w:p>
    <w:p w14:paraId="16AA8103" w14:textId="3EF55C25" w:rsidR="00767E79" w:rsidRPr="006D3BFB" w:rsidRDefault="00767E79" w:rsidP="00767E79">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 xml:space="preserve">Calculate </w:t>
      </w:r>
      <m:oMath>
        <m:sSup>
          <m:sSupPr>
            <m:ctrlPr>
              <w:rPr>
                <w:rFonts w:ascii="Cambria Math" w:hAnsi="Cambria Math" w:cs="Times New Roman"/>
                <w:i/>
                <w:color w:val="000000" w:themeColor="text1"/>
              </w:rPr>
            </m:ctrlPr>
          </m:sSupPr>
          <m:e>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X</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e>
            </m:d>
          </m:e>
          <m:sup>
            <m:r>
              <w:rPr>
                <w:rFonts w:ascii="Cambria Math" w:hAnsi="Cambria Math" w:cs="Times New Roman"/>
                <w:color w:val="000000" w:themeColor="text1"/>
              </w:rPr>
              <m:t>2</m:t>
            </m:r>
          </m:sup>
        </m:sSup>
      </m:oMath>
      <w:r w:rsidRPr="006D3BFB">
        <w:rPr>
          <w:rFonts w:ascii="Times New Roman" w:hAnsi="Times New Roman" w:cs="Times New Roman"/>
          <w:color w:val="000000" w:themeColor="text1"/>
        </w:rPr>
        <w:t xml:space="preserve"> and </w:t>
      </w:r>
      <m:oMath>
        <m:sSup>
          <m:sSupPr>
            <m:ctrlPr>
              <w:rPr>
                <w:rFonts w:ascii="Cambria Math" w:hAnsi="Cambria Math" w:cs="Times New Roman"/>
                <w:i/>
                <w:color w:val="000000" w:themeColor="text1"/>
              </w:rPr>
            </m:ctrlPr>
          </m:sSupPr>
          <m:e>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Y</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e>
            </m:d>
          </m:e>
          <m:sup>
            <m:r>
              <w:rPr>
                <w:rFonts w:ascii="Cambria Math" w:hAnsi="Cambria Math" w:cs="Times New Roman"/>
                <w:color w:val="000000" w:themeColor="text1"/>
              </w:rPr>
              <m:t>2</m:t>
            </m:r>
          </m:sup>
        </m:sSup>
      </m:oMath>
      <w:r w:rsidRPr="006D3BFB">
        <w:rPr>
          <w:rFonts w:ascii="Times New Roman" w:hAnsi="Times New Roman" w:cs="Times New Roman"/>
          <w:color w:val="000000" w:themeColor="text1"/>
        </w:rPr>
        <w:t xml:space="preserve"> for each participant:</w:t>
      </w:r>
    </w:p>
    <w:tbl>
      <w:tblPr>
        <w:tblStyle w:val="ac"/>
        <w:tblW w:w="0" w:type="auto"/>
        <w:tblLook w:val="04A0" w:firstRow="1" w:lastRow="0" w:firstColumn="1" w:lastColumn="0" w:noHBand="0" w:noVBand="1"/>
      </w:tblPr>
      <w:tblGrid>
        <w:gridCol w:w="2765"/>
        <w:gridCol w:w="2765"/>
        <w:gridCol w:w="2766"/>
      </w:tblGrid>
      <w:tr w:rsidR="006D3BFB" w:rsidRPr="006D3BFB" w14:paraId="4C28A42D" w14:textId="77777777" w:rsidTr="00171A8D">
        <w:tc>
          <w:tcPr>
            <w:tcW w:w="2765" w:type="dxa"/>
          </w:tcPr>
          <w:p w14:paraId="0F0A679B" w14:textId="77777777" w:rsidR="00767E79" w:rsidRPr="006D3BFB" w:rsidRDefault="00767E79" w:rsidP="00171A8D">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 xml:space="preserve">Participant </w:t>
            </w:r>
          </w:p>
        </w:tc>
        <w:tc>
          <w:tcPr>
            <w:tcW w:w="2765" w:type="dxa"/>
          </w:tcPr>
          <w:p w14:paraId="1D355F4E" w14:textId="5DF4E129" w:rsidR="00767E79" w:rsidRPr="006D3BFB" w:rsidRDefault="00000000" w:rsidP="00171A8D">
            <w:pPr>
              <w:spacing w:line="480" w:lineRule="auto"/>
              <w:jc w:val="both"/>
              <w:rPr>
                <w:rFonts w:ascii="Times New Roman" w:hAnsi="Times New Roman" w:cs="Times New Roman"/>
                <w:color w:val="000000" w:themeColor="text1"/>
              </w:rPr>
            </w:pPr>
            <m:oMathPara>
              <m:oMath>
                <m:sSup>
                  <m:sSupPr>
                    <m:ctrlPr>
                      <w:rPr>
                        <w:rFonts w:ascii="Cambria Math" w:hAnsi="Cambria Math" w:cs="Times New Roman"/>
                        <w:i/>
                        <w:color w:val="000000" w:themeColor="text1"/>
                      </w:rPr>
                    </m:ctrlPr>
                  </m:sSupPr>
                  <m:e>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X</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e>
                    </m:d>
                  </m:e>
                  <m:sup>
                    <m:r>
                      <w:rPr>
                        <w:rFonts w:ascii="Cambria Math" w:hAnsi="Cambria Math" w:cs="Times New Roman"/>
                        <w:color w:val="000000" w:themeColor="text1"/>
                      </w:rPr>
                      <m:t>2</m:t>
                    </m:r>
                  </m:sup>
                </m:sSup>
              </m:oMath>
            </m:oMathPara>
          </w:p>
        </w:tc>
        <w:tc>
          <w:tcPr>
            <w:tcW w:w="2766" w:type="dxa"/>
          </w:tcPr>
          <w:p w14:paraId="2395FD71" w14:textId="72795F6E" w:rsidR="00767E79" w:rsidRPr="006D3BFB" w:rsidRDefault="00000000" w:rsidP="00171A8D">
            <w:pPr>
              <w:spacing w:line="480" w:lineRule="auto"/>
              <w:jc w:val="both"/>
              <w:rPr>
                <w:rFonts w:ascii="Times New Roman" w:hAnsi="Times New Roman" w:cs="Times New Roman"/>
                <w:color w:val="000000" w:themeColor="text1"/>
              </w:rPr>
            </w:pPr>
            <m:oMathPara>
              <m:oMath>
                <m:sSup>
                  <m:sSupPr>
                    <m:ctrlPr>
                      <w:rPr>
                        <w:rFonts w:ascii="Cambria Math" w:hAnsi="Cambria Math" w:cs="Times New Roman"/>
                        <w:i/>
                        <w:color w:val="000000" w:themeColor="text1"/>
                      </w:rPr>
                    </m:ctrlPr>
                  </m:sSupPr>
                  <m:e>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Y</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e>
                    </m:d>
                  </m:e>
                  <m:sup>
                    <m:r>
                      <w:rPr>
                        <w:rFonts w:ascii="Cambria Math" w:hAnsi="Cambria Math" w:cs="Times New Roman"/>
                        <w:color w:val="000000" w:themeColor="text1"/>
                      </w:rPr>
                      <m:t>2</m:t>
                    </m:r>
                  </m:sup>
                </m:sSup>
              </m:oMath>
            </m:oMathPara>
          </w:p>
        </w:tc>
      </w:tr>
      <w:tr w:rsidR="006D3BFB" w:rsidRPr="006D3BFB" w14:paraId="7EA6514F" w14:textId="77777777" w:rsidTr="003C2502">
        <w:tc>
          <w:tcPr>
            <w:tcW w:w="2765" w:type="dxa"/>
          </w:tcPr>
          <w:p w14:paraId="4E2F412B" w14:textId="77777777" w:rsidR="00767E79" w:rsidRPr="006D3BFB" w:rsidRDefault="00767E79" w:rsidP="00767E79">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1</w:t>
            </w:r>
          </w:p>
        </w:tc>
        <w:tc>
          <w:tcPr>
            <w:tcW w:w="2765" w:type="dxa"/>
            <w:vAlign w:val="center"/>
          </w:tcPr>
          <w:p w14:paraId="05E3DAE7" w14:textId="6A5B6EA2" w:rsidR="00767E79" w:rsidRPr="006D3BFB" w:rsidRDefault="00767E79" w:rsidP="00767E79">
            <w:pPr>
              <w:spacing w:line="480" w:lineRule="auto"/>
              <w:jc w:val="both"/>
              <w:rPr>
                <w:rFonts w:ascii="Times New Roman" w:hAnsi="Times New Roman" w:cs="Times New Roman"/>
                <w:color w:val="000000" w:themeColor="text1"/>
              </w:rPr>
            </w:pPr>
            <w:r w:rsidRPr="006D3BFB">
              <w:rPr>
                <w:rFonts w:ascii="Times New Roman" w:eastAsia="DengXian" w:hAnsi="Times New Roman" w:cs="Times New Roman"/>
                <w:color w:val="000000" w:themeColor="text1"/>
              </w:rPr>
              <w:t>0.674</w:t>
            </w:r>
          </w:p>
        </w:tc>
        <w:tc>
          <w:tcPr>
            <w:tcW w:w="2766" w:type="dxa"/>
            <w:vAlign w:val="center"/>
          </w:tcPr>
          <w:p w14:paraId="11517FF3" w14:textId="7CB9DC2A" w:rsidR="00767E79" w:rsidRPr="006D3BFB" w:rsidRDefault="00767E79" w:rsidP="00767E79">
            <w:pPr>
              <w:spacing w:line="480" w:lineRule="auto"/>
              <w:jc w:val="both"/>
              <w:rPr>
                <w:rFonts w:ascii="Times New Roman" w:hAnsi="Times New Roman" w:cs="Times New Roman"/>
                <w:color w:val="000000" w:themeColor="text1"/>
              </w:rPr>
            </w:pPr>
            <w:r w:rsidRPr="006D3BFB">
              <w:rPr>
                <w:rFonts w:ascii="Times New Roman" w:eastAsia="DengXian" w:hAnsi="Times New Roman" w:cs="Times New Roman"/>
                <w:color w:val="000000" w:themeColor="text1"/>
              </w:rPr>
              <w:t>0.797</w:t>
            </w:r>
          </w:p>
        </w:tc>
      </w:tr>
      <w:tr w:rsidR="006D3BFB" w:rsidRPr="006D3BFB" w14:paraId="21DD29B5" w14:textId="77777777" w:rsidTr="003C2502">
        <w:tc>
          <w:tcPr>
            <w:tcW w:w="2765" w:type="dxa"/>
          </w:tcPr>
          <w:p w14:paraId="4D8A4134" w14:textId="77777777" w:rsidR="00767E79" w:rsidRPr="006D3BFB" w:rsidRDefault="00767E79" w:rsidP="00767E79">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2</w:t>
            </w:r>
          </w:p>
        </w:tc>
        <w:tc>
          <w:tcPr>
            <w:tcW w:w="2765" w:type="dxa"/>
            <w:vAlign w:val="center"/>
          </w:tcPr>
          <w:p w14:paraId="4BF44B52" w14:textId="13C6EDBE" w:rsidR="00767E79" w:rsidRPr="006D3BFB" w:rsidRDefault="00767E79" w:rsidP="00767E79">
            <w:pPr>
              <w:spacing w:line="480" w:lineRule="auto"/>
              <w:jc w:val="both"/>
              <w:rPr>
                <w:rFonts w:ascii="Times New Roman" w:hAnsi="Times New Roman" w:cs="Times New Roman"/>
                <w:color w:val="000000" w:themeColor="text1"/>
              </w:rPr>
            </w:pPr>
            <w:r w:rsidRPr="006D3BFB">
              <w:rPr>
                <w:rFonts w:ascii="Times New Roman" w:eastAsia="DengXian" w:hAnsi="Times New Roman" w:cs="Times New Roman"/>
                <w:color w:val="000000" w:themeColor="text1"/>
              </w:rPr>
              <w:t>1.390</w:t>
            </w:r>
          </w:p>
        </w:tc>
        <w:tc>
          <w:tcPr>
            <w:tcW w:w="2766" w:type="dxa"/>
            <w:vAlign w:val="center"/>
          </w:tcPr>
          <w:p w14:paraId="75FA640C" w14:textId="0E5AEC77" w:rsidR="00767E79" w:rsidRPr="006D3BFB" w:rsidRDefault="00767E79" w:rsidP="00767E79">
            <w:pPr>
              <w:spacing w:line="480" w:lineRule="auto"/>
              <w:jc w:val="both"/>
              <w:rPr>
                <w:rFonts w:ascii="Times New Roman" w:hAnsi="Times New Roman" w:cs="Times New Roman"/>
                <w:color w:val="000000" w:themeColor="text1"/>
              </w:rPr>
            </w:pPr>
            <w:r w:rsidRPr="006D3BFB">
              <w:rPr>
                <w:rFonts w:ascii="Times New Roman" w:eastAsia="DengXian" w:hAnsi="Times New Roman" w:cs="Times New Roman"/>
                <w:color w:val="000000" w:themeColor="text1"/>
              </w:rPr>
              <w:t>0.011</w:t>
            </w:r>
          </w:p>
        </w:tc>
      </w:tr>
      <w:tr w:rsidR="006D3BFB" w:rsidRPr="006D3BFB" w14:paraId="43E8C77B" w14:textId="77777777" w:rsidTr="003C2502">
        <w:tc>
          <w:tcPr>
            <w:tcW w:w="2765" w:type="dxa"/>
          </w:tcPr>
          <w:p w14:paraId="3C95B648" w14:textId="77777777" w:rsidR="00767E79" w:rsidRPr="006D3BFB" w:rsidRDefault="00767E79" w:rsidP="00767E79">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3</w:t>
            </w:r>
          </w:p>
        </w:tc>
        <w:tc>
          <w:tcPr>
            <w:tcW w:w="2765" w:type="dxa"/>
            <w:vAlign w:val="center"/>
          </w:tcPr>
          <w:p w14:paraId="567EC478" w14:textId="204FEFCA" w:rsidR="00767E79" w:rsidRPr="006D3BFB" w:rsidRDefault="00767E79" w:rsidP="00767E79">
            <w:pPr>
              <w:spacing w:line="480" w:lineRule="auto"/>
              <w:jc w:val="both"/>
              <w:rPr>
                <w:rFonts w:ascii="Times New Roman" w:hAnsi="Times New Roman" w:cs="Times New Roman"/>
                <w:color w:val="000000" w:themeColor="text1"/>
              </w:rPr>
            </w:pPr>
            <w:r w:rsidRPr="006D3BFB">
              <w:rPr>
                <w:rFonts w:ascii="Times New Roman" w:eastAsia="DengXian" w:hAnsi="Times New Roman" w:cs="Times New Roman"/>
                <w:color w:val="000000" w:themeColor="text1"/>
              </w:rPr>
              <w:t>1.390</w:t>
            </w:r>
          </w:p>
        </w:tc>
        <w:tc>
          <w:tcPr>
            <w:tcW w:w="2766" w:type="dxa"/>
            <w:vAlign w:val="center"/>
          </w:tcPr>
          <w:p w14:paraId="5844010A" w14:textId="5E1A2786" w:rsidR="00767E79" w:rsidRPr="006D3BFB" w:rsidRDefault="00767E79" w:rsidP="00767E79">
            <w:pPr>
              <w:spacing w:line="480" w:lineRule="auto"/>
              <w:jc w:val="both"/>
              <w:rPr>
                <w:rFonts w:ascii="Times New Roman" w:hAnsi="Times New Roman" w:cs="Times New Roman"/>
                <w:color w:val="000000" w:themeColor="text1"/>
              </w:rPr>
            </w:pPr>
            <w:r w:rsidRPr="006D3BFB">
              <w:rPr>
                <w:rFonts w:ascii="Times New Roman" w:eastAsia="DengXian" w:hAnsi="Times New Roman" w:cs="Times New Roman"/>
                <w:color w:val="000000" w:themeColor="text1"/>
              </w:rPr>
              <w:t>4.439</w:t>
            </w:r>
          </w:p>
        </w:tc>
      </w:tr>
      <w:tr w:rsidR="006D3BFB" w:rsidRPr="006D3BFB" w14:paraId="76FAEF3E" w14:textId="77777777" w:rsidTr="00171A8D">
        <w:tc>
          <w:tcPr>
            <w:tcW w:w="2765" w:type="dxa"/>
          </w:tcPr>
          <w:p w14:paraId="54399445" w14:textId="77777777" w:rsidR="00767E79" w:rsidRPr="006D3BFB" w:rsidRDefault="00767E79" w:rsidP="00171A8D">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w:t>
            </w:r>
          </w:p>
        </w:tc>
        <w:tc>
          <w:tcPr>
            <w:tcW w:w="2765" w:type="dxa"/>
          </w:tcPr>
          <w:p w14:paraId="3FFA0C0F" w14:textId="77777777" w:rsidR="00767E79" w:rsidRPr="006D3BFB" w:rsidRDefault="00767E79" w:rsidP="00171A8D">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w:t>
            </w:r>
          </w:p>
        </w:tc>
        <w:tc>
          <w:tcPr>
            <w:tcW w:w="2766" w:type="dxa"/>
          </w:tcPr>
          <w:p w14:paraId="76AD71FD" w14:textId="77777777" w:rsidR="00767E79" w:rsidRPr="006D3BFB" w:rsidRDefault="00767E79" w:rsidP="00171A8D">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w:t>
            </w:r>
          </w:p>
        </w:tc>
      </w:tr>
      <w:tr w:rsidR="006D3BFB" w:rsidRPr="006D3BFB" w14:paraId="1D12CC86" w14:textId="77777777" w:rsidTr="00171A8D">
        <w:tc>
          <w:tcPr>
            <w:tcW w:w="2765" w:type="dxa"/>
          </w:tcPr>
          <w:p w14:paraId="13B912CA" w14:textId="77777777" w:rsidR="00767E79" w:rsidRPr="006D3BFB" w:rsidRDefault="00767E79" w:rsidP="00171A8D">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28</w:t>
            </w:r>
          </w:p>
        </w:tc>
        <w:tc>
          <w:tcPr>
            <w:tcW w:w="2765" w:type="dxa"/>
          </w:tcPr>
          <w:p w14:paraId="3E128D33" w14:textId="7F4F207C" w:rsidR="00767E79" w:rsidRPr="006D3BFB" w:rsidRDefault="00767E79" w:rsidP="00767E79">
            <w:pPr>
              <w:jc w:val="both"/>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0.032</w:t>
            </w:r>
          </w:p>
        </w:tc>
        <w:tc>
          <w:tcPr>
            <w:tcW w:w="2766" w:type="dxa"/>
          </w:tcPr>
          <w:p w14:paraId="68BFB1BF" w14:textId="780FC988" w:rsidR="00767E79" w:rsidRPr="006D3BFB" w:rsidRDefault="00767E79" w:rsidP="00767E79">
            <w:pPr>
              <w:jc w:val="both"/>
              <w:rPr>
                <w:rFonts w:ascii="Times New Roman" w:eastAsia="DengXian" w:hAnsi="Times New Roman" w:cs="Times New Roman"/>
                <w:color w:val="000000" w:themeColor="text1"/>
              </w:rPr>
            </w:pPr>
            <w:r w:rsidRPr="006D3BFB">
              <w:rPr>
                <w:rFonts w:ascii="Times New Roman" w:eastAsia="DengXian" w:hAnsi="Times New Roman" w:cs="Times New Roman"/>
                <w:color w:val="000000" w:themeColor="text1"/>
              </w:rPr>
              <w:t>0.011</w:t>
            </w:r>
          </w:p>
        </w:tc>
      </w:tr>
    </w:tbl>
    <w:p w14:paraId="5C110D3F" w14:textId="2623FCAD" w:rsidR="00767E79" w:rsidRPr="006D3BFB" w:rsidRDefault="00767E79" w:rsidP="00532200">
      <w:pPr>
        <w:spacing w:line="480" w:lineRule="auto"/>
        <w:jc w:val="both"/>
        <w:rPr>
          <w:rFonts w:ascii="Times New Roman" w:hAnsi="Times New Roman" w:cs="Times New Roman"/>
          <w:color w:val="000000" w:themeColor="text1"/>
        </w:rPr>
      </w:pPr>
    </w:p>
    <w:p w14:paraId="1CFED161" w14:textId="25FFE28C" w:rsidR="00767E79" w:rsidRPr="006D3BFB" w:rsidRDefault="00767E79" w:rsidP="00532200">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 xml:space="preserve">Calculate the sum of </w:t>
      </w:r>
      <m:oMath>
        <m:sSup>
          <m:sSupPr>
            <m:ctrlPr>
              <w:rPr>
                <w:rFonts w:ascii="Cambria Math" w:hAnsi="Cambria Math" w:cs="Times New Roman"/>
                <w:i/>
                <w:color w:val="000000" w:themeColor="text1"/>
              </w:rPr>
            </m:ctrlPr>
          </m:sSupPr>
          <m:e>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X</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e>
            </m:d>
          </m:e>
          <m:sup>
            <m:r>
              <w:rPr>
                <w:rFonts w:ascii="Cambria Math" w:hAnsi="Cambria Math" w:cs="Times New Roman"/>
                <w:color w:val="000000" w:themeColor="text1"/>
              </w:rPr>
              <m:t>2</m:t>
            </m:r>
          </m:sup>
        </m:sSup>
      </m:oMath>
      <w:r w:rsidRPr="006D3BFB">
        <w:rPr>
          <w:rFonts w:ascii="Times New Roman" w:hAnsi="Times New Roman" w:cs="Times New Roman"/>
          <w:color w:val="000000" w:themeColor="text1"/>
        </w:rPr>
        <w:t xml:space="preserve"> and </w:t>
      </w:r>
      <m:oMath>
        <m:sSup>
          <m:sSupPr>
            <m:ctrlPr>
              <w:rPr>
                <w:rFonts w:ascii="Cambria Math" w:hAnsi="Cambria Math" w:cs="Times New Roman"/>
                <w:i/>
                <w:color w:val="000000" w:themeColor="text1"/>
              </w:rPr>
            </m:ctrlPr>
          </m:sSupPr>
          <m:e>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Y</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e>
            </m:d>
          </m:e>
          <m:sup>
            <m:r>
              <w:rPr>
                <w:rFonts w:ascii="Cambria Math" w:hAnsi="Cambria Math" w:cs="Times New Roman"/>
                <w:color w:val="000000" w:themeColor="text1"/>
              </w:rPr>
              <m:t>2</m:t>
            </m:r>
          </m:sup>
        </m:sSup>
      </m:oMath>
    </w:p>
    <w:p w14:paraId="201AEB74" w14:textId="4BB21114" w:rsidR="00AC6015" w:rsidRPr="006D3BFB" w:rsidRDefault="00000000" w:rsidP="00532200">
      <w:pPr>
        <w:spacing w:line="480" w:lineRule="auto"/>
        <w:jc w:val="both"/>
        <w:rPr>
          <w:rFonts w:ascii="Times New Roman" w:hAnsi="Times New Roman" w:cs="Times New Roman"/>
          <w:color w:val="000000" w:themeColor="text1"/>
        </w:rPr>
      </w:pPr>
      <m:oMathPara>
        <m:oMathParaPr>
          <m:jc m:val="left"/>
        </m:oMathParaPr>
        <m:oMath>
          <m:nary>
            <m:naryPr>
              <m:chr m:val="∑"/>
              <m:limLoc m:val="undOvr"/>
              <m:subHide m:val="1"/>
              <m:supHide m:val="1"/>
              <m:ctrlPr>
                <w:rPr>
                  <w:rFonts w:ascii="Cambria Math" w:hAnsi="Cambria Math" w:cs="Times New Roman"/>
                  <w:i/>
                  <w:color w:val="000000" w:themeColor="text1"/>
                </w:rPr>
              </m:ctrlPr>
            </m:naryPr>
            <m:sub/>
            <m:sup/>
            <m:e>
              <m:sSup>
                <m:sSupPr>
                  <m:ctrlPr>
                    <w:rPr>
                      <w:rFonts w:ascii="Cambria Math" w:hAnsi="Cambria Math" w:cs="Times New Roman"/>
                      <w:i/>
                      <w:color w:val="000000" w:themeColor="text1"/>
                    </w:rPr>
                  </m:ctrlPr>
                </m:sSupPr>
                <m:e>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X</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e>
                  </m:d>
                </m:e>
                <m:sup>
                  <m:r>
                    <w:rPr>
                      <w:rFonts w:ascii="Cambria Math" w:hAnsi="Cambria Math" w:cs="Times New Roman"/>
                      <w:color w:val="000000" w:themeColor="text1"/>
                    </w:rPr>
                    <m:t>2</m:t>
                  </m:r>
                </m:sup>
              </m:sSup>
              <m:r>
                <m:rPr>
                  <m:sty m:val="p"/>
                </m:rPr>
                <w:rPr>
                  <w:rFonts w:ascii="Cambria Math" w:hAnsi="Cambria Math" w:cs="Times New Roman"/>
                  <w:color w:val="000000" w:themeColor="text1"/>
                </w:rPr>
                <m:t>=0.674+1.390+1.390+…+0.032</m:t>
              </m:r>
              <m:r>
                <w:rPr>
                  <w:rFonts w:ascii="Cambria Math" w:hAnsi="Cambria Math" w:cs="Times New Roman"/>
                  <w:color w:val="000000" w:themeColor="text1"/>
                </w:rPr>
                <m:t>≈</m:t>
              </m:r>
              <m:r>
                <m:rPr>
                  <m:sty m:val="p"/>
                </m:rPr>
                <w:rPr>
                  <w:rFonts w:ascii="Cambria Math" w:hAnsi="Cambria Math" w:cs="Times New Roman"/>
                  <w:color w:val="000000" w:themeColor="text1"/>
                </w:rPr>
                <m:t>32.107</m:t>
              </m:r>
            </m:e>
          </m:nary>
        </m:oMath>
      </m:oMathPara>
    </w:p>
    <w:p w14:paraId="73B7336B" w14:textId="09460B5A" w:rsidR="00F63DEA" w:rsidRPr="006D3BFB" w:rsidRDefault="00000000" w:rsidP="00532200">
      <w:pPr>
        <w:spacing w:line="480" w:lineRule="auto"/>
        <w:jc w:val="both"/>
        <w:rPr>
          <w:rFonts w:ascii="Times New Roman" w:hAnsi="Times New Roman" w:cs="Times New Roman"/>
          <w:color w:val="000000" w:themeColor="text1"/>
        </w:rPr>
      </w:pPr>
      <m:oMathPara>
        <m:oMathParaPr>
          <m:jc m:val="left"/>
        </m:oMathParaPr>
        <m:oMath>
          <m:nary>
            <m:naryPr>
              <m:chr m:val="∑"/>
              <m:limLoc m:val="undOvr"/>
              <m:subHide m:val="1"/>
              <m:supHide m:val="1"/>
              <m:ctrlPr>
                <w:rPr>
                  <w:rFonts w:ascii="Cambria Math" w:hAnsi="Cambria Math" w:cs="Times New Roman"/>
                  <w:i/>
                  <w:color w:val="000000" w:themeColor="text1"/>
                </w:rPr>
              </m:ctrlPr>
            </m:naryPr>
            <m:sub/>
            <m:sup/>
            <m:e>
              <m:sSup>
                <m:sSupPr>
                  <m:ctrlPr>
                    <w:rPr>
                      <w:rFonts w:ascii="Cambria Math" w:hAnsi="Cambria Math" w:cs="Times New Roman"/>
                      <w:i/>
                      <w:color w:val="000000" w:themeColor="text1"/>
                    </w:rPr>
                  </m:ctrlPr>
                </m:sSupPr>
                <m:e>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Y</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e>
                  </m:d>
                </m:e>
                <m:sup>
                  <m:r>
                    <w:rPr>
                      <w:rFonts w:ascii="Cambria Math" w:hAnsi="Cambria Math" w:cs="Times New Roman"/>
                      <w:color w:val="000000" w:themeColor="text1"/>
                    </w:rPr>
                    <m:t>2</m:t>
                  </m:r>
                </m:sup>
              </m:sSup>
              <m:r>
                <w:rPr>
                  <w:rFonts w:ascii="Cambria Math" w:hAnsi="Cambria Math" w:cs="Times New Roman"/>
                  <w:color w:val="000000" w:themeColor="text1"/>
                </w:rPr>
                <m:t>=</m:t>
              </m:r>
            </m:e>
          </m:nary>
          <m:r>
            <w:rPr>
              <w:rFonts w:ascii="Cambria Math" w:hAnsi="Cambria Math" w:cs="Times New Roman"/>
              <w:color w:val="000000" w:themeColor="text1"/>
            </w:rPr>
            <m:t>0.797+0.011+4.439+…+0.011≈ 30.679</m:t>
          </m:r>
        </m:oMath>
      </m:oMathPara>
    </w:p>
    <w:p w14:paraId="6BCC21F2" w14:textId="77777777" w:rsidR="00F63DEA" w:rsidRPr="006D3BFB" w:rsidRDefault="00F63DEA" w:rsidP="00532200">
      <w:pPr>
        <w:spacing w:line="480" w:lineRule="auto"/>
        <w:jc w:val="both"/>
        <w:rPr>
          <w:rFonts w:ascii="Times New Roman" w:hAnsi="Times New Roman" w:cs="Times New Roman"/>
          <w:color w:val="000000" w:themeColor="text1"/>
        </w:rPr>
      </w:pPr>
    </w:p>
    <w:p w14:paraId="531A44DB" w14:textId="77777777" w:rsidR="00937317" w:rsidRPr="006D3BFB" w:rsidRDefault="00937317" w:rsidP="00532200">
      <w:pPr>
        <w:spacing w:line="480" w:lineRule="auto"/>
        <w:jc w:val="both"/>
        <w:rPr>
          <w:rFonts w:ascii="Times New Roman" w:hAnsi="Times New Roman" w:cs="Times New Roman"/>
          <w:color w:val="000000" w:themeColor="text1"/>
        </w:rPr>
      </w:pPr>
    </w:p>
    <w:p w14:paraId="24F95A6C" w14:textId="77777777" w:rsidR="00937317" w:rsidRPr="006D3BFB" w:rsidRDefault="00937317" w:rsidP="00532200">
      <w:pPr>
        <w:spacing w:line="480" w:lineRule="auto"/>
        <w:jc w:val="both"/>
        <w:rPr>
          <w:rFonts w:ascii="Times New Roman" w:hAnsi="Times New Roman" w:cs="Times New Roman"/>
          <w:color w:val="000000" w:themeColor="text1"/>
        </w:rPr>
      </w:pPr>
    </w:p>
    <w:p w14:paraId="3D96086A" w14:textId="31D073DB" w:rsidR="00F63DEA" w:rsidRPr="006D3BFB" w:rsidRDefault="00A06950" w:rsidP="00532200">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lastRenderedPageBreak/>
        <w:t xml:space="preserve">Calculate the sum of </w:t>
      </w:r>
      <m:oMath>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X</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e>
        </m:d>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Y</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e>
        </m:d>
      </m:oMath>
    </w:p>
    <w:p w14:paraId="5033288E" w14:textId="3404E3A3" w:rsidR="00A06950" w:rsidRPr="006D3BFB" w:rsidRDefault="00000000" w:rsidP="00532200">
      <w:pPr>
        <w:spacing w:line="480" w:lineRule="auto"/>
        <w:jc w:val="both"/>
        <w:rPr>
          <w:rFonts w:ascii="Times New Roman" w:hAnsi="Times New Roman" w:cs="Times New Roman"/>
          <w:color w:val="000000" w:themeColor="text1"/>
        </w:rPr>
      </w:pPr>
      <m:oMathPara>
        <m:oMathParaPr>
          <m:jc m:val="center"/>
        </m:oMathParaPr>
        <m:oMath>
          <m:nary>
            <m:naryPr>
              <m:chr m:val="∑"/>
              <m:limLoc m:val="undOvr"/>
              <m:subHide m:val="1"/>
              <m:supHide m:val="1"/>
              <m:ctrlPr>
                <w:rPr>
                  <w:rFonts w:ascii="Cambria Math" w:hAnsi="Cambria Math" w:cs="Times New Roman"/>
                  <w:i/>
                  <w:color w:val="000000" w:themeColor="text1"/>
                </w:rPr>
              </m:ctrlPr>
            </m:naryPr>
            <m:sub/>
            <m:sup/>
            <m:e>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X</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e>
              </m:d>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Y</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e>
              </m:d>
            </m:e>
          </m:nary>
          <m:r>
            <w:rPr>
              <w:rFonts w:ascii="Cambria Math" w:hAnsi="Cambria Math" w:cs="Times New Roman"/>
              <w:color w:val="000000" w:themeColor="text1"/>
            </w:rPr>
            <m:t>=0.821×0.893±1.179×-0.107±1.179×-2.107+…±0.179×-0.107≈13.464</m:t>
          </m:r>
        </m:oMath>
      </m:oMathPara>
    </w:p>
    <w:p w14:paraId="50ECEC9E" w14:textId="1077CBFF" w:rsidR="00A06950" w:rsidRPr="006D3BFB" w:rsidRDefault="00A06950" w:rsidP="00532200">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Calculate the correlation coefficient (</w:t>
      </w:r>
      <m:oMath>
        <m:r>
          <w:rPr>
            <w:rFonts w:ascii="Cambria Math" w:hAnsi="Cambria Math" w:cs="Times New Roman"/>
            <w:color w:val="000000" w:themeColor="text1"/>
          </w:rPr>
          <m:t>r</m:t>
        </m:r>
      </m:oMath>
      <w:r w:rsidRPr="006D3BFB">
        <w:rPr>
          <w:rFonts w:ascii="Times New Roman" w:hAnsi="Times New Roman" w:cs="Times New Roman"/>
          <w:color w:val="000000" w:themeColor="text1"/>
        </w:rPr>
        <w:t>)</w:t>
      </w:r>
    </w:p>
    <w:p w14:paraId="6BC31DFB" w14:textId="191FD774" w:rsidR="00A06950" w:rsidRPr="006D3BFB" w:rsidRDefault="00A06950" w:rsidP="00A06950">
      <w:pPr>
        <w:spacing w:line="480" w:lineRule="auto"/>
        <w:jc w:val="both"/>
        <w:rPr>
          <w:rFonts w:ascii="Times New Roman" w:hAnsi="Times New Roman" w:cs="Times New Roman"/>
          <w:color w:val="000000" w:themeColor="text1"/>
        </w:rPr>
      </w:pPr>
      <m:oMathPara>
        <m:oMath>
          <m:r>
            <w:rPr>
              <w:rFonts w:ascii="Cambria Math" w:hAnsi="Cambria Math" w:cs="Times New Roman"/>
              <w:color w:val="000000" w:themeColor="text1"/>
            </w:rPr>
            <m:t>r==</m:t>
          </m:r>
          <m:f>
            <m:fPr>
              <m:ctrlPr>
                <w:rPr>
                  <w:rFonts w:ascii="Cambria Math" w:hAnsi="Cambria Math" w:cs="Times New Roman"/>
                  <w:i/>
                  <w:color w:val="000000" w:themeColor="text1"/>
                </w:rPr>
              </m:ctrlPr>
            </m:fPr>
            <m:num>
              <m:nary>
                <m:naryPr>
                  <m:chr m:val="∑"/>
                  <m:limLoc m:val="undOvr"/>
                  <m:subHide m:val="1"/>
                  <m:supHide m:val="1"/>
                  <m:ctrlPr>
                    <w:rPr>
                      <w:rFonts w:ascii="Cambria Math" w:hAnsi="Cambria Math" w:cs="Times New Roman"/>
                      <w:i/>
                      <w:color w:val="000000" w:themeColor="text1"/>
                    </w:rPr>
                  </m:ctrlPr>
                </m:naryPr>
                <m:sub/>
                <m:sup/>
                <m:e>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X</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e>
                  </m:d>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Y</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e>
                  </m:d>
                </m:e>
              </m:nary>
            </m:num>
            <m:den>
              <m:rad>
                <m:radPr>
                  <m:degHide m:val="1"/>
                  <m:ctrlPr>
                    <w:rPr>
                      <w:rFonts w:ascii="Cambria Math" w:hAnsi="Cambria Math" w:cs="Times New Roman"/>
                      <w:i/>
                      <w:color w:val="000000" w:themeColor="text1"/>
                    </w:rPr>
                  </m:ctrlPr>
                </m:radPr>
                <m:deg/>
                <m:e>
                  <m:nary>
                    <m:naryPr>
                      <m:chr m:val="∑"/>
                      <m:limLoc m:val="undOvr"/>
                      <m:subHide m:val="1"/>
                      <m:supHide m:val="1"/>
                      <m:ctrlPr>
                        <w:rPr>
                          <w:rFonts w:ascii="Cambria Math" w:hAnsi="Cambria Math" w:cs="Times New Roman"/>
                          <w:i/>
                          <w:color w:val="000000" w:themeColor="text1"/>
                        </w:rPr>
                      </m:ctrlPr>
                    </m:naryPr>
                    <m:sub/>
                    <m:sup/>
                    <m:e>
                      <m:sSup>
                        <m:sSupPr>
                          <m:ctrlPr>
                            <w:rPr>
                              <w:rFonts w:ascii="Cambria Math" w:hAnsi="Cambria Math" w:cs="Times New Roman"/>
                              <w:i/>
                              <w:color w:val="000000" w:themeColor="text1"/>
                            </w:rPr>
                          </m:ctrlPr>
                        </m:sSupPr>
                        <m:e>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X</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e>
                          </m:d>
                        </m:e>
                        <m:sup>
                          <m:r>
                            <w:rPr>
                              <w:rFonts w:ascii="Cambria Math" w:hAnsi="Cambria Math" w:cs="Times New Roman"/>
                              <w:color w:val="000000" w:themeColor="text1"/>
                            </w:rPr>
                            <m:t>2</m:t>
                          </m:r>
                        </m:sup>
                      </m:sSup>
                      <m:nary>
                        <m:naryPr>
                          <m:chr m:val="∑"/>
                          <m:limLoc m:val="undOvr"/>
                          <m:subHide m:val="1"/>
                          <m:supHide m:val="1"/>
                          <m:ctrlPr>
                            <w:rPr>
                              <w:rFonts w:ascii="Cambria Math" w:hAnsi="Cambria Math" w:cs="Times New Roman"/>
                              <w:i/>
                              <w:color w:val="000000" w:themeColor="text1"/>
                            </w:rPr>
                          </m:ctrlPr>
                        </m:naryPr>
                        <m:sub/>
                        <m:sup/>
                        <m:e>
                          <m:sSup>
                            <m:sSupPr>
                              <m:ctrlPr>
                                <w:rPr>
                                  <w:rFonts w:ascii="Cambria Math" w:hAnsi="Cambria Math" w:cs="Times New Roman"/>
                                  <w:i/>
                                  <w:color w:val="000000" w:themeColor="text1"/>
                                </w:rPr>
                              </m:ctrlPr>
                            </m:sSupPr>
                            <m:e>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Y</m:t>
                                      </m:r>
                                    </m:e>
                                    <m:sub>
                                      <m:r>
                                        <w:rPr>
                                          <w:rFonts w:ascii="Cambria Math" w:hAnsi="Cambria Math" w:cs="Times New Roman"/>
                                          <w:color w:val="000000" w:themeColor="text1"/>
                                        </w:rPr>
                                        <m:t>i</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e>
                              </m:d>
                            </m:e>
                            <m:sup>
                              <m:r>
                                <w:rPr>
                                  <w:rFonts w:ascii="Cambria Math" w:hAnsi="Cambria Math" w:cs="Times New Roman"/>
                                  <w:color w:val="000000" w:themeColor="text1"/>
                                </w:rPr>
                                <m:t>2</m:t>
                              </m:r>
                            </m:sup>
                          </m:sSup>
                        </m:e>
                      </m:nary>
                    </m:e>
                  </m:nary>
                </m:e>
              </m:rad>
            </m:den>
          </m:f>
          <m:r>
            <w:rPr>
              <w:rFonts w:ascii="Cambria Math" w:hAnsi="Cambria Math" w:cs="Times New Roman"/>
              <w:color w:val="000000" w:themeColor="text1"/>
            </w:rPr>
            <m:t>=</m:t>
          </m:r>
          <m:f>
            <m:fPr>
              <m:ctrlPr>
                <w:rPr>
                  <w:rFonts w:ascii="Cambria Math" w:hAnsi="Cambria Math" w:cs="Times New Roman"/>
                  <w:i/>
                  <w:color w:val="000000" w:themeColor="text1"/>
                </w:rPr>
              </m:ctrlPr>
            </m:fPr>
            <m:num>
              <m:r>
                <w:rPr>
                  <w:rFonts w:ascii="Cambria Math" w:hAnsi="Cambria Math" w:cs="Times New Roman"/>
                  <w:color w:val="000000" w:themeColor="text1"/>
                </w:rPr>
                <m:t>13.464</m:t>
              </m:r>
            </m:num>
            <m:den>
              <m:rad>
                <m:radPr>
                  <m:degHide m:val="1"/>
                  <m:ctrlPr>
                    <w:rPr>
                      <w:rFonts w:ascii="Cambria Math" w:hAnsi="Cambria Math" w:cs="Times New Roman"/>
                      <w:i/>
                      <w:color w:val="000000" w:themeColor="text1"/>
                    </w:rPr>
                  </m:ctrlPr>
                </m:radPr>
                <m:deg/>
                <m:e>
                  <m:r>
                    <w:rPr>
                      <w:rFonts w:ascii="Cambria Math" w:hAnsi="Cambria Math" w:cs="Times New Roman"/>
                      <w:color w:val="000000" w:themeColor="text1"/>
                    </w:rPr>
                    <m:t>32.107×30.679</m:t>
                  </m:r>
                </m:e>
              </m:rad>
            </m:den>
          </m:f>
          <m:r>
            <w:rPr>
              <w:rFonts w:ascii="Cambria Math" w:hAnsi="Cambria Math" w:cs="Times New Roman"/>
              <w:color w:val="000000" w:themeColor="text1"/>
            </w:rPr>
            <m:t>≈0.429</m:t>
          </m:r>
        </m:oMath>
      </m:oMathPara>
    </w:p>
    <w:p w14:paraId="2B1BB44C" w14:textId="77777777" w:rsidR="00532200" w:rsidRPr="006D3BFB" w:rsidRDefault="00532200" w:rsidP="00404E45">
      <w:pPr>
        <w:spacing w:line="480" w:lineRule="auto"/>
        <w:jc w:val="both"/>
        <w:rPr>
          <w:rFonts w:ascii="Times New Roman" w:hAnsi="Times New Roman" w:cs="Times New Roman"/>
          <w:color w:val="000000" w:themeColor="text1"/>
        </w:rPr>
      </w:pPr>
    </w:p>
    <w:p w14:paraId="7ADD243F" w14:textId="18ECCCD6" w:rsidR="00474FA0" w:rsidRPr="006D3BFB" w:rsidRDefault="00A9770F" w:rsidP="00404E45">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 xml:space="preserve">The computed Pearson correlation coefficient value in this analysis is 0.429. According to Cohen et al. (2019), correlation coefficients of 0.8-1.0 represent a very strong correlation, 0.6-0.8 indicate a strong correlation, 0.4-0.6 suggest a moderate correlation, 0.2-0.4 imply a weak correlation, and 0.0-0.2 indicate a very weak correlation or no correlation. Therefore, the result signifies a moderate positive correlation between participants' satisfaction levels and post-CAT performance. The statistical significance of this correlation, with a p-value of 0.05, emphasizes the meaningful connection between participants' satisfaction and their overall performance in CAT courses. It's important to note that the calculation of p-values using the Pearson correlation coefficient is highly complex and is typically done with analysis software. In this study, SPSS was utilized for p-value computation (SPSSAU, 2023). The detailed correlation between participants’ satisfactory of PT and post-CAT level are presented in Table 14. </w:t>
      </w:r>
      <w:r w:rsidR="00474FA0" w:rsidRPr="006D3BFB">
        <w:rPr>
          <w:rFonts w:ascii="Times New Roman" w:hAnsi="Times New Roman" w:cs="Times New Roman"/>
          <w:color w:val="000000" w:themeColor="text1"/>
        </w:rPr>
        <w:t xml:space="preserve">These quantitative findings further support the conclusion that the enhancement of learning experience through PT positively influences students' learning outcomes. </w:t>
      </w:r>
    </w:p>
    <w:p w14:paraId="10C478F3" w14:textId="77777777" w:rsidR="00474FA0" w:rsidRPr="006D3BFB" w:rsidRDefault="00474FA0" w:rsidP="00474FA0">
      <w:pPr>
        <w:spacing w:line="480" w:lineRule="auto"/>
        <w:jc w:val="center"/>
        <w:rPr>
          <w:rFonts w:ascii="Times New Roman" w:hAnsi="Times New Roman" w:cs="Times New Roman"/>
          <w:b/>
          <w:bCs/>
          <w:color w:val="000000" w:themeColor="text1"/>
        </w:rPr>
      </w:pPr>
    </w:p>
    <w:p w14:paraId="5C60B082" w14:textId="0FAF53D3" w:rsidR="00474FA0" w:rsidRPr="006D3BFB" w:rsidRDefault="00474FA0" w:rsidP="00474FA0">
      <w:pPr>
        <w:spacing w:line="480" w:lineRule="auto"/>
        <w:jc w:val="center"/>
        <w:rPr>
          <w:rFonts w:ascii="Times New Roman" w:hAnsi="Times New Roman" w:cs="Times New Roman"/>
          <w:color w:val="000000" w:themeColor="text1"/>
        </w:rPr>
      </w:pPr>
      <w:r w:rsidRPr="006D3BFB">
        <w:rPr>
          <w:rFonts w:ascii="Times New Roman" w:hAnsi="Times New Roman" w:cs="Times New Roman"/>
          <w:b/>
          <w:bCs/>
          <w:color w:val="000000" w:themeColor="text1"/>
        </w:rPr>
        <w:lastRenderedPageBreak/>
        <w:t xml:space="preserve">Table </w:t>
      </w:r>
      <w:r w:rsidR="00A9770F" w:rsidRPr="006D3BFB">
        <w:rPr>
          <w:rFonts w:ascii="Times New Roman" w:hAnsi="Times New Roman" w:cs="Times New Roman"/>
          <w:b/>
          <w:bCs/>
          <w:color w:val="000000" w:themeColor="text1"/>
        </w:rPr>
        <w:t>14</w:t>
      </w:r>
      <w:r w:rsidRPr="006D3BFB">
        <w:rPr>
          <w:rFonts w:ascii="Times New Roman" w:hAnsi="Times New Roman" w:cs="Times New Roman"/>
          <w:b/>
          <w:bCs/>
          <w:color w:val="000000" w:themeColor="text1"/>
        </w:rPr>
        <w:t xml:space="preserve">. </w:t>
      </w:r>
      <w:r w:rsidRPr="006D3BFB">
        <w:rPr>
          <w:rFonts w:ascii="Times New Roman" w:hAnsi="Times New Roman" w:cs="Times New Roman"/>
          <w:color w:val="000000" w:themeColor="text1"/>
        </w:rPr>
        <w:t>The Correlation between Participants’ Satisfactory of PT and Post-CAT Level</w:t>
      </w:r>
    </w:p>
    <w:tbl>
      <w:tblPr>
        <w:tblW w:w="5000" w:type="pct"/>
        <w:shd w:val="clear" w:color="auto" w:fill="FFFFFF"/>
        <w:tblCellMar>
          <w:left w:w="0" w:type="dxa"/>
          <w:right w:w="0" w:type="dxa"/>
        </w:tblCellMar>
        <w:tblLook w:val="04A0" w:firstRow="1" w:lastRow="0" w:firstColumn="1" w:lastColumn="0" w:noHBand="0" w:noVBand="1"/>
      </w:tblPr>
      <w:tblGrid>
        <w:gridCol w:w="3979"/>
        <w:gridCol w:w="4327"/>
      </w:tblGrid>
      <w:tr w:rsidR="006D3BFB" w:rsidRPr="006D3BFB" w14:paraId="7CB0CA0F" w14:textId="77777777" w:rsidTr="00171A8D">
        <w:trPr>
          <w:trHeight w:val="405"/>
          <w:tblHeader/>
        </w:trPr>
        <w:tc>
          <w:tcPr>
            <w:tcW w:w="5000" w:type="pct"/>
            <w:gridSpan w:val="2"/>
            <w:tcBorders>
              <w:bottom w:val="single" w:sz="12" w:space="0" w:color="auto"/>
            </w:tcBorders>
            <w:shd w:val="clear" w:color="auto" w:fill="FFFFFF"/>
            <w:vAlign w:val="center"/>
            <w:hideMark/>
          </w:tcPr>
          <w:p w14:paraId="046047D8" w14:textId="77777777" w:rsidR="00474FA0" w:rsidRPr="006D3BFB" w:rsidRDefault="00474FA0" w:rsidP="00171A8D">
            <w:pPr>
              <w:spacing w:after="150" w:line="480" w:lineRule="auto"/>
              <w:jc w:val="center"/>
              <w:rPr>
                <w:rFonts w:ascii="Times New Roman" w:hAnsi="Times New Roman" w:cs="Times New Roman"/>
                <w:color w:val="000000" w:themeColor="text1"/>
              </w:rPr>
            </w:pPr>
            <w:r w:rsidRPr="006D3BFB">
              <w:rPr>
                <w:rFonts w:ascii="Times New Roman" w:hAnsi="Times New Roman" w:cs="Times New Roman"/>
                <w:color w:val="000000" w:themeColor="text1"/>
              </w:rPr>
              <w:t>Pearson Correlation-Standard Format</w:t>
            </w:r>
          </w:p>
        </w:tc>
      </w:tr>
      <w:tr w:rsidR="006D3BFB" w:rsidRPr="006D3BFB" w14:paraId="2695A93B" w14:textId="77777777" w:rsidTr="00171A8D">
        <w:trPr>
          <w:trHeight w:val="405"/>
          <w:tblHeader/>
        </w:trPr>
        <w:tc>
          <w:tcPr>
            <w:tcW w:w="2395" w:type="pct"/>
            <w:tcBorders>
              <w:bottom w:val="single" w:sz="6" w:space="0" w:color="auto"/>
            </w:tcBorders>
            <w:shd w:val="clear" w:color="auto" w:fill="FFFFFF"/>
            <w:vAlign w:val="center"/>
            <w:hideMark/>
          </w:tcPr>
          <w:p w14:paraId="2544A22E" w14:textId="77777777" w:rsidR="00474FA0" w:rsidRPr="006D3BFB" w:rsidRDefault="00474FA0" w:rsidP="00171A8D">
            <w:pPr>
              <w:spacing w:after="150" w:line="480" w:lineRule="auto"/>
              <w:jc w:val="center"/>
              <w:rPr>
                <w:rFonts w:ascii="Times New Roman" w:hAnsi="Times New Roman" w:cs="Times New Roman"/>
                <w:color w:val="000000" w:themeColor="text1"/>
              </w:rPr>
            </w:pPr>
          </w:p>
        </w:tc>
        <w:tc>
          <w:tcPr>
            <w:tcW w:w="2605" w:type="pct"/>
            <w:tcBorders>
              <w:bottom w:val="single" w:sz="6" w:space="0" w:color="auto"/>
            </w:tcBorders>
            <w:shd w:val="clear" w:color="auto" w:fill="FFFFFF"/>
            <w:vAlign w:val="center"/>
            <w:hideMark/>
          </w:tcPr>
          <w:p w14:paraId="550E746F" w14:textId="77777777" w:rsidR="00474FA0" w:rsidRPr="006D3BFB" w:rsidRDefault="00474FA0" w:rsidP="00171A8D">
            <w:pPr>
              <w:spacing w:after="150" w:line="480" w:lineRule="auto"/>
              <w:jc w:val="center"/>
              <w:rPr>
                <w:rFonts w:ascii="Times New Roman" w:hAnsi="Times New Roman" w:cs="Times New Roman"/>
                <w:color w:val="000000" w:themeColor="text1"/>
              </w:rPr>
            </w:pPr>
            <w:r w:rsidRPr="006D3BFB">
              <w:rPr>
                <w:rFonts w:ascii="Times New Roman" w:hAnsi="Times New Roman" w:cs="Times New Roman"/>
                <w:color w:val="000000" w:themeColor="text1"/>
              </w:rPr>
              <w:t>Satisfactory Level</w:t>
            </w:r>
          </w:p>
        </w:tc>
      </w:tr>
      <w:tr w:rsidR="006D3BFB" w:rsidRPr="006D3BFB" w14:paraId="05EA14F6" w14:textId="77777777" w:rsidTr="00171A8D">
        <w:trPr>
          <w:trHeight w:val="405"/>
        </w:trPr>
        <w:tc>
          <w:tcPr>
            <w:tcW w:w="2395" w:type="pct"/>
            <w:tcBorders>
              <w:top w:val="nil"/>
              <w:left w:val="nil"/>
              <w:bottom w:val="nil"/>
              <w:right w:val="nil"/>
            </w:tcBorders>
            <w:shd w:val="clear" w:color="auto" w:fill="FFFFFF"/>
            <w:vAlign w:val="center"/>
            <w:hideMark/>
          </w:tcPr>
          <w:p w14:paraId="568A0D48" w14:textId="77777777" w:rsidR="00474FA0" w:rsidRPr="006D3BFB" w:rsidRDefault="00474FA0" w:rsidP="00171A8D">
            <w:pPr>
              <w:spacing w:line="480" w:lineRule="auto"/>
              <w:jc w:val="center"/>
              <w:rPr>
                <w:rFonts w:ascii="Times New Roman" w:hAnsi="Times New Roman" w:cs="Times New Roman"/>
                <w:color w:val="000000" w:themeColor="text1"/>
              </w:rPr>
            </w:pPr>
            <w:r w:rsidRPr="006D3BFB">
              <w:rPr>
                <w:rFonts w:ascii="Times New Roman" w:hAnsi="Times New Roman" w:cs="Times New Roman"/>
                <w:color w:val="000000" w:themeColor="text1"/>
              </w:rPr>
              <w:t>Post-CAT Level</w:t>
            </w:r>
          </w:p>
        </w:tc>
        <w:tc>
          <w:tcPr>
            <w:tcW w:w="2605" w:type="pct"/>
            <w:tcBorders>
              <w:top w:val="nil"/>
              <w:left w:val="nil"/>
              <w:bottom w:val="nil"/>
              <w:right w:val="nil"/>
            </w:tcBorders>
            <w:shd w:val="clear" w:color="auto" w:fill="FFFFFF"/>
            <w:vAlign w:val="center"/>
            <w:hideMark/>
          </w:tcPr>
          <w:p w14:paraId="092C5CA0" w14:textId="77777777" w:rsidR="00474FA0" w:rsidRPr="006D3BFB" w:rsidRDefault="00474FA0" w:rsidP="00171A8D">
            <w:pPr>
              <w:spacing w:line="480" w:lineRule="auto"/>
              <w:jc w:val="center"/>
              <w:rPr>
                <w:rFonts w:ascii="Times New Roman" w:hAnsi="Times New Roman" w:cs="Times New Roman"/>
                <w:color w:val="000000" w:themeColor="text1"/>
              </w:rPr>
            </w:pPr>
            <w:r w:rsidRPr="006D3BFB">
              <w:rPr>
                <w:rFonts w:ascii="Times New Roman" w:hAnsi="Times New Roman" w:cs="Times New Roman"/>
                <w:color w:val="000000" w:themeColor="text1"/>
              </w:rPr>
              <w:t>0.429*</w:t>
            </w:r>
          </w:p>
        </w:tc>
      </w:tr>
      <w:tr w:rsidR="006D3BFB" w:rsidRPr="006D3BFB" w14:paraId="3661B391" w14:textId="77777777" w:rsidTr="00171A8D">
        <w:trPr>
          <w:trHeight w:val="405"/>
        </w:trPr>
        <w:tc>
          <w:tcPr>
            <w:tcW w:w="5000" w:type="pct"/>
            <w:gridSpan w:val="2"/>
            <w:tcBorders>
              <w:top w:val="single" w:sz="12" w:space="0" w:color="auto"/>
              <w:left w:val="nil"/>
              <w:bottom w:val="nil"/>
              <w:right w:val="nil"/>
            </w:tcBorders>
            <w:shd w:val="clear" w:color="auto" w:fill="FFFFFF"/>
            <w:vAlign w:val="center"/>
            <w:hideMark/>
          </w:tcPr>
          <w:p w14:paraId="0032C2A4" w14:textId="77777777" w:rsidR="00474FA0" w:rsidRPr="006D3BFB" w:rsidRDefault="00474FA0" w:rsidP="00171A8D">
            <w:pPr>
              <w:pStyle w:val="aa"/>
              <w:wordWrap w:val="0"/>
              <w:spacing w:before="0" w:beforeAutospacing="0" w:after="0" w:afterAutospacing="0" w:line="480" w:lineRule="auto"/>
              <w:rPr>
                <w:rFonts w:ascii="Times New Roman" w:hAnsi="Times New Roman" w:cs="Times New Roman"/>
                <w:color w:val="000000" w:themeColor="text1"/>
              </w:rPr>
            </w:pPr>
            <w:r w:rsidRPr="006D3BFB">
              <w:rPr>
                <w:rFonts w:ascii="Times New Roman" w:hAnsi="Times New Roman" w:cs="Times New Roman"/>
                <w:color w:val="000000" w:themeColor="text1"/>
              </w:rPr>
              <w:t>* </w:t>
            </w:r>
            <w:r w:rsidRPr="006D3BFB">
              <w:rPr>
                <w:rFonts w:ascii="Times New Roman" w:hAnsi="Times New Roman" w:cs="Times New Roman"/>
                <w:i/>
                <w:iCs/>
                <w:color w:val="000000" w:themeColor="text1"/>
              </w:rPr>
              <w:t>p</w:t>
            </w:r>
            <w:r w:rsidRPr="006D3BFB">
              <w:rPr>
                <w:rFonts w:ascii="Times New Roman" w:hAnsi="Times New Roman" w:cs="Times New Roman"/>
                <w:color w:val="000000" w:themeColor="text1"/>
              </w:rPr>
              <w:t>&lt;0.05 ** </w:t>
            </w:r>
            <w:r w:rsidRPr="006D3BFB">
              <w:rPr>
                <w:rFonts w:ascii="Times New Roman" w:hAnsi="Times New Roman" w:cs="Times New Roman"/>
                <w:i/>
                <w:iCs/>
                <w:color w:val="000000" w:themeColor="text1"/>
              </w:rPr>
              <w:t>p</w:t>
            </w:r>
            <w:r w:rsidRPr="006D3BFB">
              <w:rPr>
                <w:rFonts w:ascii="Times New Roman" w:hAnsi="Times New Roman" w:cs="Times New Roman"/>
                <w:color w:val="000000" w:themeColor="text1"/>
              </w:rPr>
              <w:t>&lt;0.01</w:t>
            </w:r>
          </w:p>
        </w:tc>
      </w:tr>
    </w:tbl>
    <w:p w14:paraId="5D329F09" w14:textId="77777777" w:rsidR="00474FA0" w:rsidRPr="006D3BFB" w:rsidRDefault="00474FA0" w:rsidP="00474FA0">
      <w:pPr>
        <w:spacing w:line="480" w:lineRule="auto"/>
        <w:rPr>
          <w:rFonts w:ascii="Times New Roman" w:hAnsi="Times New Roman" w:cs="Times New Roman"/>
          <w:color w:val="000000" w:themeColor="text1"/>
        </w:rPr>
      </w:pPr>
    </w:p>
    <w:p w14:paraId="7A0C10EE" w14:textId="77777777" w:rsidR="00474FA0" w:rsidRPr="006D3BFB" w:rsidRDefault="00474FA0" w:rsidP="00474FA0">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The qualitative data reveals several ways that improved learning experiences facilitated through PT can translate into better student learning outcomes in CAT courses.</w:t>
      </w:r>
    </w:p>
    <w:p w14:paraId="3BF2738C" w14:textId="77777777" w:rsidR="00474FA0" w:rsidRPr="006D3BFB" w:rsidRDefault="00474FA0" w:rsidP="00474FA0">
      <w:pPr>
        <w:spacing w:line="480" w:lineRule="auto"/>
        <w:jc w:val="both"/>
        <w:rPr>
          <w:rFonts w:ascii="Times New Roman" w:hAnsi="Times New Roman" w:cs="Times New Roman"/>
          <w:color w:val="000000" w:themeColor="text1"/>
        </w:rPr>
      </w:pPr>
    </w:p>
    <w:p w14:paraId="5F4789B7" w14:textId="6EE47DE7" w:rsidR="00474FA0" w:rsidRPr="006D3BFB" w:rsidRDefault="00474FA0" w:rsidP="00474FA0">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For example, the tutee (Participant 1) respondent noted that working with a tutor gave them "a lot of confidence" and made them feel they could "keep up with the course."</w:t>
      </w:r>
      <w:r w:rsidR="00E96360" w:rsidRPr="006D3BFB">
        <w:rPr>
          <w:rFonts w:ascii="Times New Roman" w:hAnsi="Times New Roman" w:cs="Times New Roman"/>
          <w:color w:val="000000" w:themeColor="text1"/>
        </w:rPr>
        <w:t xml:space="preserve"> (Refer to Appendix 2 for more details of participants’ discourse).</w:t>
      </w:r>
      <w:r w:rsidRPr="006D3BFB">
        <w:rPr>
          <w:rFonts w:ascii="Times New Roman" w:hAnsi="Times New Roman" w:cs="Times New Roman"/>
          <w:color w:val="000000" w:themeColor="text1"/>
        </w:rPr>
        <w:t xml:space="preserve"> This indicates that the emotional/psychological benefit of increased self-efficacy is linked to greater persistence, engagement, and ultimate mastery of course material.</w:t>
      </w:r>
    </w:p>
    <w:p w14:paraId="567B12BD" w14:textId="77777777" w:rsidR="00474FA0" w:rsidRPr="006D3BFB" w:rsidRDefault="00474FA0" w:rsidP="00474FA0">
      <w:pPr>
        <w:spacing w:line="480" w:lineRule="auto"/>
        <w:jc w:val="both"/>
        <w:rPr>
          <w:rFonts w:ascii="Times New Roman" w:hAnsi="Times New Roman" w:cs="Times New Roman"/>
          <w:color w:val="000000" w:themeColor="text1"/>
        </w:rPr>
      </w:pPr>
    </w:p>
    <w:p w14:paraId="4A8AADA8" w14:textId="481A3F77" w:rsidR="00474FA0" w:rsidRPr="006D3BFB" w:rsidRDefault="00474FA0" w:rsidP="00474FA0">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Additionally, the tutor (Participant 2) discussed how tutoring "exercised teamwork ability" through increased peer collaboration.</w:t>
      </w:r>
      <w:r w:rsidR="00E96360" w:rsidRPr="006D3BFB">
        <w:rPr>
          <w:rFonts w:ascii="Times New Roman" w:hAnsi="Times New Roman" w:cs="Times New Roman"/>
          <w:color w:val="000000" w:themeColor="text1"/>
        </w:rPr>
        <w:t xml:space="preserve"> (Refer to Appendix 2 for more details of participants’ discourse).</w:t>
      </w:r>
      <w:r w:rsidRPr="006D3BFB">
        <w:rPr>
          <w:rFonts w:ascii="Times New Roman" w:hAnsi="Times New Roman" w:cs="Times New Roman"/>
          <w:color w:val="000000" w:themeColor="text1"/>
        </w:rPr>
        <w:t xml:space="preserve"> Developing cooperation skills is associated with cognitive gains, as group learning activities enhance critical thinking and problem-solving</w:t>
      </w:r>
      <w:r w:rsidR="006D3BFB" w:rsidRPr="006D3BFB">
        <w:rPr>
          <w:rFonts w:ascii="Times New Roman" w:hAnsi="Times New Roman" w:cs="Times New Roman"/>
          <w:color w:val="000000" w:themeColor="text1"/>
        </w:rPr>
        <w:t xml:space="preserve"> (</w:t>
      </w:r>
      <w:r w:rsidR="006D3BFB" w:rsidRPr="006D3BFB">
        <w:rPr>
          <w:rFonts w:ascii="Times New Roman" w:hAnsi="Times New Roman" w:cs="Times New Roman"/>
          <w:color w:val="000000" w:themeColor="text1"/>
          <w:shd w:val="clear" w:color="auto" w:fill="FFFFFF"/>
        </w:rPr>
        <w:t>Castle, 2014)</w:t>
      </w:r>
      <w:r w:rsidRPr="006D3BFB">
        <w:rPr>
          <w:rFonts w:ascii="Times New Roman" w:hAnsi="Times New Roman" w:cs="Times New Roman"/>
          <w:color w:val="000000" w:themeColor="text1"/>
        </w:rPr>
        <w:t>.</w:t>
      </w:r>
    </w:p>
    <w:p w14:paraId="4534ED6F" w14:textId="77777777" w:rsidR="00474FA0" w:rsidRPr="006D3BFB" w:rsidRDefault="00474FA0" w:rsidP="00474FA0">
      <w:pPr>
        <w:spacing w:line="480" w:lineRule="auto"/>
        <w:jc w:val="both"/>
        <w:rPr>
          <w:rFonts w:ascii="Times New Roman" w:hAnsi="Times New Roman" w:cs="Times New Roman"/>
          <w:color w:val="000000" w:themeColor="text1"/>
        </w:rPr>
      </w:pPr>
    </w:p>
    <w:p w14:paraId="1A858847" w14:textId="0559D4EA" w:rsidR="00474FA0" w:rsidRPr="006D3BFB" w:rsidRDefault="00474FA0" w:rsidP="00474FA0">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lastRenderedPageBreak/>
        <w:t xml:space="preserve">Furthermore, the tutor mentioned adapting communication to make CAT processes understandable for tutees. </w:t>
      </w:r>
      <w:r w:rsidRPr="002E010D">
        <w:rPr>
          <w:rFonts w:ascii="Times New Roman" w:hAnsi="Times New Roman" w:cs="Times New Roman"/>
          <w:color w:val="000000" w:themeColor="text1"/>
        </w:rPr>
        <w:t>Learning to explain concepts clearly promotes meta-cognitive abilities and information synthesis, leading to deeper comprehension</w:t>
      </w:r>
      <w:r w:rsidR="002E010D" w:rsidRPr="002E010D">
        <w:rPr>
          <w:rFonts w:ascii="Times New Roman" w:hAnsi="Times New Roman" w:cs="Times New Roman"/>
          <w:color w:val="000000" w:themeColor="text1"/>
        </w:rPr>
        <w:t xml:space="preserve"> (</w:t>
      </w:r>
      <w:r w:rsidR="002E010D" w:rsidRPr="002E010D">
        <w:rPr>
          <w:rFonts w:ascii="Times New Roman" w:hAnsi="Times New Roman" w:cs="Times New Roman"/>
          <w:color w:val="222222"/>
          <w:shd w:val="clear" w:color="auto" w:fill="FFFFFF"/>
        </w:rPr>
        <w:t xml:space="preserve">Perry &amp; </w:t>
      </w:r>
      <w:proofErr w:type="spellStart"/>
      <w:r w:rsidR="002E010D" w:rsidRPr="002E010D">
        <w:rPr>
          <w:rFonts w:ascii="Times New Roman" w:hAnsi="Times New Roman" w:cs="Times New Roman"/>
          <w:color w:val="222222"/>
          <w:shd w:val="clear" w:color="auto" w:fill="FFFFFF"/>
        </w:rPr>
        <w:t>Steck</w:t>
      </w:r>
      <w:proofErr w:type="spellEnd"/>
      <w:r w:rsidR="002E010D" w:rsidRPr="002E010D">
        <w:rPr>
          <w:rFonts w:ascii="Times New Roman" w:hAnsi="Times New Roman" w:cs="Times New Roman"/>
          <w:color w:val="222222"/>
          <w:shd w:val="clear" w:color="auto" w:fill="FFFFFF"/>
        </w:rPr>
        <w:t>, 2015)</w:t>
      </w:r>
      <w:r w:rsidRPr="002E010D">
        <w:rPr>
          <w:rFonts w:ascii="Times New Roman" w:hAnsi="Times New Roman" w:cs="Times New Roman"/>
          <w:color w:val="000000" w:themeColor="text1"/>
        </w:rPr>
        <w:t>.</w:t>
      </w:r>
    </w:p>
    <w:p w14:paraId="0FC9D42D" w14:textId="77777777" w:rsidR="00474FA0" w:rsidRPr="006D3BFB" w:rsidRDefault="00474FA0" w:rsidP="00474FA0">
      <w:pPr>
        <w:spacing w:line="480" w:lineRule="auto"/>
        <w:jc w:val="both"/>
        <w:rPr>
          <w:rFonts w:ascii="Times New Roman" w:hAnsi="Times New Roman" w:cs="Times New Roman"/>
          <w:color w:val="000000" w:themeColor="text1"/>
        </w:rPr>
      </w:pPr>
    </w:p>
    <w:p w14:paraId="4CDD87A8" w14:textId="1B9AC0E6" w:rsidR="00474FA0" w:rsidRPr="006D3BFB" w:rsidRDefault="0031555F" w:rsidP="00474FA0">
      <w:pPr>
        <w:spacing w:line="480" w:lineRule="auto"/>
        <w:jc w:val="both"/>
        <w:rPr>
          <w:rFonts w:ascii="Times New Roman" w:hAnsi="Times New Roman" w:cs="Times New Roman"/>
          <w:color w:val="000000" w:themeColor="text1"/>
        </w:rPr>
      </w:pPr>
      <w:r w:rsidRPr="0031555F">
        <w:rPr>
          <w:rFonts w:ascii="Times New Roman" w:hAnsi="Times New Roman" w:cs="Times New Roman"/>
          <w:color w:val="000000" w:themeColor="text1"/>
        </w:rPr>
        <w:t>Discourse analysis exposes that tutoring yields social, emotional, and cognitive benefits such as enhanced confidence, teamwork, and teaching skills, all contributing to improved learning outcomes. This aligns with questionnaire results where a majority of participants perceive PT as providing Personal Guidance and fostering Increased Engagement.</w:t>
      </w:r>
      <w:r>
        <w:rPr>
          <w:rFonts w:ascii="Times New Roman" w:hAnsi="Times New Roman" w:cs="Times New Roman"/>
          <w:color w:val="000000" w:themeColor="text1"/>
        </w:rPr>
        <w:t xml:space="preserve"> </w:t>
      </w:r>
      <w:r w:rsidR="00474FA0" w:rsidRPr="006D3BFB">
        <w:rPr>
          <w:rFonts w:ascii="Times New Roman" w:hAnsi="Times New Roman" w:cs="Times New Roman"/>
          <w:color w:val="000000" w:themeColor="text1"/>
        </w:rPr>
        <w:t>By facilitating meaningful learning experiences, PT catalyses development of skills and competencies that drive academic success.</w:t>
      </w:r>
    </w:p>
    <w:p w14:paraId="650E2565" w14:textId="77777777" w:rsidR="00474FA0" w:rsidRPr="006D3BFB" w:rsidRDefault="00474FA0" w:rsidP="00474FA0">
      <w:pPr>
        <w:spacing w:line="480" w:lineRule="auto"/>
        <w:jc w:val="both"/>
        <w:rPr>
          <w:rFonts w:ascii="Times New Roman" w:hAnsi="Times New Roman" w:cs="Times New Roman"/>
          <w:color w:val="000000" w:themeColor="text1"/>
        </w:rPr>
      </w:pPr>
    </w:p>
    <w:p w14:paraId="0FA8C45F" w14:textId="20A495A9" w:rsidR="00474FA0" w:rsidRPr="006D3BFB" w:rsidRDefault="00474FA0" w:rsidP="00474FA0">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 xml:space="preserve">In summary, the quantitative data indicate that students with varying levels of CAT proficiency perceived an improvement in their skills through self-assessment before and after participating in PT. A significant majority of students expressed that PT fostered an open, congenial learning environment, promoting inclusive education. These outcomes align with prior research, such as </w:t>
      </w:r>
      <w:proofErr w:type="spellStart"/>
      <w:r w:rsidRPr="006D3BFB">
        <w:rPr>
          <w:rFonts w:ascii="Times New Roman" w:hAnsi="Times New Roman" w:cs="Times New Roman"/>
          <w:color w:val="000000" w:themeColor="text1"/>
        </w:rPr>
        <w:t>Nawrot</w:t>
      </w:r>
      <w:proofErr w:type="spellEnd"/>
      <w:r w:rsidRPr="006D3BFB">
        <w:rPr>
          <w:rFonts w:ascii="Times New Roman" w:hAnsi="Times New Roman" w:cs="Times New Roman"/>
          <w:color w:val="000000" w:themeColor="text1"/>
        </w:rPr>
        <w:t xml:space="preserve"> (2019), which underscores PT's efficacy in providing effective and targeted guidance to students of diverse proficiency levels.</w:t>
      </w:r>
    </w:p>
    <w:p w14:paraId="588225DC" w14:textId="77777777" w:rsidR="00474FA0" w:rsidRPr="006D3BFB" w:rsidRDefault="00474FA0" w:rsidP="00474FA0">
      <w:pPr>
        <w:spacing w:line="480" w:lineRule="auto"/>
        <w:jc w:val="both"/>
        <w:rPr>
          <w:rFonts w:ascii="Times New Roman" w:hAnsi="Times New Roman" w:cs="Times New Roman"/>
          <w:color w:val="000000" w:themeColor="text1"/>
        </w:rPr>
      </w:pPr>
    </w:p>
    <w:p w14:paraId="13F35DB8" w14:textId="77777777" w:rsidR="00474FA0" w:rsidRPr="002E010D" w:rsidRDefault="00474FA0" w:rsidP="00474FA0">
      <w:pPr>
        <w:spacing w:line="480" w:lineRule="auto"/>
        <w:jc w:val="both"/>
        <w:rPr>
          <w:rFonts w:ascii="Times New Roman" w:hAnsi="Times New Roman" w:cs="Times New Roman"/>
          <w:color w:val="000000" w:themeColor="text1"/>
        </w:rPr>
      </w:pPr>
      <w:r w:rsidRPr="006D3BFB">
        <w:rPr>
          <w:rFonts w:ascii="Times New Roman" w:hAnsi="Times New Roman" w:cs="Times New Roman"/>
          <w:color w:val="000000" w:themeColor="text1"/>
        </w:rPr>
        <w:t xml:space="preserve">Moreover, insights gleaned from semi-structured interviews highlight that PT, whether in the role of tutors or tutees, contributes to enhancing students' self-confidence and </w:t>
      </w:r>
      <w:r w:rsidRPr="006D3BFB">
        <w:rPr>
          <w:rFonts w:ascii="Times New Roman" w:hAnsi="Times New Roman" w:cs="Times New Roman"/>
          <w:color w:val="000000" w:themeColor="text1"/>
        </w:rPr>
        <w:lastRenderedPageBreak/>
        <w:t xml:space="preserve">encourages proactive learning in depth. Tutors, in their commitment to facilitating others, explore improved teaching methods and employ more accessible approaches to CAT operations. This reciprocal teaching and learning process benefits both tutors and tutees. Tutors not only gain a deeper understanding of teaching methodologies but also enhance their proficiency in CAT software through repeated instruction. Tutees, on the other hand, acquire practical knowledge and bolster their self-confidence within a relaxed peer learning environment, enriched by hands-on guidance from the tutor. These findings align with the studies conducted by Huang (2021), Li (2020), and Garcia (2019), collectively demonstrating that PT fosters an interactive learning atmosphere, enhances students' overall learning experience, and </w:t>
      </w:r>
      <w:r w:rsidRPr="002E010D">
        <w:rPr>
          <w:rFonts w:ascii="Times New Roman" w:hAnsi="Times New Roman" w:cs="Times New Roman"/>
          <w:color w:val="000000" w:themeColor="text1"/>
        </w:rPr>
        <w:t>ultimately contributes to improved hands-on translation skills and learning efficiency.</w:t>
      </w:r>
    </w:p>
    <w:p w14:paraId="7A5F1E01" w14:textId="77777777" w:rsidR="00474FA0" w:rsidRPr="006D3BFB" w:rsidRDefault="00474FA0" w:rsidP="00474FA0">
      <w:pPr>
        <w:spacing w:line="480" w:lineRule="auto"/>
        <w:jc w:val="both"/>
        <w:rPr>
          <w:rFonts w:ascii="Times New Roman" w:hAnsi="Times New Roman" w:cs="Times New Roman"/>
          <w:color w:val="000000" w:themeColor="text1"/>
        </w:rPr>
      </w:pPr>
    </w:p>
    <w:p w14:paraId="2E0EF51D" w14:textId="77777777" w:rsidR="00474FA0" w:rsidRPr="006D3BFB" w:rsidRDefault="00474FA0" w:rsidP="00474FA0">
      <w:pPr>
        <w:spacing w:line="480" w:lineRule="auto"/>
        <w:jc w:val="both"/>
        <w:rPr>
          <w:rFonts w:ascii="Times New Roman" w:hAnsi="Times New Roman" w:cs="Times New Roman"/>
          <w:b/>
          <w:bCs/>
          <w:color w:val="000000" w:themeColor="text1"/>
        </w:rPr>
      </w:pPr>
      <w:r w:rsidRPr="006D3BFB">
        <w:rPr>
          <w:rFonts w:ascii="Times New Roman" w:hAnsi="Times New Roman" w:cs="Times New Roman"/>
          <w:color w:val="000000" w:themeColor="text1"/>
        </w:rPr>
        <w:t>Additionally, the study identifies a noteworthy practice among tutors who continually refine their teaching methods based on their students' needs, adapting to individual tutee proficiency levels. This adaptive teaching approach addresses the shortcomings in PT highlighted in Leung's earlier study (2019), particularly in terms of enhancing students' critical thinking and self-regulated learning. The continuous optimization of teaching strategies by tutors signifies a valuable dimension of PT that contributes to a more holistic and effective learning experience for students in CAT classrooms.</w:t>
      </w:r>
    </w:p>
    <w:p w14:paraId="338936FF" w14:textId="77777777" w:rsidR="00474FA0" w:rsidRPr="006D3BFB" w:rsidRDefault="00474FA0" w:rsidP="00474FA0">
      <w:pPr>
        <w:spacing w:line="480" w:lineRule="auto"/>
        <w:jc w:val="both"/>
        <w:rPr>
          <w:rFonts w:ascii="Times New Roman" w:hAnsi="Times New Roman" w:cs="Times New Roman"/>
          <w:b/>
          <w:bCs/>
          <w:color w:val="000000" w:themeColor="text1"/>
        </w:rPr>
      </w:pPr>
    </w:p>
    <w:p w14:paraId="7E3CC466" w14:textId="0CA55D4E" w:rsidR="00474FA0" w:rsidRPr="006D3BFB" w:rsidRDefault="00474FA0" w:rsidP="00474FA0">
      <w:pPr>
        <w:spacing w:line="480" w:lineRule="auto"/>
        <w:jc w:val="both"/>
        <w:rPr>
          <w:rFonts w:ascii="Times New Roman" w:hAnsi="Times New Roman" w:cs="Times New Roman"/>
          <w:b/>
          <w:bCs/>
          <w:color w:val="000000" w:themeColor="text1"/>
        </w:rPr>
      </w:pPr>
      <w:r w:rsidRPr="006D3BFB">
        <w:rPr>
          <w:rFonts w:ascii="Times New Roman" w:hAnsi="Times New Roman" w:cs="Times New Roman"/>
          <w:b/>
          <w:bCs/>
          <w:color w:val="000000" w:themeColor="text1"/>
        </w:rPr>
        <w:t xml:space="preserve">5.2.2 </w:t>
      </w:r>
      <w:r w:rsidR="00E96360" w:rsidRPr="006D3BFB">
        <w:rPr>
          <w:rFonts w:ascii="Times New Roman" w:hAnsi="Times New Roman" w:cs="Times New Roman"/>
          <w:b/>
          <w:bCs/>
          <w:color w:val="000000" w:themeColor="text1"/>
        </w:rPr>
        <w:t>The Level of PT’s Impact on Participants’ Learning Experience and Outcomes in CAT Class</w:t>
      </w:r>
    </w:p>
    <w:p w14:paraId="7C476BF2" w14:textId="49CC6AED" w:rsidR="00474FA0" w:rsidRPr="00C24966" w:rsidRDefault="00474FA0" w:rsidP="00474FA0">
      <w:pPr>
        <w:spacing w:line="480" w:lineRule="auto"/>
        <w:jc w:val="both"/>
        <w:rPr>
          <w:rFonts w:ascii="Times New Roman" w:hAnsi="Times New Roman" w:cs="Times New Roman"/>
        </w:rPr>
      </w:pPr>
      <w:r w:rsidRPr="00C24966">
        <w:rPr>
          <w:rFonts w:ascii="Times New Roman" w:hAnsi="Times New Roman" w:cs="Times New Roman"/>
        </w:rPr>
        <w:lastRenderedPageBreak/>
        <w:t xml:space="preserve">The outcomes of </w:t>
      </w:r>
      <w:r w:rsidR="00E96360">
        <w:rPr>
          <w:rFonts w:ascii="Times New Roman" w:hAnsi="Times New Roman" w:cs="Times New Roman"/>
        </w:rPr>
        <w:t>this</w:t>
      </w:r>
      <w:r w:rsidRPr="00C24966">
        <w:rPr>
          <w:rFonts w:ascii="Times New Roman" w:hAnsi="Times New Roman" w:cs="Times New Roman"/>
        </w:rPr>
        <w:t xml:space="preserve"> study unveiled a surprising observation: </w:t>
      </w:r>
      <w:r w:rsidR="002E010D">
        <w:rPr>
          <w:rFonts w:ascii="Times New Roman" w:hAnsi="Times New Roman" w:cs="Times New Roman"/>
        </w:rPr>
        <w:t>PT</w:t>
      </w:r>
      <w:r w:rsidRPr="00C24966">
        <w:rPr>
          <w:rFonts w:ascii="Times New Roman" w:hAnsi="Times New Roman" w:cs="Times New Roman"/>
        </w:rPr>
        <w:t xml:space="preserve"> did not lead to a significant improvement in students' CAT</w:t>
      </w:r>
      <w:r w:rsidR="00E96360">
        <w:rPr>
          <w:rFonts w:ascii="Times New Roman" w:hAnsi="Times New Roman" w:cs="Times New Roman"/>
        </w:rPr>
        <w:t xml:space="preserve"> </w:t>
      </w:r>
      <w:r w:rsidRPr="00C24966">
        <w:rPr>
          <w:rFonts w:ascii="Times New Roman" w:hAnsi="Times New Roman" w:cs="Times New Roman"/>
        </w:rPr>
        <w:t>levels as anticipated. Although a general sentiment prevailed among students that their CAT proficiency had improved, a considerable portion remained uncertain about their actual level. Particularly, during practical exercises involving CAT technology for translation, approximately 40% of students reported encountering difficulties in completing the tasks. This contrasts sharply with prior studies that not only considered students' subjective feedback but also incorporated objective measures such as final exam results (Wu, 2020; Leung, 2019).</w:t>
      </w:r>
    </w:p>
    <w:p w14:paraId="5B051C85" w14:textId="77777777" w:rsidR="00474FA0" w:rsidRPr="00C24966" w:rsidRDefault="00474FA0" w:rsidP="00474FA0">
      <w:pPr>
        <w:spacing w:line="480" w:lineRule="auto"/>
        <w:jc w:val="both"/>
        <w:rPr>
          <w:rFonts w:ascii="Times New Roman" w:hAnsi="Times New Roman" w:cs="Times New Roman"/>
        </w:rPr>
      </w:pPr>
    </w:p>
    <w:p w14:paraId="6E241306" w14:textId="69B72E53" w:rsidR="00474FA0" w:rsidRPr="00C24966" w:rsidRDefault="00474FA0" w:rsidP="00474FA0">
      <w:pPr>
        <w:spacing w:line="480" w:lineRule="auto"/>
        <w:jc w:val="both"/>
        <w:rPr>
          <w:rFonts w:ascii="Times New Roman" w:hAnsi="Times New Roman" w:cs="Times New Roman"/>
        </w:rPr>
      </w:pPr>
      <w:r w:rsidRPr="00C24966">
        <w:rPr>
          <w:rFonts w:ascii="Times New Roman" w:hAnsi="Times New Roman" w:cs="Times New Roman"/>
        </w:rPr>
        <w:t xml:space="preserve">To account for this disparity, we propose several contributing factors rooted in the unique nature of CAT courses and individual student characteristics. </w:t>
      </w:r>
      <w:r w:rsidRPr="002E010D">
        <w:rPr>
          <w:rFonts w:ascii="Times New Roman" w:hAnsi="Times New Roman" w:cs="Times New Roman"/>
        </w:rPr>
        <w:t>Firstly, CAT courses heavily rely on hands-on experience with software</w:t>
      </w:r>
      <w:r w:rsidR="002E010D" w:rsidRPr="002E010D">
        <w:rPr>
          <w:rFonts w:ascii="Times New Roman" w:hAnsi="Times New Roman" w:cs="Times New Roman"/>
        </w:rPr>
        <w:t xml:space="preserve"> (</w:t>
      </w:r>
      <w:r w:rsidR="002E010D" w:rsidRPr="002E010D">
        <w:rPr>
          <w:rFonts w:ascii="Times New Roman" w:hAnsi="Times New Roman" w:cs="Times New Roman"/>
          <w:color w:val="222222"/>
          <w:shd w:val="clear" w:color="auto" w:fill="FFFFFF"/>
        </w:rPr>
        <w:t>Zhang &amp; Vieira, 2021)</w:t>
      </w:r>
      <w:r w:rsidRPr="002E010D">
        <w:rPr>
          <w:rFonts w:ascii="Times New Roman" w:hAnsi="Times New Roman" w:cs="Times New Roman"/>
        </w:rPr>
        <w:t xml:space="preserve">. </w:t>
      </w:r>
      <w:r w:rsidRPr="00C24966">
        <w:rPr>
          <w:rFonts w:ascii="Times New Roman" w:hAnsi="Times New Roman" w:cs="Times New Roman"/>
        </w:rPr>
        <w:t>Tasks ranging from collating original texts to utilizing CAT software for building translation projects and specific corpora entail a multitude of intricate and cumbersome steps</w:t>
      </w:r>
      <w:r w:rsidR="00C16058">
        <w:rPr>
          <w:rFonts w:ascii="Times New Roman" w:hAnsi="Times New Roman" w:cs="Times New Roman"/>
        </w:rPr>
        <w:t xml:space="preserve">. </w:t>
      </w:r>
      <w:r w:rsidRPr="00C24966">
        <w:rPr>
          <w:rFonts w:ascii="Times New Roman" w:hAnsi="Times New Roman" w:cs="Times New Roman"/>
        </w:rPr>
        <w:t xml:space="preserve">This complexity places tutoring pressure on the tutor and instils a lack of self-confidence and learning pressure on the tutees without a CAT background. Consequently, a significant number of students find themselves in a state of ambiguity and lack confidence regarding their final proficiency level. </w:t>
      </w:r>
      <w:r w:rsidRPr="00FD3699">
        <w:rPr>
          <w:rFonts w:ascii="Times New Roman" w:hAnsi="Times New Roman" w:cs="Times New Roman"/>
        </w:rPr>
        <w:t xml:space="preserve">Secondly, variations in individual learning styles and preferences could have influenced the effectiveness of </w:t>
      </w:r>
      <w:r w:rsidR="002E010D" w:rsidRPr="00FD3699">
        <w:rPr>
          <w:rFonts w:ascii="Times New Roman" w:hAnsi="Times New Roman" w:cs="Times New Roman"/>
        </w:rPr>
        <w:t>PT</w:t>
      </w:r>
      <w:r w:rsidRPr="00FD3699">
        <w:rPr>
          <w:rFonts w:ascii="Times New Roman" w:hAnsi="Times New Roman" w:cs="Times New Roman"/>
        </w:rPr>
        <w:t>, posing challenges for certain students to derive maximum benefit</w:t>
      </w:r>
      <w:r w:rsidR="00FD3699" w:rsidRPr="00FD3699">
        <w:rPr>
          <w:rFonts w:ascii="Times New Roman" w:hAnsi="Times New Roman" w:cs="Times New Roman"/>
        </w:rPr>
        <w:t xml:space="preserve"> (</w:t>
      </w:r>
      <w:proofErr w:type="spellStart"/>
      <w:r w:rsidR="00FD3699" w:rsidRPr="00FD3699">
        <w:rPr>
          <w:rFonts w:ascii="Times New Roman" w:hAnsi="Times New Roman" w:cs="Times New Roman"/>
          <w:color w:val="222222"/>
          <w:shd w:val="clear" w:color="auto" w:fill="FFFFFF"/>
        </w:rPr>
        <w:t>Gazula</w:t>
      </w:r>
      <w:proofErr w:type="spellEnd"/>
      <w:r w:rsidR="00FD3699" w:rsidRPr="00FD3699">
        <w:rPr>
          <w:rFonts w:ascii="Times New Roman" w:hAnsi="Times New Roman" w:cs="Times New Roman"/>
          <w:color w:val="222222"/>
          <w:shd w:val="clear" w:color="auto" w:fill="FFFFFF"/>
        </w:rPr>
        <w:t xml:space="preserve"> et al</w:t>
      </w:r>
      <w:r w:rsidR="00FD3699">
        <w:rPr>
          <w:rFonts w:ascii="Times New Roman" w:hAnsi="Times New Roman" w:cs="Times New Roman"/>
          <w:color w:val="222222"/>
          <w:shd w:val="clear" w:color="auto" w:fill="FFFFFF"/>
        </w:rPr>
        <w:t>.</w:t>
      </w:r>
      <w:r w:rsidR="00FD3699" w:rsidRPr="00FD3699">
        <w:rPr>
          <w:rFonts w:ascii="Times New Roman" w:hAnsi="Times New Roman" w:cs="Times New Roman"/>
          <w:color w:val="222222"/>
          <w:shd w:val="clear" w:color="auto" w:fill="FFFFFF"/>
        </w:rPr>
        <w:t>, 2017)</w:t>
      </w:r>
      <w:r w:rsidRPr="00FD3699">
        <w:rPr>
          <w:rFonts w:ascii="Times New Roman" w:hAnsi="Times New Roman" w:cs="Times New Roman"/>
        </w:rPr>
        <w:t>.</w:t>
      </w:r>
      <w:r w:rsidRPr="00C24966">
        <w:rPr>
          <w:rFonts w:ascii="Times New Roman" w:hAnsi="Times New Roman" w:cs="Times New Roman"/>
        </w:rPr>
        <w:t xml:space="preserve"> Lastly, external factors such as individual motivation and the learning </w:t>
      </w:r>
      <w:r w:rsidRPr="00C24966">
        <w:rPr>
          <w:rFonts w:ascii="Times New Roman" w:hAnsi="Times New Roman" w:cs="Times New Roman"/>
        </w:rPr>
        <w:lastRenderedPageBreak/>
        <w:t xml:space="preserve">environment may also play a role in the effectiveness of </w:t>
      </w:r>
      <w:r w:rsidR="00FD3699">
        <w:rPr>
          <w:rFonts w:ascii="Times New Roman" w:hAnsi="Times New Roman" w:cs="Times New Roman"/>
        </w:rPr>
        <w:t>PT</w:t>
      </w:r>
      <w:r w:rsidRPr="00C24966">
        <w:rPr>
          <w:rFonts w:ascii="Times New Roman" w:hAnsi="Times New Roman" w:cs="Times New Roman"/>
        </w:rPr>
        <w:t>, albeit not directly considered in our study</w:t>
      </w:r>
      <w:r w:rsidR="00FD3699" w:rsidRPr="00FD3699">
        <w:rPr>
          <w:rFonts w:ascii="Times New Roman" w:hAnsi="Times New Roman" w:cs="Times New Roman"/>
          <w:color w:val="222222"/>
          <w:shd w:val="clear" w:color="auto" w:fill="FFFFFF"/>
        </w:rPr>
        <w:t xml:space="preserve"> (</w:t>
      </w:r>
      <w:proofErr w:type="spellStart"/>
      <w:r w:rsidR="00FD3699" w:rsidRPr="00FD3699">
        <w:rPr>
          <w:rFonts w:ascii="Times New Roman" w:hAnsi="Times New Roman" w:cs="Times New Roman"/>
          <w:color w:val="222222"/>
          <w:shd w:val="clear" w:color="auto" w:fill="FFFFFF"/>
        </w:rPr>
        <w:t>Brannagan</w:t>
      </w:r>
      <w:proofErr w:type="spellEnd"/>
      <w:r w:rsidR="00FD3699" w:rsidRPr="00FD3699">
        <w:rPr>
          <w:rFonts w:ascii="Times New Roman" w:hAnsi="Times New Roman" w:cs="Times New Roman"/>
          <w:color w:val="222222"/>
          <w:shd w:val="clear" w:color="auto" w:fill="FFFFFF"/>
        </w:rPr>
        <w:t xml:space="preserve"> et al., 2021)</w:t>
      </w:r>
      <w:r w:rsidRPr="00FD3699">
        <w:rPr>
          <w:rFonts w:ascii="Times New Roman" w:hAnsi="Times New Roman" w:cs="Times New Roman"/>
        </w:rPr>
        <w:t>.</w:t>
      </w:r>
    </w:p>
    <w:p w14:paraId="78FABEEB" w14:textId="77777777" w:rsidR="00474FA0" w:rsidRPr="00C24966" w:rsidRDefault="00474FA0" w:rsidP="00474FA0">
      <w:pPr>
        <w:spacing w:line="480" w:lineRule="auto"/>
        <w:jc w:val="both"/>
        <w:rPr>
          <w:rFonts w:ascii="Times New Roman" w:hAnsi="Times New Roman" w:cs="Times New Roman"/>
        </w:rPr>
      </w:pPr>
    </w:p>
    <w:p w14:paraId="467B333C" w14:textId="496F9E74" w:rsidR="00474FA0" w:rsidRPr="000F69A8" w:rsidRDefault="00474FA0" w:rsidP="00474FA0">
      <w:pPr>
        <w:spacing w:line="480" w:lineRule="auto"/>
        <w:jc w:val="both"/>
        <w:rPr>
          <w:rFonts w:ascii="Times New Roman" w:hAnsi="Times New Roman" w:cs="Times New Roman"/>
          <w:b/>
          <w:bCs/>
        </w:rPr>
      </w:pPr>
      <w:r w:rsidRPr="00FD3699">
        <w:rPr>
          <w:rFonts w:ascii="Times New Roman" w:hAnsi="Times New Roman" w:cs="Times New Roman"/>
        </w:rPr>
        <w:t>These inconsistencies are not uncommon in educational research, where the intricacies of the subject matter and the presence of individual differences make it challenging to generalize the effectiveness of teaching methods</w:t>
      </w:r>
      <w:r w:rsidR="00FD3699" w:rsidRPr="00FD3699">
        <w:rPr>
          <w:rFonts w:ascii="Times New Roman" w:hAnsi="Times New Roman" w:cs="Times New Roman"/>
        </w:rPr>
        <w:t xml:space="preserve"> (</w:t>
      </w:r>
      <w:proofErr w:type="spellStart"/>
      <w:r w:rsidR="00FD3699" w:rsidRPr="00FD3699">
        <w:rPr>
          <w:rFonts w:ascii="Times New Roman" w:hAnsi="Times New Roman" w:cs="Times New Roman"/>
          <w:color w:val="222222"/>
          <w:shd w:val="clear" w:color="auto" w:fill="FFFFFF"/>
        </w:rPr>
        <w:t>Gazula</w:t>
      </w:r>
      <w:proofErr w:type="spellEnd"/>
      <w:r w:rsidR="00FD3699" w:rsidRPr="00FD3699">
        <w:rPr>
          <w:rFonts w:ascii="Times New Roman" w:hAnsi="Times New Roman" w:cs="Times New Roman"/>
          <w:color w:val="222222"/>
          <w:shd w:val="clear" w:color="auto" w:fill="FFFFFF"/>
        </w:rPr>
        <w:t xml:space="preserve"> et al., 2017)</w:t>
      </w:r>
      <w:r w:rsidRPr="00FD3699">
        <w:rPr>
          <w:rFonts w:ascii="Times New Roman" w:hAnsi="Times New Roman" w:cs="Times New Roman"/>
        </w:rPr>
        <w:t>.</w:t>
      </w:r>
      <w:r w:rsidRPr="00C24966">
        <w:rPr>
          <w:rFonts w:ascii="Times New Roman" w:hAnsi="Times New Roman" w:cs="Times New Roman"/>
        </w:rPr>
        <w:t xml:space="preserve"> To address this phenomenon, we advocate for a more multidimensional research approach. This entails incorporating a comprehensive collection of both subjective and objective data to deepen our understanding of the nuanced role of peer tutoring in CAT learning. This holistic approach will enable a more accurate assessment of the factors influencing </w:t>
      </w:r>
      <w:r w:rsidR="00FD3699">
        <w:rPr>
          <w:rFonts w:ascii="Times New Roman" w:hAnsi="Times New Roman" w:cs="Times New Roman"/>
        </w:rPr>
        <w:t>PT</w:t>
      </w:r>
      <w:r w:rsidRPr="00C24966">
        <w:rPr>
          <w:rFonts w:ascii="Times New Roman" w:hAnsi="Times New Roman" w:cs="Times New Roman"/>
        </w:rPr>
        <w:t xml:space="preserve"> effectiveness and guide future research in refining and optimizing CAT teaching methodologies.</w:t>
      </w:r>
    </w:p>
    <w:p w14:paraId="7F6953FE" w14:textId="77777777" w:rsidR="00474FA0" w:rsidRDefault="00474FA0" w:rsidP="00474FA0">
      <w:pPr>
        <w:spacing w:line="480" w:lineRule="auto"/>
        <w:jc w:val="both"/>
        <w:rPr>
          <w:rFonts w:ascii="Times New Roman" w:hAnsi="Times New Roman" w:cs="Times New Roman"/>
          <w:b/>
          <w:bCs/>
          <w:color w:val="0F0F0F"/>
        </w:rPr>
      </w:pPr>
    </w:p>
    <w:p w14:paraId="06C83741" w14:textId="7833700E" w:rsidR="00474FA0" w:rsidRPr="00C24966" w:rsidRDefault="00474FA0" w:rsidP="00474FA0">
      <w:pPr>
        <w:spacing w:line="480" w:lineRule="auto"/>
        <w:jc w:val="both"/>
        <w:rPr>
          <w:rFonts w:ascii="Times New Roman" w:hAnsi="Times New Roman" w:cs="Times New Roman"/>
          <w:b/>
          <w:bCs/>
          <w:color w:val="0F0F0F"/>
        </w:rPr>
      </w:pPr>
      <w:r w:rsidRPr="00C24966">
        <w:rPr>
          <w:rFonts w:ascii="Times New Roman" w:hAnsi="Times New Roman" w:cs="Times New Roman"/>
          <w:b/>
          <w:bCs/>
          <w:color w:val="0F0F0F"/>
        </w:rPr>
        <w:t>5.2.3 Subsequent Us</w:t>
      </w:r>
      <w:r w:rsidR="00C16058">
        <w:rPr>
          <w:rFonts w:ascii="Times New Roman" w:hAnsi="Times New Roman" w:cs="Times New Roman"/>
          <w:b/>
          <w:bCs/>
          <w:color w:val="0F0F0F"/>
        </w:rPr>
        <w:t>age</w:t>
      </w:r>
      <w:r w:rsidRPr="00C24966">
        <w:rPr>
          <w:rFonts w:ascii="Times New Roman" w:hAnsi="Times New Roman" w:cs="Times New Roman"/>
          <w:b/>
          <w:bCs/>
          <w:color w:val="0F0F0F"/>
        </w:rPr>
        <w:t xml:space="preserve"> of CAT Software </w:t>
      </w:r>
      <w:r w:rsidR="00C16058">
        <w:rPr>
          <w:rFonts w:ascii="Times New Roman" w:hAnsi="Times New Roman" w:cs="Times New Roman"/>
          <w:b/>
          <w:bCs/>
          <w:color w:val="0F0F0F"/>
        </w:rPr>
        <w:t>after CAT Class</w:t>
      </w:r>
    </w:p>
    <w:p w14:paraId="49FC7561" w14:textId="558E191D" w:rsidR="00474FA0" w:rsidRPr="00C24966" w:rsidRDefault="00474FA0" w:rsidP="00474FA0">
      <w:pPr>
        <w:spacing w:line="480" w:lineRule="auto"/>
        <w:jc w:val="both"/>
        <w:rPr>
          <w:rFonts w:ascii="Times New Roman" w:hAnsi="Times New Roman" w:cs="Times New Roman"/>
        </w:rPr>
      </w:pPr>
      <w:r w:rsidRPr="00C24966">
        <w:rPr>
          <w:rFonts w:ascii="Times New Roman" w:hAnsi="Times New Roman" w:cs="Times New Roman"/>
        </w:rPr>
        <w:t xml:space="preserve">Contrary to expectations, although PT significantly enhanced students' learning experience and overall outcomes, the study revealed a surprising lack of substantial increase in students' interest in continued use of CAT software. In contrast to prior research, which generally indicated a heightened interest following </w:t>
      </w:r>
      <w:r w:rsidR="00FD3699">
        <w:rPr>
          <w:rFonts w:ascii="Times New Roman" w:hAnsi="Times New Roman" w:cs="Times New Roman"/>
        </w:rPr>
        <w:t>PT</w:t>
      </w:r>
      <w:r w:rsidRPr="00C24966">
        <w:rPr>
          <w:rFonts w:ascii="Times New Roman" w:hAnsi="Times New Roman" w:cs="Times New Roman"/>
        </w:rPr>
        <w:t xml:space="preserve"> (Wu, 2020, p. 347), our findings suggest unique challenges within CAT subjects and variations in students' career choices as potential contributors to this inconsistency.</w:t>
      </w:r>
    </w:p>
    <w:p w14:paraId="752FEFFD" w14:textId="77777777" w:rsidR="00474FA0" w:rsidRPr="00C24966" w:rsidRDefault="00474FA0" w:rsidP="00474FA0">
      <w:pPr>
        <w:spacing w:line="480" w:lineRule="auto"/>
        <w:jc w:val="both"/>
        <w:rPr>
          <w:rFonts w:ascii="Times New Roman" w:hAnsi="Times New Roman" w:cs="Times New Roman"/>
        </w:rPr>
      </w:pPr>
    </w:p>
    <w:p w14:paraId="4B16B060" w14:textId="488C1124" w:rsidR="00474FA0" w:rsidRPr="00C24966" w:rsidRDefault="00474FA0" w:rsidP="00474FA0">
      <w:pPr>
        <w:spacing w:line="480" w:lineRule="auto"/>
        <w:jc w:val="both"/>
        <w:rPr>
          <w:rFonts w:ascii="Times New Roman" w:hAnsi="Times New Roman" w:cs="Times New Roman"/>
        </w:rPr>
      </w:pPr>
      <w:r w:rsidRPr="00C24966">
        <w:rPr>
          <w:rFonts w:ascii="Times New Roman" w:hAnsi="Times New Roman" w:cs="Times New Roman"/>
        </w:rPr>
        <w:lastRenderedPageBreak/>
        <w:t>Firstly, CAT subjects, inherently complex, pose difficulties for students even after mastering the requisite skills. The intricate nature of CAT software processes, coupled with the intrinsic correlation between different stages, means that forgetting one part of the process may lead to challenges in subsequent steps</w:t>
      </w:r>
      <w:r w:rsidR="00C16058">
        <w:rPr>
          <w:rFonts w:ascii="Times New Roman" w:hAnsi="Times New Roman" w:cs="Times New Roman"/>
        </w:rPr>
        <w:t>, which the Tutor (Participant 2)</w:t>
      </w:r>
      <w:r w:rsidR="00C16058" w:rsidRPr="00C24966">
        <w:rPr>
          <w:rFonts w:ascii="Times New Roman" w:hAnsi="Times New Roman" w:cs="Times New Roman"/>
        </w:rPr>
        <w:t xml:space="preserve"> </w:t>
      </w:r>
      <w:r w:rsidR="00C16058">
        <w:rPr>
          <w:rFonts w:ascii="Times New Roman" w:hAnsi="Times New Roman" w:cs="Times New Roman"/>
        </w:rPr>
        <w:t>mentioned this difficulty in his interview.</w:t>
      </w:r>
      <w:r w:rsidRPr="00C24966">
        <w:rPr>
          <w:rFonts w:ascii="Times New Roman" w:hAnsi="Times New Roman" w:cs="Times New Roman"/>
        </w:rPr>
        <w:t xml:space="preserve"> This difficulty in recalling the entire process becomes a significant obstacle for students in their subsequent use of CAT software, contributing to their reluctance to engage with it consistently</w:t>
      </w:r>
      <w:r w:rsidR="007102AF">
        <w:rPr>
          <w:rFonts w:ascii="Times New Roman" w:hAnsi="Times New Roman" w:cs="Times New Roman"/>
        </w:rPr>
        <w:t xml:space="preserve"> (Wu, 2021)</w:t>
      </w:r>
      <w:r w:rsidRPr="00C24966">
        <w:rPr>
          <w:rFonts w:ascii="Times New Roman" w:hAnsi="Times New Roman" w:cs="Times New Roman"/>
        </w:rPr>
        <w:t>.</w:t>
      </w:r>
    </w:p>
    <w:p w14:paraId="40792945" w14:textId="77777777" w:rsidR="00474FA0" w:rsidRPr="00C24966" w:rsidRDefault="00474FA0" w:rsidP="00474FA0">
      <w:pPr>
        <w:spacing w:line="480" w:lineRule="auto"/>
        <w:jc w:val="both"/>
        <w:rPr>
          <w:rFonts w:ascii="Times New Roman" w:hAnsi="Times New Roman" w:cs="Times New Roman"/>
        </w:rPr>
      </w:pPr>
    </w:p>
    <w:p w14:paraId="0331001B" w14:textId="79CAEAD6" w:rsidR="00474FA0" w:rsidRPr="00C24966" w:rsidRDefault="00474FA0" w:rsidP="00474FA0">
      <w:pPr>
        <w:spacing w:line="480" w:lineRule="auto"/>
        <w:jc w:val="both"/>
        <w:rPr>
          <w:rFonts w:ascii="Times New Roman" w:hAnsi="Times New Roman" w:cs="Times New Roman"/>
        </w:rPr>
      </w:pPr>
      <w:r w:rsidRPr="007102AF">
        <w:rPr>
          <w:rFonts w:ascii="Times New Roman" w:hAnsi="Times New Roman" w:cs="Times New Roman"/>
        </w:rPr>
        <w:t>Secondly, the study focused on schools where Trados software is predominantly taught in CAT programs, specifically in the field of translation.</w:t>
      </w:r>
      <w:r w:rsidRPr="00C24966">
        <w:rPr>
          <w:rFonts w:ascii="Times New Roman" w:hAnsi="Times New Roman" w:cs="Times New Roman"/>
        </w:rPr>
        <w:t xml:space="preserve"> However, Trados has limited application in the field of interpreting</w:t>
      </w:r>
      <w:r w:rsidR="007102AF">
        <w:rPr>
          <w:rFonts w:ascii="Times New Roman" w:hAnsi="Times New Roman" w:cs="Times New Roman"/>
        </w:rPr>
        <w:t xml:space="preserve"> (</w:t>
      </w:r>
      <w:r w:rsidR="007102AF" w:rsidRPr="007102AF">
        <w:rPr>
          <w:rFonts w:ascii="Times New Roman" w:hAnsi="Times New Roman" w:cs="Times New Roman"/>
        </w:rPr>
        <w:t>Cable</w:t>
      </w:r>
      <w:r w:rsidR="007102AF">
        <w:rPr>
          <w:rFonts w:ascii="Times New Roman" w:hAnsi="Times New Roman" w:cs="Times New Roman"/>
        </w:rPr>
        <w:t>, 2019)</w:t>
      </w:r>
      <w:r w:rsidRPr="00C24966">
        <w:rPr>
          <w:rFonts w:ascii="Times New Roman" w:hAnsi="Times New Roman" w:cs="Times New Roman"/>
        </w:rPr>
        <w:t>. Participants included students pursuing both interpreting and translation, impacting their interest and frequency of CAT software use. For those inclined towards interpreting, Trados' perceived limitations may not align with future career planning and practical application needs, influencing their willingness to continue using CAT software. The interplay of these factors elucidates why, despite improvements in CAT learning through PT, students' interest in sustained CAT software utilization did not see a significant boost. This underscores the necessity for an in-depth exploration of sustainable learning models tailored to CAT subjects to better address students' practical needs.</w:t>
      </w:r>
    </w:p>
    <w:p w14:paraId="09DDBC97" w14:textId="77777777" w:rsidR="00474FA0" w:rsidRPr="00C24966" w:rsidRDefault="00474FA0" w:rsidP="00474FA0">
      <w:pPr>
        <w:spacing w:line="480" w:lineRule="auto"/>
        <w:jc w:val="both"/>
        <w:rPr>
          <w:rFonts w:ascii="Times New Roman" w:hAnsi="Times New Roman" w:cs="Times New Roman"/>
        </w:rPr>
      </w:pPr>
    </w:p>
    <w:p w14:paraId="1A98A9DA" w14:textId="6FDBB4F6" w:rsidR="00474FA0" w:rsidRPr="000F69A8" w:rsidRDefault="00474FA0" w:rsidP="00474FA0">
      <w:pPr>
        <w:spacing w:line="480" w:lineRule="auto"/>
        <w:jc w:val="both"/>
        <w:rPr>
          <w:rFonts w:ascii="Times New Roman" w:hAnsi="Times New Roman" w:cs="Times New Roman"/>
          <w:b/>
          <w:bCs/>
        </w:rPr>
      </w:pPr>
      <w:r w:rsidRPr="00C24966">
        <w:rPr>
          <w:rFonts w:ascii="Times New Roman" w:hAnsi="Times New Roman" w:cs="Times New Roman"/>
        </w:rPr>
        <w:t xml:space="preserve">In summary, discrepancies between our findings and existing literature can be attributed to variances in subjective student evaluations, distinctions in </w:t>
      </w:r>
      <w:r w:rsidR="007102AF">
        <w:rPr>
          <w:rFonts w:ascii="Times New Roman" w:hAnsi="Times New Roman" w:cs="Times New Roman"/>
        </w:rPr>
        <w:t>PT</w:t>
      </w:r>
      <w:r w:rsidRPr="00C24966">
        <w:rPr>
          <w:rFonts w:ascii="Times New Roman" w:hAnsi="Times New Roman" w:cs="Times New Roman"/>
        </w:rPr>
        <w:t xml:space="preserve"> models, and a narrower </w:t>
      </w:r>
      <w:r w:rsidRPr="00C24966">
        <w:rPr>
          <w:rFonts w:ascii="Times New Roman" w:hAnsi="Times New Roman" w:cs="Times New Roman"/>
        </w:rPr>
        <w:lastRenderedPageBreak/>
        <w:t>focus on specific subject areas rather than a broader spectrum. This incongruity enriches our understanding and guides future research towards exploring these nuanced differences in greater depth.</w:t>
      </w:r>
    </w:p>
    <w:p w14:paraId="4FA3D073" w14:textId="17FF4CFA" w:rsidR="001E30AB" w:rsidRPr="00474FA0" w:rsidRDefault="001E30AB" w:rsidP="001E30AB">
      <w:pPr>
        <w:spacing w:line="480" w:lineRule="auto"/>
        <w:jc w:val="both"/>
        <w:rPr>
          <w:rFonts w:ascii="Times New Roman" w:hAnsi="Times New Roman" w:cs="Times New Roman"/>
        </w:rPr>
      </w:pPr>
    </w:p>
    <w:p w14:paraId="7B87CB93" w14:textId="77777777" w:rsidR="00F01E06" w:rsidRPr="000F69A8" w:rsidRDefault="00F01E06" w:rsidP="00F01E06">
      <w:pPr>
        <w:spacing w:line="480" w:lineRule="auto"/>
        <w:jc w:val="both"/>
        <w:rPr>
          <w:rFonts w:ascii="Times New Roman" w:hAnsi="Times New Roman" w:cs="Times New Roman"/>
          <w:b/>
          <w:bCs/>
        </w:rPr>
      </w:pPr>
      <w:r w:rsidRPr="000F69A8">
        <w:rPr>
          <w:rFonts w:ascii="Times New Roman" w:hAnsi="Times New Roman" w:cs="Times New Roman"/>
          <w:b/>
          <w:bCs/>
        </w:rPr>
        <w:t>5.3 Unexpected or surprising findings</w:t>
      </w:r>
    </w:p>
    <w:p w14:paraId="26442A9F" w14:textId="77777777" w:rsidR="00C16058" w:rsidRPr="000F69A8" w:rsidRDefault="00F01E06" w:rsidP="00C16058">
      <w:pPr>
        <w:spacing w:line="480" w:lineRule="auto"/>
        <w:jc w:val="both"/>
        <w:rPr>
          <w:rFonts w:ascii="Times New Roman" w:hAnsi="Times New Roman" w:cs="Times New Roman"/>
          <w:b/>
          <w:bCs/>
        </w:rPr>
      </w:pPr>
      <w:r w:rsidRPr="000F69A8">
        <w:rPr>
          <w:rFonts w:ascii="Times New Roman" w:hAnsi="Times New Roman" w:cs="Times New Roman"/>
          <w:b/>
          <w:bCs/>
        </w:rPr>
        <w:t xml:space="preserve">5.3.1 </w:t>
      </w:r>
      <w:r w:rsidR="00C16058">
        <w:rPr>
          <w:rFonts w:ascii="Times New Roman" w:hAnsi="Times New Roman" w:cs="Times New Roman"/>
          <w:b/>
          <w:bCs/>
        </w:rPr>
        <w:t>C</w:t>
      </w:r>
      <w:r w:rsidR="00C16058" w:rsidRPr="000F69A8">
        <w:rPr>
          <w:rFonts w:ascii="Times New Roman" w:hAnsi="Times New Roman" w:cs="Times New Roman"/>
          <w:b/>
          <w:bCs/>
        </w:rPr>
        <w:t>orrelat</w:t>
      </w:r>
      <w:r w:rsidR="00C16058">
        <w:rPr>
          <w:rFonts w:ascii="Times New Roman" w:hAnsi="Times New Roman" w:cs="Times New Roman"/>
          <w:b/>
          <w:bCs/>
        </w:rPr>
        <w:t>ion</w:t>
      </w:r>
      <w:r w:rsidR="00C16058" w:rsidRPr="000F69A8">
        <w:rPr>
          <w:rFonts w:ascii="Times New Roman" w:hAnsi="Times New Roman" w:cs="Times New Roman"/>
          <w:b/>
          <w:bCs/>
        </w:rPr>
        <w:t xml:space="preserve"> </w:t>
      </w:r>
      <w:r w:rsidR="00C16058">
        <w:rPr>
          <w:rFonts w:ascii="Times New Roman" w:hAnsi="Times New Roman" w:cs="Times New Roman"/>
          <w:b/>
          <w:bCs/>
        </w:rPr>
        <w:t>Between</w:t>
      </w:r>
      <w:r w:rsidR="00C16058" w:rsidRPr="000F69A8">
        <w:rPr>
          <w:rFonts w:ascii="Times New Roman" w:hAnsi="Times New Roman" w:cs="Times New Roman"/>
          <w:b/>
          <w:bCs/>
        </w:rPr>
        <w:t xml:space="preserve"> Participants' satisfaction with PT </w:t>
      </w:r>
      <w:r w:rsidR="00C16058">
        <w:rPr>
          <w:rFonts w:ascii="Times New Roman" w:hAnsi="Times New Roman" w:cs="Times New Roman"/>
          <w:b/>
          <w:bCs/>
        </w:rPr>
        <w:t>and R</w:t>
      </w:r>
      <w:r w:rsidR="00C16058" w:rsidRPr="000F69A8">
        <w:rPr>
          <w:rFonts w:ascii="Times New Roman" w:hAnsi="Times New Roman" w:cs="Times New Roman"/>
          <w:b/>
          <w:bCs/>
        </w:rPr>
        <w:t>ecommendations</w:t>
      </w:r>
    </w:p>
    <w:p w14:paraId="5A5CDCF9" w14:textId="33619305" w:rsidR="00F01E06" w:rsidRPr="00C24966" w:rsidRDefault="00F01E06" w:rsidP="00F01E06">
      <w:pPr>
        <w:spacing w:line="480" w:lineRule="auto"/>
        <w:jc w:val="both"/>
        <w:rPr>
          <w:rFonts w:ascii="Times New Roman" w:hAnsi="Times New Roman" w:cs="Times New Roman"/>
        </w:rPr>
      </w:pPr>
      <w:r w:rsidRPr="00C24966">
        <w:rPr>
          <w:rFonts w:ascii="Times New Roman" w:hAnsi="Times New Roman" w:cs="Times New Roman"/>
        </w:rPr>
        <w:t>Surprisingly, the study revealed an intriguing phenomenon wherein a subset of classmates expressed extreme dissatisfaction with PT. However, their attitudes underwent a significant transformation, moderating to a neutral or even positive recommendation stance in the final recommendation index assessment. This unexpected shift in attitude might be attributed to certain shortcomings in the PT implementation process, leading to suboptimal learning experiences for these students. Notably, despite encountering negative aspects, these students remained steadfast in their belief that PT was an effective teaching tool and, consequently, were willing to recommend it to their peers.</w:t>
      </w:r>
    </w:p>
    <w:p w14:paraId="37961CF7" w14:textId="77777777" w:rsidR="00F01E06" w:rsidRPr="00C24966" w:rsidRDefault="00F01E06" w:rsidP="00F01E06">
      <w:pPr>
        <w:spacing w:line="480" w:lineRule="auto"/>
        <w:jc w:val="both"/>
        <w:rPr>
          <w:rFonts w:ascii="Times New Roman" w:hAnsi="Times New Roman" w:cs="Times New Roman"/>
        </w:rPr>
      </w:pPr>
    </w:p>
    <w:p w14:paraId="14E207C6" w14:textId="7B6FC089" w:rsidR="00F01E06" w:rsidRPr="00C24966" w:rsidRDefault="00F01E06" w:rsidP="00F01E06">
      <w:pPr>
        <w:spacing w:line="480" w:lineRule="auto"/>
        <w:jc w:val="both"/>
        <w:rPr>
          <w:rFonts w:ascii="Times New Roman" w:hAnsi="Times New Roman" w:cs="Times New Roman"/>
        </w:rPr>
      </w:pPr>
      <w:r w:rsidRPr="00C24966">
        <w:rPr>
          <w:rFonts w:ascii="Times New Roman" w:hAnsi="Times New Roman" w:cs="Times New Roman"/>
        </w:rPr>
        <w:t xml:space="preserve">The root of this phenomenon likely lies in the operational aspects of PT implementation. Potential imperfections, such as poor communication during instruction, insufficient teaching resources, or individual differences in instructional methods, may have resulted in obstacles for some students, diminishing their overall learning experience. However, the positive change in attitudes observed in this group suggests a nuanced </w:t>
      </w:r>
      <w:r w:rsidRPr="00C24966">
        <w:rPr>
          <w:rFonts w:ascii="Times New Roman" w:hAnsi="Times New Roman" w:cs="Times New Roman"/>
        </w:rPr>
        <w:lastRenderedPageBreak/>
        <w:t>recognition of the overall effectiveness of PT and an understanding of its potential to enhance CAT learning.</w:t>
      </w:r>
    </w:p>
    <w:p w14:paraId="3E50FAD1" w14:textId="77777777" w:rsidR="00F01E06" w:rsidRPr="00C24966" w:rsidRDefault="00F01E06" w:rsidP="00F01E06">
      <w:pPr>
        <w:spacing w:line="480" w:lineRule="auto"/>
        <w:jc w:val="both"/>
        <w:rPr>
          <w:rFonts w:ascii="Times New Roman" w:hAnsi="Times New Roman" w:cs="Times New Roman"/>
        </w:rPr>
      </w:pPr>
    </w:p>
    <w:p w14:paraId="43B2ED21" w14:textId="77777777" w:rsidR="00F01E06" w:rsidRPr="000F69A8" w:rsidRDefault="00F01E06" w:rsidP="00F01E06">
      <w:pPr>
        <w:spacing w:line="480" w:lineRule="auto"/>
        <w:jc w:val="both"/>
        <w:rPr>
          <w:rFonts w:ascii="Times New Roman" w:hAnsi="Times New Roman" w:cs="Times New Roman"/>
          <w:b/>
          <w:bCs/>
        </w:rPr>
      </w:pPr>
      <w:r w:rsidRPr="00C24966">
        <w:rPr>
          <w:rFonts w:ascii="Times New Roman" w:hAnsi="Times New Roman" w:cs="Times New Roman"/>
        </w:rPr>
        <w:t>This paradoxical situation merits in-depth investigation. Addressing the challenges encountered by students in PT practice may require a more refined implementation approach and targeted pedagogical improvements. By doing so, the overall learning experience can be enhanced, fostering a more positive attitude among students, as reflected in the Recommendation Index. This calls for a comprehensive examination of the PT process, emphasizing the need for tailored strategies to overcome challenges and maximize the positive impact on students' attitudes and learning outcomes.</w:t>
      </w:r>
    </w:p>
    <w:p w14:paraId="423FF696" w14:textId="77777777" w:rsidR="00F01E06" w:rsidRDefault="00F01E06" w:rsidP="00F01E06">
      <w:pPr>
        <w:spacing w:line="480" w:lineRule="auto"/>
        <w:jc w:val="both"/>
        <w:rPr>
          <w:rFonts w:ascii="Times New Roman" w:hAnsi="Times New Roman" w:cs="Times New Roman"/>
          <w:b/>
          <w:bCs/>
        </w:rPr>
      </w:pPr>
    </w:p>
    <w:p w14:paraId="2AE3AC0A" w14:textId="508C6CB4" w:rsidR="00F01E06" w:rsidRPr="000F69A8" w:rsidRDefault="00F01E06" w:rsidP="00F01E06">
      <w:pPr>
        <w:spacing w:line="480" w:lineRule="auto"/>
        <w:jc w:val="both"/>
        <w:rPr>
          <w:rFonts w:ascii="Times New Roman" w:hAnsi="Times New Roman" w:cs="Times New Roman"/>
          <w:b/>
          <w:bCs/>
        </w:rPr>
      </w:pPr>
      <w:r w:rsidRPr="000F69A8">
        <w:rPr>
          <w:rFonts w:ascii="Times New Roman" w:hAnsi="Times New Roman" w:cs="Times New Roman"/>
          <w:b/>
          <w:bCs/>
        </w:rPr>
        <w:t xml:space="preserve">5.4 Suggestions for </w:t>
      </w:r>
      <w:r w:rsidR="00C16058">
        <w:rPr>
          <w:rFonts w:ascii="Times New Roman" w:hAnsi="Times New Roman" w:cs="Times New Roman"/>
          <w:b/>
          <w:bCs/>
        </w:rPr>
        <w:t>C</w:t>
      </w:r>
      <w:r w:rsidRPr="000F69A8">
        <w:rPr>
          <w:rFonts w:ascii="Times New Roman" w:hAnsi="Times New Roman" w:cs="Times New Roman"/>
          <w:b/>
          <w:bCs/>
        </w:rPr>
        <w:t xml:space="preserve">hange of </w:t>
      </w:r>
      <w:r w:rsidR="00C16058">
        <w:rPr>
          <w:rFonts w:ascii="Times New Roman" w:hAnsi="Times New Roman" w:cs="Times New Roman"/>
          <w:b/>
          <w:bCs/>
        </w:rPr>
        <w:t>P</w:t>
      </w:r>
      <w:r w:rsidRPr="000F69A8">
        <w:rPr>
          <w:rFonts w:ascii="Times New Roman" w:hAnsi="Times New Roman" w:cs="Times New Roman"/>
          <w:b/>
          <w:bCs/>
        </w:rPr>
        <w:t>ractice</w:t>
      </w:r>
    </w:p>
    <w:p w14:paraId="7B4BC369" w14:textId="19446B86" w:rsidR="00F01E06" w:rsidRPr="00C24966" w:rsidRDefault="00F01E06" w:rsidP="00F01E06">
      <w:pPr>
        <w:spacing w:line="480" w:lineRule="auto"/>
        <w:jc w:val="both"/>
        <w:rPr>
          <w:rFonts w:ascii="Times New Roman" w:hAnsi="Times New Roman" w:cs="Times New Roman"/>
        </w:rPr>
      </w:pPr>
      <w:r w:rsidRPr="00C24966">
        <w:rPr>
          <w:rFonts w:ascii="Times New Roman" w:hAnsi="Times New Roman" w:cs="Times New Roman"/>
        </w:rPr>
        <w:t>Upon delving into the aforementioned findings, we have distilled a series of recommendations for real-life pedagogical practices and improvements aimed at enhancing the effectiveness of the CAT program and better meeting students' learning needs.</w:t>
      </w:r>
    </w:p>
    <w:p w14:paraId="249493CC" w14:textId="77777777" w:rsidR="00F01E06" w:rsidRPr="00C24966" w:rsidRDefault="00F01E06" w:rsidP="00F01E06">
      <w:pPr>
        <w:spacing w:line="480" w:lineRule="auto"/>
        <w:jc w:val="both"/>
        <w:rPr>
          <w:rFonts w:ascii="Times New Roman" w:hAnsi="Times New Roman" w:cs="Times New Roman"/>
        </w:rPr>
      </w:pPr>
    </w:p>
    <w:p w14:paraId="72F6CE4D" w14:textId="03B88BD1" w:rsidR="00F01E06" w:rsidRPr="00C24966" w:rsidRDefault="00F01E06" w:rsidP="00F01E06">
      <w:pPr>
        <w:spacing w:line="480" w:lineRule="auto"/>
        <w:jc w:val="both"/>
        <w:rPr>
          <w:rFonts w:ascii="Times New Roman" w:hAnsi="Times New Roman" w:cs="Times New Roman"/>
        </w:rPr>
      </w:pPr>
      <w:r w:rsidRPr="00C24966">
        <w:rPr>
          <w:rFonts w:ascii="Times New Roman" w:hAnsi="Times New Roman" w:cs="Times New Roman"/>
        </w:rPr>
        <w:t xml:space="preserve">Firstly, the introduction of PT has demonstrated a significant positive effect on both students' CAT proficiency and their learning experience. To maximize the potential of this approach, it is recommended that educators and teaching institutions proactively consider integrating PT when designing CAT courses. This integration can provide more personalized instruction and foster collaborative learning. Such an approach not </w:t>
      </w:r>
      <w:r w:rsidRPr="00C24966">
        <w:rPr>
          <w:rFonts w:ascii="Times New Roman" w:hAnsi="Times New Roman" w:cs="Times New Roman"/>
        </w:rPr>
        <w:lastRenderedPageBreak/>
        <w:t>only addresses the diverse learning needs of students but also cultivates positive learning attitudes within an academic setting.</w:t>
      </w:r>
    </w:p>
    <w:p w14:paraId="01554DF9" w14:textId="77777777" w:rsidR="00F01E06" w:rsidRPr="00C24966" w:rsidRDefault="00F01E06" w:rsidP="00F01E06">
      <w:pPr>
        <w:spacing w:line="480" w:lineRule="auto"/>
        <w:jc w:val="both"/>
        <w:rPr>
          <w:rFonts w:ascii="Times New Roman" w:hAnsi="Times New Roman" w:cs="Times New Roman"/>
        </w:rPr>
      </w:pPr>
    </w:p>
    <w:p w14:paraId="409CEF72" w14:textId="77777777" w:rsidR="00F01E06" w:rsidRPr="00C24966" w:rsidRDefault="00F01E06" w:rsidP="00F01E06">
      <w:pPr>
        <w:spacing w:line="480" w:lineRule="auto"/>
        <w:jc w:val="both"/>
        <w:rPr>
          <w:rFonts w:ascii="Times New Roman" w:hAnsi="Times New Roman" w:cs="Times New Roman"/>
        </w:rPr>
      </w:pPr>
      <w:r w:rsidRPr="00C24966">
        <w:rPr>
          <w:rFonts w:ascii="Times New Roman" w:hAnsi="Times New Roman" w:cs="Times New Roman"/>
        </w:rPr>
        <w:t>Secondly, despite an overall optimistic trend in students' self-assessment of CAT proficiency, uncertainties and difficulties in practical application persist. Therefore, educators are advised to place a stronger emphasis on practical exercises and assessments when designing CAT courses. This may involve incorporating more hands-on tasks, regular skill assessments, and simulation exercises on real projects to enhance students' practical skills.</w:t>
      </w:r>
    </w:p>
    <w:p w14:paraId="5F9AC5C6" w14:textId="77777777" w:rsidR="00F01E06" w:rsidRPr="00C24966" w:rsidRDefault="00F01E06" w:rsidP="00F01E06">
      <w:pPr>
        <w:spacing w:line="480" w:lineRule="auto"/>
        <w:jc w:val="both"/>
        <w:rPr>
          <w:rFonts w:ascii="Times New Roman" w:hAnsi="Times New Roman" w:cs="Times New Roman"/>
        </w:rPr>
      </w:pPr>
    </w:p>
    <w:p w14:paraId="4FA22EAC" w14:textId="77777777" w:rsidR="00F01E06" w:rsidRPr="00C24966" w:rsidRDefault="00F01E06" w:rsidP="00F01E06">
      <w:pPr>
        <w:spacing w:line="480" w:lineRule="auto"/>
        <w:jc w:val="both"/>
        <w:rPr>
          <w:rFonts w:ascii="Times New Roman" w:hAnsi="Times New Roman" w:cs="Times New Roman"/>
        </w:rPr>
      </w:pPr>
      <w:r w:rsidRPr="00C24966">
        <w:rPr>
          <w:rFonts w:ascii="Times New Roman" w:hAnsi="Times New Roman" w:cs="Times New Roman"/>
        </w:rPr>
        <w:t>Furthermore, despite encountering some negative evaluations of PT, the overall positive attitude of students toward this teaching method is noteworthy. This signals to educators the importance of paying closer attention to potential issues in PT implementation, such as miscommunication and insufficient teaching resources. Addressing these issues can be achieved through the development of more detailed implementation plans and the provision of comprehensive resource support, ultimately enhancing the overall learning experience.</w:t>
      </w:r>
    </w:p>
    <w:p w14:paraId="1BE54BFC" w14:textId="77777777" w:rsidR="00F01E06" w:rsidRPr="00C24966" w:rsidRDefault="00F01E06" w:rsidP="00F01E06">
      <w:pPr>
        <w:spacing w:line="480" w:lineRule="auto"/>
        <w:jc w:val="both"/>
        <w:rPr>
          <w:rFonts w:ascii="Times New Roman" w:hAnsi="Times New Roman" w:cs="Times New Roman"/>
        </w:rPr>
      </w:pPr>
    </w:p>
    <w:p w14:paraId="46A0D1AC" w14:textId="77777777" w:rsidR="00F01E06" w:rsidRPr="000F69A8" w:rsidRDefault="00F01E06" w:rsidP="00F01E06">
      <w:pPr>
        <w:spacing w:line="480" w:lineRule="auto"/>
        <w:jc w:val="both"/>
        <w:rPr>
          <w:rFonts w:ascii="Times New Roman" w:hAnsi="Times New Roman" w:cs="Times New Roman"/>
        </w:rPr>
      </w:pPr>
      <w:r w:rsidRPr="00C24966">
        <w:rPr>
          <w:rFonts w:ascii="Times New Roman" w:hAnsi="Times New Roman" w:cs="Times New Roman"/>
        </w:rPr>
        <w:t xml:space="preserve">In conclusion, these findings underscore the urgent need for continuous innovation and improvement in teaching and learning methodologies within the field of education. By combining peer coaching with hands-on practice, educators can better cater to the diverse learning needs of students, equipping them with essential CAT skills and </w:t>
      </w:r>
      <w:r w:rsidRPr="00C24966">
        <w:rPr>
          <w:rFonts w:ascii="Times New Roman" w:hAnsi="Times New Roman" w:cs="Times New Roman"/>
        </w:rPr>
        <w:lastRenderedPageBreak/>
        <w:t>preparing them for future careers. These recommendations offer practical guidance for improving existing CAT programs and are expected to elevate students' learning experiences and subject matter understanding, contributing to the ongoing innovation in educational practices.</w:t>
      </w:r>
    </w:p>
    <w:p w14:paraId="22988622" w14:textId="77777777" w:rsidR="00F01E06" w:rsidRDefault="00F01E06" w:rsidP="00F01E06">
      <w:pPr>
        <w:spacing w:line="480" w:lineRule="auto"/>
        <w:jc w:val="both"/>
        <w:rPr>
          <w:rFonts w:ascii="Times New Roman" w:hAnsi="Times New Roman" w:cs="Times New Roman"/>
          <w:b/>
          <w:bCs/>
        </w:rPr>
      </w:pPr>
    </w:p>
    <w:p w14:paraId="505E873D" w14:textId="77777777" w:rsidR="00F01E06" w:rsidRPr="000F69A8" w:rsidRDefault="00F01E06" w:rsidP="00F01E06">
      <w:pPr>
        <w:spacing w:line="480" w:lineRule="auto"/>
        <w:jc w:val="both"/>
        <w:rPr>
          <w:rFonts w:ascii="Times New Roman" w:hAnsi="Times New Roman" w:cs="Times New Roman"/>
          <w:b/>
          <w:bCs/>
        </w:rPr>
      </w:pPr>
      <w:r w:rsidRPr="000F69A8">
        <w:rPr>
          <w:rFonts w:ascii="Times New Roman" w:hAnsi="Times New Roman" w:cs="Times New Roman"/>
          <w:b/>
          <w:bCs/>
        </w:rPr>
        <w:t>5.5 Limitation</w:t>
      </w:r>
    </w:p>
    <w:p w14:paraId="5577148A" w14:textId="11567F1C" w:rsidR="00F01E06" w:rsidRPr="00C24966" w:rsidRDefault="00F01E06" w:rsidP="00F01E06">
      <w:pPr>
        <w:spacing w:line="480" w:lineRule="auto"/>
        <w:jc w:val="both"/>
        <w:rPr>
          <w:rFonts w:ascii="Times New Roman" w:hAnsi="Times New Roman" w:cs="Times New Roman"/>
        </w:rPr>
      </w:pPr>
      <w:r w:rsidRPr="00C24966">
        <w:rPr>
          <w:rFonts w:ascii="Times New Roman" w:hAnsi="Times New Roman" w:cs="Times New Roman"/>
        </w:rPr>
        <w:t>While our study has provided valuable insights into the positive effects of PT on the learning outcomes and experiences of students from diverse CAT backgrounds, it is crucial to acknowledge certain research limitations and propose directions for future investigations.</w:t>
      </w:r>
    </w:p>
    <w:p w14:paraId="545BC2C1" w14:textId="77777777" w:rsidR="00F01E06" w:rsidRPr="00C24966" w:rsidRDefault="00F01E06" w:rsidP="00F01E06">
      <w:pPr>
        <w:spacing w:line="480" w:lineRule="auto"/>
        <w:jc w:val="both"/>
        <w:rPr>
          <w:rFonts w:ascii="Times New Roman" w:hAnsi="Times New Roman" w:cs="Times New Roman"/>
        </w:rPr>
      </w:pPr>
    </w:p>
    <w:p w14:paraId="5F4B5109" w14:textId="77777777" w:rsidR="00F01E06" w:rsidRPr="00C24966" w:rsidRDefault="00F01E06" w:rsidP="00F01E06">
      <w:pPr>
        <w:spacing w:line="480" w:lineRule="auto"/>
        <w:jc w:val="both"/>
        <w:rPr>
          <w:rFonts w:ascii="Times New Roman" w:hAnsi="Times New Roman" w:cs="Times New Roman"/>
        </w:rPr>
      </w:pPr>
      <w:r w:rsidRPr="00C24966">
        <w:rPr>
          <w:rFonts w:ascii="Times New Roman" w:hAnsi="Times New Roman" w:cs="Times New Roman"/>
        </w:rPr>
        <w:t>Firstly, the combination of questionnaires and semi-structured interviews, while attempting to yield more comprehensive data, has its limitations. The questionnaire was administered to a single class of postgraduate translation students at one Chinese university, limiting the generalizability of findings to a broader population. The small sample size of two participants in semi-structured interviews may impact the external validity of the results. Future research should strive to expand the sample size, capturing the perspectives of different student groups more comprehensively to enhance the wider applicability and reliability of the study.</w:t>
      </w:r>
    </w:p>
    <w:p w14:paraId="6770A7D3" w14:textId="77777777" w:rsidR="00F01E06" w:rsidRPr="00C24966" w:rsidRDefault="00F01E06" w:rsidP="00F01E06">
      <w:pPr>
        <w:spacing w:line="480" w:lineRule="auto"/>
        <w:jc w:val="both"/>
        <w:rPr>
          <w:rFonts w:ascii="Times New Roman" w:hAnsi="Times New Roman" w:cs="Times New Roman"/>
        </w:rPr>
      </w:pPr>
    </w:p>
    <w:p w14:paraId="67E33685" w14:textId="77777777" w:rsidR="00F01E06" w:rsidRPr="00C24966" w:rsidRDefault="00F01E06" w:rsidP="00F01E06">
      <w:pPr>
        <w:spacing w:line="480" w:lineRule="auto"/>
        <w:jc w:val="both"/>
        <w:rPr>
          <w:rFonts w:ascii="Times New Roman" w:hAnsi="Times New Roman" w:cs="Times New Roman"/>
        </w:rPr>
      </w:pPr>
      <w:r w:rsidRPr="00C24966">
        <w:rPr>
          <w:rFonts w:ascii="Times New Roman" w:hAnsi="Times New Roman" w:cs="Times New Roman"/>
        </w:rPr>
        <w:t xml:space="preserve">Secondly, the study primarily focused on students' self-assessment and feedback, neglecting teachers' perspectives. Including teachers' viewpoints would provide a more </w:t>
      </w:r>
      <w:r w:rsidRPr="00C24966">
        <w:rPr>
          <w:rFonts w:ascii="Times New Roman" w:hAnsi="Times New Roman" w:cs="Times New Roman"/>
        </w:rPr>
        <w:lastRenderedPageBreak/>
        <w:t>holistic understanding of PT implementation and effects. Teacher perspectives on challenges faced during PT and observations of student performance would contribute depth and diversity to the study. Additionally, the reliance on subjective student feedback, without incorporating standardized data such as test scores and project completion rates, could be addressed in follow-up research. A more comprehensive integration of quantitative data would provide objective criteria for assessing the actual impact of PT, enhancing the overall understanding of its effects on CAT skills.</w:t>
      </w:r>
    </w:p>
    <w:p w14:paraId="12AF8999" w14:textId="77777777" w:rsidR="00F01E06" w:rsidRPr="00C24966" w:rsidRDefault="00F01E06" w:rsidP="00F01E06">
      <w:pPr>
        <w:spacing w:line="480" w:lineRule="auto"/>
        <w:jc w:val="both"/>
        <w:rPr>
          <w:rFonts w:ascii="Times New Roman" w:hAnsi="Times New Roman" w:cs="Times New Roman"/>
        </w:rPr>
      </w:pPr>
    </w:p>
    <w:p w14:paraId="733E8107" w14:textId="77777777" w:rsidR="00F01E06" w:rsidRPr="00C24966" w:rsidRDefault="00F01E06" w:rsidP="00F01E06">
      <w:pPr>
        <w:spacing w:line="480" w:lineRule="auto"/>
        <w:jc w:val="both"/>
        <w:rPr>
          <w:rFonts w:ascii="Times New Roman" w:hAnsi="Times New Roman" w:cs="Times New Roman"/>
        </w:rPr>
      </w:pPr>
      <w:r w:rsidRPr="00C24966">
        <w:rPr>
          <w:rFonts w:ascii="Times New Roman" w:hAnsi="Times New Roman" w:cs="Times New Roman"/>
        </w:rPr>
        <w:t>Moreover, the study, while highlighting the benefits of PT in improving practical skills and learning effectiveness, did not extensively explore the potential impact on critical thinking and self-regulated learning. Future research could delve deeper into these aspects through more extensive qualitative analyses, offering a fuller assessment of PT's benefits in CAT education.</w:t>
      </w:r>
    </w:p>
    <w:p w14:paraId="3FE8F090" w14:textId="77777777" w:rsidR="00F01E06" w:rsidRPr="00C24966" w:rsidRDefault="00F01E06" w:rsidP="00F01E06">
      <w:pPr>
        <w:spacing w:line="480" w:lineRule="auto"/>
        <w:jc w:val="both"/>
        <w:rPr>
          <w:rFonts w:ascii="Times New Roman" w:hAnsi="Times New Roman" w:cs="Times New Roman"/>
        </w:rPr>
      </w:pPr>
    </w:p>
    <w:p w14:paraId="6661AA4A" w14:textId="77777777" w:rsidR="00F01E06" w:rsidRPr="00C24966" w:rsidRDefault="00F01E06" w:rsidP="00F01E06">
      <w:pPr>
        <w:spacing w:line="480" w:lineRule="auto"/>
        <w:jc w:val="both"/>
        <w:rPr>
          <w:rFonts w:ascii="Times New Roman" w:hAnsi="Times New Roman" w:cs="Times New Roman"/>
        </w:rPr>
      </w:pPr>
      <w:r w:rsidRPr="00C24966">
        <w:rPr>
          <w:rFonts w:ascii="Times New Roman" w:hAnsi="Times New Roman" w:cs="Times New Roman"/>
        </w:rPr>
        <w:t>Furthermore, the use of the Pearson correlation coefficient in quantitative analyses, while informative, offers a limited measure of the linear relationship between satisfaction and learning outcomes. Future research could employ additional statistical tools such as regression analyses to explore the complexity of this relationship more comprehensively.</w:t>
      </w:r>
    </w:p>
    <w:p w14:paraId="4BCEBAE3" w14:textId="77777777" w:rsidR="00F01E06" w:rsidRPr="00C24966" w:rsidRDefault="00F01E06" w:rsidP="00F01E06">
      <w:pPr>
        <w:spacing w:line="480" w:lineRule="auto"/>
        <w:jc w:val="both"/>
        <w:rPr>
          <w:rFonts w:ascii="Times New Roman" w:hAnsi="Times New Roman" w:cs="Times New Roman"/>
        </w:rPr>
      </w:pPr>
    </w:p>
    <w:p w14:paraId="54E486C8" w14:textId="77777777" w:rsidR="00F01E06" w:rsidRPr="00C24966" w:rsidRDefault="00F01E06" w:rsidP="00F01E06">
      <w:pPr>
        <w:spacing w:line="480" w:lineRule="auto"/>
        <w:jc w:val="both"/>
        <w:rPr>
          <w:rFonts w:ascii="Times New Roman" w:hAnsi="Times New Roman" w:cs="Times New Roman"/>
        </w:rPr>
      </w:pPr>
      <w:r w:rsidRPr="00C24966">
        <w:rPr>
          <w:rFonts w:ascii="Times New Roman" w:hAnsi="Times New Roman" w:cs="Times New Roman"/>
        </w:rPr>
        <w:t xml:space="preserve">Finally, the study focused on PT in a one-semester CAT course within a relatively short study period. The reliance on subjective data for the frequency of subsequent CAT use </w:t>
      </w:r>
      <w:r w:rsidRPr="00C24966">
        <w:rPr>
          <w:rFonts w:ascii="Times New Roman" w:hAnsi="Times New Roman" w:cs="Times New Roman"/>
        </w:rPr>
        <w:lastRenderedPageBreak/>
        <w:t>does not fully capture the long-term impact of PT on students' CAT use in their future careers. Future research should expand this perspective, concentrating on the long-term effects of PT among graduate translation students. Objective assessment data could provide a more accurate understanding of PT's enduring value in translation education, offering targeted guidance for teaching improvement and professional training.</w:t>
      </w:r>
    </w:p>
    <w:p w14:paraId="5E138B35" w14:textId="77777777" w:rsidR="00F01E06" w:rsidRPr="00C24966" w:rsidRDefault="00F01E06" w:rsidP="00F01E06">
      <w:pPr>
        <w:spacing w:line="480" w:lineRule="auto"/>
        <w:jc w:val="both"/>
        <w:rPr>
          <w:rFonts w:ascii="Times New Roman" w:hAnsi="Times New Roman" w:cs="Times New Roman"/>
        </w:rPr>
      </w:pPr>
    </w:p>
    <w:p w14:paraId="2ED06751" w14:textId="77777777" w:rsidR="00F01E06" w:rsidRDefault="00F01E06" w:rsidP="00F01E06">
      <w:pPr>
        <w:spacing w:line="480" w:lineRule="auto"/>
        <w:jc w:val="both"/>
        <w:rPr>
          <w:rFonts w:ascii="Times New Roman" w:hAnsi="Times New Roman" w:cs="Times New Roman"/>
        </w:rPr>
      </w:pPr>
      <w:r w:rsidRPr="00C24966">
        <w:rPr>
          <w:rFonts w:ascii="Times New Roman" w:hAnsi="Times New Roman" w:cs="Times New Roman"/>
        </w:rPr>
        <w:t>In conclusion, while our study has generated useful findings, further research is necessary to deepen our understanding of PT implementation and effects. These limitations underscore the importance of interpreting our findings cautiously and provide valuable suggestions for future research to thoroughly explore the actual impact of PT in CAT education.</w:t>
      </w:r>
    </w:p>
    <w:p w14:paraId="7F707DBB" w14:textId="656BB2AB" w:rsidR="0089615D" w:rsidRPr="00F01E06" w:rsidRDefault="00F01E06" w:rsidP="00F01E06">
      <w:pPr>
        <w:jc w:val="both"/>
        <w:rPr>
          <w:rFonts w:ascii="Times New Roman" w:hAnsi="Times New Roman" w:cs="Times New Roman"/>
        </w:rPr>
      </w:pPr>
      <w:r>
        <w:rPr>
          <w:rFonts w:ascii="Times New Roman" w:hAnsi="Times New Roman" w:cs="Times New Roman"/>
        </w:rPr>
        <w:br w:type="page"/>
      </w:r>
    </w:p>
    <w:p w14:paraId="0CF50DA6" w14:textId="77777777" w:rsidR="005E4C04" w:rsidRDefault="001019CC" w:rsidP="005E4C04">
      <w:pPr>
        <w:spacing w:line="480" w:lineRule="auto"/>
        <w:rPr>
          <w:rFonts w:ascii="Times New Roman" w:hAnsi="Times New Roman" w:cs="Times New Roman"/>
          <w:b/>
          <w:bCs/>
        </w:rPr>
      </w:pPr>
      <w:r w:rsidRPr="004817FC">
        <w:rPr>
          <w:rFonts w:ascii="Times New Roman" w:hAnsi="Times New Roman" w:cs="Times New Roman"/>
          <w:b/>
          <w:bCs/>
        </w:rPr>
        <w:lastRenderedPageBreak/>
        <w:t>Chapter 6: Conclusion</w:t>
      </w:r>
      <w:r w:rsidR="008065CC">
        <w:rPr>
          <w:rFonts w:ascii="Times New Roman" w:hAnsi="Times New Roman" w:cs="Times New Roman"/>
          <w:b/>
          <w:bCs/>
        </w:rPr>
        <w:t xml:space="preserve"> and Recommendation</w:t>
      </w:r>
    </w:p>
    <w:p w14:paraId="73996909" w14:textId="2F23BCB3" w:rsidR="008065CC" w:rsidRPr="005E4C04" w:rsidRDefault="005E4C04" w:rsidP="005E4C04">
      <w:pPr>
        <w:spacing w:line="480" w:lineRule="auto"/>
        <w:rPr>
          <w:rFonts w:ascii="Times New Roman" w:hAnsi="Times New Roman" w:cs="Times New Roman"/>
          <w:b/>
          <w:bCs/>
        </w:rPr>
      </w:pPr>
      <w:r w:rsidRPr="005E4C04">
        <w:rPr>
          <w:rFonts w:ascii="Times New Roman" w:hAnsi="Times New Roman" w:cs="Times New Roman" w:hint="eastAsia"/>
          <w:b/>
          <w:bCs/>
        </w:rPr>
        <w:t>6</w:t>
      </w:r>
      <w:r w:rsidRPr="005E4C04">
        <w:rPr>
          <w:rFonts w:ascii="Times New Roman" w:hAnsi="Times New Roman" w:cs="Times New Roman"/>
          <w:b/>
          <w:bCs/>
        </w:rPr>
        <w:t>.1 Overview</w:t>
      </w:r>
    </w:p>
    <w:p w14:paraId="0B4DC704" w14:textId="0792FCB6" w:rsidR="0098594B" w:rsidRDefault="005D01F4" w:rsidP="005D01F4">
      <w:pPr>
        <w:spacing w:line="480" w:lineRule="auto"/>
        <w:jc w:val="both"/>
        <w:rPr>
          <w:rFonts w:ascii="Times-Bold" w:eastAsiaTheme="minorEastAsia" w:hAnsi="Times-Bold" w:cs="Times-Bold"/>
          <w:b/>
          <w:bCs/>
          <w:color w:val="000000"/>
        </w:rPr>
      </w:pPr>
      <w:r w:rsidRPr="005D01F4">
        <w:rPr>
          <w:rFonts w:ascii="Times New Roman" w:hAnsi="Times New Roman" w:cs="Times New Roman"/>
        </w:rPr>
        <w:t xml:space="preserve">This dissertation </w:t>
      </w:r>
      <w:r>
        <w:rPr>
          <w:rFonts w:ascii="Times New Roman" w:hAnsi="Times New Roman" w:cs="Times New Roman"/>
        </w:rPr>
        <w:t xml:space="preserve">has </w:t>
      </w:r>
      <w:r w:rsidRPr="005D01F4">
        <w:rPr>
          <w:rFonts w:ascii="Times New Roman" w:hAnsi="Times New Roman" w:cs="Times New Roman"/>
        </w:rPr>
        <w:t>endeavour</w:t>
      </w:r>
      <w:r>
        <w:rPr>
          <w:rFonts w:ascii="Times New Roman" w:hAnsi="Times New Roman" w:cs="Times New Roman"/>
        </w:rPr>
        <w:t>ed</w:t>
      </w:r>
      <w:r w:rsidRPr="005D01F4">
        <w:rPr>
          <w:rFonts w:ascii="Times New Roman" w:hAnsi="Times New Roman" w:cs="Times New Roman"/>
        </w:rPr>
        <w:t xml:space="preserve"> to explore the effectiveness of PT in postgraduate CAT courses. While PT has been extensively studied and proven effective in enhancing students' learning experiences and outcomes, there remains a notable gap in research specifically addressing its effectiveness in postgraduate CAT classrooms. The intricate nature of the CAT </w:t>
      </w:r>
      <w:r>
        <w:rPr>
          <w:rFonts w:ascii="Times New Roman" w:hAnsi="Times New Roman" w:cs="Times New Roman"/>
        </w:rPr>
        <w:t>course</w:t>
      </w:r>
      <w:r w:rsidRPr="005D01F4">
        <w:rPr>
          <w:rFonts w:ascii="Times New Roman" w:hAnsi="Times New Roman" w:cs="Times New Roman"/>
        </w:rPr>
        <w:t xml:space="preserve">, which integrates both language and computer technology, poses inherent challenges in terms of teaching methodologies. Consequently, this empirical study investigates the effectiveness of PT in a Chinese university offering a master's degree in translation, aiming to illuminate students' learning experiences and post-class learning </w:t>
      </w:r>
      <w:r>
        <w:rPr>
          <w:rFonts w:ascii="Times New Roman" w:hAnsi="Times New Roman" w:cs="Times New Roman"/>
        </w:rPr>
        <w:t>outcome</w:t>
      </w:r>
      <w:r w:rsidRPr="005D01F4">
        <w:rPr>
          <w:rFonts w:ascii="Times New Roman" w:hAnsi="Times New Roman" w:cs="Times New Roman"/>
        </w:rPr>
        <w:t xml:space="preserve">s within the CAT context. This research not only aims to fill the existing gap in literature but also seeks to identify areas for improvement in PT within CAT classrooms. Ultimately, it aspires to enhance students' learning efficiency and outcomes, thereby bolstering their competitiveness in the future translation </w:t>
      </w:r>
      <w:r>
        <w:rPr>
          <w:rFonts w:ascii="Times New Roman" w:hAnsi="Times New Roman" w:cs="Times New Roman"/>
        </w:rPr>
        <w:t>career</w:t>
      </w:r>
      <w:r w:rsidRPr="005D01F4">
        <w:rPr>
          <w:rFonts w:ascii="Times New Roman" w:hAnsi="Times New Roman" w:cs="Times New Roman"/>
        </w:rPr>
        <w:t>.</w:t>
      </w:r>
    </w:p>
    <w:p w14:paraId="457B48FF" w14:textId="77777777" w:rsidR="005D01F4" w:rsidRDefault="005D01F4" w:rsidP="0030274A">
      <w:pPr>
        <w:spacing w:line="480" w:lineRule="auto"/>
        <w:rPr>
          <w:rFonts w:ascii="Times-Bold" w:eastAsiaTheme="minorEastAsia" w:hAnsi="Times-Bold" w:cs="Times-Bold"/>
          <w:b/>
          <w:bCs/>
          <w:color w:val="000000"/>
        </w:rPr>
      </w:pPr>
    </w:p>
    <w:p w14:paraId="38552855" w14:textId="0E0D811C" w:rsidR="005D01F4" w:rsidRDefault="0094406B" w:rsidP="0094406B">
      <w:pPr>
        <w:spacing w:line="480" w:lineRule="auto"/>
        <w:jc w:val="both"/>
        <w:rPr>
          <w:rFonts w:ascii="Times-Bold" w:eastAsiaTheme="minorEastAsia" w:hAnsi="Times-Bold" w:cs="Times-Bold"/>
          <w:color w:val="000000"/>
        </w:rPr>
      </w:pPr>
      <w:r w:rsidRPr="0094406B">
        <w:rPr>
          <w:rFonts w:ascii="Times-Bold" w:eastAsiaTheme="minorEastAsia" w:hAnsi="Times-Bold" w:cs="Times-Bold"/>
          <w:color w:val="000000"/>
        </w:rPr>
        <w:t xml:space="preserve">To comprehensively assess the learning experiences and effects of students with diverse backgrounds in CAT courses facilitated by PT, this study employed a mixed </w:t>
      </w:r>
      <w:r w:rsidR="001D27BC" w:rsidRPr="0094406B">
        <w:rPr>
          <w:rFonts w:ascii="Times-Bold" w:eastAsiaTheme="minorEastAsia" w:hAnsi="Times-Bold" w:cs="Times-Bold"/>
          <w:color w:val="000000"/>
        </w:rPr>
        <w:t xml:space="preserve">methodological </w:t>
      </w:r>
      <w:r w:rsidRPr="0094406B">
        <w:rPr>
          <w:rFonts w:ascii="Times-Bold" w:eastAsiaTheme="minorEastAsia" w:hAnsi="Times-Bold" w:cs="Times-Bold"/>
          <w:color w:val="000000"/>
        </w:rPr>
        <w:t>research method, combining questionnaires and semi-structured interviews</w:t>
      </w:r>
      <w:r w:rsidR="001D27BC">
        <w:rPr>
          <w:rFonts w:ascii="Times-Bold" w:eastAsiaTheme="minorEastAsia" w:hAnsi="Times-Bold" w:cs="Times-Bold"/>
          <w:color w:val="000000"/>
        </w:rPr>
        <w:t xml:space="preserve"> </w:t>
      </w:r>
      <w:r w:rsidR="001D27BC" w:rsidRPr="001D27BC">
        <w:rPr>
          <w:rFonts w:ascii="Times New Roman" w:eastAsiaTheme="minorEastAsia" w:hAnsi="Times New Roman" w:cs="Times New Roman"/>
          <w:color w:val="000000"/>
        </w:rPr>
        <w:t>(</w:t>
      </w:r>
      <w:proofErr w:type="spellStart"/>
      <w:r w:rsidR="001D27BC" w:rsidRPr="001D27BC">
        <w:rPr>
          <w:rFonts w:ascii="Times New Roman" w:hAnsi="Times New Roman" w:cs="Times New Roman"/>
          <w:color w:val="222222"/>
          <w:shd w:val="clear" w:color="auto" w:fill="FFFFFF"/>
        </w:rPr>
        <w:t>Almalki</w:t>
      </w:r>
      <w:proofErr w:type="spellEnd"/>
      <w:r w:rsidR="001D27BC" w:rsidRPr="001D27BC">
        <w:rPr>
          <w:rFonts w:ascii="Times New Roman" w:hAnsi="Times New Roman" w:cs="Times New Roman"/>
          <w:color w:val="222222"/>
          <w:shd w:val="clear" w:color="auto" w:fill="FFFFFF"/>
        </w:rPr>
        <w:t>, 2016)</w:t>
      </w:r>
      <w:r w:rsidRPr="0094406B">
        <w:rPr>
          <w:rFonts w:ascii="Times-Bold" w:eastAsiaTheme="minorEastAsia" w:hAnsi="Times-Bold" w:cs="Times-Bold"/>
          <w:color w:val="000000"/>
        </w:rPr>
        <w:t xml:space="preserve">. The questionnaire component facilitated the collection of quantifiable data on key variables related to peer learning outcomes. The anonymity afforded by questionnaires was crucial, encouraging honest responses from students, particularly on sensitive topics like the impact of working with peers versus instructors </w:t>
      </w:r>
      <w:r w:rsidRPr="0094406B">
        <w:rPr>
          <w:rFonts w:ascii="Times-Bold" w:eastAsiaTheme="minorEastAsia" w:hAnsi="Times-Bold" w:cs="Times-Bold"/>
          <w:color w:val="000000"/>
        </w:rPr>
        <w:lastRenderedPageBreak/>
        <w:t>(Chan, 2019, p. 387). To provide first-hand accounts of participants' varied CAT experiences, a qualitative approach was incorporated, using an informal interview guide as a supplement to the quantitative questionnaires. This approach was deemed suitable for gaining an in-depth understanding of students' experiences, as qualitative studies excel in exploring specific issues or concepts. The semi-structured nature of the interviews allowed for openness, informality, and participant-directed discussions (Patton, 2002).</w:t>
      </w:r>
      <w:r>
        <w:rPr>
          <w:rFonts w:ascii="Times-Bold" w:eastAsiaTheme="minorEastAsia" w:hAnsi="Times-Bold" w:cs="Times-Bold"/>
          <w:color w:val="000000"/>
        </w:rPr>
        <w:t xml:space="preserve"> </w:t>
      </w:r>
      <w:r w:rsidRPr="0094406B">
        <w:rPr>
          <w:rFonts w:ascii="Times-Bold" w:eastAsiaTheme="minorEastAsia" w:hAnsi="Times-Bold" w:cs="Times-Bold"/>
          <w:color w:val="000000"/>
        </w:rPr>
        <w:t>The questionnaire design primarily focused on students' learning experiences and effects in CAT classrooms, encompassing aspects such as self-evaluation of CAT proficiency, mastery of CAT software, post-course usage frequency, and satisfaction with and recommendation of PT in CAT classes. Semi-structured interviews delved deeper into students' specific experiences with PT in CAT classes, exploring both the benefits and challenges associated with this pedagogical approach. This mixed research method facilitated the collection of a wealth of valuable information regarding students' unique learning experiences and sentiments in PT-assisted CAT courses. This rich dataset serves as a robust foundation for subsequent data analysis, contributing to answering the overarching research question regarding the effectiveness of PT in graduate-level CAT classes.</w:t>
      </w:r>
    </w:p>
    <w:p w14:paraId="3838B4E9" w14:textId="77777777" w:rsidR="001D27BC" w:rsidRDefault="001D27BC" w:rsidP="0094406B">
      <w:pPr>
        <w:spacing w:line="480" w:lineRule="auto"/>
        <w:jc w:val="both"/>
        <w:rPr>
          <w:rFonts w:ascii="Times-Bold" w:eastAsiaTheme="minorEastAsia" w:hAnsi="Times-Bold" w:cs="Times-Bold"/>
          <w:color w:val="000000"/>
        </w:rPr>
      </w:pPr>
    </w:p>
    <w:p w14:paraId="51FF04FA" w14:textId="34CDCF52" w:rsidR="00701E4F" w:rsidRDefault="00701E4F" w:rsidP="00701E4F">
      <w:pPr>
        <w:spacing w:line="480" w:lineRule="auto"/>
        <w:jc w:val="both"/>
        <w:rPr>
          <w:rFonts w:ascii="Times-Bold" w:eastAsiaTheme="minorEastAsia" w:hAnsi="Times-Bold" w:cs="Times-Bold"/>
          <w:color w:val="000000"/>
        </w:rPr>
      </w:pPr>
      <w:r w:rsidRPr="00701E4F">
        <w:rPr>
          <w:rFonts w:ascii="Times-Bold" w:eastAsiaTheme="minorEastAsia" w:hAnsi="Times-Bold" w:cs="Times-Bold"/>
          <w:color w:val="000000"/>
        </w:rPr>
        <w:t xml:space="preserve">The data analysis </w:t>
      </w:r>
      <w:r>
        <w:rPr>
          <w:rFonts w:ascii="Times-Bold" w:eastAsiaTheme="minorEastAsia" w:hAnsi="Times-Bold" w:cs="Times-Bold" w:hint="eastAsia"/>
          <w:color w:val="000000"/>
        </w:rPr>
        <w:t>chapter</w:t>
      </w:r>
      <w:r>
        <w:rPr>
          <w:rFonts w:ascii="Times-Bold" w:eastAsiaTheme="minorEastAsia" w:hAnsi="Times-Bold" w:cs="Times-Bold"/>
          <w:color w:val="000000"/>
        </w:rPr>
        <w:t xml:space="preserve"> </w:t>
      </w:r>
      <w:r w:rsidRPr="00701E4F">
        <w:rPr>
          <w:rFonts w:ascii="Times-Bold" w:eastAsiaTheme="minorEastAsia" w:hAnsi="Times-Bold" w:cs="Times-Bold"/>
          <w:color w:val="000000"/>
        </w:rPr>
        <w:t xml:space="preserve">reveals a positive impact of PT on students' CAT learning outcomes. Participants, as indicated by their self-evaluation of CAT levels before and after the course, demonstrated overall improvement in their proficiency. This positive trend was corroborated by insights from the semi-structured interviews, where both </w:t>
      </w:r>
      <w:r w:rsidRPr="00701E4F">
        <w:rPr>
          <w:rFonts w:ascii="Times-Bold" w:eastAsiaTheme="minorEastAsia" w:hAnsi="Times-Bold" w:cs="Times-Bold"/>
          <w:color w:val="000000"/>
        </w:rPr>
        <w:lastRenderedPageBreak/>
        <w:t>tutor and tutee participants highlighted the beneficial effects of PT on enhancing CAT proficiency.</w:t>
      </w:r>
      <w:r>
        <w:rPr>
          <w:rFonts w:ascii="Times-Bold" w:eastAsiaTheme="minorEastAsia" w:hAnsi="Times-Bold" w:cs="Times-Bold"/>
          <w:color w:val="000000"/>
        </w:rPr>
        <w:t xml:space="preserve"> </w:t>
      </w:r>
      <w:r w:rsidRPr="00701E4F">
        <w:rPr>
          <w:rFonts w:ascii="Times-Bold" w:eastAsiaTheme="minorEastAsia" w:hAnsi="Times-Bold" w:cs="Times-Bold"/>
          <w:color w:val="000000"/>
        </w:rPr>
        <w:t>Furthermore, the questionnaire responses illustrated that a majority of participants, post-CAT course, felt confident in independently utilizing CAT software to accomplish translation projects. This outcome underscores the effectiveness of PT in enhancing students' mastery of CAT tools.</w:t>
      </w:r>
      <w:r>
        <w:rPr>
          <w:rFonts w:ascii="Times-Bold" w:eastAsiaTheme="minorEastAsia" w:hAnsi="Times-Bold" w:cs="Times-Bold" w:hint="eastAsia"/>
          <w:color w:val="000000"/>
        </w:rPr>
        <w:t xml:space="preserve"> </w:t>
      </w:r>
      <w:r w:rsidRPr="00701E4F">
        <w:rPr>
          <w:rFonts w:ascii="Times-Bold" w:eastAsiaTheme="minorEastAsia" w:hAnsi="Times-Bold" w:cs="Times-Bold"/>
          <w:color w:val="000000"/>
        </w:rPr>
        <w:t>Examining changes in student experience, the questionnaire data indicated widespread positive attitudes, with participants attributing Personalized Guidance and Increased Engagement to the PT approach. The semi-structured interviews provided additional depth, revealing that PT not only bolstered participants' confidence but also fostered independent learning and critical thinking skills.</w:t>
      </w:r>
      <w:r>
        <w:rPr>
          <w:rFonts w:ascii="Times-Bold" w:eastAsiaTheme="minorEastAsia" w:hAnsi="Times-Bold" w:cs="Times-Bold"/>
          <w:color w:val="000000"/>
        </w:rPr>
        <w:t xml:space="preserve"> </w:t>
      </w:r>
      <w:r w:rsidRPr="00701E4F">
        <w:rPr>
          <w:rFonts w:ascii="Times-Bold" w:eastAsiaTheme="minorEastAsia" w:hAnsi="Times-Bold" w:cs="Times-Bold"/>
          <w:color w:val="000000"/>
        </w:rPr>
        <w:t>In terms of PT satisfaction, most participants expressed contentment with the pedagogical approach and recommended its broader implementation in CAT classes. This comprehensive analysis suggests that PT has indeed played a constructive role in enhancing students' CAT learning experiences and outcomes.</w:t>
      </w:r>
    </w:p>
    <w:p w14:paraId="0453E4A7" w14:textId="77777777" w:rsidR="00701E4F" w:rsidRDefault="00701E4F" w:rsidP="00701E4F">
      <w:pPr>
        <w:spacing w:line="480" w:lineRule="auto"/>
        <w:jc w:val="both"/>
        <w:rPr>
          <w:rFonts w:ascii="Times-Bold" w:eastAsiaTheme="minorEastAsia" w:hAnsi="Times-Bold" w:cs="Times-Bold"/>
          <w:color w:val="000000"/>
        </w:rPr>
      </w:pPr>
    </w:p>
    <w:p w14:paraId="03FC42F4" w14:textId="5F400DA5" w:rsidR="00701E4F" w:rsidRPr="0094406B" w:rsidRDefault="00761EBA" w:rsidP="00761EBA">
      <w:pPr>
        <w:spacing w:line="480" w:lineRule="auto"/>
        <w:jc w:val="both"/>
        <w:rPr>
          <w:rFonts w:ascii="Times-Bold" w:eastAsiaTheme="minorEastAsia" w:hAnsi="Times-Bold" w:cs="Times-Bold"/>
          <w:color w:val="000000"/>
        </w:rPr>
      </w:pPr>
      <w:r w:rsidRPr="00761EBA">
        <w:rPr>
          <w:rFonts w:ascii="Times-Bold" w:eastAsiaTheme="minorEastAsia" w:hAnsi="Times-Bold" w:cs="Times-Bold"/>
          <w:color w:val="000000"/>
        </w:rPr>
        <w:t>In conclusion, while the overall sentiment towards the positive impact of PT on learning effects and experiences in CAT courses is favourable, it is essential to acknowledge and address some noteworthy concerns raised by participants.</w:t>
      </w:r>
      <w:r>
        <w:rPr>
          <w:rFonts w:ascii="Times-Bold" w:eastAsiaTheme="minorEastAsia" w:hAnsi="Times-Bold" w:cs="Times-Bold"/>
          <w:color w:val="000000"/>
        </w:rPr>
        <w:t xml:space="preserve"> </w:t>
      </w:r>
      <w:r w:rsidRPr="00761EBA">
        <w:rPr>
          <w:rFonts w:ascii="Times-Bold" w:eastAsiaTheme="minorEastAsia" w:hAnsi="Times-Bold" w:cs="Times-Bold"/>
          <w:color w:val="000000"/>
        </w:rPr>
        <w:t>The questionnaire data highlighted instances where some students, despite participating in PT, reported limited improvements in their CAT proficiency or remained uncertain about their skill levels. Additionally, a substantial number of participants expressed a reluctance to continue using CAT software in their daily lives.</w:t>
      </w:r>
      <w:r>
        <w:rPr>
          <w:rFonts w:ascii="Times-Bold" w:eastAsiaTheme="minorEastAsia" w:hAnsi="Times-Bold" w:cs="Times-Bold"/>
          <w:color w:val="000000"/>
        </w:rPr>
        <w:t xml:space="preserve"> </w:t>
      </w:r>
      <w:r w:rsidRPr="00761EBA">
        <w:rPr>
          <w:rFonts w:ascii="Times-Bold" w:eastAsiaTheme="minorEastAsia" w:hAnsi="Times-Bold" w:cs="Times-Bold"/>
          <w:color w:val="000000"/>
        </w:rPr>
        <w:t xml:space="preserve">Insights from the semi-structured interviews shed light on potential challenges faced by tutors, particularly in terms of the pressure </w:t>
      </w:r>
      <w:r w:rsidRPr="00761EBA">
        <w:rPr>
          <w:rFonts w:ascii="Times-Bold" w:eastAsiaTheme="minorEastAsia" w:hAnsi="Times-Bold" w:cs="Times-Bold"/>
          <w:color w:val="000000"/>
        </w:rPr>
        <w:lastRenderedPageBreak/>
        <w:t xml:space="preserve">associated with </w:t>
      </w:r>
      <w:r>
        <w:rPr>
          <w:rFonts w:ascii="Times-Bold" w:eastAsiaTheme="minorEastAsia" w:hAnsi="Times-Bold" w:cs="Times-Bold"/>
          <w:color w:val="000000"/>
        </w:rPr>
        <w:t>mentor</w:t>
      </w:r>
      <w:r w:rsidRPr="00761EBA">
        <w:rPr>
          <w:rFonts w:ascii="Times-Bold" w:eastAsiaTheme="minorEastAsia" w:hAnsi="Times-Bold" w:cs="Times-Bold"/>
          <w:color w:val="000000"/>
        </w:rPr>
        <w:t>ing design during tutoring sessions. This pressure, while intended to foster student self-exploration, may inadvertently impact students' enthusiasm and final learning outcomes.</w:t>
      </w:r>
      <w:r>
        <w:rPr>
          <w:rFonts w:ascii="Times-Bold" w:eastAsiaTheme="minorEastAsia" w:hAnsi="Times-Bold" w:cs="Times-Bold"/>
          <w:color w:val="000000"/>
        </w:rPr>
        <w:t xml:space="preserve"> </w:t>
      </w:r>
      <w:r w:rsidRPr="00761EBA">
        <w:rPr>
          <w:rFonts w:ascii="Times-Bold" w:eastAsiaTheme="minorEastAsia" w:hAnsi="Times-Bold" w:cs="Times-Bold"/>
          <w:color w:val="000000"/>
        </w:rPr>
        <w:t>Moreover, participants' feedback on PT satisfaction in the questionnaires revealed instances of dissatisfaction, although the specific reasons were not deeply explored in the semi-structured interviews due to the random selection of participants.</w:t>
      </w:r>
      <w:r>
        <w:rPr>
          <w:rFonts w:ascii="Times-Bold" w:eastAsiaTheme="minorEastAsia" w:hAnsi="Times-Bold" w:cs="Times-Bold"/>
          <w:color w:val="000000"/>
        </w:rPr>
        <w:t xml:space="preserve"> </w:t>
      </w:r>
      <w:r w:rsidRPr="00761EBA">
        <w:rPr>
          <w:rFonts w:ascii="Times-Bold" w:eastAsiaTheme="minorEastAsia" w:hAnsi="Times-Bold" w:cs="Times-Bold"/>
          <w:color w:val="000000"/>
        </w:rPr>
        <w:t>The application of PT in CAT classes undeniably enhances learning effects and information experiences, yet the inherent complexity of CAT courses introduces challenges. It is crucial to attentively consider student feedback, address dissatisfaction, and make informed adjustments to optimize the effectiveness of PT in the CAT classroom.</w:t>
      </w:r>
    </w:p>
    <w:p w14:paraId="65ABC86A" w14:textId="77777777" w:rsidR="0094406B" w:rsidRDefault="0094406B" w:rsidP="0030274A">
      <w:pPr>
        <w:spacing w:line="480" w:lineRule="auto"/>
        <w:rPr>
          <w:rFonts w:ascii="Times-Bold" w:eastAsiaTheme="minorEastAsia" w:hAnsi="Times-Bold" w:cs="Times-Bold"/>
          <w:b/>
          <w:bCs/>
          <w:color w:val="000000"/>
        </w:rPr>
      </w:pPr>
    </w:p>
    <w:p w14:paraId="043F56BB" w14:textId="21A58353" w:rsidR="005E4C04" w:rsidRDefault="005E4C04" w:rsidP="0030274A">
      <w:pPr>
        <w:spacing w:line="480" w:lineRule="auto"/>
        <w:rPr>
          <w:rFonts w:ascii="Times New Roman" w:hAnsi="Times New Roman" w:cs="Times New Roman"/>
        </w:rPr>
      </w:pPr>
      <w:r>
        <w:rPr>
          <w:rFonts w:ascii="Times-Bold" w:eastAsiaTheme="minorEastAsia" w:hAnsi="Times-Bold" w:cs="Times-Bold"/>
          <w:b/>
          <w:bCs/>
          <w:color w:val="000000"/>
        </w:rPr>
        <w:t>6.2 Significance and Implications for Further Study</w:t>
      </w:r>
      <w:r w:rsidRPr="005E4C04">
        <w:rPr>
          <w:rFonts w:ascii="Times-Bold" w:eastAsiaTheme="minorEastAsia" w:hAnsi="Times-Bold" w:cs="Times-Bold"/>
          <w:b/>
          <w:bCs/>
          <w:color w:val="000000"/>
        </w:rPr>
        <w:t xml:space="preserve"> </w:t>
      </w:r>
    </w:p>
    <w:p w14:paraId="1C8DE118" w14:textId="1D0513D2" w:rsidR="00104985" w:rsidRPr="00A1094A" w:rsidRDefault="00104985" w:rsidP="00A1094A">
      <w:pPr>
        <w:spacing w:line="480" w:lineRule="auto"/>
        <w:jc w:val="both"/>
      </w:pPr>
      <w:r w:rsidRPr="00104985">
        <w:rPr>
          <w:rFonts w:ascii="Times New Roman" w:hAnsi="Times New Roman" w:cs="Times New Roman"/>
        </w:rPr>
        <w:t xml:space="preserve">The </w:t>
      </w:r>
      <w:r>
        <w:rPr>
          <w:rFonts w:ascii="Times New Roman" w:hAnsi="Times New Roman" w:cs="Times New Roman"/>
        </w:rPr>
        <w:t>finding</w:t>
      </w:r>
      <w:r w:rsidRPr="00104985">
        <w:rPr>
          <w:rFonts w:ascii="Times New Roman" w:hAnsi="Times New Roman" w:cs="Times New Roman"/>
        </w:rPr>
        <w:t xml:space="preserve">s of this study reiterate the positive impact of PT on students' learning </w:t>
      </w:r>
      <w:r>
        <w:rPr>
          <w:rFonts w:ascii="Times New Roman" w:hAnsi="Times New Roman" w:cs="Times New Roman"/>
        </w:rPr>
        <w:t>outcomes</w:t>
      </w:r>
      <w:r w:rsidRPr="00104985">
        <w:rPr>
          <w:rFonts w:ascii="Times New Roman" w:hAnsi="Times New Roman" w:cs="Times New Roman"/>
        </w:rPr>
        <w:t xml:space="preserve"> and experiences in CAT courses. Aligning with previous research in the literature review, the findings confirm that PT remains effective in enhancing learning outcomes and experiences, even in the context of diverse student backgrounds and varying proficiency levels</w:t>
      </w:r>
      <w:r>
        <w:rPr>
          <w:rFonts w:ascii="Times New Roman" w:hAnsi="Times New Roman" w:cs="Times New Roman"/>
        </w:rPr>
        <w:t xml:space="preserve"> </w:t>
      </w:r>
      <w:r w:rsidRPr="006751C9">
        <w:rPr>
          <w:rFonts w:ascii="Times New Roman" w:hAnsi="Times New Roman" w:cs="Times New Roman"/>
        </w:rPr>
        <w:t>(Zhu and Tong, 2017</w:t>
      </w:r>
      <w:r w:rsidR="00A1094A">
        <w:rPr>
          <w:rFonts w:ascii="Times New Roman" w:hAnsi="Times New Roman" w:cs="Times New Roman"/>
        </w:rPr>
        <w:t>;</w:t>
      </w:r>
      <w:r w:rsidR="00A1094A">
        <w:rPr>
          <w:rFonts w:hint="eastAsia"/>
        </w:rPr>
        <w:t xml:space="preserve"> </w:t>
      </w:r>
      <w:r w:rsidRPr="006751C9">
        <w:rPr>
          <w:rFonts w:ascii="Times New Roman" w:hAnsi="Times New Roman" w:cs="Times New Roman"/>
        </w:rPr>
        <w:t>Topping</w:t>
      </w:r>
      <w:r w:rsidR="00A1094A">
        <w:rPr>
          <w:rFonts w:ascii="Times New Roman" w:hAnsi="Times New Roman" w:cs="Times New Roman"/>
        </w:rPr>
        <w:t xml:space="preserve">, </w:t>
      </w:r>
      <w:r w:rsidRPr="006751C9">
        <w:rPr>
          <w:rFonts w:ascii="Times New Roman" w:hAnsi="Times New Roman" w:cs="Times New Roman"/>
        </w:rPr>
        <w:t>2005</w:t>
      </w:r>
      <w:r w:rsidR="00A1094A">
        <w:rPr>
          <w:rFonts w:ascii="Times New Roman" w:hAnsi="Times New Roman" w:cs="Times New Roman"/>
        </w:rPr>
        <w:t xml:space="preserve">; </w:t>
      </w:r>
      <w:proofErr w:type="spellStart"/>
      <w:r w:rsidRPr="006751C9">
        <w:rPr>
          <w:rFonts w:ascii="Times New Roman" w:hAnsi="Times New Roman" w:cs="Times New Roman"/>
        </w:rPr>
        <w:t>Nawrot</w:t>
      </w:r>
      <w:proofErr w:type="spellEnd"/>
      <w:r w:rsidR="00A1094A">
        <w:rPr>
          <w:rFonts w:ascii="Times New Roman" w:hAnsi="Times New Roman" w:cs="Times New Roman"/>
        </w:rPr>
        <w:t xml:space="preserve">, </w:t>
      </w:r>
      <w:r w:rsidRPr="006751C9">
        <w:rPr>
          <w:rFonts w:ascii="Times New Roman" w:hAnsi="Times New Roman" w:cs="Times New Roman"/>
        </w:rPr>
        <w:t>2019</w:t>
      </w:r>
      <w:r w:rsidR="00A1094A">
        <w:rPr>
          <w:rFonts w:ascii="Times New Roman" w:hAnsi="Times New Roman" w:cs="Times New Roman"/>
        </w:rPr>
        <w:t xml:space="preserve">; </w:t>
      </w:r>
      <w:proofErr w:type="spellStart"/>
      <w:r w:rsidRPr="006751C9">
        <w:rPr>
          <w:rFonts w:ascii="Times New Roman" w:hAnsi="Times New Roman" w:cs="Times New Roman"/>
        </w:rPr>
        <w:t>Calhoon</w:t>
      </w:r>
      <w:proofErr w:type="spellEnd"/>
      <w:r w:rsidRPr="006751C9">
        <w:rPr>
          <w:rFonts w:ascii="Times New Roman" w:hAnsi="Times New Roman" w:cs="Times New Roman"/>
        </w:rPr>
        <w:t xml:space="preserve"> and Fuchs</w:t>
      </w:r>
      <w:r w:rsidR="00A1094A">
        <w:rPr>
          <w:rFonts w:ascii="Times New Roman" w:hAnsi="Times New Roman" w:cs="Times New Roman"/>
        </w:rPr>
        <w:t xml:space="preserve">, </w:t>
      </w:r>
      <w:r w:rsidRPr="006751C9">
        <w:rPr>
          <w:rFonts w:ascii="Times New Roman" w:hAnsi="Times New Roman" w:cs="Times New Roman"/>
        </w:rPr>
        <w:t>2003</w:t>
      </w:r>
      <w:r w:rsidR="00A1094A">
        <w:rPr>
          <w:rFonts w:ascii="Times New Roman" w:hAnsi="Times New Roman" w:cs="Times New Roman"/>
        </w:rPr>
        <w:t xml:space="preserve">; </w:t>
      </w:r>
      <w:r w:rsidRPr="006751C9">
        <w:rPr>
          <w:rFonts w:ascii="Times New Roman" w:hAnsi="Times New Roman" w:cs="Times New Roman"/>
        </w:rPr>
        <w:t>Huang</w:t>
      </w:r>
      <w:r w:rsidR="00A1094A">
        <w:rPr>
          <w:rFonts w:ascii="Times New Roman" w:hAnsi="Times New Roman" w:cs="Times New Roman"/>
        </w:rPr>
        <w:t xml:space="preserve">, </w:t>
      </w:r>
      <w:r w:rsidRPr="006751C9">
        <w:rPr>
          <w:rFonts w:ascii="Times New Roman" w:hAnsi="Times New Roman" w:cs="Times New Roman"/>
        </w:rPr>
        <w:t>202</w:t>
      </w:r>
      <w:r w:rsidR="00A1094A">
        <w:rPr>
          <w:rFonts w:ascii="Times New Roman" w:hAnsi="Times New Roman" w:cs="Times New Roman"/>
        </w:rPr>
        <w:t xml:space="preserve">1; </w:t>
      </w:r>
      <w:r w:rsidRPr="006751C9">
        <w:rPr>
          <w:rFonts w:ascii="Times New Roman" w:hAnsi="Times New Roman" w:cs="Times New Roman"/>
        </w:rPr>
        <w:t>Li</w:t>
      </w:r>
      <w:r w:rsidR="00A1094A">
        <w:rPr>
          <w:rFonts w:ascii="Times New Roman" w:hAnsi="Times New Roman" w:cs="Times New Roman"/>
        </w:rPr>
        <w:t xml:space="preserve">, </w:t>
      </w:r>
      <w:r w:rsidRPr="006751C9">
        <w:rPr>
          <w:rFonts w:ascii="Times New Roman" w:hAnsi="Times New Roman" w:cs="Times New Roman"/>
        </w:rPr>
        <w:t>2020</w:t>
      </w:r>
      <w:r w:rsidR="00A1094A">
        <w:rPr>
          <w:rFonts w:ascii="Times New Roman" w:hAnsi="Times New Roman" w:cs="Times New Roman"/>
        </w:rPr>
        <w:t xml:space="preserve">; </w:t>
      </w:r>
      <w:r w:rsidRPr="006751C9">
        <w:rPr>
          <w:rFonts w:ascii="Times New Roman" w:hAnsi="Times New Roman" w:cs="Times New Roman"/>
        </w:rPr>
        <w:t>Garcia</w:t>
      </w:r>
      <w:r w:rsidR="00A1094A">
        <w:rPr>
          <w:rFonts w:ascii="Times New Roman" w:hAnsi="Times New Roman" w:cs="Times New Roman"/>
        </w:rPr>
        <w:t xml:space="preserve">, </w:t>
      </w:r>
      <w:r w:rsidRPr="006751C9">
        <w:rPr>
          <w:rFonts w:ascii="Times New Roman" w:hAnsi="Times New Roman" w:cs="Times New Roman"/>
        </w:rPr>
        <w:t>2019</w:t>
      </w:r>
      <w:r w:rsidR="00A1094A">
        <w:rPr>
          <w:rFonts w:ascii="Times New Roman" w:hAnsi="Times New Roman" w:cs="Times New Roman"/>
        </w:rPr>
        <w:t xml:space="preserve">; </w:t>
      </w:r>
      <w:r w:rsidRPr="006751C9">
        <w:rPr>
          <w:rFonts w:ascii="Times New Roman" w:hAnsi="Times New Roman" w:cs="Times New Roman"/>
        </w:rPr>
        <w:t>Leung</w:t>
      </w:r>
      <w:r w:rsidR="00A1094A">
        <w:rPr>
          <w:rFonts w:ascii="Times New Roman" w:hAnsi="Times New Roman" w:cs="Times New Roman"/>
        </w:rPr>
        <w:t xml:space="preserve">, </w:t>
      </w:r>
      <w:r w:rsidRPr="006751C9">
        <w:rPr>
          <w:rFonts w:ascii="Times New Roman" w:hAnsi="Times New Roman" w:cs="Times New Roman"/>
        </w:rPr>
        <w:t>2019</w:t>
      </w:r>
      <w:r w:rsidR="00A1094A">
        <w:rPr>
          <w:rFonts w:ascii="Times New Roman" w:hAnsi="Times New Roman" w:cs="Times New Roman"/>
        </w:rPr>
        <w:t xml:space="preserve">; </w:t>
      </w:r>
      <w:r w:rsidRPr="006751C9">
        <w:rPr>
          <w:rFonts w:ascii="Times New Roman" w:hAnsi="Times New Roman" w:cs="Times New Roman"/>
        </w:rPr>
        <w:t>Wu</w:t>
      </w:r>
      <w:r w:rsidR="00A1094A">
        <w:rPr>
          <w:rFonts w:ascii="Times New Roman" w:hAnsi="Times New Roman" w:cs="Times New Roman"/>
        </w:rPr>
        <w:t xml:space="preserve">, </w:t>
      </w:r>
      <w:r w:rsidRPr="006751C9">
        <w:rPr>
          <w:rFonts w:ascii="Times New Roman" w:hAnsi="Times New Roman" w:cs="Times New Roman"/>
        </w:rPr>
        <w:t>2020</w:t>
      </w:r>
      <w:r w:rsidR="00A1094A">
        <w:rPr>
          <w:rFonts w:ascii="Times New Roman" w:hAnsi="Times New Roman" w:cs="Times New Roman"/>
        </w:rPr>
        <w:t>;</w:t>
      </w:r>
      <w:r w:rsidR="00A1094A">
        <w:rPr>
          <w:rFonts w:hint="eastAsia"/>
        </w:rPr>
        <w:t xml:space="preserve"> </w:t>
      </w:r>
      <w:r w:rsidRPr="006751C9">
        <w:rPr>
          <w:rFonts w:ascii="Times New Roman" w:hAnsi="Times New Roman" w:cs="Times New Roman"/>
        </w:rPr>
        <w:t>Bowers and Swan</w:t>
      </w:r>
      <w:r w:rsidR="00A1094A">
        <w:rPr>
          <w:rFonts w:ascii="Times New Roman" w:hAnsi="Times New Roman" w:cs="Times New Roman"/>
        </w:rPr>
        <w:t xml:space="preserve">, </w:t>
      </w:r>
      <w:r w:rsidRPr="006751C9">
        <w:rPr>
          <w:rFonts w:ascii="Times New Roman" w:hAnsi="Times New Roman" w:cs="Times New Roman"/>
        </w:rPr>
        <w:t>2018)</w:t>
      </w:r>
      <w:r w:rsidRPr="00104985">
        <w:rPr>
          <w:rFonts w:ascii="Times New Roman" w:hAnsi="Times New Roman" w:cs="Times New Roman"/>
        </w:rPr>
        <w:t>. This study addresses a significant research gap in understanding the application of PT in CAT classrooms</w:t>
      </w:r>
      <w:r w:rsidR="00A1094A">
        <w:rPr>
          <w:rFonts w:ascii="Times New Roman" w:hAnsi="Times New Roman" w:cs="Times New Roman"/>
        </w:rPr>
        <w:t xml:space="preserve"> in postgraduate level</w:t>
      </w:r>
      <w:r w:rsidRPr="00104985">
        <w:rPr>
          <w:rFonts w:ascii="Times New Roman" w:hAnsi="Times New Roman" w:cs="Times New Roman"/>
        </w:rPr>
        <w:t>.</w:t>
      </w:r>
    </w:p>
    <w:p w14:paraId="0A010D18" w14:textId="77777777" w:rsidR="00104985" w:rsidRPr="00104985" w:rsidRDefault="00104985" w:rsidP="00104985">
      <w:pPr>
        <w:spacing w:line="480" w:lineRule="auto"/>
        <w:jc w:val="both"/>
        <w:rPr>
          <w:rFonts w:ascii="Times New Roman" w:hAnsi="Times New Roman" w:cs="Times New Roman"/>
        </w:rPr>
      </w:pPr>
    </w:p>
    <w:p w14:paraId="65600E1C" w14:textId="77777777" w:rsidR="00104985" w:rsidRPr="00104985" w:rsidRDefault="00104985" w:rsidP="00104985">
      <w:pPr>
        <w:spacing w:line="480" w:lineRule="auto"/>
        <w:jc w:val="both"/>
        <w:rPr>
          <w:rFonts w:ascii="Times New Roman" w:hAnsi="Times New Roman" w:cs="Times New Roman"/>
        </w:rPr>
      </w:pPr>
      <w:r w:rsidRPr="00104985">
        <w:rPr>
          <w:rFonts w:ascii="Times New Roman" w:hAnsi="Times New Roman" w:cs="Times New Roman"/>
        </w:rPr>
        <w:lastRenderedPageBreak/>
        <w:t xml:space="preserve">In light of these findings, several considerations should be </w:t>
      </w:r>
      <w:proofErr w:type="gramStart"/>
      <w:r w:rsidRPr="00104985">
        <w:rPr>
          <w:rFonts w:ascii="Times New Roman" w:hAnsi="Times New Roman" w:cs="Times New Roman"/>
        </w:rPr>
        <w:t>taken into account</w:t>
      </w:r>
      <w:proofErr w:type="gramEnd"/>
      <w:r w:rsidRPr="00104985">
        <w:rPr>
          <w:rFonts w:ascii="Times New Roman" w:hAnsi="Times New Roman" w:cs="Times New Roman"/>
        </w:rPr>
        <w:t xml:space="preserve"> when implementing PT in CAT classes. Firstly, the integration of PT into CAT teaching is deemed feasible, emphasizing active participation and flexibility in roles for both student tutors and tutees. The fluidity of roles allows students to adapt according to their learning progress and strengths, ensuring a balanced and enhanced learning experience for everyone in the CAT class.</w:t>
      </w:r>
    </w:p>
    <w:p w14:paraId="310A3173" w14:textId="77777777" w:rsidR="00104985" w:rsidRPr="00104985" w:rsidRDefault="00104985" w:rsidP="00104985">
      <w:pPr>
        <w:spacing w:line="480" w:lineRule="auto"/>
        <w:jc w:val="both"/>
        <w:rPr>
          <w:rFonts w:ascii="Times New Roman" w:hAnsi="Times New Roman" w:cs="Times New Roman"/>
        </w:rPr>
      </w:pPr>
    </w:p>
    <w:p w14:paraId="09D3C782" w14:textId="50859DFB" w:rsidR="00104985" w:rsidRPr="00104985" w:rsidRDefault="00104985" w:rsidP="00104985">
      <w:pPr>
        <w:spacing w:line="480" w:lineRule="auto"/>
        <w:jc w:val="both"/>
        <w:rPr>
          <w:rFonts w:ascii="Times New Roman" w:hAnsi="Times New Roman" w:cs="Times New Roman"/>
        </w:rPr>
      </w:pPr>
      <w:r w:rsidRPr="00104985">
        <w:rPr>
          <w:rFonts w:ascii="Times New Roman" w:hAnsi="Times New Roman" w:cs="Times New Roman"/>
        </w:rPr>
        <w:t xml:space="preserve">However, the study also reveals certain challenges, such as </w:t>
      </w:r>
      <w:r w:rsidR="00A1094A">
        <w:rPr>
          <w:rFonts w:ascii="Times New Roman" w:hAnsi="Times New Roman" w:cs="Times New Roman"/>
        </w:rPr>
        <w:t>negative</w:t>
      </w:r>
      <w:r w:rsidRPr="00104985">
        <w:rPr>
          <w:rFonts w:ascii="Times New Roman" w:hAnsi="Times New Roman" w:cs="Times New Roman"/>
        </w:rPr>
        <w:t xml:space="preserve"> PT experiences for some students and the stress felt by </w:t>
      </w:r>
      <w:r w:rsidR="00A1094A">
        <w:rPr>
          <w:rFonts w:ascii="Times New Roman" w:hAnsi="Times New Roman" w:cs="Times New Roman"/>
        </w:rPr>
        <w:t>the T</w:t>
      </w:r>
      <w:r w:rsidRPr="00104985">
        <w:rPr>
          <w:rFonts w:ascii="Times New Roman" w:hAnsi="Times New Roman" w:cs="Times New Roman"/>
        </w:rPr>
        <w:t>utor</w:t>
      </w:r>
      <w:r w:rsidR="00A1094A">
        <w:rPr>
          <w:rFonts w:ascii="Times New Roman" w:hAnsi="Times New Roman" w:cs="Times New Roman"/>
        </w:rPr>
        <w:t xml:space="preserve"> (Participant 2)</w:t>
      </w:r>
      <w:r w:rsidRPr="00104985">
        <w:rPr>
          <w:rFonts w:ascii="Times New Roman" w:hAnsi="Times New Roman" w:cs="Times New Roman"/>
        </w:rPr>
        <w:t>. To address this, teachers should encourage continuous feedback from students on their learning progress during PT. Timely intervention and adjustments to PT combinations or methodologies may be necessary in cases of disagreement between tutees and tutors.</w:t>
      </w:r>
      <w:r w:rsidR="00A1094A">
        <w:rPr>
          <w:rFonts w:ascii="Times New Roman" w:hAnsi="Times New Roman" w:cs="Times New Roman"/>
        </w:rPr>
        <w:t xml:space="preserve"> </w:t>
      </w:r>
      <w:r w:rsidRPr="00104985">
        <w:rPr>
          <w:rFonts w:ascii="Times New Roman" w:hAnsi="Times New Roman" w:cs="Times New Roman"/>
        </w:rPr>
        <w:t>Moreover, considering the complexity of CAT courses, the study suggests a combined approach where teachers integrate their guidance with PT. This involves explaining complex steps while delegating simpler tasks to tutors. Teachers should actively engage in each PT group, answer questions, and provide ongoing support to resolve issues encountered by students during the PT process. Additionally, listing a basic mentoring process for tutors to follow, personalized to some extent, can help reduce the burden on tutors.</w:t>
      </w:r>
    </w:p>
    <w:p w14:paraId="1C99761C" w14:textId="77777777" w:rsidR="00104985" w:rsidRPr="00104985" w:rsidRDefault="00104985" w:rsidP="00104985">
      <w:pPr>
        <w:spacing w:line="480" w:lineRule="auto"/>
        <w:jc w:val="both"/>
        <w:rPr>
          <w:rFonts w:ascii="Times New Roman" w:hAnsi="Times New Roman" w:cs="Times New Roman"/>
        </w:rPr>
      </w:pPr>
    </w:p>
    <w:p w14:paraId="6EEBFFDB" w14:textId="1CE28C9F" w:rsidR="00985AD8" w:rsidRDefault="00A1094A" w:rsidP="00104985">
      <w:pPr>
        <w:spacing w:line="480" w:lineRule="auto"/>
        <w:jc w:val="both"/>
        <w:rPr>
          <w:rFonts w:ascii="Times New Roman" w:hAnsi="Times New Roman" w:cs="Times New Roman"/>
        </w:rPr>
      </w:pPr>
      <w:r w:rsidRPr="00A1094A">
        <w:rPr>
          <w:rFonts w:ascii="Times New Roman" w:hAnsi="Times New Roman" w:cs="Times New Roman"/>
        </w:rPr>
        <w:t>Lastly, but equally significant</w:t>
      </w:r>
      <w:r w:rsidR="00104985" w:rsidRPr="00104985">
        <w:rPr>
          <w:rFonts w:ascii="Times New Roman" w:hAnsi="Times New Roman" w:cs="Times New Roman"/>
        </w:rPr>
        <w:t xml:space="preserve">, despite the improvement in learning effects and experiences, the study notes a lack of frequent subsequent use of CAT among </w:t>
      </w:r>
      <w:r>
        <w:rPr>
          <w:rFonts w:ascii="Times New Roman" w:hAnsi="Times New Roman" w:cs="Times New Roman"/>
        </w:rPr>
        <w:t>participants</w:t>
      </w:r>
      <w:r w:rsidR="00104985" w:rsidRPr="00104985">
        <w:rPr>
          <w:rFonts w:ascii="Times New Roman" w:hAnsi="Times New Roman" w:cs="Times New Roman"/>
        </w:rPr>
        <w:t xml:space="preserve">. This may be attributed to students perceiving limited future use of CAT </w:t>
      </w:r>
      <w:r w:rsidR="00104985" w:rsidRPr="00104985">
        <w:rPr>
          <w:rFonts w:ascii="Times New Roman" w:hAnsi="Times New Roman" w:cs="Times New Roman"/>
        </w:rPr>
        <w:lastRenderedPageBreak/>
        <w:t xml:space="preserve">software, especially for those majoring in interpretation. </w:t>
      </w:r>
      <w:r w:rsidR="007C539B">
        <w:rPr>
          <w:rFonts w:ascii="Times New Roman" w:hAnsi="Times New Roman" w:cs="Times New Roman"/>
        </w:rPr>
        <w:t xml:space="preserve">But mastery of CAT software is still crucial in the future career for those majoring in translation. </w:t>
      </w:r>
      <w:r w:rsidR="00104985" w:rsidRPr="00104985">
        <w:rPr>
          <w:rFonts w:ascii="Times New Roman" w:hAnsi="Times New Roman" w:cs="Times New Roman"/>
        </w:rPr>
        <w:t>To enhance students' interest in using CAT post-PT, teachers should design PT sessions that not only focus on software operations but also integrate the historical development, concepts, and future potential of CAT. This cognitive attachment to the importance of CAT is expected to increase enthusiasm for PT, subsequent CAT usage, and contribute to cultivating a skilled workforce in the CAT industry.</w:t>
      </w:r>
    </w:p>
    <w:p w14:paraId="57301EF4" w14:textId="77777777" w:rsidR="00985AD8" w:rsidRDefault="00985AD8" w:rsidP="0030274A">
      <w:pPr>
        <w:spacing w:line="480" w:lineRule="auto"/>
        <w:rPr>
          <w:rFonts w:ascii="Times New Roman" w:hAnsi="Times New Roman" w:cs="Times New Roman"/>
        </w:rPr>
      </w:pPr>
    </w:p>
    <w:p w14:paraId="664A5EA1" w14:textId="1D6A94FE" w:rsidR="006363DA" w:rsidRDefault="006363DA" w:rsidP="006363DA">
      <w:pPr>
        <w:spacing w:line="480" w:lineRule="auto"/>
        <w:jc w:val="both"/>
        <w:rPr>
          <w:rFonts w:ascii="Times New Roman" w:hAnsi="Times New Roman" w:cs="Times New Roman"/>
        </w:rPr>
      </w:pPr>
      <w:r w:rsidRPr="006363DA">
        <w:rPr>
          <w:rFonts w:ascii="Times New Roman" w:hAnsi="Times New Roman" w:cs="Times New Roman"/>
        </w:rPr>
        <w:t xml:space="preserve">This study on PT in graduate-level CAT classes emphasizes the need for future research to concentrate on refining the integration of PT into the teaching framework of CAT courses. Given the interdisciplinary nature and practical orientation of CAT, the intricacies of PT design are paramount. The continuous evolution of technology, particularly in the AI industry, further underscores the necessity for CAT courses to stay abreast of advancements. As the challenges associated with PT design become more pronounced, in-depth research becomes essential to ensure the sustained effectiveness of PT in CAT classrooms. This highlights the imperative for ongoing and thorough </w:t>
      </w:r>
      <w:r>
        <w:rPr>
          <w:rFonts w:ascii="Times New Roman" w:hAnsi="Times New Roman" w:cs="Times New Roman" w:hint="eastAsia"/>
        </w:rPr>
        <w:t>research</w:t>
      </w:r>
      <w:r w:rsidRPr="006363DA">
        <w:rPr>
          <w:rFonts w:ascii="Times New Roman" w:hAnsi="Times New Roman" w:cs="Times New Roman"/>
        </w:rPr>
        <w:t xml:space="preserve"> into the application of PT in the context of CAT education.</w:t>
      </w:r>
    </w:p>
    <w:p w14:paraId="5DBE4245" w14:textId="3E6C92D9" w:rsidR="0017055A" w:rsidRPr="004817FC" w:rsidRDefault="0017055A" w:rsidP="0030274A">
      <w:pPr>
        <w:spacing w:line="480" w:lineRule="auto"/>
        <w:rPr>
          <w:rFonts w:ascii="Times New Roman" w:hAnsi="Times New Roman" w:cs="Times New Roman"/>
        </w:rPr>
      </w:pPr>
      <w:r w:rsidRPr="004817FC">
        <w:rPr>
          <w:rFonts w:ascii="Times New Roman" w:hAnsi="Times New Roman" w:cs="Times New Roman"/>
        </w:rPr>
        <w:br w:type="page"/>
      </w:r>
    </w:p>
    <w:p w14:paraId="5CBADEA4" w14:textId="0E91A652" w:rsidR="001019CC" w:rsidRPr="004817FC" w:rsidRDefault="001019CC" w:rsidP="0030274A">
      <w:pPr>
        <w:spacing w:line="480" w:lineRule="auto"/>
        <w:rPr>
          <w:rFonts w:ascii="Times New Roman" w:hAnsi="Times New Roman" w:cs="Times New Roman"/>
          <w:b/>
          <w:bCs/>
        </w:rPr>
      </w:pPr>
      <w:r w:rsidRPr="004817FC">
        <w:rPr>
          <w:rFonts w:ascii="Times New Roman" w:hAnsi="Times New Roman" w:cs="Times New Roman"/>
          <w:b/>
          <w:bCs/>
        </w:rPr>
        <w:lastRenderedPageBreak/>
        <w:t>References:</w:t>
      </w:r>
    </w:p>
    <w:p w14:paraId="4FDB69C2" w14:textId="6D3CDAE4" w:rsidR="00763835" w:rsidRPr="004817FC" w:rsidRDefault="00763835" w:rsidP="0030274A">
      <w:pPr>
        <w:spacing w:line="480" w:lineRule="auto"/>
        <w:rPr>
          <w:rFonts w:ascii="Times New Roman" w:hAnsi="Times New Roman" w:cs="Times New Roman"/>
        </w:rPr>
      </w:pPr>
      <w:proofErr w:type="spellStart"/>
      <w:r w:rsidRPr="004817FC">
        <w:rPr>
          <w:rFonts w:ascii="Times New Roman" w:hAnsi="Times New Roman" w:cs="Times New Roman"/>
        </w:rPr>
        <w:t>Raído</w:t>
      </w:r>
      <w:proofErr w:type="spellEnd"/>
      <w:r w:rsidRPr="004817FC">
        <w:rPr>
          <w:rFonts w:ascii="Times New Roman" w:hAnsi="Times New Roman" w:cs="Times New Roman"/>
        </w:rPr>
        <w:t xml:space="preserve">, V. E. (2016). Translations| Translators as Adaptive Experts in a Flat World: From Globalization 1.0 to Globalization 4.0?. </w:t>
      </w:r>
      <w:r w:rsidRPr="004817FC">
        <w:rPr>
          <w:rFonts w:ascii="Times New Roman" w:hAnsi="Times New Roman" w:cs="Times New Roman"/>
          <w:i/>
          <w:iCs/>
        </w:rPr>
        <w:t>International Journal of Communication,</w:t>
      </w:r>
      <w:r w:rsidRPr="004817FC">
        <w:rPr>
          <w:rFonts w:ascii="Times New Roman" w:hAnsi="Times New Roman" w:cs="Times New Roman"/>
        </w:rPr>
        <w:t xml:space="preserve"> 10, 19.</w:t>
      </w:r>
    </w:p>
    <w:p w14:paraId="3F0FBB71" w14:textId="77777777" w:rsidR="00453975" w:rsidRPr="004817FC" w:rsidRDefault="00453975" w:rsidP="0030274A">
      <w:pPr>
        <w:spacing w:line="480" w:lineRule="auto"/>
        <w:rPr>
          <w:rFonts w:ascii="Times New Roman" w:hAnsi="Times New Roman" w:cs="Times New Roman"/>
        </w:rPr>
      </w:pPr>
    </w:p>
    <w:p w14:paraId="07AED0BC" w14:textId="65FDD50A" w:rsidR="00453975" w:rsidRPr="004817FC" w:rsidRDefault="00453975" w:rsidP="0030274A">
      <w:pPr>
        <w:spacing w:line="480" w:lineRule="auto"/>
        <w:rPr>
          <w:rFonts w:ascii="Times New Roman" w:hAnsi="Times New Roman" w:cs="Times New Roman"/>
        </w:rPr>
      </w:pPr>
      <w:r w:rsidRPr="004817FC">
        <w:rPr>
          <w:rFonts w:ascii="Times New Roman" w:hAnsi="Times New Roman" w:cs="Times New Roman"/>
        </w:rPr>
        <w:t>Bowker, L. (2002). Computer-aided translation technology: A practical introduction. University of Ottawa Press.</w:t>
      </w:r>
    </w:p>
    <w:p w14:paraId="743C9054" w14:textId="77777777" w:rsidR="00112C7A" w:rsidRPr="004817FC" w:rsidRDefault="00112C7A" w:rsidP="0030274A">
      <w:pPr>
        <w:spacing w:line="480" w:lineRule="auto"/>
        <w:rPr>
          <w:rFonts w:ascii="Times New Roman" w:hAnsi="Times New Roman" w:cs="Times New Roman"/>
        </w:rPr>
      </w:pPr>
    </w:p>
    <w:p w14:paraId="269B34CA" w14:textId="3939F19B" w:rsidR="00112C7A" w:rsidRPr="004817FC" w:rsidRDefault="00112C7A" w:rsidP="0030274A">
      <w:pPr>
        <w:spacing w:line="480" w:lineRule="auto"/>
        <w:rPr>
          <w:rFonts w:ascii="Times New Roman" w:hAnsi="Times New Roman" w:cs="Times New Roman"/>
        </w:rPr>
      </w:pPr>
      <w:r w:rsidRPr="004817FC">
        <w:rPr>
          <w:rFonts w:ascii="Times New Roman" w:hAnsi="Times New Roman" w:cs="Times New Roman"/>
        </w:rPr>
        <w:t>Kang, X. Y. (2014). On the comparison and design of computer-aided translation software. Advanced Materials Research, 1044, 1214-1217.</w:t>
      </w:r>
    </w:p>
    <w:p w14:paraId="031BF498" w14:textId="77777777" w:rsidR="002658E3" w:rsidRPr="004817FC" w:rsidRDefault="002658E3" w:rsidP="0030274A">
      <w:pPr>
        <w:spacing w:line="480" w:lineRule="auto"/>
        <w:rPr>
          <w:rFonts w:ascii="Times New Roman" w:hAnsi="Times New Roman" w:cs="Times New Roman"/>
        </w:rPr>
      </w:pPr>
    </w:p>
    <w:p w14:paraId="58F2FEB8" w14:textId="7701C220" w:rsidR="002658E3" w:rsidRPr="004817FC" w:rsidRDefault="002658E3" w:rsidP="0030274A">
      <w:pPr>
        <w:spacing w:line="480" w:lineRule="auto"/>
        <w:rPr>
          <w:rFonts w:ascii="Times New Roman" w:hAnsi="Times New Roman" w:cs="Times New Roman"/>
        </w:rPr>
      </w:pPr>
      <w:r w:rsidRPr="004817FC">
        <w:rPr>
          <w:rFonts w:ascii="Times New Roman" w:hAnsi="Times New Roman" w:cs="Times New Roman"/>
        </w:rPr>
        <w:t xml:space="preserve">Pelletier, L. G., </w:t>
      </w:r>
      <w:proofErr w:type="spellStart"/>
      <w:r w:rsidRPr="004817FC">
        <w:rPr>
          <w:rFonts w:ascii="Times New Roman" w:hAnsi="Times New Roman" w:cs="Times New Roman"/>
        </w:rPr>
        <w:t>Séguin</w:t>
      </w:r>
      <w:proofErr w:type="spellEnd"/>
      <w:r w:rsidRPr="004817FC">
        <w:rPr>
          <w:rFonts w:ascii="Times New Roman" w:hAnsi="Times New Roman" w:cs="Times New Roman"/>
        </w:rPr>
        <w:t xml:space="preserve">-Lévesque, C., &amp; Legault, L. (2002). Pressure from above and pressure from below as determinants of teachers' motivation and teaching </w:t>
      </w:r>
      <w:proofErr w:type="spellStart"/>
      <w:r w:rsidRPr="004817FC">
        <w:rPr>
          <w:rFonts w:ascii="Times New Roman" w:hAnsi="Times New Roman" w:cs="Times New Roman"/>
        </w:rPr>
        <w:t>behaviors</w:t>
      </w:r>
      <w:proofErr w:type="spellEnd"/>
      <w:r w:rsidRPr="004817FC">
        <w:rPr>
          <w:rFonts w:ascii="Times New Roman" w:hAnsi="Times New Roman" w:cs="Times New Roman"/>
        </w:rPr>
        <w:t>. Journal of educational psychology, 94(1), 186.</w:t>
      </w:r>
    </w:p>
    <w:p w14:paraId="45170DD1" w14:textId="77777777" w:rsidR="00DF3497" w:rsidRPr="004817FC" w:rsidRDefault="00DF3497" w:rsidP="0030274A">
      <w:pPr>
        <w:spacing w:line="480" w:lineRule="auto"/>
        <w:rPr>
          <w:rFonts w:ascii="Times New Roman" w:hAnsi="Times New Roman" w:cs="Times New Roman"/>
        </w:rPr>
      </w:pPr>
    </w:p>
    <w:p w14:paraId="7D5B9B1E" w14:textId="7F26BB2E" w:rsidR="00DF3497" w:rsidRPr="004817FC" w:rsidRDefault="00DF3497" w:rsidP="0030274A">
      <w:pPr>
        <w:spacing w:line="480" w:lineRule="auto"/>
        <w:rPr>
          <w:rFonts w:ascii="Times New Roman" w:hAnsi="Times New Roman" w:cs="Times New Roman"/>
        </w:rPr>
      </w:pPr>
      <w:r w:rsidRPr="004817FC">
        <w:rPr>
          <w:rFonts w:ascii="Times New Roman" w:hAnsi="Times New Roman" w:cs="Times New Roman"/>
        </w:rPr>
        <w:t>计算机辅助翻译教学：方法与资源</w:t>
      </w:r>
      <w:r w:rsidRPr="004817FC">
        <w:rPr>
          <w:rFonts w:ascii="Times New Roman" w:hAnsi="Times New Roman" w:cs="Times New Roman"/>
        </w:rPr>
        <w:t xml:space="preserve"> </w:t>
      </w:r>
      <w:r w:rsidRPr="004817FC">
        <w:rPr>
          <w:rFonts w:ascii="Times New Roman" w:hAnsi="Times New Roman" w:cs="Times New Roman"/>
        </w:rPr>
        <w:t>周兴华</w:t>
      </w:r>
      <w:r w:rsidRPr="004817FC">
        <w:rPr>
          <w:rFonts w:ascii="Times New Roman" w:hAnsi="Times New Roman" w:cs="Times New Roman"/>
        </w:rPr>
        <w:t xml:space="preserve"> Chinese Translators Journal NO.4   2013 </w:t>
      </w:r>
      <w:r w:rsidRPr="004817FC">
        <w:rPr>
          <w:rFonts w:ascii="Times New Roman" w:hAnsi="Times New Roman" w:cs="Times New Roman"/>
        </w:rPr>
        <w:t>中图分类号：</w:t>
      </w:r>
      <w:r w:rsidRPr="004817FC">
        <w:rPr>
          <w:rFonts w:ascii="Times New Roman" w:hAnsi="Times New Roman" w:cs="Times New Roman"/>
        </w:rPr>
        <w:t xml:space="preserve">H059            </w:t>
      </w:r>
      <w:r w:rsidRPr="004817FC">
        <w:rPr>
          <w:rFonts w:ascii="Times New Roman" w:hAnsi="Times New Roman" w:cs="Times New Roman"/>
        </w:rPr>
        <w:t>文献标识码：</w:t>
      </w:r>
      <w:r w:rsidRPr="004817FC">
        <w:rPr>
          <w:rFonts w:ascii="Times New Roman" w:hAnsi="Times New Roman" w:cs="Times New Roman"/>
        </w:rPr>
        <w:t xml:space="preserve">A           </w:t>
      </w:r>
      <w:r w:rsidRPr="004817FC">
        <w:rPr>
          <w:rFonts w:ascii="Times New Roman" w:hAnsi="Times New Roman" w:cs="Times New Roman"/>
        </w:rPr>
        <w:t>文章编号：</w:t>
      </w:r>
      <w:r w:rsidRPr="004817FC">
        <w:rPr>
          <w:rFonts w:ascii="Times New Roman" w:hAnsi="Times New Roman" w:cs="Times New Roman"/>
        </w:rPr>
        <w:t>1000-873X</w:t>
      </w:r>
      <w:r w:rsidRPr="004817FC">
        <w:rPr>
          <w:rFonts w:ascii="Times New Roman" w:hAnsi="Times New Roman" w:cs="Times New Roman"/>
        </w:rPr>
        <w:t>（</w:t>
      </w:r>
      <w:r w:rsidRPr="004817FC">
        <w:rPr>
          <w:rFonts w:ascii="Times New Roman" w:hAnsi="Times New Roman" w:cs="Times New Roman"/>
        </w:rPr>
        <w:t>2013</w:t>
      </w:r>
      <w:r w:rsidRPr="004817FC">
        <w:rPr>
          <w:rFonts w:ascii="Times New Roman" w:hAnsi="Times New Roman" w:cs="Times New Roman"/>
        </w:rPr>
        <w:t>）</w:t>
      </w:r>
      <w:r w:rsidRPr="004817FC">
        <w:rPr>
          <w:rFonts w:ascii="Times New Roman" w:hAnsi="Times New Roman" w:cs="Times New Roman"/>
        </w:rPr>
        <w:t>04-0091-05</w:t>
      </w:r>
    </w:p>
    <w:p w14:paraId="0402CEB6" w14:textId="77777777" w:rsidR="00DF3497" w:rsidRPr="004817FC" w:rsidRDefault="00DF3497" w:rsidP="0030274A">
      <w:pPr>
        <w:spacing w:line="480" w:lineRule="auto"/>
        <w:rPr>
          <w:rFonts w:ascii="Times New Roman" w:hAnsi="Times New Roman" w:cs="Times New Roman"/>
        </w:rPr>
      </w:pPr>
    </w:p>
    <w:p w14:paraId="5244C7C0" w14:textId="2E5B48FC" w:rsidR="00DF3497" w:rsidRPr="004817FC" w:rsidRDefault="00DF3497" w:rsidP="0030274A">
      <w:pPr>
        <w:spacing w:line="480" w:lineRule="auto"/>
        <w:rPr>
          <w:rFonts w:ascii="Times New Roman" w:hAnsi="Times New Roman" w:cs="Times New Roman"/>
        </w:rPr>
      </w:pPr>
      <w:r w:rsidRPr="004817FC">
        <w:rPr>
          <w:rFonts w:ascii="Times New Roman" w:hAnsi="Times New Roman" w:cs="Times New Roman"/>
        </w:rPr>
        <w:t>王华树</w:t>
      </w:r>
      <w:r w:rsidRPr="004817FC">
        <w:rPr>
          <w:rFonts w:ascii="Times New Roman" w:hAnsi="Times New Roman" w:cs="Times New Roman"/>
        </w:rPr>
        <w:t>.</w:t>
      </w:r>
      <w:r w:rsidRPr="004817FC">
        <w:rPr>
          <w:rFonts w:ascii="Times New Roman" w:hAnsi="Times New Roman" w:cs="Times New Roman"/>
        </w:rPr>
        <w:t>信息化时代背景下的翻译技术教学实践</w:t>
      </w:r>
      <w:r w:rsidRPr="004817FC">
        <w:rPr>
          <w:rFonts w:ascii="Times New Roman" w:hAnsi="Times New Roman" w:cs="Times New Roman"/>
        </w:rPr>
        <w:t>[J].</w:t>
      </w:r>
      <w:r w:rsidRPr="004817FC">
        <w:rPr>
          <w:rFonts w:ascii="Times New Roman" w:hAnsi="Times New Roman" w:cs="Times New Roman"/>
        </w:rPr>
        <w:t>中国翻译，</w:t>
      </w:r>
      <w:r w:rsidRPr="004817FC">
        <w:rPr>
          <w:rFonts w:ascii="Times New Roman" w:hAnsi="Times New Roman" w:cs="Times New Roman"/>
        </w:rPr>
        <w:t>2012</w:t>
      </w:r>
      <w:r w:rsidRPr="004817FC">
        <w:rPr>
          <w:rFonts w:ascii="Times New Roman" w:hAnsi="Times New Roman" w:cs="Times New Roman"/>
        </w:rPr>
        <w:t>（</w:t>
      </w:r>
      <w:r w:rsidRPr="004817FC">
        <w:rPr>
          <w:rFonts w:ascii="Times New Roman" w:hAnsi="Times New Roman" w:cs="Times New Roman"/>
        </w:rPr>
        <w:t>3</w:t>
      </w:r>
      <w:r w:rsidRPr="004817FC">
        <w:rPr>
          <w:rFonts w:ascii="Times New Roman" w:hAnsi="Times New Roman" w:cs="Times New Roman"/>
        </w:rPr>
        <w:t>）：</w:t>
      </w:r>
      <w:r w:rsidRPr="004817FC">
        <w:rPr>
          <w:rFonts w:ascii="Times New Roman" w:hAnsi="Times New Roman" w:cs="Times New Roman"/>
        </w:rPr>
        <w:t>59.</w:t>
      </w:r>
    </w:p>
    <w:p w14:paraId="640AAC45" w14:textId="5F3F27C2" w:rsidR="00921E86" w:rsidRPr="004817FC" w:rsidRDefault="00921E86" w:rsidP="0030274A">
      <w:pPr>
        <w:spacing w:line="480" w:lineRule="auto"/>
        <w:rPr>
          <w:rFonts w:ascii="Times New Roman" w:hAnsi="Times New Roman" w:cs="Times New Roman"/>
          <w:color w:val="333333"/>
          <w:shd w:val="clear" w:color="auto" w:fill="FFFFFF"/>
        </w:rPr>
      </w:pPr>
      <w:r w:rsidRPr="004817FC">
        <w:rPr>
          <w:rFonts w:ascii="Times New Roman" w:hAnsi="Times New Roman" w:cs="Times New Roman"/>
          <w:color w:val="333333"/>
          <w:shd w:val="clear" w:color="auto" w:fill="FFFFFF"/>
        </w:rPr>
        <w:t>朱丽娜</w:t>
      </w:r>
      <w:r w:rsidRPr="004817FC">
        <w:rPr>
          <w:rFonts w:ascii="Times New Roman" w:hAnsi="Times New Roman" w:cs="Times New Roman"/>
          <w:color w:val="333333"/>
          <w:shd w:val="clear" w:color="auto" w:fill="FFFFFF"/>
        </w:rPr>
        <w:t xml:space="preserve">, </w:t>
      </w:r>
      <w:r w:rsidRPr="004817FC">
        <w:rPr>
          <w:rFonts w:ascii="Times New Roman" w:hAnsi="Times New Roman" w:cs="Times New Roman"/>
          <w:color w:val="333333"/>
          <w:shd w:val="clear" w:color="auto" w:fill="FFFFFF"/>
        </w:rPr>
        <w:t>董静</w:t>
      </w:r>
      <w:r w:rsidRPr="004817FC">
        <w:rPr>
          <w:rFonts w:ascii="Times New Roman" w:hAnsi="Times New Roman" w:cs="Times New Roman"/>
          <w:color w:val="333333"/>
          <w:shd w:val="clear" w:color="auto" w:fill="FFFFFF"/>
        </w:rPr>
        <w:t xml:space="preserve">. </w:t>
      </w:r>
      <w:r w:rsidRPr="004817FC">
        <w:rPr>
          <w:rFonts w:ascii="Times New Roman" w:hAnsi="Times New Roman" w:cs="Times New Roman"/>
          <w:color w:val="333333"/>
          <w:shd w:val="clear" w:color="auto" w:fill="FFFFFF"/>
        </w:rPr>
        <w:t>同伴教学的内涵与实施对策</w:t>
      </w:r>
      <w:r w:rsidRPr="004817FC">
        <w:rPr>
          <w:rFonts w:ascii="Times New Roman" w:hAnsi="Times New Roman" w:cs="Times New Roman"/>
          <w:color w:val="333333"/>
          <w:shd w:val="clear" w:color="auto" w:fill="FFFFFF"/>
        </w:rPr>
        <w:t xml:space="preserve">[J]. </w:t>
      </w:r>
      <w:r w:rsidRPr="004817FC">
        <w:rPr>
          <w:rFonts w:ascii="Times New Roman" w:hAnsi="Times New Roman" w:cs="Times New Roman"/>
          <w:color w:val="333333"/>
          <w:shd w:val="clear" w:color="auto" w:fill="FFFFFF"/>
        </w:rPr>
        <w:t>天津市教科院学报</w:t>
      </w:r>
      <w:r w:rsidRPr="004817FC">
        <w:rPr>
          <w:rFonts w:ascii="Times New Roman" w:hAnsi="Times New Roman" w:cs="Times New Roman"/>
          <w:color w:val="333333"/>
          <w:shd w:val="clear" w:color="auto" w:fill="FFFFFF"/>
        </w:rPr>
        <w:t>, 2017(1):10-13.</w:t>
      </w:r>
    </w:p>
    <w:p w14:paraId="74D5D065" w14:textId="77777777" w:rsidR="00502AA7" w:rsidRPr="004817FC" w:rsidRDefault="00502AA7" w:rsidP="0030274A">
      <w:pPr>
        <w:spacing w:line="480" w:lineRule="auto"/>
        <w:rPr>
          <w:rFonts w:ascii="Times New Roman" w:hAnsi="Times New Roman" w:cs="Times New Roman"/>
          <w:color w:val="333333"/>
          <w:shd w:val="clear" w:color="auto" w:fill="FFFFFF"/>
        </w:rPr>
      </w:pPr>
    </w:p>
    <w:p w14:paraId="1F38D9F6" w14:textId="77777777" w:rsidR="00502AA7" w:rsidRPr="004817FC" w:rsidRDefault="00502AA7" w:rsidP="0030274A">
      <w:pPr>
        <w:spacing w:line="480" w:lineRule="auto"/>
        <w:rPr>
          <w:rFonts w:ascii="Times New Roman" w:hAnsi="Times New Roman" w:cs="Times New Roman"/>
        </w:rPr>
      </w:pPr>
      <w:r w:rsidRPr="004817FC">
        <w:rPr>
          <w:rFonts w:ascii="Times New Roman" w:hAnsi="Times New Roman" w:cs="Times New Roman"/>
        </w:rPr>
        <w:t>Topping, K. J. (2005). Trends in Peer Learning. Educational Psychology, 25(6), 631–645. https://doi.org/10.1080/01443410500345172</w:t>
      </w:r>
    </w:p>
    <w:p w14:paraId="630E8683" w14:textId="77777777" w:rsidR="00502AA7" w:rsidRPr="004817FC" w:rsidRDefault="00502AA7" w:rsidP="0030274A">
      <w:pPr>
        <w:spacing w:line="480" w:lineRule="auto"/>
        <w:rPr>
          <w:rFonts w:ascii="Times New Roman" w:hAnsi="Times New Roman" w:cs="Times New Roman"/>
        </w:rPr>
      </w:pPr>
    </w:p>
    <w:p w14:paraId="3F4B28C1" w14:textId="77777777" w:rsidR="00502AA7" w:rsidRPr="004817FC" w:rsidRDefault="00502AA7" w:rsidP="0030274A">
      <w:pPr>
        <w:spacing w:line="480" w:lineRule="auto"/>
        <w:rPr>
          <w:rFonts w:ascii="Times New Roman" w:hAnsi="Times New Roman" w:cs="Times New Roman"/>
        </w:rPr>
      </w:pPr>
      <w:proofErr w:type="spellStart"/>
      <w:r w:rsidRPr="004817FC">
        <w:rPr>
          <w:rFonts w:ascii="Times New Roman" w:hAnsi="Times New Roman" w:cs="Times New Roman"/>
        </w:rPr>
        <w:t>Nawrot</w:t>
      </w:r>
      <w:proofErr w:type="spellEnd"/>
      <w:r w:rsidRPr="004817FC">
        <w:rPr>
          <w:rFonts w:ascii="Times New Roman" w:hAnsi="Times New Roman" w:cs="Times New Roman"/>
        </w:rPr>
        <w:t>, K. (2019). Students Assisting Students: Supporting Inclusive Education Through a Student-Led Peer Tutoring Program. BU Journal of Graduate Studies in Education, 11(1), 15–20.</w:t>
      </w:r>
    </w:p>
    <w:p w14:paraId="416753CC" w14:textId="77777777" w:rsidR="00502AA7" w:rsidRPr="004817FC" w:rsidRDefault="00502AA7" w:rsidP="0030274A">
      <w:pPr>
        <w:spacing w:line="480" w:lineRule="auto"/>
        <w:rPr>
          <w:rFonts w:ascii="Times New Roman" w:hAnsi="Times New Roman" w:cs="Times New Roman"/>
        </w:rPr>
      </w:pPr>
    </w:p>
    <w:p w14:paraId="673FF43C" w14:textId="5D6174C3" w:rsidR="00502AA7" w:rsidRPr="004817FC" w:rsidRDefault="00502AA7" w:rsidP="0030274A">
      <w:pPr>
        <w:spacing w:line="480" w:lineRule="auto"/>
        <w:rPr>
          <w:rFonts w:ascii="Times New Roman" w:hAnsi="Times New Roman" w:cs="Times New Roman"/>
        </w:rPr>
      </w:pPr>
      <w:proofErr w:type="spellStart"/>
      <w:r w:rsidRPr="004817FC">
        <w:rPr>
          <w:rFonts w:ascii="Times New Roman" w:hAnsi="Times New Roman" w:cs="Times New Roman"/>
        </w:rPr>
        <w:t>Calhoon</w:t>
      </w:r>
      <w:proofErr w:type="spellEnd"/>
      <w:r w:rsidRPr="004817FC">
        <w:rPr>
          <w:rFonts w:ascii="Times New Roman" w:hAnsi="Times New Roman" w:cs="Times New Roman"/>
        </w:rPr>
        <w:t xml:space="preserve">, M. B., &amp; Fuchs, L. S. (2003). The Effects of Peer-Assisted Learning Strategies and Curriculum-Based Measurement on the Mathematics Performance of Secondary Students with Disabilities. Remedial and Special Education, 24(4), 235–245. </w:t>
      </w:r>
      <w:hyperlink r:id="rId16" w:history="1">
        <w:r w:rsidR="003631F3" w:rsidRPr="004817FC">
          <w:rPr>
            <w:rStyle w:val="a8"/>
            <w:rFonts w:ascii="Times New Roman" w:hAnsi="Times New Roman" w:cs="Times New Roman"/>
          </w:rPr>
          <w:t>https://doi.org/10.1177/07419325030240040601</w:t>
        </w:r>
      </w:hyperlink>
    </w:p>
    <w:p w14:paraId="73128160" w14:textId="77777777" w:rsidR="003631F3" w:rsidRPr="004817FC" w:rsidRDefault="003631F3" w:rsidP="0030274A">
      <w:pPr>
        <w:spacing w:line="480" w:lineRule="auto"/>
        <w:rPr>
          <w:rFonts w:ascii="Times New Roman" w:hAnsi="Times New Roman" w:cs="Times New Roman"/>
        </w:rPr>
      </w:pPr>
    </w:p>
    <w:p w14:paraId="7BA923F8" w14:textId="77777777" w:rsidR="003631F3" w:rsidRPr="004817FC" w:rsidRDefault="003631F3" w:rsidP="0030274A">
      <w:pPr>
        <w:spacing w:line="480" w:lineRule="auto"/>
        <w:rPr>
          <w:rFonts w:ascii="Times New Roman" w:hAnsi="Times New Roman" w:cs="Times New Roman"/>
        </w:rPr>
      </w:pPr>
      <w:r w:rsidRPr="004817FC">
        <w:rPr>
          <w:rFonts w:ascii="Times New Roman" w:hAnsi="Times New Roman" w:cs="Times New Roman"/>
        </w:rPr>
        <w:t>Huang, L. (2021). Assessing peer tutoring approaches in translator education: A systematic review. Translation and Interpreting Studies, 16(1), 66-84.</w:t>
      </w:r>
    </w:p>
    <w:p w14:paraId="22D5D29D" w14:textId="77777777" w:rsidR="003631F3" w:rsidRPr="004817FC" w:rsidRDefault="003631F3" w:rsidP="0030274A">
      <w:pPr>
        <w:spacing w:line="480" w:lineRule="auto"/>
        <w:rPr>
          <w:rFonts w:ascii="Times New Roman" w:hAnsi="Times New Roman" w:cs="Times New Roman"/>
        </w:rPr>
      </w:pPr>
    </w:p>
    <w:p w14:paraId="7FFD8BB3" w14:textId="77777777" w:rsidR="003631F3" w:rsidRPr="004817FC" w:rsidRDefault="003631F3" w:rsidP="0030274A">
      <w:pPr>
        <w:spacing w:line="480" w:lineRule="auto"/>
        <w:rPr>
          <w:rFonts w:ascii="Times New Roman" w:hAnsi="Times New Roman" w:cs="Times New Roman"/>
        </w:rPr>
      </w:pPr>
      <w:r w:rsidRPr="004817FC">
        <w:rPr>
          <w:rFonts w:ascii="Times New Roman" w:hAnsi="Times New Roman" w:cs="Times New Roman"/>
        </w:rPr>
        <w:t>Li, F. (2020). Peer tutoring in university-level translation training: An exploratory study. Translation and Interpreting, 12(2), 408-421.</w:t>
      </w:r>
    </w:p>
    <w:p w14:paraId="3CE55AD9" w14:textId="77777777" w:rsidR="003631F3" w:rsidRPr="004817FC" w:rsidRDefault="003631F3" w:rsidP="0030274A">
      <w:pPr>
        <w:spacing w:line="480" w:lineRule="auto"/>
        <w:rPr>
          <w:rFonts w:ascii="Times New Roman" w:hAnsi="Times New Roman" w:cs="Times New Roman"/>
        </w:rPr>
      </w:pPr>
    </w:p>
    <w:p w14:paraId="1C04FF7F" w14:textId="45DB043C" w:rsidR="003631F3" w:rsidRPr="004817FC" w:rsidRDefault="003631F3" w:rsidP="0030274A">
      <w:pPr>
        <w:spacing w:line="480" w:lineRule="auto"/>
        <w:rPr>
          <w:rFonts w:ascii="Times New Roman" w:hAnsi="Times New Roman" w:cs="Times New Roman"/>
        </w:rPr>
      </w:pPr>
      <w:r w:rsidRPr="004817FC">
        <w:rPr>
          <w:rFonts w:ascii="Times New Roman" w:hAnsi="Times New Roman" w:cs="Times New Roman"/>
        </w:rPr>
        <w:t>Garcia, M. (2019). Supplemental peer tutoring in translator training: Impacts on student confidence and perceived skills. Interpreter and Translator Trainer, 13(1), 21-38.</w:t>
      </w:r>
    </w:p>
    <w:p w14:paraId="16569BD7" w14:textId="77777777" w:rsidR="003631F3" w:rsidRPr="004817FC" w:rsidRDefault="003631F3" w:rsidP="0030274A">
      <w:pPr>
        <w:spacing w:line="480" w:lineRule="auto"/>
        <w:rPr>
          <w:rFonts w:ascii="Times New Roman" w:hAnsi="Times New Roman" w:cs="Times New Roman"/>
        </w:rPr>
      </w:pPr>
    </w:p>
    <w:p w14:paraId="2AE8C656" w14:textId="77777777" w:rsidR="003631F3" w:rsidRPr="004817FC" w:rsidRDefault="003631F3" w:rsidP="0030274A">
      <w:pPr>
        <w:spacing w:line="480" w:lineRule="auto"/>
        <w:rPr>
          <w:rFonts w:ascii="Times New Roman" w:hAnsi="Times New Roman" w:cs="Times New Roman"/>
        </w:rPr>
      </w:pPr>
      <w:r w:rsidRPr="004817FC">
        <w:rPr>
          <w:rFonts w:ascii="Times New Roman" w:hAnsi="Times New Roman" w:cs="Times New Roman"/>
        </w:rPr>
        <w:t>Leung, K. (2019). Impacts of peer tutoring on student achievement and performance. Education Research Journal, 34(2), 54-61.</w:t>
      </w:r>
    </w:p>
    <w:p w14:paraId="3F0DA490" w14:textId="77777777" w:rsidR="003631F3" w:rsidRPr="004817FC" w:rsidRDefault="003631F3" w:rsidP="0030274A">
      <w:pPr>
        <w:spacing w:line="480" w:lineRule="auto"/>
        <w:rPr>
          <w:rFonts w:ascii="Times New Roman" w:hAnsi="Times New Roman" w:cs="Times New Roman"/>
        </w:rPr>
      </w:pPr>
    </w:p>
    <w:p w14:paraId="096F018E" w14:textId="77777777" w:rsidR="003631F3" w:rsidRPr="004817FC" w:rsidRDefault="003631F3" w:rsidP="0030274A">
      <w:pPr>
        <w:spacing w:line="480" w:lineRule="auto"/>
        <w:rPr>
          <w:rFonts w:ascii="Times New Roman" w:hAnsi="Times New Roman" w:cs="Times New Roman"/>
        </w:rPr>
      </w:pPr>
      <w:r w:rsidRPr="004817FC">
        <w:rPr>
          <w:rFonts w:ascii="Times New Roman" w:hAnsi="Times New Roman" w:cs="Times New Roman"/>
        </w:rPr>
        <w:t>Wu, L. (2020). Evaluating student engagement and attitudes after peer tutoring. Higher Education Studies, 10(4), 345-352.</w:t>
      </w:r>
    </w:p>
    <w:p w14:paraId="029B64E1" w14:textId="77777777" w:rsidR="003631F3" w:rsidRPr="004817FC" w:rsidRDefault="003631F3" w:rsidP="0030274A">
      <w:pPr>
        <w:spacing w:line="480" w:lineRule="auto"/>
        <w:rPr>
          <w:rFonts w:ascii="Times New Roman" w:hAnsi="Times New Roman" w:cs="Times New Roman"/>
        </w:rPr>
      </w:pPr>
    </w:p>
    <w:p w14:paraId="1E79B95F" w14:textId="77777777" w:rsidR="003631F3" w:rsidRPr="004817FC" w:rsidRDefault="003631F3" w:rsidP="0030274A">
      <w:pPr>
        <w:spacing w:line="480" w:lineRule="auto"/>
        <w:rPr>
          <w:rFonts w:ascii="Times New Roman" w:hAnsi="Times New Roman" w:cs="Times New Roman"/>
        </w:rPr>
      </w:pPr>
      <w:r w:rsidRPr="004817FC">
        <w:rPr>
          <w:rFonts w:ascii="Times New Roman" w:hAnsi="Times New Roman" w:cs="Times New Roman"/>
        </w:rPr>
        <w:t>Bowers, J. &amp; Swan, A. (2018). Student perceptions of peer tutoring programs. Learning Assistance Review, 23(1), 115-131.</w:t>
      </w:r>
    </w:p>
    <w:p w14:paraId="3EC93CBE" w14:textId="77777777" w:rsidR="003631F3" w:rsidRPr="004817FC" w:rsidRDefault="003631F3" w:rsidP="0030274A">
      <w:pPr>
        <w:spacing w:line="480" w:lineRule="auto"/>
        <w:rPr>
          <w:rFonts w:ascii="Times New Roman" w:hAnsi="Times New Roman" w:cs="Times New Roman"/>
        </w:rPr>
      </w:pPr>
    </w:p>
    <w:p w14:paraId="492C1D97" w14:textId="77777777" w:rsidR="003631F3" w:rsidRPr="004817FC" w:rsidRDefault="003631F3" w:rsidP="0030274A">
      <w:pPr>
        <w:spacing w:line="480" w:lineRule="auto"/>
        <w:rPr>
          <w:rFonts w:ascii="Times New Roman" w:hAnsi="Times New Roman" w:cs="Times New Roman"/>
        </w:rPr>
      </w:pPr>
      <w:r w:rsidRPr="004817FC">
        <w:rPr>
          <w:rFonts w:ascii="Times New Roman" w:hAnsi="Times New Roman" w:cs="Times New Roman"/>
        </w:rPr>
        <w:t>Gomez, S. &amp; Morgan, J. (2021). Comparative analysis of online and in-person peer tutoring models: A systematic review. Open Praxis Journal, 13(1), 5-15.</w:t>
      </w:r>
    </w:p>
    <w:p w14:paraId="3C77F828" w14:textId="77777777" w:rsidR="003631F3" w:rsidRPr="004817FC" w:rsidRDefault="003631F3" w:rsidP="0030274A">
      <w:pPr>
        <w:spacing w:line="480" w:lineRule="auto"/>
        <w:rPr>
          <w:rFonts w:ascii="Times New Roman" w:hAnsi="Times New Roman" w:cs="Times New Roman"/>
        </w:rPr>
      </w:pPr>
    </w:p>
    <w:p w14:paraId="43D6A289" w14:textId="6177E940" w:rsidR="003631F3" w:rsidRPr="004817FC" w:rsidRDefault="003631F3" w:rsidP="0030274A">
      <w:pPr>
        <w:spacing w:line="480" w:lineRule="auto"/>
        <w:rPr>
          <w:rFonts w:ascii="Times New Roman" w:hAnsi="Times New Roman" w:cs="Times New Roman"/>
        </w:rPr>
      </w:pPr>
      <w:r w:rsidRPr="004817FC">
        <w:rPr>
          <w:rFonts w:ascii="Times New Roman" w:hAnsi="Times New Roman" w:cs="Times New Roman"/>
        </w:rPr>
        <w:t>Huang, L. (2021). Assessing peer tutoring approaches in translator education: A systematic review. Translation and Interpreting Studies, 16(1), 66-84.</w:t>
      </w:r>
    </w:p>
    <w:p w14:paraId="3F37C707" w14:textId="77777777" w:rsidR="00C607DC" w:rsidRPr="004817FC" w:rsidRDefault="00C607DC" w:rsidP="0030274A">
      <w:pPr>
        <w:spacing w:line="480" w:lineRule="auto"/>
        <w:rPr>
          <w:rFonts w:ascii="Times New Roman" w:hAnsi="Times New Roman" w:cs="Times New Roman"/>
        </w:rPr>
      </w:pPr>
    </w:p>
    <w:p w14:paraId="20BB1BC5" w14:textId="77777777" w:rsidR="00C607DC" w:rsidRPr="004817FC" w:rsidRDefault="00C607DC" w:rsidP="0030274A">
      <w:pPr>
        <w:spacing w:line="480" w:lineRule="auto"/>
        <w:rPr>
          <w:rFonts w:ascii="Times New Roman" w:hAnsi="Times New Roman" w:cs="Times New Roman"/>
        </w:rPr>
      </w:pPr>
      <w:r w:rsidRPr="004817FC">
        <w:rPr>
          <w:rFonts w:ascii="Times New Roman" w:hAnsi="Times New Roman" w:cs="Times New Roman"/>
        </w:rPr>
        <w:t>Liu, Y. (2021). Peer learning in undergraduate education: A meta-analysis. Review of Higher Education, 44(4), 519-536.</w:t>
      </w:r>
    </w:p>
    <w:p w14:paraId="45252A49" w14:textId="77777777" w:rsidR="00C607DC" w:rsidRPr="004817FC" w:rsidRDefault="00C607DC" w:rsidP="0030274A">
      <w:pPr>
        <w:spacing w:line="480" w:lineRule="auto"/>
        <w:rPr>
          <w:rFonts w:ascii="Times New Roman" w:hAnsi="Times New Roman" w:cs="Times New Roman"/>
        </w:rPr>
      </w:pPr>
    </w:p>
    <w:p w14:paraId="3DD40491" w14:textId="77777777" w:rsidR="00C607DC" w:rsidRPr="004817FC" w:rsidRDefault="00C607DC" w:rsidP="0030274A">
      <w:pPr>
        <w:spacing w:line="480" w:lineRule="auto"/>
        <w:rPr>
          <w:rFonts w:ascii="Times New Roman" w:hAnsi="Times New Roman" w:cs="Times New Roman"/>
        </w:rPr>
      </w:pPr>
      <w:r w:rsidRPr="004817FC">
        <w:rPr>
          <w:rFonts w:ascii="Times New Roman" w:hAnsi="Times New Roman" w:cs="Times New Roman"/>
        </w:rPr>
        <w:t xml:space="preserve">Lee, J. (2019). Peer tutoring: </w:t>
      </w:r>
      <w:proofErr w:type="gramStart"/>
      <w:r w:rsidRPr="004817FC">
        <w:rPr>
          <w:rFonts w:ascii="Times New Roman" w:hAnsi="Times New Roman" w:cs="Times New Roman"/>
        </w:rPr>
        <w:t>Best</w:t>
      </w:r>
      <w:proofErr w:type="gramEnd"/>
      <w:r w:rsidRPr="004817FC">
        <w:rPr>
          <w:rFonts w:ascii="Times New Roman" w:hAnsi="Times New Roman" w:cs="Times New Roman"/>
        </w:rPr>
        <w:t xml:space="preserve"> practices for higher education. Journal of Instructional Research, 8(3), 53-58.</w:t>
      </w:r>
    </w:p>
    <w:p w14:paraId="09C0048C" w14:textId="77777777" w:rsidR="00C607DC" w:rsidRPr="004817FC" w:rsidRDefault="00C607DC" w:rsidP="0030274A">
      <w:pPr>
        <w:spacing w:line="480" w:lineRule="auto"/>
        <w:rPr>
          <w:rFonts w:ascii="Times New Roman" w:hAnsi="Times New Roman" w:cs="Times New Roman"/>
        </w:rPr>
      </w:pPr>
    </w:p>
    <w:p w14:paraId="4644EDD4" w14:textId="267B287B" w:rsidR="00C607DC" w:rsidRPr="004817FC" w:rsidRDefault="00C607DC" w:rsidP="0030274A">
      <w:pPr>
        <w:spacing w:line="480" w:lineRule="auto"/>
        <w:rPr>
          <w:rFonts w:ascii="Times New Roman" w:hAnsi="Times New Roman" w:cs="Times New Roman"/>
        </w:rPr>
      </w:pPr>
      <w:r w:rsidRPr="004817FC">
        <w:rPr>
          <w:rFonts w:ascii="Times New Roman" w:hAnsi="Times New Roman" w:cs="Times New Roman"/>
        </w:rPr>
        <w:lastRenderedPageBreak/>
        <w:t>Chen, Y. (2020). Peer learning in specialized domains: Gaps and opportunities. Educational Technology Review, 28(2), 94-101.</w:t>
      </w:r>
    </w:p>
    <w:p w14:paraId="05D88B73" w14:textId="77777777" w:rsidR="00C607DC" w:rsidRPr="004817FC" w:rsidRDefault="00C607DC" w:rsidP="0030274A">
      <w:pPr>
        <w:spacing w:line="480" w:lineRule="auto"/>
        <w:rPr>
          <w:rFonts w:ascii="Times New Roman" w:hAnsi="Times New Roman" w:cs="Times New Roman"/>
        </w:rPr>
      </w:pPr>
    </w:p>
    <w:p w14:paraId="4B4F65F5" w14:textId="77777777" w:rsidR="00C607DC" w:rsidRPr="004817FC" w:rsidRDefault="00C607DC" w:rsidP="0030274A">
      <w:pPr>
        <w:spacing w:line="480" w:lineRule="auto"/>
        <w:rPr>
          <w:rFonts w:ascii="Times New Roman" w:hAnsi="Times New Roman" w:cs="Times New Roman"/>
        </w:rPr>
      </w:pPr>
      <w:r w:rsidRPr="004817FC">
        <w:rPr>
          <w:rFonts w:ascii="Times New Roman" w:hAnsi="Times New Roman" w:cs="Times New Roman"/>
        </w:rPr>
        <w:t>Johnson, R. &amp; Morgan, G. (2016). Survey scales and questionnaires for educational research. Educational Psychologist, 52(2), 114-125.</w:t>
      </w:r>
    </w:p>
    <w:p w14:paraId="4007413E" w14:textId="77777777" w:rsidR="00C607DC" w:rsidRPr="004817FC" w:rsidRDefault="00C607DC" w:rsidP="0030274A">
      <w:pPr>
        <w:spacing w:line="480" w:lineRule="auto"/>
        <w:rPr>
          <w:rFonts w:ascii="Times New Roman" w:hAnsi="Times New Roman" w:cs="Times New Roman"/>
        </w:rPr>
      </w:pPr>
    </w:p>
    <w:p w14:paraId="715ECE2C" w14:textId="77777777" w:rsidR="00C607DC" w:rsidRPr="004817FC" w:rsidRDefault="00C607DC" w:rsidP="0030274A">
      <w:pPr>
        <w:spacing w:line="480" w:lineRule="auto"/>
        <w:rPr>
          <w:rFonts w:ascii="Times New Roman" w:hAnsi="Times New Roman" w:cs="Times New Roman"/>
        </w:rPr>
      </w:pPr>
      <w:r w:rsidRPr="004817FC">
        <w:rPr>
          <w:rFonts w:ascii="Times New Roman" w:hAnsi="Times New Roman" w:cs="Times New Roman"/>
        </w:rPr>
        <w:t>Chan, E. (2019). Questionnaire data collection on sensitive topics. Journal of Research Methodology, 24(4), 382-393.</w:t>
      </w:r>
    </w:p>
    <w:p w14:paraId="5D186857" w14:textId="77777777" w:rsidR="00C607DC" w:rsidRPr="004817FC" w:rsidRDefault="00C607DC" w:rsidP="0030274A">
      <w:pPr>
        <w:spacing w:line="480" w:lineRule="auto"/>
        <w:rPr>
          <w:rFonts w:ascii="Times New Roman" w:hAnsi="Times New Roman" w:cs="Times New Roman"/>
        </w:rPr>
      </w:pPr>
    </w:p>
    <w:p w14:paraId="0C67C346" w14:textId="77777777" w:rsidR="00C607DC" w:rsidRPr="004817FC" w:rsidRDefault="00C607DC" w:rsidP="0030274A">
      <w:pPr>
        <w:spacing w:line="480" w:lineRule="auto"/>
        <w:rPr>
          <w:rFonts w:ascii="Times New Roman" w:hAnsi="Times New Roman" w:cs="Times New Roman"/>
        </w:rPr>
      </w:pPr>
      <w:r w:rsidRPr="004817FC">
        <w:rPr>
          <w:rFonts w:ascii="Times New Roman" w:hAnsi="Times New Roman" w:cs="Times New Roman"/>
        </w:rPr>
        <w:t>Garrity, Z. (2021). A guide to postmodern methodologies (2nd ed.). Sage Publishing.</w:t>
      </w:r>
    </w:p>
    <w:p w14:paraId="03BB1CF7" w14:textId="77777777" w:rsidR="00C607DC" w:rsidRPr="004817FC" w:rsidRDefault="00C607DC" w:rsidP="0030274A">
      <w:pPr>
        <w:spacing w:line="480" w:lineRule="auto"/>
        <w:rPr>
          <w:rFonts w:ascii="Times New Roman" w:hAnsi="Times New Roman" w:cs="Times New Roman"/>
        </w:rPr>
      </w:pPr>
    </w:p>
    <w:p w14:paraId="3C52DC9D" w14:textId="77777777" w:rsidR="00C607DC" w:rsidRPr="004817FC" w:rsidRDefault="00C607DC" w:rsidP="0030274A">
      <w:pPr>
        <w:spacing w:line="480" w:lineRule="auto"/>
        <w:rPr>
          <w:rFonts w:ascii="Times New Roman" w:hAnsi="Times New Roman" w:cs="Times New Roman"/>
        </w:rPr>
      </w:pPr>
      <w:r w:rsidRPr="004817FC">
        <w:rPr>
          <w:rFonts w:ascii="Times New Roman" w:hAnsi="Times New Roman" w:cs="Times New Roman"/>
        </w:rPr>
        <w:t>Stanley, L. (2018). Pluralistic dialogues in education research. International Journal of Research and Method in Education, 41(5), 507-518.</w:t>
      </w:r>
    </w:p>
    <w:p w14:paraId="51E6454E" w14:textId="77777777" w:rsidR="00C607DC" w:rsidRPr="004817FC" w:rsidRDefault="00C607DC" w:rsidP="0030274A">
      <w:pPr>
        <w:spacing w:line="480" w:lineRule="auto"/>
        <w:rPr>
          <w:rFonts w:ascii="Times New Roman" w:hAnsi="Times New Roman" w:cs="Times New Roman"/>
        </w:rPr>
      </w:pPr>
    </w:p>
    <w:p w14:paraId="13256D7E" w14:textId="09FDAC1D" w:rsidR="00C607DC" w:rsidRPr="004817FC" w:rsidRDefault="00C607DC" w:rsidP="0030274A">
      <w:pPr>
        <w:spacing w:line="480" w:lineRule="auto"/>
        <w:rPr>
          <w:rFonts w:ascii="Times New Roman" w:hAnsi="Times New Roman" w:cs="Times New Roman"/>
        </w:rPr>
      </w:pPr>
      <w:r w:rsidRPr="004817FC">
        <w:rPr>
          <w:rFonts w:ascii="Times New Roman" w:hAnsi="Times New Roman" w:cs="Times New Roman"/>
        </w:rPr>
        <w:t>Williams, A. &amp; Davies, M. (2017). Mixed methodologies: Combining quantitative and qualitative methods for enhanced insight. Journal of Research Design, 12(3), 106-118.</w:t>
      </w:r>
    </w:p>
    <w:p w14:paraId="673BC639" w14:textId="77777777" w:rsidR="00204187" w:rsidRPr="004817FC" w:rsidRDefault="00204187" w:rsidP="00204187">
      <w:pPr>
        <w:spacing w:line="480" w:lineRule="auto"/>
        <w:jc w:val="both"/>
        <w:rPr>
          <w:rFonts w:ascii="Times New Roman" w:hAnsi="Times New Roman" w:cs="Times New Roman"/>
          <w:color w:val="222222"/>
          <w:shd w:val="clear" w:color="auto" w:fill="FFFFFF"/>
        </w:rPr>
      </w:pPr>
      <w:r w:rsidRPr="004817FC">
        <w:rPr>
          <w:rFonts w:ascii="Times New Roman" w:hAnsi="Times New Roman" w:cs="Times New Roman"/>
          <w:color w:val="222222"/>
          <w:shd w:val="clear" w:color="auto" w:fill="FFFFFF"/>
        </w:rPr>
        <w:t>Li, D. (2000). Needs assessment in translation teaching: Making translator training more responsive to social needs. </w:t>
      </w:r>
      <w:r w:rsidRPr="004817FC">
        <w:rPr>
          <w:rFonts w:ascii="Times New Roman" w:hAnsi="Times New Roman" w:cs="Times New Roman"/>
          <w:i/>
          <w:iCs/>
          <w:color w:val="222222"/>
          <w:shd w:val="clear" w:color="auto" w:fill="FFFFFF"/>
        </w:rPr>
        <w:t>Babel</w:t>
      </w:r>
      <w:r w:rsidRPr="004817FC">
        <w:rPr>
          <w:rFonts w:ascii="Times New Roman" w:hAnsi="Times New Roman" w:cs="Times New Roman"/>
          <w:color w:val="222222"/>
          <w:shd w:val="clear" w:color="auto" w:fill="FFFFFF"/>
        </w:rPr>
        <w:t>, </w:t>
      </w:r>
      <w:r w:rsidRPr="004817FC">
        <w:rPr>
          <w:rFonts w:ascii="Times New Roman" w:hAnsi="Times New Roman" w:cs="Times New Roman"/>
          <w:i/>
          <w:iCs/>
          <w:color w:val="222222"/>
          <w:shd w:val="clear" w:color="auto" w:fill="FFFFFF"/>
        </w:rPr>
        <w:t>46</w:t>
      </w:r>
      <w:r w:rsidRPr="004817FC">
        <w:rPr>
          <w:rFonts w:ascii="Times New Roman" w:hAnsi="Times New Roman" w:cs="Times New Roman"/>
          <w:color w:val="222222"/>
          <w:shd w:val="clear" w:color="auto" w:fill="FFFFFF"/>
        </w:rPr>
        <w:t>(4), 289-299.</w:t>
      </w:r>
    </w:p>
    <w:p w14:paraId="7B305E15" w14:textId="1A637035" w:rsidR="00204187" w:rsidRPr="004817FC" w:rsidRDefault="00204187" w:rsidP="00204187">
      <w:pPr>
        <w:spacing w:line="480" w:lineRule="auto"/>
        <w:jc w:val="both"/>
        <w:rPr>
          <w:rFonts w:ascii="Times New Roman" w:hAnsi="Times New Roman" w:cs="Times New Roman"/>
        </w:rPr>
      </w:pPr>
      <w:r w:rsidRPr="004817FC">
        <w:rPr>
          <w:rFonts w:ascii="Times New Roman" w:hAnsi="Times New Roman" w:cs="Times New Roman"/>
          <w:color w:val="222222"/>
          <w:shd w:val="clear" w:color="auto" w:fill="FFFFFF"/>
        </w:rPr>
        <w:t xml:space="preserve">Olvera-Lobo, M. D., Castro-Prieto, M. R., </w:t>
      </w:r>
      <w:proofErr w:type="spellStart"/>
      <w:r w:rsidRPr="004817FC">
        <w:rPr>
          <w:rFonts w:ascii="Times New Roman" w:hAnsi="Times New Roman" w:cs="Times New Roman"/>
          <w:color w:val="222222"/>
          <w:shd w:val="clear" w:color="auto" w:fill="FFFFFF"/>
        </w:rPr>
        <w:t>Quero-Gervilla</w:t>
      </w:r>
      <w:proofErr w:type="spellEnd"/>
      <w:r w:rsidRPr="004817FC">
        <w:rPr>
          <w:rFonts w:ascii="Times New Roman" w:hAnsi="Times New Roman" w:cs="Times New Roman"/>
          <w:color w:val="222222"/>
          <w:shd w:val="clear" w:color="auto" w:fill="FFFFFF"/>
        </w:rPr>
        <w:t>, E., Muñoz-Martín, R., Muñoz-Raya, E., Murillo-</w:t>
      </w:r>
      <w:proofErr w:type="spellStart"/>
      <w:r w:rsidRPr="004817FC">
        <w:rPr>
          <w:rFonts w:ascii="Times New Roman" w:hAnsi="Times New Roman" w:cs="Times New Roman"/>
          <w:color w:val="222222"/>
          <w:shd w:val="clear" w:color="auto" w:fill="FFFFFF"/>
        </w:rPr>
        <w:t>Melero</w:t>
      </w:r>
      <w:proofErr w:type="spellEnd"/>
      <w:r w:rsidRPr="004817FC">
        <w:rPr>
          <w:rFonts w:ascii="Times New Roman" w:hAnsi="Times New Roman" w:cs="Times New Roman"/>
          <w:color w:val="222222"/>
          <w:shd w:val="clear" w:color="auto" w:fill="FFFFFF"/>
        </w:rPr>
        <w:t xml:space="preserve">, M., ... &amp; Domínguez-López, C. (2005). Translator </w:t>
      </w:r>
      <w:r w:rsidRPr="004817FC">
        <w:rPr>
          <w:rFonts w:ascii="Times New Roman" w:hAnsi="Times New Roman" w:cs="Times New Roman"/>
          <w:color w:val="222222"/>
          <w:shd w:val="clear" w:color="auto" w:fill="FFFFFF"/>
        </w:rPr>
        <w:lastRenderedPageBreak/>
        <w:t>training and modern market demands. </w:t>
      </w:r>
      <w:r w:rsidRPr="004817FC">
        <w:rPr>
          <w:rFonts w:ascii="Times New Roman" w:hAnsi="Times New Roman" w:cs="Times New Roman"/>
          <w:i/>
          <w:iCs/>
          <w:color w:val="222222"/>
          <w:shd w:val="clear" w:color="auto" w:fill="FFFFFF"/>
        </w:rPr>
        <w:t xml:space="preserve">Perspectives: Studies in </w:t>
      </w:r>
      <w:proofErr w:type="spellStart"/>
      <w:r w:rsidRPr="004817FC">
        <w:rPr>
          <w:rFonts w:ascii="Times New Roman" w:hAnsi="Times New Roman" w:cs="Times New Roman"/>
          <w:i/>
          <w:iCs/>
          <w:color w:val="222222"/>
          <w:shd w:val="clear" w:color="auto" w:fill="FFFFFF"/>
        </w:rPr>
        <w:t>translatology</w:t>
      </w:r>
      <w:proofErr w:type="spellEnd"/>
      <w:r w:rsidRPr="004817FC">
        <w:rPr>
          <w:rFonts w:ascii="Times New Roman" w:hAnsi="Times New Roman" w:cs="Times New Roman"/>
          <w:color w:val="222222"/>
          <w:shd w:val="clear" w:color="auto" w:fill="FFFFFF"/>
        </w:rPr>
        <w:t>, </w:t>
      </w:r>
      <w:r w:rsidRPr="004817FC">
        <w:rPr>
          <w:rFonts w:ascii="Times New Roman" w:hAnsi="Times New Roman" w:cs="Times New Roman"/>
          <w:i/>
          <w:iCs/>
          <w:color w:val="222222"/>
          <w:shd w:val="clear" w:color="auto" w:fill="FFFFFF"/>
        </w:rPr>
        <w:t>13</w:t>
      </w:r>
      <w:r w:rsidRPr="004817FC">
        <w:rPr>
          <w:rFonts w:ascii="Times New Roman" w:hAnsi="Times New Roman" w:cs="Times New Roman"/>
          <w:color w:val="222222"/>
          <w:shd w:val="clear" w:color="auto" w:fill="FFFFFF"/>
        </w:rPr>
        <w:t>(2), 132-142.</w:t>
      </w:r>
    </w:p>
    <w:p w14:paraId="051B3D66" w14:textId="77777777" w:rsidR="00F01E06" w:rsidRDefault="00F01E06" w:rsidP="00F01E06">
      <w:pPr>
        <w:spacing w:line="480" w:lineRule="auto"/>
        <w:jc w:val="both"/>
        <w:rPr>
          <w:rFonts w:ascii="Times New Roman" w:hAnsi="Times New Roman" w:cs="Times New Roman"/>
        </w:rPr>
      </w:pPr>
      <w:proofErr w:type="spellStart"/>
      <w:r>
        <w:rPr>
          <w:rFonts w:ascii="Arial" w:hAnsi="Arial" w:cs="Arial"/>
          <w:color w:val="222222"/>
          <w:sz w:val="20"/>
          <w:szCs w:val="20"/>
          <w:shd w:val="clear" w:color="auto" w:fill="FFFFFF"/>
        </w:rPr>
        <w:t>Hosmane</w:t>
      </w:r>
      <w:proofErr w:type="spellEnd"/>
      <w:r>
        <w:rPr>
          <w:rFonts w:ascii="Arial" w:hAnsi="Arial" w:cs="Arial"/>
          <w:color w:val="222222"/>
          <w:sz w:val="20"/>
          <w:szCs w:val="20"/>
          <w:shd w:val="clear" w:color="auto" w:fill="FFFFFF"/>
        </w:rPr>
        <w:t>, B. S. (1986). Improved likelihood ratio tests and Pearson chi-square tests for independence in two dimensional contingency tables. </w:t>
      </w:r>
      <w:r>
        <w:rPr>
          <w:rFonts w:ascii="Arial" w:hAnsi="Arial" w:cs="Arial"/>
          <w:i/>
          <w:iCs/>
          <w:color w:val="222222"/>
          <w:sz w:val="20"/>
          <w:szCs w:val="20"/>
          <w:shd w:val="clear" w:color="auto" w:fill="FFFFFF"/>
        </w:rPr>
        <w:t>Communications in Statistics-Theory and Methods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(6), 1875-1888.</w:t>
      </w:r>
    </w:p>
    <w:p w14:paraId="010F2635" w14:textId="77777777" w:rsidR="00F01E06" w:rsidRPr="00977024" w:rsidRDefault="00F01E06" w:rsidP="00F01E06">
      <w:pPr>
        <w:spacing w:line="480" w:lineRule="auto"/>
      </w:pPr>
      <w:proofErr w:type="spellStart"/>
      <w:r>
        <w:rPr>
          <w:rFonts w:ascii="Arial" w:hAnsi="Arial" w:cs="Arial"/>
          <w:color w:val="222222"/>
          <w:sz w:val="20"/>
          <w:szCs w:val="20"/>
          <w:shd w:val="clear" w:color="auto" w:fill="FFFFFF"/>
        </w:rPr>
        <w:t>Hauke</w:t>
      </w:r>
      <w:proofErr w:type="spellEnd"/>
      <w:r>
        <w:rPr>
          <w:rFonts w:ascii="Arial" w:hAnsi="Arial" w:cs="Arial"/>
          <w:color w:val="222222"/>
          <w:sz w:val="20"/>
          <w:szCs w:val="20"/>
          <w:shd w:val="clear" w:color="auto" w:fill="FFFFFF"/>
        </w:rPr>
        <w:t xml:space="preserve">, J., &amp; </w:t>
      </w:r>
      <w:proofErr w:type="spellStart"/>
      <w:r>
        <w:rPr>
          <w:rFonts w:ascii="Arial" w:hAnsi="Arial" w:cs="Arial"/>
          <w:color w:val="222222"/>
          <w:sz w:val="20"/>
          <w:szCs w:val="20"/>
          <w:shd w:val="clear" w:color="auto" w:fill="FFFFFF"/>
        </w:rPr>
        <w:t>Kossowski</w:t>
      </w:r>
      <w:proofErr w:type="spellEnd"/>
      <w:r>
        <w:rPr>
          <w:rFonts w:ascii="Arial" w:hAnsi="Arial" w:cs="Arial"/>
          <w:color w:val="222222"/>
          <w:sz w:val="20"/>
          <w:szCs w:val="20"/>
          <w:shd w:val="clear" w:color="auto" w:fill="FFFFFF"/>
        </w:rPr>
        <w:t>, T. (2011). Comparison of values of Pearson's and Spearman's correlation coefficients on the same sets of data. </w:t>
      </w:r>
      <w:r>
        <w:rPr>
          <w:rFonts w:ascii="Arial" w:hAnsi="Arial" w:cs="Arial"/>
          <w:i/>
          <w:iCs/>
          <w:color w:val="222222"/>
          <w:sz w:val="20"/>
          <w:szCs w:val="20"/>
          <w:shd w:val="clear" w:color="auto" w:fill="FFFFFF"/>
        </w:rPr>
        <w:t xml:space="preserve">Quaestiones </w:t>
      </w:r>
      <w:proofErr w:type="spellStart"/>
      <w:r>
        <w:rPr>
          <w:rFonts w:ascii="Arial" w:hAnsi="Arial" w:cs="Arial"/>
          <w:i/>
          <w:iCs/>
          <w:color w:val="222222"/>
          <w:sz w:val="20"/>
          <w:szCs w:val="20"/>
          <w:shd w:val="clear" w:color="auto" w:fill="FFFFFF"/>
        </w:rPr>
        <w:t>geographicae</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(2), 87-93.</w:t>
      </w:r>
    </w:p>
    <w:p w14:paraId="7007685E" w14:textId="5C7BF1AF" w:rsidR="00204187" w:rsidRDefault="0048566C" w:rsidP="0030274A">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Franke, T. M., Ho, T., &amp; Christie, C. A. (2012). The chi-square test: Often used and more often misinterpreted. </w:t>
      </w:r>
      <w:r>
        <w:rPr>
          <w:rFonts w:ascii="Arial" w:hAnsi="Arial" w:cs="Arial"/>
          <w:i/>
          <w:iCs/>
          <w:color w:val="222222"/>
          <w:sz w:val="20"/>
          <w:szCs w:val="20"/>
          <w:shd w:val="clear" w:color="auto" w:fill="FFFFFF"/>
        </w:rPr>
        <w:t>American journal of evaluation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(3), 448-458.</w:t>
      </w:r>
    </w:p>
    <w:p w14:paraId="15BC04D9" w14:textId="05265489" w:rsidR="00404E45" w:rsidRDefault="00404E45" w:rsidP="0030274A">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Cohen, I., Huang, Y., Chen, J., </w:t>
      </w:r>
      <w:proofErr w:type="spellStart"/>
      <w:r>
        <w:rPr>
          <w:rFonts w:ascii="Arial" w:hAnsi="Arial" w:cs="Arial"/>
          <w:color w:val="222222"/>
          <w:sz w:val="20"/>
          <w:szCs w:val="20"/>
          <w:shd w:val="clear" w:color="auto" w:fill="FFFFFF"/>
        </w:rPr>
        <w:t>Benesty</w:t>
      </w:r>
      <w:proofErr w:type="spellEnd"/>
      <w:r>
        <w:rPr>
          <w:rFonts w:ascii="Arial" w:hAnsi="Arial" w:cs="Arial"/>
          <w:color w:val="222222"/>
          <w:sz w:val="20"/>
          <w:szCs w:val="20"/>
          <w:shd w:val="clear" w:color="auto" w:fill="FFFFFF"/>
        </w:rPr>
        <w:t xml:space="preserve">, J., </w:t>
      </w:r>
      <w:proofErr w:type="spellStart"/>
      <w:r>
        <w:rPr>
          <w:rFonts w:ascii="Arial" w:hAnsi="Arial" w:cs="Arial"/>
          <w:color w:val="222222"/>
          <w:sz w:val="20"/>
          <w:szCs w:val="20"/>
          <w:shd w:val="clear" w:color="auto" w:fill="FFFFFF"/>
        </w:rPr>
        <w:t>Benesty</w:t>
      </w:r>
      <w:proofErr w:type="spellEnd"/>
      <w:r>
        <w:rPr>
          <w:rFonts w:ascii="Arial" w:hAnsi="Arial" w:cs="Arial"/>
          <w:color w:val="222222"/>
          <w:sz w:val="20"/>
          <w:szCs w:val="20"/>
          <w:shd w:val="clear" w:color="auto" w:fill="FFFFFF"/>
        </w:rPr>
        <w:t>, J., Chen, J., ... &amp; Cohen, I. (2009). Pearson correlation coefficient. </w:t>
      </w:r>
      <w:r>
        <w:rPr>
          <w:rFonts w:ascii="Arial" w:hAnsi="Arial" w:cs="Arial"/>
          <w:i/>
          <w:iCs/>
          <w:color w:val="222222"/>
          <w:sz w:val="20"/>
          <w:szCs w:val="20"/>
          <w:shd w:val="clear" w:color="auto" w:fill="FFFFFF"/>
        </w:rPr>
        <w:t>Noise reduction in speech processing</w:t>
      </w:r>
      <w:r>
        <w:rPr>
          <w:rFonts w:ascii="Arial" w:hAnsi="Arial" w:cs="Arial"/>
          <w:color w:val="222222"/>
          <w:sz w:val="20"/>
          <w:szCs w:val="20"/>
          <w:shd w:val="clear" w:color="auto" w:fill="FFFFFF"/>
        </w:rPr>
        <w:t>, 1-4.</w:t>
      </w:r>
    </w:p>
    <w:p w14:paraId="0711D5D1" w14:textId="67FF356B" w:rsidR="00A9770F" w:rsidRDefault="00A9770F" w:rsidP="0030274A">
      <w:pPr>
        <w:spacing w:line="480" w:lineRule="auto"/>
        <w:rPr>
          <w:rFonts w:ascii="Helvetica Neue" w:hAnsi="Helvetica Neue"/>
          <w:color w:val="000000"/>
          <w:sz w:val="21"/>
          <w:szCs w:val="21"/>
          <w:shd w:val="clear" w:color="auto" w:fill="FFFFFF"/>
        </w:rPr>
      </w:pPr>
      <w:r>
        <w:rPr>
          <w:rFonts w:ascii="Helvetica Neue" w:hAnsi="Helvetica Neue"/>
          <w:color w:val="000000"/>
          <w:sz w:val="21"/>
          <w:szCs w:val="21"/>
          <w:shd w:val="clear" w:color="auto" w:fill="FFFFFF"/>
        </w:rPr>
        <w:t xml:space="preserve">The SPSSAU project (2023). SPSSAU. (Version 23.0) [Online Application Software]. Retrieved from </w:t>
      </w:r>
      <w:hyperlink r:id="rId17" w:history="1">
        <w:r w:rsidR="006D3BFB" w:rsidRPr="002C442D">
          <w:rPr>
            <w:rStyle w:val="a8"/>
            <w:rFonts w:ascii="Helvetica Neue" w:hAnsi="Helvetica Neue"/>
            <w:sz w:val="21"/>
            <w:szCs w:val="21"/>
            <w:shd w:val="clear" w:color="auto" w:fill="FFFFFF"/>
          </w:rPr>
          <w:t>https://www.spssau.com</w:t>
        </w:r>
      </w:hyperlink>
      <w:r>
        <w:rPr>
          <w:rFonts w:ascii="Helvetica Neue" w:hAnsi="Helvetica Neue"/>
          <w:color w:val="000000"/>
          <w:sz w:val="21"/>
          <w:szCs w:val="21"/>
          <w:shd w:val="clear" w:color="auto" w:fill="FFFFFF"/>
        </w:rPr>
        <w:t>.</w:t>
      </w:r>
    </w:p>
    <w:p w14:paraId="5968ED66" w14:textId="207EB941" w:rsidR="006D3BFB" w:rsidRDefault="006D3BFB" w:rsidP="0030274A">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Castle Jr, T. D. (2014). </w:t>
      </w:r>
      <w:r>
        <w:rPr>
          <w:rFonts w:ascii="Arial" w:hAnsi="Arial" w:cs="Arial"/>
          <w:i/>
          <w:iCs/>
          <w:color w:val="222222"/>
          <w:sz w:val="20"/>
          <w:szCs w:val="20"/>
          <w:shd w:val="clear" w:color="auto" w:fill="FFFFFF"/>
        </w:rPr>
        <w:t>The impact of cooperative learning on the development of need for cognition among first-year college students</w:t>
      </w:r>
      <w:r>
        <w:rPr>
          <w:rFonts w:ascii="Arial" w:hAnsi="Arial" w:cs="Arial"/>
          <w:color w:val="222222"/>
          <w:sz w:val="20"/>
          <w:szCs w:val="20"/>
          <w:shd w:val="clear" w:color="auto" w:fill="FFFFFF"/>
        </w:rPr>
        <w:t>. The University of Iowa.</w:t>
      </w:r>
    </w:p>
    <w:p w14:paraId="23209C20" w14:textId="634E20D1" w:rsidR="006D3BFB" w:rsidRDefault="006D3BFB" w:rsidP="0030274A">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Perry, D. R., &amp; </w:t>
      </w:r>
      <w:proofErr w:type="spellStart"/>
      <w:r>
        <w:rPr>
          <w:rFonts w:ascii="Arial" w:hAnsi="Arial" w:cs="Arial"/>
          <w:color w:val="222222"/>
          <w:sz w:val="20"/>
          <w:szCs w:val="20"/>
          <w:shd w:val="clear" w:color="auto" w:fill="FFFFFF"/>
        </w:rPr>
        <w:t>Steck</w:t>
      </w:r>
      <w:proofErr w:type="spellEnd"/>
      <w:r>
        <w:rPr>
          <w:rFonts w:ascii="Arial" w:hAnsi="Arial" w:cs="Arial"/>
          <w:color w:val="222222"/>
          <w:sz w:val="20"/>
          <w:szCs w:val="20"/>
          <w:shd w:val="clear" w:color="auto" w:fill="FFFFFF"/>
        </w:rPr>
        <w:t>, A. K. (2015). Increasing student engagement, self-efficacy, and meta-cognitive self-regulation in the high school geometry classroom: Do iPads help?. </w:t>
      </w:r>
      <w:r>
        <w:rPr>
          <w:rFonts w:ascii="Arial" w:hAnsi="Arial" w:cs="Arial"/>
          <w:i/>
          <w:iCs/>
          <w:color w:val="222222"/>
          <w:sz w:val="20"/>
          <w:szCs w:val="20"/>
          <w:shd w:val="clear" w:color="auto" w:fill="FFFFFF"/>
        </w:rPr>
        <w:t>Computers in the Schools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(2), 122-143.</w:t>
      </w:r>
    </w:p>
    <w:p w14:paraId="7FB171FA" w14:textId="148C6D7B" w:rsidR="002E010D" w:rsidRDefault="002E010D" w:rsidP="0030274A">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Zhang, X., &amp; Vieira, L. N. (2021). CAT teaching practices: an international survey. </w:t>
      </w:r>
      <w:r>
        <w:rPr>
          <w:rFonts w:ascii="Arial" w:hAnsi="Arial" w:cs="Arial"/>
          <w:i/>
          <w:iCs/>
          <w:color w:val="222222"/>
          <w:sz w:val="20"/>
          <w:szCs w:val="20"/>
          <w:shd w:val="clear" w:color="auto" w:fill="FFFFFF"/>
        </w:rPr>
        <w:t>The Journal of Specialised Translation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 99-124.</w:t>
      </w:r>
    </w:p>
    <w:p w14:paraId="6745720A" w14:textId="609206EE" w:rsidR="00FD3699" w:rsidRDefault="00FD3699" w:rsidP="0030274A">
      <w:pPr>
        <w:spacing w:line="48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lastRenderedPageBreak/>
        <w:t>Gazula</w:t>
      </w:r>
      <w:proofErr w:type="spellEnd"/>
      <w:r>
        <w:rPr>
          <w:rFonts w:ascii="Arial" w:hAnsi="Arial" w:cs="Arial"/>
          <w:color w:val="222222"/>
          <w:sz w:val="20"/>
          <w:szCs w:val="20"/>
          <w:shd w:val="clear" w:color="auto" w:fill="FFFFFF"/>
        </w:rPr>
        <w:t xml:space="preserve">, S., McKenna, L., Cooper, S., &amp; </w:t>
      </w:r>
      <w:proofErr w:type="spellStart"/>
      <w:r>
        <w:rPr>
          <w:rFonts w:ascii="Arial" w:hAnsi="Arial" w:cs="Arial"/>
          <w:color w:val="222222"/>
          <w:sz w:val="20"/>
          <w:szCs w:val="20"/>
          <w:shd w:val="clear" w:color="auto" w:fill="FFFFFF"/>
        </w:rPr>
        <w:t>Paliadelis</w:t>
      </w:r>
      <w:proofErr w:type="spellEnd"/>
      <w:r>
        <w:rPr>
          <w:rFonts w:ascii="Arial" w:hAnsi="Arial" w:cs="Arial"/>
          <w:color w:val="222222"/>
          <w:sz w:val="20"/>
          <w:szCs w:val="20"/>
          <w:shd w:val="clear" w:color="auto" w:fill="FFFFFF"/>
        </w:rPr>
        <w:t>, P. (2017). A systematic review of reciprocal peer tutoring within tertiary health profession educational programs. </w:t>
      </w:r>
      <w:r>
        <w:rPr>
          <w:rFonts w:ascii="Arial" w:hAnsi="Arial" w:cs="Arial"/>
          <w:i/>
          <w:iCs/>
          <w:color w:val="222222"/>
          <w:sz w:val="20"/>
          <w:szCs w:val="20"/>
          <w:shd w:val="clear" w:color="auto" w:fill="FFFFFF"/>
        </w:rPr>
        <w:t>Health professions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(2), 64-78.</w:t>
      </w:r>
    </w:p>
    <w:p w14:paraId="24FB083D" w14:textId="1B5DD665" w:rsidR="00FD3699" w:rsidRDefault="00FD3699" w:rsidP="0030274A">
      <w:pPr>
        <w:spacing w:line="48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Brannagan</w:t>
      </w:r>
      <w:proofErr w:type="spellEnd"/>
      <w:r>
        <w:rPr>
          <w:rFonts w:ascii="Arial" w:hAnsi="Arial" w:cs="Arial"/>
          <w:color w:val="222222"/>
          <w:sz w:val="20"/>
          <w:szCs w:val="20"/>
          <w:shd w:val="clear" w:color="auto" w:fill="FFFFFF"/>
        </w:rPr>
        <w:t>, K. B., Dellinger, A., Thomas, J., Mitchell, D., Lewis-</w:t>
      </w:r>
      <w:proofErr w:type="spellStart"/>
      <w:r>
        <w:rPr>
          <w:rFonts w:ascii="Arial" w:hAnsi="Arial" w:cs="Arial"/>
          <w:color w:val="222222"/>
          <w:sz w:val="20"/>
          <w:szCs w:val="20"/>
          <w:shd w:val="clear" w:color="auto" w:fill="FFFFFF"/>
        </w:rPr>
        <w:t>Trabeaux</w:t>
      </w:r>
      <w:proofErr w:type="spellEnd"/>
      <w:r>
        <w:rPr>
          <w:rFonts w:ascii="Arial" w:hAnsi="Arial" w:cs="Arial"/>
          <w:color w:val="222222"/>
          <w:sz w:val="20"/>
          <w:szCs w:val="20"/>
          <w:shd w:val="clear" w:color="auto" w:fill="FFFFFF"/>
        </w:rPr>
        <w:t>, S., &amp; Dupre, S. (2013). Impact of peer teaching on nursing students: perceptions of learning environment, self-efficacy, and knowledge. </w:t>
      </w:r>
      <w:r>
        <w:rPr>
          <w:rFonts w:ascii="Arial" w:hAnsi="Arial" w:cs="Arial"/>
          <w:i/>
          <w:iCs/>
          <w:color w:val="222222"/>
          <w:sz w:val="20"/>
          <w:szCs w:val="20"/>
          <w:shd w:val="clear" w:color="auto" w:fill="FFFFFF"/>
        </w:rPr>
        <w:t>Nurse education today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(11), 1440-1447.</w:t>
      </w:r>
    </w:p>
    <w:p w14:paraId="069AC86A" w14:textId="5195C762" w:rsidR="007102AF" w:rsidRDefault="007102AF" w:rsidP="0030274A">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Wu, H. (2021). Multimedia interaction-based computer-aided translation technology in applied English teaching. </w:t>
      </w:r>
      <w:r>
        <w:rPr>
          <w:rFonts w:ascii="Arial" w:hAnsi="Arial" w:cs="Arial"/>
          <w:i/>
          <w:iCs/>
          <w:color w:val="222222"/>
          <w:sz w:val="20"/>
          <w:szCs w:val="20"/>
          <w:shd w:val="clear" w:color="auto" w:fill="FFFFFF"/>
        </w:rPr>
        <w:t>Mobile Information Systems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2021</w:t>
      </w:r>
      <w:r>
        <w:rPr>
          <w:rFonts w:ascii="Arial" w:hAnsi="Arial" w:cs="Arial"/>
          <w:color w:val="222222"/>
          <w:sz w:val="20"/>
          <w:szCs w:val="20"/>
          <w:shd w:val="clear" w:color="auto" w:fill="FFFFFF"/>
        </w:rPr>
        <w:t>, 1-10.</w:t>
      </w:r>
    </w:p>
    <w:p w14:paraId="6EC45A2D" w14:textId="5CAABF01" w:rsidR="007102AF" w:rsidRDefault="007102AF" w:rsidP="0030274A">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Cable, A. J. (2019). Does Trados Matter?. </w:t>
      </w:r>
      <w:r>
        <w:rPr>
          <w:rFonts w:ascii="Arial" w:hAnsi="Arial" w:cs="Arial"/>
          <w:i/>
          <w:iCs/>
          <w:color w:val="222222"/>
          <w:sz w:val="20"/>
          <w:szCs w:val="20"/>
          <w:shd w:val="clear" w:color="auto" w:fill="FFFFFF"/>
        </w:rPr>
        <w:t>J. Corp. 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45</w:t>
      </w:r>
      <w:r>
        <w:rPr>
          <w:rFonts w:ascii="Arial" w:hAnsi="Arial" w:cs="Arial"/>
          <w:color w:val="222222"/>
          <w:sz w:val="20"/>
          <w:szCs w:val="20"/>
          <w:shd w:val="clear" w:color="auto" w:fill="FFFFFF"/>
        </w:rPr>
        <w:t>, 311.</w:t>
      </w:r>
    </w:p>
    <w:p w14:paraId="30FBE8CB" w14:textId="02C23EE3" w:rsidR="001D27BC" w:rsidRDefault="001D27BC" w:rsidP="0030274A">
      <w:pPr>
        <w:spacing w:line="48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Almalki</w:t>
      </w:r>
      <w:proofErr w:type="spellEnd"/>
      <w:r>
        <w:rPr>
          <w:rFonts w:ascii="Arial" w:hAnsi="Arial" w:cs="Arial"/>
          <w:color w:val="222222"/>
          <w:sz w:val="20"/>
          <w:szCs w:val="20"/>
          <w:shd w:val="clear" w:color="auto" w:fill="FFFFFF"/>
        </w:rPr>
        <w:t>, S. (2016). Integrating Quantitative and Qualitative Data in Mixed Methods Research--Challenges and Benefits. </w:t>
      </w:r>
      <w:r>
        <w:rPr>
          <w:rFonts w:ascii="Arial" w:hAnsi="Arial" w:cs="Arial"/>
          <w:i/>
          <w:iCs/>
          <w:color w:val="222222"/>
          <w:sz w:val="20"/>
          <w:szCs w:val="20"/>
          <w:shd w:val="clear" w:color="auto" w:fill="FFFFFF"/>
        </w:rPr>
        <w:t>Journal of education and learning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(3), 288-296.</w:t>
      </w:r>
    </w:p>
    <w:p w14:paraId="776918AE" w14:textId="233BD48E" w:rsidR="001D27BC" w:rsidRDefault="001D27BC" w:rsidP="0030274A">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Patton, M. Q. (2002). Qualitative research and evaluation methods. Thousand Oaks. </w:t>
      </w:r>
      <w:r>
        <w:rPr>
          <w:rFonts w:ascii="Arial" w:hAnsi="Arial" w:cs="Arial"/>
          <w:i/>
          <w:iCs/>
          <w:color w:val="222222"/>
          <w:sz w:val="20"/>
          <w:szCs w:val="20"/>
          <w:shd w:val="clear" w:color="auto" w:fill="FFFFFF"/>
        </w:rPr>
        <w:t>Cal.: Sage Publications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w:t>
      </w:r>
    </w:p>
    <w:p w14:paraId="4B50606C" w14:textId="365BE392" w:rsidR="00560904" w:rsidRDefault="00560904" w:rsidP="0030274A">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Guthrie, D. (2012). </w:t>
      </w:r>
      <w:r>
        <w:rPr>
          <w:rFonts w:ascii="Arial" w:hAnsi="Arial" w:cs="Arial"/>
          <w:i/>
          <w:iCs/>
          <w:color w:val="222222"/>
          <w:sz w:val="20"/>
          <w:szCs w:val="20"/>
          <w:shd w:val="clear" w:color="auto" w:fill="FFFFFF"/>
        </w:rPr>
        <w:t>China and globalization: The social, economic, and political transformation of Chinese society</w:t>
      </w:r>
      <w:r>
        <w:rPr>
          <w:rFonts w:ascii="Arial" w:hAnsi="Arial" w:cs="Arial"/>
          <w:color w:val="222222"/>
          <w:sz w:val="20"/>
          <w:szCs w:val="20"/>
          <w:shd w:val="clear" w:color="auto" w:fill="FFFFFF"/>
        </w:rPr>
        <w:t>. Routledge.</w:t>
      </w:r>
    </w:p>
    <w:p w14:paraId="3BD4687C" w14:textId="1E7FEAB8" w:rsidR="00D74790" w:rsidRDefault="00D74790" w:rsidP="0030274A">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Rumbaugh, T., &amp; Blancher, N. (2004). China: international trade and WTO accession.</w:t>
      </w:r>
    </w:p>
    <w:p w14:paraId="40FBBC14" w14:textId="1619839D" w:rsidR="00AD7822" w:rsidRDefault="00AD7822" w:rsidP="0030274A">
      <w:pPr>
        <w:spacing w:line="48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Kornacki</w:t>
      </w:r>
      <w:proofErr w:type="spellEnd"/>
      <w:r>
        <w:rPr>
          <w:rFonts w:ascii="Arial" w:hAnsi="Arial" w:cs="Arial"/>
          <w:color w:val="222222"/>
          <w:sz w:val="20"/>
          <w:szCs w:val="20"/>
          <w:shd w:val="clear" w:color="auto" w:fill="FFFFFF"/>
        </w:rPr>
        <w:t>, M. (2018). </w:t>
      </w:r>
      <w:r>
        <w:rPr>
          <w:rFonts w:ascii="Arial" w:hAnsi="Arial" w:cs="Arial"/>
          <w:i/>
          <w:iCs/>
          <w:color w:val="222222"/>
          <w:sz w:val="20"/>
          <w:szCs w:val="20"/>
          <w:shd w:val="clear" w:color="auto" w:fill="FFFFFF"/>
        </w:rPr>
        <w:t>Computer-assisted translation (CAT) tools in the translator training process</w:t>
      </w:r>
      <w:r>
        <w:rPr>
          <w:rFonts w:ascii="Arial" w:hAnsi="Arial" w:cs="Arial"/>
          <w:color w:val="222222"/>
          <w:sz w:val="20"/>
          <w:szCs w:val="20"/>
          <w:shd w:val="clear" w:color="auto" w:fill="FFFFFF"/>
        </w:rPr>
        <w:t>. Berlin: Peter Lang.</w:t>
      </w:r>
    </w:p>
    <w:p w14:paraId="3464B059" w14:textId="60D28DE1" w:rsidR="000D0B01" w:rsidRDefault="000D0B01" w:rsidP="0030274A">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Samson, R. (2005). Computer-assisted translation. </w:t>
      </w:r>
      <w:r>
        <w:rPr>
          <w:rFonts w:ascii="Arial" w:hAnsi="Arial" w:cs="Arial"/>
          <w:i/>
          <w:iCs/>
          <w:color w:val="222222"/>
          <w:sz w:val="20"/>
          <w:szCs w:val="20"/>
          <w:shd w:val="clear" w:color="auto" w:fill="FFFFFF"/>
        </w:rPr>
        <w:t xml:space="preserve">Training for the New </w:t>
      </w:r>
      <w:proofErr w:type="spellStart"/>
      <w:r>
        <w:rPr>
          <w:rFonts w:ascii="Arial" w:hAnsi="Arial" w:cs="Arial"/>
          <w:i/>
          <w:iCs/>
          <w:color w:val="222222"/>
          <w:sz w:val="20"/>
          <w:szCs w:val="20"/>
          <w:shd w:val="clear" w:color="auto" w:fill="FFFFFF"/>
        </w:rPr>
        <w:t>Millenium</w:t>
      </w:r>
      <w:proofErr w:type="spellEnd"/>
      <w:r>
        <w:rPr>
          <w:rFonts w:ascii="Arial" w:hAnsi="Arial" w:cs="Arial"/>
          <w:i/>
          <w:iCs/>
          <w:color w:val="222222"/>
          <w:sz w:val="20"/>
          <w:szCs w:val="20"/>
          <w:shd w:val="clear" w:color="auto" w:fill="FFFFFF"/>
        </w:rPr>
        <w:t>, edited by Martha Tennent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101126</w:t>
      </w:r>
      <w:r>
        <w:rPr>
          <w:rFonts w:ascii="Arial" w:hAnsi="Arial" w:cs="Arial"/>
          <w:color w:val="222222"/>
          <w:sz w:val="20"/>
          <w:szCs w:val="20"/>
          <w:shd w:val="clear" w:color="auto" w:fill="FFFFFF"/>
        </w:rPr>
        <w:t>.</w:t>
      </w:r>
    </w:p>
    <w:p w14:paraId="67A95C29" w14:textId="5AFE4338" w:rsidR="00A35F79" w:rsidRDefault="00A35F79" w:rsidP="0030274A">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Burke, P., &amp; Hsia, R. P. C. (Eds.). (2007). </w:t>
      </w:r>
      <w:r>
        <w:rPr>
          <w:rFonts w:ascii="Arial" w:hAnsi="Arial" w:cs="Arial"/>
          <w:i/>
          <w:iCs/>
          <w:color w:val="222222"/>
          <w:sz w:val="20"/>
          <w:szCs w:val="20"/>
          <w:shd w:val="clear" w:color="auto" w:fill="FFFFFF"/>
        </w:rPr>
        <w:t>Cultural translation in early modern Europe</w:t>
      </w:r>
      <w:r>
        <w:rPr>
          <w:rFonts w:ascii="Arial" w:hAnsi="Arial" w:cs="Arial"/>
          <w:color w:val="222222"/>
          <w:sz w:val="20"/>
          <w:szCs w:val="20"/>
          <w:shd w:val="clear" w:color="auto" w:fill="FFFFFF"/>
        </w:rPr>
        <w:t>. Cambridge University Press.</w:t>
      </w:r>
    </w:p>
    <w:p w14:paraId="42B02690" w14:textId="21C64A25" w:rsidR="00A35F79" w:rsidRDefault="00A35F79" w:rsidP="0030274A">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Katan, D. (2009). Translation as intercultural communication. </w:t>
      </w:r>
      <w:r>
        <w:rPr>
          <w:rFonts w:ascii="Arial" w:hAnsi="Arial" w:cs="Arial"/>
          <w:i/>
          <w:iCs/>
          <w:color w:val="222222"/>
          <w:sz w:val="20"/>
          <w:szCs w:val="20"/>
          <w:shd w:val="clear" w:color="auto" w:fill="FFFFFF"/>
        </w:rPr>
        <w:t>The Routledge companion to translation studies</w:t>
      </w:r>
      <w:r>
        <w:rPr>
          <w:rFonts w:ascii="Arial" w:hAnsi="Arial" w:cs="Arial"/>
          <w:color w:val="222222"/>
          <w:sz w:val="20"/>
          <w:szCs w:val="20"/>
          <w:shd w:val="clear" w:color="auto" w:fill="FFFFFF"/>
        </w:rPr>
        <w:t>, 74-92.</w:t>
      </w:r>
    </w:p>
    <w:p w14:paraId="100C6D36" w14:textId="425AA0A1" w:rsidR="00A51CDF" w:rsidRPr="00A51CDF" w:rsidRDefault="00A51CDF" w:rsidP="00A51CDF">
      <w:pPr>
        <w:spacing w:line="480" w:lineRule="auto"/>
        <w:rPr>
          <w:rFonts w:ascii="Times New Roman" w:hAnsi="Times New Roman" w:cs="Times New Roman"/>
        </w:rPr>
      </w:pPr>
      <w:r w:rsidRPr="00A51CDF">
        <w:rPr>
          <w:rFonts w:ascii="Times New Roman" w:hAnsi="Times New Roman" w:cs="Times New Roman"/>
        </w:rPr>
        <w:t xml:space="preserve">Mo, </w:t>
      </w:r>
      <w:proofErr w:type="spellStart"/>
      <w:r w:rsidRPr="00A51CDF">
        <w:rPr>
          <w:rFonts w:ascii="Times New Roman" w:hAnsi="Times New Roman" w:cs="Times New Roman"/>
        </w:rPr>
        <w:t>Aiping</w:t>
      </w:r>
      <w:proofErr w:type="spellEnd"/>
      <w:r>
        <w:rPr>
          <w:rFonts w:ascii="Times New Roman" w:hAnsi="Times New Roman" w:cs="Times New Roman"/>
        </w:rPr>
        <w:t>.,</w:t>
      </w:r>
      <w:r w:rsidRPr="00A51CDF">
        <w:rPr>
          <w:rFonts w:ascii="Times New Roman" w:hAnsi="Times New Roman" w:cs="Times New Roman"/>
        </w:rPr>
        <w:t xml:space="preserve"> Man, </w:t>
      </w:r>
      <w:proofErr w:type="spellStart"/>
      <w:r w:rsidRPr="00A51CDF">
        <w:rPr>
          <w:rFonts w:ascii="Times New Roman" w:hAnsi="Times New Roman" w:cs="Times New Roman"/>
        </w:rPr>
        <w:t>Deliang</w:t>
      </w:r>
      <w:proofErr w:type="spellEnd"/>
      <w:r>
        <w:rPr>
          <w:rFonts w:ascii="Times New Roman" w:hAnsi="Times New Roman" w:cs="Times New Roman"/>
        </w:rPr>
        <w:t xml:space="preserve">., </w:t>
      </w:r>
      <w:r w:rsidRPr="00A51CDF">
        <w:rPr>
          <w:rFonts w:ascii="Times New Roman" w:hAnsi="Times New Roman" w:cs="Times New Roman"/>
        </w:rPr>
        <w:t xml:space="preserve">Jiang, </w:t>
      </w:r>
      <w:proofErr w:type="spellStart"/>
      <w:r w:rsidRPr="00A51CDF">
        <w:rPr>
          <w:rFonts w:ascii="Times New Roman" w:hAnsi="Times New Roman" w:cs="Times New Roman"/>
        </w:rPr>
        <w:t>Qingfeng</w:t>
      </w:r>
      <w:proofErr w:type="spellEnd"/>
      <w:r>
        <w:rPr>
          <w:rFonts w:ascii="Times New Roman" w:hAnsi="Times New Roman" w:cs="Times New Roman"/>
        </w:rPr>
        <w:t xml:space="preserve">. (2014). </w:t>
      </w:r>
      <w:r w:rsidRPr="00A51CDF">
        <w:rPr>
          <w:rFonts w:ascii="Times New Roman" w:hAnsi="Times New Roman" w:cs="Times New Roman"/>
        </w:rPr>
        <w:t>Cultivating the Interdisciplinary Research Competence of the PhD Candidates in Translation Studies</w:t>
      </w:r>
      <w:r>
        <w:rPr>
          <w:rFonts w:ascii="Times New Roman" w:hAnsi="Times New Roman" w:cs="Times New Roman"/>
        </w:rPr>
        <w:t xml:space="preserve">. </w:t>
      </w:r>
      <w:r w:rsidRPr="00A51CDF">
        <w:rPr>
          <w:rFonts w:ascii="Times New Roman" w:hAnsi="Times New Roman" w:cs="Times New Roman"/>
          <w:i/>
          <w:iCs/>
        </w:rPr>
        <w:t>Foreign Languages in China</w:t>
      </w:r>
      <w:r>
        <w:rPr>
          <w:rFonts w:ascii="Times New Roman" w:hAnsi="Times New Roman" w:cs="Times New Roman"/>
          <w:i/>
          <w:iCs/>
        </w:rPr>
        <w:t xml:space="preserve">, </w:t>
      </w:r>
      <w:r>
        <w:rPr>
          <w:rFonts w:ascii="Times New Roman" w:hAnsi="Times New Roman" w:cs="Times New Roman"/>
        </w:rPr>
        <w:t>11</w:t>
      </w:r>
      <w:r>
        <w:rPr>
          <w:rFonts w:ascii="Times New Roman" w:hAnsi="Times New Roman" w:cs="Times New Roman"/>
          <w:i/>
          <w:iCs/>
        </w:rPr>
        <w:t xml:space="preserve"> </w:t>
      </w:r>
      <w:r>
        <w:rPr>
          <w:rFonts w:ascii="Times New Roman" w:hAnsi="Times New Roman" w:cs="Times New Roman"/>
        </w:rPr>
        <w:t>91-96</w:t>
      </w:r>
    </w:p>
    <w:p w14:paraId="25BBF043" w14:textId="2947784B" w:rsidR="00A51CDF" w:rsidRDefault="00A51CDF" w:rsidP="00A51CDF">
      <w:pPr>
        <w:spacing w:line="480" w:lineRule="auto"/>
        <w:rPr>
          <w:rFonts w:ascii="Times New Roman" w:hAnsi="Times New Roman" w:cs="Times New Roman"/>
        </w:rPr>
      </w:pPr>
      <w:r w:rsidRPr="00A51CDF">
        <w:rPr>
          <w:rFonts w:ascii="Times New Roman" w:hAnsi="Times New Roman" w:cs="Times New Roman"/>
        </w:rPr>
        <w:t>“</w:t>
      </w:r>
      <w:r w:rsidRPr="00A51CDF">
        <w:rPr>
          <w:rFonts w:ascii="Times New Roman" w:hAnsi="Times New Roman" w:cs="Times New Roman"/>
        </w:rPr>
        <w:t>台湾师范大学专业能力指标</w:t>
      </w:r>
      <w:r w:rsidRPr="00A51CDF">
        <w:rPr>
          <w:rFonts w:ascii="Times New Roman" w:hAnsi="Times New Roman" w:cs="Times New Roman"/>
        </w:rPr>
        <w:t>”. http://www.giti.ntnu.edu.tw/index.php?option=com_content &amp;task=</w:t>
      </w:r>
      <w:proofErr w:type="spellStart"/>
      <w:r w:rsidRPr="00A51CDF">
        <w:rPr>
          <w:rFonts w:ascii="Times New Roman" w:hAnsi="Times New Roman" w:cs="Times New Roman"/>
        </w:rPr>
        <w:t>view&amp;id</w:t>
      </w:r>
      <w:proofErr w:type="spellEnd"/>
      <w:r w:rsidRPr="00A51CDF">
        <w:rPr>
          <w:rFonts w:ascii="Times New Roman" w:hAnsi="Times New Roman" w:cs="Times New Roman"/>
        </w:rPr>
        <w:t>=93&amp;Itemid=167</w:t>
      </w:r>
    </w:p>
    <w:p w14:paraId="75EE0D7E" w14:textId="625F0B6E" w:rsidR="00C6551E" w:rsidRDefault="00C6551E" w:rsidP="00A51CDF">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Clarkson, B., &amp; Luca, J. (2002). Promoting student learning through peer tutoring–A case study. In </w:t>
      </w:r>
      <w:proofErr w:type="spellStart"/>
      <w:r>
        <w:rPr>
          <w:rFonts w:ascii="Arial" w:hAnsi="Arial" w:cs="Arial"/>
          <w:i/>
          <w:iCs/>
          <w:color w:val="222222"/>
          <w:sz w:val="20"/>
          <w:szCs w:val="20"/>
          <w:shd w:val="clear" w:color="auto" w:fill="FFFFFF"/>
        </w:rPr>
        <w:t>EdMedia</w:t>
      </w:r>
      <w:proofErr w:type="spellEnd"/>
      <w:r>
        <w:rPr>
          <w:rFonts w:ascii="Arial" w:hAnsi="Arial" w:cs="Arial"/>
          <w:i/>
          <w:iCs/>
          <w:color w:val="222222"/>
          <w:sz w:val="20"/>
          <w:szCs w:val="20"/>
          <w:shd w:val="clear" w:color="auto" w:fill="FFFFFF"/>
        </w:rPr>
        <w:t>+ Innovate Learning</w:t>
      </w:r>
      <w:r>
        <w:rPr>
          <w:rFonts w:ascii="Arial" w:hAnsi="Arial" w:cs="Arial"/>
          <w:color w:val="222222"/>
          <w:sz w:val="20"/>
          <w:szCs w:val="20"/>
          <w:shd w:val="clear" w:color="auto" w:fill="FFFFFF"/>
        </w:rPr>
        <w:t> (pp. 1176-1181). Association for the Advancement of Computing in Education (AACE).</w:t>
      </w:r>
    </w:p>
    <w:p w14:paraId="0F8D2038" w14:textId="594CBD1D" w:rsidR="00C6551E" w:rsidRDefault="00C6551E" w:rsidP="00A51CDF">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Vygotsky, L. S., &amp; Cole, M. (1978). </w:t>
      </w:r>
      <w:r>
        <w:rPr>
          <w:rFonts w:ascii="Arial" w:hAnsi="Arial" w:cs="Arial"/>
          <w:i/>
          <w:iCs/>
          <w:color w:val="222222"/>
          <w:sz w:val="20"/>
          <w:szCs w:val="20"/>
          <w:shd w:val="clear" w:color="auto" w:fill="FFFFFF"/>
        </w:rPr>
        <w:t>Mind in society: Development of higher psychological processes</w:t>
      </w:r>
      <w:r>
        <w:rPr>
          <w:rFonts w:ascii="Arial" w:hAnsi="Arial" w:cs="Arial"/>
          <w:color w:val="222222"/>
          <w:sz w:val="20"/>
          <w:szCs w:val="20"/>
          <w:shd w:val="clear" w:color="auto" w:fill="FFFFFF"/>
        </w:rPr>
        <w:t>. Harvard university press.</w:t>
      </w:r>
    </w:p>
    <w:p w14:paraId="097E4574" w14:textId="77777777" w:rsidR="00C6551E" w:rsidRDefault="00C6551E" w:rsidP="00C6551E">
      <w:r>
        <w:tab/>
      </w:r>
    </w:p>
    <w:p w14:paraId="24C1CABC" w14:textId="4C3B31B5" w:rsidR="00C6551E" w:rsidRDefault="00C6551E" w:rsidP="00C6551E">
      <w:r>
        <w:t xml:space="preserve">So, I. (1964). Cognitive development in children: Piaget development and learning. </w:t>
      </w:r>
      <w:r w:rsidRPr="00C6551E">
        <w:rPr>
          <w:i/>
          <w:iCs/>
        </w:rPr>
        <w:t>Journal, of Research in Science Teaching</w:t>
      </w:r>
      <w:r>
        <w:t>, 2, 176-186.</w:t>
      </w:r>
    </w:p>
    <w:p w14:paraId="1784DE61" w14:textId="77777777" w:rsidR="00C6551E" w:rsidRDefault="00C6551E" w:rsidP="00A51CDF">
      <w:pPr>
        <w:spacing w:line="480" w:lineRule="auto"/>
        <w:rPr>
          <w:rFonts w:ascii="Times New Roman" w:hAnsi="Times New Roman" w:cs="Times New Roman"/>
        </w:rPr>
      </w:pP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125334" w14:paraId="282BE5A2" w14:textId="77777777" w:rsidTr="00125334">
        <w:trPr>
          <w:gridAfter w:val="1"/>
        </w:trPr>
        <w:tc>
          <w:tcPr>
            <w:tcW w:w="0" w:type="auto"/>
            <w:shd w:val="clear" w:color="auto" w:fill="FFFFFF"/>
            <w:vAlign w:val="center"/>
            <w:hideMark/>
          </w:tcPr>
          <w:p w14:paraId="755710C9" w14:textId="77777777" w:rsidR="00125334" w:rsidRDefault="00125334">
            <w:pPr>
              <w:rPr>
                <w:rFonts w:ascii="Times New Roman" w:eastAsia="Times New Roman" w:hAnsi="Times New Roman" w:cs="Times New Roman"/>
                <w:sz w:val="20"/>
              </w:rPr>
            </w:pPr>
          </w:p>
        </w:tc>
      </w:tr>
      <w:tr w:rsidR="00125334" w14:paraId="4545637E" w14:textId="77777777" w:rsidTr="00125334">
        <w:trPr>
          <w:gridAfter w:val="1"/>
        </w:trPr>
        <w:tc>
          <w:tcPr>
            <w:tcW w:w="0" w:type="auto"/>
            <w:shd w:val="clear" w:color="auto" w:fill="FFFFFF"/>
            <w:tcMar>
              <w:top w:w="120" w:type="dxa"/>
              <w:left w:w="0" w:type="dxa"/>
              <w:bottom w:w="120" w:type="dxa"/>
              <w:right w:w="0" w:type="dxa"/>
            </w:tcMar>
            <w:hideMark/>
          </w:tcPr>
          <w:p w14:paraId="37154002" w14:textId="77777777" w:rsidR="00125334" w:rsidRDefault="00125334" w:rsidP="00125334">
            <w:pPr>
              <w:rPr>
                <w:rFonts w:ascii="Arial" w:hAnsi="Arial" w:cs="Arial"/>
                <w:color w:val="222222"/>
                <w:sz w:val="20"/>
                <w:szCs w:val="20"/>
              </w:rPr>
            </w:pPr>
            <w:r>
              <w:rPr>
                <w:rFonts w:ascii="Arial" w:hAnsi="Arial" w:cs="Arial"/>
                <w:color w:val="222222"/>
                <w:sz w:val="20"/>
                <w:szCs w:val="20"/>
              </w:rPr>
              <w:t>Brown, J. S., Collins, A., &amp; Duguid, P. (1989). Situated cognition and the culture of learning. </w:t>
            </w:r>
            <w:r>
              <w:rPr>
                <w:rFonts w:ascii="Arial" w:hAnsi="Arial" w:cs="Arial"/>
                <w:i/>
                <w:iCs/>
                <w:color w:val="222222"/>
                <w:sz w:val="20"/>
                <w:szCs w:val="20"/>
              </w:rPr>
              <w:t>1989</w:t>
            </w:r>
            <w:r>
              <w:rPr>
                <w:rFonts w:ascii="Arial" w:hAnsi="Arial" w:cs="Arial"/>
                <w:color w:val="222222"/>
                <w:sz w:val="20"/>
                <w:szCs w:val="20"/>
              </w:rPr>
              <w:t>, </w:t>
            </w:r>
            <w:r>
              <w:rPr>
                <w:rFonts w:ascii="Arial" w:hAnsi="Arial" w:cs="Arial"/>
                <w:i/>
                <w:iCs/>
                <w:color w:val="222222"/>
                <w:sz w:val="20"/>
                <w:szCs w:val="20"/>
              </w:rPr>
              <w:t>18</w:t>
            </w:r>
            <w:r>
              <w:rPr>
                <w:rFonts w:ascii="Arial" w:hAnsi="Arial" w:cs="Arial"/>
                <w:color w:val="222222"/>
                <w:sz w:val="20"/>
                <w:szCs w:val="20"/>
              </w:rPr>
              <w:t>(1), 32-42.</w:t>
            </w:r>
          </w:p>
        </w:tc>
      </w:tr>
      <w:tr w:rsidR="00125334" w14:paraId="36F3AC1F" w14:textId="77777777" w:rsidTr="00125334">
        <w:tc>
          <w:tcPr>
            <w:tcW w:w="0" w:type="auto"/>
            <w:shd w:val="clear" w:color="auto" w:fill="FFFFFF"/>
            <w:noWrap/>
            <w:tcMar>
              <w:top w:w="120" w:type="dxa"/>
              <w:left w:w="0" w:type="dxa"/>
              <w:bottom w:w="120" w:type="dxa"/>
              <w:right w:w="240" w:type="dxa"/>
            </w:tcMar>
            <w:hideMark/>
          </w:tcPr>
          <w:p w14:paraId="1206BFA7" w14:textId="77777777" w:rsidR="00125334" w:rsidRDefault="00125334">
            <w:pPr>
              <w:jc w:val="right"/>
              <w:rPr>
                <w:rFonts w:ascii="Arial" w:hAnsi="Arial" w:cs="Arial"/>
                <w:color w:val="777777"/>
                <w:sz w:val="20"/>
                <w:szCs w:val="20"/>
              </w:rPr>
            </w:pPr>
            <w:r>
              <w:rPr>
                <w:rFonts w:ascii="Arial" w:hAnsi="Arial" w:cs="Arial"/>
                <w:color w:val="777777"/>
                <w:sz w:val="20"/>
                <w:szCs w:val="20"/>
              </w:rPr>
              <w:t>Chicago</w:t>
            </w:r>
          </w:p>
        </w:tc>
        <w:tc>
          <w:tcPr>
            <w:tcW w:w="0" w:type="auto"/>
            <w:shd w:val="clear" w:color="auto" w:fill="FFFFFF"/>
            <w:tcMar>
              <w:top w:w="120" w:type="dxa"/>
              <w:left w:w="0" w:type="dxa"/>
              <w:bottom w:w="120" w:type="dxa"/>
              <w:right w:w="0" w:type="dxa"/>
            </w:tcMar>
            <w:hideMark/>
          </w:tcPr>
          <w:p w14:paraId="27F32C35" w14:textId="77777777" w:rsidR="00125334" w:rsidRDefault="00125334">
            <w:pPr>
              <w:jc w:val="right"/>
              <w:rPr>
                <w:rFonts w:ascii="Arial" w:hAnsi="Arial" w:cs="Arial"/>
                <w:color w:val="777777"/>
                <w:sz w:val="20"/>
                <w:szCs w:val="20"/>
              </w:rPr>
            </w:pPr>
          </w:p>
        </w:tc>
      </w:tr>
    </w:tbl>
    <w:p w14:paraId="3D1EE3F3" w14:textId="77777777" w:rsidR="00125334" w:rsidRDefault="00125334" w:rsidP="00125334"/>
    <w:p w14:paraId="670D6FF3" w14:textId="61D256EF" w:rsidR="00125334" w:rsidRDefault="008E7250" w:rsidP="00A51CDF">
      <w:pPr>
        <w:spacing w:line="48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Tschurenev</w:t>
      </w:r>
      <w:proofErr w:type="spellEnd"/>
      <w:r>
        <w:rPr>
          <w:rFonts w:ascii="Arial" w:hAnsi="Arial" w:cs="Arial"/>
          <w:color w:val="222222"/>
          <w:sz w:val="20"/>
          <w:szCs w:val="20"/>
          <w:shd w:val="clear" w:color="auto" w:fill="FFFFFF"/>
        </w:rPr>
        <w:t xml:space="preserve">, J. (2008). Diffusing useful knowledge: the </w:t>
      </w:r>
      <w:proofErr w:type="spellStart"/>
      <w:r>
        <w:rPr>
          <w:rFonts w:ascii="Arial" w:hAnsi="Arial" w:cs="Arial"/>
          <w:color w:val="222222"/>
          <w:sz w:val="20"/>
          <w:szCs w:val="20"/>
          <w:shd w:val="clear" w:color="auto" w:fill="FFFFFF"/>
        </w:rPr>
        <w:t>monitorial</w:t>
      </w:r>
      <w:proofErr w:type="spellEnd"/>
      <w:r>
        <w:rPr>
          <w:rFonts w:ascii="Arial" w:hAnsi="Arial" w:cs="Arial"/>
          <w:color w:val="222222"/>
          <w:sz w:val="20"/>
          <w:szCs w:val="20"/>
          <w:shd w:val="clear" w:color="auto" w:fill="FFFFFF"/>
        </w:rPr>
        <w:t xml:space="preserve"> system of education in Madras, London and Bengal, 1789–1840. </w:t>
      </w:r>
      <w:proofErr w:type="spellStart"/>
      <w:r>
        <w:rPr>
          <w:rFonts w:ascii="Arial" w:hAnsi="Arial" w:cs="Arial"/>
          <w:i/>
          <w:iCs/>
          <w:color w:val="222222"/>
          <w:sz w:val="20"/>
          <w:szCs w:val="20"/>
          <w:shd w:val="clear" w:color="auto" w:fill="FFFFFF"/>
        </w:rPr>
        <w:t>Paedagogica</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Historica</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44</w:t>
      </w:r>
      <w:r>
        <w:rPr>
          <w:rFonts w:ascii="Arial" w:hAnsi="Arial" w:cs="Arial"/>
          <w:color w:val="222222"/>
          <w:sz w:val="20"/>
          <w:szCs w:val="20"/>
          <w:shd w:val="clear" w:color="auto" w:fill="FFFFFF"/>
        </w:rPr>
        <w:t>(3), 245-264.</w:t>
      </w:r>
    </w:p>
    <w:p w14:paraId="1340760F" w14:textId="34F4CEB6" w:rsidR="004C5905" w:rsidRDefault="004C5905" w:rsidP="004C5905">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Mazur, E. (1997, March). Peer instruction: Getting students to think in class. In </w:t>
      </w:r>
      <w:r>
        <w:rPr>
          <w:rFonts w:ascii="Arial" w:hAnsi="Arial" w:cs="Arial"/>
          <w:i/>
          <w:iCs/>
          <w:color w:val="222222"/>
          <w:sz w:val="20"/>
          <w:szCs w:val="20"/>
          <w:shd w:val="clear" w:color="auto" w:fill="FFFFFF"/>
        </w:rPr>
        <w:t>AIP conference proceedings</w:t>
      </w:r>
      <w:r>
        <w:rPr>
          <w:rFonts w:ascii="Arial" w:hAnsi="Arial" w:cs="Arial"/>
          <w:color w:val="222222"/>
          <w:sz w:val="20"/>
          <w:szCs w:val="20"/>
          <w:shd w:val="clear" w:color="auto" w:fill="FFFFFF"/>
        </w:rPr>
        <w:t> (Vol. 399, No. 1, pp. 981-988). American Institute of Physics.</w:t>
      </w:r>
    </w:p>
    <w:p w14:paraId="2E17FC3F" w14:textId="7EA7F97C" w:rsidR="004C5905" w:rsidRDefault="004C5905" w:rsidP="004C5905">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Topping, K. (1988). </w:t>
      </w:r>
      <w:r>
        <w:rPr>
          <w:rFonts w:ascii="Arial" w:hAnsi="Arial" w:cs="Arial"/>
          <w:i/>
          <w:iCs/>
          <w:color w:val="222222"/>
          <w:sz w:val="20"/>
          <w:szCs w:val="20"/>
          <w:shd w:val="clear" w:color="auto" w:fill="FFFFFF"/>
        </w:rPr>
        <w:t>The peer tutoring handbook: Promoting co-operative learning</w:t>
      </w:r>
      <w:r>
        <w:rPr>
          <w:rFonts w:ascii="Arial" w:hAnsi="Arial" w:cs="Arial"/>
          <w:color w:val="222222"/>
          <w:sz w:val="20"/>
          <w:szCs w:val="20"/>
          <w:shd w:val="clear" w:color="auto" w:fill="FFFFFF"/>
        </w:rPr>
        <w:t>. Brookline Books, PO Box 1046, Cambridge, MA 02238 (paperback: ISBN-0-914797-43-3; hardcover: ISBN-0-7099-4348-2)..</w:t>
      </w:r>
    </w:p>
    <w:p w14:paraId="3EC82E18" w14:textId="5EE44621" w:rsidR="008843DD" w:rsidRDefault="008843DD" w:rsidP="004C5905">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Creswell, J. W., &amp; Clark, V. P. (2011). </w:t>
      </w:r>
      <w:r>
        <w:rPr>
          <w:rFonts w:ascii="Arial" w:hAnsi="Arial" w:cs="Arial"/>
          <w:i/>
          <w:iCs/>
          <w:color w:val="222222"/>
          <w:sz w:val="20"/>
          <w:szCs w:val="20"/>
          <w:shd w:val="clear" w:color="auto" w:fill="FFFFFF"/>
        </w:rPr>
        <w:t>Mixed methods research</w:t>
      </w:r>
      <w:r>
        <w:rPr>
          <w:rFonts w:ascii="Arial" w:hAnsi="Arial" w:cs="Arial"/>
          <w:color w:val="222222"/>
          <w:sz w:val="20"/>
          <w:szCs w:val="20"/>
          <w:shd w:val="clear" w:color="auto" w:fill="FFFFFF"/>
        </w:rPr>
        <w:t>. SAGE Publications.</w:t>
      </w:r>
    </w:p>
    <w:p w14:paraId="5BB07D84" w14:textId="5695189A" w:rsidR="008843DD" w:rsidRDefault="008843DD" w:rsidP="004C5905">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Mackenzie, N., &amp; Knipe, S. (2006). Research dilemmas: Paradigms, </w:t>
      </w:r>
      <w:proofErr w:type="gramStart"/>
      <w:r>
        <w:rPr>
          <w:rFonts w:ascii="Arial" w:hAnsi="Arial" w:cs="Arial"/>
          <w:color w:val="222222"/>
          <w:sz w:val="20"/>
          <w:szCs w:val="20"/>
          <w:shd w:val="clear" w:color="auto" w:fill="FFFFFF"/>
        </w:rPr>
        <w:t>methods</w:t>
      </w:r>
      <w:proofErr w:type="gramEnd"/>
      <w:r>
        <w:rPr>
          <w:rFonts w:ascii="Arial" w:hAnsi="Arial" w:cs="Arial"/>
          <w:color w:val="222222"/>
          <w:sz w:val="20"/>
          <w:szCs w:val="20"/>
          <w:shd w:val="clear" w:color="auto" w:fill="FFFFFF"/>
        </w:rPr>
        <w:t xml:space="preserve"> and methodology. </w:t>
      </w:r>
      <w:r>
        <w:rPr>
          <w:rFonts w:ascii="Arial" w:hAnsi="Arial" w:cs="Arial"/>
          <w:i/>
          <w:iCs/>
          <w:color w:val="222222"/>
          <w:sz w:val="20"/>
          <w:szCs w:val="20"/>
          <w:shd w:val="clear" w:color="auto" w:fill="FFFFFF"/>
        </w:rPr>
        <w:t>Issues in educational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(2), 193-205.</w:t>
      </w:r>
    </w:p>
    <w:p w14:paraId="53564E05" w14:textId="49E9C1B9" w:rsidR="00270741" w:rsidRDefault="00270741" w:rsidP="004C5905">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Cohen, L., &amp; Manion, L. (1994). The interview. </w:t>
      </w:r>
      <w:r>
        <w:rPr>
          <w:rFonts w:ascii="Arial" w:hAnsi="Arial" w:cs="Arial"/>
          <w:i/>
          <w:iCs/>
          <w:color w:val="222222"/>
          <w:sz w:val="20"/>
          <w:szCs w:val="20"/>
          <w:shd w:val="clear" w:color="auto" w:fill="FFFFFF"/>
        </w:rPr>
        <w:t xml:space="preserve">Cohen L. &amp; Manion L. </w:t>
      </w:r>
      <w:proofErr w:type="spellStart"/>
      <w:r>
        <w:rPr>
          <w:rFonts w:ascii="Arial" w:hAnsi="Arial" w:cs="Arial"/>
          <w:i/>
          <w:iCs/>
          <w:color w:val="222222"/>
          <w:sz w:val="20"/>
          <w:szCs w:val="20"/>
          <w:shd w:val="clear" w:color="auto" w:fill="FFFFFF"/>
        </w:rPr>
        <w:t>Reseacrh</w:t>
      </w:r>
      <w:proofErr w:type="spellEnd"/>
      <w:r>
        <w:rPr>
          <w:rFonts w:ascii="Arial" w:hAnsi="Arial" w:cs="Arial"/>
          <w:i/>
          <w:iCs/>
          <w:color w:val="222222"/>
          <w:sz w:val="20"/>
          <w:szCs w:val="20"/>
          <w:shd w:val="clear" w:color="auto" w:fill="FFFFFF"/>
        </w:rPr>
        <w:t xml:space="preserve"> Methods in Education: Fourth Edition, London: Routledge</w:t>
      </w:r>
      <w:r>
        <w:rPr>
          <w:rFonts w:ascii="Arial" w:hAnsi="Arial" w:cs="Arial"/>
          <w:color w:val="222222"/>
          <w:sz w:val="20"/>
          <w:szCs w:val="20"/>
          <w:shd w:val="clear" w:color="auto" w:fill="FFFFFF"/>
        </w:rPr>
        <w:t>.</w:t>
      </w:r>
    </w:p>
    <w:p w14:paraId="46428025" w14:textId="5A4DD7D0" w:rsidR="00270741" w:rsidRDefault="00270741" w:rsidP="004C5905">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Mertens, D. M. (200</w:t>
      </w:r>
      <w:r>
        <w:rPr>
          <w:rFonts w:ascii="Arial" w:hAnsi="Arial" w:cs="Arial"/>
          <w:color w:val="222222"/>
          <w:sz w:val="20"/>
          <w:szCs w:val="20"/>
          <w:shd w:val="clear" w:color="auto" w:fill="FFFFFF"/>
        </w:rPr>
        <w:t>8</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Transformative research and evaluation</w:t>
      </w:r>
      <w:r>
        <w:rPr>
          <w:rFonts w:ascii="Arial" w:hAnsi="Arial" w:cs="Arial"/>
          <w:color w:val="222222"/>
          <w:sz w:val="20"/>
          <w:szCs w:val="20"/>
          <w:shd w:val="clear" w:color="auto" w:fill="FFFFFF"/>
        </w:rPr>
        <w:t>. Guilford press.</w:t>
      </w:r>
    </w:p>
    <w:p w14:paraId="4D4A21DA" w14:textId="292A1465" w:rsidR="00270741" w:rsidRDefault="00270741" w:rsidP="004C5905">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Merton, R. K., &amp; Kendall, P. L. (1946). The focused interview. </w:t>
      </w:r>
      <w:r>
        <w:rPr>
          <w:rFonts w:ascii="Arial" w:hAnsi="Arial" w:cs="Arial"/>
          <w:i/>
          <w:iCs/>
          <w:color w:val="222222"/>
          <w:sz w:val="20"/>
          <w:szCs w:val="20"/>
          <w:shd w:val="clear" w:color="auto" w:fill="FFFFFF"/>
        </w:rPr>
        <w:t>American journal of Sociology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51</w:t>
      </w:r>
      <w:r>
        <w:rPr>
          <w:rFonts w:ascii="Arial" w:hAnsi="Arial" w:cs="Arial"/>
          <w:color w:val="222222"/>
          <w:sz w:val="20"/>
          <w:szCs w:val="20"/>
          <w:shd w:val="clear" w:color="auto" w:fill="FFFFFF"/>
        </w:rPr>
        <w:t>(6), 541-557.</w:t>
      </w:r>
    </w:p>
    <w:p w14:paraId="5B6BFC98" w14:textId="7E4E3CAC" w:rsidR="001C1C70" w:rsidRDefault="001C1C70" w:rsidP="004C5905">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Zhang, B., Zhang, L., &amp; Wu, X. (2022, December). Analysis Report About Reform of the Classification and Evaluation Mechanism for Scientific and Technological Talents Based on Questionnaire Star Platform. In </w:t>
      </w:r>
      <w:r>
        <w:rPr>
          <w:rFonts w:ascii="Arial" w:hAnsi="Arial" w:cs="Arial"/>
          <w:i/>
          <w:iCs/>
          <w:color w:val="222222"/>
          <w:sz w:val="20"/>
          <w:szCs w:val="20"/>
          <w:shd w:val="clear" w:color="auto" w:fill="FFFFFF"/>
        </w:rPr>
        <w:t>2022 3rd International Conference on Modern Education and Information Management (ICMEIM 2022)</w:t>
      </w:r>
      <w:r>
        <w:rPr>
          <w:rFonts w:ascii="Arial" w:hAnsi="Arial" w:cs="Arial"/>
          <w:color w:val="222222"/>
          <w:sz w:val="20"/>
          <w:szCs w:val="20"/>
          <w:shd w:val="clear" w:color="auto" w:fill="FFFFFF"/>
        </w:rPr>
        <w:t> (pp. 987-999). Atlantis Press.</w:t>
      </w:r>
    </w:p>
    <w:p w14:paraId="23FD9629" w14:textId="399AE9A2" w:rsidR="009B607F" w:rsidRDefault="009B607F" w:rsidP="004C5905">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Salcedo, J., &amp; McCormick, K. (2020). </w:t>
      </w:r>
      <w:r>
        <w:rPr>
          <w:rFonts w:ascii="Arial" w:hAnsi="Arial" w:cs="Arial"/>
          <w:i/>
          <w:iCs/>
          <w:color w:val="222222"/>
          <w:sz w:val="20"/>
          <w:szCs w:val="20"/>
          <w:shd w:val="clear" w:color="auto" w:fill="FFFFFF"/>
        </w:rPr>
        <w:t>SPSS statistics for dummies</w:t>
      </w:r>
      <w:r>
        <w:rPr>
          <w:rFonts w:ascii="Arial" w:hAnsi="Arial" w:cs="Arial"/>
          <w:color w:val="222222"/>
          <w:sz w:val="20"/>
          <w:szCs w:val="20"/>
          <w:shd w:val="clear" w:color="auto" w:fill="FFFFFF"/>
        </w:rPr>
        <w:t>. John Wiley &amp; Sons.</w:t>
      </w:r>
    </w:p>
    <w:p w14:paraId="3C80AD61" w14:textId="673DBF21" w:rsidR="00D333EA" w:rsidRPr="004817FC" w:rsidRDefault="00D333EA" w:rsidP="004C5905">
      <w:pPr>
        <w:spacing w:line="480" w:lineRule="auto"/>
        <w:rPr>
          <w:rFonts w:ascii="Times New Roman" w:hAnsi="Times New Roman" w:cs="Times New Roman" w:hint="eastAsia"/>
        </w:rPr>
      </w:pPr>
      <w:r>
        <w:rPr>
          <w:rFonts w:ascii="Arial" w:hAnsi="Arial" w:cs="Arial"/>
          <w:color w:val="222222"/>
          <w:sz w:val="20"/>
          <w:szCs w:val="20"/>
          <w:shd w:val="clear" w:color="auto" w:fill="FFFFFF"/>
        </w:rPr>
        <w:t>Andrade, C. (2020). The limitations of online surveys. </w:t>
      </w:r>
      <w:r>
        <w:rPr>
          <w:rFonts w:ascii="Arial" w:hAnsi="Arial" w:cs="Arial"/>
          <w:i/>
          <w:iCs/>
          <w:color w:val="222222"/>
          <w:sz w:val="20"/>
          <w:szCs w:val="20"/>
          <w:shd w:val="clear" w:color="auto" w:fill="FFFFFF"/>
        </w:rPr>
        <w:t>Indian journal of psychological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42</w:t>
      </w:r>
      <w:r>
        <w:rPr>
          <w:rFonts w:ascii="Arial" w:hAnsi="Arial" w:cs="Arial"/>
          <w:color w:val="222222"/>
          <w:sz w:val="20"/>
          <w:szCs w:val="20"/>
          <w:shd w:val="clear" w:color="auto" w:fill="FFFFFF"/>
        </w:rPr>
        <w:t>(6), 575-576.</w:t>
      </w:r>
    </w:p>
    <w:sectPr w:rsidR="00D333EA" w:rsidRPr="004817FC">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Yiying Jiao" w:date="2023-11-20T12:43:00Z" w:initials="YJ">
    <w:p w14:paraId="6EE79F3A" w14:textId="77777777" w:rsidR="004C0BCB" w:rsidRDefault="004C0BCB" w:rsidP="004C0BCB">
      <w:pPr>
        <w:pStyle w:val="a4"/>
      </w:pPr>
      <w:r>
        <w:rPr>
          <w:rStyle w:val="a3"/>
        </w:rPr>
        <w:annotationRef/>
      </w:r>
      <w:r>
        <w:t>'Highly' seems to be inappropriate to use here, consider alternative.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EE79F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E366FD6" w16cex:dateUtc="2023-11-20T12: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EE79F3A" w16cid:durableId="1E366FD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mbria Math">
    <w:panose1 w:val="02040503050406030204"/>
    <w:charset w:val="00"/>
    <w:family w:val="roman"/>
    <w:pitch w:val="variable"/>
    <w:sig w:usb0="E00002FF" w:usb1="420024FF" w:usb2="00000000" w:usb3="00000000" w:csb0="0000019F" w:csb1="00000000"/>
  </w:font>
  <w:font w:name="Times-Bold">
    <w:altName w:val="Times New Roman"/>
    <w:panose1 w:val="020B0604020202020204"/>
    <w:charset w:val="00"/>
    <w:family w:val="roman"/>
    <w:notTrueType/>
    <w:pitch w:val="default"/>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315C0"/>
    <w:multiLevelType w:val="multilevel"/>
    <w:tmpl w:val="5A82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E0719C"/>
    <w:multiLevelType w:val="multilevel"/>
    <w:tmpl w:val="83CE1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456AA0"/>
    <w:multiLevelType w:val="multilevel"/>
    <w:tmpl w:val="A10E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A64BB0"/>
    <w:multiLevelType w:val="multilevel"/>
    <w:tmpl w:val="D850223C"/>
    <w:lvl w:ilvl="0">
      <w:start w:val="1"/>
      <w:numFmt w:val="decimal"/>
      <w:lvlText w:val="%1."/>
      <w:lvlJc w:val="left"/>
      <w:pPr>
        <w:ind w:left="360" w:hanging="360"/>
      </w:pPr>
      <w:rPr>
        <w:rFonts w:hint="default"/>
      </w:rPr>
    </w:lvl>
    <w:lvl w:ilvl="1">
      <w:start w:val="5"/>
      <w:numFmt w:val="decimal"/>
      <w:isLgl/>
      <w:lvlText w:val="%1.%2"/>
      <w:lvlJc w:val="left"/>
      <w:pPr>
        <w:ind w:left="540" w:hanging="54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1991693">
    <w:abstractNumId w:val="4"/>
  </w:num>
  <w:num w:numId="2" w16cid:durableId="287974963">
    <w:abstractNumId w:val="5"/>
  </w:num>
  <w:num w:numId="3" w16cid:durableId="1282565587">
    <w:abstractNumId w:val="2"/>
  </w:num>
  <w:num w:numId="4" w16cid:durableId="187372527">
    <w:abstractNumId w:val="1"/>
  </w:num>
  <w:num w:numId="5" w16cid:durableId="367921846">
    <w:abstractNumId w:val="0"/>
  </w:num>
  <w:num w:numId="6" w16cid:durableId="55227459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Yiying Jiao">
    <w15:presenceInfo w15:providerId="AD" w15:userId="S::y.jiao@uwtsd.ac.uk::dad89eff-c5db-47ef-b2c9-fb1a784356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9CC"/>
    <w:rsid w:val="00020FFA"/>
    <w:rsid w:val="00061E7E"/>
    <w:rsid w:val="00067221"/>
    <w:rsid w:val="000716D7"/>
    <w:rsid w:val="00086136"/>
    <w:rsid w:val="000A5AC4"/>
    <w:rsid w:val="000D0B01"/>
    <w:rsid w:val="000D13F7"/>
    <w:rsid w:val="000F229D"/>
    <w:rsid w:val="000F2B25"/>
    <w:rsid w:val="000F3C56"/>
    <w:rsid w:val="001016BD"/>
    <w:rsid w:val="001019CC"/>
    <w:rsid w:val="00104985"/>
    <w:rsid w:val="00107DA2"/>
    <w:rsid w:val="00112C7A"/>
    <w:rsid w:val="00113BBD"/>
    <w:rsid w:val="00125334"/>
    <w:rsid w:val="00145A95"/>
    <w:rsid w:val="001603A6"/>
    <w:rsid w:val="001653DC"/>
    <w:rsid w:val="001679F1"/>
    <w:rsid w:val="0017055A"/>
    <w:rsid w:val="001B16D8"/>
    <w:rsid w:val="001B76D3"/>
    <w:rsid w:val="001C1C70"/>
    <w:rsid w:val="001D27BC"/>
    <w:rsid w:val="001D7197"/>
    <w:rsid w:val="001E30AB"/>
    <w:rsid w:val="001F44FD"/>
    <w:rsid w:val="00200E49"/>
    <w:rsid w:val="00203862"/>
    <w:rsid w:val="00204187"/>
    <w:rsid w:val="00214B28"/>
    <w:rsid w:val="00216276"/>
    <w:rsid w:val="00224281"/>
    <w:rsid w:val="00237212"/>
    <w:rsid w:val="0024514C"/>
    <w:rsid w:val="0025182A"/>
    <w:rsid w:val="002658E3"/>
    <w:rsid w:val="00270741"/>
    <w:rsid w:val="0028329F"/>
    <w:rsid w:val="00284C73"/>
    <w:rsid w:val="00292E67"/>
    <w:rsid w:val="002A0031"/>
    <w:rsid w:val="002A53F1"/>
    <w:rsid w:val="002B02D7"/>
    <w:rsid w:val="002B0643"/>
    <w:rsid w:val="002C2AF3"/>
    <w:rsid w:val="002D3457"/>
    <w:rsid w:val="002E010D"/>
    <w:rsid w:val="002F2B20"/>
    <w:rsid w:val="002F6B81"/>
    <w:rsid w:val="0030274A"/>
    <w:rsid w:val="0031555F"/>
    <w:rsid w:val="00320BEE"/>
    <w:rsid w:val="00323674"/>
    <w:rsid w:val="00323C2F"/>
    <w:rsid w:val="0032676F"/>
    <w:rsid w:val="003344BC"/>
    <w:rsid w:val="003354A6"/>
    <w:rsid w:val="0035739F"/>
    <w:rsid w:val="00361A57"/>
    <w:rsid w:val="003631F3"/>
    <w:rsid w:val="003B3F51"/>
    <w:rsid w:val="003E3A58"/>
    <w:rsid w:val="003F256F"/>
    <w:rsid w:val="003F7F99"/>
    <w:rsid w:val="00404E45"/>
    <w:rsid w:val="0041602F"/>
    <w:rsid w:val="00421D5F"/>
    <w:rsid w:val="00453975"/>
    <w:rsid w:val="00454AF3"/>
    <w:rsid w:val="004570B1"/>
    <w:rsid w:val="00474FA0"/>
    <w:rsid w:val="004817FC"/>
    <w:rsid w:val="0048281E"/>
    <w:rsid w:val="0048566C"/>
    <w:rsid w:val="004A5119"/>
    <w:rsid w:val="004C0BCB"/>
    <w:rsid w:val="004C3274"/>
    <w:rsid w:val="004C53C2"/>
    <w:rsid w:val="004C5905"/>
    <w:rsid w:val="004D0264"/>
    <w:rsid w:val="004D39A7"/>
    <w:rsid w:val="004E6667"/>
    <w:rsid w:val="004F6C15"/>
    <w:rsid w:val="00501F5F"/>
    <w:rsid w:val="00502AA7"/>
    <w:rsid w:val="00515B53"/>
    <w:rsid w:val="00531932"/>
    <w:rsid w:val="00532200"/>
    <w:rsid w:val="0053362B"/>
    <w:rsid w:val="0054016A"/>
    <w:rsid w:val="005463AE"/>
    <w:rsid w:val="00560904"/>
    <w:rsid w:val="005675B3"/>
    <w:rsid w:val="00570060"/>
    <w:rsid w:val="005844E3"/>
    <w:rsid w:val="00596AA2"/>
    <w:rsid w:val="005B38CA"/>
    <w:rsid w:val="005C6292"/>
    <w:rsid w:val="005D01F4"/>
    <w:rsid w:val="005D2916"/>
    <w:rsid w:val="005D6D68"/>
    <w:rsid w:val="005E274E"/>
    <w:rsid w:val="005E4C04"/>
    <w:rsid w:val="005E5989"/>
    <w:rsid w:val="005F0154"/>
    <w:rsid w:val="00617C34"/>
    <w:rsid w:val="006341DA"/>
    <w:rsid w:val="006363DA"/>
    <w:rsid w:val="00656300"/>
    <w:rsid w:val="0066722D"/>
    <w:rsid w:val="0068674D"/>
    <w:rsid w:val="006963EB"/>
    <w:rsid w:val="006A1F26"/>
    <w:rsid w:val="006A6CAA"/>
    <w:rsid w:val="006A7FCE"/>
    <w:rsid w:val="006B3975"/>
    <w:rsid w:val="006D09CA"/>
    <w:rsid w:val="006D109F"/>
    <w:rsid w:val="006D3BFB"/>
    <w:rsid w:val="006E2D4F"/>
    <w:rsid w:val="006E5DB8"/>
    <w:rsid w:val="006F5CF4"/>
    <w:rsid w:val="00701E4F"/>
    <w:rsid w:val="00702976"/>
    <w:rsid w:val="007102AF"/>
    <w:rsid w:val="007154D6"/>
    <w:rsid w:val="007266FB"/>
    <w:rsid w:val="00761311"/>
    <w:rsid w:val="00761EBA"/>
    <w:rsid w:val="00763835"/>
    <w:rsid w:val="00767E79"/>
    <w:rsid w:val="007720DE"/>
    <w:rsid w:val="0079235D"/>
    <w:rsid w:val="00794570"/>
    <w:rsid w:val="007A1168"/>
    <w:rsid w:val="007A695B"/>
    <w:rsid w:val="007B193A"/>
    <w:rsid w:val="007B3B6A"/>
    <w:rsid w:val="007C539B"/>
    <w:rsid w:val="007F270F"/>
    <w:rsid w:val="008038D9"/>
    <w:rsid w:val="008065CC"/>
    <w:rsid w:val="0082488A"/>
    <w:rsid w:val="0083025D"/>
    <w:rsid w:val="00830345"/>
    <w:rsid w:val="00832E29"/>
    <w:rsid w:val="008471B4"/>
    <w:rsid w:val="00857FAE"/>
    <w:rsid w:val="008660FD"/>
    <w:rsid w:val="00867511"/>
    <w:rsid w:val="00881EA5"/>
    <w:rsid w:val="008843DD"/>
    <w:rsid w:val="0089615D"/>
    <w:rsid w:val="00896606"/>
    <w:rsid w:val="008B1DBE"/>
    <w:rsid w:val="008B405F"/>
    <w:rsid w:val="008D169A"/>
    <w:rsid w:val="008D39B7"/>
    <w:rsid w:val="008E522F"/>
    <w:rsid w:val="008E7250"/>
    <w:rsid w:val="00907DC5"/>
    <w:rsid w:val="00910EC9"/>
    <w:rsid w:val="00911057"/>
    <w:rsid w:val="00912052"/>
    <w:rsid w:val="009124C1"/>
    <w:rsid w:val="00912B76"/>
    <w:rsid w:val="00916613"/>
    <w:rsid w:val="00921E86"/>
    <w:rsid w:val="009310D2"/>
    <w:rsid w:val="00931DB8"/>
    <w:rsid w:val="00936C5C"/>
    <w:rsid w:val="00937317"/>
    <w:rsid w:val="0094406B"/>
    <w:rsid w:val="00947BED"/>
    <w:rsid w:val="00952F40"/>
    <w:rsid w:val="009560E5"/>
    <w:rsid w:val="00970D0D"/>
    <w:rsid w:val="00977443"/>
    <w:rsid w:val="0098594B"/>
    <w:rsid w:val="00985AD8"/>
    <w:rsid w:val="009911AA"/>
    <w:rsid w:val="00994E2F"/>
    <w:rsid w:val="009B607F"/>
    <w:rsid w:val="009C046E"/>
    <w:rsid w:val="009C0A30"/>
    <w:rsid w:val="009C3598"/>
    <w:rsid w:val="009C578F"/>
    <w:rsid w:val="009D6BB0"/>
    <w:rsid w:val="00A06950"/>
    <w:rsid w:val="00A1094A"/>
    <w:rsid w:val="00A141C7"/>
    <w:rsid w:val="00A35F79"/>
    <w:rsid w:val="00A47909"/>
    <w:rsid w:val="00A51CDF"/>
    <w:rsid w:val="00A52684"/>
    <w:rsid w:val="00A71224"/>
    <w:rsid w:val="00A82541"/>
    <w:rsid w:val="00A90677"/>
    <w:rsid w:val="00A9770F"/>
    <w:rsid w:val="00AC6015"/>
    <w:rsid w:val="00AD0DFB"/>
    <w:rsid w:val="00AD7822"/>
    <w:rsid w:val="00AE4BF0"/>
    <w:rsid w:val="00B05047"/>
    <w:rsid w:val="00B169D5"/>
    <w:rsid w:val="00B23B92"/>
    <w:rsid w:val="00B3535F"/>
    <w:rsid w:val="00B3716A"/>
    <w:rsid w:val="00B37953"/>
    <w:rsid w:val="00B51888"/>
    <w:rsid w:val="00B57DB5"/>
    <w:rsid w:val="00B66FD4"/>
    <w:rsid w:val="00B77B64"/>
    <w:rsid w:val="00B847C7"/>
    <w:rsid w:val="00B91008"/>
    <w:rsid w:val="00B94FA5"/>
    <w:rsid w:val="00BA0924"/>
    <w:rsid w:val="00BB032A"/>
    <w:rsid w:val="00BB5C4D"/>
    <w:rsid w:val="00BD12E7"/>
    <w:rsid w:val="00BD208D"/>
    <w:rsid w:val="00BD6D62"/>
    <w:rsid w:val="00C06F4F"/>
    <w:rsid w:val="00C1222B"/>
    <w:rsid w:val="00C16058"/>
    <w:rsid w:val="00C21040"/>
    <w:rsid w:val="00C2157B"/>
    <w:rsid w:val="00C21A0E"/>
    <w:rsid w:val="00C353A7"/>
    <w:rsid w:val="00C36B0D"/>
    <w:rsid w:val="00C47812"/>
    <w:rsid w:val="00C607DC"/>
    <w:rsid w:val="00C64BF1"/>
    <w:rsid w:val="00C6551E"/>
    <w:rsid w:val="00C83FAF"/>
    <w:rsid w:val="00C87816"/>
    <w:rsid w:val="00C94CC4"/>
    <w:rsid w:val="00CA30EB"/>
    <w:rsid w:val="00CB2DF0"/>
    <w:rsid w:val="00CD2F1D"/>
    <w:rsid w:val="00D03459"/>
    <w:rsid w:val="00D333EA"/>
    <w:rsid w:val="00D44EC5"/>
    <w:rsid w:val="00D5156D"/>
    <w:rsid w:val="00D70BEB"/>
    <w:rsid w:val="00D738F1"/>
    <w:rsid w:val="00D742AC"/>
    <w:rsid w:val="00D74790"/>
    <w:rsid w:val="00D925D6"/>
    <w:rsid w:val="00DB2303"/>
    <w:rsid w:val="00DB3122"/>
    <w:rsid w:val="00DC346E"/>
    <w:rsid w:val="00DF3497"/>
    <w:rsid w:val="00E06447"/>
    <w:rsid w:val="00E1484B"/>
    <w:rsid w:val="00E17D6D"/>
    <w:rsid w:val="00E32F6C"/>
    <w:rsid w:val="00E37647"/>
    <w:rsid w:val="00E43584"/>
    <w:rsid w:val="00E64363"/>
    <w:rsid w:val="00E85227"/>
    <w:rsid w:val="00E94D4B"/>
    <w:rsid w:val="00E96360"/>
    <w:rsid w:val="00E96B8D"/>
    <w:rsid w:val="00EB1F8A"/>
    <w:rsid w:val="00EC0D2B"/>
    <w:rsid w:val="00EC1C0E"/>
    <w:rsid w:val="00EC3883"/>
    <w:rsid w:val="00EC4B20"/>
    <w:rsid w:val="00EC60CA"/>
    <w:rsid w:val="00ED39FF"/>
    <w:rsid w:val="00EF7C9E"/>
    <w:rsid w:val="00F01E06"/>
    <w:rsid w:val="00F07799"/>
    <w:rsid w:val="00F31680"/>
    <w:rsid w:val="00F43348"/>
    <w:rsid w:val="00F53F2F"/>
    <w:rsid w:val="00F612EE"/>
    <w:rsid w:val="00F63DEA"/>
    <w:rsid w:val="00F802C2"/>
    <w:rsid w:val="00FA35D6"/>
    <w:rsid w:val="00FA42CC"/>
    <w:rsid w:val="00FD3699"/>
    <w:rsid w:val="00FD4DC2"/>
    <w:rsid w:val="00FF0C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2ACFE"/>
  <w15:chartTrackingRefBased/>
  <w15:docId w15:val="{7D5B0D0A-E64A-404F-90DB-9401AF2A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5334"/>
    <w:rPr>
      <w:rFonts w:ascii="宋体" w:eastAsia="宋体" w:hAnsi="宋体" w:cs="宋体"/>
      <w:kern w:val="0"/>
      <w:sz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BB5C4D"/>
    <w:rPr>
      <w:sz w:val="21"/>
      <w:szCs w:val="21"/>
    </w:rPr>
  </w:style>
  <w:style w:type="paragraph" w:styleId="a4">
    <w:name w:val="annotation text"/>
    <w:basedOn w:val="a"/>
    <w:link w:val="a5"/>
    <w:uiPriority w:val="99"/>
    <w:unhideWhenUsed/>
    <w:rsid w:val="00BB5C4D"/>
    <w:pPr>
      <w:widowControl w:val="0"/>
    </w:pPr>
    <w:rPr>
      <w:rFonts w:asciiTheme="minorHAnsi" w:eastAsiaTheme="minorEastAsia" w:hAnsiTheme="minorHAnsi" w:cstheme="minorBidi"/>
      <w:kern w:val="2"/>
      <w:sz w:val="21"/>
    </w:rPr>
  </w:style>
  <w:style w:type="character" w:customStyle="1" w:styleId="a5">
    <w:name w:val="批注文字 字符"/>
    <w:basedOn w:val="a0"/>
    <w:link w:val="a4"/>
    <w:uiPriority w:val="99"/>
    <w:rsid w:val="00BB5C4D"/>
    <w:rPr>
      <w:lang w:val="en-GB"/>
    </w:rPr>
  </w:style>
  <w:style w:type="paragraph" w:styleId="a6">
    <w:name w:val="annotation subject"/>
    <w:basedOn w:val="a4"/>
    <w:next w:val="a4"/>
    <w:link w:val="a7"/>
    <w:uiPriority w:val="99"/>
    <w:semiHidden/>
    <w:unhideWhenUsed/>
    <w:rsid w:val="00BB5C4D"/>
    <w:rPr>
      <w:b/>
      <w:bCs/>
    </w:rPr>
  </w:style>
  <w:style w:type="character" w:customStyle="1" w:styleId="a7">
    <w:name w:val="批注主题 字符"/>
    <w:basedOn w:val="a5"/>
    <w:link w:val="a6"/>
    <w:uiPriority w:val="99"/>
    <w:semiHidden/>
    <w:rsid w:val="00BB5C4D"/>
    <w:rPr>
      <w:b/>
      <w:bCs/>
      <w:lang w:val="en-GB"/>
    </w:rPr>
  </w:style>
  <w:style w:type="character" w:styleId="a8">
    <w:name w:val="Hyperlink"/>
    <w:basedOn w:val="a0"/>
    <w:uiPriority w:val="99"/>
    <w:unhideWhenUsed/>
    <w:rsid w:val="003631F3"/>
    <w:rPr>
      <w:color w:val="0563C1" w:themeColor="hyperlink"/>
      <w:u w:val="single"/>
    </w:rPr>
  </w:style>
  <w:style w:type="character" w:styleId="a9">
    <w:name w:val="Unresolved Mention"/>
    <w:basedOn w:val="a0"/>
    <w:uiPriority w:val="99"/>
    <w:semiHidden/>
    <w:unhideWhenUsed/>
    <w:rsid w:val="003631F3"/>
    <w:rPr>
      <w:color w:val="605E5C"/>
      <w:shd w:val="clear" w:color="auto" w:fill="E1DFDD"/>
    </w:rPr>
  </w:style>
  <w:style w:type="paragraph" w:styleId="aa">
    <w:name w:val="Normal (Web)"/>
    <w:basedOn w:val="a"/>
    <w:uiPriority w:val="99"/>
    <w:unhideWhenUsed/>
    <w:rsid w:val="00B91008"/>
    <w:pPr>
      <w:spacing w:before="100" w:beforeAutospacing="1" w:after="100" w:afterAutospacing="1"/>
    </w:pPr>
  </w:style>
  <w:style w:type="character" w:customStyle="1" w:styleId="mord">
    <w:name w:val="mord"/>
    <w:basedOn w:val="a0"/>
    <w:rsid w:val="00F53F2F"/>
  </w:style>
  <w:style w:type="character" w:customStyle="1" w:styleId="vlist-s">
    <w:name w:val="vlist-s"/>
    <w:basedOn w:val="a0"/>
    <w:rsid w:val="00F53F2F"/>
  </w:style>
  <w:style w:type="character" w:customStyle="1" w:styleId="mrel">
    <w:name w:val="mrel"/>
    <w:basedOn w:val="a0"/>
    <w:rsid w:val="00F53F2F"/>
  </w:style>
  <w:style w:type="character" w:customStyle="1" w:styleId="mbin">
    <w:name w:val="mbin"/>
    <w:basedOn w:val="a0"/>
    <w:rsid w:val="00F53F2F"/>
  </w:style>
  <w:style w:type="character" w:customStyle="1" w:styleId="katex-mathml">
    <w:name w:val="katex-mathml"/>
    <w:basedOn w:val="a0"/>
    <w:rsid w:val="00F53F2F"/>
  </w:style>
  <w:style w:type="character" w:styleId="ab">
    <w:name w:val="Placeholder Text"/>
    <w:basedOn w:val="a0"/>
    <w:uiPriority w:val="99"/>
    <w:semiHidden/>
    <w:rsid w:val="00F53F2F"/>
    <w:rPr>
      <w:color w:val="808080"/>
    </w:rPr>
  </w:style>
  <w:style w:type="table" w:styleId="ac">
    <w:name w:val="Table Grid"/>
    <w:basedOn w:val="a1"/>
    <w:uiPriority w:val="39"/>
    <w:rsid w:val="00F53F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Grid Table Light"/>
    <w:basedOn w:val="a1"/>
    <w:uiPriority w:val="40"/>
    <w:rsid w:val="00F53F2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op">
    <w:name w:val="mop"/>
    <w:basedOn w:val="a0"/>
    <w:rsid w:val="008471B4"/>
  </w:style>
  <w:style w:type="character" w:customStyle="1" w:styleId="mopen">
    <w:name w:val="mopen"/>
    <w:basedOn w:val="a0"/>
    <w:rsid w:val="008471B4"/>
  </w:style>
  <w:style w:type="character" w:customStyle="1" w:styleId="mclose">
    <w:name w:val="mclose"/>
    <w:basedOn w:val="a0"/>
    <w:rsid w:val="008471B4"/>
  </w:style>
  <w:style w:type="paragraph" w:styleId="ae">
    <w:name w:val="List Paragraph"/>
    <w:basedOn w:val="a"/>
    <w:uiPriority w:val="34"/>
    <w:qFormat/>
    <w:rsid w:val="00C2157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24055">
      <w:bodyDiv w:val="1"/>
      <w:marLeft w:val="0"/>
      <w:marRight w:val="0"/>
      <w:marTop w:val="0"/>
      <w:marBottom w:val="0"/>
      <w:divBdr>
        <w:top w:val="none" w:sz="0" w:space="0" w:color="auto"/>
        <w:left w:val="none" w:sz="0" w:space="0" w:color="auto"/>
        <w:bottom w:val="none" w:sz="0" w:space="0" w:color="auto"/>
        <w:right w:val="none" w:sz="0" w:space="0" w:color="auto"/>
      </w:divBdr>
    </w:div>
    <w:div w:id="223030981">
      <w:bodyDiv w:val="1"/>
      <w:marLeft w:val="0"/>
      <w:marRight w:val="0"/>
      <w:marTop w:val="0"/>
      <w:marBottom w:val="0"/>
      <w:divBdr>
        <w:top w:val="none" w:sz="0" w:space="0" w:color="auto"/>
        <w:left w:val="none" w:sz="0" w:space="0" w:color="auto"/>
        <w:bottom w:val="none" w:sz="0" w:space="0" w:color="auto"/>
        <w:right w:val="none" w:sz="0" w:space="0" w:color="auto"/>
      </w:divBdr>
    </w:div>
    <w:div w:id="273946625">
      <w:bodyDiv w:val="1"/>
      <w:marLeft w:val="0"/>
      <w:marRight w:val="0"/>
      <w:marTop w:val="0"/>
      <w:marBottom w:val="0"/>
      <w:divBdr>
        <w:top w:val="none" w:sz="0" w:space="0" w:color="auto"/>
        <w:left w:val="none" w:sz="0" w:space="0" w:color="auto"/>
        <w:bottom w:val="none" w:sz="0" w:space="0" w:color="auto"/>
        <w:right w:val="none" w:sz="0" w:space="0" w:color="auto"/>
      </w:divBdr>
    </w:div>
    <w:div w:id="291062283">
      <w:bodyDiv w:val="1"/>
      <w:marLeft w:val="0"/>
      <w:marRight w:val="0"/>
      <w:marTop w:val="0"/>
      <w:marBottom w:val="0"/>
      <w:divBdr>
        <w:top w:val="none" w:sz="0" w:space="0" w:color="auto"/>
        <w:left w:val="none" w:sz="0" w:space="0" w:color="auto"/>
        <w:bottom w:val="none" w:sz="0" w:space="0" w:color="auto"/>
        <w:right w:val="none" w:sz="0" w:space="0" w:color="auto"/>
      </w:divBdr>
      <w:divsChild>
        <w:div w:id="1069305483">
          <w:marLeft w:val="0"/>
          <w:marRight w:val="0"/>
          <w:marTop w:val="0"/>
          <w:marBottom w:val="0"/>
          <w:divBdr>
            <w:top w:val="none" w:sz="0" w:space="0" w:color="auto"/>
            <w:left w:val="none" w:sz="0" w:space="0" w:color="auto"/>
            <w:bottom w:val="none" w:sz="0" w:space="0" w:color="auto"/>
            <w:right w:val="none" w:sz="0" w:space="0" w:color="auto"/>
          </w:divBdr>
        </w:div>
      </w:divsChild>
    </w:div>
    <w:div w:id="331682167">
      <w:bodyDiv w:val="1"/>
      <w:marLeft w:val="0"/>
      <w:marRight w:val="0"/>
      <w:marTop w:val="0"/>
      <w:marBottom w:val="0"/>
      <w:divBdr>
        <w:top w:val="none" w:sz="0" w:space="0" w:color="auto"/>
        <w:left w:val="none" w:sz="0" w:space="0" w:color="auto"/>
        <w:bottom w:val="none" w:sz="0" w:space="0" w:color="auto"/>
        <w:right w:val="none" w:sz="0" w:space="0" w:color="auto"/>
      </w:divBdr>
    </w:div>
    <w:div w:id="340857908">
      <w:bodyDiv w:val="1"/>
      <w:marLeft w:val="0"/>
      <w:marRight w:val="0"/>
      <w:marTop w:val="0"/>
      <w:marBottom w:val="0"/>
      <w:divBdr>
        <w:top w:val="none" w:sz="0" w:space="0" w:color="auto"/>
        <w:left w:val="none" w:sz="0" w:space="0" w:color="auto"/>
        <w:bottom w:val="none" w:sz="0" w:space="0" w:color="auto"/>
        <w:right w:val="none" w:sz="0" w:space="0" w:color="auto"/>
      </w:divBdr>
      <w:divsChild>
        <w:div w:id="952978315">
          <w:marLeft w:val="0"/>
          <w:marRight w:val="0"/>
          <w:marTop w:val="0"/>
          <w:marBottom w:val="0"/>
          <w:divBdr>
            <w:top w:val="single" w:sz="2" w:space="0" w:color="E5E7EB"/>
            <w:left w:val="single" w:sz="2" w:space="0" w:color="E5E7EB"/>
            <w:bottom w:val="single" w:sz="2" w:space="0" w:color="E5E7EB"/>
            <w:right w:val="single" w:sz="2" w:space="0" w:color="E5E7EB"/>
          </w:divBdr>
          <w:divsChild>
            <w:div w:id="805781266">
              <w:marLeft w:val="0"/>
              <w:marRight w:val="0"/>
              <w:marTop w:val="0"/>
              <w:marBottom w:val="0"/>
              <w:divBdr>
                <w:top w:val="single" w:sz="2" w:space="0" w:color="E5E7EB"/>
                <w:left w:val="single" w:sz="2" w:space="0" w:color="E5E7EB"/>
                <w:bottom w:val="single" w:sz="2" w:space="0" w:color="E5E7EB"/>
                <w:right w:val="single" w:sz="2" w:space="0" w:color="E5E7EB"/>
              </w:divBdr>
              <w:divsChild>
                <w:div w:id="242227813">
                  <w:marLeft w:val="0"/>
                  <w:marRight w:val="0"/>
                  <w:marTop w:val="0"/>
                  <w:marBottom w:val="0"/>
                  <w:divBdr>
                    <w:top w:val="single" w:sz="2" w:space="0" w:color="E5E7EB"/>
                    <w:left w:val="single" w:sz="2" w:space="0" w:color="E5E7EB"/>
                    <w:bottom w:val="single" w:sz="2" w:space="0" w:color="E5E7EB"/>
                    <w:right w:val="single" w:sz="2" w:space="0" w:color="E5E7EB"/>
                  </w:divBdr>
                  <w:divsChild>
                    <w:div w:id="1026366419">
                      <w:marLeft w:val="0"/>
                      <w:marRight w:val="0"/>
                      <w:marTop w:val="0"/>
                      <w:marBottom w:val="0"/>
                      <w:divBdr>
                        <w:top w:val="single" w:sz="2" w:space="0" w:color="E5E7EB"/>
                        <w:left w:val="single" w:sz="2" w:space="0" w:color="E5E7EB"/>
                        <w:bottom w:val="single" w:sz="2" w:space="0" w:color="E5E7EB"/>
                        <w:right w:val="single" w:sz="2" w:space="0" w:color="E5E7EB"/>
                      </w:divBdr>
                      <w:divsChild>
                        <w:div w:id="1949727694">
                          <w:marLeft w:val="0"/>
                          <w:marRight w:val="0"/>
                          <w:marTop w:val="0"/>
                          <w:marBottom w:val="0"/>
                          <w:divBdr>
                            <w:top w:val="single" w:sz="2" w:space="0" w:color="E5E7EB"/>
                            <w:left w:val="single" w:sz="2" w:space="0" w:color="E5E7EB"/>
                            <w:bottom w:val="single" w:sz="2" w:space="0" w:color="E5E7EB"/>
                            <w:right w:val="single" w:sz="2" w:space="0" w:color="E5E7EB"/>
                          </w:divBdr>
                          <w:divsChild>
                            <w:div w:id="9432219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416510355">
          <w:marLeft w:val="0"/>
          <w:marRight w:val="0"/>
          <w:marTop w:val="0"/>
          <w:marBottom w:val="0"/>
          <w:divBdr>
            <w:top w:val="single" w:sz="2" w:space="0" w:color="E5E7EB"/>
            <w:left w:val="single" w:sz="2" w:space="0" w:color="E5E7EB"/>
            <w:bottom w:val="single" w:sz="2" w:space="0" w:color="E5E7EB"/>
            <w:right w:val="single" w:sz="2" w:space="0" w:color="E5E7EB"/>
          </w:divBdr>
          <w:divsChild>
            <w:div w:id="1087581820">
              <w:marLeft w:val="0"/>
              <w:marRight w:val="0"/>
              <w:marTop w:val="0"/>
              <w:marBottom w:val="0"/>
              <w:divBdr>
                <w:top w:val="single" w:sz="2" w:space="0" w:color="E5E7EB"/>
                <w:left w:val="single" w:sz="2" w:space="0" w:color="E5E7EB"/>
                <w:bottom w:val="single" w:sz="2" w:space="0" w:color="E5E7EB"/>
                <w:right w:val="single" w:sz="2" w:space="0" w:color="E5E7EB"/>
              </w:divBdr>
              <w:divsChild>
                <w:div w:id="1284112983">
                  <w:marLeft w:val="0"/>
                  <w:marRight w:val="0"/>
                  <w:marTop w:val="0"/>
                  <w:marBottom w:val="0"/>
                  <w:divBdr>
                    <w:top w:val="single" w:sz="2" w:space="0" w:color="E5E7EB"/>
                    <w:left w:val="single" w:sz="2" w:space="0" w:color="E5E7EB"/>
                    <w:bottom w:val="single" w:sz="2" w:space="0" w:color="E5E7EB"/>
                    <w:right w:val="single" w:sz="2" w:space="0" w:color="E5E7EB"/>
                  </w:divBdr>
                  <w:divsChild>
                    <w:div w:id="1620142289">
                      <w:marLeft w:val="0"/>
                      <w:marRight w:val="0"/>
                      <w:marTop w:val="0"/>
                      <w:marBottom w:val="0"/>
                      <w:divBdr>
                        <w:top w:val="single" w:sz="2" w:space="0" w:color="E5E7EB"/>
                        <w:left w:val="single" w:sz="2" w:space="0" w:color="E5E7EB"/>
                        <w:bottom w:val="single" w:sz="2" w:space="0" w:color="E5E7EB"/>
                        <w:right w:val="single" w:sz="2" w:space="0" w:color="E5E7EB"/>
                      </w:divBdr>
                      <w:divsChild>
                        <w:div w:id="1692955335">
                          <w:marLeft w:val="0"/>
                          <w:marRight w:val="0"/>
                          <w:marTop w:val="0"/>
                          <w:marBottom w:val="0"/>
                          <w:divBdr>
                            <w:top w:val="single" w:sz="2" w:space="0" w:color="E5E7EB"/>
                            <w:left w:val="single" w:sz="2" w:space="0" w:color="E5E7EB"/>
                            <w:bottom w:val="single" w:sz="2" w:space="0" w:color="E5E7EB"/>
                            <w:right w:val="single" w:sz="2" w:space="0" w:color="E5E7EB"/>
                          </w:divBdr>
                          <w:divsChild>
                            <w:div w:id="9450457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454256367">
      <w:bodyDiv w:val="1"/>
      <w:marLeft w:val="0"/>
      <w:marRight w:val="0"/>
      <w:marTop w:val="0"/>
      <w:marBottom w:val="0"/>
      <w:divBdr>
        <w:top w:val="none" w:sz="0" w:space="0" w:color="auto"/>
        <w:left w:val="none" w:sz="0" w:space="0" w:color="auto"/>
        <w:bottom w:val="none" w:sz="0" w:space="0" w:color="auto"/>
        <w:right w:val="none" w:sz="0" w:space="0" w:color="auto"/>
      </w:divBdr>
    </w:div>
    <w:div w:id="456412113">
      <w:bodyDiv w:val="1"/>
      <w:marLeft w:val="0"/>
      <w:marRight w:val="0"/>
      <w:marTop w:val="0"/>
      <w:marBottom w:val="0"/>
      <w:divBdr>
        <w:top w:val="none" w:sz="0" w:space="0" w:color="auto"/>
        <w:left w:val="none" w:sz="0" w:space="0" w:color="auto"/>
        <w:bottom w:val="none" w:sz="0" w:space="0" w:color="auto"/>
        <w:right w:val="none" w:sz="0" w:space="0" w:color="auto"/>
      </w:divBdr>
    </w:div>
    <w:div w:id="483350154">
      <w:bodyDiv w:val="1"/>
      <w:marLeft w:val="0"/>
      <w:marRight w:val="0"/>
      <w:marTop w:val="0"/>
      <w:marBottom w:val="0"/>
      <w:divBdr>
        <w:top w:val="none" w:sz="0" w:space="0" w:color="auto"/>
        <w:left w:val="none" w:sz="0" w:space="0" w:color="auto"/>
        <w:bottom w:val="none" w:sz="0" w:space="0" w:color="auto"/>
        <w:right w:val="none" w:sz="0" w:space="0" w:color="auto"/>
      </w:divBdr>
    </w:div>
    <w:div w:id="503596860">
      <w:bodyDiv w:val="1"/>
      <w:marLeft w:val="0"/>
      <w:marRight w:val="0"/>
      <w:marTop w:val="0"/>
      <w:marBottom w:val="0"/>
      <w:divBdr>
        <w:top w:val="none" w:sz="0" w:space="0" w:color="auto"/>
        <w:left w:val="none" w:sz="0" w:space="0" w:color="auto"/>
        <w:bottom w:val="none" w:sz="0" w:space="0" w:color="auto"/>
        <w:right w:val="none" w:sz="0" w:space="0" w:color="auto"/>
      </w:divBdr>
    </w:div>
    <w:div w:id="507644397">
      <w:bodyDiv w:val="1"/>
      <w:marLeft w:val="0"/>
      <w:marRight w:val="0"/>
      <w:marTop w:val="0"/>
      <w:marBottom w:val="0"/>
      <w:divBdr>
        <w:top w:val="none" w:sz="0" w:space="0" w:color="auto"/>
        <w:left w:val="none" w:sz="0" w:space="0" w:color="auto"/>
        <w:bottom w:val="none" w:sz="0" w:space="0" w:color="auto"/>
        <w:right w:val="none" w:sz="0" w:space="0" w:color="auto"/>
      </w:divBdr>
    </w:div>
    <w:div w:id="515465362">
      <w:bodyDiv w:val="1"/>
      <w:marLeft w:val="0"/>
      <w:marRight w:val="0"/>
      <w:marTop w:val="0"/>
      <w:marBottom w:val="0"/>
      <w:divBdr>
        <w:top w:val="none" w:sz="0" w:space="0" w:color="auto"/>
        <w:left w:val="none" w:sz="0" w:space="0" w:color="auto"/>
        <w:bottom w:val="none" w:sz="0" w:space="0" w:color="auto"/>
        <w:right w:val="none" w:sz="0" w:space="0" w:color="auto"/>
      </w:divBdr>
    </w:div>
    <w:div w:id="593902071">
      <w:bodyDiv w:val="1"/>
      <w:marLeft w:val="0"/>
      <w:marRight w:val="0"/>
      <w:marTop w:val="0"/>
      <w:marBottom w:val="0"/>
      <w:divBdr>
        <w:top w:val="none" w:sz="0" w:space="0" w:color="auto"/>
        <w:left w:val="none" w:sz="0" w:space="0" w:color="auto"/>
        <w:bottom w:val="none" w:sz="0" w:space="0" w:color="auto"/>
        <w:right w:val="none" w:sz="0" w:space="0" w:color="auto"/>
      </w:divBdr>
    </w:div>
    <w:div w:id="631255318">
      <w:bodyDiv w:val="1"/>
      <w:marLeft w:val="0"/>
      <w:marRight w:val="0"/>
      <w:marTop w:val="0"/>
      <w:marBottom w:val="0"/>
      <w:divBdr>
        <w:top w:val="none" w:sz="0" w:space="0" w:color="auto"/>
        <w:left w:val="none" w:sz="0" w:space="0" w:color="auto"/>
        <w:bottom w:val="none" w:sz="0" w:space="0" w:color="auto"/>
        <w:right w:val="none" w:sz="0" w:space="0" w:color="auto"/>
      </w:divBdr>
    </w:div>
    <w:div w:id="651177635">
      <w:bodyDiv w:val="1"/>
      <w:marLeft w:val="0"/>
      <w:marRight w:val="0"/>
      <w:marTop w:val="0"/>
      <w:marBottom w:val="0"/>
      <w:divBdr>
        <w:top w:val="none" w:sz="0" w:space="0" w:color="auto"/>
        <w:left w:val="none" w:sz="0" w:space="0" w:color="auto"/>
        <w:bottom w:val="none" w:sz="0" w:space="0" w:color="auto"/>
        <w:right w:val="none" w:sz="0" w:space="0" w:color="auto"/>
      </w:divBdr>
    </w:div>
    <w:div w:id="677273096">
      <w:bodyDiv w:val="1"/>
      <w:marLeft w:val="0"/>
      <w:marRight w:val="0"/>
      <w:marTop w:val="0"/>
      <w:marBottom w:val="0"/>
      <w:divBdr>
        <w:top w:val="none" w:sz="0" w:space="0" w:color="auto"/>
        <w:left w:val="none" w:sz="0" w:space="0" w:color="auto"/>
        <w:bottom w:val="none" w:sz="0" w:space="0" w:color="auto"/>
        <w:right w:val="none" w:sz="0" w:space="0" w:color="auto"/>
      </w:divBdr>
      <w:divsChild>
        <w:div w:id="1187868601">
          <w:marLeft w:val="0"/>
          <w:marRight w:val="0"/>
          <w:marTop w:val="0"/>
          <w:marBottom w:val="0"/>
          <w:divBdr>
            <w:top w:val="none" w:sz="0" w:space="0" w:color="auto"/>
            <w:left w:val="none" w:sz="0" w:space="0" w:color="auto"/>
            <w:bottom w:val="none" w:sz="0" w:space="0" w:color="auto"/>
            <w:right w:val="none" w:sz="0" w:space="0" w:color="auto"/>
          </w:divBdr>
        </w:div>
      </w:divsChild>
    </w:div>
    <w:div w:id="693190290">
      <w:bodyDiv w:val="1"/>
      <w:marLeft w:val="0"/>
      <w:marRight w:val="0"/>
      <w:marTop w:val="0"/>
      <w:marBottom w:val="0"/>
      <w:divBdr>
        <w:top w:val="none" w:sz="0" w:space="0" w:color="auto"/>
        <w:left w:val="none" w:sz="0" w:space="0" w:color="auto"/>
        <w:bottom w:val="none" w:sz="0" w:space="0" w:color="auto"/>
        <w:right w:val="none" w:sz="0" w:space="0" w:color="auto"/>
      </w:divBdr>
      <w:divsChild>
        <w:div w:id="1770613013">
          <w:marLeft w:val="0"/>
          <w:marRight w:val="0"/>
          <w:marTop w:val="0"/>
          <w:marBottom w:val="0"/>
          <w:divBdr>
            <w:top w:val="none" w:sz="0" w:space="0" w:color="auto"/>
            <w:left w:val="none" w:sz="0" w:space="0" w:color="auto"/>
            <w:bottom w:val="none" w:sz="0" w:space="0" w:color="auto"/>
            <w:right w:val="none" w:sz="0" w:space="0" w:color="auto"/>
          </w:divBdr>
        </w:div>
      </w:divsChild>
    </w:div>
    <w:div w:id="747650603">
      <w:bodyDiv w:val="1"/>
      <w:marLeft w:val="0"/>
      <w:marRight w:val="0"/>
      <w:marTop w:val="0"/>
      <w:marBottom w:val="0"/>
      <w:divBdr>
        <w:top w:val="none" w:sz="0" w:space="0" w:color="auto"/>
        <w:left w:val="none" w:sz="0" w:space="0" w:color="auto"/>
        <w:bottom w:val="none" w:sz="0" w:space="0" w:color="auto"/>
        <w:right w:val="none" w:sz="0" w:space="0" w:color="auto"/>
      </w:divBdr>
    </w:div>
    <w:div w:id="759717181">
      <w:bodyDiv w:val="1"/>
      <w:marLeft w:val="0"/>
      <w:marRight w:val="0"/>
      <w:marTop w:val="0"/>
      <w:marBottom w:val="0"/>
      <w:divBdr>
        <w:top w:val="none" w:sz="0" w:space="0" w:color="auto"/>
        <w:left w:val="none" w:sz="0" w:space="0" w:color="auto"/>
        <w:bottom w:val="none" w:sz="0" w:space="0" w:color="auto"/>
        <w:right w:val="none" w:sz="0" w:space="0" w:color="auto"/>
      </w:divBdr>
    </w:div>
    <w:div w:id="774329099">
      <w:bodyDiv w:val="1"/>
      <w:marLeft w:val="0"/>
      <w:marRight w:val="0"/>
      <w:marTop w:val="0"/>
      <w:marBottom w:val="0"/>
      <w:divBdr>
        <w:top w:val="none" w:sz="0" w:space="0" w:color="auto"/>
        <w:left w:val="none" w:sz="0" w:space="0" w:color="auto"/>
        <w:bottom w:val="none" w:sz="0" w:space="0" w:color="auto"/>
        <w:right w:val="none" w:sz="0" w:space="0" w:color="auto"/>
      </w:divBdr>
    </w:div>
    <w:div w:id="779110670">
      <w:bodyDiv w:val="1"/>
      <w:marLeft w:val="0"/>
      <w:marRight w:val="0"/>
      <w:marTop w:val="0"/>
      <w:marBottom w:val="0"/>
      <w:divBdr>
        <w:top w:val="none" w:sz="0" w:space="0" w:color="auto"/>
        <w:left w:val="none" w:sz="0" w:space="0" w:color="auto"/>
        <w:bottom w:val="none" w:sz="0" w:space="0" w:color="auto"/>
        <w:right w:val="none" w:sz="0" w:space="0" w:color="auto"/>
      </w:divBdr>
    </w:div>
    <w:div w:id="870411114">
      <w:bodyDiv w:val="1"/>
      <w:marLeft w:val="0"/>
      <w:marRight w:val="0"/>
      <w:marTop w:val="0"/>
      <w:marBottom w:val="0"/>
      <w:divBdr>
        <w:top w:val="none" w:sz="0" w:space="0" w:color="auto"/>
        <w:left w:val="none" w:sz="0" w:space="0" w:color="auto"/>
        <w:bottom w:val="none" w:sz="0" w:space="0" w:color="auto"/>
        <w:right w:val="none" w:sz="0" w:space="0" w:color="auto"/>
      </w:divBdr>
    </w:div>
    <w:div w:id="885995722">
      <w:bodyDiv w:val="1"/>
      <w:marLeft w:val="0"/>
      <w:marRight w:val="0"/>
      <w:marTop w:val="0"/>
      <w:marBottom w:val="0"/>
      <w:divBdr>
        <w:top w:val="none" w:sz="0" w:space="0" w:color="auto"/>
        <w:left w:val="none" w:sz="0" w:space="0" w:color="auto"/>
        <w:bottom w:val="none" w:sz="0" w:space="0" w:color="auto"/>
        <w:right w:val="none" w:sz="0" w:space="0" w:color="auto"/>
      </w:divBdr>
    </w:div>
    <w:div w:id="990593667">
      <w:bodyDiv w:val="1"/>
      <w:marLeft w:val="0"/>
      <w:marRight w:val="0"/>
      <w:marTop w:val="0"/>
      <w:marBottom w:val="0"/>
      <w:divBdr>
        <w:top w:val="none" w:sz="0" w:space="0" w:color="auto"/>
        <w:left w:val="none" w:sz="0" w:space="0" w:color="auto"/>
        <w:bottom w:val="none" w:sz="0" w:space="0" w:color="auto"/>
        <w:right w:val="none" w:sz="0" w:space="0" w:color="auto"/>
      </w:divBdr>
    </w:div>
    <w:div w:id="1061177231">
      <w:bodyDiv w:val="1"/>
      <w:marLeft w:val="0"/>
      <w:marRight w:val="0"/>
      <w:marTop w:val="0"/>
      <w:marBottom w:val="0"/>
      <w:divBdr>
        <w:top w:val="none" w:sz="0" w:space="0" w:color="auto"/>
        <w:left w:val="none" w:sz="0" w:space="0" w:color="auto"/>
        <w:bottom w:val="none" w:sz="0" w:space="0" w:color="auto"/>
        <w:right w:val="none" w:sz="0" w:space="0" w:color="auto"/>
      </w:divBdr>
      <w:divsChild>
        <w:div w:id="1939211801">
          <w:marLeft w:val="0"/>
          <w:marRight w:val="0"/>
          <w:marTop w:val="0"/>
          <w:marBottom w:val="0"/>
          <w:divBdr>
            <w:top w:val="single" w:sz="2" w:space="0" w:color="E5E7EB"/>
            <w:left w:val="single" w:sz="2" w:space="0" w:color="E5E7EB"/>
            <w:bottom w:val="single" w:sz="2" w:space="0" w:color="E5E7EB"/>
            <w:right w:val="single" w:sz="2" w:space="0" w:color="E5E7EB"/>
          </w:divBdr>
          <w:divsChild>
            <w:div w:id="2018120425">
              <w:marLeft w:val="0"/>
              <w:marRight w:val="0"/>
              <w:marTop w:val="0"/>
              <w:marBottom w:val="0"/>
              <w:divBdr>
                <w:top w:val="single" w:sz="2" w:space="0" w:color="E5E7EB"/>
                <w:left w:val="single" w:sz="2" w:space="0" w:color="E5E7EB"/>
                <w:bottom w:val="single" w:sz="2" w:space="0" w:color="E5E7EB"/>
                <w:right w:val="single" w:sz="2" w:space="0" w:color="E5E7EB"/>
              </w:divBdr>
              <w:divsChild>
                <w:div w:id="1645500962">
                  <w:marLeft w:val="0"/>
                  <w:marRight w:val="0"/>
                  <w:marTop w:val="0"/>
                  <w:marBottom w:val="0"/>
                  <w:divBdr>
                    <w:top w:val="single" w:sz="2" w:space="0" w:color="E5E7EB"/>
                    <w:left w:val="single" w:sz="2" w:space="0" w:color="E5E7EB"/>
                    <w:bottom w:val="single" w:sz="2" w:space="0" w:color="E5E7EB"/>
                    <w:right w:val="single" w:sz="2" w:space="0" w:color="E5E7EB"/>
                  </w:divBdr>
                  <w:divsChild>
                    <w:div w:id="1697804208">
                      <w:marLeft w:val="0"/>
                      <w:marRight w:val="0"/>
                      <w:marTop w:val="0"/>
                      <w:marBottom w:val="0"/>
                      <w:divBdr>
                        <w:top w:val="single" w:sz="2" w:space="0" w:color="E5E7EB"/>
                        <w:left w:val="single" w:sz="2" w:space="0" w:color="E5E7EB"/>
                        <w:bottom w:val="single" w:sz="2" w:space="0" w:color="E5E7EB"/>
                        <w:right w:val="single" w:sz="2" w:space="0" w:color="E5E7EB"/>
                      </w:divBdr>
                      <w:divsChild>
                        <w:div w:id="1868330929">
                          <w:marLeft w:val="0"/>
                          <w:marRight w:val="0"/>
                          <w:marTop w:val="0"/>
                          <w:marBottom w:val="0"/>
                          <w:divBdr>
                            <w:top w:val="single" w:sz="2" w:space="0" w:color="E5E7EB"/>
                            <w:left w:val="single" w:sz="2" w:space="0" w:color="E5E7EB"/>
                            <w:bottom w:val="single" w:sz="2" w:space="0" w:color="E5E7EB"/>
                            <w:right w:val="single" w:sz="2" w:space="0" w:color="E5E7EB"/>
                          </w:divBdr>
                          <w:divsChild>
                            <w:div w:id="5765933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116021991">
          <w:marLeft w:val="0"/>
          <w:marRight w:val="0"/>
          <w:marTop w:val="0"/>
          <w:marBottom w:val="0"/>
          <w:divBdr>
            <w:top w:val="single" w:sz="2" w:space="0" w:color="E5E7EB"/>
            <w:left w:val="single" w:sz="2" w:space="0" w:color="E5E7EB"/>
            <w:bottom w:val="single" w:sz="2" w:space="0" w:color="E5E7EB"/>
            <w:right w:val="single" w:sz="2" w:space="0" w:color="E5E7EB"/>
          </w:divBdr>
          <w:divsChild>
            <w:div w:id="297877627">
              <w:marLeft w:val="0"/>
              <w:marRight w:val="0"/>
              <w:marTop w:val="0"/>
              <w:marBottom w:val="0"/>
              <w:divBdr>
                <w:top w:val="single" w:sz="2" w:space="0" w:color="E5E7EB"/>
                <w:left w:val="single" w:sz="2" w:space="0" w:color="E5E7EB"/>
                <w:bottom w:val="single" w:sz="2" w:space="0" w:color="E5E7EB"/>
                <w:right w:val="single" w:sz="2" w:space="0" w:color="E5E7EB"/>
              </w:divBdr>
              <w:divsChild>
                <w:div w:id="901330060">
                  <w:marLeft w:val="0"/>
                  <w:marRight w:val="0"/>
                  <w:marTop w:val="0"/>
                  <w:marBottom w:val="0"/>
                  <w:divBdr>
                    <w:top w:val="single" w:sz="2" w:space="0" w:color="E5E7EB"/>
                    <w:left w:val="single" w:sz="2" w:space="0" w:color="E5E7EB"/>
                    <w:bottom w:val="single" w:sz="2" w:space="0" w:color="E5E7EB"/>
                    <w:right w:val="single" w:sz="2" w:space="0" w:color="E5E7EB"/>
                  </w:divBdr>
                  <w:divsChild>
                    <w:div w:id="944966822">
                      <w:marLeft w:val="0"/>
                      <w:marRight w:val="0"/>
                      <w:marTop w:val="0"/>
                      <w:marBottom w:val="0"/>
                      <w:divBdr>
                        <w:top w:val="single" w:sz="2" w:space="0" w:color="E5E7EB"/>
                        <w:left w:val="single" w:sz="2" w:space="0" w:color="E5E7EB"/>
                        <w:bottom w:val="single" w:sz="2" w:space="0" w:color="E5E7EB"/>
                        <w:right w:val="single" w:sz="2" w:space="0" w:color="E5E7EB"/>
                      </w:divBdr>
                      <w:divsChild>
                        <w:div w:id="585000668">
                          <w:marLeft w:val="0"/>
                          <w:marRight w:val="0"/>
                          <w:marTop w:val="0"/>
                          <w:marBottom w:val="0"/>
                          <w:divBdr>
                            <w:top w:val="single" w:sz="2" w:space="0" w:color="E5E7EB"/>
                            <w:left w:val="single" w:sz="2" w:space="0" w:color="E5E7EB"/>
                            <w:bottom w:val="single" w:sz="2" w:space="0" w:color="E5E7EB"/>
                            <w:right w:val="single" w:sz="2" w:space="0" w:color="E5E7EB"/>
                          </w:divBdr>
                          <w:divsChild>
                            <w:div w:id="21266099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1416821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150170105">
      <w:bodyDiv w:val="1"/>
      <w:marLeft w:val="0"/>
      <w:marRight w:val="0"/>
      <w:marTop w:val="0"/>
      <w:marBottom w:val="0"/>
      <w:divBdr>
        <w:top w:val="none" w:sz="0" w:space="0" w:color="auto"/>
        <w:left w:val="none" w:sz="0" w:space="0" w:color="auto"/>
        <w:bottom w:val="none" w:sz="0" w:space="0" w:color="auto"/>
        <w:right w:val="none" w:sz="0" w:space="0" w:color="auto"/>
      </w:divBdr>
    </w:div>
    <w:div w:id="1207255356">
      <w:bodyDiv w:val="1"/>
      <w:marLeft w:val="0"/>
      <w:marRight w:val="0"/>
      <w:marTop w:val="0"/>
      <w:marBottom w:val="0"/>
      <w:divBdr>
        <w:top w:val="none" w:sz="0" w:space="0" w:color="auto"/>
        <w:left w:val="none" w:sz="0" w:space="0" w:color="auto"/>
        <w:bottom w:val="none" w:sz="0" w:space="0" w:color="auto"/>
        <w:right w:val="none" w:sz="0" w:space="0" w:color="auto"/>
      </w:divBdr>
    </w:div>
    <w:div w:id="1237201256">
      <w:bodyDiv w:val="1"/>
      <w:marLeft w:val="0"/>
      <w:marRight w:val="0"/>
      <w:marTop w:val="0"/>
      <w:marBottom w:val="0"/>
      <w:divBdr>
        <w:top w:val="none" w:sz="0" w:space="0" w:color="auto"/>
        <w:left w:val="none" w:sz="0" w:space="0" w:color="auto"/>
        <w:bottom w:val="none" w:sz="0" w:space="0" w:color="auto"/>
        <w:right w:val="none" w:sz="0" w:space="0" w:color="auto"/>
      </w:divBdr>
      <w:divsChild>
        <w:div w:id="452942010">
          <w:marLeft w:val="0"/>
          <w:marRight w:val="0"/>
          <w:marTop w:val="0"/>
          <w:marBottom w:val="0"/>
          <w:divBdr>
            <w:top w:val="none" w:sz="0" w:space="0" w:color="auto"/>
            <w:left w:val="none" w:sz="0" w:space="0" w:color="auto"/>
            <w:bottom w:val="none" w:sz="0" w:space="0" w:color="auto"/>
            <w:right w:val="none" w:sz="0" w:space="0" w:color="auto"/>
          </w:divBdr>
        </w:div>
      </w:divsChild>
    </w:div>
    <w:div w:id="1260682134">
      <w:bodyDiv w:val="1"/>
      <w:marLeft w:val="0"/>
      <w:marRight w:val="0"/>
      <w:marTop w:val="0"/>
      <w:marBottom w:val="0"/>
      <w:divBdr>
        <w:top w:val="none" w:sz="0" w:space="0" w:color="auto"/>
        <w:left w:val="none" w:sz="0" w:space="0" w:color="auto"/>
        <w:bottom w:val="none" w:sz="0" w:space="0" w:color="auto"/>
        <w:right w:val="none" w:sz="0" w:space="0" w:color="auto"/>
      </w:divBdr>
    </w:div>
    <w:div w:id="1273635386">
      <w:bodyDiv w:val="1"/>
      <w:marLeft w:val="0"/>
      <w:marRight w:val="0"/>
      <w:marTop w:val="0"/>
      <w:marBottom w:val="0"/>
      <w:divBdr>
        <w:top w:val="none" w:sz="0" w:space="0" w:color="auto"/>
        <w:left w:val="none" w:sz="0" w:space="0" w:color="auto"/>
        <w:bottom w:val="none" w:sz="0" w:space="0" w:color="auto"/>
        <w:right w:val="none" w:sz="0" w:space="0" w:color="auto"/>
      </w:divBdr>
    </w:div>
    <w:div w:id="1309474880">
      <w:bodyDiv w:val="1"/>
      <w:marLeft w:val="0"/>
      <w:marRight w:val="0"/>
      <w:marTop w:val="0"/>
      <w:marBottom w:val="0"/>
      <w:divBdr>
        <w:top w:val="none" w:sz="0" w:space="0" w:color="auto"/>
        <w:left w:val="none" w:sz="0" w:space="0" w:color="auto"/>
        <w:bottom w:val="none" w:sz="0" w:space="0" w:color="auto"/>
        <w:right w:val="none" w:sz="0" w:space="0" w:color="auto"/>
      </w:divBdr>
    </w:div>
    <w:div w:id="1337001539">
      <w:bodyDiv w:val="1"/>
      <w:marLeft w:val="0"/>
      <w:marRight w:val="0"/>
      <w:marTop w:val="0"/>
      <w:marBottom w:val="0"/>
      <w:divBdr>
        <w:top w:val="none" w:sz="0" w:space="0" w:color="auto"/>
        <w:left w:val="none" w:sz="0" w:space="0" w:color="auto"/>
        <w:bottom w:val="none" w:sz="0" w:space="0" w:color="auto"/>
        <w:right w:val="none" w:sz="0" w:space="0" w:color="auto"/>
      </w:divBdr>
    </w:div>
    <w:div w:id="1488932718">
      <w:bodyDiv w:val="1"/>
      <w:marLeft w:val="0"/>
      <w:marRight w:val="0"/>
      <w:marTop w:val="0"/>
      <w:marBottom w:val="0"/>
      <w:divBdr>
        <w:top w:val="none" w:sz="0" w:space="0" w:color="auto"/>
        <w:left w:val="none" w:sz="0" w:space="0" w:color="auto"/>
        <w:bottom w:val="none" w:sz="0" w:space="0" w:color="auto"/>
        <w:right w:val="none" w:sz="0" w:space="0" w:color="auto"/>
      </w:divBdr>
    </w:div>
    <w:div w:id="1533810303">
      <w:bodyDiv w:val="1"/>
      <w:marLeft w:val="0"/>
      <w:marRight w:val="0"/>
      <w:marTop w:val="0"/>
      <w:marBottom w:val="0"/>
      <w:divBdr>
        <w:top w:val="none" w:sz="0" w:space="0" w:color="auto"/>
        <w:left w:val="none" w:sz="0" w:space="0" w:color="auto"/>
        <w:bottom w:val="none" w:sz="0" w:space="0" w:color="auto"/>
        <w:right w:val="none" w:sz="0" w:space="0" w:color="auto"/>
      </w:divBdr>
      <w:divsChild>
        <w:div w:id="735857830">
          <w:marLeft w:val="0"/>
          <w:marRight w:val="0"/>
          <w:marTop w:val="0"/>
          <w:marBottom w:val="0"/>
          <w:divBdr>
            <w:top w:val="single" w:sz="2" w:space="0" w:color="D9D9E3"/>
            <w:left w:val="single" w:sz="2" w:space="0" w:color="D9D9E3"/>
            <w:bottom w:val="single" w:sz="2" w:space="0" w:color="D9D9E3"/>
            <w:right w:val="single" w:sz="2" w:space="0" w:color="D9D9E3"/>
          </w:divBdr>
          <w:divsChild>
            <w:div w:id="600335782">
              <w:marLeft w:val="0"/>
              <w:marRight w:val="0"/>
              <w:marTop w:val="0"/>
              <w:marBottom w:val="0"/>
              <w:divBdr>
                <w:top w:val="single" w:sz="2" w:space="0" w:color="D9D9E3"/>
                <w:left w:val="single" w:sz="2" w:space="0" w:color="D9D9E3"/>
                <w:bottom w:val="single" w:sz="2" w:space="0" w:color="D9D9E3"/>
                <w:right w:val="single" w:sz="2" w:space="0" w:color="D9D9E3"/>
              </w:divBdr>
              <w:divsChild>
                <w:div w:id="1121992346">
                  <w:marLeft w:val="0"/>
                  <w:marRight w:val="0"/>
                  <w:marTop w:val="0"/>
                  <w:marBottom w:val="0"/>
                  <w:divBdr>
                    <w:top w:val="single" w:sz="2" w:space="0" w:color="D9D9E3"/>
                    <w:left w:val="single" w:sz="2" w:space="0" w:color="D9D9E3"/>
                    <w:bottom w:val="single" w:sz="2" w:space="0" w:color="D9D9E3"/>
                    <w:right w:val="single" w:sz="2" w:space="0" w:color="D9D9E3"/>
                  </w:divBdr>
                  <w:divsChild>
                    <w:div w:id="1582065473">
                      <w:marLeft w:val="0"/>
                      <w:marRight w:val="0"/>
                      <w:marTop w:val="0"/>
                      <w:marBottom w:val="0"/>
                      <w:divBdr>
                        <w:top w:val="single" w:sz="2" w:space="0" w:color="D9D9E3"/>
                        <w:left w:val="single" w:sz="2" w:space="0" w:color="D9D9E3"/>
                        <w:bottom w:val="single" w:sz="2" w:space="0" w:color="D9D9E3"/>
                        <w:right w:val="single" w:sz="2" w:space="0" w:color="D9D9E3"/>
                      </w:divBdr>
                      <w:divsChild>
                        <w:div w:id="1345744456">
                          <w:marLeft w:val="0"/>
                          <w:marRight w:val="0"/>
                          <w:marTop w:val="0"/>
                          <w:marBottom w:val="0"/>
                          <w:divBdr>
                            <w:top w:val="none" w:sz="0" w:space="0" w:color="auto"/>
                            <w:left w:val="none" w:sz="0" w:space="0" w:color="auto"/>
                            <w:bottom w:val="none" w:sz="0" w:space="0" w:color="auto"/>
                            <w:right w:val="none" w:sz="0" w:space="0" w:color="auto"/>
                          </w:divBdr>
                          <w:divsChild>
                            <w:div w:id="995650436">
                              <w:marLeft w:val="0"/>
                              <w:marRight w:val="0"/>
                              <w:marTop w:val="100"/>
                              <w:marBottom w:val="100"/>
                              <w:divBdr>
                                <w:top w:val="single" w:sz="2" w:space="0" w:color="D9D9E3"/>
                                <w:left w:val="single" w:sz="2" w:space="0" w:color="D9D9E3"/>
                                <w:bottom w:val="single" w:sz="2" w:space="0" w:color="D9D9E3"/>
                                <w:right w:val="single" w:sz="2" w:space="0" w:color="D9D9E3"/>
                              </w:divBdr>
                              <w:divsChild>
                                <w:div w:id="1754814855">
                                  <w:marLeft w:val="0"/>
                                  <w:marRight w:val="0"/>
                                  <w:marTop w:val="0"/>
                                  <w:marBottom w:val="0"/>
                                  <w:divBdr>
                                    <w:top w:val="single" w:sz="2" w:space="0" w:color="D9D9E3"/>
                                    <w:left w:val="single" w:sz="2" w:space="0" w:color="D9D9E3"/>
                                    <w:bottom w:val="single" w:sz="2" w:space="0" w:color="D9D9E3"/>
                                    <w:right w:val="single" w:sz="2" w:space="0" w:color="D9D9E3"/>
                                  </w:divBdr>
                                  <w:divsChild>
                                    <w:div w:id="1155798667">
                                      <w:marLeft w:val="0"/>
                                      <w:marRight w:val="0"/>
                                      <w:marTop w:val="0"/>
                                      <w:marBottom w:val="0"/>
                                      <w:divBdr>
                                        <w:top w:val="single" w:sz="2" w:space="0" w:color="D9D9E3"/>
                                        <w:left w:val="single" w:sz="2" w:space="0" w:color="D9D9E3"/>
                                        <w:bottom w:val="single" w:sz="2" w:space="0" w:color="D9D9E3"/>
                                        <w:right w:val="single" w:sz="2" w:space="0" w:color="D9D9E3"/>
                                      </w:divBdr>
                                      <w:divsChild>
                                        <w:div w:id="1212962657">
                                          <w:marLeft w:val="0"/>
                                          <w:marRight w:val="0"/>
                                          <w:marTop w:val="0"/>
                                          <w:marBottom w:val="0"/>
                                          <w:divBdr>
                                            <w:top w:val="single" w:sz="2" w:space="0" w:color="D9D9E3"/>
                                            <w:left w:val="single" w:sz="2" w:space="0" w:color="D9D9E3"/>
                                            <w:bottom w:val="single" w:sz="2" w:space="0" w:color="D9D9E3"/>
                                            <w:right w:val="single" w:sz="2" w:space="0" w:color="D9D9E3"/>
                                          </w:divBdr>
                                          <w:divsChild>
                                            <w:div w:id="785542427">
                                              <w:marLeft w:val="0"/>
                                              <w:marRight w:val="0"/>
                                              <w:marTop w:val="0"/>
                                              <w:marBottom w:val="0"/>
                                              <w:divBdr>
                                                <w:top w:val="single" w:sz="2" w:space="0" w:color="D9D9E3"/>
                                                <w:left w:val="single" w:sz="2" w:space="0" w:color="D9D9E3"/>
                                                <w:bottom w:val="single" w:sz="2" w:space="0" w:color="D9D9E3"/>
                                                <w:right w:val="single" w:sz="2" w:space="0" w:color="D9D9E3"/>
                                              </w:divBdr>
                                              <w:divsChild>
                                                <w:div w:id="435101696">
                                                  <w:marLeft w:val="0"/>
                                                  <w:marRight w:val="0"/>
                                                  <w:marTop w:val="0"/>
                                                  <w:marBottom w:val="0"/>
                                                  <w:divBdr>
                                                    <w:top w:val="single" w:sz="2" w:space="0" w:color="D9D9E3"/>
                                                    <w:left w:val="single" w:sz="2" w:space="0" w:color="D9D9E3"/>
                                                    <w:bottom w:val="single" w:sz="2" w:space="0" w:color="D9D9E3"/>
                                                    <w:right w:val="single" w:sz="2" w:space="0" w:color="D9D9E3"/>
                                                  </w:divBdr>
                                                  <w:divsChild>
                                                    <w:div w:id="760935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17886007">
          <w:marLeft w:val="0"/>
          <w:marRight w:val="0"/>
          <w:marTop w:val="0"/>
          <w:marBottom w:val="0"/>
          <w:divBdr>
            <w:top w:val="single" w:sz="2" w:space="0" w:color="D9D9E3"/>
            <w:left w:val="single" w:sz="2" w:space="0" w:color="D9D9E3"/>
            <w:bottom w:val="single" w:sz="2" w:space="0" w:color="D9D9E3"/>
            <w:right w:val="single" w:sz="2" w:space="0" w:color="D9D9E3"/>
          </w:divBdr>
          <w:divsChild>
            <w:div w:id="642664037">
              <w:marLeft w:val="0"/>
              <w:marRight w:val="0"/>
              <w:marTop w:val="0"/>
              <w:marBottom w:val="0"/>
              <w:divBdr>
                <w:top w:val="single" w:sz="2" w:space="0" w:color="D9D9E3"/>
                <w:left w:val="single" w:sz="2" w:space="0" w:color="D9D9E3"/>
                <w:bottom w:val="single" w:sz="2" w:space="0" w:color="D9D9E3"/>
                <w:right w:val="single" w:sz="2" w:space="0" w:color="D9D9E3"/>
              </w:divBdr>
              <w:divsChild>
                <w:div w:id="930166375">
                  <w:marLeft w:val="0"/>
                  <w:marRight w:val="0"/>
                  <w:marTop w:val="0"/>
                  <w:marBottom w:val="0"/>
                  <w:divBdr>
                    <w:top w:val="single" w:sz="2" w:space="0" w:color="D9D9E3"/>
                    <w:left w:val="single" w:sz="2" w:space="0" w:color="D9D9E3"/>
                    <w:bottom w:val="single" w:sz="2" w:space="0" w:color="D9D9E3"/>
                    <w:right w:val="single" w:sz="2" w:space="0" w:color="D9D9E3"/>
                  </w:divBdr>
                  <w:divsChild>
                    <w:div w:id="1703243792">
                      <w:marLeft w:val="0"/>
                      <w:marRight w:val="0"/>
                      <w:marTop w:val="0"/>
                      <w:marBottom w:val="0"/>
                      <w:divBdr>
                        <w:top w:val="single" w:sz="6" w:space="0" w:color="auto"/>
                        <w:left w:val="single" w:sz="6" w:space="0" w:color="auto"/>
                        <w:bottom w:val="single" w:sz="6" w:space="0" w:color="auto"/>
                        <w:right w:val="single" w:sz="6" w:space="0" w:color="auto"/>
                      </w:divBdr>
                      <w:divsChild>
                        <w:div w:id="433133085">
                          <w:marLeft w:val="0"/>
                          <w:marRight w:val="0"/>
                          <w:marTop w:val="0"/>
                          <w:marBottom w:val="0"/>
                          <w:divBdr>
                            <w:top w:val="none" w:sz="0" w:space="0" w:color="auto"/>
                            <w:left w:val="none" w:sz="0" w:space="0" w:color="auto"/>
                            <w:bottom w:val="none" w:sz="0" w:space="0" w:color="auto"/>
                            <w:right w:val="none" w:sz="0" w:space="0" w:color="auto"/>
                          </w:divBdr>
                          <w:divsChild>
                            <w:div w:id="1964342488">
                              <w:marLeft w:val="0"/>
                              <w:marRight w:val="0"/>
                              <w:marTop w:val="0"/>
                              <w:marBottom w:val="0"/>
                              <w:divBdr>
                                <w:top w:val="none" w:sz="0" w:space="0" w:color="auto"/>
                                <w:left w:val="none" w:sz="0" w:space="0" w:color="auto"/>
                                <w:bottom w:val="none" w:sz="0" w:space="0" w:color="auto"/>
                                <w:right w:val="none" w:sz="0" w:space="0" w:color="auto"/>
                              </w:divBdr>
                              <w:divsChild>
                                <w:div w:id="1568301002">
                                  <w:marLeft w:val="0"/>
                                  <w:marRight w:val="0"/>
                                  <w:marTop w:val="0"/>
                                  <w:marBottom w:val="0"/>
                                  <w:divBdr>
                                    <w:top w:val="none" w:sz="0" w:space="0" w:color="auto"/>
                                    <w:left w:val="none" w:sz="0" w:space="0" w:color="auto"/>
                                    <w:bottom w:val="none" w:sz="0" w:space="0" w:color="auto"/>
                                    <w:right w:val="none" w:sz="0" w:space="0" w:color="auto"/>
                                  </w:divBdr>
                                  <w:divsChild>
                                    <w:div w:id="1139803025">
                                      <w:marLeft w:val="0"/>
                                      <w:marRight w:val="0"/>
                                      <w:marTop w:val="0"/>
                                      <w:marBottom w:val="0"/>
                                      <w:divBdr>
                                        <w:top w:val="none" w:sz="0" w:space="0" w:color="auto"/>
                                        <w:left w:val="none" w:sz="0" w:space="0" w:color="auto"/>
                                        <w:bottom w:val="none" w:sz="0" w:space="0" w:color="auto"/>
                                        <w:right w:val="none" w:sz="0" w:space="0" w:color="auto"/>
                                      </w:divBdr>
                                      <w:divsChild>
                                        <w:div w:id="1118766289">
                                          <w:marLeft w:val="0"/>
                                          <w:marRight w:val="0"/>
                                          <w:marTop w:val="0"/>
                                          <w:marBottom w:val="0"/>
                                          <w:divBdr>
                                            <w:top w:val="none" w:sz="0" w:space="0" w:color="auto"/>
                                            <w:left w:val="none" w:sz="0" w:space="0" w:color="auto"/>
                                            <w:bottom w:val="none" w:sz="0" w:space="0" w:color="auto"/>
                                            <w:right w:val="none" w:sz="0" w:space="0" w:color="auto"/>
                                          </w:divBdr>
                                          <w:divsChild>
                                            <w:div w:id="70656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2268160">
      <w:bodyDiv w:val="1"/>
      <w:marLeft w:val="0"/>
      <w:marRight w:val="0"/>
      <w:marTop w:val="0"/>
      <w:marBottom w:val="0"/>
      <w:divBdr>
        <w:top w:val="none" w:sz="0" w:space="0" w:color="auto"/>
        <w:left w:val="none" w:sz="0" w:space="0" w:color="auto"/>
        <w:bottom w:val="none" w:sz="0" w:space="0" w:color="auto"/>
        <w:right w:val="none" w:sz="0" w:space="0" w:color="auto"/>
      </w:divBdr>
    </w:div>
    <w:div w:id="1722822265">
      <w:bodyDiv w:val="1"/>
      <w:marLeft w:val="0"/>
      <w:marRight w:val="0"/>
      <w:marTop w:val="0"/>
      <w:marBottom w:val="0"/>
      <w:divBdr>
        <w:top w:val="none" w:sz="0" w:space="0" w:color="auto"/>
        <w:left w:val="none" w:sz="0" w:space="0" w:color="auto"/>
        <w:bottom w:val="none" w:sz="0" w:space="0" w:color="auto"/>
        <w:right w:val="none" w:sz="0" w:space="0" w:color="auto"/>
      </w:divBdr>
    </w:div>
    <w:div w:id="1763145392">
      <w:bodyDiv w:val="1"/>
      <w:marLeft w:val="0"/>
      <w:marRight w:val="0"/>
      <w:marTop w:val="0"/>
      <w:marBottom w:val="0"/>
      <w:divBdr>
        <w:top w:val="none" w:sz="0" w:space="0" w:color="auto"/>
        <w:left w:val="none" w:sz="0" w:space="0" w:color="auto"/>
        <w:bottom w:val="none" w:sz="0" w:space="0" w:color="auto"/>
        <w:right w:val="none" w:sz="0" w:space="0" w:color="auto"/>
      </w:divBdr>
    </w:div>
    <w:div w:id="1794901602">
      <w:bodyDiv w:val="1"/>
      <w:marLeft w:val="0"/>
      <w:marRight w:val="0"/>
      <w:marTop w:val="0"/>
      <w:marBottom w:val="0"/>
      <w:divBdr>
        <w:top w:val="none" w:sz="0" w:space="0" w:color="auto"/>
        <w:left w:val="none" w:sz="0" w:space="0" w:color="auto"/>
        <w:bottom w:val="none" w:sz="0" w:space="0" w:color="auto"/>
        <w:right w:val="none" w:sz="0" w:space="0" w:color="auto"/>
      </w:divBdr>
    </w:div>
    <w:div w:id="1810585480">
      <w:bodyDiv w:val="1"/>
      <w:marLeft w:val="0"/>
      <w:marRight w:val="0"/>
      <w:marTop w:val="0"/>
      <w:marBottom w:val="0"/>
      <w:divBdr>
        <w:top w:val="none" w:sz="0" w:space="0" w:color="auto"/>
        <w:left w:val="none" w:sz="0" w:space="0" w:color="auto"/>
        <w:bottom w:val="none" w:sz="0" w:space="0" w:color="auto"/>
        <w:right w:val="none" w:sz="0" w:space="0" w:color="auto"/>
      </w:divBdr>
    </w:div>
    <w:div w:id="1822504427">
      <w:bodyDiv w:val="1"/>
      <w:marLeft w:val="0"/>
      <w:marRight w:val="0"/>
      <w:marTop w:val="0"/>
      <w:marBottom w:val="0"/>
      <w:divBdr>
        <w:top w:val="none" w:sz="0" w:space="0" w:color="auto"/>
        <w:left w:val="none" w:sz="0" w:space="0" w:color="auto"/>
        <w:bottom w:val="none" w:sz="0" w:space="0" w:color="auto"/>
        <w:right w:val="none" w:sz="0" w:space="0" w:color="auto"/>
      </w:divBdr>
    </w:div>
    <w:div w:id="1831797676">
      <w:bodyDiv w:val="1"/>
      <w:marLeft w:val="0"/>
      <w:marRight w:val="0"/>
      <w:marTop w:val="0"/>
      <w:marBottom w:val="0"/>
      <w:divBdr>
        <w:top w:val="none" w:sz="0" w:space="0" w:color="auto"/>
        <w:left w:val="none" w:sz="0" w:space="0" w:color="auto"/>
        <w:bottom w:val="none" w:sz="0" w:space="0" w:color="auto"/>
        <w:right w:val="none" w:sz="0" w:space="0" w:color="auto"/>
      </w:divBdr>
    </w:div>
    <w:div w:id="1852062436">
      <w:bodyDiv w:val="1"/>
      <w:marLeft w:val="0"/>
      <w:marRight w:val="0"/>
      <w:marTop w:val="0"/>
      <w:marBottom w:val="0"/>
      <w:divBdr>
        <w:top w:val="none" w:sz="0" w:space="0" w:color="auto"/>
        <w:left w:val="none" w:sz="0" w:space="0" w:color="auto"/>
        <w:bottom w:val="none" w:sz="0" w:space="0" w:color="auto"/>
        <w:right w:val="none" w:sz="0" w:space="0" w:color="auto"/>
      </w:divBdr>
    </w:div>
    <w:div w:id="1871187080">
      <w:bodyDiv w:val="1"/>
      <w:marLeft w:val="0"/>
      <w:marRight w:val="0"/>
      <w:marTop w:val="0"/>
      <w:marBottom w:val="0"/>
      <w:divBdr>
        <w:top w:val="none" w:sz="0" w:space="0" w:color="auto"/>
        <w:left w:val="none" w:sz="0" w:space="0" w:color="auto"/>
        <w:bottom w:val="none" w:sz="0" w:space="0" w:color="auto"/>
        <w:right w:val="none" w:sz="0" w:space="0" w:color="auto"/>
      </w:divBdr>
    </w:div>
    <w:div w:id="1881284002">
      <w:bodyDiv w:val="1"/>
      <w:marLeft w:val="0"/>
      <w:marRight w:val="0"/>
      <w:marTop w:val="0"/>
      <w:marBottom w:val="0"/>
      <w:divBdr>
        <w:top w:val="none" w:sz="0" w:space="0" w:color="auto"/>
        <w:left w:val="none" w:sz="0" w:space="0" w:color="auto"/>
        <w:bottom w:val="none" w:sz="0" w:space="0" w:color="auto"/>
        <w:right w:val="none" w:sz="0" w:space="0" w:color="auto"/>
      </w:divBdr>
    </w:div>
    <w:div w:id="1884753867">
      <w:bodyDiv w:val="1"/>
      <w:marLeft w:val="0"/>
      <w:marRight w:val="0"/>
      <w:marTop w:val="0"/>
      <w:marBottom w:val="0"/>
      <w:divBdr>
        <w:top w:val="none" w:sz="0" w:space="0" w:color="auto"/>
        <w:left w:val="none" w:sz="0" w:space="0" w:color="auto"/>
        <w:bottom w:val="none" w:sz="0" w:space="0" w:color="auto"/>
        <w:right w:val="none" w:sz="0" w:space="0" w:color="auto"/>
      </w:divBdr>
    </w:div>
    <w:div w:id="1921597355">
      <w:bodyDiv w:val="1"/>
      <w:marLeft w:val="0"/>
      <w:marRight w:val="0"/>
      <w:marTop w:val="0"/>
      <w:marBottom w:val="0"/>
      <w:divBdr>
        <w:top w:val="none" w:sz="0" w:space="0" w:color="auto"/>
        <w:left w:val="none" w:sz="0" w:space="0" w:color="auto"/>
        <w:bottom w:val="none" w:sz="0" w:space="0" w:color="auto"/>
        <w:right w:val="none" w:sz="0" w:space="0" w:color="auto"/>
      </w:divBdr>
    </w:div>
    <w:div w:id="2028748392">
      <w:bodyDiv w:val="1"/>
      <w:marLeft w:val="0"/>
      <w:marRight w:val="0"/>
      <w:marTop w:val="0"/>
      <w:marBottom w:val="0"/>
      <w:divBdr>
        <w:top w:val="none" w:sz="0" w:space="0" w:color="auto"/>
        <w:left w:val="none" w:sz="0" w:space="0" w:color="auto"/>
        <w:bottom w:val="none" w:sz="0" w:space="0" w:color="auto"/>
        <w:right w:val="none" w:sz="0" w:space="0" w:color="auto"/>
      </w:divBdr>
    </w:div>
    <w:div w:id="2078092710">
      <w:bodyDiv w:val="1"/>
      <w:marLeft w:val="0"/>
      <w:marRight w:val="0"/>
      <w:marTop w:val="0"/>
      <w:marBottom w:val="0"/>
      <w:divBdr>
        <w:top w:val="none" w:sz="0" w:space="0" w:color="auto"/>
        <w:left w:val="none" w:sz="0" w:space="0" w:color="auto"/>
        <w:bottom w:val="none" w:sz="0" w:space="0" w:color="auto"/>
        <w:right w:val="none" w:sz="0" w:space="0" w:color="auto"/>
      </w:divBdr>
    </w:div>
    <w:div w:id="207959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2.jpeg"/><Relationship Id="rId17" Type="http://schemas.openxmlformats.org/officeDocument/2006/relationships/hyperlink" Target="https://www.spssau.com" TargetMode="External"/><Relationship Id="rId2" Type="http://schemas.openxmlformats.org/officeDocument/2006/relationships/numbering" Target="numbering.xml"/><Relationship Id="rId16" Type="http://schemas.openxmlformats.org/officeDocument/2006/relationships/hyperlink" Target="https://doi.org/10.1177/0741932503024004060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hart" Target="charts/chart1.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image" Target="media/image5.jpeg"/><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__.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tLang="zh-CN" sz="1400" b="0" i="0" u="none" strike="noStrike" baseline="0">
                <a:effectLst/>
              </a:rPr>
              <a:t>The distribution of Participants’ Age and Gender</a:t>
            </a:r>
            <a:r>
              <a:rPr lang="zh-CN" altLang="zh-CN" sz="1400" b="0" i="0" u="none" strike="noStrike" baseline="0">
                <a:effectLst/>
              </a:rPr>
              <a:t> </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23</c:v>
                </c:pt>
              </c:strCache>
            </c:strRef>
          </c:tx>
          <c:spPr>
            <a:solidFill>
              <a:schemeClr val="accent1"/>
            </a:solidFill>
            <a:ln>
              <a:noFill/>
            </a:ln>
            <a:effectLst/>
          </c:spPr>
          <c:invertIfNegative val="0"/>
          <c:cat>
            <c:strRef>
              <c:f>Sheet1!$A$2:$A$3</c:f>
              <c:strCache>
                <c:ptCount val="2"/>
                <c:pt idx="0">
                  <c:v>Age</c:v>
                </c:pt>
                <c:pt idx="1">
                  <c:v>Gender</c:v>
                </c:pt>
              </c:strCache>
            </c:strRef>
          </c:cat>
          <c:val>
            <c:numRef>
              <c:f>Sheet1!$B$2:$B$3</c:f>
              <c:numCache>
                <c:formatCode>General</c:formatCode>
                <c:ptCount val="2"/>
                <c:pt idx="0">
                  <c:v>2</c:v>
                </c:pt>
              </c:numCache>
            </c:numRef>
          </c:val>
          <c:extLst>
            <c:ext xmlns:c16="http://schemas.microsoft.com/office/drawing/2014/chart" uri="{C3380CC4-5D6E-409C-BE32-E72D297353CC}">
              <c16:uniqueId val="{00000000-9A52-3F48-962A-871A0A85AA2D}"/>
            </c:ext>
          </c:extLst>
        </c:ser>
        <c:ser>
          <c:idx val="1"/>
          <c:order val="1"/>
          <c:tx>
            <c:strRef>
              <c:f>Sheet1!$C$1</c:f>
              <c:strCache>
                <c:ptCount val="1"/>
                <c:pt idx="0">
                  <c:v>24</c:v>
                </c:pt>
              </c:strCache>
            </c:strRef>
          </c:tx>
          <c:spPr>
            <a:solidFill>
              <a:schemeClr val="accent2"/>
            </a:solidFill>
            <a:ln>
              <a:noFill/>
            </a:ln>
            <a:effectLst/>
          </c:spPr>
          <c:invertIfNegative val="0"/>
          <c:cat>
            <c:strRef>
              <c:f>Sheet1!$A$2:$A$3</c:f>
              <c:strCache>
                <c:ptCount val="2"/>
                <c:pt idx="0">
                  <c:v>Age</c:v>
                </c:pt>
                <c:pt idx="1">
                  <c:v>Gender</c:v>
                </c:pt>
              </c:strCache>
            </c:strRef>
          </c:cat>
          <c:val>
            <c:numRef>
              <c:f>Sheet1!$C$2:$C$3</c:f>
              <c:numCache>
                <c:formatCode>General</c:formatCode>
                <c:ptCount val="2"/>
                <c:pt idx="0">
                  <c:v>12</c:v>
                </c:pt>
              </c:numCache>
            </c:numRef>
          </c:val>
          <c:extLst>
            <c:ext xmlns:c16="http://schemas.microsoft.com/office/drawing/2014/chart" uri="{C3380CC4-5D6E-409C-BE32-E72D297353CC}">
              <c16:uniqueId val="{00000001-9A52-3F48-962A-871A0A85AA2D}"/>
            </c:ext>
          </c:extLst>
        </c:ser>
        <c:ser>
          <c:idx val="2"/>
          <c:order val="2"/>
          <c:tx>
            <c:strRef>
              <c:f>Sheet1!$D$1</c:f>
              <c:strCache>
                <c:ptCount val="1"/>
                <c:pt idx="0">
                  <c:v>25</c:v>
                </c:pt>
              </c:strCache>
            </c:strRef>
          </c:tx>
          <c:spPr>
            <a:solidFill>
              <a:schemeClr val="accent3"/>
            </a:solidFill>
            <a:ln>
              <a:noFill/>
            </a:ln>
            <a:effectLst/>
          </c:spPr>
          <c:invertIfNegative val="0"/>
          <c:cat>
            <c:strRef>
              <c:f>Sheet1!$A$2:$A$3</c:f>
              <c:strCache>
                <c:ptCount val="2"/>
                <c:pt idx="0">
                  <c:v>Age</c:v>
                </c:pt>
                <c:pt idx="1">
                  <c:v>Gender</c:v>
                </c:pt>
              </c:strCache>
            </c:strRef>
          </c:cat>
          <c:val>
            <c:numRef>
              <c:f>Sheet1!$D$2:$D$3</c:f>
              <c:numCache>
                <c:formatCode>General</c:formatCode>
                <c:ptCount val="2"/>
                <c:pt idx="0">
                  <c:v>8</c:v>
                </c:pt>
              </c:numCache>
            </c:numRef>
          </c:val>
          <c:extLst>
            <c:ext xmlns:c16="http://schemas.microsoft.com/office/drawing/2014/chart" uri="{C3380CC4-5D6E-409C-BE32-E72D297353CC}">
              <c16:uniqueId val="{00000002-9A52-3F48-962A-871A0A85AA2D}"/>
            </c:ext>
          </c:extLst>
        </c:ser>
        <c:ser>
          <c:idx val="3"/>
          <c:order val="3"/>
          <c:tx>
            <c:strRef>
              <c:f>Sheet1!$E$1</c:f>
              <c:strCache>
                <c:ptCount val="1"/>
                <c:pt idx="0">
                  <c:v>26</c:v>
                </c:pt>
              </c:strCache>
            </c:strRef>
          </c:tx>
          <c:spPr>
            <a:solidFill>
              <a:schemeClr val="accent4"/>
            </a:solidFill>
            <a:ln>
              <a:noFill/>
            </a:ln>
            <a:effectLst/>
          </c:spPr>
          <c:invertIfNegative val="0"/>
          <c:cat>
            <c:strRef>
              <c:f>Sheet1!$A$2:$A$3</c:f>
              <c:strCache>
                <c:ptCount val="2"/>
                <c:pt idx="0">
                  <c:v>Age</c:v>
                </c:pt>
                <c:pt idx="1">
                  <c:v>Gender</c:v>
                </c:pt>
              </c:strCache>
            </c:strRef>
          </c:cat>
          <c:val>
            <c:numRef>
              <c:f>Sheet1!$E$2:$E$3</c:f>
              <c:numCache>
                <c:formatCode>General</c:formatCode>
                <c:ptCount val="2"/>
                <c:pt idx="0">
                  <c:v>3</c:v>
                </c:pt>
              </c:numCache>
            </c:numRef>
          </c:val>
          <c:extLst>
            <c:ext xmlns:c16="http://schemas.microsoft.com/office/drawing/2014/chart" uri="{C3380CC4-5D6E-409C-BE32-E72D297353CC}">
              <c16:uniqueId val="{00000003-9A52-3F48-962A-871A0A85AA2D}"/>
            </c:ext>
          </c:extLst>
        </c:ser>
        <c:ser>
          <c:idx val="4"/>
          <c:order val="4"/>
          <c:tx>
            <c:strRef>
              <c:f>Sheet1!$F$1</c:f>
              <c:strCache>
                <c:ptCount val="1"/>
                <c:pt idx="0">
                  <c:v>27</c:v>
                </c:pt>
              </c:strCache>
            </c:strRef>
          </c:tx>
          <c:spPr>
            <a:solidFill>
              <a:schemeClr val="accent5"/>
            </a:solidFill>
            <a:ln>
              <a:noFill/>
            </a:ln>
            <a:effectLst/>
          </c:spPr>
          <c:invertIfNegative val="0"/>
          <c:cat>
            <c:strRef>
              <c:f>Sheet1!$A$2:$A$3</c:f>
              <c:strCache>
                <c:ptCount val="2"/>
                <c:pt idx="0">
                  <c:v>Age</c:v>
                </c:pt>
                <c:pt idx="1">
                  <c:v>Gender</c:v>
                </c:pt>
              </c:strCache>
            </c:strRef>
          </c:cat>
          <c:val>
            <c:numRef>
              <c:f>Sheet1!$F$2:$F$3</c:f>
              <c:numCache>
                <c:formatCode>General</c:formatCode>
                <c:ptCount val="2"/>
                <c:pt idx="0">
                  <c:v>1</c:v>
                </c:pt>
              </c:numCache>
            </c:numRef>
          </c:val>
          <c:extLst>
            <c:ext xmlns:c16="http://schemas.microsoft.com/office/drawing/2014/chart" uri="{C3380CC4-5D6E-409C-BE32-E72D297353CC}">
              <c16:uniqueId val="{00000004-9A52-3F48-962A-871A0A85AA2D}"/>
            </c:ext>
          </c:extLst>
        </c:ser>
        <c:ser>
          <c:idx val="5"/>
          <c:order val="5"/>
          <c:tx>
            <c:strRef>
              <c:f>Sheet1!$G$1</c:f>
              <c:strCache>
                <c:ptCount val="1"/>
                <c:pt idx="0">
                  <c:v>Male</c:v>
                </c:pt>
              </c:strCache>
            </c:strRef>
          </c:tx>
          <c:spPr>
            <a:solidFill>
              <a:schemeClr val="accent6"/>
            </a:solidFill>
            <a:ln>
              <a:noFill/>
            </a:ln>
            <a:effectLst/>
          </c:spPr>
          <c:invertIfNegative val="0"/>
          <c:cat>
            <c:strRef>
              <c:f>Sheet1!$A$2:$A$3</c:f>
              <c:strCache>
                <c:ptCount val="2"/>
                <c:pt idx="0">
                  <c:v>Age</c:v>
                </c:pt>
                <c:pt idx="1">
                  <c:v>Gender</c:v>
                </c:pt>
              </c:strCache>
            </c:strRef>
          </c:cat>
          <c:val>
            <c:numRef>
              <c:f>Sheet1!$G$2:$G$3</c:f>
              <c:numCache>
                <c:formatCode>General</c:formatCode>
                <c:ptCount val="2"/>
                <c:pt idx="1">
                  <c:v>13</c:v>
                </c:pt>
              </c:numCache>
            </c:numRef>
          </c:val>
          <c:extLst>
            <c:ext xmlns:c16="http://schemas.microsoft.com/office/drawing/2014/chart" uri="{C3380CC4-5D6E-409C-BE32-E72D297353CC}">
              <c16:uniqueId val="{00000005-9A52-3F48-962A-871A0A85AA2D}"/>
            </c:ext>
          </c:extLst>
        </c:ser>
        <c:ser>
          <c:idx val="6"/>
          <c:order val="6"/>
          <c:tx>
            <c:strRef>
              <c:f>Sheet1!$H$1</c:f>
              <c:strCache>
                <c:ptCount val="1"/>
                <c:pt idx="0">
                  <c:v>Female</c:v>
                </c:pt>
              </c:strCache>
            </c:strRef>
          </c:tx>
          <c:spPr>
            <a:solidFill>
              <a:schemeClr val="accent1">
                <a:lumMod val="60000"/>
              </a:schemeClr>
            </a:solidFill>
            <a:ln>
              <a:noFill/>
            </a:ln>
            <a:effectLst/>
          </c:spPr>
          <c:invertIfNegative val="0"/>
          <c:cat>
            <c:strRef>
              <c:f>Sheet1!$A$2:$A$3</c:f>
              <c:strCache>
                <c:ptCount val="2"/>
                <c:pt idx="0">
                  <c:v>Age</c:v>
                </c:pt>
                <c:pt idx="1">
                  <c:v>Gender</c:v>
                </c:pt>
              </c:strCache>
            </c:strRef>
          </c:cat>
          <c:val>
            <c:numRef>
              <c:f>Sheet1!$H$2:$H$3</c:f>
              <c:numCache>
                <c:formatCode>General</c:formatCode>
                <c:ptCount val="2"/>
                <c:pt idx="1">
                  <c:v>14</c:v>
                </c:pt>
              </c:numCache>
            </c:numRef>
          </c:val>
          <c:extLst>
            <c:ext xmlns:c16="http://schemas.microsoft.com/office/drawing/2014/chart" uri="{C3380CC4-5D6E-409C-BE32-E72D297353CC}">
              <c16:uniqueId val="{00000006-9A52-3F48-962A-871A0A85AA2D}"/>
            </c:ext>
          </c:extLst>
        </c:ser>
        <c:ser>
          <c:idx val="7"/>
          <c:order val="7"/>
          <c:tx>
            <c:strRef>
              <c:f>Sheet1!$I$1</c:f>
              <c:strCache>
                <c:ptCount val="1"/>
                <c:pt idx="0">
                  <c:v>Transgender</c:v>
                </c:pt>
              </c:strCache>
            </c:strRef>
          </c:tx>
          <c:spPr>
            <a:solidFill>
              <a:schemeClr val="accent2">
                <a:lumMod val="60000"/>
              </a:schemeClr>
            </a:solidFill>
            <a:ln>
              <a:noFill/>
            </a:ln>
            <a:effectLst/>
          </c:spPr>
          <c:invertIfNegative val="0"/>
          <c:cat>
            <c:strRef>
              <c:f>Sheet1!$A$2:$A$3</c:f>
              <c:strCache>
                <c:ptCount val="2"/>
                <c:pt idx="0">
                  <c:v>Age</c:v>
                </c:pt>
                <c:pt idx="1">
                  <c:v>Gender</c:v>
                </c:pt>
              </c:strCache>
            </c:strRef>
          </c:cat>
          <c:val>
            <c:numRef>
              <c:f>Sheet1!$I$2:$I$3</c:f>
              <c:numCache>
                <c:formatCode>General</c:formatCode>
                <c:ptCount val="2"/>
                <c:pt idx="1">
                  <c:v>1</c:v>
                </c:pt>
              </c:numCache>
            </c:numRef>
          </c:val>
          <c:extLst>
            <c:ext xmlns:c16="http://schemas.microsoft.com/office/drawing/2014/chart" uri="{C3380CC4-5D6E-409C-BE32-E72D297353CC}">
              <c16:uniqueId val="{00000007-9A52-3F48-962A-871A0A85AA2D}"/>
            </c:ext>
          </c:extLst>
        </c:ser>
        <c:dLbls>
          <c:showLegendKey val="0"/>
          <c:showVal val="0"/>
          <c:showCatName val="0"/>
          <c:showSerName val="0"/>
          <c:showPercent val="0"/>
          <c:showBubbleSize val="0"/>
        </c:dLbls>
        <c:gapWidth val="219"/>
        <c:overlap val="-27"/>
        <c:axId val="1173914096"/>
        <c:axId val="1173990912"/>
      </c:barChart>
      <c:catAx>
        <c:axId val="1173914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173990912"/>
        <c:crosses val="autoZero"/>
        <c:auto val="1"/>
        <c:lblAlgn val="ctr"/>
        <c:lblOffset val="100"/>
        <c:noMultiLvlLbl val="0"/>
      </c:catAx>
      <c:valAx>
        <c:axId val="1173990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173914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A8212-80A1-1648-9DD3-67CF3B876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3110</TotalTime>
  <Pages>85</Pages>
  <Words>16334</Words>
  <Characters>93108</Characters>
  <Application>Microsoft Office Word</Application>
  <DocSecurity>0</DocSecurity>
  <Lines>775</Lines>
  <Paragraphs>218</Paragraphs>
  <ScaleCrop>false</ScaleCrop>
  <Company/>
  <LinksUpToDate>false</LinksUpToDate>
  <CharactersWithSpaces>109224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Feifan Ma (2203410)</dc:creator>
  <cp:keywords/>
  <dc:description/>
  <cp:lastModifiedBy>Feifan Ma (2203410)</cp:lastModifiedBy>
  <cp:revision>40</cp:revision>
  <dcterms:created xsi:type="dcterms:W3CDTF">2023-08-23T22:04:00Z</dcterms:created>
  <dcterms:modified xsi:type="dcterms:W3CDTF">2023-11-28T12:25:00Z</dcterms:modified>
</cp:coreProperties>
</file>