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06"/>
        <w:gridCol w:w="3710"/>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4D3BF8C8" w:rsidR="00A60F09" w:rsidRPr="00B24BF8" w:rsidRDefault="00602C4B" w:rsidP="00A60F09">
            <w:pPr>
              <w:rPr>
                <w:rFonts w:ascii="Arial" w:hAnsi="Arial" w:cs="Arial"/>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4A4B60" w:rsidRPr="00B24BF8">
              <w:rPr>
                <w:rFonts w:ascii="Arial" w:hAnsi="Arial" w:cs="Arial"/>
                <w:color w:val="auto"/>
                <w:sz w:val="22"/>
              </w:rPr>
              <w:t>Fruzsina Valoczki</w:t>
            </w:r>
          </w:p>
          <w:p w14:paraId="0225E82F" w14:textId="3EDCD44C"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4A4B60" w:rsidRPr="00B24BF8">
              <w:rPr>
                <w:rFonts w:ascii="Arial" w:hAnsi="Arial" w:cs="Arial"/>
                <w:color w:val="auto"/>
                <w:sz w:val="22"/>
              </w:rPr>
              <w:t>2223630</w:t>
            </w:r>
          </w:p>
          <w:p w14:paraId="0348FFA9" w14:textId="53244CC0" w:rsidR="00602C4B" w:rsidRPr="00B24BF8" w:rsidRDefault="00602C4B" w:rsidP="00602C4B">
            <w:pPr>
              <w:keepNext/>
              <w:spacing w:before="120" w:after="0" w:line="276" w:lineRule="auto"/>
              <w:rPr>
                <w:rFonts w:ascii="Arial" w:eastAsia="Times New Roman" w:hAnsi="Arial" w:cs="Arial"/>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4A4B60" w:rsidRPr="00B24BF8">
              <w:rPr>
                <w:rFonts w:ascii="Arial" w:hAnsi="Arial" w:cs="Arial"/>
                <w:color w:val="auto"/>
                <w:sz w:val="22"/>
              </w:rPr>
              <w:t>Foreign Languages &amp; Cultural Awareness</w:t>
            </w:r>
          </w:p>
          <w:p w14:paraId="2284ACCC" w14:textId="5B609B6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4A4B60" w:rsidRPr="00B24BF8">
              <w:rPr>
                <w:rFonts w:ascii="Arial" w:hAnsi="Arial" w:cs="Arial"/>
                <w:color w:val="auto"/>
                <w:sz w:val="22"/>
              </w:rPr>
              <w:t>BMIH5003</w:t>
            </w:r>
          </w:p>
          <w:p w14:paraId="489EC369" w14:textId="25EEF35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4A4B60" w:rsidRPr="00B24BF8">
              <w:rPr>
                <w:rFonts w:ascii="Arial" w:hAnsi="Arial" w:cs="Arial"/>
                <w:color w:val="auto"/>
                <w:sz w:val="22"/>
              </w:rPr>
              <w:t>Heidi Prosser</w:t>
            </w:r>
          </w:p>
          <w:p w14:paraId="0260DAF0" w14:textId="456ABD66"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4A4B60" w:rsidRPr="00B24BF8">
              <w:rPr>
                <w:rFonts w:ascii="Arial" w:hAnsi="Arial" w:cs="Arial"/>
                <w:color w:val="auto"/>
                <w:sz w:val="22"/>
              </w:rPr>
              <w:t>03/02/2024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48A30CD6">
                  <wp:simplePos x="0" y="0"/>
                  <wp:positionH relativeFrom="column">
                    <wp:posOffset>182880</wp:posOffset>
                  </wp:positionH>
                  <wp:positionV relativeFrom="paragraph">
                    <wp:posOffset>380365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B3F339B" w14:textId="77777777" w:rsidR="004A4B60"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t>During my time at Premier Inn John Lennon Airport hotel in Liverpool, I had an interesting cultural misunderstanding. While working during dinner service at the hotel restaurant, a middle-aged Egyptian couple arrived. It was my pleasure to welcome them, escort them to their table, and inform the waitress they were here. During dinner service, the waitress asked if they wanted anything to drink before placing the order. The couple requested lemonade and the waitress suggested they try a fine English wine, which is when they immediately informed her that drinking alcohol is forbidden in Muslim culture. The waitress apologised in embarrassment and then served them lemonade before taking their dinner order.</w:t>
            </w:r>
          </w:p>
          <w:p w14:paraId="572B73C9" w14:textId="77777777" w:rsidR="004A4B60"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t>After the incident, I had mixed emotions. Firstly, I was worried that the situation could harm the hotel's reputation. When I saw the customers' faces, I felt that the situation was not going well. I could see the confusion and discomfort on their faces. I knew that this situation could negatively affect the hotel's reputation and that customers would be disappointed with us, possibly leading to a decrease in business. Additionally, I felt bad that the customers were put in this situation by the waitress. These emotions motivated me to learn from the experience and take steps to ensure that similar situations do not happen in the future.</w:t>
            </w:r>
          </w:p>
          <w:p w14:paraId="792AFBFD" w14:textId="77777777" w:rsidR="004A4B60"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lastRenderedPageBreak/>
              <w:t>During my evaluation, I recognised that cultural differences played a key role in the misunderstanding. The waitress was unfamiliar with Muslim traditions, which led her to suggest the wine tasting, causing trouble due to their religious beliefs.</w:t>
            </w:r>
          </w:p>
          <w:p w14:paraId="49E5AFFA" w14:textId="77777777" w:rsidR="004A4B60"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t>More effective communication could have prevented the uncomfortable situation. The ideal step would have been to inquire about the customers' preferences and religious backgrounds when greeting them. With this information, the waitress could have been informed that the customers were forbidden to drink alcohol because of their religious beliefs. This would have prevented the wine recommendation and ensured that the customers were comfortable.</w:t>
            </w:r>
          </w:p>
          <w:p w14:paraId="6C3C5458" w14:textId="77777777" w:rsidR="004A4B60"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t>My experiences have taught me that cultural sensitivity is essential in the hospitality industry. Our customers will enjoy a pleasant experience if we understand their habits and traditions and communicate with them respectfully and effectively. From the lessons gained from my experiences, I have come to understand that I need to delve further into understanding various cultures better.</w:t>
            </w:r>
          </w:p>
          <w:p w14:paraId="139AE4AB" w14:textId="5C36F067" w:rsidR="00085A4E" w:rsidRPr="004A4B60" w:rsidRDefault="004A4B60" w:rsidP="004A4B60">
            <w:pPr>
              <w:spacing w:before="120" w:after="120" w:line="360" w:lineRule="auto"/>
              <w:jc w:val="both"/>
              <w:rPr>
                <w:rFonts w:ascii="Arial" w:eastAsia="Times New Roman" w:hAnsi="Arial" w:cs="Arial"/>
                <w:sz w:val="22"/>
                <w:lang w:eastAsia="en-GB"/>
              </w:rPr>
            </w:pPr>
            <w:r w:rsidRPr="004A4B60">
              <w:rPr>
                <w:rFonts w:ascii="Arial" w:eastAsia="Times New Roman" w:hAnsi="Arial" w:cs="Arial"/>
                <w:sz w:val="22"/>
                <w:lang w:eastAsia="en-GB"/>
              </w:rPr>
              <w:t>I created an action plan for the cultural misunderstandings I experienced to prevent them from happening again. A comprehensive study of several cultures, including their practices and customs, is the first and most important stage. This will involve the regular study of relevant literature, books, articles and websites. In addition, I will attend cultural events and exhibitions that provide opportunities for direct contact with people from different cultures. Practical experience will be essential to understanding the values and customs of other cultures.</w:t>
            </w:r>
          </w:p>
          <w:p w14:paraId="49CFDEEE" w14:textId="77777777" w:rsidR="00136D1F" w:rsidRPr="004A4B60" w:rsidRDefault="00136D1F" w:rsidP="007C2128">
            <w:pPr>
              <w:rPr>
                <w:rFonts w:ascii="Arial" w:hAnsi="Arial" w:cs="Arial"/>
                <w:b/>
                <w:bCs/>
                <w:sz w:val="22"/>
              </w:rPr>
            </w:pPr>
          </w:p>
          <w:p w14:paraId="036CC918" w14:textId="586AA2D3" w:rsidR="00085A4E" w:rsidRPr="004A4B60" w:rsidRDefault="003164B2" w:rsidP="007C2128">
            <w:pPr>
              <w:rPr>
                <w:rFonts w:ascii="Arial" w:hAnsi="Arial" w:cs="Arial"/>
                <w:b/>
                <w:bCs/>
                <w:sz w:val="22"/>
              </w:rPr>
            </w:pPr>
            <w:r w:rsidRPr="004A4B60">
              <w:rPr>
                <w:rFonts w:ascii="Arial" w:hAnsi="Arial" w:cs="Arial"/>
                <w:b/>
                <w:bCs/>
                <w:sz w:val="22"/>
              </w:rPr>
              <w:t>References:</w:t>
            </w:r>
          </w:p>
          <w:p w14:paraId="3C45C78D" w14:textId="536C5822" w:rsidR="00F35E03" w:rsidRPr="00F35E03" w:rsidRDefault="00F35E03" w:rsidP="00973E65">
            <w:pPr>
              <w:spacing w:after="120" w:line="360" w:lineRule="auto"/>
              <w:jc w:val="both"/>
              <w:rPr>
                <w:rFonts w:ascii="Arial" w:eastAsia="Times New Roman" w:hAnsi="Arial" w:cs="Arial"/>
                <w:sz w:val="22"/>
                <w:lang w:eastAsia="en-GB"/>
              </w:rPr>
            </w:pPr>
            <w:r w:rsidRPr="00F35E03">
              <w:rPr>
                <w:rFonts w:ascii="Arial" w:eastAsia="Times New Roman" w:hAnsi="Arial" w:cs="Arial"/>
                <w:sz w:val="22"/>
                <w:lang w:eastAsia="en-GB"/>
              </w:rPr>
              <w:t xml:space="preserve">Eko, B.S. and Putranto, H. (2019). The Role of Intercultural Competence and Local Wisdom in Building Intercultural and Inter-religious Tolerance. </w:t>
            </w:r>
            <w:r w:rsidRPr="00F35E03">
              <w:rPr>
                <w:rFonts w:ascii="Arial" w:eastAsia="Times New Roman" w:hAnsi="Arial" w:cs="Arial"/>
                <w:i/>
                <w:iCs/>
                <w:sz w:val="22"/>
                <w:lang w:eastAsia="en-GB"/>
              </w:rPr>
              <w:t>Journal of Intercultural Communication Research</w:t>
            </w:r>
            <w:r w:rsidRPr="00F35E03">
              <w:rPr>
                <w:rFonts w:ascii="Arial" w:eastAsia="Times New Roman" w:hAnsi="Arial" w:cs="Arial"/>
                <w:sz w:val="22"/>
                <w:lang w:eastAsia="en-GB"/>
              </w:rPr>
              <w:t xml:space="preserve">, 48(4), pp.1–29. </w:t>
            </w:r>
            <w:r>
              <w:rPr>
                <w:rFonts w:ascii="Arial" w:eastAsia="Times New Roman" w:hAnsi="Arial" w:cs="Arial"/>
                <w:sz w:val="22"/>
                <w:lang w:eastAsia="en-GB"/>
              </w:rPr>
              <w:t>DOI</w:t>
            </w:r>
            <w:r w:rsidRPr="00F35E03">
              <w:rPr>
                <w:rFonts w:ascii="Arial" w:eastAsia="Times New Roman" w:hAnsi="Arial" w:cs="Arial"/>
                <w:sz w:val="22"/>
                <w:lang w:eastAsia="en-GB"/>
              </w:rPr>
              <w:t xml:space="preserve">: </w:t>
            </w:r>
            <w:hyperlink r:id="rId8" w:history="1">
              <w:r w:rsidRPr="00F35E03">
                <w:rPr>
                  <w:rStyle w:val="Hyperlink"/>
                  <w:rFonts w:ascii="Arial" w:eastAsia="Times New Roman" w:hAnsi="Arial" w:cs="Arial"/>
                  <w:sz w:val="22"/>
                  <w:lang w:eastAsia="en-GB"/>
                </w:rPr>
                <w:t>https://doi.org/10.1080/17475759.2019.1639535</w:t>
              </w:r>
            </w:hyperlink>
            <w:r w:rsidRPr="00F35E03">
              <w:rPr>
                <w:rFonts w:ascii="Arial" w:eastAsia="Times New Roman" w:hAnsi="Arial" w:cs="Arial"/>
                <w:sz w:val="22"/>
                <w:lang w:eastAsia="en-GB"/>
              </w:rPr>
              <w:t>.</w:t>
            </w:r>
          </w:p>
          <w:p w14:paraId="5C054B3B" w14:textId="5A20A30E" w:rsidR="00F35E03" w:rsidRPr="00F35E03" w:rsidRDefault="00F35E03" w:rsidP="00973E65">
            <w:pPr>
              <w:spacing w:after="120" w:line="360" w:lineRule="auto"/>
              <w:jc w:val="both"/>
              <w:rPr>
                <w:rFonts w:ascii="Arial" w:eastAsia="Times New Roman" w:hAnsi="Arial" w:cs="Arial"/>
                <w:sz w:val="22"/>
                <w:lang w:eastAsia="en-GB"/>
              </w:rPr>
            </w:pPr>
            <w:r w:rsidRPr="00F35E03">
              <w:rPr>
                <w:rFonts w:ascii="Arial" w:eastAsia="Times New Roman" w:hAnsi="Arial" w:cs="Arial"/>
                <w:sz w:val="22"/>
                <w:lang w:eastAsia="en-GB"/>
              </w:rPr>
              <w:t xml:space="preserve">Şen Küpeli, T., Koc, B. and Hassan, A. (2018). Understanding religion-based Tourism Terminology in the Context of the Hotel Industry. </w:t>
            </w:r>
            <w:r w:rsidRPr="00F35E03">
              <w:rPr>
                <w:rFonts w:ascii="Arial" w:eastAsia="Times New Roman" w:hAnsi="Arial" w:cs="Arial"/>
                <w:i/>
                <w:iCs/>
                <w:sz w:val="22"/>
                <w:lang w:eastAsia="en-GB"/>
              </w:rPr>
              <w:t>Anatolia</w:t>
            </w:r>
            <w:r w:rsidRPr="00F35E03">
              <w:rPr>
                <w:rFonts w:ascii="Arial" w:eastAsia="Times New Roman" w:hAnsi="Arial" w:cs="Arial"/>
                <w:sz w:val="22"/>
                <w:lang w:eastAsia="en-GB"/>
              </w:rPr>
              <w:t xml:space="preserve">, 29(2), pp.252–266. </w:t>
            </w:r>
            <w:r>
              <w:rPr>
                <w:rFonts w:ascii="Arial" w:eastAsia="Times New Roman" w:hAnsi="Arial" w:cs="Arial"/>
                <w:sz w:val="22"/>
                <w:lang w:eastAsia="en-GB"/>
              </w:rPr>
              <w:t>DOI</w:t>
            </w:r>
            <w:r w:rsidRPr="00F35E03">
              <w:rPr>
                <w:rFonts w:ascii="Arial" w:eastAsia="Times New Roman" w:hAnsi="Arial" w:cs="Arial"/>
                <w:sz w:val="22"/>
                <w:lang w:eastAsia="en-GB"/>
              </w:rPr>
              <w:t xml:space="preserve">: </w:t>
            </w:r>
            <w:hyperlink r:id="rId9" w:history="1">
              <w:r w:rsidRPr="00F35E03">
                <w:rPr>
                  <w:rStyle w:val="Hyperlink"/>
                  <w:rFonts w:ascii="Arial" w:eastAsia="Times New Roman" w:hAnsi="Arial" w:cs="Arial"/>
                  <w:sz w:val="22"/>
                  <w:lang w:eastAsia="en-GB"/>
                </w:rPr>
                <w:t>https://doi.org/10.1080/13032917.2017.1414448</w:t>
              </w:r>
            </w:hyperlink>
            <w:r w:rsidRPr="00F35E03">
              <w:rPr>
                <w:rFonts w:ascii="Arial" w:eastAsia="Times New Roman" w:hAnsi="Arial" w:cs="Arial"/>
                <w:sz w:val="22"/>
                <w:lang w:eastAsia="en-GB"/>
              </w:rPr>
              <w:t>.</w:t>
            </w:r>
          </w:p>
          <w:p w14:paraId="5223FC8F" w14:textId="7ABEBD56" w:rsidR="00F35E03" w:rsidRPr="00F35E03" w:rsidRDefault="00F35E03" w:rsidP="00973E65">
            <w:pPr>
              <w:spacing w:after="120" w:line="360" w:lineRule="auto"/>
              <w:jc w:val="both"/>
              <w:rPr>
                <w:rFonts w:ascii="Arial" w:eastAsia="Times New Roman" w:hAnsi="Arial" w:cs="Arial"/>
                <w:sz w:val="22"/>
                <w:lang w:eastAsia="en-GB"/>
              </w:rPr>
            </w:pPr>
            <w:r w:rsidRPr="00F35E03">
              <w:rPr>
                <w:rFonts w:ascii="Arial" w:eastAsia="Times New Roman" w:hAnsi="Arial" w:cs="Arial"/>
                <w:sz w:val="22"/>
                <w:lang w:eastAsia="en-GB"/>
              </w:rPr>
              <w:t xml:space="preserve">Sharifi-Tehrani, M., Sanayei, A., Kazemi, A. and Rezaie Dolat Abadi, H. (2019). Ethnocultural Empathy among Frontline Hospitality and Tourism Employees. </w:t>
            </w:r>
            <w:r w:rsidRPr="00F35E03">
              <w:rPr>
                <w:rFonts w:ascii="Arial" w:eastAsia="Times New Roman" w:hAnsi="Arial" w:cs="Arial"/>
                <w:i/>
                <w:iCs/>
                <w:sz w:val="22"/>
                <w:lang w:eastAsia="en-GB"/>
              </w:rPr>
              <w:t>Tourism Culture &amp; Communication</w:t>
            </w:r>
            <w:r w:rsidRPr="00F35E03">
              <w:rPr>
                <w:rFonts w:ascii="Arial" w:eastAsia="Times New Roman" w:hAnsi="Arial" w:cs="Arial"/>
                <w:sz w:val="22"/>
                <w:lang w:eastAsia="en-GB"/>
              </w:rPr>
              <w:t xml:space="preserve">, 19(1), pp.17–29. </w:t>
            </w:r>
            <w:r>
              <w:rPr>
                <w:rFonts w:ascii="Arial" w:eastAsia="Times New Roman" w:hAnsi="Arial" w:cs="Arial"/>
                <w:sz w:val="22"/>
                <w:lang w:eastAsia="en-GB"/>
              </w:rPr>
              <w:t>DOI</w:t>
            </w:r>
            <w:r w:rsidRPr="00F35E03">
              <w:rPr>
                <w:rFonts w:ascii="Arial" w:eastAsia="Times New Roman" w:hAnsi="Arial" w:cs="Arial"/>
                <w:sz w:val="22"/>
                <w:lang w:eastAsia="en-GB"/>
              </w:rPr>
              <w:t xml:space="preserve">: </w:t>
            </w:r>
            <w:hyperlink r:id="rId10" w:history="1">
              <w:r w:rsidRPr="00F35E03">
                <w:rPr>
                  <w:rStyle w:val="Hyperlink"/>
                  <w:rFonts w:ascii="Arial" w:eastAsia="Times New Roman" w:hAnsi="Arial" w:cs="Arial"/>
                  <w:sz w:val="22"/>
                  <w:lang w:eastAsia="en-GB"/>
                </w:rPr>
                <w:t>https://doi.org/10.3727/109830419x15489421397228</w:t>
              </w:r>
            </w:hyperlink>
            <w:r w:rsidRPr="00F35E03">
              <w:rPr>
                <w:rFonts w:ascii="Arial" w:eastAsia="Times New Roman" w:hAnsi="Arial" w:cs="Arial"/>
                <w:sz w:val="22"/>
                <w:lang w:eastAsia="en-GB"/>
              </w:rPr>
              <w:t>.</w:t>
            </w:r>
          </w:p>
          <w:p w14:paraId="44A016D5" w14:textId="266946BE" w:rsidR="00DA485D" w:rsidRPr="00F35E03" w:rsidRDefault="00F35E03" w:rsidP="00973E65">
            <w:pPr>
              <w:spacing w:after="120" w:line="360" w:lineRule="auto"/>
              <w:jc w:val="both"/>
              <w:rPr>
                <w:rFonts w:ascii="Arial" w:eastAsia="Times New Roman" w:hAnsi="Arial" w:cs="Arial"/>
                <w:lang w:eastAsia="en-GB"/>
              </w:rPr>
            </w:pPr>
            <w:r w:rsidRPr="00F35E03">
              <w:rPr>
                <w:rFonts w:ascii="Arial" w:eastAsia="Times New Roman" w:hAnsi="Arial" w:cs="Arial"/>
                <w:sz w:val="22"/>
                <w:lang w:eastAsia="en-GB"/>
              </w:rPr>
              <w:lastRenderedPageBreak/>
              <w:t xml:space="preserve">Wu, S.-H. and Gao, Y. (2019). Understanding Emotional Customer Experience and co-creation Behaviours in Luxury Hotels. </w:t>
            </w:r>
            <w:r w:rsidRPr="00F35E03">
              <w:rPr>
                <w:rFonts w:ascii="Arial" w:eastAsia="Times New Roman" w:hAnsi="Arial" w:cs="Arial"/>
                <w:i/>
                <w:iCs/>
                <w:sz w:val="22"/>
                <w:lang w:eastAsia="en-GB"/>
              </w:rPr>
              <w:t>International Journal of Contemporary Hospitality Management</w:t>
            </w:r>
            <w:r w:rsidRPr="00F35E03">
              <w:rPr>
                <w:rFonts w:ascii="Arial" w:eastAsia="Times New Roman" w:hAnsi="Arial" w:cs="Arial"/>
                <w:sz w:val="22"/>
                <w:lang w:eastAsia="en-GB"/>
              </w:rPr>
              <w:t xml:space="preserve">, 31(11), pp.4247–4275. </w:t>
            </w:r>
            <w:r>
              <w:rPr>
                <w:rFonts w:ascii="Arial" w:eastAsia="Times New Roman" w:hAnsi="Arial" w:cs="Arial"/>
                <w:sz w:val="22"/>
                <w:lang w:eastAsia="en-GB"/>
              </w:rPr>
              <w:t>DOI</w:t>
            </w:r>
            <w:r w:rsidRPr="00F35E03">
              <w:rPr>
                <w:rFonts w:ascii="Arial" w:eastAsia="Times New Roman" w:hAnsi="Arial" w:cs="Arial"/>
                <w:sz w:val="22"/>
                <w:lang w:eastAsia="en-GB"/>
              </w:rPr>
              <w:t xml:space="preserve">: </w:t>
            </w:r>
            <w:hyperlink r:id="rId11" w:history="1">
              <w:r w:rsidRPr="00F35E03">
                <w:rPr>
                  <w:rStyle w:val="Hyperlink"/>
                  <w:rFonts w:ascii="Arial" w:eastAsia="Times New Roman" w:hAnsi="Arial" w:cs="Arial"/>
                  <w:sz w:val="22"/>
                  <w:lang w:eastAsia="en-GB"/>
                </w:rPr>
                <w:t>https://doi.org/10.1108/ijchm-04-2018-0302</w:t>
              </w:r>
            </w:hyperlink>
            <w:r w:rsidRPr="00F35E03">
              <w:rPr>
                <w:rFonts w:ascii="Arial" w:eastAsia="Times New Roman" w:hAnsi="Arial" w:cs="Arial"/>
                <w:sz w:val="22"/>
                <w:lang w:eastAsia="en-GB"/>
              </w:rPr>
              <w:t>.</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0377997D"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36C029D2" w14:textId="78BD5372" w:rsidR="00A135A5" w:rsidRPr="00105C66" w:rsidRDefault="00CE571B"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During my placement at Liverpool Premier Inn John Lennon Airport hotel, I gained significant experience that highlighted the critical importance of cultural sensitivity in the hospitality industry. When greeting an Egyptian couple, I found that the waitress was not sufficiently aware of the guests' cultural background, which resulted in serious service challenges. This experience motivated me to develop a training program that would help employees more effectively manage cultural misunderstandings.</w:t>
            </w:r>
          </w:p>
          <w:p w14:paraId="1F51BD1E" w14:textId="357B2AB3" w:rsidR="00723301" w:rsidRPr="00105C66" w:rsidRDefault="00723301" w:rsidP="005C77A4">
            <w:pPr>
              <w:rPr>
                <w:rFonts w:cs="Times New Roman"/>
                <w:b/>
                <w:bCs/>
                <w:sz w:val="28"/>
                <w:szCs w:val="24"/>
              </w:rPr>
            </w:pPr>
            <w:r w:rsidRPr="00105C66">
              <w:rPr>
                <w:rFonts w:cs="Times New Roman"/>
                <w:b/>
                <w:bCs/>
                <w:sz w:val="28"/>
                <w:szCs w:val="24"/>
              </w:rPr>
              <w:t>Training plan (Why/What</w:t>
            </w:r>
            <w:r w:rsidR="00A135A5" w:rsidRPr="00105C66">
              <w:rPr>
                <w:rFonts w:cs="Times New Roman"/>
                <w:b/>
                <w:bCs/>
                <w:sz w:val="28"/>
                <w:szCs w:val="24"/>
              </w:rPr>
              <w:t>/</w:t>
            </w:r>
            <w:r w:rsidRPr="00105C66">
              <w:rPr>
                <w:rFonts w:cs="Times New Roman"/>
                <w:b/>
                <w:bCs/>
                <w:sz w:val="28"/>
                <w:szCs w:val="24"/>
              </w:rPr>
              <w:t>/Who/Where/When):</w:t>
            </w:r>
          </w:p>
          <w:p w14:paraId="38A4653D" w14:textId="77777777" w:rsidR="00CE571B" w:rsidRPr="00105C66" w:rsidRDefault="00CE571B"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The training benefits both the employees and the hotel. My goal is to create effective communication between employees and guests from different cultures, thereby improving the quality of customer service and increasing guest satisfaction. Another important advantage of training is the establishment of mutually beneficial relationships between employees.</w:t>
            </w:r>
          </w:p>
          <w:p w14:paraId="114B7E94" w14:textId="19CF6FB6" w:rsidR="00B3346C" w:rsidRPr="00105C66" w:rsidRDefault="00CE571B"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Developing cultural sensitivity through the training contributes to creating a more open work environment, fostering understanding among employees and promoting harmonious cooperation. The hotel benefits from increased guest satisfaction, which strengthens its reputation and increases the number of repeat guests. Additionally, reducing incidents caused by cultural misunderstandings brings financial benefits to the hotel, contributing to its efficient operation and long-term success.</w:t>
            </w:r>
          </w:p>
          <w:p w14:paraId="7C82F7F9" w14:textId="77777777" w:rsidR="00820558" w:rsidRPr="00105C66" w:rsidRDefault="00820558"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 xml:space="preserve">The training consists of four modules that aim to enhance the cultural sensitivity of Premier Inn employees. The first module introduces the basics of Cultural Sensitivity and Understanding, helping employees understand the cultural backgrounds of guests. The </w:t>
            </w:r>
            <w:r w:rsidRPr="00105C66">
              <w:rPr>
                <w:rFonts w:ascii="Arial" w:eastAsia="Times New Roman" w:hAnsi="Arial" w:cs="Arial"/>
                <w:sz w:val="22"/>
                <w:lang w:eastAsia="en-GB"/>
              </w:rPr>
              <w:lastRenderedPageBreak/>
              <w:t>second module, Effective Communication with Guests from Different Cultures, focuses on developing communication skills with practical examples from specific situations at Premier Inn. The third module focuses on Building Mutually Beneficial Work Relationships, promoting better service and a positive work atmosphere.</w:t>
            </w:r>
          </w:p>
          <w:p w14:paraId="4770157A" w14:textId="00F9ABF2" w:rsidR="00820558" w:rsidRPr="00105C66" w:rsidRDefault="00820558"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Lastly, the fourth module, Increasing Guest Satisfaction through Cultural Sensitivity, presents methods to improve guest satisfaction through enhancing cultural sensitivity, contributing to the hotel's reputation.</w:t>
            </w:r>
          </w:p>
          <w:p w14:paraId="3E7A7011" w14:textId="54B5366E" w:rsidR="00820558" w:rsidRPr="00105C66" w:rsidRDefault="006A57F1"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My</w:t>
            </w:r>
            <w:r w:rsidR="00820558" w:rsidRPr="00105C66">
              <w:rPr>
                <w:rFonts w:ascii="Arial" w:eastAsia="Times New Roman" w:hAnsi="Arial" w:cs="Arial"/>
                <w:sz w:val="22"/>
                <w:lang w:eastAsia="en-GB"/>
              </w:rPr>
              <w:t xml:space="preserve"> training utilises interactive and participatory methods to develop cultural sensitivity and effective communication. Participants will receive presentations, group exercises, simulations and case studies to develop their practical skills. The training simulates real situations to promote confidence and effective responses. Interactive group discussions, videos, and case studies provide deeper understanding of cultural challenges. My goal is to provide useful and practical knowledge through the training, contributing to the effective development of cultural sensitivity and communication skills among employees.</w:t>
            </w:r>
          </w:p>
          <w:p w14:paraId="4D7482B8" w14:textId="77777777" w:rsidR="00820558" w:rsidRPr="00105C66" w:rsidRDefault="00820558"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The training sessions take place every Monday between 11:30 a.m. and 1:30 p.m. The short duration allows for effective participation without burdening employees' daily schedules. The one-time event ensures that everyone can participate, and the training objectives can be achieved within a short period of time.</w:t>
            </w:r>
          </w:p>
          <w:p w14:paraId="530AA94B" w14:textId="445F34A3" w:rsidR="00820558" w:rsidRPr="00105C66" w:rsidRDefault="00820558"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I evaluate the effectiveness of the training from various perspectives. I assess the participants' level of engagement in interactive activities and gather feedback through questionnaires and short interviews on their experiences and plans for applying the new knowledge. I monitor performance and efficiency indicators regarding cultural sensitivity and communication skills, refining future trainings based on feedback. I precisely determine the participants and frequency to ensure the effectiveness of the training and seamless integration into the restaurant's daily routine.</w:t>
            </w:r>
          </w:p>
          <w:p w14:paraId="208578C8" w14:textId="77777777" w:rsidR="00820558" w:rsidRPr="00105C66" w:rsidRDefault="00820558" w:rsidP="00105C66">
            <w:pPr>
              <w:spacing w:after="120" w:line="360" w:lineRule="auto"/>
              <w:jc w:val="both"/>
              <w:rPr>
                <w:rFonts w:ascii="Arial" w:eastAsia="Times New Roman" w:hAnsi="Arial" w:cs="Arial"/>
                <w:sz w:val="22"/>
                <w:lang w:eastAsia="en-GB"/>
              </w:rPr>
            </w:pPr>
            <w:r w:rsidRPr="00105C66">
              <w:rPr>
                <w:rFonts w:ascii="Arial" w:eastAsia="Times New Roman" w:hAnsi="Arial" w:cs="Arial"/>
                <w:sz w:val="22"/>
                <w:lang w:eastAsia="en-GB"/>
              </w:rPr>
              <w:t>Attendance is mandatory for restaurant employees directly communicating with guests. New staff members are required to participate as part of their onboarding process, and we organise recurring trainings annually to ensure continuous development of the staff's cultural awareness.</w:t>
            </w:r>
          </w:p>
          <w:p w14:paraId="137319AC" w14:textId="77777777" w:rsidR="00820558" w:rsidRPr="00820558" w:rsidRDefault="00820558" w:rsidP="00820558">
            <w:pPr>
              <w:spacing w:before="120" w:after="120" w:line="360" w:lineRule="auto"/>
              <w:jc w:val="both"/>
              <w:rPr>
                <w:rFonts w:ascii="Arial" w:eastAsia="Times New Roman" w:hAnsi="Arial" w:cs="Arial"/>
                <w:sz w:val="22"/>
                <w:lang w:eastAsia="en-GB"/>
              </w:rPr>
            </w:pPr>
          </w:p>
          <w:p w14:paraId="6DA101D3" w14:textId="77777777" w:rsidR="00820558" w:rsidRPr="00820558" w:rsidRDefault="00820558" w:rsidP="00820558">
            <w:pPr>
              <w:spacing w:before="120" w:after="120" w:line="360" w:lineRule="auto"/>
              <w:jc w:val="both"/>
              <w:rPr>
                <w:rFonts w:ascii="Arial" w:eastAsia="Times New Roman" w:hAnsi="Arial" w:cs="Arial"/>
                <w:sz w:val="22"/>
                <w:lang w:eastAsia="en-GB"/>
              </w:rPr>
            </w:pPr>
          </w:p>
          <w:p w14:paraId="05460CCE" w14:textId="77777777" w:rsidR="00820558" w:rsidRPr="00820558" w:rsidRDefault="00820558" w:rsidP="00820558">
            <w:pPr>
              <w:spacing w:before="120" w:after="120" w:line="360" w:lineRule="auto"/>
              <w:jc w:val="both"/>
              <w:rPr>
                <w:rFonts w:ascii="Arial" w:eastAsia="Times New Roman" w:hAnsi="Arial" w:cs="Arial"/>
                <w:sz w:val="22"/>
                <w:lang w:eastAsia="en-GB"/>
              </w:rPr>
            </w:pPr>
          </w:p>
          <w:p w14:paraId="45FD52E3" w14:textId="77777777" w:rsidR="00820558" w:rsidRPr="00820558" w:rsidRDefault="00820558" w:rsidP="00820558">
            <w:pPr>
              <w:spacing w:before="120" w:after="120" w:line="360" w:lineRule="auto"/>
              <w:jc w:val="both"/>
              <w:rPr>
                <w:rFonts w:ascii="Arial" w:eastAsia="Times New Roman" w:hAnsi="Arial" w:cs="Arial"/>
                <w:sz w:val="22"/>
                <w:lang w:eastAsia="en-GB"/>
              </w:rPr>
            </w:pPr>
          </w:p>
          <w:p w14:paraId="0F3568B7" w14:textId="77777777" w:rsidR="005C77A4" w:rsidRDefault="005C77A4" w:rsidP="005C77A4">
            <w:pPr>
              <w:rPr>
                <w:b/>
                <w:bCs/>
                <w:sz w:val="28"/>
                <w:szCs w:val="24"/>
              </w:rPr>
            </w:pPr>
            <w:r>
              <w:rPr>
                <w:b/>
                <w:bCs/>
                <w:sz w:val="28"/>
                <w:szCs w:val="24"/>
              </w:rPr>
              <w:lastRenderedPageBreak/>
              <w:t>References:</w:t>
            </w:r>
          </w:p>
          <w:p w14:paraId="3C3E775E" w14:textId="77777777" w:rsidR="009E427B" w:rsidRPr="00A42783" w:rsidRDefault="009E427B" w:rsidP="00A42783">
            <w:pPr>
              <w:pStyle w:val="ListParagraph"/>
              <w:numPr>
                <w:ilvl w:val="0"/>
                <w:numId w:val="3"/>
              </w:numPr>
              <w:spacing w:after="12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Joseph, Y. (2023). </w:t>
            </w:r>
            <w:r w:rsidRPr="00A42783">
              <w:rPr>
                <w:rFonts w:ascii="Arial" w:eastAsia="Times New Roman" w:hAnsi="Arial" w:cs="Arial"/>
                <w:i/>
                <w:iCs/>
                <w:sz w:val="22"/>
                <w:lang w:eastAsia="en-GB"/>
              </w:rPr>
              <w:t>The Role of Cultural Sensitivity in the Hospitality Industry</w:t>
            </w:r>
            <w:r w:rsidRPr="00A42783">
              <w:rPr>
                <w:rFonts w:ascii="Arial" w:eastAsia="Times New Roman" w:hAnsi="Arial" w:cs="Arial"/>
                <w:sz w:val="22"/>
                <w:lang w:eastAsia="en-GB"/>
              </w:rPr>
              <w:t xml:space="preserve">. [online] Medium. Available at: </w:t>
            </w:r>
            <w:hyperlink r:id="rId12" w:history="1">
              <w:r w:rsidRPr="00A42783">
                <w:rPr>
                  <w:rStyle w:val="Hyperlink"/>
                  <w:rFonts w:ascii="Arial" w:hAnsi="Arial" w:cs="Arial"/>
                  <w:sz w:val="22"/>
                </w:rPr>
                <w:t>https://medium.com/@yvonnejoseph/the-role-of-cultural-sensitivity-in-the-hospitality-industry-32128a0a1788</w:t>
              </w:r>
            </w:hyperlink>
            <w:r w:rsidRPr="00A42783">
              <w:rPr>
                <w:rFonts w:ascii="Arial" w:eastAsia="Times New Roman" w:hAnsi="Arial" w:cs="Arial"/>
                <w:sz w:val="22"/>
                <w:lang w:eastAsia="en-GB"/>
              </w:rPr>
              <w:t xml:space="preserve"> [Accessed 26 Jan. 2024].</w:t>
            </w:r>
          </w:p>
          <w:p w14:paraId="43763255" w14:textId="77777777" w:rsidR="009E427B" w:rsidRPr="00A42783" w:rsidRDefault="009E427B" w:rsidP="00A42783">
            <w:pPr>
              <w:pStyle w:val="ListParagraph"/>
              <w:numPr>
                <w:ilvl w:val="0"/>
                <w:numId w:val="3"/>
              </w:numPr>
              <w:spacing w:after="12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Lacalle, E. (2021). </w:t>
            </w:r>
            <w:r w:rsidRPr="00A42783">
              <w:rPr>
                <w:rFonts w:ascii="Arial" w:eastAsia="Times New Roman" w:hAnsi="Arial" w:cs="Arial"/>
                <w:i/>
                <w:iCs/>
                <w:sz w:val="22"/>
                <w:lang w:eastAsia="en-GB"/>
              </w:rPr>
              <w:t>Why Is Cultural Diversity Important in the Hotel sector?</w:t>
            </w:r>
            <w:r w:rsidRPr="00A42783">
              <w:rPr>
                <w:rFonts w:ascii="Arial" w:eastAsia="Times New Roman" w:hAnsi="Arial" w:cs="Arial"/>
                <w:sz w:val="22"/>
                <w:lang w:eastAsia="en-GB"/>
              </w:rPr>
              <w:t xml:space="preserve"> [online] Mews.com. Available at: </w:t>
            </w:r>
            <w:hyperlink r:id="rId13" w:history="1">
              <w:r w:rsidRPr="00A42783">
                <w:rPr>
                  <w:rStyle w:val="Hyperlink"/>
                  <w:rFonts w:ascii="Arial" w:eastAsia="Times New Roman" w:hAnsi="Arial" w:cs="Arial"/>
                  <w:sz w:val="22"/>
                  <w:lang w:eastAsia="en-GB"/>
                </w:rPr>
                <w:t>https://www.mews.com/en/blog/cultural-diversity-in-hospitality-industry</w:t>
              </w:r>
            </w:hyperlink>
            <w:r w:rsidRPr="00A42783">
              <w:rPr>
                <w:rFonts w:ascii="Arial" w:eastAsia="Times New Roman" w:hAnsi="Arial" w:cs="Arial"/>
                <w:sz w:val="22"/>
                <w:lang w:eastAsia="en-GB"/>
              </w:rPr>
              <w:t xml:space="preserve"> [Accessed 26 Jan. 2024].</w:t>
            </w:r>
          </w:p>
          <w:p w14:paraId="2875B0E9" w14:textId="77777777" w:rsidR="009E427B" w:rsidRPr="00A42783" w:rsidRDefault="009E427B" w:rsidP="00A42783">
            <w:pPr>
              <w:pStyle w:val="ListParagraph"/>
              <w:numPr>
                <w:ilvl w:val="0"/>
                <w:numId w:val="3"/>
              </w:numPr>
              <w:spacing w:after="12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Michalis, B. (2023). </w:t>
            </w:r>
            <w:r w:rsidRPr="00A42783">
              <w:rPr>
                <w:rFonts w:ascii="Arial" w:eastAsia="Times New Roman" w:hAnsi="Arial" w:cs="Arial"/>
                <w:i/>
                <w:iCs/>
                <w:sz w:val="22"/>
                <w:lang w:eastAsia="en-GB"/>
              </w:rPr>
              <w:t>Hotel Staff Training | 10 Strategies for Success</w:t>
            </w:r>
            <w:r w:rsidRPr="00A42783">
              <w:rPr>
                <w:rFonts w:ascii="Arial" w:eastAsia="Times New Roman" w:hAnsi="Arial" w:cs="Arial"/>
                <w:sz w:val="22"/>
                <w:lang w:eastAsia="en-GB"/>
              </w:rPr>
              <w:t xml:space="preserve">. [online] www.canarytechnologies.com. Available at: </w:t>
            </w:r>
            <w:hyperlink r:id="rId14" w:history="1">
              <w:r w:rsidRPr="00A42783">
                <w:rPr>
                  <w:rStyle w:val="Hyperlink"/>
                  <w:rFonts w:ascii="Arial" w:eastAsia="Times New Roman" w:hAnsi="Arial" w:cs="Arial"/>
                  <w:sz w:val="22"/>
                  <w:lang w:eastAsia="en-GB"/>
                </w:rPr>
                <w:t>https://www.canarytechnologies.com/post/hotel-staff-training-strategies</w:t>
              </w:r>
            </w:hyperlink>
            <w:r w:rsidRPr="00A42783">
              <w:rPr>
                <w:rFonts w:ascii="Arial" w:eastAsia="Times New Roman" w:hAnsi="Arial" w:cs="Arial"/>
                <w:sz w:val="22"/>
                <w:lang w:eastAsia="en-GB"/>
              </w:rPr>
              <w:t xml:space="preserve"> [Accessed 27 Jan. 2024].</w:t>
            </w:r>
          </w:p>
          <w:p w14:paraId="46109FCE" w14:textId="77777777" w:rsidR="009E427B" w:rsidRPr="00A42783" w:rsidRDefault="009E427B" w:rsidP="00A42783">
            <w:pPr>
              <w:pStyle w:val="ListParagraph"/>
              <w:numPr>
                <w:ilvl w:val="0"/>
                <w:numId w:val="3"/>
              </w:numPr>
              <w:spacing w:after="12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Shepherd, S.M. (2019). Cultural Awareness workshops: Limitations and Practical Consequences. </w:t>
            </w:r>
            <w:r w:rsidRPr="00A42783">
              <w:rPr>
                <w:rFonts w:ascii="Arial" w:eastAsia="Times New Roman" w:hAnsi="Arial" w:cs="Arial"/>
                <w:i/>
                <w:iCs/>
                <w:sz w:val="22"/>
                <w:lang w:eastAsia="en-GB"/>
              </w:rPr>
              <w:t>BMC Medical Education</w:t>
            </w:r>
            <w:r w:rsidRPr="00A42783">
              <w:rPr>
                <w:rFonts w:ascii="Arial" w:eastAsia="Times New Roman" w:hAnsi="Arial" w:cs="Arial"/>
                <w:sz w:val="22"/>
                <w:lang w:eastAsia="en-GB"/>
              </w:rPr>
              <w:t xml:space="preserve">, [online] 19(1), pp.1–10. Doi: </w:t>
            </w:r>
            <w:hyperlink r:id="rId15" w:history="1">
              <w:r w:rsidRPr="00A42783">
                <w:rPr>
                  <w:rStyle w:val="Hyperlink"/>
                  <w:rFonts w:ascii="Arial" w:eastAsia="Times New Roman" w:hAnsi="Arial" w:cs="Arial"/>
                  <w:sz w:val="22"/>
                  <w:lang w:eastAsia="en-GB"/>
                </w:rPr>
                <w:t>https://doi.org/10.1186/s12909-018-1450-5</w:t>
              </w:r>
            </w:hyperlink>
            <w:r w:rsidRPr="00A42783">
              <w:rPr>
                <w:rFonts w:ascii="Arial" w:eastAsia="Times New Roman" w:hAnsi="Arial" w:cs="Arial"/>
                <w:sz w:val="22"/>
                <w:lang w:eastAsia="en-GB"/>
              </w:rPr>
              <w:t>.</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569E91" w14:textId="77777777" w:rsidR="009E427B" w:rsidRPr="009E427B" w:rsidRDefault="009E427B" w:rsidP="009E427B">
            <w:pPr>
              <w:spacing w:before="120" w:after="120" w:line="360" w:lineRule="auto"/>
              <w:jc w:val="both"/>
              <w:rPr>
                <w:rFonts w:ascii="Arial" w:eastAsia="Times New Roman" w:hAnsi="Arial" w:cs="Arial"/>
                <w:b/>
                <w:bCs/>
                <w:sz w:val="22"/>
                <w:lang w:eastAsia="en-GB"/>
              </w:rPr>
            </w:pPr>
            <w:r w:rsidRPr="009E427B">
              <w:rPr>
                <w:rFonts w:ascii="Arial" w:eastAsia="Times New Roman" w:hAnsi="Arial" w:cs="Arial"/>
                <w:b/>
                <w:bCs/>
                <w:sz w:val="22"/>
                <w:lang w:eastAsia="en-GB"/>
              </w:rPr>
              <w:t xml:space="preserve">Description </w:t>
            </w:r>
          </w:p>
          <w:p w14:paraId="2D0DCFBB" w14:textId="77777777"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This academic year, as a Level 5 International Hotel Management student, one of the mandatory modules in my first semester is Foreign Languages &amp; Cultural Awareness. During the lectures, I got acquainted with the basics of cultural awareness and why it's important for hotel managers to understand different cultures. Within the module, I deepened my knowledge in intercultural communication and English language variations relevant to hospitality. Additionally, I explored Welsh culture and language, as well as German culture and language.</w:t>
            </w:r>
          </w:p>
          <w:p w14:paraId="7F7809CA" w14:textId="77777777" w:rsidR="009E427B" w:rsidRPr="009E427B" w:rsidRDefault="009E427B" w:rsidP="009E427B">
            <w:pPr>
              <w:spacing w:before="120" w:after="120" w:line="360" w:lineRule="auto"/>
              <w:jc w:val="both"/>
              <w:rPr>
                <w:rFonts w:ascii="Arial" w:eastAsia="Times New Roman" w:hAnsi="Arial" w:cs="Arial"/>
                <w:b/>
                <w:bCs/>
                <w:sz w:val="22"/>
                <w:lang w:eastAsia="en-GB"/>
              </w:rPr>
            </w:pPr>
            <w:r w:rsidRPr="009E427B">
              <w:rPr>
                <w:rFonts w:ascii="Arial" w:eastAsia="Times New Roman" w:hAnsi="Arial" w:cs="Arial"/>
                <w:b/>
                <w:bCs/>
                <w:sz w:val="22"/>
                <w:lang w:eastAsia="en-GB"/>
              </w:rPr>
              <w:t xml:space="preserve">Feelings </w:t>
            </w:r>
          </w:p>
          <w:p w14:paraId="3B1C7D40" w14:textId="77777777"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Initially, I felt uncertain about the topics, but over time, learning filled me with curiosity and motivation. The lectures helped deepen my understanding of the diversity of various cultures, especially Welsh and German cultures. I confronted my preconceptions, turning these feelings into challenges. After overcoming the first difficulty, my interest and openness to the topics increased, realising that openness is essential for satisfying guests and professional development. This change encouraged me to pay detailed attention and broaden my perspectives in every lecture. Thus, initial uncertainty became an inspiration, motivating me to learn and self-educate in cultural awareness.</w:t>
            </w:r>
          </w:p>
          <w:p w14:paraId="4EFDC542" w14:textId="4908DCE6"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 xml:space="preserve">Thoughts </w:t>
            </w:r>
            <w:r w:rsidR="00D27CE7">
              <w:rPr>
                <w:rFonts w:ascii="Arial" w:eastAsia="Times New Roman" w:hAnsi="Arial" w:cs="Arial"/>
                <w:sz w:val="22"/>
                <w:lang w:eastAsia="en-GB"/>
              </w:rPr>
              <w:t>o</w:t>
            </w:r>
            <w:r w:rsidRPr="009E427B">
              <w:rPr>
                <w:rFonts w:ascii="Arial" w:eastAsia="Times New Roman" w:hAnsi="Arial" w:cs="Arial"/>
                <w:sz w:val="22"/>
                <w:lang w:eastAsia="en-GB"/>
              </w:rPr>
              <w:t>ver time, my respect for different cultures deepened as I gradually immersed myself in the diversity of various cultures. Lectures and real-life interactions replaced unfamiliarity and uncertainty with curiosity and understanding. My feelings changed as I learned more, applying my knowledge in both theoretical and practical situations.</w:t>
            </w:r>
          </w:p>
          <w:p w14:paraId="788559FA" w14:textId="77777777"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I appreciate these positive changes as they helped develop both my personal and professional life. The growth of my interest and openness to different cultures contributed to obtaining a deeper understanding and more flexible communication in my daily life and professional environment. The lectures emphasised the crucial role of these aspects in the hospitality industry.</w:t>
            </w:r>
          </w:p>
          <w:p w14:paraId="2580B769" w14:textId="77777777" w:rsidR="009E427B" w:rsidRPr="009E427B" w:rsidRDefault="009E427B" w:rsidP="009E427B">
            <w:pPr>
              <w:spacing w:before="120" w:after="120" w:line="360" w:lineRule="auto"/>
              <w:jc w:val="both"/>
              <w:rPr>
                <w:rFonts w:ascii="Arial" w:eastAsia="Times New Roman" w:hAnsi="Arial" w:cs="Arial"/>
                <w:b/>
                <w:bCs/>
                <w:sz w:val="22"/>
                <w:lang w:eastAsia="en-GB"/>
              </w:rPr>
            </w:pPr>
            <w:r w:rsidRPr="009E427B">
              <w:rPr>
                <w:rFonts w:ascii="Arial" w:eastAsia="Times New Roman" w:hAnsi="Arial" w:cs="Arial"/>
                <w:b/>
                <w:bCs/>
                <w:sz w:val="22"/>
                <w:lang w:eastAsia="en-GB"/>
              </w:rPr>
              <w:t xml:space="preserve">Analysis </w:t>
            </w:r>
          </w:p>
          <w:p w14:paraId="5609043F" w14:textId="77777777"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 xml:space="preserve">Through experiences, a deeper understanding of guests' needs and expectations has emerged, enabling me to adapt more effectively to unique guest requirements. Familiarising </w:t>
            </w:r>
            <w:r w:rsidRPr="009E427B">
              <w:rPr>
                <w:rFonts w:ascii="Arial" w:eastAsia="Times New Roman" w:hAnsi="Arial" w:cs="Arial"/>
                <w:sz w:val="22"/>
                <w:lang w:eastAsia="en-GB"/>
              </w:rPr>
              <w:lastRenderedPageBreak/>
              <w:t>myself with the customs and traditions of different cultures has also contributed to more effective communication with guests, minimising misunderstandings. Now, I am aware that, for example, alcohol consumption may not be accepted for a Muslim guest, making it crucial for me to be aware of such cultural preferences beforehand. The knowledge gained from the lectures significantly expanded my sensitivity to different cultures. I used to just be aware of the basics and traditions of various cultures, but the lectures helped me understand culture's difficulty on a deeper level. I have learned that culture is more than habits and traditions. Consequently, it affects the way people behave, think, and value things.</w:t>
            </w:r>
          </w:p>
          <w:p w14:paraId="32F4BB35" w14:textId="77777777" w:rsidR="009E427B" w:rsidRPr="009E427B" w:rsidRDefault="009E427B" w:rsidP="009E427B">
            <w:pPr>
              <w:spacing w:before="120" w:after="120" w:line="360" w:lineRule="auto"/>
              <w:jc w:val="both"/>
              <w:rPr>
                <w:rFonts w:ascii="Arial" w:eastAsia="Times New Roman" w:hAnsi="Arial" w:cs="Arial"/>
                <w:b/>
                <w:bCs/>
                <w:sz w:val="22"/>
                <w:lang w:eastAsia="en-GB"/>
              </w:rPr>
            </w:pPr>
            <w:r w:rsidRPr="009E427B">
              <w:rPr>
                <w:rFonts w:ascii="Arial" w:eastAsia="Times New Roman" w:hAnsi="Arial" w:cs="Arial"/>
                <w:b/>
                <w:bCs/>
                <w:sz w:val="22"/>
                <w:lang w:eastAsia="en-GB"/>
              </w:rPr>
              <w:t xml:space="preserve">Conclusion </w:t>
            </w:r>
          </w:p>
          <w:p w14:paraId="71BE9D51" w14:textId="77777777" w:rsidR="009E427B" w:rsidRP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Being culturally aware helps me better understand the world around me. It helps me understand people better and communicate with them more flexibly when I am open to different cultures. This is crucial in all areas of life, and I believe everyone should develop it.</w:t>
            </w:r>
          </w:p>
          <w:p w14:paraId="38CBF97A" w14:textId="77777777" w:rsidR="009E427B" w:rsidRPr="009E427B" w:rsidRDefault="009E427B" w:rsidP="009E427B">
            <w:pPr>
              <w:spacing w:before="120" w:after="120" w:line="360" w:lineRule="auto"/>
              <w:jc w:val="both"/>
              <w:rPr>
                <w:rFonts w:ascii="Arial" w:eastAsia="Times New Roman" w:hAnsi="Arial" w:cs="Arial"/>
                <w:b/>
                <w:bCs/>
                <w:sz w:val="22"/>
                <w:lang w:eastAsia="en-GB"/>
              </w:rPr>
            </w:pPr>
            <w:r w:rsidRPr="009E427B">
              <w:rPr>
                <w:rFonts w:ascii="Arial" w:eastAsia="Times New Roman" w:hAnsi="Arial" w:cs="Arial"/>
                <w:b/>
                <w:bCs/>
                <w:sz w:val="22"/>
                <w:lang w:eastAsia="en-GB"/>
              </w:rPr>
              <w:t xml:space="preserve">Action Plan </w:t>
            </w:r>
          </w:p>
          <w:p w14:paraId="042E95E4" w14:textId="1BE7E3F5" w:rsidR="009E427B" w:rsidRDefault="009E427B" w:rsidP="009E427B">
            <w:pPr>
              <w:spacing w:before="120" w:after="120" w:line="360" w:lineRule="auto"/>
              <w:jc w:val="both"/>
              <w:rPr>
                <w:rFonts w:ascii="Arial" w:eastAsia="Times New Roman" w:hAnsi="Arial" w:cs="Arial"/>
                <w:sz w:val="22"/>
                <w:lang w:eastAsia="en-GB"/>
              </w:rPr>
            </w:pPr>
            <w:r w:rsidRPr="009E427B">
              <w:rPr>
                <w:rFonts w:ascii="Arial" w:eastAsia="Times New Roman" w:hAnsi="Arial" w:cs="Arial"/>
                <w:sz w:val="22"/>
                <w:lang w:eastAsia="en-GB"/>
              </w:rPr>
              <w:t>In the future, I plan to further develop my knowledge. I intend to participate in learning opportunities, intercultural events, and build connections with colleagues from different cultures. Additionally, I plan to travel to places where I can personally encounter other cultures and participate in cultural events. Furthermore, I am committed to exploring cultural experiences offered by literature and the arts. My goal is to become more open in understanding and collaborating with different cultures in both my professional and personal life.</w:t>
            </w:r>
          </w:p>
          <w:p w14:paraId="2A20E8E6" w14:textId="77777777" w:rsidR="009E427B" w:rsidRPr="009E427B" w:rsidRDefault="009E427B" w:rsidP="009E427B">
            <w:pPr>
              <w:spacing w:before="120" w:after="120" w:line="360" w:lineRule="auto"/>
              <w:jc w:val="both"/>
              <w:rPr>
                <w:rFonts w:ascii="Arial" w:eastAsia="Times New Roman" w:hAnsi="Arial" w:cs="Arial"/>
                <w:sz w:val="22"/>
                <w:lang w:eastAsia="en-GB"/>
              </w:rPr>
            </w:pP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6DBF893A" w14:textId="77777777" w:rsidR="00105C66" w:rsidRPr="00A42783" w:rsidRDefault="00105C66" w:rsidP="00A42783">
            <w:pPr>
              <w:pStyle w:val="ListParagraph"/>
              <w:numPr>
                <w:ilvl w:val="0"/>
                <w:numId w:val="2"/>
              </w:numPr>
              <w:spacing w:after="24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Das, A. (2023). </w:t>
            </w:r>
            <w:r w:rsidRPr="00A42783">
              <w:rPr>
                <w:rFonts w:ascii="Arial" w:eastAsia="Times New Roman" w:hAnsi="Arial" w:cs="Arial"/>
                <w:i/>
                <w:iCs/>
                <w:sz w:val="22"/>
                <w:lang w:eastAsia="en-GB"/>
              </w:rPr>
              <w:t>Consumer Behavior and Hotel Strategies: Adapting for the Future</w:t>
            </w:r>
            <w:r w:rsidRPr="00A42783">
              <w:rPr>
                <w:rFonts w:ascii="Arial" w:eastAsia="Times New Roman" w:hAnsi="Arial" w:cs="Arial"/>
                <w:sz w:val="22"/>
                <w:lang w:eastAsia="en-GB"/>
              </w:rPr>
              <w:t xml:space="preserve">. [online] EZee Absolute. Available at: </w:t>
            </w:r>
            <w:hyperlink r:id="rId16" w:history="1">
              <w:r w:rsidRPr="00A42783">
                <w:rPr>
                  <w:rStyle w:val="Hyperlink"/>
                  <w:rFonts w:ascii="Arial" w:eastAsia="Times New Roman" w:hAnsi="Arial" w:cs="Arial"/>
                  <w:sz w:val="22"/>
                  <w:lang w:eastAsia="en-GB"/>
                </w:rPr>
                <w:t>https://www.ezeeabsolute.com/blog/how-changes-in-consumer-behaviour-impact-hotels/</w:t>
              </w:r>
            </w:hyperlink>
            <w:r w:rsidRPr="00A42783">
              <w:rPr>
                <w:rFonts w:ascii="Arial" w:eastAsia="Times New Roman" w:hAnsi="Arial" w:cs="Arial"/>
                <w:sz w:val="22"/>
                <w:lang w:eastAsia="en-GB"/>
              </w:rPr>
              <w:t xml:space="preserve"> [Accessed 29 Jan. 2024].</w:t>
            </w:r>
          </w:p>
          <w:p w14:paraId="68005C7F" w14:textId="77777777" w:rsidR="00105C66" w:rsidRPr="00A42783" w:rsidRDefault="00105C66" w:rsidP="00A42783">
            <w:pPr>
              <w:pStyle w:val="ListParagraph"/>
              <w:numPr>
                <w:ilvl w:val="0"/>
                <w:numId w:val="2"/>
              </w:numPr>
              <w:spacing w:after="24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Jhaiyanuntana, A. and Nomnian, S. (2020). </w:t>
            </w:r>
            <w:r w:rsidRPr="00A42783">
              <w:rPr>
                <w:rFonts w:ascii="Arial" w:eastAsia="Times New Roman" w:hAnsi="Arial" w:cs="Arial"/>
                <w:i/>
                <w:iCs/>
                <w:sz w:val="22"/>
                <w:lang w:eastAsia="en-GB"/>
              </w:rPr>
              <w:t>Intercultural Communication Challenges and Strategies for the Thai Undergraduate Hotel Interns</w:t>
            </w:r>
            <w:r w:rsidRPr="00A42783">
              <w:rPr>
                <w:rFonts w:ascii="Arial" w:eastAsia="Times New Roman" w:hAnsi="Arial" w:cs="Arial"/>
                <w:sz w:val="22"/>
                <w:lang w:eastAsia="en-GB"/>
              </w:rPr>
              <w:t xml:space="preserve">. [online] Available at: </w:t>
            </w:r>
            <w:hyperlink r:id="rId17" w:history="1">
              <w:r w:rsidRPr="00A42783">
                <w:rPr>
                  <w:rStyle w:val="Hyperlink"/>
                  <w:rFonts w:ascii="Arial" w:eastAsia="Times New Roman" w:hAnsi="Arial" w:cs="Arial"/>
                  <w:sz w:val="22"/>
                  <w:lang w:eastAsia="en-GB"/>
                </w:rPr>
                <w:t>https://files.eric.ed.gov/fulltext/EJ1240001.pdf</w:t>
              </w:r>
            </w:hyperlink>
            <w:r w:rsidRPr="00A42783">
              <w:rPr>
                <w:rFonts w:ascii="Arial" w:eastAsia="Times New Roman" w:hAnsi="Arial" w:cs="Arial"/>
                <w:sz w:val="22"/>
                <w:lang w:eastAsia="en-GB"/>
              </w:rPr>
              <w:t xml:space="preserve"> [Accessed 28 Jan. 2024].</w:t>
            </w:r>
          </w:p>
          <w:p w14:paraId="70E959A9" w14:textId="77777777" w:rsidR="00105C66" w:rsidRPr="00A42783" w:rsidRDefault="00105C66" w:rsidP="00A42783">
            <w:pPr>
              <w:pStyle w:val="ListParagraph"/>
              <w:numPr>
                <w:ilvl w:val="0"/>
                <w:numId w:val="2"/>
              </w:numPr>
              <w:spacing w:after="240" w:line="360" w:lineRule="auto"/>
              <w:jc w:val="both"/>
              <w:rPr>
                <w:rFonts w:ascii="Arial" w:eastAsia="Times New Roman" w:hAnsi="Arial" w:cs="Arial"/>
                <w:sz w:val="22"/>
                <w:lang w:eastAsia="en-GB"/>
              </w:rPr>
            </w:pPr>
            <w:r w:rsidRPr="00A42783">
              <w:rPr>
                <w:rFonts w:ascii="Arial" w:eastAsia="Times New Roman" w:hAnsi="Arial" w:cs="Arial"/>
                <w:sz w:val="22"/>
                <w:lang w:eastAsia="en-GB"/>
              </w:rPr>
              <w:lastRenderedPageBreak/>
              <w:t xml:space="preserve">Roque, H.C. and Ramos, M. (2019). The Importance of Cultural Training in the Hospitality Sector. </w:t>
            </w:r>
            <w:r w:rsidRPr="00A42783">
              <w:rPr>
                <w:rFonts w:ascii="Arial" w:eastAsia="Times New Roman" w:hAnsi="Arial" w:cs="Arial"/>
                <w:i/>
                <w:iCs/>
                <w:sz w:val="22"/>
                <w:lang w:eastAsia="en-GB"/>
              </w:rPr>
              <w:t>European Journal of Tourism, Hospitality and Recreation</w:t>
            </w:r>
            <w:r w:rsidRPr="00A42783">
              <w:rPr>
                <w:rFonts w:ascii="Arial" w:eastAsia="Times New Roman" w:hAnsi="Arial" w:cs="Arial"/>
                <w:sz w:val="22"/>
                <w:lang w:eastAsia="en-GB"/>
              </w:rPr>
              <w:t xml:space="preserve">, [online] 9(2), pp.58–67. Doi: </w:t>
            </w:r>
            <w:hyperlink r:id="rId18" w:history="1">
              <w:r w:rsidRPr="00A42783">
                <w:rPr>
                  <w:rStyle w:val="Hyperlink"/>
                  <w:rFonts w:ascii="Arial" w:eastAsia="Times New Roman" w:hAnsi="Arial" w:cs="Arial"/>
                  <w:sz w:val="22"/>
                  <w:lang w:eastAsia="en-GB"/>
                </w:rPr>
                <w:t>https://doi.org/10.2478/ejthr-2019-0007</w:t>
              </w:r>
            </w:hyperlink>
          </w:p>
          <w:p w14:paraId="4321AD51" w14:textId="77777777" w:rsidR="00105C66" w:rsidRPr="00A42783" w:rsidRDefault="00105C66" w:rsidP="00A42783">
            <w:pPr>
              <w:pStyle w:val="ListParagraph"/>
              <w:numPr>
                <w:ilvl w:val="0"/>
                <w:numId w:val="2"/>
              </w:numPr>
              <w:spacing w:after="240" w:line="360" w:lineRule="auto"/>
              <w:jc w:val="both"/>
              <w:rPr>
                <w:rFonts w:ascii="Arial" w:eastAsia="Times New Roman" w:hAnsi="Arial" w:cs="Arial"/>
                <w:sz w:val="22"/>
                <w:lang w:eastAsia="en-GB"/>
              </w:rPr>
            </w:pPr>
            <w:r w:rsidRPr="00A42783">
              <w:rPr>
                <w:rFonts w:ascii="Arial" w:eastAsia="Times New Roman" w:hAnsi="Arial" w:cs="Arial"/>
                <w:sz w:val="22"/>
                <w:lang w:eastAsia="en-GB"/>
              </w:rPr>
              <w:t xml:space="preserve">Zacchilli, P. and Davin, K. (2021). </w:t>
            </w:r>
            <w:r w:rsidRPr="00A42783">
              <w:rPr>
                <w:rFonts w:ascii="Arial" w:eastAsia="Times New Roman" w:hAnsi="Arial" w:cs="Arial"/>
                <w:i/>
                <w:iCs/>
                <w:sz w:val="22"/>
                <w:lang w:eastAsia="en-GB"/>
              </w:rPr>
              <w:t>Best Personality Types for the Hospitality Industry</w:t>
            </w:r>
            <w:r w:rsidRPr="00A42783">
              <w:rPr>
                <w:rFonts w:ascii="Arial" w:eastAsia="Times New Roman" w:hAnsi="Arial" w:cs="Arial"/>
                <w:sz w:val="22"/>
                <w:lang w:eastAsia="en-GB"/>
              </w:rPr>
              <w:t xml:space="preserve">. [online] www.jwu.edu. Available at: </w:t>
            </w:r>
            <w:hyperlink r:id="rId19" w:history="1">
              <w:r w:rsidRPr="00A42783">
                <w:rPr>
                  <w:rStyle w:val="Hyperlink"/>
                  <w:rFonts w:ascii="Arial" w:eastAsia="Times New Roman" w:hAnsi="Arial" w:cs="Arial"/>
                  <w:sz w:val="22"/>
                  <w:lang w:eastAsia="en-GB"/>
                </w:rPr>
                <w:t>https://www.jwu.edu/news/2021/07/best-personality-hospitality.html</w:t>
              </w:r>
            </w:hyperlink>
            <w:r w:rsidRPr="00A42783">
              <w:rPr>
                <w:rFonts w:ascii="Arial" w:eastAsia="Times New Roman" w:hAnsi="Arial" w:cs="Arial"/>
                <w:sz w:val="22"/>
                <w:lang w:eastAsia="en-GB"/>
              </w:rPr>
              <w:t xml:space="preserve"> [Accessed 28 Jan. 2024].</w:t>
            </w: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EB20188" w:rsidR="00E73500" w:rsidRDefault="00215303" w:rsidP="006C0FE2">
            <w:pPr>
              <w:rPr>
                <w:b/>
                <w:bCs/>
                <w:sz w:val="28"/>
                <w:szCs w:val="24"/>
              </w:rPr>
            </w:pPr>
            <w:r>
              <w:rPr>
                <w:b/>
                <w:bCs/>
                <w:noProof/>
                <w:sz w:val="28"/>
                <w:szCs w:val="24"/>
                <w14:ligatures w14:val="standardContextual"/>
              </w:rPr>
              <w:lastRenderedPageBreak/>
              <w:drawing>
                <wp:inline distT="0" distB="0" distL="0" distR="0" wp14:anchorId="4DF18C2E" wp14:editId="5B0B80B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6E6E7F63" w:rsidR="003164B2" w:rsidRPr="00E73500" w:rsidRDefault="00215303" w:rsidP="006C0FE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2019FDF7" wp14:editId="372B2F9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31A50507" w:rsidR="003164B2" w:rsidRDefault="00215303" w:rsidP="00215303">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22BEB104" wp14:editId="53A8F15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0578C3B1" w:rsidR="003164B2" w:rsidRDefault="00215303" w:rsidP="00215303">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04F80BFC" wp14:editId="79C43A8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3BE151F2" w:rsidR="003164B2" w:rsidRDefault="00215303" w:rsidP="00215303">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4E117B78" wp14:editId="73EE9DF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243A11AB" w:rsidR="003164B2" w:rsidRPr="003164B2" w:rsidRDefault="00215303" w:rsidP="006C0FE2">
            <w:pPr>
              <w:rPr>
                <w:b/>
                <w:bCs/>
                <w:sz w:val="28"/>
                <w:szCs w:val="24"/>
              </w:rPr>
            </w:pPr>
            <w:r>
              <w:rPr>
                <w:b/>
                <w:bCs/>
                <w:noProof/>
                <w:sz w:val="28"/>
                <w:szCs w:val="24"/>
                <w14:ligatures w14:val="standardContextual"/>
              </w:rPr>
              <w:drawing>
                <wp:inline distT="0" distB="0" distL="0" distR="0" wp14:anchorId="62C494D3" wp14:editId="07C2003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388FEF77"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22CA390B" w14:textId="77777777" w:rsidR="00215303"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rPr>
              <w:t xml:space="preserve">Bravo, D. (2008). (Im)politeness in Spanish-speaking socio-cultural Contexts. </w:t>
            </w:r>
            <w:r w:rsidRPr="00215303">
              <w:rPr>
                <w:rFonts w:ascii="Arial" w:hAnsi="Arial" w:cs="Arial"/>
                <w:i/>
                <w:iCs/>
                <w:sz w:val="22"/>
              </w:rPr>
              <w:t>Pragmatics. Quarterly Publication of the International Pragmatics Association (IPrA)</w:t>
            </w:r>
            <w:r w:rsidRPr="00215303">
              <w:rPr>
                <w:rFonts w:ascii="Arial" w:hAnsi="Arial" w:cs="Arial"/>
                <w:sz w:val="22"/>
              </w:rPr>
              <w:t xml:space="preserve">, [online] 18(4), pp.563–576. DOI: </w:t>
            </w:r>
            <w:hyperlink r:id="rId26" w:history="1">
              <w:r w:rsidRPr="00215303">
                <w:rPr>
                  <w:rStyle w:val="Hyperlink"/>
                  <w:rFonts w:ascii="Arial" w:hAnsi="Arial" w:cs="Arial"/>
                  <w:sz w:val="22"/>
                </w:rPr>
                <w:t>https://doi.org/10.1075/prag.18.4.01bra</w:t>
              </w:r>
            </w:hyperlink>
            <w:r w:rsidRPr="00215303">
              <w:rPr>
                <w:rFonts w:ascii="Arial" w:hAnsi="Arial" w:cs="Arial"/>
                <w:sz w:val="22"/>
              </w:rPr>
              <w:t>.</w:t>
            </w:r>
          </w:p>
          <w:p w14:paraId="42FB0D33" w14:textId="77777777" w:rsidR="00215303"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lang w:val="en-US"/>
              </w:rPr>
              <w:t xml:space="preserve">Denomme, D. and Zehel, A. (2022). </w:t>
            </w:r>
            <w:r w:rsidRPr="00215303">
              <w:rPr>
                <w:rFonts w:ascii="Arial" w:hAnsi="Arial" w:cs="Arial"/>
                <w:i/>
                <w:iCs/>
                <w:sz w:val="22"/>
                <w:lang w:val="en-US"/>
              </w:rPr>
              <w:t xml:space="preserve">Spanish Speaking Countries | Overview &amp; History </w:t>
            </w:r>
            <w:r w:rsidRPr="00215303">
              <w:rPr>
                <w:rFonts w:ascii="Arial" w:hAnsi="Arial" w:cs="Arial"/>
                <w:sz w:val="22"/>
                <w:lang w:val="en-US"/>
              </w:rPr>
              <w:t xml:space="preserve">. [online] Study.com. Available at: </w:t>
            </w:r>
            <w:hyperlink r:id="rId27" w:history="1">
              <w:r w:rsidRPr="00215303">
                <w:rPr>
                  <w:rStyle w:val="Hyperlink"/>
                  <w:rFonts w:ascii="Arial" w:hAnsi="Arial" w:cs="Arial"/>
                  <w:sz w:val="22"/>
                  <w:lang w:val="en-US"/>
                </w:rPr>
                <w:t>https://study.com/learn/lesson/spanish-speaking-countries.html</w:t>
              </w:r>
            </w:hyperlink>
            <w:r w:rsidRPr="00215303">
              <w:rPr>
                <w:rFonts w:ascii="Arial" w:hAnsi="Arial" w:cs="Arial"/>
                <w:sz w:val="22"/>
                <w:lang w:val="en-US"/>
              </w:rPr>
              <w:t xml:space="preserve"> [Accessed 30 Jan. 2024].</w:t>
            </w:r>
          </w:p>
          <w:p w14:paraId="34362BD4" w14:textId="77777777" w:rsidR="00215303"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lang w:val="en-US"/>
              </w:rPr>
              <w:lastRenderedPageBreak/>
              <w:t xml:space="preserve">Koberling, L. (2023). </w:t>
            </w:r>
            <w:r w:rsidRPr="00215303">
              <w:rPr>
                <w:rFonts w:ascii="Arial" w:hAnsi="Arial" w:cs="Arial"/>
                <w:i/>
                <w:iCs/>
                <w:sz w:val="22"/>
                <w:lang w:val="en-US"/>
              </w:rPr>
              <w:t>The Connection between Multilingualism and Business Success</w:t>
            </w:r>
            <w:r w:rsidRPr="00215303">
              <w:rPr>
                <w:rFonts w:ascii="Arial" w:hAnsi="Arial" w:cs="Arial"/>
                <w:sz w:val="22"/>
                <w:lang w:val="en-US"/>
              </w:rPr>
              <w:t xml:space="preserve">. [online] Speexx. Available at: </w:t>
            </w:r>
            <w:hyperlink r:id="rId28" w:history="1">
              <w:r w:rsidRPr="00215303">
                <w:rPr>
                  <w:rStyle w:val="Hyperlink"/>
                  <w:rFonts w:ascii="Arial" w:hAnsi="Arial" w:cs="Arial"/>
                  <w:sz w:val="22"/>
                  <w:lang w:val="en-US"/>
                </w:rPr>
                <w:t>https://www.speexx.com/speexx-blog/multilingualism-and-business-success/</w:t>
              </w:r>
            </w:hyperlink>
            <w:r w:rsidRPr="00215303">
              <w:rPr>
                <w:rFonts w:ascii="Arial" w:hAnsi="Arial" w:cs="Arial"/>
                <w:sz w:val="22"/>
                <w:lang w:val="en-US"/>
              </w:rPr>
              <w:t xml:space="preserve"> [Accessed 28 Jan. 2024].</w:t>
            </w:r>
          </w:p>
          <w:p w14:paraId="1D3C36BD" w14:textId="77777777" w:rsidR="00215303"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lang w:val="en-US"/>
              </w:rPr>
              <w:t xml:space="preserve">Lovrić, M. (2019). </w:t>
            </w:r>
            <w:r w:rsidRPr="00215303">
              <w:rPr>
                <w:rFonts w:ascii="Arial" w:hAnsi="Arial" w:cs="Arial"/>
                <w:i/>
                <w:iCs/>
                <w:sz w:val="22"/>
                <w:lang w:val="en-US"/>
              </w:rPr>
              <w:t>The Importance of Spanish Language in Hospitality Service in Dubrovnik</w:t>
            </w:r>
            <w:r w:rsidRPr="00215303">
              <w:rPr>
                <w:rFonts w:ascii="Arial" w:hAnsi="Arial" w:cs="Arial"/>
                <w:i/>
                <w:iCs/>
                <w:sz w:val="22"/>
                <w:lang w:val="en-US"/>
              </w:rPr>
              <w:br/>
              <w:t xml:space="preserve"> How Satisfied Are Spanish Tourists with Spanish Language support?</w:t>
            </w:r>
            <w:r w:rsidRPr="00215303">
              <w:rPr>
                <w:rFonts w:ascii="Arial" w:hAnsi="Arial" w:cs="Arial"/>
                <w:sz w:val="22"/>
                <w:lang w:val="en-US"/>
              </w:rPr>
              <w:t xml:space="preserve"> [online] Acmt.hr. Available at: </w:t>
            </w:r>
            <w:hyperlink r:id="rId29" w:history="1">
              <w:r w:rsidRPr="00215303">
                <w:rPr>
                  <w:rStyle w:val="Hyperlink"/>
                  <w:rFonts w:ascii="Arial" w:hAnsi="Arial" w:cs="Arial"/>
                  <w:sz w:val="22"/>
                  <w:lang w:val="en-US"/>
                </w:rPr>
                <w:t>https://repository.acmt.hr/islandora/object/acmt:77</w:t>
              </w:r>
            </w:hyperlink>
            <w:r w:rsidRPr="00215303">
              <w:rPr>
                <w:rFonts w:ascii="Arial" w:hAnsi="Arial" w:cs="Arial"/>
                <w:sz w:val="22"/>
                <w:lang w:val="en-US"/>
              </w:rPr>
              <w:t xml:space="preserve"> [Accessed 31 Jan. 2024].</w:t>
            </w:r>
          </w:p>
          <w:p w14:paraId="2A0CB885" w14:textId="77777777" w:rsidR="00215303"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lang w:val="en-US"/>
              </w:rPr>
              <w:t xml:space="preserve">Petty, L. (2023). </w:t>
            </w:r>
            <w:r w:rsidRPr="00215303">
              <w:rPr>
                <w:rFonts w:ascii="Arial" w:hAnsi="Arial" w:cs="Arial"/>
                <w:i/>
                <w:iCs/>
                <w:sz w:val="22"/>
                <w:lang w:val="en-US"/>
              </w:rPr>
              <w:t>What Is the Importance of Effective Communication in the Hospitality Industry?</w:t>
            </w:r>
            <w:r w:rsidRPr="00215303">
              <w:rPr>
                <w:rFonts w:ascii="Arial" w:hAnsi="Arial" w:cs="Arial"/>
                <w:sz w:val="22"/>
                <w:lang w:val="en-US"/>
              </w:rPr>
              <w:t xml:space="preserve"> [online] The Hub | High Speed Training. Available at: </w:t>
            </w:r>
            <w:hyperlink r:id="rId30" w:history="1">
              <w:r w:rsidRPr="00215303">
                <w:rPr>
                  <w:rStyle w:val="Hyperlink"/>
                  <w:rFonts w:ascii="Arial" w:hAnsi="Arial" w:cs="Arial"/>
                  <w:sz w:val="22"/>
                  <w:lang w:val="en-US"/>
                </w:rPr>
                <w:t>https://www.highspeedtraining.co.uk/hub/communication-in-the-hospitality-industry/</w:t>
              </w:r>
            </w:hyperlink>
            <w:hyperlink r:id="rId31" w:history="1">
              <w:r w:rsidRPr="00215303">
                <w:rPr>
                  <w:rStyle w:val="Hyperlink"/>
                  <w:rFonts w:ascii="Arial" w:hAnsi="Arial" w:cs="Arial"/>
                  <w:sz w:val="22"/>
                  <w:lang w:val="en-US"/>
                </w:rPr>
                <w:t xml:space="preserve"> </w:t>
              </w:r>
            </w:hyperlink>
            <w:r w:rsidRPr="00215303">
              <w:rPr>
                <w:rFonts w:ascii="Arial" w:hAnsi="Arial" w:cs="Arial"/>
                <w:sz w:val="22"/>
                <w:lang w:val="en-US"/>
              </w:rPr>
              <w:t>[Accessed 26 Jan. 2024].</w:t>
            </w:r>
          </w:p>
          <w:p w14:paraId="376E4F65" w14:textId="6FEF85F9" w:rsidR="0064455E" w:rsidRPr="00215303" w:rsidRDefault="00215303" w:rsidP="00215303">
            <w:pPr>
              <w:pStyle w:val="ListParagraph"/>
              <w:numPr>
                <w:ilvl w:val="0"/>
                <w:numId w:val="1"/>
              </w:numPr>
              <w:spacing w:after="120" w:line="360" w:lineRule="auto"/>
              <w:jc w:val="both"/>
              <w:rPr>
                <w:rFonts w:ascii="Arial" w:hAnsi="Arial" w:cs="Arial"/>
                <w:sz w:val="22"/>
              </w:rPr>
            </w:pPr>
            <w:r w:rsidRPr="00215303">
              <w:rPr>
                <w:rFonts w:ascii="Arial" w:hAnsi="Arial" w:cs="Arial"/>
                <w:sz w:val="22"/>
                <w:lang w:val="en-US"/>
              </w:rPr>
              <w:t xml:space="preserve">Put, O. (2022). </w:t>
            </w:r>
            <w:r w:rsidRPr="00215303">
              <w:rPr>
                <w:rFonts w:ascii="Arial" w:hAnsi="Arial" w:cs="Arial"/>
                <w:i/>
                <w:iCs/>
                <w:sz w:val="22"/>
                <w:lang w:val="en-US"/>
              </w:rPr>
              <w:t>Is Spanish Hard to Learn? the Reasons Why It Is and It Isn’t</w:t>
            </w:r>
            <w:r w:rsidRPr="00215303">
              <w:rPr>
                <w:rFonts w:ascii="Arial" w:hAnsi="Arial" w:cs="Arial"/>
                <w:sz w:val="22"/>
                <w:lang w:val="en-US"/>
              </w:rPr>
              <w:t xml:space="preserve">. [online] Homeschool Spanish Academy. Available at: </w:t>
            </w:r>
            <w:hyperlink r:id="rId32" w:history="1">
              <w:r w:rsidRPr="00215303">
                <w:rPr>
                  <w:rStyle w:val="Hyperlink"/>
                  <w:rFonts w:ascii="Arial" w:hAnsi="Arial" w:cs="Arial"/>
                  <w:sz w:val="22"/>
                  <w:lang w:val="en-US"/>
                </w:rPr>
                <w:t>https://www.spanish.academy/blog/is-spanish-hard-to-learn/</w:t>
              </w:r>
            </w:hyperlink>
            <w:r w:rsidRPr="00215303">
              <w:rPr>
                <w:rFonts w:ascii="Arial" w:hAnsi="Arial" w:cs="Arial"/>
                <w:sz w:val="22"/>
                <w:lang w:val="en-US"/>
              </w:rPr>
              <w:t xml:space="preserve"> [Accessed 31 Jan. 2024].</w:t>
            </w:r>
          </w:p>
        </w:tc>
      </w:tr>
    </w:tbl>
    <w:p w14:paraId="5DD504A2" w14:textId="77777777" w:rsidR="00091775" w:rsidRDefault="00091775"/>
    <w:sectPr w:rsidR="00091775">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539C" w14:textId="77777777" w:rsidR="00123436" w:rsidRDefault="00123436" w:rsidP="007C2128">
      <w:pPr>
        <w:spacing w:after="0" w:line="240" w:lineRule="auto"/>
      </w:pPr>
      <w:r>
        <w:separator/>
      </w:r>
    </w:p>
  </w:endnote>
  <w:endnote w:type="continuationSeparator" w:id="0">
    <w:p w14:paraId="2E7F1098" w14:textId="77777777" w:rsidR="00123436" w:rsidRDefault="0012343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4BDCA" w14:textId="77777777" w:rsidR="00123436" w:rsidRDefault="00123436" w:rsidP="007C2128">
      <w:pPr>
        <w:spacing w:after="0" w:line="240" w:lineRule="auto"/>
      </w:pPr>
      <w:r>
        <w:separator/>
      </w:r>
    </w:p>
  </w:footnote>
  <w:footnote w:type="continuationSeparator" w:id="0">
    <w:p w14:paraId="68ECBFFB" w14:textId="77777777" w:rsidR="00123436" w:rsidRDefault="00123436"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55FF3"/>
    <w:multiLevelType w:val="hybridMultilevel"/>
    <w:tmpl w:val="58C01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69445F"/>
    <w:multiLevelType w:val="hybridMultilevel"/>
    <w:tmpl w:val="7AF21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0D3EFB"/>
    <w:multiLevelType w:val="hybridMultilevel"/>
    <w:tmpl w:val="E0DE5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05C66"/>
    <w:rsid w:val="00123436"/>
    <w:rsid w:val="00136D1F"/>
    <w:rsid w:val="001C05B9"/>
    <w:rsid w:val="00215303"/>
    <w:rsid w:val="002F762E"/>
    <w:rsid w:val="003164B2"/>
    <w:rsid w:val="003439EA"/>
    <w:rsid w:val="00373FD2"/>
    <w:rsid w:val="00452F90"/>
    <w:rsid w:val="004A4B60"/>
    <w:rsid w:val="004F3356"/>
    <w:rsid w:val="005671B3"/>
    <w:rsid w:val="00567B2F"/>
    <w:rsid w:val="00587B63"/>
    <w:rsid w:val="0059363C"/>
    <w:rsid w:val="005C77A4"/>
    <w:rsid w:val="00602C4B"/>
    <w:rsid w:val="0064455E"/>
    <w:rsid w:val="00675DCB"/>
    <w:rsid w:val="006A57F1"/>
    <w:rsid w:val="006B575E"/>
    <w:rsid w:val="006C0FE2"/>
    <w:rsid w:val="006D765B"/>
    <w:rsid w:val="0071450B"/>
    <w:rsid w:val="00723301"/>
    <w:rsid w:val="007A0095"/>
    <w:rsid w:val="007C2128"/>
    <w:rsid w:val="00820558"/>
    <w:rsid w:val="00833B1F"/>
    <w:rsid w:val="00834656"/>
    <w:rsid w:val="00847B3C"/>
    <w:rsid w:val="008C0A30"/>
    <w:rsid w:val="008C0B93"/>
    <w:rsid w:val="00903A18"/>
    <w:rsid w:val="00910929"/>
    <w:rsid w:val="00973E65"/>
    <w:rsid w:val="009C5BA7"/>
    <w:rsid w:val="009E427B"/>
    <w:rsid w:val="009E74DD"/>
    <w:rsid w:val="00A135A5"/>
    <w:rsid w:val="00A42783"/>
    <w:rsid w:val="00A60F09"/>
    <w:rsid w:val="00AA645D"/>
    <w:rsid w:val="00B24BF8"/>
    <w:rsid w:val="00B3346C"/>
    <w:rsid w:val="00C91424"/>
    <w:rsid w:val="00C974B9"/>
    <w:rsid w:val="00CE571B"/>
    <w:rsid w:val="00D27CE7"/>
    <w:rsid w:val="00DA485D"/>
    <w:rsid w:val="00E73500"/>
    <w:rsid w:val="00E751E0"/>
    <w:rsid w:val="00E95FE6"/>
    <w:rsid w:val="00F35E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F35E03"/>
    <w:rPr>
      <w:color w:val="0563C1" w:themeColor="hyperlink"/>
      <w:u w:val="single"/>
    </w:rPr>
  </w:style>
  <w:style w:type="paragraph" w:styleId="ListParagraph">
    <w:name w:val="List Paragraph"/>
    <w:basedOn w:val="Normal"/>
    <w:uiPriority w:val="34"/>
    <w:qFormat/>
    <w:rsid w:val="002153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390461">
      <w:bodyDiv w:val="1"/>
      <w:marLeft w:val="0"/>
      <w:marRight w:val="0"/>
      <w:marTop w:val="0"/>
      <w:marBottom w:val="0"/>
      <w:divBdr>
        <w:top w:val="none" w:sz="0" w:space="0" w:color="auto"/>
        <w:left w:val="none" w:sz="0" w:space="0" w:color="auto"/>
        <w:bottom w:val="none" w:sz="0" w:space="0" w:color="auto"/>
        <w:right w:val="none" w:sz="0" w:space="0" w:color="auto"/>
      </w:divBdr>
    </w:div>
    <w:div w:id="87111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ws.com/en/blog/cultural-diversity-in-hospitality-industry" TargetMode="External"/><Relationship Id="rId18" Type="http://schemas.openxmlformats.org/officeDocument/2006/relationships/hyperlink" Target="https://doi.org/10.2478/ejthr-2019-0007" TargetMode="External"/><Relationship Id="rId26" Type="http://schemas.openxmlformats.org/officeDocument/2006/relationships/hyperlink" Target="https://doi.org/10.1075/prag.18.4.01bra" TargetMode="External"/><Relationship Id="rId3" Type="http://schemas.openxmlformats.org/officeDocument/2006/relationships/settings" Target="settings.xml"/><Relationship Id="rId21" Type="http://schemas.openxmlformats.org/officeDocument/2006/relationships/image" Target="media/image3.JP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medium.com/@yvonnejoseph/the-role-of-cultural-sensitivity-in-the-hospitality-industry-32128a0a1788" TargetMode="External"/><Relationship Id="rId17" Type="http://schemas.openxmlformats.org/officeDocument/2006/relationships/hyperlink" Target="https://files.eric.ed.gov/fulltext/EJ1240001.pdf%20" TargetMode="External"/><Relationship Id="rId25" Type="http://schemas.openxmlformats.org/officeDocument/2006/relationships/image" Target="media/image7.JP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zeeabsolute.com/blog/how-changes-in-consumer-behaviour-impact-hotels/%20" TargetMode="External"/><Relationship Id="rId20" Type="http://schemas.openxmlformats.org/officeDocument/2006/relationships/image" Target="media/image2.JPG"/><Relationship Id="rId29" Type="http://schemas.openxmlformats.org/officeDocument/2006/relationships/hyperlink" Target="https://repository.acmt.hr/islandora/object/acmt:7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chm-04-2018-0302" TargetMode="External"/><Relationship Id="rId24" Type="http://schemas.openxmlformats.org/officeDocument/2006/relationships/image" Target="media/image6.JPG"/><Relationship Id="rId32" Type="http://schemas.openxmlformats.org/officeDocument/2006/relationships/hyperlink" Target="https://www.spanish.academy/blog/is-spanish-hard-to-learn/" TargetMode="External"/><Relationship Id="rId5" Type="http://schemas.openxmlformats.org/officeDocument/2006/relationships/footnotes" Target="footnotes.xml"/><Relationship Id="rId15" Type="http://schemas.openxmlformats.org/officeDocument/2006/relationships/hyperlink" Target="https://doi.org/10.1186/s12909-018-1450-5" TargetMode="External"/><Relationship Id="rId23" Type="http://schemas.openxmlformats.org/officeDocument/2006/relationships/image" Target="media/image5.JPG"/><Relationship Id="rId28" Type="http://schemas.openxmlformats.org/officeDocument/2006/relationships/hyperlink" Target="https://www.speexx.com/speexx-blog/multilingualism-and-business-success/" TargetMode="External"/><Relationship Id="rId10" Type="http://schemas.openxmlformats.org/officeDocument/2006/relationships/hyperlink" Target="https://doi.org/10.3727/109830419x15489421397228" TargetMode="External"/><Relationship Id="rId19" Type="http://schemas.openxmlformats.org/officeDocument/2006/relationships/hyperlink" Target="https://www.jwu.edu/news/2021/07/best-personality-hospitality.html%20" TargetMode="External"/><Relationship Id="rId31" Type="http://schemas.openxmlformats.org/officeDocument/2006/relationships/hyperlink" Target="https://www.highspeedtraining.co.uk/hub/communication-in-the-hospitality-industry/" TargetMode="External"/><Relationship Id="rId4" Type="http://schemas.openxmlformats.org/officeDocument/2006/relationships/webSettings" Target="webSettings.xml"/><Relationship Id="rId9" Type="http://schemas.openxmlformats.org/officeDocument/2006/relationships/hyperlink" Target="https://doi.org/10.1080/13032917.2017.1414448" TargetMode="External"/><Relationship Id="rId14" Type="http://schemas.openxmlformats.org/officeDocument/2006/relationships/hyperlink" Target="https://www.canarytechnologies.com/post/hotel-staff-training-strategies" TargetMode="External"/><Relationship Id="rId22" Type="http://schemas.openxmlformats.org/officeDocument/2006/relationships/image" Target="media/image4.JPG"/><Relationship Id="rId27" Type="http://schemas.openxmlformats.org/officeDocument/2006/relationships/hyperlink" Target="https://study.com/learn/lesson/spanish-speaking-countries.html" TargetMode="External"/><Relationship Id="rId30" Type="http://schemas.openxmlformats.org/officeDocument/2006/relationships/hyperlink" Target="https://www.highspeedtraining.co.uk/hub/communication-in-the-hospitality-industry/" TargetMode="External"/><Relationship Id="rId35" Type="http://schemas.openxmlformats.org/officeDocument/2006/relationships/theme" Target="theme/theme1.xml"/><Relationship Id="rId8" Type="http://schemas.openxmlformats.org/officeDocument/2006/relationships/hyperlink" Target="https://doi.org/10.1080/17475759.2019.16395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12</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Fruzsina</cp:lastModifiedBy>
  <cp:revision>38</cp:revision>
  <dcterms:created xsi:type="dcterms:W3CDTF">2023-12-20T11:14:00Z</dcterms:created>
  <dcterms:modified xsi:type="dcterms:W3CDTF">2024-02-03T11:10:00Z</dcterms:modified>
</cp:coreProperties>
</file>