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161FA4" w14:textId="3BCADF2B" w:rsidR="009D19F2" w:rsidRPr="00126B42" w:rsidRDefault="00C32899" w:rsidP="00126B42">
      <w:pPr>
        <w:spacing w:line="360" w:lineRule="auto"/>
        <w:jc w:val="center"/>
        <w:rPr>
          <w:rFonts w:ascii="Arial" w:hAnsi="Arial" w:cs="Arial"/>
          <w:sz w:val="22"/>
          <w:szCs w:val="18"/>
        </w:rPr>
      </w:pPr>
      <w:r w:rsidRPr="00126B42">
        <w:rPr>
          <w:rFonts w:ascii="Arial" w:hAnsi="Arial" w:cs="Arial"/>
          <w:b/>
          <w:bCs/>
          <w:sz w:val="22"/>
          <w:szCs w:val="18"/>
        </w:rPr>
        <w:t>Programme:</w:t>
      </w:r>
      <w:r w:rsidRPr="00126B42">
        <w:rPr>
          <w:rFonts w:ascii="Arial" w:hAnsi="Arial" w:cs="Arial"/>
          <w:sz w:val="22"/>
          <w:szCs w:val="18"/>
        </w:rPr>
        <w:t xml:space="preserve"> BA (Hons) Leadership and Management Skills for the Workplace</w:t>
      </w:r>
    </w:p>
    <w:p w14:paraId="69066CD6" w14:textId="24D25DEE" w:rsidR="00C32899" w:rsidRPr="00126B42" w:rsidRDefault="00C32899" w:rsidP="00126B42">
      <w:pPr>
        <w:tabs>
          <w:tab w:val="left" w:pos="6750"/>
        </w:tabs>
        <w:spacing w:line="360" w:lineRule="auto"/>
        <w:jc w:val="center"/>
        <w:rPr>
          <w:rFonts w:ascii="Arial" w:hAnsi="Arial" w:cs="Arial"/>
          <w:sz w:val="22"/>
          <w:szCs w:val="18"/>
        </w:rPr>
      </w:pPr>
      <w:r w:rsidRPr="00126B42">
        <w:rPr>
          <w:rFonts w:ascii="Arial" w:hAnsi="Arial" w:cs="Arial"/>
          <w:b/>
          <w:bCs/>
          <w:sz w:val="22"/>
          <w:szCs w:val="18"/>
        </w:rPr>
        <w:t>Module Title:</w:t>
      </w:r>
      <w:r w:rsidRPr="00126B42">
        <w:rPr>
          <w:rFonts w:ascii="Arial" w:hAnsi="Arial" w:cs="Arial"/>
          <w:sz w:val="22"/>
          <w:szCs w:val="18"/>
        </w:rPr>
        <w:t xml:space="preserve"> Developing and Managing Individuals and Teams</w:t>
      </w:r>
    </w:p>
    <w:p w14:paraId="3CA3DF16" w14:textId="75F7B810" w:rsidR="00C32899" w:rsidRPr="00126B42" w:rsidRDefault="00C32899" w:rsidP="00126B42">
      <w:pPr>
        <w:tabs>
          <w:tab w:val="left" w:pos="6750"/>
        </w:tabs>
        <w:spacing w:line="360" w:lineRule="auto"/>
        <w:jc w:val="center"/>
        <w:rPr>
          <w:rFonts w:ascii="Arial" w:hAnsi="Arial" w:cs="Arial"/>
          <w:sz w:val="22"/>
          <w:szCs w:val="18"/>
        </w:rPr>
      </w:pPr>
      <w:r w:rsidRPr="00126B42">
        <w:rPr>
          <w:rFonts w:ascii="Arial" w:hAnsi="Arial" w:cs="Arial"/>
          <w:b/>
          <w:bCs/>
          <w:sz w:val="22"/>
          <w:szCs w:val="18"/>
        </w:rPr>
        <w:t>Module Code:</w:t>
      </w:r>
      <w:r w:rsidRPr="00126B42">
        <w:rPr>
          <w:rFonts w:ascii="Arial" w:hAnsi="Arial" w:cs="Arial"/>
          <w:sz w:val="22"/>
          <w:szCs w:val="18"/>
        </w:rPr>
        <w:t xml:space="preserve"> LCLM5002</w:t>
      </w:r>
    </w:p>
    <w:p w14:paraId="5834F8AF" w14:textId="15EF9FCE" w:rsidR="00C32899" w:rsidRPr="00126B42" w:rsidRDefault="00C32899" w:rsidP="00126B42">
      <w:pPr>
        <w:tabs>
          <w:tab w:val="left" w:pos="6750"/>
        </w:tabs>
        <w:spacing w:line="360" w:lineRule="auto"/>
        <w:jc w:val="center"/>
        <w:rPr>
          <w:rFonts w:ascii="Arial" w:hAnsi="Arial" w:cs="Arial"/>
          <w:sz w:val="22"/>
          <w:szCs w:val="18"/>
        </w:rPr>
      </w:pPr>
      <w:r w:rsidRPr="00126B42">
        <w:rPr>
          <w:rFonts w:ascii="Arial" w:hAnsi="Arial" w:cs="Arial"/>
          <w:b/>
          <w:bCs/>
          <w:sz w:val="22"/>
          <w:szCs w:val="18"/>
        </w:rPr>
        <w:t>Assignment Title:</w:t>
      </w:r>
      <w:r w:rsidRPr="00126B42">
        <w:rPr>
          <w:rFonts w:ascii="Arial" w:hAnsi="Arial" w:cs="Arial"/>
          <w:sz w:val="22"/>
          <w:szCs w:val="18"/>
        </w:rPr>
        <w:t xml:space="preserve"> Individual Report</w:t>
      </w:r>
    </w:p>
    <w:p w14:paraId="69BA812A" w14:textId="4F846B20" w:rsidR="00C32899" w:rsidRPr="00126B42" w:rsidRDefault="00C32899" w:rsidP="00126B42">
      <w:pPr>
        <w:tabs>
          <w:tab w:val="left" w:pos="6750"/>
        </w:tabs>
        <w:spacing w:line="360" w:lineRule="auto"/>
        <w:jc w:val="center"/>
        <w:rPr>
          <w:rFonts w:ascii="Arial" w:hAnsi="Arial" w:cs="Arial"/>
          <w:sz w:val="22"/>
          <w:szCs w:val="18"/>
        </w:rPr>
      </w:pPr>
      <w:r w:rsidRPr="00126B42">
        <w:rPr>
          <w:rFonts w:ascii="Arial" w:hAnsi="Arial" w:cs="Arial"/>
          <w:b/>
          <w:bCs/>
          <w:sz w:val="22"/>
          <w:szCs w:val="18"/>
        </w:rPr>
        <w:t>Assignment Number:</w:t>
      </w:r>
      <w:r w:rsidRPr="00126B42">
        <w:rPr>
          <w:rFonts w:ascii="Arial" w:hAnsi="Arial" w:cs="Arial"/>
          <w:sz w:val="22"/>
          <w:szCs w:val="18"/>
        </w:rPr>
        <w:t xml:space="preserve"> Component 2</w:t>
      </w:r>
    </w:p>
    <w:p w14:paraId="66F19F48" w14:textId="77777777" w:rsidR="00C32899" w:rsidRDefault="00C32899" w:rsidP="00A62760">
      <w:pPr>
        <w:tabs>
          <w:tab w:val="left" w:pos="6750"/>
        </w:tabs>
        <w:spacing w:line="360" w:lineRule="auto"/>
        <w:jc w:val="center"/>
        <w:rPr>
          <w:rFonts w:ascii="Arial" w:hAnsi="Arial" w:cs="Arial"/>
          <w:b/>
          <w:bCs/>
          <w:sz w:val="22"/>
          <w:szCs w:val="18"/>
        </w:rPr>
      </w:pPr>
      <w:r w:rsidRPr="00126B42">
        <w:rPr>
          <w:rFonts w:ascii="Arial" w:hAnsi="Arial" w:cs="Arial"/>
          <w:b/>
          <w:bCs/>
          <w:sz w:val="22"/>
          <w:szCs w:val="18"/>
        </w:rPr>
        <w:t>Student ID:</w:t>
      </w:r>
      <w:r w:rsidR="00A62760">
        <w:rPr>
          <w:rFonts w:ascii="Arial" w:hAnsi="Arial" w:cs="Arial"/>
          <w:b/>
          <w:bCs/>
          <w:sz w:val="22"/>
          <w:szCs w:val="18"/>
        </w:rPr>
        <w:t xml:space="preserve">  2413303</w:t>
      </w:r>
    </w:p>
    <w:p w14:paraId="6D8E3B82" w14:textId="2FC761C6" w:rsidR="00076FDA" w:rsidRDefault="00076FDA" w:rsidP="00A62760">
      <w:pPr>
        <w:tabs>
          <w:tab w:val="left" w:pos="6750"/>
        </w:tabs>
        <w:spacing w:line="360" w:lineRule="auto"/>
        <w:jc w:val="center"/>
        <w:rPr>
          <w:rFonts w:ascii="Arial" w:hAnsi="Arial" w:cs="Arial"/>
          <w:b/>
          <w:bCs/>
          <w:sz w:val="22"/>
          <w:szCs w:val="18"/>
        </w:rPr>
      </w:pPr>
      <w:r>
        <w:rPr>
          <w:rFonts w:ascii="Arial" w:hAnsi="Arial" w:cs="Arial"/>
          <w:b/>
          <w:bCs/>
          <w:sz w:val="22"/>
          <w:szCs w:val="18"/>
        </w:rPr>
        <w:t xml:space="preserve">Student name: Ashraf Uddin Ahmed </w:t>
      </w:r>
    </w:p>
    <w:p w14:paraId="4CE30CFF" w14:textId="77777777" w:rsidR="00A62760" w:rsidRDefault="00A62760" w:rsidP="00A62760">
      <w:pPr>
        <w:tabs>
          <w:tab w:val="left" w:pos="6750"/>
        </w:tabs>
        <w:spacing w:line="360" w:lineRule="auto"/>
        <w:jc w:val="center"/>
        <w:rPr>
          <w:rFonts w:ascii="Arial" w:hAnsi="Arial" w:cs="Arial"/>
          <w:b/>
          <w:bCs/>
          <w:sz w:val="22"/>
          <w:szCs w:val="18"/>
        </w:rPr>
      </w:pPr>
    </w:p>
    <w:sdt>
      <w:sdtPr>
        <w:rPr>
          <w:rFonts w:ascii="Times New Roman" w:eastAsia="Times New Roman" w:hAnsi="Times New Roman" w:cs="Times New Roman"/>
          <w:color w:val="auto"/>
          <w:sz w:val="24"/>
          <w:szCs w:val="20"/>
          <w:lang w:eastAsia="en-US"/>
        </w:rPr>
        <w:id w:val="-8906100"/>
        <w:docPartObj>
          <w:docPartGallery w:val="Table of Contents"/>
          <w:docPartUnique/>
        </w:docPartObj>
      </w:sdtPr>
      <w:sdtEndPr>
        <w:rPr>
          <w:b/>
          <w:bCs/>
        </w:rPr>
      </w:sdtEndPr>
      <w:sdtContent>
        <w:p w14:paraId="7344A281" w14:textId="3B81DB0A" w:rsidR="00126B42" w:rsidRPr="00126B42" w:rsidRDefault="00126B42">
          <w:pPr>
            <w:pStyle w:val="TOCHeading"/>
            <w:rPr>
              <w:rFonts w:ascii="Arial" w:hAnsi="Arial" w:cs="Arial"/>
            </w:rPr>
          </w:pPr>
          <w:r w:rsidRPr="00126B42">
            <w:rPr>
              <w:rFonts w:ascii="Arial" w:hAnsi="Arial" w:cs="Arial"/>
            </w:rPr>
            <w:t>Table of Contents</w:t>
          </w:r>
        </w:p>
        <w:p w14:paraId="31A70F40" w14:textId="06CF9D91" w:rsidR="00EA299A" w:rsidRPr="00EA299A" w:rsidRDefault="00126B42">
          <w:pPr>
            <w:pStyle w:val="TOC1"/>
            <w:tabs>
              <w:tab w:val="right" w:leader="dot" w:pos="9019"/>
            </w:tabs>
            <w:rPr>
              <w:rFonts w:asciiTheme="minorHAnsi" w:eastAsiaTheme="minorEastAsia" w:hAnsiTheme="minorHAnsi" w:cstheme="minorBidi"/>
              <w:noProof/>
              <w:kern w:val="2"/>
              <w:sz w:val="22"/>
              <w:szCs w:val="22"/>
              <w:lang w:eastAsia="en-GB"/>
            </w:rPr>
          </w:pPr>
          <w:r>
            <w:fldChar w:fldCharType="begin"/>
          </w:r>
          <w:r>
            <w:instrText xml:space="preserve"> TOC \o "1-3" \h \z \u </w:instrText>
          </w:r>
          <w:r>
            <w:fldChar w:fldCharType="separate"/>
          </w:r>
          <w:hyperlink w:anchor="_Toc212120267" w:history="1">
            <w:r w:rsidR="00EA299A" w:rsidRPr="00EA299A">
              <w:rPr>
                <w:rStyle w:val="Hyperlink"/>
                <w:rFonts w:ascii="Arial" w:eastAsiaTheme="majorEastAsia" w:hAnsi="Arial" w:cs="Arial"/>
                <w:noProof/>
                <w:sz w:val="22"/>
                <w:szCs w:val="18"/>
              </w:rPr>
              <w:t>Introduction</w:t>
            </w:r>
            <w:r w:rsidR="00EA299A" w:rsidRPr="00EA299A">
              <w:rPr>
                <w:noProof/>
                <w:webHidden/>
                <w:sz w:val="22"/>
                <w:szCs w:val="18"/>
              </w:rPr>
              <w:tab/>
            </w:r>
            <w:r w:rsidR="00EA299A" w:rsidRPr="00EA299A">
              <w:rPr>
                <w:noProof/>
                <w:webHidden/>
                <w:sz w:val="22"/>
                <w:szCs w:val="18"/>
              </w:rPr>
              <w:fldChar w:fldCharType="begin"/>
            </w:r>
            <w:r w:rsidR="00EA299A" w:rsidRPr="00EA299A">
              <w:rPr>
                <w:noProof/>
                <w:webHidden/>
                <w:sz w:val="22"/>
                <w:szCs w:val="18"/>
              </w:rPr>
              <w:instrText xml:space="preserve"> PAGEREF _Toc212120267 \h </w:instrText>
            </w:r>
            <w:r w:rsidR="00EA299A" w:rsidRPr="00EA299A">
              <w:rPr>
                <w:noProof/>
                <w:webHidden/>
                <w:sz w:val="22"/>
                <w:szCs w:val="18"/>
              </w:rPr>
            </w:r>
            <w:r w:rsidR="00EA299A" w:rsidRPr="00EA299A">
              <w:rPr>
                <w:noProof/>
                <w:webHidden/>
                <w:sz w:val="22"/>
                <w:szCs w:val="18"/>
              </w:rPr>
              <w:fldChar w:fldCharType="separate"/>
            </w:r>
            <w:r w:rsidR="00EA299A" w:rsidRPr="00EA299A">
              <w:rPr>
                <w:noProof/>
                <w:webHidden/>
                <w:sz w:val="22"/>
                <w:szCs w:val="18"/>
              </w:rPr>
              <w:t>1</w:t>
            </w:r>
            <w:r w:rsidR="00EA299A" w:rsidRPr="00EA299A">
              <w:rPr>
                <w:noProof/>
                <w:webHidden/>
                <w:sz w:val="22"/>
                <w:szCs w:val="18"/>
              </w:rPr>
              <w:fldChar w:fldCharType="end"/>
            </w:r>
          </w:hyperlink>
        </w:p>
        <w:p w14:paraId="7100D939" w14:textId="58496884" w:rsidR="00EA299A" w:rsidRPr="00EA299A" w:rsidRDefault="00000000">
          <w:pPr>
            <w:pStyle w:val="TOC1"/>
            <w:tabs>
              <w:tab w:val="right" w:leader="dot" w:pos="9019"/>
            </w:tabs>
            <w:rPr>
              <w:rFonts w:asciiTheme="minorHAnsi" w:eastAsiaTheme="minorEastAsia" w:hAnsiTheme="minorHAnsi" w:cstheme="minorBidi"/>
              <w:noProof/>
              <w:kern w:val="2"/>
              <w:sz w:val="22"/>
              <w:szCs w:val="22"/>
              <w:lang w:eastAsia="en-GB"/>
            </w:rPr>
          </w:pPr>
          <w:hyperlink w:anchor="_Toc212120268" w:history="1">
            <w:r w:rsidR="00EA299A" w:rsidRPr="00EA299A">
              <w:rPr>
                <w:rStyle w:val="Hyperlink"/>
                <w:rFonts w:ascii="Arial" w:eastAsiaTheme="majorEastAsia" w:hAnsi="Arial" w:cs="Arial"/>
                <w:noProof/>
                <w:sz w:val="22"/>
                <w:szCs w:val="18"/>
              </w:rPr>
              <w:t>Discussing factors related to business transformation, digital technology trends, and flexible working arrangements within the organisation</w:t>
            </w:r>
            <w:r w:rsidR="00EA299A" w:rsidRPr="00EA299A">
              <w:rPr>
                <w:noProof/>
                <w:webHidden/>
                <w:sz w:val="22"/>
                <w:szCs w:val="18"/>
              </w:rPr>
              <w:tab/>
            </w:r>
            <w:r w:rsidR="00EA299A" w:rsidRPr="00EA299A">
              <w:rPr>
                <w:noProof/>
                <w:webHidden/>
                <w:sz w:val="22"/>
                <w:szCs w:val="18"/>
              </w:rPr>
              <w:fldChar w:fldCharType="begin"/>
            </w:r>
            <w:r w:rsidR="00EA299A" w:rsidRPr="00EA299A">
              <w:rPr>
                <w:noProof/>
                <w:webHidden/>
                <w:sz w:val="22"/>
                <w:szCs w:val="18"/>
              </w:rPr>
              <w:instrText xml:space="preserve"> PAGEREF _Toc212120268 \h </w:instrText>
            </w:r>
            <w:r w:rsidR="00EA299A" w:rsidRPr="00EA299A">
              <w:rPr>
                <w:noProof/>
                <w:webHidden/>
                <w:sz w:val="22"/>
                <w:szCs w:val="18"/>
              </w:rPr>
            </w:r>
            <w:r w:rsidR="00EA299A" w:rsidRPr="00EA299A">
              <w:rPr>
                <w:noProof/>
                <w:webHidden/>
                <w:sz w:val="22"/>
                <w:szCs w:val="18"/>
              </w:rPr>
              <w:fldChar w:fldCharType="separate"/>
            </w:r>
            <w:r w:rsidR="00EA299A" w:rsidRPr="00EA299A">
              <w:rPr>
                <w:noProof/>
                <w:webHidden/>
                <w:sz w:val="22"/>
                <w:szCs w:val="18"/>
              </w:rPr>
              <w:t>1</w:t>
            </w:r>
            <w:r w:rsidR="00EA299A" w:rsidRPr="00EA299A">
              <w:rPr>
                <w:noProof/>
                <w:webHidden/>
                <w:sz w:val="22"/>
                <w:szCs w:val="18"/>
              </w:rPr>
              <w:fldChar w:fldCharType="end"/>
            </w:r>
          </w:hyperlink>
        </w:p>
        <w:p w14:paraId="489A4AC8" w14:textId="628AF150" w:rsidR="00EA299A" w:rsidRPr="00EA299A" w:rsidRDefault="00000000">
          <w:pPr>
            <w:pStyle w:val="TOC1"/>
            <w:tabs>
              <w:tab w:val="right" w:leader="dot" w:pos="9019"/>
            </w:tabs>
            <w:rPr>
              <w:rFonts w:asciiTheme="minorHAnsi" w:eastAsiaTheme="minorEastAsia" w:hAnsiTheme="minorHAnsi" w:cstheme="minorBidi"/>
              <w:noProof/>
              <w:kern w:val="2"/>
              <w:sz w:val="22"/>
              <w:szCs w:val="22"/>
              <w:lang w:eastAsia="en-GB"/>
            </w:rPr>
          </w:pPr>
          <w:hyperlink w:anchor="_Toc212120269" w:history="1">
            <w:r w:rsidR="00EA299A">
              <w:rPr>
                <w:rStyle w:val="Hyperlink"/>
                <w:rFonts w:ascii="Arial" w:eastAsiaTheme="majorEastAsia" w:hAnsi="Arial" w:cs="Arial"/>
                <w:noProof/>
                <w:sz w:val="22"/>
                <w:szCs w:val="18"/>
              </w:rPr>
              <w:t>Evaluating contemporary HR practice to address factor</w:t>
            </w:r>
            <w:r w:rsidR="00EA299A">
              <w:rPr>
                <w:rStyle w:val="Hyperlink"/>
                <w:rFonts w:ascii="Arial" w:eastAsiaTheme="majorEastAsia" w:hAnsi="Arial" w:cs="Arial"/>
                <w:noProof/>
                <w:sz w:val="22"/>
                <w:szCs w:val="18"/>
              </w:rPr>
              <w:tab/>
              <w:t>3</w:t>
            </w:r>
          </w:hyperlink>
        </w:p>
        <w:p w14:paraId="6233A3DC" w14:textId="64F424C5" w:rsidR="00EA299A" w:rsidRPr="00EA299A" w:rsidRDefault="00000000">
          <w:pPr>
            <w:pStyle w:val="TOC1"/>
            <w:tabs>
              <w:tab w:val="right" w:leader="dot" w:pos="9019"/>
            </w:tabs>
            <w:rPr>
              <w:rFonts w:asciiTheme="minorHAnsi" w:eastAsiaTheme="minorEastAsia" w:hAnsiTheme="minorHAnsi" w:cstheme="minorBidi"/>
              <w:noProof/>
              <w:kern w:val="2"/>
              <w:sz w:val="22"/>
              <w:szCs w:val="22"/>
              <w:lang w:eastAsia="en-GB"/>
            </w:rPr>
          </w:pPr>
          <w:hyperlink w:anchor="_Toc212120270" w:history="1">
            <w:r w:rsidR="00EA299A" w:rsidRPr="00EA299A">
              <w:rPr>
                <w:rStyle w:val="Hyperlink"/>
                <w:rFonts w:ascii="Arial" w:eastAsiaTheme="majorEastAsia" w:hAnsi="Arial" w:cs="Arial"/>
                <w:noProof/>
                <w:sz w:val="22"/>
                <w:szCs w:val="18"/>
              </w:rPr>
              <w:t>Critical evaluation of the way managers implement contemporary HR practices as a matter of urgency</w:t>
            </w:r>
            <w:r w:rsidR="00EA299A" w:rsidRPr="00EA299A">
              <w:rPr>
                <w:noProof/>
                <w:webHidden/>
                <w:sz w:val="22"/>
                <w:szCs w:val="18"/>
              </w:rPr>
              <w:tab/>
            </w:r>
            <w:r w:rsidR="00EA299A" w:rsidRPr="00EA299A">
              <w:rPr>
                <w:noProof/>
                <w:webHidden/>
                <w:sz w:val="22"/>
                <w:szCs w:val="18"/>
              </w:rPr>
              <w:fldChar w:fldCharType="begin"/>
            </w:r>
            <w:r w:rsidR="00EA299A" w:rsidRPr="00EA299A">
              <w:rPr>
                <w:noProof/>
                <w:webHidden/>
                <w:sz w:val="22"/>
                <w:szCs w:val="18"/>
              </w:rPr>
              <w:instrText xml:space="preserve"> PAGEREF _Toc212120270 \h </w:instrText>
            </w:r>
            <w:r w:rsidR="00EA299A" w:rsidRPr="00EA299A">
              <w:rPr>
                <w:noProof/>
                <w:webHidden/>
                <w:sz w:val="22"/>
                <w:szCs w:val="18"/>
              </w:rPr>
            </w:r>
            <w:r w:rsidR="00EA299A" w:rsidRPr="00EA299A">
              <w:rPr>
                <w:noProof/>
                <w:webHidden/>
                <w:sz w:val="22"/>
                <w:szCs w:val="18"/>
              </w:rPr>
              <w:fldChar w:fldCharType="separate"/>
            </w:r>
            <w:r w:rsidR="00EA299A" w:rsidRPr="00EA299A">
              <w:rPr>
                <w:noProof/>
                <w:webHidden/>
                <w:sz w:val="22"/>
                <w:szCs w:val="18"/>
              </w:rPr>
              <w:t>4</w:t>
            </w:r>
            <w:r w:rsidR="00EA299A" w:rsidRPr="00EA299A">
              <w:rPr>
                <w:noProof/>
                <w:webHidden/>
                <w:sz w:val="22"/>
                <w:szCs w:val="18"/>
              </w:rPr>
              <w:fldChar w:fldCharType="end"/>
            </w:r>
          </w:hyperlink>
        </w:p>
        <w:p w14:paraId="72221A84" w14:textId="2340BE8C" w:rsidR="00EA299A" w:rsidRPr="00EA299A" w:rsidRDefault="00000000">
          <w:pPr>
            <w:pStyle w:val="TOC1"/>
            <w:tabs>
              <w:tab w:val="right" w:leader="dot" w:pos="9019"/>
            </w:tabs>
            <w:rPr>
              <w:rFonts w:asciiTheme="minorHAnsi" w:eastAsiaTheme="minorEastAsia" w:hAnsiTheme="minorHAnsi" w:cstheme="minorBidi"/>
              <w:noProof/>
              <w:kern w:val="2"/>
              <w:sz w:val="22"/>
              <w:szCs w:val="22"/>
              <w:lang w:eastAsia="en-GB"/>
            </w:rPr>
          </w:pPr>
          <w:hyperlink w:anchor="_Toc212120271" w:history="1">
            <w:r w:rsidR="00EA299A" w:rsidRPr="00EA299A">
              <w:rPr>
                <w:rStyle w:val="Hyperlink"/>
                <w:rFonts w:ascii="Arial" w:eastAsiaTheme="majorEastAsia" w:hAnsi="Arial" w:cs="Arial"/>
                <w:noProof/>
                <w:sz w:val="22"/>
                <w:szCs w:val="18"/>
              </w:rPr>
              <w:t>Conclusion</w:t>
            </w:r>
            <w:r w:rsidR="00EA299A" w:rsidRPr="00EA299A">
              <w:rPr>
                <w:noProof/>
                <w:webHidden/>
                <w:sz w:val="22"/>
                <w:szCs w:val="18"/>
              </w:rPr>
              <w:tab/>
            </w:r>
            <w:r w:rsidR="00EA299A" w:rsidRPr="00EA299A">
              <w:rPr>
                <w:noProof/>
                <w:webHidden/>
                <w:sz w:val="22"/>
                <w:szCs w:val="18"/>
              </w:rPr>
              <w:fldChar w:fldCharType="begin"/>
            </w:r>
            <w:r w:rsidR="00EA299A" w:rsidRPr="00EA299A">
              <w:rPr>
                <w:noProof/>
                <w:webHidden/>
                <w:sz w:val="22"/>
                <w:szCs w:val="18"/>
              </w:rPr>
              <w:instrText xml:space="preserve"> PAGEREF _Toc212120271 \h </w:instrText>
            </w:r>
            <w:r w:rsidR="00EA299A" w:rsidRPr="00EA299A">
              <w:rPr>
                <w:noProof/>
                <w:webHidden/>
                <w:sz w:val="22"/>
                <w:szCs w:val="18"/>
              </w:rPr>
            </w:r>
            <w:r w:rsidR="00EA299A" w:rsidRPr="00EA299A">
              <w:rPr>
                <w:noProof/>
                <w:webHidden/>
                <w:sz w:val="22"/>
                <w:szCs w:val="18"/>
              </w:rPr>
              <w:fldChar w:fldCharType="separate"/>
            </w:r>
            <w:r w:rsidR="00EA299A" w:rsidRPr="00EA299A">
              <w:rPr>
                <w:noProof/>
                <w:webHidden/>
                <w:sz w:val="22"/>
                <w:szCs w:val="18"/>
              </w:rPr>
              <w:t>5</w:t>
            </w:r>
            <w:r w:rsidR="00EA299A" w:rsidRPr="00EA299A">
              <w:rPr>
                <w:noProof/>
                <w:webHidden/>
                <w:sz w:val="22"/>
                <w:szCs w:val="18"/>
              </w:rPr>
              <w:fldChar w:fldCharType="end"/>
            </w:r>
          </w:hyperlink>
        </w:p>
        <w:p w14:paraId="216033DD" w14:textId="36BA4593" w:rsidR="00EA299A" w:rsidRPr="00EA299A" w:rsidRDefault="00000000">
          <w:pPr>
            <w:pStyle w:val="TOC1"/>
            <w:tabs>
              <w:tab w:val="right" w:leader="dot" w:pos="9019"/>
            </w:tabs>
            <w:rPr>
              <w:rFonts w:asciiTheme="minorHAnsi" w:eastAsiaTheme="minorEastAsia" w:hAnsiTheme="minorHAnsi" w:cstheme="minorBidi"/>
              <w:noProof/>
              <w:kern w:val="2"/>
              <w:sz w:val="22"/>
              <w:szCs w:val="22"/>
              <w:lang w:eastAsia="en-GB"/>
            </w:rPr>
          </w:pPr>
          <w:hyperlink w:anchor="_Toc212120272" w:history="1">
            <w:r w:rsidR="00EA299A" w:rsidRPr="00EA299A">
              <w:rPr>
                <w:rStyle w:val="Hyperlink"/>
                <w:rFonts w:ascii="Arial" w:eastAsiaTheme="majorEastAsia" w:hAnsi="Arial" w:cs="Arial"/>
                <w:noProof/>
                <w:sz w:val="22"/>
                <w:szCs w:val="18"/>
              </w:rPr>
              <w:t>Recommendations</w:t>
            </w:r>
            <w:r w:rsidR="00EA299A" w:rsidRPr="00EA299A">
              <w:rPr>
                <w:noProof/>
                <w:webHidden/>
                <w:sz w:val="22"/>
                <w:szCs w:val="18"/>
              </w:rPr>
              <w:tab/>
            </w:r>
            <w:r w:rsidR="00EA299A" w:rsidRPr="00EA299A">
              <w:rPr>
                <w:noProof/>
                <w:webHidden/>
                <w:sz w:val="22"/>
                <w:szCs w:val="18"/>
              </w:rPr>
              <w:fldChar w:fldCharType="begin"/>
            </w:r>
            <w:r w:rsidR="00EA299A" w:rsidRPr="00EA299A">
              <w:rPr>
                <w:noProof/>
                <w:webHidden/>
                <w:sz w:val="22"/>
                <w:szCs w:val="18"/>
              </w:rPr>
              <w:instrText xml:space="preserve"> PAGEREF _Toc212120272 \h </w:instrText>
            </w:r>
            <w:r w:rsidR="00EA299A" w:rsidRPr="00EA299A">
              <w:rPr>
                <w:noProof/>
                <w:webHidden/>
                <w:sz w:val="22"/>
                <w:szCs w:val="18"/>
              </w:rPr>
            </w:r>
            <w:r w:rsidR="00EA299A" w:rsidRPr="00EA299A">
              <w:rPr>
                <w:noProof/>
                <w:webHidden/>
                <w:sz w:val="22"/>
                <w:szCs w:val="18"/>
              </w:rPr>
              <w:fldChar w:fldCharType="separate"/>
            </w:r>
            <w:r w:rsidR="00EA299A" w:rsidRPr="00EA299A">
              <w:rPr>
                <w:noProof/>
                <w:webHidden/>
                <w:sz w:val="22"/>
                <w:szCs w:val="18"/>
              </w:rPr>
              <w:t>6</w:t>
            </w:r>
            <w:r w:rsidR="00EA299A" w:rsidRPr="00EA299A">
              <w:rPr>
                <w:noProof/>
                <w:webHidden/>
                <w:sz w:val="22"/>
                <w:szCs w:val="18"/>
              </w:rPr>
              <w:fldChar w:fldCharType="end"/>
            </w:r>
          </w:hyperlink>
        </w:p>
        <w:p w14:paraId="02B26D25" w14:textId="189051C8" w:rsidR="00EA299A" w:rsidRPr="00EA299A" w:rsidRDefault="00000000">
          <w:pPr>
            <w:pStyle w:val="TOC1"/>
            <w:tabs>
              <w:tab w:val="right" w:leader="dot" w:pos="9019"/>
            </w:tabs>
            <w:rPr>
              <w:rFonts w:asciiTheme="minorHAnsi" w:eastAsiaTheme="minorEastAsia" w:hAnsiTheme="minorHAnsi" w:cstheme="minorBidi"/>
              <w:noProof/>
              <w:kern w:val="2"/>
              <w:sz w:val="22"/>
              <w:szCs w:val="22"/>
              <w:lang w:eastAsia="en-GB"/>
            </w:rPr>
          </w:pPr>
          <w:hyperlink w:anchor="_Toc212120273" w:history="1">
            <w:r w:rsidR="00EA299A" w:rsidRPr="00EA299A">
              <w:rPr>
                <w:rStyle w:val="Hyperlink"/>
                <w:rFonts w:ascii="Arial" w:eastAsiaTheme="majorEastAsia" w:hAnsi="Arial" w:cs="Arial"/>
                <w:noProof/>
                <w:sz w:val="22"/>
                <w:szCs w:val="18"/>
              </w:rPr>
              <w:t>References</w:t>
            </w:r>
            <w:r w:rsidR="00EA299A" w:rsidRPr="00EA299A">
              <w:rPr>
                <w:noProof/>
                <w:webHidden/>
                <w:sz w:val="22"/>
                <w:szCs w:val="18"/>
              </w:rPr>
              <w:tab/>
            </w:r>
            <w:r w:rsidR="00EA299A" w:rsidRPr="00EA299A">
              <w:rPr>
                <w:noProof/>
                <w:webHidden/>
                <w:sz w:val="22"/>
                <w:szCs w:val="18"/>
              </w:rPr>
              <w:fldChar w:fldCharType="begin"/>
            </w:r>
            <w:r w:rsidR="00EA299A" w:rsidRPr="00EA299A">
              <w:rPr>
                <w:noProof/>
                <w:webHidden/>
                <w:sz w:val="22"/>
                <w:szCs w:val="18"/>
              </w:rPr>
              <w:instrText xml:space="preserve"> PAGEREF _Toc212120273 \h </w:instrText>
            </w:r>
            <w:r w:rsidR="00EA299A" w:rsidRPr="00EA299A">
              <w:rPr>
                <w:noProof/>
                <w:webHidden/>
                <w:sz w:val="22"/>
                <w:szCs w:val="18"/>
              </w:rPr>
            </w:r>
            <w:r w:rsidR="00EA299A" w:rsidRPr="00EA299A">
              <w:rPr>
                <w:noProof/>
                <w:webHidden/>
                <w:sz w:val="22"/>
                <w:szCs w:val="18"/>
              </w:rPr>
              <w:fldChar w:fldCharType="separate"/>
            </w:r>
            <w:r w:rsidR="00EA299A" w:rsidRPr="00EA299A">
              <w:rPr>
                <w:noProof/>
                <w:webHidden/>
                <w:sz w:val="22"/>
                <w:szCs w:val="18"/>
              </w:rPr>
              <w:t>7</w:t>
            </w:r>
            <w:r w:rsidR="00EA299A" w:rsidRPr="00EA299A">
              <w:rPr>
                <w:noProof/>
                <w:webHidden/>
                <w:sz w:val="22"/>
                <w:szCs w:val="18"/>
              </w:rPr>
              <w:fldChar w:fldCharType="end"/>
            </w:r>
          </w:hyperlink>
        </w:p>
        <w:p w14:paraId="2B1B1B5C" w14:textId="1211DF57" w:rsidR="00126B42" w:rsidRDefault="00126B42">
          <w:r>
            <w:rPr>
              <w:b/>
              <w:bCs/>
            </w:rPr>
            <w:fldChar w:fldCharType="end"/>
          </w:r>
        </w:p>
      </w:sdtContent>
    </w:sdt>
    <w:p w14:paraId="618CD24B" w14:textId="297E49DE" w:rsidR="00C32899" w:rsidRDefault="00C32899" w:rsidP="00126B42">
      <w:pPr>
        <w:tabs>
          <w:tab w:val="left" w:pos="1341"/>
        </w:tabs>
        <w:spacing w:line="360" w:lineRule="auto"/>
        <w:rPr>
          <w:rFonts w:ascii="Arial" w:hAnsi="Arial" w:cs="Arial"/>
        </w:rPr>
      </w:pPr>
    </w:p>
    <w:p w14:paraId="6F770D66" w14:textId="726C64C1" w:rsidR="00126B42" w:rsidRPr="00126B42" w:rsidRDefault="00126B42" w:rsidP="00126B42">
      <w:pPr>
        <w:tabs>
          <w:tab w:val="left" w:pos="1341"/>
        </w:tabs>
        <w:rPr>
          <w:rFonts w:ascii="Arial" w:hAnsi="Arial" w:cs="Arial"/>
        </w:rPr>
        <w:sectPr w:rsidR="00126B42" w:rsidRPr="00126B42" w:rsidSect="001171BD">
          <w:footerReference w:type="default" r:id="rId7"/>
          <w:pgSz w:w="11909" w:h="16834" w:code="9"/>
          <w:pgMar w:top="1440" w:right="1440" w:bottom="1440" w:left="1440" w:header="720" w:footer="720" w:gutter="0"/>
          <w:cols w:space="720"/>
          <w:docGrid w:linePitch="360"/>
        </w:sectPr>
      </w:pPr>
      <w:r>
        <w:rPr>
          <w:rFonts w:ascii="Arial" w:hAnsi="Arial" w:cs="Arial"/>
        </w:rPr>
        <w:tab/>
      </w:r>
    </w:p>
    <w:p w14:paraId="298ED31B" w14:textId="47F909BF" w:rsidR="00C32899" w:rsidRPr="00126B42" w:rsidRDefault="00C32899" w:rsidP="00126B42">
      <w:pPr>
        <w:pStyle w:val="Heading1"/>
        <w:spacing w:line="360" w:lineRule="auto"/>
        <w:rPr>
          <w:rFonts w:ascii="Arial" w:hAnsi="Arial" w:cs="Arial"/>
        </w:rPr>
      </w:pPr>
      <w:bookmarkStart w:id="0" w:name="_Toc212120267"/>
      <w:r w:rsidRPr="00126B42">
        <w:rPr>
          <w:rFonts w:ascii="Arial" w:hAnsi="Arial" w:cs="Arial"/>
        </w:rPr>
        <w:lastRenderedPageBreak/>
        <w:t>Introduction</w:t>
      </w:r>
      <w:bookmarkEnd w:id="0"/>
      <w:r w:rsidRPr="00126B42">
        <w:rPr>
          <w:rFonts w:ascii="Arial" w:hAnsi="Arial" w:cs="Arial"/>
        </w:rPr>
        <w:t xml:space="preserve"> </w:t>
      </w:r>
    </w:p>
    <w:p w14:paraId="373B7E47" w14:textId="6E3311B2" w:rsidR="00C32899" w:rsidRPr="00126B42" w:rsidRDefault="00C32899" w:rsidP="00126B42">
      <w:pPr>
        <w:spacing w:line="360" w:lineRule="auto"/>
        <w:rPr>
          <w:rFonts w:ascii="Arial" w:hAnsi="Arial" w:cs="Arial"/>
          <w:sz w:val="22"/>
          <w:szCs w:val="22"/>
          <w:lang w:eastAsia="en-GB"/>
        </w:rPr>
      </w:pPr>
      <w:r w:rsidRPr="00126B42">
        <w:rPr>
          <w:rFonts w:ascii="Arial" w:hAnsi="Arial" w:cs="Arial"/>
          <w:sz w:val="22"/>
          <w:szCs w:val="22"/>
          <w:lang w:eastAsia="en-GB"/>
        </w:rPr>
        <w:t>In the modern business landscape where to stay ahead, organisations need to bring many changes in multiple areas, which often leads to difficulties</w:t>
      </w:r>
      <w:r w:rsidR="00126B42" w:rsidRPr="00126B42">
        <w:rPr>
          <w:rFonts w:ascii="Arial" w:hAnsi="Arial" w:cs="Arial"/>
          <w:sz w:val="22"/>
          <w:szCs w:val="22"/>
          <w:lang w:eastAsia="en-GB"/>
        </w:rPr>
        <w:t xml:space="preserve"> in managing people in the workplace (Edwards, 2024)</w:t>
      </w:r>
      <w:r w:rsidRPr="00126B42">
        <w:rPr>
          <w:rFonts w:ascii="Arial" w:hAnsi="Arial" w:cs="Arial"/>
          <w:sz w:val="22"/>
          <w:szCs w:val="22"/>
          <w:lang w:eastAsia="en-GB"/>
        </w:rPr>
        <w:t>. Therefore, this report aims to evaluate factors that impact managing people and teams in an organisation and provide ways to tackle to offer rich insights.</w:t>
      </w:r>
      <w:r w:rsidR="00EA299A">
        <w:rPr>
          <w:rFonts w:ascii="Arial" w:hAnsi="Arial" w:cs="Arial"/>
          <w:sz w:val="22"/>
          <w:szCs w:val="22"/>
          <w:lang w:eastAsia="en-GB"/>
        </w:rPr>
        <w:t xml:space="preserve"> For conducting this report, a company named </w:t>
      </w:r>
      <w:proofErr w:type="spellStart"/>
      <w:r w:rsidR="00EA299A" w:rsidRPr="00EA299A">
        <w:rPr>
          <w:rFonts w:ascii="Arial" w:hAnsi="Arial" w:cs="Arial"/>
          <w:sz w:val="22"/>
          <w:szCs w:val="22"/>
          <w:lang w:eastAsia="en-GB"/>
        </w:rPr>
        <w:t>Hibbet</w:t>
      </w:r>
      <w:proofErr w:type="spellEnd"/>
      <w:r w:rsidR="00EA299A">
        <w:rPr>
          <w:rFonts w:ascii="Arial" w:hAnsi="Arial" w:cs="Arial"/>
          <w:sz w:val="22"/>
          <w:szCs w:val="22"/>
          <w:lang w:eastAsia="en-GB"/>
        </w:rPr>
        <w:t xml:space="preserve"> is selected that operates its business in Birmingham. </w:t>
      </w:r>
      <w:r w:rsidRPr="00126B42">
        <w:rPr>
          <w:rFonts w:ascii="Arial" w:hAnsi="Arial" w:cs="Arial"/>
          <w:sz w:val="22"/>
          <w:szCs w:val="22"/>
          <w:lang w:eastAsia="en-GB"/>
        </w:rPr>
        <w:t>In addition, specific factors related to business transformation, digital technology trends and flexible working arrangements in organisations are going to be discussed. Simultaneously, the modern HR practice is used to address the identified specific factors that will be discussed. The way managers implement contemporary HR practice in urgency will be critically evaluated in this report. Finally, some recommendations will be given at the end of this report.</w:t>
      </w:r>
    </w:p>
    <w:p w14:paraId="38A80D75" w14:textId="497A37D0" w:rsidR="00C32899" w:rsidRPr="00126B42" w:rsidRDefault="00C32899" w:rsidP="00126B42">
      <w:pPr>
        <w:pStyle w:val="Heading1"/>
        <w:spacing w:line="360" w:lineRule="auto"/>
        <w:rPr>
          <w:rFonts w:ascii="Arial" w:hAnsi="Arial" w:cs="Arial"/>
        </w:rPr>
      </w:pPr>
      <w:bookmarkStart w:id="1" w:name="_Toc212120268"/>
      <w:r w:rsidRPr="00126B42">
        <w:rPr>
          <w:rFonts w:ascii="Arial" w:hAnsi="Arial" w:cs="Arial"/>
        </w:rPr>
        <w:t>Discussing factors related to business transformation, digital technology trends, and flexible working arrangements within the organisation</w:t>
      </w:r>
      <w:bookmarkEnd w:id="1"/>
      <w:r w:rsidRPr="00126B42">
        <w:rPr>
          <w:rFonts w:ascii="Arial" w:hAnsi="Arial" w:cs="Arial"/>
        </w:rPr>
        <w:t xml:space="preserve"> </w:t>
      </w:r>
    </w:p>
    <w:p w14:paraId="4A6FCBEE" w14:textId="25E44C42" w:rsidR="00C32899" w:rsidRPr="00126B42" w:rsidRDefault="00C32899" w:rsidP="00126B42">
      <w:pPr>
        <w:spacing w:line="360" w:lineRule="auto"/>
        <w:rPr>
          <w:rFonts w:ascii="Arial" w:hAnsi="Arial" w:cs="Arial"/>
          <w:b/>
          <w:bCs/>
          <w:sz w:val="22"/>
          <w:szCs w:val="22"/>
          <w:lang w:eastAsia="en-GB"/>
        </w:rPr>
      </w:pPr>
      <w:r w:rsidRPr="00126B42">
        <w:rPr>
          <w:rFonts w:ascii="Arial" w:hAnsi="Arial" w:cs="Arial"/>
          <w:b/>
          <w:bCs/>
          <w:sz w:val="22"/>
          <w:szCs w:val="22"/>
          <w:lang w:eastAsia="en-GB"/>
        </w:rPr>
        <w:t xml:space="preserve">Specific factors related to Business Transformation </w:t>
      </w:r>
    </w:p>
    <w:p w14:paraId="4F99BDF9" w14:textId="72E9B09B" w:rsidR="00C32899" w:rsidRPr="00126B42" w:rsidRDefault="00C32899" w:rsidP="00126B42">
      <w:pPr>
        <w:spacing w:line="360" w:lineRule="auto"/>
        <w:rPr>
          <w:rFonts w:ascii="Arial" w:hAnsi="Arial" w:cs="Arial"/>
          <w:b/>
          <w:bCs/>
          <w:i/>
          <w:iCs/>
          <w:sz w:val="22"/>
          <w:szCs w:val="22"/>
          <w:lang w:eastAsia="en-GB"/>
        </w:rPr>
      </w:pPr>
      <w:r w:rsidRPr="00126B42">
        <w:rPr>
          <w:rFonts w:ascii="Arial" w:hAnsi="Arial" w:cs="Arial"/>
          <w:b/>
          <w:bCs/>
          <w:i/>
          <w:iCs/>
          <w:sz w:val="22"/>
          <w:szCs w:val="22"/>
          <w:lang w:eastAsia="en-GB"/>
        </w:rPr>
        <w:t>Commitment of the leader</w:t>
      </w:r>
    </w:p>
    <w:p w14:paraId="6A200BAD" w14:textId="560C5043" w:rsidR="00C32899" w:rsidRPr="00126B42" w:rsidRDefault="00026954" w:rsidP="00126B42">
      <w:pPr>
        <w:spacing w:line="360" w:lineRule="auto"/>
        <w:rPr>
          <w:rFonts w:ascii="Arial" w:hAnsi="Arial" w:cs="Arial"/>
          <w:sz w:val="22"/>
          <w:szCs w:val="22"/>
          <w:lang w:eastAsia="en-GB"/>
        </w:rPr>
      </w:pPr>
      <w:r w:rsidRPr="00126B42">
        <w:rPr>
          <w:rFonts w:ascii="Arial" w:hAnsi="Arial" w:cs="Arial"/>
          <w:sz w:val="22"/>
          <w:szCs w:val="22"/>
          <w:lang w:eastAsia="en-GB"/>
        </w:rPr>
        <w:t xml:space="preserve">In the context of business transformation, where </w:t>
      </w:r>
      <w:r w:rsidR="00EA299A">
        <w:rPr>
          <w:rFonts w:ascii="Arial" w:hAnsi="Arial" w:cs="Arial"/>
          <w:sz w:val="22"/>
          <w:szCs w:val="22"/>
          <w:lang w:eastAsia="en-GB"/>
        </w:rPr>
        <w:t>the commitment of leaders</w:t>
      </w:r>
      <w:r w:rsidRPr="00126B42">
        <w:rPr>
          <w:rFonts w:ascii="Arial" w:hAnsi="Arial" w:cs="Arial"/>
          <w:sz w:val="22"/>
          <w:szCs w:val="22"/>
          <w:lang w:eastAsia="en-GB"/>
        </w:rPr>
        <w:t xml:space="preserve"> is a major factor, </w:t>
      </w:r>
      <w:r w:rsidR="00EA299A">
        <w:rPr>
          <w:rFonts w:ascii="Arial" w:hAnsi="Arial" w:cs="Arial"/>
          <w:sz w:val="22"/>
          <w:szCs w:val="22"/>
          <w:lang w:eastAsia="en-GB"/>
        </w:rPr>
        <w:t>leaders' commitment</w:t>
      </w:r>
      <w:r w:rsidRPr="00126B42">
        <w:rPr>
          <w:rFonts w:ascii="Arial" w:hAnsi="Arial" w:cs="Arial"/>
          <w:sz w:val="22"/>
          <w:szCs w:val="22"/>
          <w:lang w:eastAsia="en-GB"/>
        </w:rPr>
        <w:t xml:space="preserve"> to meet the vision and mission of </w:t>
      </w:r>
      <w:proofErr w:type="spellStart"/>
      <w:r w:rsidR="00EA299A" w:rsidRPr="00EA299A">
        <w:rPr>
          <w:rFonts w:ascii="Arial" w:hAnsi="Arial" w:cs="Arial"/>
          <w:sz w:val="22"/>
          <w:szCs w:val="22"/>
          <w:lang w:eastAsia="en-GB"/>
        </w:rPr>
        <w:t>Hibbet</w:t>
      </w:r>
      <w:proofErr w:type="spellEnd"/>
      <w:r w:rsidR="00EA299A">
        <w:rPr>
          <w:rFonts w:ascii="Arial" w:hAnsi="Arial" w:cs="Arial"/>
          <w:sz w:val="22"/>
          <w:szCs w:val="22"/>
          <w:lang w:eastAsia="en-GB"/>
        </w:rPr>
        <w:t xml:space="preserve"> leads</w:t>
      </w:r>
      <w:r w:rsidRPr="00126B42">
        <w:rPr>
          <w:rFonts w:ascii="Arial" w:hAnsi="Arial" w:cs="Arial"/>
          <w:sz w:val="22"/>
          <w:szCs w:val="22"/>
          <w:lang w:eastAsia="en-GB"/>
        </w:rPr>
        <w:t xml:space="preserve"> to the necessary changes in terms of driving the business transformation. Leadership commitment as a factor guides leaders to set the policies and guidelines to drive the successful business transformation</w:t>
      </w:r>
      <w:r w:rsidR="00126B42" w:rsidRPr="00126B42">
        <w:rPr>
          <w:rFonts w:ascii="Arial" w:hAnsi="Arial" w:cs="Arial"/>
          <w:sz w:val="22"/>
          <w:szCs w:val="22"/>
          <w:lang w:eastAsia="en-GB"/>
        </w:rPr>
        <w:t xml:space="preserve"> (</w:t>
      </w:r>
      <w:proofErr w:type="spellStart"/>
      <w:r w:rsidR="00126B42" w:rsidRPr="00126B42">
        <w:rPr>
          <w:rFonts w:ascii="Arial" w:hAnsi="Arial" w:cs="Arial"/>
          <w:sz w:val="22"/>
          <w:szCs w:val="22"/>
          <w:lang w:eastAsia="en-GB"/>
        </w:rPr>
        <w:t>Kohnova</w:t>
      </w:r>
      <w:proofErr w:type="spellEnd"/>
      <w:r w:rsidR="00126B42" w:rsidRPr="00126B42">
        <w:rPr>
          <w:rFonts w:ascii="Arial" w:hAnsi="Arial" w:cs="Arial"/>
          <w:sz w:val="22"/>
          <w:szCs w:val="22"/>
          <w:lang w:eastAsia="en-GB"/>
        </w:rPr>
        <w:t xml:space="preserve">, </w:t>
      </w:r>
      <w:proofErr w:type="spellStart"/>
      <w:r w:rsidR="00126B42" w:rsidRPr="00126B42">
        <w:rPr>
          <w:rFonts w:ascii="Arial" w:hAnsi="Arial" w:cs="Arial"/>
          <w:sz w:val="22"/>
          <w:szCs w:val="22"/>
          <w:lang w:eastAsia="en-GB"/>
        </w:rPr>
        <w:t>Papula</w:t>
      </w:r>
      <w:proofErr w:type="spellEnd"/>
      <w:r w:rsidR="00126B42" w:rsidRPr="00126B42">
        <w:rPr>
          <w:rFonts w:ascii="Arial" w:hAnsi="Arial" w:cs="Arial"/>
          <w:sz w:val="22"/>
          <w:szCs w:val="22"/>
          <w:lang w:eastAsia="en-GB"/>
        </w:rPr>
        <w:t xml:space="preserve"> and </w:t>
      </w:r>
      <w:proofErr w:type="spellStart"/>
      <w:r w:rsidR="00126B42" w:rsidRPr="00126B42">
        <w:rPr>
          <w:rFonts w:ascii="Arial" w:hAnsi="Arial" w:cs="Arial"/>
          <w:sz w:val="22"/>
          <w:szCs w:val="22"/>
          <w:lang w:eastAsia="en-GB"/>
        </w:rPr>
        <w:t>Salajova</w:t>
      </w:r>
      <w:proofErr w:type="spellEnd"/>
      <w:r w:rsidR="00126B42" w:rsidRPr="00126B42">
        <w:rPr>
          <w:rFonts w:ascii="Arial" w:hAnsi="Arial" w:cs="Arial"/>
          <w:sz w:val="22"/>
          <w:szCs w:val="22"/>
          <w:lang w:eastAsia="en-GB"/>
        </w:rPr>
        <w:t>, 2019)</w:t>
      </w:r>
      <w:r w:rsidRPr="00126B42">
        <w:rPr>
          <w:rFonts w:ascii="Arial" w:hAnsi="Arial" w:cs="Arial"/>
          <w:sz w:val="22"/>
          <w:szCs w:val="22"/>
          <w:lang w:eastAsia="en-GB"/>
        </w:rPr>
        <w:t>. For instance, as the CEO of Microsoft, Satya Nadella, is committed to meeting the vision of Microsoft to lead the industry where changing business traditions by replacing traditional software with cloud computing and artificial intelligence, which has led to significant success</w:t>
      </w:r>
      <w:r w:rsidR="00126B42" w:rsidRPr="00126B42">
        <w:rPr>
          <w:rFonts w:ascii="Arial" w:hAnsi="Arial" w:cs="Arial"/>
          <w:sz w:val="22"/>
          <w:szCs w:val="22"/>
          <w:lang w:eastAsia="en-GB"/>
        </w:rPr>
        <w:t xml:space="preserve"> (</w:t>
      </w:r>
      <w:proofErr w:type="spellStart"/>
      <w:r w:rsidR="00126B42" w:rsidRPr="00126B42">
        <w:rPr>
          <w:rFonts w:ascii="Arial" w:hAnsi="Arial" w:cs="Arial"/>
          <w:sz w:val="22"/>
          <w:szCs w:val="22"/>
          <w:lang w:eastAsia="en-GB"/>
        </w:rPr>
        <w:t>Adenekan</w:t>
      </w:r>
      <w:proofErr w:type="spellEnd"/>
      <w:r w:rsidR="00126B42" w:rsidRPr="00126B42">
        <w:rPr>
          <w:rFonts w:ascii="Arial" w:hAnsi="Arial" w:cs="Arial"/>
          <w:sz w:val="22"/>
          <w:szCs w:val="22"/>
          <w:lang w:eastAsia="en-GB"/>
        </w:rPr>
        <w:t>, 2025)</w:t>
      </w:r>
      <w:r w:rsidRPr="00126B42">
        <w:rPr>
          <w:rFonts w:ascii="Arial" w:hAnsi="Arial" w:cs="Arial"/>
          <w:sz w:val="22"/>
          <w:szCs w:val="22"/>
          <w:lang w:eastAsia="en-GB"/>
        </w:rPr>
        <w:t xml:space="preserve">. However, staff often felt pressured and burned-out situation, which not only decreases productivity of staff but also increases </w:t>
      </w:r>
      <w:r w:rsidR="00EA299A">
        <w:rPr>
          <w:rFonts w:ascii="Arial" w:hAnsi="Arial" w:cs="Arial"/>
          <w:sz w:val="22"/>
          <w:szCs w:val="22"/>
          <w:lang w:eastAsia="en-GB"/>
        </w:rPr>
        <w:t xml:space="preserve">the </w:t>
      </w:r>
      <w:r w:rsidRPr="00126B42">
        <w:rPr>
          <w:rFonts w:ascii="Arial" w:hAnsi="Arial" w:cs="Arial"/>
          <w:sz w:val="22"/>
          <w:szCs w:val="22"/>
          <w:lang w:eastAsia="en-GB"/>
        </w:rPr>
        <w:t>turnover rate in</w:t>
      </w:r>
      <w:r w:rsidR="00EA299A">
        <w:rPr>
          <w:rFonts w:ascii="Arial" w:hAnsi="Arial" w:cs="Arial"/>
          <w:sz w:val="22"/>
          <w:szCs w:val="22"/>
          <w:lang w:eastAsia="en-GB"/>
        </w:rPr>
        <w:t xml:space="preserve"> organisations like</w:t>
      </w:r>
      <w:r w:rsidRPr="00126B42">
        <w:rPr>
          <w:rFonts w:ascii="Arial" w:hAnsi="Arial" w:cs="Arial"/>
          <w:sz w:val="22"/>
          <w:szCs w:val="22"/>
          <w:lang w:eastAsia="en-GB"/>
        </w:rPr>
        <w:t xml:space="preserve"> </w:t>
      </w:r>
      <w:proofErr w:type="spellStart"/>
      <w:r w:rsidR="00EA299A" w:rsidRPr="00EA299A">
        <w:rPr>
          <w:rFonts w:ascii="Arial" w:hAnsi="Arial" w:cs="Arial"/>
          <w:sz w:val="22"/>
          <w:szCs w:val="22"/>
          <w:lang w:eastAsia="en-GB"/>
        </w:rPr>
        <w:t>Hibbet</w:t>
      </w:r>
      <w:proofErr w:type="spellEnd"/>
      <w:r w:rsidRPr="00126B42">
        <w:rPr>
          <w:rFonts w:ascii="Arial" w:hAnsi="Arial" w:cs="Arial"/>
          <w:sz w:val="22"/>
          <w:szCs w:val="22"/>
          <w:lang w:eastAsia="en-GB"/>
        </w:rPr>
        <w:t>, for meeting the leadership commitment to drive business transformation</w:t>
      </w:r>
      <w:r w:rsidR="00126B42" w:rsidRPr="00126B42">
        <w:rPr>
          <w:rFonts w:ascii="Arial" w:hAnsi="Arial" w:cs="Arial"/>
          <w:sz w:val="22"/>
          <w:szCs w:val="22"/>
          <w:lang w:eastAsia="en-GB"/>
        </w:rPr>
        <w:t xml:space="preserve"> (Henley et al., 2023)</w:t>
      </w:r>
      <w:r w:rsidRPr="00126B42">
        <w:rPr>
          <w:rFonts w:ascii="Arial" w:hAnsi="Arial" w:cs="Arial"/>
          <w:sz w:val="22"/>
          <w:szCs w:val="22"/>
          <w:lang w:eastAsia="en-GB"/>
        </w:rPr>
        <w:t xml:space="preserve">. </w:t>
      </w:r>
    </w:p>
    <w:p w14:paraId="18E689EC" w14:textId="1694D3CA" w:rsidR="00C32899" w:rsidRPr="00126B42" w:rsidRDefault="00026954" w:rsidP="00126B42">
      <w:pPr>
        <w:spacing w:line="360" w:lineRule="auto"/>
        <w:rPr>
          <w:rFonts w:ascii="Arial" w:hAnsi="Arial" w:cs="Arial"/>
          <w:b/>
          <w:bCs/>
          <w:i/>
          <w:iCs/>
          <w:sz w:val="22"/>
          <w:szCs w:val="22"/>
          <w:lang w:eastAsia="en-GB"/>
        </w:rPr>
      </w:pPr>
      <w:r w:rsidRPr="00126B42">
        <w:rPr>
          <w:rFonts w:ascii="Arial" w:hAnsi="Arial" w:cs="Arial"/>
          <w:b/>
          <w:bCs/>
          <w:i/>
          <w:iCs/>
          <w:sz w:val="22"/>
          <w:szCs w:val="22"/>
          <w:lang w:eastAsia="en-GB"/>
        </w:rPr>
        <w:t>Operational inefficiencies</w:t>
      </w:r>
    </w:p>
    <w:p w14:paraId="6F46C4CA" w14:textId="32589375" w:rsidR="00C32899" w:rsidRPr="00126B42" w:rsidRDefault="00026954" w:rsidP="00126B42">
      <w:pPr>
        <w:spacing w:line="360" w:lineRule="auto"/>
        <w:rPr>
          <w:rFonts w:ascii="Arial" w:hAnsi="Arial" w:cs="Arial"/>
          <w:bCs/>
          <w:sz w:val="22"/>
          <w:szCs w:val="22"/>
          <w:lang w:eastAsia="en-GB"/>
        </w:rPr>
      </w:pPr>
      <w:r w:rsidRPr="00126B42">
        <w:rPr>
          <w:rFonts w:ascii="Arial" w:hAnsi="Arial" w:cs="Arial"/>
          <w:bCs/>
          <w:sz w:val="22"/>
          <w:szCs w:val="22"/>
          <w:lang w:eastAsia="en-GB"/>
        </w:rPr>
        <w:t xml:space="preserve">Operational inefficiencies act as a major factor that drives business transformation. To stay in the position in the existing market where </w:t>
      </w:r>
      <w:proofErr w:type="spellStart"/>
      <w:r w:rsidR="00EA299A" w:rsidRPr="00EA299A">
        <w:rPr>
          <w:rFonts w:ascii="Arial" w:hAnsi="Arial" w:cs="Arial"/>
          <w:sz w:val="22"/>
          <w:szCs w:val="22"/>
          <w:lang w:eastAsia="en-GB"/>
        </w:rPr>
        <w:t>Hibbet</w:t>
      </w:r>
      <w:proofErr w:type="spellEnd"/>
      <w:r w:rsidR="00EA299A">
        <w:rPr>
          <w:rFonts w:ascii="Arial" w:hAnsi="Arial" w:cs="Arial"/>
          <w:bCs/>
          <w:sz w:val="22"/>
          <w:szCs w:val="22"/>
          <w:lang w:eastAsia="en-GB"/>
        </w:rPr>
        <w:t xml:space="preserve"> </w:t>
      </w:r>
      <w:r w:rsidRPr="00126B42">
        <w:rPr>
          <w:rFonts w:ascii="Arial" w:hAnsi="Arial" w:cs="Arial"/>
          <w:bCs/>
          <w:sz w:val="22"/>
          <w:szCs w:val="22"/>
          <w:lang w:eastAsia="en-GB"/>
        </w:rPr>
        <w:t xml:space="preserve">focuses on </w:t>
      </w:r>
      <w:r w:rsidR="00EA299A">
        <w:rPr>
          <w:rFonts w:ascii="Arial" w:hAnsi="Arial" w:cs="Arial"/>
          <w:bCs/>
          <w:sz w:val="22"/>
          <w:szCs w:val="22"/>
          <w:lang w:eastAsia="en-GB"/>
        </w:rPr>
        <w:t>making business transformation</w:t>
      </w:r>
      <w:r w:rsidRPr="00126B42">
        <w:rPr>
          <w:rFonts w:ascii="Arial" w:hAnsi="Arial" w:cs="Arial"/>
          <w:bCs/>
          <w:sz w:val="22"/>
          <w:szCs w:val="22"/>
          <w:lang w:eastAsia="en-GB"/>
        </w:rPr>
        <w:t xml:space="preserve"> to increase operational effectiveness, which helps to gain competitive advantages</w:t>
      </w:r>
      <w:r w:rsidR="00126B42" w:rsidRPr="00126B42">
        <w:rPr>
          <w:rFonts w:ascii="Arial" w:hAnsi="Arial" w:cs="Arial"/>
          <w:bCs/>
          <w:sz w:val="22"/>
          <w:szCs w:val="22"/>
          <w:lang w:eastAsia="en-GB"/>
        </w:rPr>
        <w:t xml:space="preserve"> (Morgan and Page, 2019)</w:t>
      </w:r>
      <w:r w:rsidRPr="00126B42">
        <w:rPr>
          <w:rFonts w:ascii="Arial" w:hAnsi="Arial" w:cs="Arial"/>
          <w:bCs/>
          <w:sz w:val="22"/>
          <w:szCs w:val="22"/>
          <w:lang w:eastAsia="en-GB"/>
        </w:rPr>
        <w:t>.</w:t>
      </w:r>
      <w:r w:rsidR="00126B42" w:rsidRPr="00126B42">
        <w:rPr>
          <w:rFonts w:ascii="Arial" w:hAnsi="Arial" w:cs="Arial"/>
          <w:bCs/>
          <w:sz w:val="22"/>
          <w:szCs w:val="22"/>
          <w:lang w:eastAsia="en-GB"/>
        </w:rPr>
        <w:t xml:space="preserve"> </w:t>
      </w:r>
      <w:r w:rsidRPr="00126B42">
        <w:rPr>
          <w:rFonts w:ascii="Arial" w:hAnsi="Arial" w:cs="Arial"/>
          <w:bCs/>
          <w:sz w:val="22"/>
          <w:szCs w:val="22"/>
          <w:lang w:eastAsia="en-GB"/>
        </w:rPr>
        <w:t xml:space="preserve"> Toyota can be shown as a prime example of how to improve operational </w:t>
      </w:r>
      <w:r w:rsidRPr="00126B42">
        <w:rPr>
          <w:rFonts w:ascii="Arial" w:hAnsi="Arial" w:cs="Arial"/>
          <w:bCs/>
          <w:sz w:val="22"/>
          <w:szCs w:val="22"/>
          <w:lang w:eastAsia="en-GB"/>
        </w:rPr>
        <w:lastRenderedPageBreak/>
        <w:t>inefficiencies that trigger this company to drive business transformation</w:t>
      </w:r>
      <w:r w:rsidR="00EA299A">
        <w:rPr>
          <w:rFonts w:ascii="Arial" w:hAnsi="Arial" w:cs="Arial"/>
          <w:bCs/>
          <w:sz w:val="22"/>
          <w:szCs w:val="22"/>
          <w:lang w:eastAsia="en-GB"/>
        </w:rPr>
        <w:t>,</w:t>
      </w:r>
      <w:r w:rsidRPr="00126B42">
        <w:rPr>
          <w:rFonts w:ascii="Arial" w:hAnsi="Arial" w:cs="Arial"/>
          <w:bCs/>
          <w:sz w:val="22"/>
          <w:szCs w:val="22"/>
          <w:lang w:eastAsia="en-GB"/>
        </w:rPr>
        <w:t xml:space="preserve"> </w:t>
      </w:r>
      <w:r w:rsidR="00EA299A">
        <w:rPr>
          <w:rFonts w:ascii="Arial" w:hAnsi="Arial" w:cs="Arial"/>
          <w:bCs/>
          <w:sz w:val="22"/>
          <w:szCs w:val="22"/>
          <w:lang w:eastAsia="en-GB"/>
        </w:rPr>
        <w:t>where</w:t>
      </w:r>
      <w:r w:rsidRPr="00126B42">
        <w:rPr>
          <w:rFonts w:ascii="Arial" w:hAnsi="Arial" w:cs="Arial"/>
          <w:bCs/>
          <w:sz w:val="22"/>
          <w:szCs w:val="22"/>
          <w:lang w:eastAsia="en-GB"/>
        </w:rPr>
        <w:t>by introducing the Toyota production system, which increases the manufacturing cycle time</w:t>
      </w:r>
      <w:r w:rsidR="00126B42" w:rsidRPr="00126B42">
        <w:rPr>
          <w:rFonts w:ascii="Arial" w:hAnsi="Arial" w:cs="Arial"/>
          <w:bCs/>
          <w:sz w:val="22"/>
          <w:szCs w:val="22"/>
          <w:lang w:eastAsia="en-GB"/>
        </w:rPr>
        <w:t xml:space="preserve"> (Ebsco.com, 2020)</w:t>
      </w:r>
      <w:r w:rsidRPr="00126B42">
        <w:rPr>
          <w:rFonts w:ascii="Arial" w:hAnsi="Arial" w:cs="Arial"/>
          <w:bCs/>
          <w:sz w:val="22"/>
          <w:szCs w:val="22"/>
          <w:lang w:eastAsia="en-GB"/>
        </w:rPr>
        <w:t>. In contrast, making the change through the business transformation, where reluctance remains among staff to adopt change, hinders to ensure the success of the business transformation</w:t>
      </w:r>
      <w:r w:rsidR="00126B42" w:rsidRPr="00126B42">
        <w:rPr>
          <w:rFonts w:ascii="Arial" w:hAnsi="Arial" w:cs="Arial"/>
          <w:bCs/>
          <w:sz w:val="22"/>
          <w:szCs w:val="22"/>
          <w:lang w:eastAsia="en-GB"/>
        </w:rPr>
        <w:t xml:space="preserve"> (Bah et al., 2024)</w:t>
      </w:r>
      <w:r w:rsidRPr="00126B42">
        <w:rPr>
          <w:rFonts w:ascii="Arial" w:hAnsi="Arial" w:cs="Arial"/>
          <w:bCs/>
          <w:sz w:val="22"/>
          <w:szCs w:val="22"/>
          <w:lang w:eastAsia="en-GB"/>
        </w:rPr>
        <w:t>.</w:t>
      </w:r>
    </w:p>
    <w:p w14:paraId="21A58A1C" w14:textId="058D7F62" w:rsidR="00C32899" w:rsidRPr="00126B42" w:rsidRDefault="00C32899" w:rsidP="00126B42">
      <w:pPr>
        <w:spacing w:line="360" w:lineRule="auto"/>
        <w:rPr>
          <w:rFonts w:ascii="Arial" w:hAnsi="Arial" w:cs="Arial"/>
          <w:b/>
          <w:bCs/>
          <w:sz w:val="22"/>
          <w:szCs w:val="22"/>
          <w:lang w:eastAsia="en-GB"/>
        </w:rPr>
      </w:pPr>
      <w:r w:rsidRPr="00126B42">
        <w:rPr>
          <w:rFonts w:ascii="Arial" w:hAnsi="Arial" w:cs="Arial"/>
          <w:b/>
          <w:bCs/>
          <w:sz w:val="22"/>
          <w:szCs w:val="22"/>
          <w:lang w:eastAsia="en-GB"/>
        </w:rPr>
        <w:t>Specific factors related to digital technology trends</w:t>
      </w:r>
    </w:p>
    <w:p w14:paraId="3A4AA6F7" w14:textId="154828B8" w:rsidR="00C32899" w:rsidRPr="00126B42" w:rsidRDefault="00C32899" w:rsidP="00126B42">
      <w:pPr>
        <w:spacing w:line="360" w:lineRule="auto"/>
        <w:rPr>
          <w:rFonts w:ascii="Arial" w:hAnsi="Arial" w:cs="Arial"/>
          <w:b/>
          <w:bCs/>
          <w:i/>
          <w:iCs/>
          <w:sz w:val="22"/>
          <w:szCs w:val="22"/>
          <w:lang w:eastAsia="en-GB"/>
        </w:rPr>
      </w:pPr>
      <w:r w:rsidRPr="00126B42">
        <w:rPr>
          <w:rFonts w:ascii="Arial" w:hAnsi="Arial" w:cs="Arial"/>
          <w:b/>
          <w:bCs/>
          <w:i/>
          <w:iCs/>
          <w:sz w:val="22"/>
          <w:szCs w:val="22"/>
          <w:lang w:eastAsia="en-GB"/>
        </w:rPr>
        <w:t xml:space="preserve">Competitive pressure </w:t>
      </w:r>
    </w:p>
    <w:p w14:paraId="181CA96A" w14:textId="1ED3766E" w:rsidR="00C32899" w:rsidRPr="00126B42" w:rsidRDefault="00026954" w:rsidP="00126B42">
      <w:pPr>
        <w:spacing w:line="360" w:lineRule="auto"/>
        <w:rPr>
          <w:rFonts w:ascii="Arial" w:hAnsi="Arial" w:cs="Arial"/>
          <w:sz w:val="22"/>
          <w:szCs w:val="22"/>
          <w:lang w:eastAsia="en-GB"/>
        </w:rPr>
      </w:pPr>
      <w:r w:rsidRPr="00126B42">
        <w:rPr>
          <w:rFonts w:ascii="Arial" w:hAnsi="Arial" w:cs="Arial"/>
          <w:sz w:val="22"/>
          <w:szCs w:val="22"/>
          <w:lang w:eastAsia="en-GB"/>
        </w:rPr>
        <w:t xml:space="preserve">Intense competition in the existing market puts pressure on </w:t>
      </w:r>
      <w:proofErr w:type="spellStart"/>
      <w:r w:rsidR="00EA299A" w:rsidRPr="00EA299A">
        <w:rPr>
          <w:rFonts w:ascii="Arial" w:hAnsi="Arial" w:cs="Arial"/>
          <w:sz w:val="22"/>
          <w:szCs w:val="22"/>
          <w:lang w:eastAsia="en-GB"/>
        </w:rPr>
        <w:t>Hibbet</w:t>
      </w:r>
      <w:proofErr w:type="spellEnd"/>
      <w:r w:rsidRPr="00126B42">
        <w:rPr>
          <w:rFonts w:ascii="Arial" w:hAnsi="Arial" w:cs="Arial"/>
          <w:sz w:val="22"/>
          <w:szCs w:val="22"/>
          <w:lang w:eastAsia="en-GB"/>
        </w:rPr>
        <w:t xml:space="preserve"> to find a way to compete with competitors. To </w:t>
      </w:r>
      <w:r w:rsidR="00126B42" w:rsidRPr="00126B42">
        <w:rPr>
          <w:rFonts w:ascii="Arial" w:hAnsi="Arial" w:cs="Arial"/>
          <w:sz w:val="22"/>
          <w:szCs w:val="22"/>
          <w:lang w:eastAsia="en-GB"/>
        </w:rPr>
        <w:t>compete</w:t>
      </w:r>
      <w:r w:rsidRPr="00126B42">
        <w:rPr>
          <w:rFonts w:ascii="Arial" w:hAnsi="Arial" w:cs="Arial"/>
          <w:sz w:val="22"/>
          <w:szCs w:val="22"/>
          <w:lang w:eastAsia="en-GB"/>
        </w:rPr>
        <w:t xml:space="preserve"> with </w:t>
      </w:r>
      <w:r w:rsidR="00126B42" w:rsidRPr="00126B42">
        <w:rPr>
          <w:rFonts w:ascii="Arial" w:hAnsi="Arial" w:cs="Arial"/>
          <w:sz w:val="22"/>
          <w:szCs w:val="22"/>
          <w:lang w:eastAsia="en-GB"/>
        </w:rPr>
        <w:t>competitors</w:t>
      </w:r>
      <w:r w:rsidRPr="00126B42">
        <w:rPr>
          <w:rFonts w:ascii="Arial" w:hAnsi="Arial" w:cs="Arial"/>
          <w:sz w:val="22"/>
          <w:szCs w:val="22"/>
          <w:lang w:eastAsia="en-GB"/>
        </w:rPr>
        <w:t xml:space="preserve"> to drive success in the evolving business landscape, </w:t>
      </w:r>
      <w:r w:rsidR="00126B42" w:rsidRPr="00126B42">
        <w:rPr>
          <w:rFonts w:ascii="Arial" w:hAnsi="Arial" w:cs="Arial"/>
          <w:sz w:val="22"/>
          <w:szCs w:val="22"/>
          <w:lang w:eastAsia="en-GB"/>
        </w:rPr>
        <w:t xml:space="preserve">consider </w:t>
      </w:r>
      <w:r w:rsidRPr="00126B42">
        <w:rPr>
          <w:rFonts w:ascii="Arial" w:hAnsi="Arial" w:cs="Arial"/>
          <w:sz w:val="22"/>
          <w:szCs w:val="22"/>
          <w:lang w:eastAsia="en-GB"/>
        </w:rPr>
        <w:t>the triggers</w:t>
      </w:r>
      <w:r w:rsidR="00126B42" w:rsidRPr="00126B42">
        <w:rPr>
          <w:rFonts w:ascii="Arial" w:hAnsi="Arial" w:cs="Arial"/>
          <w:sz w:val="22"/>
          <w:szCs w:val="22"/>
          <w:lang w:eastAsia="en-GB"/>
        </w:rPr>
        <w:t>,</w:t>
      </w:r>
      <w:r w:rsidRPr="00126B42">
        <w:rPr>
          <w:rFonts w:ascii="Arial" w:hAnsi="Arial" w:cs="Arial"/>
          <w:sz w:val="22"/>
          <w:szCs w:val="22"/>
          <w:lang w:eastAsia="en-GB"/>
        </w:rPr>
        <w:t xml:space="preserve"> considering the digital trend to differentiate from the competition</w:t>
      </w:r>
      <w:r w:rsidR="00126B42" w:rsidRPr="00126B42">
        <w:rPr>
          <w:rFonts w:ascii="Arial" w:hAnsi="Arial" w:cs="Arial"/>
          <w:sz w:val="22"/>
          <w:szCs w:val="22"/>
          <w:lang w:eastAsia="en-GB"/>
        </w:rPr>
        <w:t xml:space="preserve"> (Chen and Lai, 2022)</w:t>
      </w:r>
      <w:r w:rsidRPr="00126B42">
        <w:rPr>
          <w:rFonts w:ascii="Arial" w:hAnsi="Arial" w:cs="Arial"/>
          <w:sz w:val="22"/>
          <w:szCs w:val="22"/>
          <w:lang w:eastAsia="en-GB"/>
        </w:rPr>
        <w:t>.   To compete with competitors, Walmart adopts the digital technology trend, like adopting digital marketing to spread product information among customers, to increase its sales</w:t>
      </w:r>
      <w:r w:rsidR="00126B42" w:rsidRPr="00126B42">
        <w:rPr>
          <w:rFonts w:ascii="Arial" w:hAnsi="Arial" w:cs="Arial"/>
          <w:sz w:val="22"/>
          <w:szCs w:val="22"/>
          <w:lang w:eastAsia="en-GB"/>
        </w:rPr>
        <w:t xml:space="preserve"> (Chen and Zhang, 2023)</w:t>
      </w:r>
      <w:r w:rsidRPr="00126B42">
        <w:rPr>
          <w:rFonts w:ascii="Arial" w:hAnsi="Arial" w:cs="Arial"/>
          <w:sz w:val="22"/>
          <w:szCs w:val="22"/>
          <w:lang w:eastAsia="en-GB"/>
        </w:rPr>
        <w:t xml:space="preserve">. However, failing to recruit skilled employees by HR who are experienced in using digital technology, </w:t>
      </w:r>
      <w:proofErr w:type="spellStart"/>
      <w:r w:rsidR="00EA299A" w:rsidRPr="00EA299A">
        <w:rPr>
          <w:rFonts w:ascii="Arial" w:hAnsi="Arial" w:cs="Arial"/>
          <w:sz w:val="22"/>
          <w:szCs w:val="22"/>
          <w:lang w:eastAsia="en-GB"/>
        </w:rPr>
        <w:t>Hibbet</w:t>
      </w:r>
      <w:proofErr w:type="spellEnd"/>
      <w:r w:rsidRPr="00126B42">
        <w:rPr>
          <w:rFonts w:ascii="Arial" w:hAnsi="Arial" w:cs="Arial"/>
          <w:sz w:val="22"/>
          <w:szCs w:val="22"/>
          <w:lang w:eastAsia="en-GB"/>
        </w:rPr>
        <w:t xml:space="preserve"> can face difficulties in handling digital technology, which can put organisations behind in the competition</w:t>
      </w:r>
      <w:r w:rsidR="00126B42" w:rsidRPr="00126B42">
        <w:rPr>
          <w:rFonts w:ascii="Arial" w:hAnsi="Arial" w:cs="Arial"/>
          <w:sz w:val="22"/>
          <w:szCs w:val="22"/>
          <w:lang w:eastAsia="en-GB"/>
        </w:rPr>
        <w:t xml:space="preserve"> (Henley et al., 2023)</w:t>
      </w:r>
      <w:r w:rsidRPr="00126B42">
        <w:rPr>
          <w:rFonts w:ascii="Arial" w:hAnsi="Arial" w:cs="Arial"/>
          <w:sz w:val="22"/>
          <w:szCs w:val="22"/>
          <w:lang w:eastAsia="en-GB"/>
        </w:rPr>
        <w:t xml:space="preserve">. </w:t>
      </w:r>
    </w:p>
    <w:p w14:paraId="7786197B" w14:textId="0E870909" w:rsidR="00C32899" w:rsidRPr="00126B42" w:rsidRDefault="00026954" w:rsidP="00126B42">
      <w:pPr>
        <w:spacing w:line="360" w:lineRule="auto"/>
        <w:rPr>
          <w:rFonts w:ascii="Arial" w:hAnsi="Arial" w:cs="Arial"/>
          <w:b/>
          <w:bCs/>
          <w:i/>
          <w:iCs/>
          <w:sz w:val="22"/>
          <w:szCs w:val="22"/>
          <w:lang w:eastAsia="en-GB"/>
        </w:rPr>
      </w:pPr>
      <w:r w:rsidRPr="00126B42">
        <w:rPr>
          <w:rFonts w:ascii="Arial" w:hAnsi="Arial" w:cs="Arial"/>
          <w:b/>
          <w:bCs/>
          <w:i/>
          <w:iCs/>
          <w:sz w:val="22"/>
          <w:szCs w:val="22"/>
          <w:lang w:eastAsia="en-GB"/>
        </w:rPr>
        <w:t xml:space="preserve">Productivity improvement </w:t>
      </w:r>
    </w:p>
    <w:p w14:paraId="62B8EA0C" w14:textId="467FA597" w:rsidR="00C32899" w:rsidRPr="00126B42" w:rsidRDefault="00026954" w:rsidP="00126B42">
      <w:pPr>
        <w:spacing w:line="360" w:lineRule="auto"/>
        <w:rPr>
          <w:rFonts w:ascii="Arial" w:hAnsi="Arial" w:cs="Arial"/>
          <w:sz w:val="22"/>
          <w:szCs w:val="22"/>
          <w:lang w:eastAsia="en-GB"/>
        </w:rPr>
      </w:pPr>
      <w:r w:rsidRPr="00126B42">
        <w:rPr>
          <w:rFonts w:ascii="Arial" w:hAnsi="Arial" w:cs="Arial"/>
          <w:sz w:val="22"/>
          <w:szCs w:val="22"/>
          <w:lang w:eastAsia="en-GB"/>
        </w:rPr>
        <w:t xml:space="preserve">As </w:t>
      </w:r>
      <w:r w:rsidR="00EA299A">
        <w:rPr>
          <w:rFonts w:ascii="Arial" w:hAnsi="Arial" w:cs="Arial"/>
          <w:sz w:val="22"/>
          <w:szCs w:val="22"/>
          <w:lang w:eastAsia="en-GB"/>
        </w:rPr>
        <w:t xml:space="preserve">a </w:t>
      </w:r>
      <w:r w:rsidRPr="00126B42">
        <w:rPr>
          <w:rFonts w:ascii="Arial" w:hAnsi="Arial" w:cs="Arial"/>
          <w:sz w:val="22"/>
          <w:szCs w:val="22"/>
          <w:lang w:eastAsia="en-GB"/>
        </w:rPr>
        <w:t xml:space="preserve">factor, productivity improvement triggers </w:t>
      </w:r>
      <w:proofErr w:type="spellStart"/>
      <w:r w:rsidR="00EA299A" w:rsidRPr="00EA299A">
        <w:rPr>
          <w:rFonts w:ascii="Arial" w:hAnsi="Arial" w:cs="Arial"/>
          <w:sz w:val="22"/>
          <w:szCs w:val="22"/>
          <w:lang w:eastAsia="en-GB"/>
        </w:rPr>
        <w:t>Hibbet</w:t>
      </w:r>
      <w:proofErr w:type="spellEnd"/>
      <w:r w:rsidR="00EA299A">
        <w:rPr>
          <w:rFonts w:ascii="Arial" w:hAnsi="Arial" w:cs="Arial"/>
          <w:sz w:val="22"/>
          <w:szCs w:val="22"/>
          <w:lang w:eastAsia="en-GB"/>
        </w:rPr>
        <w:t xml:space="preserve"> </w:t>
      </w:r>
      <w:r w:rsidRPr="00126B42">
        <w:rPr>
          <w:rFonts w:ascii="Arial" w:hAnsi="Arial" w:cs="Arial"/>
          <w:sz w:val="22"/>
          <w:szCs w:val="22"/>
          <w:lang w:eastAsia="en-GB"/>
        </w:rPr>
        <w:t>to adopt digital technology trends. Improve the time to complete repetitive tasks, where organisations can use automated digital technology to complete tasks in a short time. Additionally, increase the productivity of the staff using the Performance Tracker tools to assess employee performance, which allows organisations' HR to make the essential move to improve staff performance to increase organisational productivity</w:t>
      </w:r>
      <w:r w:rsidR="00126B42" w:rsidRPr="00126B42">
        <w:rPr>
          <w:rFonts w:ascii="Arial" w:hAnsi="Arial" w:cs="Arial"/>
          <w:sz w:val="22"/>
          <w:szCs w:val="22"/>
          <w:lang w:eastAsia="en-GB"/>
        </w:rPr>
        <w:t xml:space="preserve"> (Armstrong, 2020)</w:t>
      </w:r>
      <w:r w:rsidRPr="00126B42">
        <w:rPr>
          <w:rFonts w:ascii="Arial" w:hAnsi="Arial" w:cs="Arial"/>
          <w:sz w:val="22"/>
          <w:szCs w:val="22"/>
          <w:lang w:eastAsia="en-GB"/>
        </w:rPr>
        <w:t xml:space="preserve">. In contrast, to improve the efficiency of the organisational </w:t>
      </w:r>
      <w:r w:rsidR="00EA299A">
        <w:rPr>
          <w:rFonts w:ascii="Arial" w:hAnsi="Arial" w:cs="Arial"/>
          <w:sz w:val="22"/>
          <w:szCs w:val="22"/>
          <w:lang w:eastAsia="en-GB"/>
        </w:rPr>
        <w:t>performance</w:t>
      </w:r>
      <w:r w:rsidRPr="00126B42">
        <w:rPr>
          <w:rFonts w:ascii="Arial" w:hAnsi="Arial" w:cs="Arial"/>
          <w:sz w:val="22"/>
          <w:szCs w:val="22"/>
          <w:lang w:eastAsia="en-GB"/>
        </w:rPr>
        <w:t xml:space="preserve">, monitoring the staff in the workplace by using technology like CCTV often leads staff to feel uncomfortable and have less loyalty towards the company, which further leads to an increased employee turnover rate. </w:t>
      </w:r>
    </w:p>
    <w:p w14:paraId="5CF71B70" w14:textId="4780111B" w:rsidR="00C32899" w:rsidRPr="00126B42" w:rsidRDefault="00C32899" w:rsidP="00126B42">
      <w:pPr>
        <w:spacing w:line="360" w:lineRule="auto"/>
        <w:rPr>
          <w:rFonts w:ascii="Arial" w:hAnsi="Arial" w:cs="Arial"/>
          <w:sz w:val="22"/>
          <w:szCs w:val="22"/>
          <w:lang w:eastAsia="en-GB"/>
        </w:rPr>
      </w:pPr>
      <w:r w:rsidRPr="00126B42">
        <w:rPr>
          <w:rFonts w:ascii="Arial" w:hAnsi="Arial" w:cs="Arial"/>
          <w:b/>
          <w:bCs/>
          <w:sz w:val="22"/>
          <w:szCs w:val="22"/>
          <w:lang w:eastAsia="en-GB"/>
        </w:rPr>
        <w:t>Specific factors related to flexible working arrangements</w:t>
      </w:r>
      <w:r w:rsidRPr="00126B42">
        <w:rPr>
          <w:rFonts w:ascii="Arial" w:hAnsi="Arial" w:cs="Arial"/>
          <w:sz w:val="22"/>
          <w:szCs w:val="22"/>
          <w:lang w:eastAsia="en-GB"/>
        </w:rPr>
        <w:t xml:space="preserve"> </w:t>
      </w:r>
    </w:p>
    <w:p w14:paraId="1C6C6668" w14:textId="329F608F" w:rsidR="00C32899" w:rsidRPr="00126B42" w:rsidRDefault="00C32899" w:rsidP="00126B42">
      <w:pPr>
        <w:spacing w:line="360" w:lineRule="auto"/>
        <w:rPr>
          <w:rFonts w:ascii="Arial" w:hAnsi="Arial" w:cs="Arial"/>
          <w:b/>
          <w:bCs/>
          <w:i/>
          <w:iCs/>
          <w:sz w:val="22"/>
          <w:szCs w:val="22"/>
          <w:lang w:eastAsia="en-GB"/>
        </w:rPr>
      </w:pPr>
      <w:r w:rsidRPr="00126B42">
        <w:rPr>
          <w:rFonts w:ascii="Arial" w:hAnsi="Arial" w:cs="Arial"/>
          <w:b/>
          <w:bCs/>
          <w:i/>
          <w:iCs/>
          <w:sz w:val="22"/>
          <w:szCs w:val="22"/>
          <w:lang w:eastAsia="en-GB"/>
        </w:rPr>
        <w:t xml:space="preserve">Globalisation </w:t>
      </w:r>
    </w:p>
    <w:p w14:paraId="06F81AF4" w14:textId="33305F6C" w:rsidR="00C32899" w:rsidRPr="00126B42" w:rsidRDefault="00026954" w:rsidP="00126B42">
      <w:pPr>
        <w:spacing w:line="360" w:lineRule="auto"/>
        <w:rPr>
          <w:rFonts w:ascii="Arial" w:hAnsi="Arial" w:cs="Arial"/>
          <w:sz w:val="22"/>
          <w:szCs w:val="22"/>
          <w:lang w:eastAsia="en-GB"/>
        </w:rPr>
      </w:pPr>
      <w:r w:rsidRPr="00126B42">
        <w:rPr>
          <w:rFonts w:ascii="Arial" w:hAnsi="Arial" w:cs="Arial"/>
          <w:sz w:val="22"/>
          <w:szCs w:val="22"/>
          <w:lang w:eastAsia="en-GB"/>
        </w:rPr>
        <w:t>Globalisation breaks the barriers to connect with the world, where increasing interconnectedness with the world, HR within an organisation gets the opportunity to get diverse and quality candidates across the world. For recruiting diverse staff from different re</w:t>
      </w:r>
      <w:r w:rsidR="006B63D9" w:rsidRPr="00126B42">
        <w:rPr>
          <w:rFonts w:ascii="Arial" w:hAnsi="Arial" w:cs="Arial"/>
          <w:sz w:val="22"/>
          <w:szCs w:val="22"/>
          <w:lang w:eastAsia="en-GB"/>
        </w:rPr>
        <w:t>gions</w:t>
      </w:r>
      <w:r w:rsidRPr="00126B42">
        <w:rPr>
          <w:rFonts w:ascii="Arial" w:hAnsi="Arial" w:cs="Arial"/>
          <w:sz w:val="22"/>
          <w:szCs w:val="22"/>
          <w:lang w:eastAsia="en-GB"/>
        </w:rPr>
        <w:t>, where staff seek to have flexible working arrangements</w:t>
      </w:r>
      <w:r w:rsidR="006B63D9" w:rsidRPr="00126B42">
        <w:rPr>
          <w:rFonts w:ascii="Arial" w:hAnsi="Arial" w:cs="Arial"/>
          <w:sz w:val="22"/>
          <w:szCs w:val="22"/>
          <w:lang w:eastAsia="en-GB"/>
        </w:rPr>
        <w:t>,</w:t>
      </w:r>
      <w:r w:rsidRPr="00126B42">
        <w:rPr>
          <w:rFonts w:ascii="Arial" w:hAnsi="Arial" w:cs="Arial"/>
          <w:sz w:val="22"/>
          <w:szCs w:val="22"/>
          <w:lang w:eastAsia="en-GB"/>
        </w:rPr>
        <w:t xml:space="preserve"> like working from home</w:t>
      </w:r>
      <w:r w:rsidR="00126B42" w:rsidRPr="00126B42">
        <w:rPr>
          <w:rFonts w:ascii="Arial" w:hAnsi="Arial" w:cs="Arial"/>
          <w:sz w:val="22"/>
          <w:szCs w:val="22"/>
          <w:lang w:eastAsia="en-GB"/>
        </w:rPr>
        <w:t xml:space="preserve"> </w:t>
      </w:r>
      <w:r w:rsidR="00126B42" w:rsidRPr="00126B42">
        <w:rPr>
          <w:rFonts w:ascii="Arial" w:hAnsi="Arial" w:cs="Arial"/>
          <w:sz w:val="22"/>
          <w:szCs w:val="22"/>
          <w:lang w:eastAsia="en-GB"/>
        </w:rPr>
        <w:lastRenderedPageBreak/>
        <w:t>(</w:t>
      </w:r>
      <w:proofErr w:type="spellStart"/>
      <w:r w:rsidR="00126B42" w:rsidRPr="00126B42">
        <w:rPr>
          <w:rFonts w:ascii="Arial" w:hAnsi="Arial" w:cs="Arial"/>
          <w:sz w:val="22"/>
          <w:szCs w:val="22"/>
          <w:lang w:eastAsia="en-GB"/>
        </w:rPr>
        <w:t>Jooss</w:t>
      </w:r>
      <w:proofErr w:type="spellEnd"/>
      <w:r w:rsidR="00126B42" w:rsidRPr="00126B42">
        <w:rPr>
          <w:rFonts w:ascii="Arial" w:hAnsi="Arial" w:cs="Arial"/>
          <w:sz w:val="22"/>
          <w:szCs w:val="22"/>
          <w:lang w:eastAsia="en-GB"/>
        </w:rPr>
        <w:t>, McDonnell and Conroy, 2020)</w:t>
      </w:r>
      <w:r w:rsidRPr="00126B42">
        <w:rPr>
          <w:rFonts w:ascii="Arial" w:hAnsi="Arial" w:cs="Arial"/>
          <w:sz w:val="22"/>
          <w:szCs w:val="22"/>
          <w:lang w:eastAsia="en-GB"/>
        </w:rPr>
        <w:t xml:space="preserve">. </w:t>
      </w:r>
      <w:r w:rsidR="006B63D9" w:rsidRPr="00126B42">
        <w:rPr>
          <w:rFonts w:ascii="Arial" w:hAnsi="Arial" w:cs="Arial"/>
          <w:sz w:val="22"/>
          <w:szCs w:val="22"/>
          <w:lang w:eastAsia="en-GB"/>
        </w:rPr>
        <w:t>However,</w:t>
      </w:r>
      <w:r w:rsidRPr="00126B42">
        <w:rPr>
          <w:rFonts w:ascii="Arial" w:hAnsi="Arial" w:cs="Arial"/>
          <w:sz w:val="22"/>
          <w:szCs w:val="22"/>
          <w:lang w:eastAsia="en-GB"/>
        </w:rPr>
        <w:t xml:space="preserve"> flexible working arrangements for the global staff, where staff often feel disconnected from the company</w:t>
      </w:r>
      <w:r w:rsidR="006B63D9" w:rsidRPr="00126B42">
        <w:rPr>
          <w:rFonts w:ascii="Arial" w:hAnsi="Arial" w:cs="Arial"/>
          <w:sz w:val="22"/>
          <w:szCs w:val="22"/>
          <w:lang w:eastAsia="en-GB"/>
        </w:rPr>
        <w:t>,</w:t>
      </w:r>
      <w:r w:rsidRPr="00126B42">
        <w:rPr>
          <w:rFonts w:ascii="Arial" w:hAnsi="Arial" w:cs="Arial"/>
          <w:sz w:val="22"/>
          <w:szCs w:val="22"/>
          <w:lang w:eastAsia="en-GB"/>
        </w:rPr>
        <w:t xml:space="preserve"> </w:t>
      </w:r>
      <w:r w:rsidR="006B63D9" w:rsidRPr="00126B42">
        <w:rPr>
          <w:rFonts w:ascii="Arial" w:hAnsi="Arial" w:cs="Arial"/>
          <w:sz w:val="22"/>
          <w:szCs w:val="22"/>
          <w:lang w:eastAsia="en-GB"/>
        </w:rPr>
        <w:t>which</w:t>
      </w:r>
      <w:r w:rsidRPr="00126B42">
        <w:rPr>
          <w:rFonts w:ascii="Arial" w:hAnsi="Arial" w:cs="Arial"/>
          <w:sz w:val="22"/>
          <w:szCs w:val="22"/>
          <w:lang w:eastAsia="en-GB"/>
        </w:rPr>
        <w:t xml:space="preserve"> decreases loyalty and also impacts the productivity of staff.</w:t>
      </w:r>
    </w:p>
    <w:p w14:paraId="3217C3A0" w14:textId="61DAFC2F" w:rsidR="00026954" w:rsidRPr="00126B42" w:rsidRDefault="00026954" w:rsidP="00126B42">
      <w:pPr>
        <w:spacing w:line="360" w:lineRule="auto"/>
        <w:rPr>
          <w:rFonts w:ascii="Arial" w:hAnsi="Arial" w:cs="Arial"/>
          <w:b/>
          <w:bCs/>
          <w:i/>
          <w:iCs/>
          <w:sz w:val="22"/>
          <w:szCs w:val="22"/>
          <w:lang w:eastAsia="en-GB"/>
        </w:rPr>
      </w:pPr>
      <w:r w:rsidRPr="00126B42">
        <w:rPr>
          <w:rFonts w:ascii="Arial" w:hAnsi="Arial" w:cs="Arial"/>
          <w:b/>
          <w:bCs/>
          <w:i/>
          <w:iCs/>
          <w:sz w:val="22"/>
          <w:szCs w:val="22"/>
          <w:lang w:eastAsia="en-GB"/>
        </w:rPr>
        <w:t xml:space="preserve">Work-life balance </w:t>
      </w:r>
    </w:p>
    <w:p w14:paraId="543EA364" w14:textId="4E237BEA" w:rsidR="00C32899" w:rsidRPr="002A4B5A" w:rsidRDefault="00026954" w:rsidP="00126B42">
      <w:pPr>
        <w:spacing w:line="360" w:lineRule="auto"/>
        <w:rPr>
          <w:rFonts w:ascii="Arial" w:hAnsi="Arial" w:cs="Arial"/>
          <w:sz w:val="22"/>
          <w:szCs w:val="22"/>
          <w:lang w:eastAsia="en-GB"/>
        </w:rPr>
      </w:pPr>
      <w:r w:rsidRPr="00126B42">
        <w:rPr>
          <w:rFonts w:ascii="Arial" w:hAnsi="Arial" w:cs="Arial"/>
          <w:sz w:val="22"/>
          <w:szCs w:val="22"/>
          <w:lang w:eastAsia="en-GB"/>
        </w:rPr>
        <w:t xml:space="preserve">Increase desire to have the work-life balance and to ensure the </w:t>
      </w:r>
      <w:r w:rsidR="006B63D9" w:rsidRPr="00126B42">
        <w:rPr>
          <w:rFonts w:ascii="Arial" w:hAnsi="Arial" w:cs="Arial"/>
          <w:sz w:val="22"/>
          <w:szCs w:val="22"/>
          <w:lang w:eastAsia="en-GB"/>
        </w:rPr>
        <w:t>employee's</w:t>
      </w:r>
      <w:r w:rsidRPr="00126B42">
        <w:rPr>
          <w:rFonts w:ascii="Arial" w:hAnsi="Arial" w:cs="Arial"/>
          <w:sz w:val="22"/>
          <w:szCs w:val="22"/>
          <w:lang w:eastAsia="en-GB"/>
        </w:rPr>
        <w:t xml:space="preserve"> health and well-being, where </w:t>
      </w:r>
      <w:proofErr w:type="spellStart"/>
      <w:r w:rsidR="00EA299A" w:rsidRPr="00EA299A">
        <w:rPr>
          <w:rFonts w:ascii="Arial" w:hAnsi="Arial" w:cs="Arial"/>
          <w:sz w:val="22"/>
          <w:szCs w:val="22"/>
          <w:lang w:eastAsia="en-GB"/>
        </w:rPr>
        <w:t>Hibbet</w:t>
      </w:r>
      <w:proofErr w:type="spellEnd"/>
      <w:r w:rsidR="00EA299A">
        <w:rPr>
          <w:rFonts w:ascii="Arial" w:hAnsi="Arial" w:cs="Arial"/>
          <w:sz w:val="22"/>
          <w:szCs w:val="22"/>
          <w:lang w:eastAsia="en-GB"/>
        </w:rPr>
        <w:t xml:space="preserve"> </w:t>
      </w:r>
      <w:r w:rsidRPr="00126B42">
        <w:rPr>
          <w:rFonts w:ascii="Arial" w:hAnsi="Arial" w:cs="Arial"/>
          <w:sz w:val="22"/>
          <w:szCs w:val="22"/>
          <w:lang w:eastAsia="en-GB"/>
        </w:rPr>
        <w:t>emphasises offering flexible working arrangements. Offering flexible working arrangements where employees get the chance to show their work satisfaction preference, which allows for managing staff loyalty and increased productivity</w:t>
      </w:r>
      <w:r w:rsidR="00126B42" w:rsidRPr="00126B42">
        <w:rPr>
          <w:rFonts w:ascii="Arial" w:hAnsi="Arial" w:cs="Arial"/>
          <w:sz w:val="22"/>
          <w:szCs w:val="22"/>
          <w:lang w:eastAsia="en-GB"/>
        </w:rPr>
        <w:t xml:space="preserve"> (Edwards, 2024)</w:t>
      </w:r>
      <w:r w:rsidRPr="00126B42">
        <w:rPr>
          <w:rFonts w:ascii="Arial" w:hAnsi="Arial" w:cs="Arial"/>
          <w:sz w:val="22"/>
          <w:szCs w:val="22"/>
          <w:lang w:eastAsia="en-GB"/>
        </w:rPr>
        <w:t xml:space="preserve">. However, to offer flexible working arrangements where HR often fails to manage to track the performance of the employee virtually, which often leads to a decrease in the effectiveness of the flexible working arrangements </w:t>
      </w:r>
    </w:p>
    <w:p w14:paraId="17ED8A31" w14:textId="57A8BAAE" w:rsidR="00C32899" w:rsidRPr="00126B42" w:rsidRDefault="00C32899" w:rsidP="00126B42">
      <w:pPr>
        <w:pStyle w:val="Heading1"/>
        <w:spacing w:line="360" w:lineRule="auto"/>
        <w:rPr>
          <w:rFonts w:ascii="Arial" w:hAnsi="Arial" w:cs="Arial"/>
        </w:rPr>
      </w:pPr>
      <w:bookmarkStart w:id="2" w:name="_Toc212120269"/>
      <w:r w:rsidRPr="00126B42">
        <w:rPr>
          <w:rFonts w:ascii="Arial" w:hAnsi="Arial" w:cs="Arial"/>
        </w:rPr>
        <w:t>Evaluating contemporary HR practice to address the factor</w:t>
      </w:r>
      <w:bookmarkEnd w:id="2"/>
      <w:r w:rsidRPr="00126B42">
        <w:rPr>
          <w:rFonts w:ascii="Arial" w:hAnsi="Arial" w:cs="Arial"/>
        </w:rPr>
        <w:t xml:space="preserve"> </w:t>
      </w:r>
    </w:p>
    <w:p w14:paraId="478CD92B" w14:textId="7B409608" w:rsidR="00026954" w:rsidRPr="00126B42" w:rsidRDefault="00026954" w:rsidP="00126B42">
      <w:pPr>
        <w:spacing w:line="360" w:lineRule="auto"/>
        <w:rPr>
          <w:rFonts w:ascii="Arial" w:hAnsi="Arial" w:cs="Arial"/>
          <w:b/>
          <w:bCs/>
          <w:sz w:val="22"/>
          <w:szCs w:val="22"/>
          <w:lang w:eastAsia="en-GB"/>
        </w:rPr>
      </w:pPr>
      <w:r w:rsidRPr="00126B42">
        <w:rPr>
          <w:rFonts w:ascii="Arial" w:hAnsi="Arial" w:cs="Arial"/>
          <w:b/>
          <w:bCs/>
          <w:sz w:val="22"/>
          <w:szCs w:val="22"/>
          <w:lang w:eastAsia="en-GB"/>
        </w:rPr>
        <w:t xml:space="preserve">Contemporary HR practice to address factors related to digital transformation  </w:t>
      </w:r>
    </w:p>
    <w:p w14:paraId="54F364A3" w14:textId="278E5136" w:rsidR="00026954" w:rsidRPr="00126B42" w:rsidRDefault="00026954" w:rsidP="00126B42">
      <w:pPr>
        <w:spacing w:line="360" w:lineRule="auto"/>
        <w:rPr>
          <w:rFonts w:ascii="Arial" w:hAnsi="Arial" w:cs="Arial"/>
          <w:sz w:val="22"/>
          <w:szCs w:val="22"/>
          <w:lang w:eastAsia="en-GB"/>
        </w:rPr>
      </w:pPr>
      <w:r w:rsidRPr="00126B42">
        <w:rPr>
          <w:rFonts w:ascii="Arial" w:hAnsi="Arial" w:cs="Arial"/>
          <w:sz w:val="22"/>
          <w:szCs w:val="22"/>
          <w:lang w:eastAsia="en-GB"/>
        </w:rPr>
        <w:t xml:space="preserve">In the </w:t>
      </w:r>
      <w:r w:rsidR="006B63D9" w:rsidRPr="00126B42">
        <w:rPr>
          <w:rFonts w:ascii="Arial" w:hAnsi="Arial" w:cs="Arial"/>
          <w:sz w:val="22"/>
          <w:szCs w:val="22"/>
          <w:lang w:eastAsia="en-GB"/>
        </w:rPr>
        <w:t xml:space="preserve">context of the factor of leadership commitment related to digital transformation, in modern practice of HR, using the </w:t>
      </w:r>
      <w:r w:rsidR="006B63D9" w:rsidRPr="00126B42">
        <w:rPr>
          <w:rFonts w:ascii="Arial" w:hAnsi="Arial" w:cs="Arial"/>
          <w:b/>
          <w:bCs/>
          <w:sz w:val="22"/>
          <w:szCs w:val="22"/>
          <w:lang w:eastAsia="en-GB"/>
        </w:rPr>
        <w:t>rewarding systems</w:t>
      </w:r>
      <w:r w:rsidR="006B63D9" w:rsidRPr="00126B42">
        <w:rPr>
          <w:rFonts w:ascii="Arial" w:hAnsi="Arial" w:cs="Arial"/>
          <w:sz w:val="22"/>
          <w:szCs w:val="22"/>
          <w:lang w:eastAsia="en-GB"/>
        </w:rPr>
        <w:t xml:space="preserve"> based on the contributions aligning with leadership commitment to make digital transformation, which can encourage employees to make their best effort and get less distracted while involved in digital transformation. This contemporary practice of HR allows employees to achieve higher morale and assists in managing a supportive and positive workplace culture</w:t>
      </w:r>
      <w:r w:rsidR="00126B42" w:rsidRPr="00126B42">
        <w:rPr>
          <w:rFonts w:ascii="Arial" w:hAnsi="Arial" w:cs="Arial"/>
          <w:sz w:val="22"/>
          <w:szCs w:val="22"/>
          <w:lang w:eastAsia="en-GB"/>
        </w:rPr>
        <w:t xml:space="preserve"> (Wilkinson, </w:t>
      </w:r>
      <w:proofErr w:type="spellStart"/>
      <w:r w:rsidR="00126B42" w:rsidRPr="00126B42">
        <w:rPr>
          <w:rFonts w:ascii="Arial" w:hAnsi="Arial" w:cs="Arial"/>
          <w:sz w:val="22"/>
          <w:szCs w:val="22"/>
          <w:lang w:eastAsia="en-GB"/>
        </w:rPr>
        <w:t>Dundon</w:t>
      </w:r>
      <w:proofErr w:type="spellEnd"/>
      <w:r w:rsidR="00126B42" w:rsidRPr="00126B42">
        <w:rPr>
          <w:rFonts w:ascii="Arial" w:hAnsi="Arial" w:cs="Arial"/>
          <w:sz w:val="22"/>
          <w:szCs w:val="22"/>
          <w:lang w:eastAsia="en-GB"/>
        </w:rPr>
        <w:t xml:space="preserve"> and Redman, 2021)</w:t>
      </w:r>
      <w:r w:rsidR="006B63D9" w:rsidRPr="00126B42">
        <w:rPr>
          <w:rFonts w:ascii="Arial" w:hAnsi="Arial" w:cs="Arial"/>
          <w:sz w:val="22"/>
          <w:szCs w:val="22"/>
          <w:lang w:eastAsia="en-GB"/>
        </w:rPr>
        <w:t xml:space="preserve">. For instance, HR of the Cisco company use the rewarding app to motivate their staff to put their best effort during business transformation and help to drive long-term success (Edwards, 2024). Additionally, another contemporary HR practice is found that </w:t>
      </w:r>
      <w:r w:rsidR="006B63D9" w:rsidRPr="00126B42">
        <w:rPr>
          <w:rFonts w:ascii="Arial" w:hAnsi="Arial" w:cs="Arial"/>
          <w:b/>
          <w:bCs/>
          <w:sz w:val="22"/>
          <w:szCs w:val="22"/>
          <w:lang w:eastAsia="en-GB"/>
        </w:rPr>
        <w:t>encourages employee engagement</w:t>
      </w:r>
      <w:r w:rsidR="006B63D9" w:rsidRPr="00126B42">
        <w:rPr>
          <w:rFonts w:ascii="Arial" w:hAnsi="Arial" w:cs="Arial"/>
          <w:sz w:val="22"/>
          <w:szCs w:val="22"/>
          <w:lang w:eastAsia="en-GB"/>
        </w:rPr>
        <w:t xml:space="preserve"> through conducting regular monthly meetings to involve employees in the decision-making process while driving digital transformation dude to operational inefficiencies. This modern HR practice helps in reducing the level of anxiety among the staff and increases the sense of belonging</w:t>
      </w:r>
      <w:r w:rsidR="00126B42" w:rsidRPr="00126B42">
        <w:rPr>
          <w:rFonts w:ascii="Arial" w:hAnsi="Arial" w:cs="Arial"/>
          <w:sz w:val="22"/>
          <w:szCs w:val="22"/>
          <w:lang w:eastAsia="en-GB"/>
        </w:rPr>
        <w:t xml:space="preserve"> (Evans, 2022)</w:t>
      </w:r>
      <w:r w:rsidR="006B63D9" w:rsidRPr="00126B42">
        <w:rPr>
          <w:rFonts w:ascii="Arial" w:hAnsi="Arial" w:cs="Arial"/>
          <w:sz w:val="22"/>
          <w:szCs w:val="22"/>
          <w:lang w:eastAsia="en-GB"/>
        </w:rPr>
        <w:t xml:space="preserve">. Practising employee engagement in the decision-making process for driving digital transformation to improve efficiency, where employees can take ownership of their contribution, which not only increases employee performance but also helps in shaping a higher interest in engaging business transformation processes. </w:t>
      </w:r>
    </w:p>
    <w:p w14:paraId="6833FD05" w14:textId="71751F7F" w:rsidR="00026954" w:rsidRPr="00126B42" w:rsidRDefault="00026954" w:rsidP="00126B42">
      <w:pPr>
        <w:spacing w:after="160" w:line="360" w:lineRule="auto"/>
        <w:jc w:val="left"/>
        <w:rPr>
          <w:rFonts w:ascii="Arial" w:hAnsi="Arial" w:cs="Arial"/>
          <w:b/>
          <w:bCs/>
          <w:sz w:val="22"/>
          <w:szCs w:val="22"/>
          <w:lang w:eastAsia="en-GB"/>
        </w:rPr>
      </w:pPr>
      <w:r w:rsidRPr="00126B42">
        <w:rPr>
          <w:rFonts w:ascii="Arial" w:hAnsi="Arial" w:cs="Arial"/>
          <w:b/>
          <w:bCs/>
          <w:sz w:val="22"/>
          <w:szCs w:val="22"/>
          <w:lang w:eastAsia="en-GB"/>
        </w:rPr>
        <w:t xml:space="preserve">Contemporary HR practice to address factors related to digital technology trends  </w:t>
      </w:r>
    </w:p>
    <w:p w14:paraId="569A96D8" w14:textId="4C769EA5" w:rsidR="006B63D9" w:rsidRPr="00126B42" w:rsidRDefault="006B63D9" w:rsidP="00126B42">
      <w:pPr>
        <w:spacing w:after="160" w:line="360" w:lineRule="auto"/>
        <w:rPr>
          <w:rFonts w:ascii="Arial" w:hAnsi="Arial" w:cs="Arial"/>
          <w:sz w:val="22"/>
          <w:szCs w:val="22"/>
          <w:lang w:eastAsia="en-GB"/>
        </w:rPr>
      </w:pPr>
      <w:r w:rsidRPr="00126B42">
        <w:rPr>
          <w:rFonts w:ascii="Arial" w:hAnsi="Arial" w:cs="Arial"/>
          <w:sz w:val="22"/>
          <w:szCs w:val="22"/>
          <w:lang w:eastAsia="en-GB"/>
        </w:rPr>
        <w:t xml:space="preserve">Due to the factor of competitive pressure, where organisations are triggered to adopt the digital technology trend, they practice a </w:t>
      </w:r>
      <w:r w:rsidRPr="00126B42">
        <w:rPr>
          <w:rFonts w:ascii="Arial" w:hAnsi="Arial" w:cs="Arial"/>
          <w:b/>
          <w:bCs/>
          <w:sz w:val="22"/>
          <w:szCs w:val="22"/>
          <w:lang w:eastAsia="en-GB"/>
        </w:rPr>
        <w:t>fair recruitment process</w:t>
      </w:r>
      <w:r w:rsidRPr="00126B42">
        <w:rPr>
          <w:rFonts w:ascii="Arial" w:hAnsi="Arial" w:cs="Arial"/>
          <w:sz w:val="22"/>
          <w:szCs w:val="22"/>
          <w:lang w:eastAsia="en-GB"/>
        </w:rPr>
        <w:t xml:space="preserve"> by HR as contemporary practices </w:t>
      </w:r>
      <w:r w:rsidRPr="00126B42">
        <w:rPr>
          <w:rFonts w:ascii="Arial" w:hAnsi="Arial" w:cs="Arial"/>
          <w:sz w:val="22"/>
          <w:szCs w:val="22"/>
          <w:lang w:eastAsia="en-GB"/>
        </w:rPr>
        <w:lastRenderedPageBreak/>
        <w:t xml:space="preserve">that allow </w:t>
      </w:r>
      <w:proofErr w:type="spellStart"/>
      <w:r w:rsidR="00EA299A" w:rsidRPr="00EA299A">
        <w:rPr>
          <w:rFonts w:ascii="Arial" w:hAnsi="Arial" w:cs="Arial"/>
          <w:sz w:val="22"/>
          <w:szCs w:val="22"/>
          <w:lang w:eastAsia="en-GB"/>
        </w:rPr>
        <w:t>Hibbet</w:t>
      </w:r>
      <w:proofErr w:type="spellEnd"/>
      <w:r w:rsidRPr="00126B42">
        <w:rPr>
          <w:rFonts w:ascii="Arial" w:hAnsi="Arial" w:cs="Arial"/>
          <w:sz w:val="22"/>
          <w:szCs w:val="22"/>
          <w:lang w:eastAsia="en-GB"/>
        </w:rPr>
        <w:t xml:space="preserve"> to get the chance to recruit skilled employees, which can help organisations to effectively use the digital technology to compete with competitors. For instance, HR of the BAT company use the three assessment methods to recruit employees who help in ensuring fairness and help in recruiting skilled employees to offer great productivity to this company</w:t>
      </w:r>
      <w:r w:rsidR="00126B42" w:rsidRPr="00126B42">
        <w:rPr>
          <w:rFonts w:ascii="Arial" w:hAnsi="Arial" w:cs="Arial"/>
          <w:sz w:val="22"/>
          <w:szCs w:val="22"/>
          <w:lang w:eastAsia="en-GB"/>
        </w:rPr>
        <w:t xml:space="preserve"> (Personio.com, 2023)</w:t>
      </w:r>
      <w:r w:rsidRPr="00126B42">
        <w:rPr>
          <w:rFonts w:ascii="Arial" w:hAnsi="Arial" w:cs="Arial"/>
          <w:sz w:val="22"/>
          <w:szCs w:val="22"/>
          <w:lang w:eastAsia="en-GB"/>
        </w:rPr>
        <w:t>. To have skilled employees who have expertise in using digital to differentiate BAT from other companies, by using different digital marketing initiatives</w:t>
      </w:r>
      <w:r w:rsidR="00126B42" w:rsidRPr="00126B42">
        <w:rPr>
          <w:rFonts w:ascii="Arial" w:hAnsi="Arial" w:cs="Arial"/>
          <w:sz w:val="22"/>
          <w:szCs w:val="22"/>
          <w:lang w:eastAsia="en-GB"/>
        </w:rPr>
        <w:t xml:space="preserve"> (Armstrong, 2020)</w:t>
      </w:r>
      <w:r w:rsidRPr="00126B42">
        <w:rPr>
          <w:rFonts w:ascii="Arial" w:hAnsi="Arial" w:cs="Arial"/>
          <w:sz w:val="22"/>
          <w:szCs w:val="22"/>
          <w:lang w:eastAsia="en-GB"/>
        </w:rPr>
        <w:t xml:space="preserve">. Additionally, as contemporary HR practices, </w:t>
      </w:r>
      <w:r w:rsidRPr="00126B42">
        <w:rPr>
          <w:rFonts w:ascii="Arial" w:hAnsi="Arial" w:cs="Arial"/>
          <w:b/>
          <w:bCs/>
          <w:sz w:val="22"/>
          <w:szCs w:val="22"/>
          <w:lang w:eastAsia="en-GB"/>
        </w:rPr>
        <w:t>practice transparency</w:t>
      </w:r>
      <w:r w:rsidRPr="00126B42">
        <w:rPr>
          <w:rFonts w:ascii="Arial" w:hAnsi="Arial" w:cs="Arial"/>
          <w:sz w:val="22"/>
          <w:szCs w:val="22"/>
          <w:lang w:eastAsia="en-GB"/>
        </w:rPr>
        <w:t xml:space="preserve"> in using any initiatives within </w:t>
      </w:r>
      <w:proofErr w:type="spellStart"/>
      <w:r w:rsidR="00EA299A" w:rsidRPr="00EA299A">
        <w:rPr>
          <w:rFonts w:ascii="Arial" w:hAnsi="Arial" w:cs="Arial"/>
          <w:sz w:val="22"/>
          <w:szCs w:val="22"/>
          <w:lang w:eastAsia="en-GB"/>
        </w:rPr>
        <w:t>Hibbet</w:t>
      </w:r>
      <w:proofErr w:type="spellEnd"/>
      <w:r w:rsidRPr="00126B42">
        <w:rPr>
          <w:rFonts w:ascii="Arial" w:hAnsi="Arial" w:cs="Arial"/>
          <w:sz w:val="22"/>
          <w:szCs w:val="22"/>
          <w:lang w:eastAsia="en-GB"/>
        </w:rPr>
        <w:t>, like improving productivity using digital technology that can assist HR to make a clear image to the employee. For instance, using the CCTV technology to monitor employee performance, while making transparency with staff about the reason for implementing CCTV, can help staff to have less discomfort and show their willingness to adopt the digital trends. So, as contemporary HR practice, fair recruitment and practising managing transparency can help in adopting digital technology trends based on the factors of intense competitiveness and productivity improvement</w:t>
      </w:r>
      <w:r w:rsidR="00126B42" w:rsidRPr="00126B42">
        <w:rPr>
          <w:rFonts w:ascii="Arial" w:hAnsi="Arial" w:cs="Arial"/>
          <w:sz w:val="22"/>
          <w:szCs w:val="22"/>
          <w:lang w:eastAsia="en-GB"/>
        </w:rPr>
        <w:t xml:space="preserve"> (</w:t>
      </w:r>
      <w:proofErr w:type="spellStart"/>
      <w:r w:rsidR="00126B42" w:rsidRPr="00126B42">
        <w:rPr>
          <w:rFonts w:ascii="Arial" w:hAnsi="Arial" w:cs="Arial"/>
          <w:sz w:val="22"/>
          <w:szCs w:val="22"/>
          <w:lang w:eastAsia="en-GB"/>
        </w:rPr>
        <w:t>Kohnova</w:t>
      </w:r>
      <w:proofErr w:type="spellEnd"/>
      <w:r w:rsidR="00126B42" w:rsidRPr="00126B42">
        <w:rPr>
          <w:rFonts w:ascii="Arial" w:hAnsi="Arial" w:cs="Arial"/>
          <w:sz w:val="22"/>
          <w:szCs w:val="22"/>
          <w:lang w:eastAsia="en-GB"/>
        </w:rPr>
        <w:t xml:space="preserve">, </w:t>
      </w:r>
      <w:proofErr w:type="spellStart"/>
      <w:r w:rsidR="00126B42" w:rsidRPr="00126B42">
        <w:rPr>
          <w:rFonts w:ascii="Arial" w:hAnsi="Arial" w:cs="Arial"/>
          <w:sz w:val="22"/>
          <w:szCs w:val="22"/>
          <w:lang w:eastAsia="en-GB"/>
        </w:rPr>
        <w:t>Papula</w:t>
      </w:r>
      <w:proofErr w:type="spellEnd"/>
      <w:r w:rsidR="00126B42" w:rsidRPr="00126B42">
        <w:rPr>
          <w:rFonts w:ascii="Arial" w:hAnsi="Arial" w:cs="Arial"/>
          <w:sz w:val="22"/>
          <w:szCs w:val="22"/>
          <w:lang w:eastAsia="en-GB"/>
        </w:rPr>
        <w:t xml:space="preserve"> and </w:t>
      </w:r>
      <w:proofErr w:type="spellStart"/>
      <w:r w:rsidR="00126B42" w:rsidRPr="00126B42">
        <w:rPr>
          <w:rFonts w:ascii="Arial" w:hAnsi="Arial" w:cs="Arial"/>
          <w:sz w:val="22"/>
          <w:szCs w:val="22"/>
          <w:lang w:eastAsia="en-GB"/>
        </w:rPr>
        <w:t>Salajova</w:t>
      </w:r>
      <w:proofErr w:type="spellEnd"/>
      <w:r w:rsidR="00126B42" w:rsidRPr="00126B42">
        <w:rPr>
          <w:rFonts w:ascii="Arial" w:hAnsi="Arial" w:cs="Arial"/>
          <w:sz w:val="22"/>
          <w:szCs w:val="22"/>
          <w:lang w:eastAsia="en-GB"/>
        </w:rPr>
        <w:t>, 2019)</w:t>
      </w:r>
      <w:r w:rsidRPr="00126B42">
        <w:rPr>
          <w:rFonts w:ascii="Arial" w:hAnsi="Arial" w:cs="Arial"/>
          <w:sz w:val="22"/>
          <w:szCs w:val="22"/>
          <w:lang w:eastAsia="en-GB"/>
        </w:rPr>
        <w:t xml:space="preserve">. </w:t>
      </w:r>
    </w:p>
    <w:p w14:paraId="6D2EFAE5" w14:textId="0F5571E3" w:rsidR="00026954" w:rsidRPr="00126B42" w:rsidRDefault="00026954" w:rsidP="00126B42">
      <w:pPr>
        <w:spacing w:line="360" w:lineRule="auto"/>
        <w:rPr>
          <w:rFonts w:ascii="Arial" w:hAnsi="Arial" w:cs="Arial"/>
          <w:b/>
          <w:bCs/>
          <w:sz w:val="22"/>
          <w:szCs w:val="22"/>
          <w:lang w:eastAsia="en-GB"/>
        </w:rPr>
      </w:pPr>
      <w:r w:rsidRPr="00126B42">
        <w:rPr>
          <w:rFonts w:ascii="Arial" w:hAnsi="Arial" w:cs="Arial"/>
          <w:b/>
          <w:bCs/>
          <w:sz w:val="22"/>
          <w:szCs w:val="22"/>
          <w:lang w:eastAsia="en-GB"/>
        </w:rPr>
        <w:t xml:space="preserve">Contemporary HR practice to address factors related to flexible working arrangements   </w:t>
      </w:r>
    </w:p>
    <w:p w14:paraId="27E28ACF" w14:textId="771D7D09" w:rsidR="006B63D9" w:rsidRPr="00126B42" w:rsidRDefault="006B63D9" w:rsidP="00126B42">
      <w:pPr>
        <w:spacing w:line="360" w:lineRule="auto"/>
        <w:rPr>
          <w:rFonts w:ascii="Arial" w:hAnsi="Arial" w:cs="Arial"/>
          <w:sz w:val="22"/>
          <w:szCs w:val="22"/>
          <w:lang w:eastAsia="en-GB"/>
        </w:rPr>
      </w:pPr>
      <w:r w:rsidRPr="00126B42">
        <w:rPr>
          <w:rFonts w:ascii="Arial" w:hAnsi="Arial" w:cs="Arial"/>
          <w:sz w:val="22"/>
          <w:szCs w:val="22"/>
          <w:lang w:eastAsia="en-GB"/>
        </w:rPr>
        <w:t xml:space="preserve">In the context of the factor of globalisation that drives flexible working arrangements, where difficulties in managing staff connectedness with the global staff, modern contemporary businesses </w:t>
      </w:r>
      <w:r w:rsidRPr="00126B42">
        <w:rPr>
          <w:rFonts w:ascii="Arial" w:hAnsi="Arial" w:cs="Arial"/>
          <w:b/>
          <w:bCs/>
          <w:sz w:val="22"/>
          <w:szCs w:val="22"/>
          <w:lang w:eastAsia="en-GB"/>
        </w:rPr>
        <w:t>arrange team building events</w:t>
      </w:r>
      <w:r w:rsidRPr="00126B42">
        <w:rPr>
          <w:rFonts w:ascii="Arial" w:hAnsi="Arial" w:cs="Arial"/>
          <w:sz w:val="22"/>
          <w:szCs w:val="22"/>
          <w:lang w:eastAsia="en-GB"/>
        </w:rPr>
        <w:t xml:space="preserve"> can help workers, especially get a sense of connectivity with the </w:t>
      </w:r>
      <w:proofErr w:type="spellStart"/>
      <w:r w:rsidR="00EA299A" w:rsidRPr="00EA299A">
        <w:rPr>
          <w:rFonts w:ascii="Arial" w:hAnsi="Arial" w:cs="Arial"/>
          <w:sz w:val="22"/>
          <w:szCs w:val="22"/>
          <w:lang w:eastAsia="en-GB"/>
        </w:rPr>
        <w:t>Hibbet</w:t>
      </w:r>
      <w:proofErr w:type="spellEnd"/>
      <w:r w:rsidRPr="00126B42">
        <w:rPr>
          <w:rFonts w:ascii="Arial" w:hAnsi="Arial" w:cs="Arial"/>
          <w:sz w:val="22"/>
          <w:szCs w:val="22"/>
          <w:lang w:eastAsia="en-GB"/>
        </w:rPr>
        <w:t>, as these events can make the connection with peers, which helps in managing the connection with colleagues while practising flexible working arrangements</w:t>
      </w:r>
      <w:r w:rsidR="00126B42" w:rsidRPr="00126B42">
        <w:rPr>
          <w:rFonts w:ascii="Arial" w:hAnsi="Arial" w:cs="Arial"/>
          <w:sz w:val="22"/>
          <w:szCs w:val="22"/>
          <w:lang w:eastAsia="en-GB"/>
        </w:rPr>
        <w:t xml:space="preserve"> (</w:t>
      </w:r>
      <w:proofErr w:type="spellStart"/>
      <w:r w:rsidR="00126B42" w:rsidRPr="00126B42">
        <w:rPr>
          <w:rFonts w:ascii="Arial" w:hAnsi="Arial" w:cs="Arial"/>
          <w:sz w:val="22"/>
          <w:szCs w:val="22"/>
          <w:lang w:eastAsia="en-GB"/>
        </w:rPr>
        <w:t>Akella</w:t>
      </w:r>
      <w:proofErr w:type="spellEnd"/>
      <w:r w:rsidR="00126B42" w:rsidRPr="00126B42">
        <w:rPr>
          <w:rFonts w:ascii="Arial" w:hAnsi="Arial" w:cs="Arial"/>
          <w:sz w:val="22"/>
          <w:szCs w:val="22"/>
          <w:lang w:eastAsia="en-GB"/>
        </w:rPr>
        <w:t>, Eid and Sabella, 2021)</w:t>
      </w:r>
      <w:r w:rsidRPr="00126B42">
        <w:rPr>
          <w:rFonts w:ascii="Arial" w:hAnsi="Arial" w:cs="Arial"/>
          <w:sz w:val="22"/>
          <w:szCs w:val="22"/>
          <w:lang w:eastAsia="en-GB"/>
        </w:rPr>
        <w:t xml:space="preserve">. For instance, </w:t>
      </w:r>
      <w:proofErr w:type="spellStart"/>
      <w:r w:rsidRPr="00126B42">
        <w:rPr>
          <w:rFonts w:ascii="Arial" w:hAnsi="Arial" w:cs="Arial"/>
          <w:sz w:val="22"/>
          <w:szCs w:val="22"/>
          <w:lang w:eastAsia="en-GB"/>
        </w:rPr>
        <w:t>Daraz</w:t>
      </w:r>
      <w:proofErr w:type="spellEnd"/>
      <w:r w:rsidRPr="00126B42">
        <w:rPr>
          <w:rFonts w:ascii="Arial" w:hAnsi="Arial" w:cs="Arial"/>
          <w:sz w:val="22"/>
          <w:szCs w:val="22"/>
          <w:lang w:eastAsia="en-GB"/>
        </w:rPr>
        <w:t xml:space="preserve"> used the online team collaboration event as a modern HR practice where </w:t>
      </w:r>
      <w:proofErr w:type="spellStart"/>
      <w:r w:rsidRPr="00126B42">
        <w:rPr>
          <w:rFonts w:ascii="Arial" w:hAnsi="Arial" w:cs="Arial"/>
          <w:sz w:val="22"/>
          <w:szCs w:val="22"/>
          <w:lang w:eastAsia="en-GB"/>
        </w:rPr>
        <w:t>Daraz’s</w:t>
      </w:r>
      <w:proofErr w:type="spellEnd"/>
      <w:r w:rsidRPr="00126B42">
        <w:rPr>
          <w:rFonts w:ascii="Arial" w:hAnsi="Arial" w:cs="Arial"/>
          <w:sz w:val="22"/>
          <w:szCs w:val="22"/>
          <w:lang w:eastAsia="en-GB"/>
        </w:rPr>
        <w:t xml:space="preserve"> global workforce engaged in online team events from any place, which increases their connectivity with the company</w:t>
      </w:r>
      <w:r w:rsidR="00126B42" w:rsidRPr="00126B42">
        <w:rPr>
          <w:rFonts w:ascii="Arial" w:hAnsi="Arial" w:cs="Arial"/>
          <w:sz w:val="22"/>
          <w:szCs w:val="22"/>
          <w:lang w:eastAsia="en-GB"/>
        </w:rPr>
        <w:t xml:space="preserve"> (</w:t>
      </w:r>
      <w:proofErr w:type="spellStart"/>
      <w:r w:rsidR="00126B42" w:rsidRPr="00126B42">
        <w:rPr>
          <w:rFonts w:ascii="Arial" w:hAnsi="Arial" w:cs="Arial"/>
          <w:sz w:val="22"/>
          <w:szCs w:val="22"/>
          <w:lang w:eastAsia="en-GB"/>
        </w:rPr>
        <w:t>Tohidul</w:t>
      </w:r>
      <w:proofErr w:type="spellEnd"/>
      <w:r w:rsidR="00126B42" w:rsidRPr="00126B42">
        <w:rPr>
          <w:rFonts w:ascii="Arial" w:hAnsi="Arial" w:cs="Arial"/>
          <w:sz w:val="22"/>
          <w:szCs w:val="22"/>
          <w:lang w:eastAsia="en-GB"/>
        </w:rPr>
        <w:t xml:space="preserve"> and Miya, 2019)</w:t>
      </w:r>
      <w:r w:rsidRPr="00126B42">
        <w:rPr>
          <w:rFonts w:ascii="Arial" w:hAnsi="Arial" w:cs="Arial"/>
          <w:sz w:val="22"/>
          <w:szCs w:val="22"/>
          <w:lang w:eastAsia="en-GB"/>
        </w:rPr>
        <w:t xml:space="preserve">. </w:t>
      </w:r>
      <w:r w:rsidR="00EA299A" w:rsidRPr="00126B42">
        <w:rPr>
          <w:rFonts w:ascii="Arial" w:hAnsi="Arial" w:cs="Arial"/>
          <w:sz w:val="22"/>
          <w:szCs w:val="22"/>
          <w:lang w:eastAsia="en-GB"/>
        </w:rPr>
        <w:t>Managing</w:t>
      </w:r>
      <w:r w:rsidR="00957069" w:rsidRPr="00126B42">
        <w:rPr>
          <w:rFonts w:ascii="Arial" w:hAnsi="Arial" w:cs="Arial"/>
          <w:sz w:val="22"/>
          <w:szCs w:val="22"/>
          <w:lang w:eastAsia="en-GB"/>
        </w:rPr>
        <w:t xml:space="preserve"> </w:t>
      </w:r>
      <w:r w:rsidR="00957069" w:rsidRPr="00126B42">
        <w:rPr>
          <w:rFonts w:ascii="Arial" w:hAnsi="Arial" w:cs="Arial"/>
          <w:b/>
          <w:bCs/>
          <w:sz w:val="22"/>
          <w:szCs w:val="22"/>
          <w:lang w:eastAsia="en-GB"/>
        </w:rPr>
        <w:t>employee performance tracker</w:t>
      </w:r>
      <w:r w:rsidR="00957069" w:rsidRPr="00126B42">
        <w:rPr>
          <w:rFonts w:ascii="Arial" w:hAnsi="Arial" w:cs="Arial"/>
          <w:sz w:val="22"/>
          <w:szCs w:val="22"/>
          <w:lang w:eastAsia="en-GB"/>
        </w:rPr>
        <w:t xml:space="preserve"> that can assist in managing </w:t>
      </w:r>
      <w:r w:rsidR="00EA299A" w:rsidRPr="00126B42">
        <w:rPr>
          <w:rFonts w:ascii="Arial" w:hAnsi="Arial" w:cs="Arial"/>
          <w:sz w:val="22"/>
          <w:szCs w:val="22"/>
          <w:lang w:eastAsia="en-GB"/>
        </w:rPr>
        <w:t>the</w:t>
      </w:r>
      <w:r w:rsidR="00957069" w:rsidRPr="00126B42">
        <w:rPr>
          <w:rFonts w:ascii="Arial" w:hAnsi="Arial" w:cs="Arial"/>
          <w:sz w:val="22"/>
          <w:szCs w:val="22"/>
          <w:lang w:eastAsia="en-GB"/>
        </w:rPr>
        <w:t xml:space="preserve"> virtual team performance to manage </w:t>
      </w:r>
      <w:r w:rsidR="00EA299A" w:rsidRPr="00126B42">
        <w:rPr>
          <w:rFonts w:ascii="Arial" w:hAnsi="Arial" w:cs="Arial"/>
          <w:sz w:val="22"/>
          <w:szCs w:val="22"/>
          <w:lang w:eastAsia="en-GB"/>
        </w:rPr>
        <w:t>the</w:t>
      </w:r>
      <w:r w:rsidR="00957069" w:rsidRPr="00126B42">
        <w:rPr>
          <w:rFonts w:ascii="Arial" w:hAnsi="Arial" w:cs="Arial"/>
          <w:sz w:val="22"/>
          <w:szCs w:val="22"/>
          <w:lang w:eastAsia="en-GB"/>
        </w:rPr>
        <w:t xml:space="preserve"> productivity of employees who prefer to work from home</w:t>
      </w:r>
      <w:r w:rsidR="00126B42" w:rsidRPr="00126B42">
        <w:rPr>
          <w:rFonts w:ascii="Arial" w:hAnsi="Arial" w:cs="Arial"/>
          <w:sz w:val="22"/>
          <w:szCs w:val="22"/>
          <w:lang w:eastAsia="en-GB"/>
        </w:rPr>
        <w:t xml:space="preserve"> (Wilkinson, </w:t>
      </w:r>
      <w:proofErr w:type="spellStart"/>
      <w:r w:rsidR="00126B42" w:rsidRPr="00126B42">
        <w:rPr>
          <w:rFonts w:ascii="Arial" w:hAnsi="Arial" w:cs="Arial"/>
          <w:sz w:val="22"/>
          <w:szCs w:val="22"/>
          <w:lang w:eastAsia="en-GB"/>
        </w:rPr>
        <w:t>Dundon</w:t>
      </w:r>
      <w:proofErr w:type="spellEnd"/>
      <w:r w:rsidR="00126B42" w:rsidRPr="00126B42">
        <w:rPr>
          <w:rFonts w:ascii="Arial" w:hAnsi="Arial" w:cs="Arial"/>
          <w:sz w:val="22"/>
          <w:szCs w:val="22"/>
          <w:lang w:eastAsia="en-GB"/>
        </w:rPr>
        <w:t xml:space="preserve"> and Redman, 2021)</w:t>
      </w:r>
      <w:r w:rsidR="00957069" w:rsidRPr="00126B42">
        <w:rPr>
          <w:rFonts w:ascii="Arial" w:hAnsi="Arial" w:cs="Arial"/>
          <w:sz w:val="22"/>
          <w:szCs w:val="22"/>
          <w:lang w:eastAsia="en-GB"/>
        </w:rPr>
        <w:t xml:space="preserve">. </w:t>
      </w:r>
    </w:p>
    <w:p w14:paraId="440C9F37" w14:textId="4D852A9E" w:rsidR="00C32899" w:rsidRPr="00126B42" w:rsidRDefault="00C32899" w:rsidP="00126B42">
      <w:pPr>
        <w:pStyle w:val="Heading1"/>
        <w:spacing w:line="360" w:lineRule="auto"/>
        <w:rPr>
          <w:rFonts w:ascii="Arial" w:hAnsi="Arial" w:cs="Arial"/>
        </w:rPr>
      </w:pPr>
      <w:bookmarkStart w:id="3" w:name="_Toc212120270"/>
      <w:r w:rsidRPr="00126B42">
        <w:rPr>
          <w:rFonts w:ascii="Arial" w:hAnsi="Arial" w:cs="Arial"/>
        </w:rPr>
        <w:t xml:space="preserve">Critical evaluation of the way managers </w:t>
      </w:r>
      <w:proofErr w:type="gramStart"/>
      <w:r w:rsidRPr="00126B42">
        <w:rPr>
          <w:rFonts w:ascii="Arial" w:hAnsi="Arial" w:cs="Arial"/>
        </w:rPr>
        <w:t>implement</w:t>
      </w:r>
      <w:proofErr w:type="gramEnd"/>
      <w:r w:rsidRPr="00126B42">
        <w:rPr>
          <w:rFonts w:ascii="Arial" w:hAnsi="Arial" w:cs="Arial"/>
        </w:rPr>
        <w:t xml:space="preserve"> contemporary HR </w:t>
      </w:r>
      <w:r w:rsidR="00026954" w:rsidRPr="00126B42">
        <w:rPr>
          <w:rFonts w:ascii="Arial" w:hAnsi="Arial" w:cs="Arial"/>
        </w:rPr>
        <w:t>practices</w:t>
      </w:r>
      <w:r w:rsidRPr="00126B42">
        <w:rPr>
          <w:rFonts w:ascii="Arial" w:hAnsi="Arial" w:cs="Arial"/>
        </w:rPr>
        <w:t xml:space="preserve"> as a matter of urgency</w:t>
      </w:r>
      <w:bookmarkEnd w:id="3"/>
    </w:p>
    <w:p w14:paraId="5DB8D87E" w14:textId="0B48B14E" w:rsidR="006B63D9" w:rsidRPr="00126B42" w:rsidRDefault="006B63D9" w:rsidP="00126B42">
      <w:pPr>
        <w:spacing w:line="360" w:lineRule="auto"/>
        <w:rPr>
          <w:rFonts w:ascii="Arial" w:hAnsi="Arial" w:cs="Arial"/>
          <w:sz w:val="22"/>
          <w:szCs w:val="22"/>
          <w:lang w:eastAsia="en-GB"/>
        </w:rPr>
      </w:pPr>
      <w:r w:rsidRPr="00126B42">
        <w:rPr>
          <w:rFonts w:ascii="Arial" w:hAnsi="Arial" w:cs="Arial"/>
          <w:sz w:val="22"/>
          <w:szCs w:val="22"/>
          <w:lang w:eastAsia="en-GB"/>
        </w:rPr>
        <w:t>To ensure the implementation of the above contemporary practices as a matter of urgency, departmental managers play a pivotal role. In terms of managing the business transformation for the leader</w:t>
      </w:r>
      <w:r w:rsidR="00957069" w:rsidRPr="00126B42">
        <w:rPr>
          <w:rFonts w:ascii="Arial" w:hAnsi="Arial" w:cs="Arial"/>
          <w:sz w:val="22"/>
          <w:szCs w:val="22"/>
          <w:lang w:eastAsia="en-GB"/>
        </w:rPr>
        <w:t>’s</w:t>
      </w:r>
      <w:r w:rsidRPr="00126B42">
        <w:rPr>
          <w:rFonts w:ascii="Arial" w:hAnsi="Arial" w:cs="Arial"/>
          <w:sz w:val="22"/>
          <w:szCs w:val="22"/>
          <w:lang w:eastAsia="en-GB"/>
        </w:rPr>
        <w:t xml:space="preserve"> higher commitment to meet the company’s mission and vision, the departmental manager offers support to HR to </w:t>
      </w:r>
      <w:r w:rsidR="00957069" w:rsidRPr="00126B42">
        <w:rPr>
          <w:rFonts w:ascii="Arial" w:hAnsi="Arial" w:cs="Arial"/>
          <w:sz w:val="22"/>
          <w:szCs w:val="22"/>
          <w:lang w:eastAsia="en-GB"/>
        </w:rPr>
        <w:t>design</w:t>
      </w:r>
      <w:r w:rsidRPr="00126B42">
        <w:rPr>
          <w:rFonts w:ascii="Arial" w:hAnsi="Arial" w:cs="Arial"/>
          <w:sz w:val="22"/>
          <w:szCs w:val="22"/>
          <w:lang w:eastAsia="en-GB"/>
        </w:rPr>
        <w:t xml:space="preserve"> the </w:t>
      </w:r>
      <w:r w:rsidR="00126B42" w:rsidRPr="00126B42">
        <w:rPr>
          <w:rFonts w:ascii="Arial" w:hAnsi="Arial" w:cs="Arial"/>
          <w:sz w:val="22"/>
          <w:szCs w:val="22"/>
          <w:lang w:eastAsia="en-GB"/>
        </w:rPr>
        <w:t>reward</w:t>
      </w:r>
      <w:r w:rsidRPr="00126B42">
        <w:rPr>
          <w:rFonts w:ascii="Arial" w:hAnsi="Arial" w:cs="Arial"/>
          <w:sz w:val="22"/>
          <w:szCs w:val="22"/>
          <w:lang w:eastAsia="en-GB"/>
        </w:rPr>
        <w:t xml:space="preserve"> system to boost the productivity of the staff</w:t>
      </w:r>
      <w:r w:rsidR="00126B42" w:rsidRPr="00126B42">
        <w:rPr>
          <w:rFonts w:ascii="Arial" w:hAnsi="Arial" w:cs="Arial"/>
          <w:sz w:val="22"/>
          <w:szCs w:val="22"/>
          <w:lang w:eastAsia="en-GB"/>
        </w:rPr>
        <w:t xml:space="preserve"> (Bah et al., 2024)</w:t>
      </w:r>
      <w:r w:rsidRPr="00126B42">
        <w:rPr>
          <w:rFonts w:ascii="Arial" w:hAnsi="Arial" w:cs="Arial"/>
          <w:sz w:val="22"/>
          <w:szCs w:val="22"/>
          <w:lang w:eastAsia="en-GB"/>
        </w:rPr>
        <w:t>. In addition, as a matter of urgency, collaborating with the HR Manager can pass the rewarding information</w:t>
      </w:r>
      <w:r w:rsidR="00957069" w:rsidRPr="00126B42">
        <w:rPr>
          <w:rFonts w:ascii="Arial" w:hAnsi="Arial" w:cs="Arial"/>
          <w:sz w:val="22"/>
          <w:szCs w:val="22"/>
          <w:lang w:eastAsia="en-GB"/>
        </w:rPr>
        <w:t xml:space="preserve"> clearly</w:t>
      </w:r>
      <w:r w:rsidRPr="00126B42">
        <w:rPr>
          <w:rFonts w:ascii="Arial" w:hAnsi="Arial" w:cs="Arial"/>
          <w:sz w:val="22"/>
          <w:szCs w:val="22"/>
          <w:lang w:eastAsia="en-GB"/>
        </w:rPr>
        <w:t xml:space="preserve"> to the team</w:t>
      </w:r>
      <w:r w:rsidR="00957069" w:rsidRPr="00126B42">
        <w:rPr>
          <w:rFonts w:ascii="Arial" w:hAnsi="Arial" w:cs="Arial"/>
          <w:sz w:val="22"/>
          <w:szCs w:val="22"/>
          <w:lang w:eastAsia="en-GB"/>
        </w:rPr>
        <w:t>, which</w:t>
      </w:r>
      <w:r w:rsidRPr="00126B42">
        <w:rPr>
          <w:rFonts w:ascii="Arial" w:hAnsi="Arial" w:cs="Arial"/>
          <w:sz w:val="22"/>
          <w:szCs w:val="22"/>
          <w:lang w:eastAsia="en-GB"/>
        </w:rPr>
        <w:t xml:space="preserve"> can help </w:t>
      </w:r>
      <w:r w:rsidRPr="00126B42">
        <w:rPr>
          <w:rFonts w:ascii="Arial" w:hAnsi="Arial" w:cs="Arial"/>
          <w:sz w:val="22"/>
          <w:szCs w:val="22"/>
          <w:lang w:eastAsia="en-GB"/>
        </w:rPr>
        <w:lastRenderedPageBreak/>
        <w:t xml:space="preserve">staff to get a clear </w:t>
      </w:r>
      <w:r w:rsidR="00126B42" w:rsidRPr="00126B42">
        <w:rPr>
          <w:rFonts w:ascii="Arial" w:hAnsi="Arial" w:cs="Arial"/>
          <w:sz w:val="22"/>
          <w:szCs w:val="22"/>
          <w:lang w:eastAsia="en-GB"/>
        </w:rPr>
        <w:t>However</w:t>
      </w:r>
      <w:r w:rsidRPr="00126B42">
        <w:rPr>
          <w:rFonts w:ascii="Arial" w:hAnsi="Arial" w:cs="Arial"/>
          <w:sz w:val="22"/>
          <w:szCs w:val="22"/>
          <w:lang w:eastAsia="en-GB"/>
        </w:rPr>
        <w:t xml:space="preserve">, a lack of collaboration with HR can lead to having no clear idea of the </w:t>
      </w:r>
      <w:r w:rsidR="00957069" w:rsidRPr="00126B42">
        <w:rPr>
          <w:rFonts w:ascii="Arial" w:hAnsi="Arial" w:cs="Arial"/>
          <w:sz w:val="22"/>
          <w:szCs w:val="22"/>
          <w:lang w:eastAsia="en-GB"/>
        </w:rPr>
        <w:t>rewarding</w:t>
      </w:r>
      <w:r w:rsidRPr="00126B42">
        <w:rPr>
          <w:rFonts w:ascii="Arial" w:hAnsi="Arial" w:cs="Arial"/>
          <w:sz w:val="22"/>
          <w:szCs w:val="22"/>
          <w:lang w:eastAsia="en-GB"/>
        </w:rPr>
        <w:t xml:space="preserve"> policies and can create misunderstandings among the team, which can create conflict and reduce the effectiveness of the approach to the employee</w:t>
      </w:r>
      <w:r w:rsidR="00957069" w:rsidRPr="00126B42">
        <w:rPr>
          <w:rFonts w:ascii="Arial" w:hAnsi="Arial" w:cs="Arial"/>
          <w:sz w:val="22"/>
          <w:szCs w:val="22"/>
          <w:lang w:eastAsia="en-GB"/>
        </w:rPr>
        <w:t xml:space="preserve"> during </w:t>
      </w:r>
      <w:r w:rsidR="00EA299A" w:rsidRPr="00126B42">
        <w:rPr>
          <w:rFonts w:ascii="Arial" w:hAnsi="Arial" w:cs="Arial"/>
          <w:sz w:val="22"/>
          <w:szCs w:val="22"/>
          <w:lang w:eastAsia="en-GB"/>
        </w:rPr>
        <w:t>the</w:t>
      </w:r>
      <w:r w:rsidR="00957069" w:rsidRPr="00126B42">
        <w:rPr>
          <w:rFonts w:ascii="Arial" w:hAnsi="Arial" w:cs="Arial"/>
          <w:sz w:val="22"/>
          <w:szCs w:val="22"/>
          <w:lang w:eastAsia="en-GB"/>
        </w:rPr>
        <w:t xml:space="preserve"> business transformation</w:t>
      </w:r>
      <w:r w:rsidR="00126B42" w:rsidRPr="00126B42">
        <w:rPr>
          <w:rFonts w:ascii="Arial" w:hAnsi="Arial" w:cs="Arial"/>
          <w:sz w:val="22"/>
          <w:szCs w:val="22"/>
          <w:lang w:eastAsia="en-GB"/>
        </w:rPr>
        <w:t xml:space="preserve"> (Edwards, 2024)</w:t>
      </w:r>
      <w:r w:rsidRPr="00126B42">
        <w:rPr>
          <w:rFonts w:ascii="Arial" w:hAnsi="Arial" w:cs="Arial"/>
          <w:sz w:val="22"/>
          <w:szCs w:val="22"/>
          <w:lang w:eastAsia="en-GB"/>
        </w:rPr>
        <w:t xml:space="preserve">. On the other hand, </w:t>
      </w:r>
      <w:r w:rsidR="00957069" w:rsidRPr="00126B42">
        <w:rPr>
          <w:rFonts w:ascii="Arial" w:hAnsi="Arial" w:cs="Arial"/>
          <w:sz w:val="22"/>
          <w:szCs w:val="22"/>
          <w:lang w:eastAsia="en-GB"/>
        </w:rPr>
        <w:t xml:space="preserve">the modern approach of </w:t>
      </w:r>
      <w:r w:rsidRPr="00126B42">
        <w:rPr>
          <w:rFonts w:ascii="Arial" w:hAnsi="Arial" w:cs="Arial"/>
          <w:sz w:val="22"/>
          <w:szCs w:val="22"/>
          <w:lang w:eastAsia="en-GB"/>
        </w:rPr>
        <w:t xml:space="preserve">employee engagement when a manager </w:t>
      </w:r>
      <w:r w:rsidR="00957069" w:rsidRPr="00126B42">
        <w:rPr>
          <w:rFonts w:ascii="Arial" w:hAnsi="Arial" w:cs="Arial"/>
          <w:sz w:val="22"/>
          <w:szCs w:val="22"/>
          <w:lang w:eastAsia="en-GB"/>
        </w:rPr>
        <w:t>arranging</w:t>
      </w:r>
      <w:r w:rsidRPr="00126B42">
        <w:rPr>
          <w:rFonts w:ascii="Arial" w:hAnsi="Arial" w:cs="Arial"/>
          <w:sz w:val="22"/>
          <w:szCs w:val="22"/>
          <w:lang w:eastAsia="en-GB"/>
        </w:rPr>
        <w:t xml:space="preserve"> a team meeting where staff can be engaged to share their ideas to make improvements for the company</w:t>
      </w:r>
      <w:r w:rsidR="00126B42" w:rsidRPr="00126B42">
        <w:rPr>
          <w:rFonts w:ascii="Arial" w:hAnsi="Arial" w:cs="Arial"/>
          <w:sz w:val="22"/>
          <w:szCs w:val="22"/>
          <w:lang w:eastAsia="en-GB"/>
        </w:rPr>
        <w:t>, and b</w:t>
      </w:r>
      <w:r w:rsidRPr="00126B42">
        <w:rPr>
          <w:rFonts w:ascii="Arial" w:hAnsi="Arial" w:cs="Arial"/>
          <w:sz w:val="22"/>
          <w:szCs w:val="22"/>
          <w:lang w:eastAsia="en-GB"/>
        </w:rPr>
        <w:t>eing involved in the decision-making process can boost employees' sense of belonging</w:t>
      </w:r>
      <w:r w:rsidR="00126B42" w:rsidRPr="00126B42">
        <w:rPr>
          <w:rFonts w:ascii="Arial" w:hAnsi="Arial" w:cs="Arial"/>
          <w:sz w:val="22"/>
          <w:szCs w:val="22"/>
          <w:lang w:eastAsia="en-GB"/>
        </w:rPr>
        <w:t xml:space="preserve"> (Chen and Lai, 2022)</w:t>
      </w:r>
      <w:r w:rsidRPr="00126B42">
        <w:rPr>
          <w:rFonts w:ascii="Arial" w:hAnsi="Arial" w:cs="Arial"/>
          <w:sz w:val="22"/>
          <w:szCs w:val="22"/>
          <w:lang w:eastAsia="en-GB"/>
        </w:rPr>
        <w:t xml:space="preserve">. </w:t>
      </w:r>
      <w:r w:rsidR="00957069" w:rsidRPr="00126B42">
        <w:rPr>
          <w:rFonts w:ascii="Arial" w:hAnsi="Arial" w:cs="Arial"/>
          <w:sz w:val="22"/>
          <w:szCs w:val="22"/>
          <w:lang w:eastAsia="en-GB"/>
        </w:rPr>
        <w:t xml:space="preserve">Reluctance among departmental managers to arrange meetings regularly can reduce </w:t>
      </w:r>
      <w:r w:rsidR="00EA299A" w:rsidRPr="00126B42">
        <w:rPr>
          <w:rFonts w:ascii="Arial" w:hAnsi="Arial" w:cs="Arial"/>
          <w:sz w:val="22"/>
          <w:szCs w:val="22"/>
          <w:lang w:eastAsia="en-GB"/>
        </w:rPr>
        <w:t>the</w:t>
      </w:r>
      <w:r w:rsidR="00957069" w:rsidRPr="00126B42">
        <w:rPr>
          <w:rFonts w:ascii="Arial" w:hAnsi="Arial" w:cs="Arial"/>
          <w:sz w:val="22"/>
          <w:szCs w:val="22"/>
          <w:lang w:eastAsia="en-GB"/>
        </w:rPr>
        <w:t xml:space="preserve"> employee intention to be involved, which can reduce the effectiveness of the approach. </w:t>
      </w:r>
      <w:r w:rsidRPr="00126B42">
        <w:rPr>
          <w:rFonts w:ascii="Arial" w:hAnsi="Arial" w:cs="Arial"/>
          <w:sz w:val="22"/>
          <w:szCs w:val="22"/>
          <w:lang w:eastAsia="en-GB"/>
        </w:rPr>
        <w:t xml:space="preserve"> </w:t>
      </w:r>
      <w:r w:rsidR="00957069" w:rsidRPr="00126B42">
        <w:rPr>
          <w:rFonts w:ascii="Arial" w:hAnsi="Arial" w:cs="Arial"/>
          <w:sz w:val="22"/>
          <w:szCs w:val="22"/>
          <w:lang w:eastAsia="en-GB"/>
        </w:rPr>
        <w:t>Moreover</w:t>
      </w:r>
      <w:r w:rsidRPr="00126B42">
        <w:rPr>
          <w:rFonts w:ascii="Arial" w:hAnsi="Arial" w:cs="Arial"/>
          <w:sz w:val="22"/>
          <w:szCs w:val="22"/>
          <w:lang w:eastAsia="en-GB"/>
        </w:rPr>
        <w:t xml:space="preserve">, </w:t>
      </w:r>
      <w:r w:rsidR="00957069" w:rsidRPr="00126B42">
        <w:rPr>
          <w:rFonts w:ascii="Arial" w:hAnsi="Arial" w:cs="Arial"/>
          <w:sz w:val="22"/>
          <w:szCs w:val="22"/>
          <w:lang w:eastAsia="en-GB"/>
        </w:rPr>
        <w:t>providing clear criteria for selecting skilled candidates can help HR quickly find suitable applicants, which assists the company in recruiting talented staff who can effectively handle digital technology</w:t>
      </w:r>
      <w:r w:rsidR="00126B42" w:rsidRPr="00126B42">
        <w:rPr>
          <w:rFonts w:ascii="Arial" w:hAnsi="Arial" w:cs="Arial"/>
          <w:sz w:val="22"/>
          <w:szCs w:val="22"/>
          <w:lang w:eastAsia="en-GB"/>
        </w:rPr>
        <w:t xml:space="preserve"> (Morgan and Page, 2019)</w:t>
      </w:r>
      <w:r w:rsidR="00957069" w:rsidRPr="00126B42">
        <w:rPr>
          <w:rFonts w:ascii="Arial" w:hAnsi="Arial" w:cs="Arial"/>
          <w:sz w:val="22"/>
          <w:szCs w:val="22"/>
          <w:lang w:eastAsia="en-GB"/>
        </w:rPr>
        <w:t>. Conversely, poorly defined criteria set by departmental managers may lead to increased recruitment costs and difficulty in finding the right candidates by HR, undermining fairness in the selection process. To enhance productivity and adapt to digital trends, managers can communicate changes transparently and arrange team meetings to ensure the information is shared efficiently with the team as a matter of urgency. Having a clear understanding of the changes that can support staff to make quick</w:t>
      </w:r>
      <w:r w:rsidRPr="00126B42">
        <w:rPr>
          <w:rFonts w:ascii="Arial" w:hAnsi="Arial" w:cs="Arial"/>
          <w:sz w:val="22"/>
          <w:szCs w:val="22"/>
          <w:lang w:eastAsia="en-GB"/>
        </w:rPr>
        <w:t xml:space="preserve"> </w:t>
      </w:r>
      <w:r w:rsidR="00957069" w:rsidRPr="00126B42">
        <w:rPr>
          <w:rFonts w:ascii="Arial" w:hAnsi="Arial" w:cs="Arial"/>
          <w:sz w:val="22"/>
          <w:szCs w:val="22"/>
          <w:lang w:eastAsia="en-GB"/>
        </w:rPr>
        <w:t>adjustments</w:t>
      </w:r>
      <w:r w:rsidRPr="00126B42">
        <w:rPr>
          <w:rFonts w:ascii="Arial" w:hAnsi="Arial" w:cs="Arial"/>
          <w:sz w:val="22"/>
          <w:szCs w:val="22"/>
          <w:lang w:eastAsia="en-GB"/>
        </w:rPr>
        <w:t xml:space="preserve"> </w:t>
      </w:r>
      <w:r w:rsidR="00957069" w:rsidRPr="00126B42">
        <w:rPr>
          <w:rFonts w:ascii="Arial" w:hAnsi="Arial" w:cs="Arial"/>
          <w:sz w:val="22"/>
          <w:szCs w:val="22"/>
          <w:lang w:eastAsia="en-GB"/>
        </w:rPr>
        <w:t>to</w:t>
      </w:r>
      <w:r w:rsidRPr="00126B42">
        <w:rPr>
          <w:rFonts w:ascii="Arial" w:hAnsi="Arial" w:cs="Arial"/>
          <w:sz w:val="22"/>
          <w:szCs w:val="22"/>
          <w:lang w:eastAsia="en-GB"/>
        </w:rPr>
        <w:t xml:space="preserve"> the </w:t>
      </w:r>
      <w:r w:rsidR="00957069" w:rsidRPr="00126B42">
        <w:rPr>
          <w:rFonts w:ascii="Arial" w:hAnsi="Arial" w:cs="Arial"/>
          <w:sz w:val="22"/>
          <w:szCs w:val="22"/>
          <w:lang w:eastAsia="en-GB"/>
        </w:rPr>
        <w:t>changing</w:t>
      </w:r>
      <w:r w:rsidRPr="00126B42">
        <w:rPr>
          <w:rFonts w:ascii="Arial" w:hAnsi="Arial" w:cs="Arial"/>
          <w:sz w:val="22"/>
          <w:szCs w:val="22"/>
          <w:lang w:eastAsia="en-GB"/>
        </w:rPr>
        <w:t xml:space="preserve"> working </w:t>
      </w:r>
      <w:r w:rsidR="00957069" w:rsidRPr="00126B42">
        <w:rPr>
          <w:rFonts w:ascii="Arial" w:hAnsi="Arial" w:cs="Arial"/>
          <w:sz w:val="22"/>
          <w:szCs w:val="22"/>
          <w:lang w:eastAsia="en-GB"/>
        </w:rPr>
        <w:t>setting</w:t>
      </w:r>
      <w:r w:rsidRPr="00126B42">
        <w:rPr>
          <w:rFonts w:ascii="Arial" w:hAnsi="Arial" w:cs="Arial"/>
          <w:sz w:val="22"/>
          <w:szCs w:val="22"/>
          <w:lang w:eastAsia="en-GB"/>
        </w:rPr>
        <w:t xml:space="preserve"> and help </w:t>
      </w:r>
      <w:r w:rsidR="00957069" w:rsidRPr="00126B42">
        <w:rPr>
          <w:rFonts w:ascii="Arial" w:hAnsi="Arial" w:cs="Arial"/>
          <w:sz w:val="22"/>
          <w:szCs w:val="22"/>
          <w:lang w:eastAsia="en-GB"/>
        </w:rPr>
        <w:t>ensure</w:t>
      </w:r>
      <w:r w:rsidRPr="00126B42">
        <w:rPr>
          <w:rFonts w:ascii="Arial" w:hAnsi="Arial" w:cs="Arial"/>
          <w:sz w:val="22"/>
          <w:szCs w:val="22"/>
          <w:lang w:eastAsia="en-GB"/>
        </w:rPr>
        <w:t xml:space="preserve"> the effectiveness of the modern HR practices</w:t>
      </w:r>
      <w:r w:rsidR="00126B42" w:rsidRPr="00126B42">
        <w:rPr>
          <w:rFonts w:ascii="Arial" w:hAnsi="Arial" w:cs="Arial"/>
          <w:sz w:val="22"/>
          <w:szCs w:val="22"/>
          <w:lang w:eastAsia="en-GB"/>
        </w:rPr>
        <w:t xml:space="preserve"> (Armstrong, 2020)</w:t>
      </w:r>
      <w:r w:rsidRPr="00126B42">
        <w:rPr>
          <w:rFonts w:ascii="Arial" w:hAnsi="Arial" w:cs="Arial"/>
          <w:sz w:val="22"/>
          <w:szCs w:val="22"/>
          <w:lang w:eastAsia="en-GB"/>
        </w:rPr>
        <w:t xml:space="preserve">. </w:t>
      </w:r>
      <w:r w:rsidR="00957069" w:rsidRPr="00126B42">
        <w:rPr>
          <w:rFonts w:ascii="Arial" w:hAnsi="Arial" w:cs="Arial"/>
          <w:sz w:val="22"/>
          <w:szCs w:val="22"/>
          <w:lang w:eastAsia="en-GB"/>
        </w:rPr>
        <w:t xml:space="preserve">Furthermore, when it comes to flexible working arrangements influenced by globalisation and work-life balance, </w:t>
      </w:r>
      <w:r w:rsidR="00EA299A" w:rsidRPr="00126B42">
        <w:rPr>
          <w:rFonts w:ascii="Arial" w:hAnsi="Arial" w:cs="Arial"/>
          <w:sz w:val="22"/>
          <w:szCs w:val="22"/>
          <w:lang w:eastAsia="en-GB"/>
        </w:rPr>
        <w:t>adopting</w:t>
      </w:r>
      <w:r w:rsidR="00957069" w:rsidRPr="00126B42">
        <w:rPr>
          <w:rFonts w:ascii="Arial" w:hAnsi="Arial" w:cs="Arial"/>
          <w:sz w:val="22"/>
          <w:szCs w:val="22"/>
          <w:lang w:eastAsia="en-GB"/>
        </w:rPr>
        <w:t xml:space="preserve"> an approach of team building events and employee performance tracker, where departmental managers play an </w:t>
      </w:r>
      <w:r w:rsidR="00EA299A" w:rsidRPr="00126B42">
        <w:rPr>
          <w:rFonts w:ascii="Arial" w:hAnsi="Arial" w:cs="Arial"/>
          <w:sz w:val="22"/>
          <w:szCs w:val="22"/>
          <w:lang w:eastAsia="en-GB"/>
        </w:rPr>
        <w:t>active</w:t>
      </w:r>
      <w:r w:rsidR="00957069" w:rsidRPr="00126B42">
        <w:rPr>
          <w:rFonts w:ascii="Arial" w:hAnsi="Arial" w:cs="Arial"/>
          <w:sz w:val="22"/>
          <w:szCs w:val="22"/>
          <w:lang w:eastAsia="en-GB"/>
        </w:rPr>
        <w:t xml:space="preserve"> role in encouraging teams to be involved in online team events to increase connectivity with the company as a matter of urgency, as well as support HR to track employee performance through the employee performance tracker method to best employee productivity in online settings to manage flexible work arrangements</w:t>
      </w:r>
      <w:r w:rsidR="00126B42" w:rsidRPr="00126B42">
        <w:rPr>
          <w:rFonts w:ascii="Arial" w:hAnsi="Arial" w:cs="Arial"/>
          <w:sz w:val="22"/>
          <w:szCs w:val="22"/>
          <w:lang w:eastAsia="en-GB"/>
        </w:rPr>
        <w:t xml:space="preserve"> (Wilkinson, </w:t>
      </w:r>
      <w:proofErr w:type="spellStart"/>
      <w:r w:rsidR="00126B42" w:rsidRPr="00126B42">
        <w:rPr>
          <w:rFonts w:ascii="Arial" w:hAnsi="Arial" w:cs="Arial"/>
          <w:sz w:val="22"/>
          <w:szCs w:val="22"/>
          <w:lang w:eastAsia="en-GB"/>
        </w:rPr>
        <w:t>Dundon</w:t>
      </w:r>
      <w:proofErr w:type="spellEnd"/>
      <w:r w:rsidR="00126B42" w:rsidRPr="00126B42">
        <w:rPr>
          <w:rFonts w:ascii="Arial" w:hAnsi="Arial" w:cs="Arial"/>
          <w:sz w:val="22"/>
          <w:szCs w:val="22"/>
          <w:lang w:eastAsia="en-GB"/>
        </w:rPr>
        <w:t xml:space="preserve"> and Redman, 2021)</w:t>
      </w:r>
      <w:r w:rsidR="00957069" w:rsidRPr="00126B42">
        <w:rPr>
          <w:rFonts w:ascii="Arial" w:hAnsi="Arial" w:cs="Arial"/>
          <w:sz w:val="22"/>
          <w:szCs w:val="22"/>
          <w:lang w:eastAsia="en-GB"/>
        </w:rPr>
        <w:t>.</w:t>
      </w:r>
      <w:r w:rsidR="00126B42" w:rsidRPr="00126B42">
        <w:rPr>
          <w:rFonts w:ascii="Arial" w:hAnsi="Arial" w:cs="Arial"/>
          <w:sz w:val="22"/>
          <w:szCs w:val="22"/>
          <w:lang w:eastAsia="en-GB"/>
        </w:rPr>
        <w:t xml:space="preserve"> </w:t>
      </w:r>
    </w:p>
    <w:p w14:paraId="15EF1D49" w14:textId="748ABF45" w:rsidR="00C32899" w:rsidRPr="00126B42" w:rsidRDefault="00C32899" w:rsidP="00126B42">
      <w:pPr>
        <w:pStyle w:val="Heading1"/>
        <w:spacing w:line="360" w:lineRule="auto"/>
        <w:rPr>
          <w:rFonts w:ascii="Arial" w:hAnsi="Arial" w:cs="Arial"/>
        </w:rPr>
      </w:pPr>
      <w:bookmarkStart w:id="4" w:name="_Toc212120271"/>
      <w:r w:rsidRPr="00126B42">
        <w:rPr>
          <w:rFonts w:ascii="Arial" w:hAnsi="Arial" w:cs="Arial"/>
        </w:rPr>
        <w:t>Conclusion</w:t>
      </w:r>
      <w:bookmarkEnd w:id="4"/>
      <w:r w:rsidRPr="00126B42">
        <w:rPr>
          <w:rFonts w:ascii="Arial" w:hAnsi="Arial" w:cs="Arial"/>
        </w:rPr>
        <w:t xml:space="preserve"> </w:t>
      </w:r>
    </w:p>
    <w:p w14:paraId="5DC91C9F" w14:textId="60B73A28" w:rsidR="00126B42" w:rsidRPr="00126B42" w:rsidRDefault="00126B42" w:rsidP="00126B42">
      <w:pPr>
        <w:spacing w:line="360" w:lineRule="auto"/>
        <w:rPr>
          <w:rFonts w:ascii="Arial" w:hAnsi="Arial" w:cs="Arial"/>
          <w:sz w:val="22"/>
          <w:szCs w:val="22"/>
          <w:lang w:eastAsia="en-GB"/>
        </w:rPr>
      </w:pPr>
      <w:r w:rsidRPr="00126B42">
        <w:rPr>
          <w:rFonts w:ascii="Arial" w:hAnsi="Arial" w:cs="Arial"/>
          <w:sz w:val="22"/>
          <w:szCs w:val="22"/>
          <w:lang w:eastAsia="en-GB"/>
        </w:rPr>
        <w:t xml:space="preserve">To sum up, this report shows specific factors related to business transformation, flexible working arrangements and digital technology trends, where the commitment of the leader and operational inefficiencies are identified as factors that drive business transformation. Simultaneously, as a factor of the digital technology trend, competitive pressure and productivity improvement are identified. This report showcases the modern HR processes used to address the selected factors, where it is observed that using the rewarding system is used as a modern approach that helps in addressing the leadership commitment as well as practising transparency as an HR approach to address the product improvement factor to adopt the digital technology.  Eventually, this report shows the way of managing the support team to address the issue as a matter of urgency, where the manager arranges a team </w:t>
      </w:r>
      <w:r w:rsidRPr="00126B42">
        <w:rPr>
          <w:rFonts w:ascii="Arial" w:hAnsi="Arial" w:cs="Arial"/>
          <w:sz w:val="22"/>
          <w:szCs w:val="22"/>
          <w:lang w:eastAsia="en-GB"/>
        </w:rPr>
        <w:lastRenderedPageBreak/>
        <w:t xml:space="preserve">meeting, where staff can be engaged to share their ideas that quickly increase customer engagement. </w:t>
      </w:r>
    </w:p>
    <w:p w14:paraId="2C15B1D2" w14:textId="09D8A7C4" w:rsidR="00C32899" w:rsidRPr="00126B42" w:rsidRDefault="00C32899" w:rsidP="00126B42">
      <w:pPr>
        <w:pStyle w:val="Heading1"/>
        <w:spacing w:line="360" w:lineRule="auto"/>
        <w:rPr>
          <w:rFonts w:ascii="Arial" w:hAnsi="Arial" w:cs="Arial"/>
        </w:rPr>
      </w:pPr>
      <w:bookmarkStart w:id="5" w:name="_Toc212120272"/>
      <w:r w:rsidRPr="00126B42">
        <w:rPr>
          <w:rFonts w:ascii="Arial" w:hAnsi="Arial" w:cs="Arial"/>
        </w:rPr>
        <w:t>Recommendations</w:t>
      </w:r>
      <w:bookmarkEnd w:id="5"/>
      <w:r w:rsidRPr="00126B42">
        <w:rPr>
          <w:rFonts w:ascii="Arial" w:hAnsi="Arial" w:cs="Arial"/>
        </w:rPr>
        <w:t xml:space="preserve"> </w:t>
      </w:r>
    </w:p>
    <w:p w14:paraId="43C6CAEC" w14:textId="41CB87C2" w:rsidR="00126B42" w:rsidRPr="00126B42" w:rsidRDefault="00126B42" w:rsidP="00126B42">
      <w:pPr>
        <w:spacing w:line="360" w:lineRule="auto"/>
        <w:rPr>
          <w:rFonts w:ascii="Arial" w:hAnsi="Arial" w:cs="Arial"/>
          <w:sz w:val="22"/>
          <w:szCs w:val="22"/>
          <w:lang w:eastAsia="en-GB"/>
        </w:rPr>
      </w:pPr>
      <w:r w:rsidRPr="00126B42">
        <w:rPr>
          <w:rFonts w:ascii="Arial" w:hAnsi="Arial" w:cs="Arial"/>
          <w:sz w:val="22"/>
          <w:szCs w:val="22"/>
          <w:lang w:eastAsia="en-GB"/>
        </w:rPr>
        <w:t xml:space="preserve">To increase the effectiveness of the way of managing people, </w:t>
      </w:r>
      <w:proofErr w:type="spellStart"/>
      <w:r w:rsidR="00EA299A" w:rsidRPr="00EA299A">
        <w:rPr>
          <w:rFonts w:ascii="Arial" w:hAnsi="Arial" w:cs="Arial"/>
          <w:sz w:val="22"/>
          <w:szCs w:val="22"/>
          <w:lang w:eastAsia="en-GB"/>
        </w:rPr>
        <w:t>Hibbet</w:t>
      </w:r>
      <w:proofErr w:type="spellEnd"/>
      <w:r w:rsidR="00EA299A">
        <w:rPr>
          <w:rFonts w:ascii="Arial" w:hAnsi="Arial" w:cs="Arial"/>
          <w:sz w:val="22"/>
          <w:szCs w:val="22"/>
          <w:lang w:eastAsia="en-GB"/>
        </w:rPr>
        <w:t xml:space="preserve"> </w:t>
      </w:r>
      <w:r w:rsidRPr="00126B42">
        <w:rPr>
          <w:rFonts w:ascii="Arial" w:hAnsi="Arial" w:cs="Arial"/>
          <w:sz w:val="22"/>
          <w:szCs w:val="22"/>
          <w:lang w:eastAsia="en-GB"/>
        </w:rPr>
        <w:t xml:space="preserve">may offer training to </w:t>
      </w:r>
      <w:r w:rsidR="00EA299A" w:rsidRPr="00126B42">
        <w:rPr>
          <w:rFonts w:ascii="Arial" w:hAnsi="Arial" w:cs="Arial"/>
          <w:sz w:val="22"/>
          <w:szCs w:val="22"/>
          <w:lang w:eastAsia="en-GB"/>
        </w:rPr>
        <w:t>the</w:t>
      </w:r>
      <w:r w:rsidRPr="00126B42">
        <w:rPr>
          <w:rFonts w:ascii="Arial" w:hAnsi="Arial" w:cs="Arial"/>
          <w:sz w:val="22"/>
          <w:szCs w:val="22"/>
          <w:lang w:eastAsia="en-GB"/>
        </w:rPr>
        <w:t xml:space="preserve"> manager, which may help to develop </w:t>
      </w:r>
      <w:r w:rsidR="00EA299A" w:rsidRPr="00126B42">
        <w:rPr>
          <w:rFonts w:ascii="Arial" w:hAnsi="Arial" w:cs="Arial"/>
          <w:sz w:val="22"/>
          <w:szCs w:val="22"/>
          <w:lang w:eastAsia="en-GB"/>
        </w:rPr>
        <w:t>the</w:t>
      </w:r>
      <w:r w:rsidRPr="00126B42">
        <w:rPr>
          <w:rFonts w:ascii="Arial" w:hAnsi="Arial" w:cs="Arial"/>
          <w:sz w:val="22"/>
          <w:szCs w:val="22"/>
          <w:lang w:eastAsia="en-GB"/>
        </w:rPr>
        <w:t xml:space="preserve"> competencies to lead the team effectively, as well as support for </w:t>
      </w:r>
      <w:r w:rsidR="00EA299A" w:rsidRPr="00126B42">
        <w:rPr>
          <w:rFonts w:ascii="Arial" w:hAnsi="Arial" w:cs="Arial"/>
          <w:sz w:val="22"/>
          <w:szCs w:val="22"/>
          <w:lang w:eastAsia="en-GB"/>
        </w:rPr>
        <w:t>the</w:t>
      </w:r>
      <w:r w:rsidRPr="00126B42">
        <w:rPr>
          <w:rFonts w:ascii="Arial" w:hAnsi="Arial" w:cs="Arial"/>
          <w:sz w:val="22"/>
          <w:szCs w:val="22"/>
          <w:lang w:eastAsia="en-GB"/>
        </w:rPr>
        <w:t xml:space="preserve"> HR initiatives precisely (Armstrong, 2020).</w:t>
      </w:r>
    </w:p>
    <w:p w14:paraId="029C49EC" w14:textId="14F4BF11" w:rsidR="00126B42" w:rsidRPr="00126B42" w:rsidRDefault="00126B42" w:rsidP="00126B42">
      <w:pPr>
        <w:spacing w:line="360" w:lineRule="auto"/>
        <w:rPr>
          <w:rFonts w:ascii="Arial" w:hAnsi="Arial" w:cs="Arial"/>
          <w:sz w:val="22"/>
          <w:szCs w:val="22"/>
          <w:lang w:eastAsia="en-GB"/>
        </w:rPr>
      </w:pPr>
      <w:r w:rsidRPr="00126B42">
        <w:rPr>
          <w:rFonts w:ascii="Arial" w:hAnsi="Arial" w:cs="Arial"/>
          <w:sz w:val="22"/>
          <w:szCs w:val="22"/>
          <w:lang w:eastAsia="en-GB"/>
        </w:rPr>
        <w:t>Arranging a feedback session with staff by the HR</w:t>
      </w:r>
      <w:r w:rsidR="00EA299A">
        <w:rPr>
          <w:rFonts w:ascii="Arial" w:hAnsi="Arial" w:cs="Arial"/>
          <w:sz w:val="22"/>
          <w:szCs w:val="22"/>
          <w:lang w:eastAsia="en-GB"/>
        </w:rPr>
        <w:t xml:space="preserve"> of </w:t>
      </w:r>
      <w:proofErr w:type="spellStart"/>
      <w:r w:rsidR="00EA299A" w:rsidRPr="00EA299A">
        <w:rPr>
          <w:rFonts w:ascii="Arial" w:hAnsi="Arial" w:cs="Arial"/>
          <w:sz w:val="22"/>
          <w:szCs w:val="22"/>
          <w:lang w:eastAsia="en-GB"/>
        </w:rPr>
        <w:t>Hibbet</w:t>
      </w:r>
      <w:proofErr w:type="spellEnd"/>
      <w:r w:rsidRPr="00126B42">
        <w:rPr>
          <w:rFonts w:ascii="Arial" w:hAnsi="Arial" w:cs="Arial"/>
          <w:sz w:val="22"/>
          <w:szCs w:val="22"/>
          <w:lang w:eastAsia="en-GB"/>
        </w:rPr>
        <w:t xml:space="preserve"> may help in gaining </w:t>
      </w:r>
      <w:r w:rsidR="00EA299A" w:rsidRPr="00126B42">
        <w:rPr>
          <w:rFonts w:ascii="Arial" w:hAnsi="Arial" w:cs="Arial"/>
          <w:sz w:val="22"/>
          <w:szCs w:val="22"/>
          <w:lang w:eastAsia="en-GB"/>
        </w:rPr>
        <w:t>the</w:t>
      </w:r>
      <w:r w:rsidRPr="00126B42">
        <w:rPr>
          <w:rFonts w:ascii="Arial" w:hAnsi="Arial" w:cs="Arial"/>
          <w:sz w:val="22"/>
          <w:szCs w:val="22"/>
          <w:lang w:eastAsia="en-GB"/>
        </w:rPr>
        <w:t xml:space="preserve"> understanding about </w:t>
      </w:r>
      <w:r w:rsidR="00EA299A" w:rsidRPr="00126B42">
        <w:rPr>
          <w:rFonts w:ascii="Arial" w:hAnsi="Arial" w:cs="Arial"/>
          <w:sz w:val="22"/>
          <w:szCs w:val="22"/>
          <w:lang w:eastAsia="en-GB"/>
        </w:rPr>
        <w:t>the</w:t>
      </w:r>
      <w:r w:rsidRPr="00126B42">
        <w:rPr>
          <w:rFonts w:ascii="Arial" w:hAnsi="Arial" w:cs="Arial"/>
          <w:sz w:val="22"/>
          <w:szCs w:val="22"/>
          <w:lang w:eastAsia="en-GB"/>
        </w:rPr>
        <w:t xml:space="preserve"> employee needs and preferences that will guide </w:t>
      </w:r>
      <w:proofErr w:type="spellStart"/>
      <w:r w:rsidR="00EA299A" w:rsidRPr="00EA299A">
        <w:rPr>
          <w:rFonts w:ascii="Arial" w:hAnsi="Arial" w:cs="Arial"/>
          <w:sz w:val="22"/>
          <w:szCs w:val="22"/>
          <w:lang w:eastAsia="en-GB"/>
        </w:rPr>
        <w:t>Hibbet</w:t>
      </w:r>
      <w:proofErr w:type="spellEnd"/>
      <w:r w:rsidRPr="00126B42">
        <w:rPr>
          <w:rFonts w:ascii="Arial" w:hAnsi="Arial" w:cs="Arial"/>
          <w:sz w:val="22"/>
          <w:szCs w:val="22"/>
          <w:lang w:eastAsia="en-GB"/>
        </w:rPr>
        <w:t xml:space="preserve"> to increase the way to </w:t>
      </w:r>
      <w:r w:rsidR="00EA299A" w:rsidRPr="00126B42">
        <w:rPr>
          <w:rFonts w:ascii="Arial" w:hAnsi="Arial" w:cs="Arial"/>
          <w:sz w:val="22"/>
          <w:szCs w:val="22"/>
          <w:lang w:eastAsia="en-GB"/>
        </w:rPr>
        <w:t>increase</w:t>
      </w:r>
      <w:r w:rsidRPr="00126B42">
        <w:rPr>
          <w:rFonts w:ascii="Arial" w:hAnsi="Arial" w:cs="Arial"/>
          <w:sz w:val="22"/>
          <w:szCs w:val="22"/>
          <w:lang w:eastAsia="en-GB"/>
        </w:rPr>
        <w:t xml:space="preserve"> </w:t>
      </w:r>
      <w:r w:rsidR="00EA299A" w:rsidRPr="00126B42">
        <w:rPr>
          <w:rFonts w:ascii="Arial" w:hAnsi="Arial" w:cs="Arial"/>
          <w:sz w:val="22"/>
          <w:szCs w:val="22"/>
          <w:lang w:eastAsia="en-GB"/>
        </w:rPr>
        <w:t>the</w:t>
      </w:r>
      <w:r w:rsidRPr="00126B42">
        <w:rPr>
          <w:rFonts w:ascii="Arial" w:hAnsi="Arial" w:cs="Arial"/>
          <w:sz w:val="22"/>
          <w:szCs w:val="22"/>
          <w:lang w:eastAsia="en-GB"/>
        </w:rPr>
        <w:t xml:space="preserve"> effectiveness of using contemporary HR practices (Evans, 2022).</w:t>
      </w:r>
    </w:p>
    <w:p w14:paraId="7E99F889" w14:textId="095D9CB1" w:rsidR="006B63D9" w:rsidRPr="00126B42" w:rsidRDefault="006B63D9" w:rsidP="00126B42">
      <w:pPr>
        <w:spacing w:line="360" w:lineRule="auto"/>
        <w:rPr>
          <w:rFonts w:ascii="Arial" w:hAnsi="Arial" w:cs="Arial"/>
          <w:lang w:eastAsia="en-GB"/>
        </w:rPr>
      </w:pPr>
      <w:r w:rsidRPr="00126B42">
        <w:rPr>
          <w:rFonts w:ascii="Arial" w:hAnsi="Arial" w:cs="Arial"/>
          <w:lang w:eastAsia="en-GB"/>
        </w:rPr>
        <w:br w:type="page"/>
      </w:r>
    </w:p>
    <w:p w14:paraId="6750DDFB" w14:textId="21DFCF5E" w:rsidR="006B63D9" w:rsidRPr="00126B42" w:rsidRDefault="006B63D9" w:rsidP="00126B42">
      <w:pPr>
        <w:pStyle w:val="Heading1"/>
        <w:spacing w:line="360" w:lineRule="auto"/>
        <w:rPr>
          <w:rFonts w:ascii="Arial" w:hAnsi="Arial" w:cs="Arial"/>
        </w:rPr>
      </w:pPr>
      <w:bookmarkStart w:id="6" w:name="_Toc212120273"/>
      <w:r w:rsidRPr="00126B42">
        <w:rPr>
          <w:rFonts w:ascii="Arial" w:hAnsi="Arial" w:cs="Arial"/>
        </w:rPr>
        <w:lastRenderedPageBreak/>
        <w:t>References</w:t>
      </w:r>
      <w:bookmarkEnd w:id="6"/>
      <w:r w:rsidRPr="00126B42">
        <w:rPr>
          <w:rFonts w:ascii="Arial" w:hAnsi="Arial" w:cs="Arial"/>
        </w:rPr>
        <w:t xml:space="preserve"> </w:t>
      </w:r>
    </w:p>
    <w:p w14:paraId="6D68BEED" w14:textId="77777777" w:rsidR="00126B42" w:rsidRPr="00126B42" w:rsidRDefault="00126B42" w:rsidP="00126B42">
      <w:pPr>
        <w:spacing w:after="240" w:line="360" w:lineRule="auto"/>
        <w:ind w:left="720" w:hanging="720"/>
        <w:rPr>
          <w:rFonts w:ascii="Arial" w:hAnsi="Arial" w:cs="Arial"/>
          <w:sz w:val="22"/>
          <w:szCs w:val="22"/>
          <w:lang w:eastAsia="en-GB"/>
          <w14:ligatures w14:val="none"/>
        </w:rPr>
      </w:pPr>
      <w:proofErr w:type="spellStart"/>
      <w:r w:rsidRPr="00126B42">
        <w:rPr>
          <w:rFonts w:ascii="Arial" w:hAnsi="Arial" w:cs="Arial"/>
          <w:sz w:val="22"/>
          <w:szCs w:val="22"/>
          <w:lang w:eastAsia="en-GB"/>
          <w14:ligatures w14:val="none"/>
        </w:rPr>
        <w:t>Adenekan</w:t>
      </w:r>
      <w:proofErr w:type="spellEnd"/>
      <w:r w:rsidRPr="00126B42">
        <w:rPr>
          <w:rFonts w:ascii="Arial" w:hAnsi="Arial" w:cs="Arial"/>
          <w:sz w:val="22"/>
          <w:szCs w:val="22"/>
          <w:lang w:eastAsia="en-GB"/>
          <w14:ligatures w14:val="none"/>
        </w:rPr>
        <w:t xml:space="preserve">, T.E. (2025). </w:t>
      </w:r>
      <w:r w:rsidRPr="00126B42">
        <w:rPr>
          <w:rFonts w:ascii="Arial" w:hAnsi="Arial" w:cs="Arial"/>
          <w:i/>
          <w:iCs/>
          <w:sz w:val="22"/>
          <w:szCs w:val="22"/>
          <w:lang w:eastAsia="en-GB"/>
          <w14:ligatures w14:val="none"/>
        </w:rPr>
        <w:t>Leadership Strategies of Satya Nadella: A Review of Extant Literature - International Journal of Research and Innovation in Social Science</w:t>
      </w:r>
      <w:r w:rsidRPr="00126B42">
        <w:rPr>
          <w:rFonts w:ascii="Arial" w:hAnsi="Arial" w:cs="Arial"/>
          <w:sz w:val="22"/>
          <w:szCs w:val="22"/>
          <w:lang w:eastAsia="en-GB"/>
          <w14:ligatures w14:val="none"/>
        </w:rPr>
        <w:t>. [online] International Journal of Research and Innovation in Social Science. Available at: https://rsisinternational.org/journals/ijriss/articles/leadership-strategies-of-satya-nadella-a-review-of-extant-literature/ [Accessed 23 Oct. 2025].</w:t>
      </w:r>
    </w:p>
    <w:p w14:paraId="66717132" w14:textId="77777777" w:rsidR="00126B42" w:rsidRPr="00126B42" w:rsidRDefault="00126B42" w:rsidP="00126B42">
      <w:pPr>
        <w:spacing w:after="240" w:line="360" w:lineRule="auto"/>
        <w:ind w:left="720" w:hanging="720"/>
        <w:rPr>
          <w:rFonts w:ascii="Arial" w:hAnsi="Arial" w:cs="Arial"/>
          <w:sz w:val="22"/>
          <w:szCs w:val="22"/>
          <w:lang w:eastAsia="en-GB"/>
          <w14:ligatures w14:val="none"/>
        </w:rPr>
      </w:pPr>
      <w:proofErr w:type="spellStart"/>
      <w:r w:rsidRPr="00126B42">
        <w:rPr>
          <w:rFonts w:ascii="Arial" w:hAnsi="Arial" w:cs="Arial"/>
          <w:sz w:val="22"/>
          <w:szCs w:val="22"/>
          <w:lang w:eastAsia="en-GB"/>
          <w14:ligatures w14:val="none"/>
        </w:rPr>
        <w:t>Akella</w:t>
      </w:r>
      <w:proofErr w:type="spellEnd"/>
      <w:r w:rsidRPr="00126B42">
        <w:rPr>
          <w:rFonts w:ascii="Arial" w:hAnsi="Arial" w:cs="Arial"/>
          <w:sz w:val="22"/>
          <w:szCs w:val="22"/>
          <w:lang w:eastAsia="en-GB"/>
          <w14:ligatures w14:val="none"/>
        </w:rPr>
        <w:t xml:space="preserve">, D., Eid, N. and Sabella, A. (2021). </w:t>
      </w:r>
      <w:r w:rsidRPr="00126B42">
        <w:rPr>
          <w:rFonts w:ascii="Arial" w:hAnsi="Arial" w:cs="Arial"/>
          <w:i/>
          <w:iCs/>
          <w:sz w:val="22"/>
          <w:szCs w:val="22"/>
          <w:lang w:eastAsia="en-GB"/>
          <w14:ligatures w14:val="none"/>
        </w:rPr>
        <w:t>Cases on Critical Practices for Modern and Future Human Resources Management</w:t>
      </w:r>
      <w:r w:rsidRPr="00126B42">
        <w:rPr>
          <w:rFonts w:ascii="Arial" w:hAnsi="Arial" w:cs="Arial"/>
          <w:sz w:val="22"/>
          <w:szCs w:val="22"/>
          <w:lang w:eastAsia="en-GB"/>
          <w14:ligatures w14:val="none"/>
        </w:rPr>
        <w:t>. IGI Global.</w:t>
      </w:r>
    </w:p>
    <w:p w14:paraId="291088F8" w14:textId="77777777" w:rsidR="00126B42" w:rsidRPr="00126B42" w:rsidRDefault="00126B42" w:rsidP="00126B42">
      <w:pPr>
        <w:spacing w:after="240" w:line="360" w:lineRule="auto"/>
        <w:ind w:left="720" w:hanging="720"/>
        <w:rPr>
          <w:rFonts w:ascii="Arial" w:hAnsi="Arial" w:cs="Arial"/>
          <w:sz w:val="22"/>
          <w:szCs w:val="22"/>
          <w:lang w:eastAsia="en-GB"/>
          <w14:ligatures w14:val="none"/>
        </w:rPr>
      </w:pPr>
      <w:r w:rsidRPr="00126B42">
        <w:rPr>
          <w:rFonts w:ascii="Arial" w:hAnsi="Arial" w:cs="Arial"/>
          <w:sz w:val="22"/>
          <w:szCs w:val="22"/>
          <w:lang w:eastAsia="en-GB"/>
          <w14:ligatures w14:val="none"/>
        </w:rPr>
        <w:t xml:space="preserve">Armstrong, M. (2020). </w:t>
      </w:r>
      <w:r w:rsidRPr="00126B42">
        <w:rPr>
          <w:rFonts w:ascii="Arial" w:hAnsi="Arial" w:cs="Arial"/>
          <w:i/>
          <w:iCs/>
          <w:sz w:val="22"/>
          <w:szCs w:val="22"/>
          <w:lang w:eastAsia="en-GB"/>
          <w14:ligatures w14:val="none"/>
        </w:rPr>
        <w:t>A handbook of human resource management practice</w:t>
      </w:r>
      <w:r w:rsidRPr="00126B42">
        <w:rPr>
          <w:rFonts w:ascii="Arial" w:hAnsi="Arial" w:cs="Arial"/>
          <w:sz w:val="22"/>
          <w:szCs w:val="22"/>
          <w:lang w:eastAsia="en-GB"/>
          <w14:ligatures w14:val="none"/>
        </w:rPr>
        <w:t>. 10th ed. London: Kogan Page.</w:t>
      </w:r>
    </w:p>
    <w:p w14:paraId="7A636AF5" w14:textId="5C88C302" w:rsidR="00126B42" w:rsidRPr="00126B42" w:rsidRDefault="00126B42" w:rsidP="00126B42">
      <w:pPr>
        <w:spacing w:after="240" w:line="360" w:lineRule="auto"/>
        <w:ind w:left="720" w:hanging="720"/>
        <w:rPr>
          <w:rFonts w:ascii="Arial" w:hAnsi="Arial" w:cs="Arial"/>
          <w:sz w:val="22"/>
          <w:szCs w:val="22"/>
          <w:lang w:eastAsia="en-GB"/>
          <w14:ligatures w14:val="none"/>
        </w:rPr>
      </w:pPr>
      <w:r w:rsidRPr="00126B42">
        <w:rPr>
          <w:rFonts w:ascii="Arial" w:hAnsi="Arial" w:cs="Arial"/>
          <w:sz w:val="22"/>
          <w:szCs w:val="22"/>
          <w:lang w:eastAsia="en-GB"/>
          <w14:ligatures w14:val="none"/>
        </w:rPr>
        <w:t xml:space="preserve">Bah, M.O.P., Sun, Z., </w:t>
      </w:r>
      <w:proofErr w:type="spellStart"/>
      <w:r w:rsidRPr="00126B42">
        <w:rPr>
          <w:rFonts w:ascii="Arial" w:hAnsi="Arial" w:cs="Arial"/>
          <w:sz w:val="22"/>
          <w:szCs w:val="22"/>
          <w:lang w:eastAsia="en-GB"/>
          <w14:ligatures w14:val="none"/>
        </w:rPr>
        <w:t>Hange</w:t>
      </w:r>
      <w:proofErr w:type="spellEnd"/>
      <w:r w:rsidRPr="00126B42">
        <w:rPr>
          <w:rFonts w:ascii="Arial" w:hAnsi="Arial" w:cs="Arial"/>
          <w:sz w:val="22"/>
          <w:szCs w:val="22"/>
          <w:lang w:eastAsia="en-GB"/>
          <w14:ligatures w14:val="none"/>
        </w:rPr>
        <w:t xml:space="preserve">, U. and </w:t>
      </w:r>
      <w:proofErr w:type="spellStart"/>
      <w:r w:rsidRPr="00126B42">
        <w:rPr>
          <w:rFonts w:ascii="Arial" w:hAnsi="Arial" w:cs="Arial"/>
          <w:sz w:val="22"/>
          <w:szCs w:val="22"/>
          <w:lang w:eastAsia="en-GB"/>
          <w14:ligatures w14:val="none"/>
        </w:rPr>
        <w:t>Edjoukou</w:t>
      </w:r>
      <w:proofErr w:type="spellEnd"/>
      <w:r w:rsidRPr="00126B42">
        <w:rPr>
          <w:rFonts w:ascii="Arial" w:hAnsi="Arial" w:cs="Arial"/>
          <w:sz w:val="22"/>
          <w:szCs w:val="22"/>
          <w:lang w:eastAsia="en-GB"/>
          <w14:ligatures w14:val="none"/>
        </w:rPr>
        <w:t xml:space="preserve">, A.J.R. (2024). Effectiveness of </w:t>
      </w:r>
      <w:r>
        <w:rPr>
          <w:rFonts w:ascii="Arial" w:hAnsi="Arial" w:cs="Arial"/>
          <w:sz w:val="22"/>
          <w:szCs w:val="22"/>
          <w:lang w:eastAsia="en-GB"/>
          <w14:ligatures w14:val="none"/>
        </w:rPr>
        <w:t>organisational</w:t>
      </w:r>
      <w:r w:rsidRPr="00126B42">
        <w:rPr>
          <w:rFonts w:ascii="Arial" w:hAnsi="Arial" w:cs="Arial"/>
          <w:sz w:val="22"/>
          <w:szCs w:val="22"/>
          <w:lang w:eastAsia="en-GB"/>
          <w14:ligatures w14:val="none"/>
        </w:rPr>
        <w:t xml:space="preserve"> change through employee involvement: Evidence from Telecommunications and Refinery Companies. </w:t>
      </w:r>
      <w:r w:rsidRPr="00126B42">
        <w:rPr>
          <w:rFonts w:ascii="Arial" w:hAnsi="Arial" w:cs="Arial"/>
          <w:i/>
          <w:iCs/>
          <w:sz w:val="22"/>
          <w:szCs w:val="22"/>
          <w:lang w:eastAsia="en-GB"/>
          <w14:ligatures w14:val="none"/>
        </w:rPr>
        <w:t>Sustainability</w:t>
      </w:r>
      <w:r w:rsidRPr="00126B42">
        <w:rPr>
          <w:rFonts w:ascii="Arial" w:hAnsi="Arial" w:cs="Arial"/>
          <w:sz w:val="22"/>
          <w:szCs w:val="22"/>
          <w:lang w:eastAsia="en-GB"/>
          <w14:ligatures w14:val="none"/>
        </w:rPr>
        <w:t>, 16(6), p.2524.</w:t>
      </w:r>
    </w:p>
    <w:p w14:paraId="530B232D" w14:textId="77777777" w:rsidR="00126B42" w:rsidRPr="00126B42" w:rsidRDefault="00126B42" w:rsidP="00126B42">
      <w:pPr>
        <w:spacing w:after="240" w:line="360" w:lineRule="auto"/>
        <w:ind w:left="720" w:hanging="720"/>
        <w:rPr>
          <w:rFonts w:ascii="Arial" w:hAnsi="Arial" w:cs="Arial"/>
          <w:sz w:val="22"/>
          <w:szCs w:val="22"/>
          <w:lang w:eastAsia="en-GB"/>
          <w14:ligatures w14:val="none"/>
        </w:rPr>
      </w:pPr>
      <w:r w:rsidRPr="00126B42">
        <w:rPr>
          <w:rFonts w:ascii="Arial" w:hAnsi="Arial" w:cs="Arial"/>
          <w:sz w:val="22"/>
          <w:szCs w:val="22"/>
          <w:lang w:eastAsia="en-GB"/>
          <w14:ligatures w14:val="none"/>
        </w:rPr>
        <w:t xml:space="preserve">Chen, C. and Zhang, S. (2023). </w:t>
      </w:r>
      <w:r w:rsidRPr="00126B42">
        <w:rPr>
          <w:rFonts w:ascii="Arial" w:hAnsi="Arial" w:cs="Arial"/>
          <w:i/>
          <w:iCs/>
          <w:sz w:val="22"/>
          <w:szCs w:val="22"/>
          <w:lang w:eastAsia="en-GB"/>
          <w14:ligatures w14:val="none"/>
        </w:rPr>
        <w:t>A Marketing Strategy Analysis of Walmart</w:t>
      </w:r>
      <w:r w:rsidRPr="00126B42">
        <w:rPr>
          <w:rFonts w:ascii="Arial" w:hAnsi="Arial" w:cs="Arial"/>
          <w:sz w:val="22"/>
          <w:szCs w:val="22"/>
          <w:lang w:eastAsia="en-GB"/>
          <w14:ligatures w14:val="none"/>
        </w:rPr>
        <w:t>. [online] ResearchGate. Available at: https://www.researchgate.net/publication/369429932_A_Marketing_Strategy_Analysis_of_Walmart [Accessed 23 Oct. 2025].</w:t>
      </w:r>
    </w:p>
    <w:p w14:paraId="6D515E05" w14:textId="77777777" w:rsidR="00126B42" w:rsidRPr="00126B42" w:rsidRDefault="00126B42" w:rsidP="00126B42">
      <w:pPr>
        <w:spacing w:after="240" w:line="360" w:lineRule="auto"/>
        <w:ind w:left="720" w:hanging="720"/>
        <w:rPr>
          <w:rFonts w:ascii="Arial" w:hAnsi="Arial" w:cs="Arial"/>
          <w:sz w:val="22"/>
          <w:szCs w:val="22"/>
          <w:lang w:eastAsia="en-GB"/>
          <w14:ligatures w14:val="none"/>
        </w:rPr>
      </w:pPr>
      <w:r w:rsidRPr="00126B42">
        <w:rPr>
          <w:rFonts w:ascii="Arial" w:hAnsi="Arial" w:cs="Arial"/>
          <w:sz w:val="22"/>
          <w:szCs w:val="22"/>
          <w:lang w:eastAsia="en-GB"/>
          <w14:ligatures w14:val="none"/>
        </w:rPr>
        <w:t xml:space="preserve">Chen, C.L. and Lai, W.H. (2022). Influencing Factors of Information Technology Adoption in Taiwan’s SMEs under the Trend of Digital Transformation. </w:t>
      </w:r>
      <w:r w:rsidRPr="00126B42">
        <w:rPr>
          <w:rFonts w:ascii="Arial" w:hAnsi="Arial" w:cs="Arial"/>
          <w:i/>
          <w:iCs/>
          <w:sz w:val="22"/>
          <w:szCs w:val="22"/>
          <w:lang w:eastAsia="en-GB"/>
          <w14:ligatures w14:val="none"/>
        </w:rPr>
        <w:t>Review of Integrative Business and Economics Research</w:t>
      </w:r>
      <w:r w:rsidRPr="00126B42">
        <w:rPr>
          <w:rFonts w:ascii="Arial" w:hAnsi="Arial" w:cs="Arial"/>
          <w:sz w:val="22"/>
          <w:szCs w:val="22"/>
          <w:lang w:eastAsia="en-GB"/>
          <w14:ligatures w14:val="none"/>
        </w:rPr>
        <w:t>, 11, pp.115–128.</w:t>
      </w:r>
    </w:p>
    <w:p w14:paraId="6590DC80" w14:textId="77777777" w:rsidR="00126B42" w:rsidRPr="00126B42" w:rsidRDefault="00126B42" w:rsidP="00126B42">
      <w:pPr>
        <w:spacing w:after="240" w:line="360" w:lineRule="auto"/>
        <w:ind w:left="720" w:hanging="720"/>
        <w:rPr>
          <w:rFonts w:ascii="Arial" w:hAnsi="Arial" w:cs="Arial"/>
          <w:sz w:val="22"/>
          <w:szCs w:val="22"/>
          <w:lang w:eastAsia="en-GB"/>
          <w14:ligatures w14:val="none"/>
        </w:rPr>
      </w:pPr>
      <w:r w:rsidRPr="00126B42">
        <w:rPr>
          <w:rFonts w:ascii="Arial" w:hAnsi="Arial" w:cs="Arial"/>
          <w:sz w:val="22"/>
          <w:szCs w:val="22"/>
          <w:lang w:eastAsia="en-GB"/>
          <w14:ligatures w14:val="none"/>
        </w:rPr>
        <w:t xml:space="preserve">Ebsco.com (2020). </w:t>
      </w:r>
      <w:r w:rsidRPr="00126B42">
        <w:rPr>
          <w:rFonts w:ascii="Arial" w:hAnsi="Arial" w:cs="Arial"/>
          <w:i/>
          <w:iCs/>
          <w:sz w:val="22"/>
          <w:szCs w:val="22"/>
          <w:lang w:eastAsia="en-GB"/>
          <w14:ligatures w14:val="none"/>
        </w:rPr>
        <w:t>Toyota Production System (TPS) | Research Starters | EBSCO Research</w:t>
      </w:r>
      <w:r w:rsidRPr="00126B42">
        <w:rPr>
          <w:rFonts w:ascii="Arial" w:hAnsi="Arial" w:cs="Arial"/>
          <w:sz w:val="22"/>
          <w:szCs w:val="22"/>
          <w:lang w:eastAsia="en-GB"/>
          <w14:ligatures w14:val="none"/>
        </w:rPr>
        <w:t>. [online] EBSCO. Available at: https://www.ebsco.com/research-starters/economics/toyota-production-system-tps [Accessed 23 Oct. 2025].</w:t>
      </w:r>
    </w:p>
    <w:p w14:paraId="01680FEB" w14:textId="77777777" w:rsidR="00126B42" w:rsidRPr="00126B42" w:rsidRDefault="00126B42" w:rsidP="00126B42">
      <w:pPr>
        <w:spacing w:after="240" w:line="360" w:lineRule="auto"/>
        <w:ind w:left="720" w:hanging="720"/>
        <w:rPr>
          <w:rFonts w:ascii="Arial" w:hAnsi="Arial" w:cs="Arial"/>
          <w:sz w:val="22"/>
          <w:szCs w:val="22"/>
          <w:lang w:eastAsia="en-GB"/>
          <w14:ligatures w14:val="none"/>
        </w:rPr>
      </w:pPr>
      <w:r w:rsidRPr="00126B42">
        <w:rPr>
          <w:rFonts w:ascii="Arial" w:hAnsi="Arial" w:cs="Arial"/>
          <w:sz w:val="22"/>
          <w:szCs w:val="22"/>
          <w:lang w:eastAsia="en-GB"/>
          <w14:ligatures w14:val="none"/>
        </w:rPr>
        <w:t xml:space="preserve">Edwards, S. (2024). </w:t>
      </w:r>
      <w:r w:rsidRPr="00126B42">
        <w:rPr>
          <w:rFonts w:ascii="Arial" w:hAnsi="Arial" w:cs="Arial"/>
          <w:i/>
          <w:iCs/>
          <w:sz w:val="22"/>
          <w:szCs w:val="22"/>
          <w:lang w:eastAsia="en-GB"/>
          <w14:ligatures w14:val="none"/>
        </w:rPr>
        <w:t>Strategic Human Resource Management Examples + How to Develop a Plan</w:t>
      </w:r>
      <w:r w:rsidRPr="00126B42">
        <w:rPr>
          <w:rFonts w:ascii="Arial" w:hAnsi="Arial" w:cs="Arial"/>
          <w:sz w:val="22"/>
          <w:szCs w:val="22"/>
          <w:lang w:eastAsia="en-GB"/>
          <w14:ligatures w14:val="none"/>
        </w:rPr>
        <w:t>. [online] Bamboohr.com. Available at: https://www.bamboohr.com/blog/strategic-human-resource-management [Accessed 22 Oct. 2025].</w:t>
      </w:r>
    </w:p>
    <w:p w14:paraId="10374FB0" w14:textId="77777777" w:rsidR="00126B42" w:rsidRPr="00126B42" w:rsidRDefault="00126B42" w:rsidP="00126B42">
      <w:pPr>
        <w:spacing w:after="240" w:line="360" w:lineRule="auto"/>
        <w:ind w:left="720" w:hanging="720"/>
        <w:rPr>
          <w:rFonts w:ascii="Arial" w:hAnsi="Arial" w:cs="Arial"/>
          <w:sz w:val="22"/>
          <w:szCs w:val="22"/>
          <w:lang w:eastAsia="en-GB"/>
          <w14:ligatures w14:val="none"/>
        </w:rPr>
      </w:pPr>
      <w:r w:rsidRPr="00126B42">
        <w:rPr>
          <w:rFonts w:ascii="Arial" w:hAnsi="Arial" w:cs="Arial"/>
          <w:sz w:val="22"/>
          <w:szCs w:val="22"/>
          <w:lang w:eastAsia="en-GB"/>
          <w14:ligatures w14:val="none"/>
        </w:rPr>
        <w:t xml:space="preserve">Evans, T.R. (2022). </w:t>
      </w:r>
      <w:r w:rsidRPr="00126B42">
        <w:rPr>
          <w:rFonts w:ascii="Arial" w:hAnsi="Arial" w:cs="Arial"/>
          <w:i/>
          <w:iCs/>
          <w:sz w:val="22"/>
          <w:szCs w:val="22"/>
          <w:lang w:eastAsia="en-GB"/>
          <w14:ligatures w14:val="none"/>
        </w:rPr>
        <w:t>The Evidence Behind HR</w:t>
      </w:r>
      <w:r w:rsidRPr="00126B42">
        <w:rPr>
          <w:rFonts w:ascii="Arial" w:hAnsi="Arial" w:cs="Arial"/>
          <w:sz w:val="22"/>
          <w:szCs w:val="22"/>
          <w:lang w:eastAsia="en-GB"/>
          <w14:ligatures w14:val="none"/>
        </w:rPr>
        <w:t>. Taylor &amp; Francis.</w:t>
      </w:r>
    </w:p>
    <w:p w14:paraId="34F8D7F3" w14:textId="0C9DAD4A" w:rsidR="00126B42" w:rsidRPr="00126B42" w:rsidRDefault="00126B42" w:rsidP="00126B42">
      <w:pPr>
        <w:spacing w:after="240" w:line="360" w:lineRule="auto"/>
        <w:ind w:left="720" w:hanging="720"/>
        <w:rPr>
          <w:rFonts w:ascii="Arial" w:hAnsi="Arial" w:cs="Arial"/>
          <w:sz w:val="22"/>
          <w:szCs w:val="22"/>
          <w:lang w:eastAsia="en-GB"/>
          <w14:ligatures w14:val="none"/>
        </w:rPr>
      </w:pPr>
      <w:r w:rsidRPr="00126B42">
        <w:rPr>
          <w:rFonts w:ascii="Arial" w:hAnsi="Arial" w:cs="Arial"/>
          <w:sz w:val="22"/>
          <w:szCs w:val="22"/>
          <w:lang w:eastAsia="en-GB"/>
          <w14:ligatures w14:val="none"/>
        </w:rPr>
        <w:t xml:space="preserve">Henley, A.J., Blackman, A.L., Reed, F.D.D., Earth, T.G. and Henley, A.J. (2023). A Survey of Staff Training and Performance Management Practices: the Good, the Bad, and the Ugly. </w:t>
      </w:r>
      <w:r>
        <w:rPr>
          <w:rFonts w:ascii="Arial" w:hAnsi="Arial" w:cs="Arial"/>
          <w:i/>
          <w:iCs/>
          <w:sz w:val="22"/>
          <w:szCs w:val="22"/>
          <w:lang w:eastAsia="en-GB"/>
          <w14:ligatures w14:val="none"/>
        </w:rPr>
        <w:t>Behaviour</w:t>
      </w:r>
      <w:r w:rsidRPr="00126B42">
        <w:rPr>
          <w:rFonts w:ascii="Arial" w:hAnsi="Arial" w:cs="Arial"/>
          <w:i/>
          <w:iCs/>
          <w:sz w:val="22"/>
          <w:szCs w:val="22"/>
          <w:lang w:eastAsia="en-GB"/>
          <w14:ligatures w14:val="none"/>
        </w:rPr>
        <w:t xml:space="preserve"> Analysis in Practice</w:t>
      </w:r>
      <w:r w:rsidRPr="00126B42">
        <w:rPr>
          <w:rFonts w:ascii="Arial" w:hAnsi="Arial" w:cs="Arial"/>
          <w:sz w:val="22"/>
          <w:szCs w:val="22"/>
          <w:lang w:eastAsia="en-GB"/>
          <w14:ligatures w14:val="none"/>
        </w:rPr>
        <w:t>, 16(3), pp.731–744.</w:t>
      </w:r>
    </w:p>
    <w:p w14:paraId="49814F6B" w14:textId="77777777" w:rsidR="00126B42" w:rsidRPr="00126B42" w:rsidRDefault="00126B42" w:rsidP="00126B42">
      <w:pPr>
        <w:spacing w:after="240" w:line="360" w:lineRule="auto"/>
        <w:ind w:left="720" w:hanging="720"/>
        <w:rPr>
          <w:rFonts w:ascii="Arial" w:hAnsi="Arial" w:cs="Arial"/>
          <w:sz w:val="22"/>
          <w:szCs w:val="22"/>
          <w:lang w:eastAsia="en-GB"/>
          <w14:ligatures w14:val="none"/>
        </w:rPr>
      </w:pPr>
      <w:proofErr w:type="spellStart"/>
      <w:r w:rsidRPr="00126B42">
        <w:rPr>
          <w:rFonts w:ascii="Arial" w:hAnsi="Arial" w:cs="Arial"/>
          <w:sz w:val="22"/>
          <w:szCs w:val="22"/>
          <w:lang w:eastAsia="en-GB"/>
          <w14:ligatures w14:val="none"/>
        </w:rPr>
        <w:lastRenderedPageBreak/>
        <w:t>Jooss</w:t>
      </w:r>
      <w:proofErr w:type="spellEnd"/>
      <w:r w:rsidRPr="00126B42">
        <w:rPr>
          <w:rFonts w:ascii="Arial" w:hAnsi="Arial" w:cs="Arial"/>
          <w:sz w:val="22"/>
          <w:szCs w:val="22"/>
          <w:lang w:eastAsia="en-GB"/>
          <w14:ligatures w14:val="none"/>
        </w:rPr>
        <w:t xml:space="preserve">, S., McDonnell, A. and Conroy, K. (2020). Flexible Global Working arrangements: an Integrative Review and Future Research Agenda. </w:t>
      </w:r>
      <w:r w:rsidRPr="00126B42">
        <w:rPr>
          <w:rFonts w:ascii="Arial" w:hAnsi="Arial" w:cs="Arial"/>
          <w:i/>
          <w:iCs/>
          <w:sz w:val="22"/>
          <w:szCs w:val="22"/>
          <w:lang w:eastAsia="en-GB"/>
          <w14:ligatures w14:val="none"/>
        </w:rPr>
        <w:t>Human Resource Management Review</w:t>
      </w:r>
      <w:r w:rsidRPr="00126B42">
        <w:rPr>
          <w:rFonts w:ascii="Arial" w:hAnsi="Arial" w:cs="Arial"/>
          <w:sz w:val="22"/>
          <w:szCs w:val="22"/>
          <w:lang w:eastAsia="en-GB"/>
          <w14:ligatures w14:val="none"/>
        </w:rPr>
        <w:t>, 31(4), p.100780.</w:t>
      </w:r>
    </w:p>
    <w:p w14:paraId="00D09EAB" w14:textId="77777777" w:rsidR="00126B42" w:rsidRPr="00126B42" w:rsidRDefault="00126B42" w:rsidP="00126B42">
      <w:pPr>
        <w:spacing w:after="240" w:line="360" w:lineRule="auto"/>
        <w:ind w:left="720" w:hanging="720"/>
        <w:rPr>
          <w:rFonts w:ascii="Arial" w:hAnsi="Arial" w:cs="Arial"/>
          <w:sz w:val="22"/>
          <w:szCs w:val="22"/>
          <w:lang w:eastAsia="en-GB"/>
          <w14:ligatures w14:val="none"/>
        </w:rPr>
      </w:pPr>
      <w:proofErr w:type="spellStart"/>
      <w:r w:rsidRPr="00126B42">
        <w:rPr>
          <w:rFonts w:ascii="Arial" w:hAnsi="Arial" w:cs="Arial"/>
          <w:sz w:val="22"/>
          <w:szCs w:val="22"/>
          <w:lang w:eastAsia="en-GB"/>
          <w14:ligatures w14:val="none"/>
        </w:rPr>
        <w:t>Kohnova</w:t>
      </w:r>
      <w:proofErr w:type="spellEnd"/>
      <w:r w:rsidRPr="00126B42">
        <w:rPr>
          <w:rFonts w:ascii="Arial" w:hAnsi="Arial" w:cs="Arial"/>
          <w:sz w:val="22"/>
          <w:szCs w:val="22"/>
          <w:lang w:eastAsia="en-GB"/>
          <w14:ligatures w14:val="none"/>
        </w:rPr>
        <w:t xml:space="preserve">, L., </w:t>
      </w:r>
      <w:proofErr w:type="spellStart"/>
      <w:r w:rsidRPr="00126B42">
        <w:rPr>
          <w:rFonts w:ascii="Arial" w:hAnsi="Arial" w:cs="Arial"/>
          <w:sz w:val="22"/>
          <w:szCs w:val="22"/>
          <w:lang w:eastAsia="en-GB"/>
          <w14:ligatures w14:val="none"/>
        </w:rPr>
        <w:t>Papula</w:t>
      </w:r>
      <w:proofErr w:type="spellEnd"/>
      <w:r w:rsidRPr="00126B42">
        <w:rPr>
          <w:rFonts w:ascii="Arial" w:hAnsi="Arial" w:cs="Arial"/>
          <w:sz w:val="22"/>
          <w:szCs w:val="22"/>
          <w:lang w:eastAsia="en-GB"/>
          <w14:ligatures w14:val="none"/>
        </w:rPr>
        <w:t xml:space="preserve">, J. and </w:t>
      </w:r>
      <w:proofErr w:type="spellStart"/>
      <w:r w:rsidRPr="00126B42">
        <w:rPr>
          <w:rFonts w:ascii="Arial" w:hAnsi="Arial" w:cs="Arial"/>
          <w:sz w:val="22"/>
          <w:szCs w:val="22"/>
          <w:lang w:eastAsia="en-GB"/>
          <w14:ligatures w14:val="none"/>
        </w:rPr>
        <w:t>Salajova</w:t>
      </w:r>
      <w:proofErr w:type="spellEnd"/>
      <w:r w:rsidRPr="00126B42">
        <w:rPr>
          <w:rFonts w:ascii="Arial" w:hAnsi="Arial" w:cs="Arial"/>
          <w:sz w:val="22"/>
          <w:szCs w:val="22"/>
          <w:lang w:eastAsia="en-GB"/>
          <w14:ligatures w14:val="none"/>
        </w:rPr>
        <w:t xml:space="preserve">, N. (2019). Internal factors supporting business and technological transformation in the context of Industry 4.0. </w:t>
      </w:r>
      <w:r w:rsidRPr="00126B42">
        <w:rPr>
          <w:rFonts w:ascii="Arial" w:hAnsi="Arial" w:cs="Arial"/>
          <w:i/>
          <w:iCs/>
          <w:sz w:val="22"/>
          <w:szCs w:val="22"/>
          <w:lang w:eastAsia="en-GB"/>
          <w14:ligatures w14:val="none"/>
        </w:rPr>
        <w:t>Business: Theory and Practice</w:t>
      </w:r>
      <w:r w:rsidRPr="00126B42">
        <w:rPr>
          <w:rFonts w:ascii="Arial" w:hAnsi="Arial" w:cs="Arial"/>
          <w:sz w:val="22"/>
          <w:szCs w:val="22"/>
          <w:lang w:eastAsia="en-GB"/>
          <w14:ligatures w14:val="none"/>
        </w:rPr>
        <w:t>, 20, pp.137–145.</w:t>
      </w:r>
    </w:p>
    <w:p w14:paraId="5E63B95F" w14:textId="77777777" w:rsidR="00126B42" w:rsidRPr="00126B42" w:rsidRDefault="00126B42" w:rsidP="00126B42">
      <w:pPr>
        <w:spacing w:after="240" w:line="360" w:lineRule="auto"/>
        <w:ind w:left="720" w:hanging="720"/>
        <w:rPr>
          <w:rFonts w:ascii="Arial" w:hAnsi="Arial" w:cs="Arial"/>
          <w:sz w:val="22"/>
          <w:szCs w:val="22"/>
          <w:lang w:eastAsia="en-GB"/>
          <w14:ligatures w14:val="none"/>
        </w:rPr>
      </w:pPr>
      <w:r w:rsidRPr="00126B42">
        <w:rPr>
          <w:rFonts w:ascii="Arial" w:hAnsi="Arial" w:cs="Arial"/>
          <w:sz w:val="22"/>
          <w:szCs w:val="22"/>
          <w:lang w:eastAsia="en-GB"/>
          <w14:ligatures w14:val="none"/>
        </w:rPr>
        <w:t xml:space="preserve">Morgan, R.E. and Page, K. (2019). Managing business transformation to deliver strategic agility. </w:t>
      </w:r>
      <w:r w:rsidRPr="00126B42">
        <w:rPr>
          <w:rFonts w:ascii="Arial" w:hAnsi="Arial" w:cs="Arial"/>
          <w:i/>
          <w:iCs/>
          <w:sz w:val="22"/>
          <w:szCs w:val="22"/>
          <w:lang w:eastAsia="en-GB"/>
          <w14:ligatures w14:val="none"/>
        </w:rPr>
        <w:t>Strategic Change</w:t>
      </w:r>
      <w:r w:rsidRPr="00126B42">
        <w:rPr>
          <w:rFonts w:ascii="Arial" w:hAnsi="Arial" w:cs="Arial"/>
          <w:sz w:val="22"/>
          <w:szCs w:val="22"/>
          <w:lang w:eastAsia="en-GB"/>
          <w14:ligatures w14:val="none"/>
        </w:rPr>
        <w:t>, 17(5-6), pp.155–168.</w:t>
      </w:r>
    </w:p>
    <w:p w14:paraId="32CB54A5" w14:textId="77777777" w:rsidR="00126B42" w:rsidRPr="00126B42" w:rsidRDefault="00126B42" w:rsidP="00126B42">
      <w:pPr>
        <w:spacing w:after="240" w:line="360" w:lineRule="auto"/>
        <w:ind w:left="720" w:hanging="720"/>
        <w:rPr>
          <w:rFonts w:ascii="Arial" w:hAnsi="Arial" w:cs="Arial"/>
          <w:sz w:val="22"/>
          <w:szCs w:val="22"/>
          <w:lang w:eastAsia="en-GB"/>
          <w14:ligatures w14:val="none"/>
        </w:rPr>
      </w:pPr>
      <w:r w:rsidRPr="00126B42">
        <w:rPr>
          <w:rFonts w:ascii="Arial" w:hAnsi="Arial" w:cs="Arial"/>
          <w:sz w:val="22"/>
          <w:szCs w:val="22"/>
          <w:lang w:eastAsia="en-GB"/>
          <w14:ligatures w14:val="none"/>
        </w:rPr>
        <w:t xml:space="preserve">Personio.com (2023). </w:t>
      </w:r>
      <w:r w:rsidRPr="00126B42">
        <w:rPr>
          <w:rFonts w:ascii="Arial" w:hAnsi="Arial" w:cs="Arial"/>
          <w:i/>
          <w:iCs/>
          <w:sz w:val="22"/>
          <w:szCs w:val="22"/>
          <w:lang w:eastAsia="en-GB"/>
          <w14:ligatures w14:val="none"/>
        </w:rPr>
        <w:t>9 Best Recruitment Methods for HR to Use</w:t>
      </w:r>
      <w:r w:rsidRPr="00126B42">
        <w:rPr>
          <w:rFonts w:ascii="Arial" w:hAnsi="Arial" w:cs="Arial"/>
          <w:sz w:val="22"/>
          <w:szCs w:val="22"/>
          <w:lang w:eastAsia="en-GB"/>
          <w14:ligatures w14:val="none"/>
        </w:rPr>
        <w:t>. [online] www.personio.com. Available at: https://www.personio.com/hr-lexicon/recruitment-methods-for-hr/ [Accessed 23 Oct. 2025].</w:t>
      </w:r>
    </w:p>
    <w:p w14:paraId="3D7B08CC" w14:textId="77777777" w:rsidR="00126B42" w:rsidRPr="00126B42" w:rsidRDefault="00126B42" w:rsidP="00126B42">
      <w:pPr>
        <w:spacing w:after="240" w:line="360" w:lineRule="auto"/>
        <w:ind w:left="720" w:hanging="720"/>
        <w:rPr>
          <w:rFonts w:ascii="Arial" w:hAnsi="Arial" w:cs="Arial"/>
          <w:sz w:val="22"/>
          <w:szCs w:val="22"/>
          <w:lang w:eastAsia="en-GB"/>
          <w14:ligatures w14:val="none"/>
        </w:rPr>
      </w:pPr>
      <w:proofErr w:type="spellStart"/>
      <w:r w:rsidRPr="00126B42">
        <w:rPr>
          <w:rFonts w:ascii="Arial" w:hAnsi="Arial" w:cs="Arial"/>
          <w:sz w:val="22"/>
          <w:szCs w:val="22"/>
          <w:lang w:eastAsia="en-GB"/>
          <w14:ligatures w14:val="none"/>
        </w:rPr>
        <w:t>Tohidul</w:t>
      </w:r>
      <w:proofErr w:type="spellEnd"/>
      <w:r w:rsidRPr="00126B42">
        <w:rPr>
          <w:rFonts w:ascii="Arial" w:hAnsi="Arial" w:cs="Arial"/>
          <w:sz w:val="22"/>
          <w:szCs w:val="22"/>
          <w:lang w:eastAsia="en-GB"/>
          <w14:ligatures w14:val="none"/>
        </w:rPr>
        <w:t xml:space="preserve">, M. and Miya, I. (2019). </w:t>
      </w:r>
      <w:r w:rsidRPr="00126B42">
        <w:rPr>
          <w:rFonts w:ascii="Arial" w:hAnsi="Arial" w:cs="Arial"/>
          <w:i/>
          <w:iCs/>
          <w:sz w:val="22"/>
          <w:szCs w:val="22"/>
          <w:lang w:eastAsia="en-GB"/>
          <w14:ligatures w14:val="none"/>
        </w:rPr>
        <w:t xml:space="preserve">Project Report on </w:t>
      </w:r>
      <w:proofErr w:type="spellStart"/>
      <w:r w:rsidRPr="00126B42">
        <w:rPr>
          <w:rFonts w:ascii="Arial" w:hAnsi="Arial" w:cs="Arial"/>
          <w:i/>
          <w:iCs/>
          <w:sz w:val="22"/>
          <w:szCs w:val="22"/>
          <w:lang w:eastAsia="en-GB"/>
          <w14:ligatures w14:val="none"/>
        </w:rPr>
        <w:t>Daraz</w:t>
      </w:r>
      <w:proofErr w:type="spellEnd"/>
      <w:r w:rsidRPr="00126B42">
        <w:rPr>
          <w:rFonts w:ascii="Arial" w:hAnsi="Arial" w:cs="Arial"/>
          <w:i/>
          <w:iCs/>
          <w:sz w:val="22"/>
          <w:szCs w:val="22"/>
          <w:lang w:eastAsia="en-GB"/>
          <w14:ligatures w14:val="none"/>
        </w:rPr>
        <w:t xml:space="preserve"> Submitted to</w:t>
      </w:r>
      <w:r w:rsidRPr="00126B42">
        <w:rPr>
          <w:rFonts w:ascii="Arial" w:hAnsi="Arial" w:cs="Arial"/>
          <w:sz w:val="22"/>
          <w:szCs w:val="22"/>
          <w:lang w:eastAsia="en-GB"/>
          <w14:ligatures w14:val="none"/>
        </w:rPr>
        <w:t>. [online] Available at: https://dspace.uiu.ac.bd/bitstream/handle/52243/1414/Final%20Report_Oct1_2019_111141113_Akib_daraz.pdf?sequence=1 [Accessed 23 Oct. 2025].</w:t>
      </w:r>
    </w:p>
    <w:p w14:paraId="340D3F32" w14:textId="77777777" w:rsidR="00126B42" w:rsidRPr="00126B42" w:rsidRDefault="00126B42" w:rsidP="00126B42">
      <w:pPr>
        <w:spacing w:after="240" w:line="360" w:lineRule="auto"/>
        <w:ind w:left="720" w:hanging="720"/>
        <w:rPr>
          <w:rFonts w:ascii="Arial" w:hAnsi="Arial" w:cs="Arial"/>
          <w:sz w:val="22"/>
          <w:szCs w:val="22"/>
          <w:lang w:eastAsia="en-GB"/>
          <w14:ligatures w14:val="none"/>
        </w:rPr>
      </w:pPr>
      <w:r w:rsidRPr="00126B42">
        <w:rPr>
          <w:rFonts w:ascii="Arial" w:hAnsi="Arial" w:cs="Arial"/>
          <w:sz w:val="22"/>
          <w:szCs w:val="22"/>
          <w:lang w:eastAsia="en-GB"/>
          <w14:ligatures w14:val="none"/>
        </w:rPr>
        <w:t xml:space="preserve">Wilkinson, A., </w:t>
      </w:r>
      <w:proofErr w:type="spellStart"/>
      <w:r w:rsidRPr="00126B42">
        <w:rPr>
          <w:rFonts w:ascii="Arial" w:hAnsi="Arial" w:cs="Arial"/>
          <w:sz w:val="22"/>
          <w:szCs w:val="22"/>
          <w:lang w:eastAsia="en-GB"/>
          <w14:ligatures w14:val="none"/>
        </w:rPr>
        <w:t>Dundon</w:t>
      </w:r>
      <w:proofErr w:type="spellEnd"/>
      <w:r w:rsidRPr="00126B42">
        <w:rPr>
          <w:rFonts w:ascii="Arial" w:hAnsi="Arial" w:cs="Arial"/>
          <w:sz w:val="22"/>
          <w:szCs w:val="22"/>
          <w:lang w:eastAsia="en-GB"/>
          <w14:ligatures w14:val="none"/>
        </w:rPr>
        <w:t xml:space="preserve">, T. and Redman, T. (2021). </w:t>
      </w:r>
      <w:r w:rsidRPr="00126B42">
        <w:rPr>
          <w:rFonts w:ascii="Arial" w:hAnsi="Arial" w:cs="Arial"/>
          <w:i/>
          <w:iCs/>
          <w:sz w:val="22"/>
          <w:szCs w:val="22"/>
          <w:lang w:eastAsia="en-GB"/>
          <w14:ligatures w14:val="none"/>
        </w:rPr>
        <w:t>Contemporary Human Resource Management</w:t>
      </w:r>
      <w:r w:rsidRPr="00126B42">
        <w:rPr>
          <w:rFonts w:ascii="Arial" w:hAnsi="Arial" w:cs="Arial"/>
          <w:sz w:val="22"/>
          <w:szCs w:val="22"/>
          <w:lang w:eastAsia="en-GB"/>
          <w14:ligatures w14:val="none"/>
        </w:rPr>
        <w:t>. 6th ed. SAGE.</w:t>
      </w:r>
    </w:p>
    <w:p w14:paraId="2F999DB9" w14:textId="77777777" w:rsidR="006B63D9" w:rsidRPr="00126B42" w:rsidRDefault="006B63D9" w:rsidP="00126B42">
      <w:pPr>
        <w:spacing w:line="360" w:lineRule="auto"/>
        <w:rPr>
          <w:rFonts w:ascii="Arial" w:hAnsi="Arial" w:cs="Arial"/>
          <w:lang w:eastAsia="en-GB"/>
        </w:rPr>
      </w:pPr>
    </w:p>
    <w:sectPr w:rsidR="006B63D9" w:rsidRPr="00126B42" w:rsidSect="00126B42">
      <w:footerReference w:type="default" r:id="rId8"/>
      <w:pgSz w:w="11909" w:h="16834"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8FD09" w14:textId="77777777" w:rsidR="00171C02" w:rsidRDefault="00171C02" w:rsidP="00126B42">
      <w:pPr>
        <w:spacing w:after="0" w:line="240" w:lineRule="auto"/>
      </w:pPr>
      <w:r>
        <w:separator/>
      </w:r>
    </w:p>
  </w:endnote>
  <w:endnote w:type="continuationSeparator" w:id="0">
    <w:p w14:paraId="763289DA" w14:textId="77777777" w:rsidR="00171C02" w:rsidRDefault="00171C02" w:rsidP="00126B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C4DC07" w14:textId="6CED9176" w:rsidR="00126B42" w:rsidRDefault="00126B42" w:rsidP="00126B42">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311222"/>
      <w:docPartObj>
        <w:docPartGallery w:val="Page Numbers (Bottom of Page)"/>
        <w:docPartUnique/>
      </w:docPartObj>
    </w:sdtPr>
    <w:sdtContent>
      <w:p w14:paraId="0A75CF82" w14:textId="77777777" w:rsidR="00126B42" w:rsidRDefault="00126B42">
        <w:pPr>
          <w:pStyle w:val="Footer"/>
          <w:jc w:val="right"/>
        </w:pPr>
        <w:r>
          <w:fldChar w:fldCharType="begin"/>
        </w:r>
        <w:r>
          <w:instrText>PAGE   \* MERGEFORMAT</w:instrText>
        </w:r>
        <w:r>
          <w:fldChar w:fldCharType="separate"/>
        </w:r>
        <w:r>
          <w:t>2</w:t>
        </w:r>
        <w:r>
          <w:fldChar w:fldCharType="end"/>
        </w:r>
      </w:p>
    </w:sdtContent>
  </w:sdt>
  <w:p w14:paraId="64A667EB" w14:textId="77777777" w:rsidR="00126B42" w:rsidRDefault="00126B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3A3777" w14:textId="77777777" w:rsidR="00171C02" w:rsidRDefault="00171C02" w:rsidP="00126B42">
      <w:pPr>
        <w:spacing w:after="0" w:line="240" w:lineRule="auto"/>
      </w:pPr>
      <w:r>
        <w:separator/>
      </w:r>
    </w:p>
  </w:footnote>
  <w:footnote w:type="continuationSeparator" w:id="0">
    <w:p w14:paraId="1B56DC84" w14:textId="77777777" w:rsidR="00171C02" w:rsidRDefault="00171C02" w:rsidP="00126B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W1NDIxtDC0sDCyMDBQ0lEKTi0uzszPAykwrgUArC8NASwAAAA="/>
  </w:docVars>
  <w:rsids>
    <w:rsidRoot w:val="00C770DA"/>
    <w:rsid w:val="00026954"/>
    <w:rsid w:val="00076781"/>
    <w:rsid w:val="00076FDA"/>
    <w:rsid w:val="000A57C7"/>
    <w:rsid w:val="000B43BF"/>
    <w:rsid w:val="000C0C05"/>
    <w:rsid w:val="001171BD"/>
    <w:rsid w:val="00126B42"/>
    <w:rsid w:val="0015644D"/>
    <w:rsid w:val="00171C02"/>
    <w:rsid w:val="00172536"/>
    <w:rsid w:val="001D29FA"/>
    <w:rsid w:val="001F367B"/>
    <w:rsid w:val="00244BA3"/>
    <w:rsid w:val="00287C80"/>
    <w:rsid w:val="002A4B5A"/>
    <w:rsid w:val="002D2B39"/>
    <w:rsid w:val="00303389"/>
    <w:rsid w:val="00351587"/>
    <w:rsid w:val="003804B0"/>
    <w:rsid w:val="003D564E"/>
    <w:rsid w:val="003D6008"/>
    <w:rsid w:val="00423C8D"/>
    <w:rsid w:val="00440133"/>
    <w:rsid w:val="00480440"/>
    <w:rsid w:val="004D198D"/>
    <w:rsid w:val="004E14D8"/>
    <w:rsid w:val="005259F3"/>
    <w:rsid w:val="005D655F"/>
    <w:rsid w:val="00607ED3"/>
    <w:rsid w:val="00620B7F"/>
    <w:rsid w:val="0067605D"/>
    <w:rsid w:val="006B63D9"/>
    <w:rsid w:val="006F1C20"/>
    <w:rsid w:val="00701719"/>
    <w:rsid w:val="00733B87"/>
    <w:rsid w:val="00740B2E"/>
    <w:rsid w:val="00760745"/>
    <w:rsid w:val="007B3A57"/>
    <w:rsid w:val="007C3650"/>
    <w:rsid w:val="007D2D92"/>
    <w:rsid w:val="007F24F4"/>
    <w:rsid w:val="007F330C"/>
    <w:rsid w:val="00896AAB"/>
    <w:rsid w:val="008B1ACD"/>
    <w:rsid w:val="008B3B31"/>
    <w:rsid w:val="008D69C0"/>
    <w:rsid w:val="0090095E"/>
    <w:rsid w:val="00945BCC"/>
    <w:rsid w:val="00957069"/>
    <w:rsid w:val="009D19F2"/>
    <w:rsid w:val="00A62760"/>
    <w:rsid w:val="00A86A0F"/>
    <w:rsid w:val="00A95891"/>
    <w:rsid w:val="00B32AA1"/>
    <w:rsid w:val="00B858AD"/>
    <w:rsid w:val="00BD43EA"/>
    <w:rsid w:val="00C050D4"/>
    <w:rsid w:val="00C11C49"/>
    <w:rsid w:val="00C32899"/>
    <w:rsid w:val="00C54E7C"/>
    <w:rsid w:val="00C770DA"/>
    <w:rsid w:val="00D044E0"/>
    <w:rsid w:val="00D21CFC"/>
    <w:rsid w:val="00D536E7"/>
    <w:rsid w:val="00D73D7F"/>
    <w:rsid w:val="00DE6D90"/>
    <w:rsid w:val="00E2241B"/>
    <w:rsid w:val="00E32EC1"/>
    <w:rsid w:val="00E36088"/>
    <w:rsid w:val="00E36918"/>
    <w:rsid w:val="00EA299A"/>
    <w:rsid w:val="00F4690C"/>
    <w:rsid w:val="00FB3CA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AA7012"/>
  <w15:chartTrackingRefBased/>
  <w15:docId w15:val="{552179D4-C856-4B6D-8FCD-502598CC7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2899"/>
    <w:pPr>
      <w:spacing w:after="200" w:line="276" w:lineRule="auto"/>
      <w:jc w:val="both"/>
    </w:pPr>
    <w:rPr>
      <w:rFonts w:ascii="Times New Roman" w:hAnsi="Times New Roman" w:cs="Times New Roman"/>
      <w:kern w:val="0"/>
      <w:sz w:val="24"/>
      <w:szCs w:val="20"/>
    </w:rPr>
  </w:style>
  <w:style w:type="paragraph" w:styleId="Heading1">
    <w:name w:val="heading 1"/>
    <w:basedOn w:val="Normal"/>
    <w:next w:val="Normal"/>
    <w:link w:val="Heading1Char"/>
    <w:uiPriority w:val="9"/>
    <w:qFormat/>
    <w:rsid w:val="00FB3CAB"/>
    <w:pPr>
      <w:keepNext/>
      <w:keepLines/>
      <w:spacing w:before="240" w:after="0"/>
      <w:outlineLvl w:val="0"/>
    </w:pPr>
    <w:rPr>
      <w:rFonts w:eastAsiaTheme="majorEastAsia" w:cstheme="majorBidi"/>
      <w:color w:val="2F5496" w:themeColor="accent1" w:themeShade="BF"/>
      <w:kern w:val="2"/>
      <w:sz w:val="32"/>
      <w:szCs w:val="32"/>
      <w:lang w:eastAsia="en-GB"/>
    </w:rPr>
  </w:style>
  <w:style w:type="paragraph" w:styleId="Heading2">
    <w:name w:val="heading 2"/>
    <w:basedOn w:val="Normal"/>
    <w:next w:val="Normal"/>
    <w:link w:val="Heading2Char"/>
    <w:uiPriority w:val="9"/>
    <w:unhideWhenUsed/>
    <w:qFormat/>
    <w:rsid w:val="00D536E7"/>
    <w:pPr>
      <w:keepNext/>
      <w:keepLines/>
      <w:spacing w:after="0"/>
      <w:outlineLvl w:val="1"/>
    </w:pPr>
    <w:rPr>
      <w:rFonts w:eastAsiaTheme="majorEastAsia" w:cstheme="majorBidi"/>
      <w:color w:val="2F5496" w:themeColor="accent1" w:themeShade="BF"/>
      <w:kern w:val="2"/>
      <w:sz w:val="26"/>
      <w:szCs w:val="26"/>
    </w:rPr>
  </w:style>
  <w:style w:type="paragraph" w:styleId="Heading3">
    <w:name w:val="heading 3"/>
    <w:basedOn w:val="Normal"/>
    <w:next w:val="Normal"/>
    <w:link w:val="Heading3Char"/>
    <w:uiPriority w:val="9"/>
    <w:semiHidden/>
    <w:unhideWhenUsed/>
    <w:qFormat/>
    <w:rsid w:val="00E32EC1"/>
    <w:pPr>
      <w:keepNext/>
      <w:keepLines/>
      <w:spacing w:before="40" w:after="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C770D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770D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770D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770D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770D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770D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536E7"/>
    <w:rPr>
      <w:rFonts w:ascii="Times New Roman" w:eastAsiaTheme="majorEastAsia" w:hAnsi="Times New Roman" w:cstheme="majorBidi"/>
      <w:color w:val="2F5496" w:themeColor="accent1" w:themeShade="BF"/>
      <w:sz w:val="26"/>
      <w:szCs w:val="26"/>
    </w:rPr>
  </w:style>
  <w:style w:type="paragraph" w:styleId="TOC1">
    <w:name w:val="toc 1"/>
    <w:basedOn w:val="Normal"/>
    <w:next w:val="Normal"/>
    <w:autoRedefine/>
    <w:uiPriority w:val="39"/>
    <w:unhideWhenUsed/>
    <w:rsid w:val="002D2B39"/>
    <w:pPr>
      <w:spacing w:after="100" w:line="360" w:lineRule="auto"/>
    </w:pPr>
  </w:style>
  <w:style w:type="paragraph" w:styleId="TOC2">
    <w:name w:val="toc 2"/>
    <w:basedOn w:val="Normal"/>
    <w:next w:val="Normal"/>
    <w:autoRedefine/>
    <w:uiPriority w:val="39"/>
    <w:unhideWhenUsed/>
    <w:rsid w:val="002D2B39"/>
    <w:pPr>
      <w:spacing w:after="100" w:line="360" w:lineRule="auto"/>
      <w:ind w:left="240"/>
    </w:pPr>
  </w:style>
  <w:style w:type="paragraph" w:styleId="TOC3">
    <w:name w:val="toc 3"/>
    <w:basedOn w:val="Normal"/>
    <w:next w:val="Normal"/>
    <w:autoRedefine/>
    <w:uiPriority w:val="39"/>
    <w:semiHidden/>
    <w:unhideWhenUsed/>
    <w:rsid w:val="002D2B39"/>
    <w:pPr>
      <w:spacing w:after="100" w:line="360" w:lineRule="auto"/>
      <w:ind w:left="480"/>
    </w:pPr>
  </w:style>
  <w:style w:type="character" w:customStyle="1" w:styleId="Heading1Char">
    <w:name w:val="Heading 1 Char"/>
    <w:basedOn w:val="DefaultParagraphFont"/>
    <w:link w:val="Heading1"/>
    <w:uiPriority w:val="9"/>
    <w:rsid w:val="00FB3CAB"/>
    <w:rPr>
      <w:rFonts w:ascii="Times New Roman" w:eastAsiaTheme="majorEastAsia" w:hAnsi="Times New Roman" w:cstheme="majorBidi"/>
      <w:color w:val="2F5496" w:themeColor="accent1" w:themeShade="BF"/>
      <w:sz w:val="32"/>
      <w:szCs w:val="32"/>
      <w:lang w:eastAsia="en-GB"/>
    </w:rPr>
  </w:style>
  <w:style w:type="character" w:styleId="IntenseEmphasis">
    <w:name w:val="Intense Emphasis"/>
    <w:aliases w:val="heading 3"/>
    <w:basedOn w:val="DefaultParagraphFont"/>
    <w:uiPriority w:val="21"/>
    <w:qFormat/>
    <w:rsid w:val="003D564E"/>
    <w:rPr>
      <w:rFonts w:ascii="Times New Roman" w:hAnsi="Times New Roman"/>
      <w:i w:val="0"/>
      <w:iCs/>
      <w:color w:val="4472C4" w:themeColor="accent1"/>
      <w:sz w:val="24"/>
    </w:rPr>
  </w:style>
  <w:style w:type="character" w:customStyle="1" w:styleId="Heading3Char">
    <w:name w:val="Heading 3 Char"/>
    <w:basedOn w:val="DefaultParagraphFont"/>
    <w:link w:val="Heading3"/>
    <w:uiPriority w:val="9"/>
    <w:semiHidden/>
    <w:rsid w:val="00E32EC1"/>
    <w:rPr>
      <w:rFonts w:ascii="Times New Roman" w:eastAsiaTheme="majorEastAsia" w:hAnsi="Times New Roman" w:cstheme="majorBidi"/>
      <w:color w:val="1F3763" w:themeColor="accent1" w:themeShade="7F"/>
      <w:kern w:val="0"/>
      <w:sz w:val="24"/>
      <w:szCs w:val="24"/>
    </w:rPr>
  </w:style>
  <w:style w:type="character" w:customStyle="1" w:styleId="Heading4Char">
    <w:name w:val="Heading 4 Char"/>
    <w:basedOn w:val="DefaultParagraphFont"/>
    <w:link w:val="Heading4"/>
    <w:uiPriority w:val="9"/>
    <w:semiHidden/>
    <w:rsid w:val="00C770DA"/>
    <w:rPr>
      <w:rFonts w:eastAsiaTheme="majorEastAsia" w:cstheme="majorBidi"/>
      <w:i/>
      <w:iCs/>
      <w:color w:val="2F5496" w:themeColor="accent1" w:themeShade="BF"/>
      <w:kern w:val="0"/>
      <w:sz w:val="24"/>
      <w:szCs w:val="20"/>
    </w:rPr>
  </w:style>
  <w:style w:type="character" w:customStyle="1" w:styleId="Heading5Char">
    <w:name w:val="Heading 5 Char"/>
    <w:basedOn w:val="DefaultParagraphFont"/>
    <w:link w:val="Heading5"/>
    <w:uiPriority w:val="9"/>
    <w:semiHidden/>
    <w:rsid w:val="00C770DA"/>
    <w:rPr>
      <w:rFonts w:eastAsiaTheme="majorEastAsia" w:cstheme="majorBidi"/>
      <w:color w:val="2F5496" w:themeColor="accent1" w:themeShade="BF"/>
      <w:kern w:val="0"/>
      <w:sz w:val="24"/>
      <w:szCs w:val="20"/>
    </w:rPr>
  </w:style>
  <w:style w:type="character" w:customStyle="1" w:styleId="Heading6Char">
    <w:name w:val="Heading 6 Char"/>
    <w:basedOn w:val="DefaultParagraphFont"/>
    <w:link w:val="Heading6"/>
    <w:uiPriority w:val="9"/>
    <w:semiHidden/>
    <w:rsid w:val="00C770DA"/>
    <w:rPr>
      <w:rFonts w:eastAsiaTheme="majorEastAsia" w:cstheme="majorBidi"/>
      <w:i/>
      <w:iCs/>
      <w:color w:val="595959" w:themeColor="text1" w:themeTint="A6"/>
      <w:kern w:val="0"/>
      <w:sz w:val="24"/>
      <w:szCs w:val="20"/>
    </w:rPr>
  </w:style>
  <w:style w:type="character" w:customStyle="1" w:styleId="Heading7Char">
    <w:name w:val="Heading 7 Char"/>
    <w:basedOn w:val="DefaultParagraphFont"/>
    <w:link w:val="Heading7"/>
    <w:uiPriority w:val="9"/>
    <w:semiHidden/>
    <w:rsid w:val="00C770DA"/>
    <w:rPr>
      <w:rFonts w:eastAsiaTheme="majorEastAsia" w:cstheme="majorBidi"/>
      <w:color w:val="595959" w:themeColor="text1" w:themeTint="A6"/>
      <w:kern w:val="0"/>
      <w:sz w:val="24"/>
      <w:szCs w:val="20"/>
    </w:rPr>
  </w:style>
  <w:style w:type="character" w:customStyle="1" w:styleId="Heading8Char">
    <w:name w:val="Heading 8 Char"/>
    <w:basedOn w:val="DefaultParagraphFont"/>
    <w:link w:val="Heading8"/>
    <w:uiPriority w:val="9"/>
    <w:semiHidden/>
    <w:rsid w:val="00C770DA"/>
    <w:rPr>
      <w:rFonts w:eastAsiaTheme="majorEastAsia" w:cstheme="majorBidi"/>
      <w:i/>
      <w:iCs/>
      <w:color w:val="272727" w:themeColor="text1" w:themeTint="D8"/>
      <w:kern w:val="0"/>
      <w:sz w:val="24"/>
      <w:szCs w:val="20"/>
    </w:rPr>
  </w:style>
  <w:style w:type="character" w:customStyle="1" w:styleId="Heading9Char">
    <w:name w:val="Heading 9 Char"/>
    <w:basedOn w:val="DefaultParagraphFont"/>
    <w:link w:val="Heading9"/>
    <w:uiPriority w:val="9"/>
    <w:semiHidden/>
    <w:rsid w:val="00C770DA"/>
    <w:rPr>
      <w:rFonts w:eastAsiaTheme="majorEastAsia" w:cstheme="majorBidi"/>
      <w:color w:val="272727" w:themeColor="text1" w:themeTint="D8"/>
      <w:kern w:val="0"/>
      <w:sz w:val="24"/>
      <w:szCs w:val="20"/>
    </w:rPr>
  </w:style>
  <w:style w:type="paragraph" w:styleId="Title">
    <w:name w:val="Title"/>
    <w:basedOn w:val="Normal"/>
    <w:next w:val="Normal"/>
    <w:link w:val="TitleChar"/>
    <w:uiPriority w:val="10"/>
    <w:qFormat/>
    <w:rsid w:val="00C770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70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70D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70DA"/>
    <w:rPr>
      <w:rFonts w:eastAsiaTheme="majorEastAsia" w:cstheme="majorBidi"/>
      <w:color w:val="595959" w:themeColor="text1" w:themeTint="A6"/>
      <w:spacing w:val="15"/>
      <w:kern w:val="0"/>
      <w:sz w:val="28"/>
      <w:szCs w:val="28"/>
    </w:rPr>
  </w:style>
  <w:style w:type="paragraph" w:styleId="Quote">
    <w:name w:val="Quote"/>
    <w:basedOn w:val="Normal"/>
    <w:next w:val="Normal"/>
    <w:link w:val="QuoteChar"/>
    <w:uiPriority w:val="29"/>
    <w:qFormat/>
    <w:rsid w:val="00C770D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770DA"/>
    <w:rPr>
      <w:rFonts w:ascii="Times New Roman" w:hAnsi="Times New Roman" w:cs="Times New Roman"/>
      <w:i/>
      <w:iCs/>
      <w:color w:val="404040" w:themeColor="text1" w:themeTint="BF"/>
      <w:kern w:val="0"/>
      <w:sz w:val="24"/>
      <w:szCs w:val="20"/>
    </w:rPr>
  </w:style>
  <w:style w:type="paragraph" w:styleId="ListParagraph">
    <w:name w:val="List Paragraph"/>
    <w:basedOn w:val="Normal"/>
    <w:uiPriority w:val="34"/>
    <w:qFormat/>
    <w:rsid w:val="00C770DA"/>
    <w:pPr>
      <w:ind w:left="720"/>
      <w:contextualSpacing/>
    </w:pPr>
  </w:style>
  <w:style w:type="paragraph" w:styleId="IntenseQuote">
    <w:name w:val="Intense Quote"/>
    <w:basedOn w:val="Normal"/>
    <w:next w:val="Normal"/>
    <w:link w:val="IntenseQuoteChar"/>
    <w:uiPriority w:val="30"/>
    <w:qFormat/>
    <w:rsid w:val="00C770D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770DA"/>
    <w:rPr>
      <w:rFonts w:ascii="Times New Roman" w:hAnsi="Times New Roman" w:cs="Times New Roman"/>
      <w:i/>
      <w:iCs/>
      <w:color w:val="2F5496" w:themeColor="accent1" w:themeShade="BF"/>
      <w:kern w:val="0"/>
      <w:sz w:val="24"/>
      <w:szCs w:val="20"/>
    </w:rPr>
  </w:style>
  <w:style w:type="character" w:styleId="IntenseReference">
    <w:name w:val="Intense Reference"/>
    <w:basedOn w:val="DefaultParagraphFont"/>
    <w:uiPriority w:val="32"/>
    <w:qFormat/>
    <w:rsid w:val="00C770DA"/>
    <w:rPr>
      <w:b/>
      <w:bCs/>
      <w:smallCaps/>
      <w:color w:val="2F5496" w:themeColor="accent1" w:themeShade="BF"/>
      <w:spacing w:val="5"/>
    </w:rPr>
  </w:style>
  <w:style w:type="paragraph" w:styleId="NormalWeb">
    <w:name w:val="Normal (Web)"/>
    <w:basedOn w:val="Normal"/>
    <w:uiPriority w:val="99"/>
    <w:semiHidden/>
    <w:unhideWhenUsed/>
    <w:rsid w:val="006B63D9"/>
    <w:pPr>
      <w:spacing w:before="100" w:beforeAutospacing="1" w:after="100" w:afterAutospacing="1" w:line="240" w:lineRule="auto"/>
      <w:jc w:val="left"/>
    </w:pPr>
    <w:rPr>
      <w:szCs w:val="24"/>
      <w:lang w:eastAsia="en-GB"/>
    </w:rPr>
  </w:style>
  <w:style w:type="paragraph" w:styleId="Header">
    <w:name w:val="header"/>
    <w:basedOn w:val="Normal"/>
    <w:link w:val="HeaderChar"/>
    <w:uiPriority w:val="99"/>
    <w:unhideWhenUsed/>
    <w:rsid w:val="00126B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6B42"/>
    <w:rPr>
      <w:rFonts w:ascii="Times New Roman" w:hAnsi="Times New Roman" w:cs="Times New Roman"/>
      <w:kern w:val="0"/>
      <w:sz w:val="24"/>
      <w:szCs w:val="20"/>
    </w:rPr>
  </w:style>
  <w:style w:type="paragraph" w:styleId="Footer">
    <w:name w:val="footer"/>
    <w:basedOn w:val="Normal"/>
    <w:link w:val="FooterChar"/>
    <w:uiPriority w:val="99"/>
    <w:unhideWhenUsed/>
    <w:rsid w:val="00126B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B42"/>
    <w:rPr>
      <w:rFonts w:ascii="Times New Roman" w:hAnsi="Times New Roman" w:cs="Times New Roman"/>
      <w:kern w:val="0"/>
      <w:sz w:val="24"/>
      <w:szCs w:val="20"/>
    </w:rPr>
  </w:style>
  <w:style w:type="paragraph" w:styleId="TOCHeading">
    <w:name w:val="TOC Heading"/>
    <w:basedOn w:val="Heading1"/>
    <w:next w:val="Normal"/>
    <w:uiPriority w:val="39"/>
    <w:unhideWhenUsed/>
    <w:qFormat/>
    <w:rsid w:val="00126B42"/>
    <w:pPr>
      <w:spacing w:line="259" w:lineRule="auto"/>
      <w:jc w:val="left"/>
      <w:outlineLvl w:val="9"/>
    </w:pPr>
    <w:rPr>
      <w:rFonts w:asciiTheme="majorHAnsi" w:hAnsiTheme="majorHAnsi"/>
      <w:kern w:val="0"/>
    </w:rPr>
  </w:style>
  <w:style w:type="character" w:styleId="Hyperlink">
    <w:name w:val="Hyperlink"/>
    <w:basedOn w:val="DefaultParagraphFont"/>
    <w:uiPriority w:val="99"/>
    <w:unhideWhenUsed/>
    <w:rsid w:val="00126B4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B34114-425F-4299-BBEB-0ADC247C71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2763</Words>
  <Characters>15750</Characters>
  <Application>Microsoft Office Word</Application>
  <DocSecurity>0</DocSecurity>
  <Lines>131</Lines>
  <Paragraphs>36</Paragraphs>
  <ScaleCrop>false</ScaleCrop>
  <Company/>
  <LinksUpToDate>false</LinksUpToDate>
  <CharactersWithSpaces>18477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Ashraf Uddin Ahmed (2413303)</cp:lastModifiedBy>
  <cp:revision>2</cp:revision>
  <dcterms:created xsi:type="dcterms:W3CDTF">2025-11-30T12:31:00Z</dcterms:created>
  <dcterms:modified xsi:type="dcterms:W3CDTF">2025-11-30T12:31:00Z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cf916175-5052-4634-8b27-062f480ad98f</vt:lpwstr>
  </property>
</Properties>
</file>