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b/>
          <w:bCs/>
          <w:sz w:val="18"/>
          <w:szCs w:val="18"/>
          <w:lang w:val="en-US"/>
        </w:rPr>
        <w:id w:val="-1341310202"/>
        <w:docPartObj>
          <w:docPartGallery w:val="Cover Pages"/>
          <w:docPartUnique/>
        </w:docPartObj>
      </w:sdtPr>
      <w:sdtContent>
        <w:p w14:paraId="50BF8F12" w14:textId="55C56D5B" w:rsidR="00045E92" w:rsidRDefault="00FD1404">
          <w:pPr>
            <w:rPr>
              <w:rFonts w:ascii="Times New Roman" w:eastAsia="Times New Roman" w:hAnsi="Times New Roman" w:cs="Times New Roman"/>
              <w:b/>
              <w:bCs/>
              <w:sz w:val="18"/>
              <w:szCs w:val="18"/>
              <w:lang w:val="en-US"/>
            </w:rPr>
          </w:pPr>
          <w:r>
            <w:rPr>
              <w:noProof/>
            </w:rPr>
            <mc:AlternateContent>
              <mc:Choice Requires="wps">
                <w:drawing>
                  <wp:anchor distT="0" distB="0" distL="114300" distR="114300" simplePos="0" relativeHeight="251659264" behindDoc="0" locked="0" layoutInCell="1" allowOverlap="1" wp14:anchorId="55917A56" wp14:editId="74254B44">
                    <wp:simplePos x="0" y="0"/>
                    <wp:positionH relativeFrom="page">
                      <wp:align>center</wp:align>
                    </wp:positionH>
                    <wp:positionV relativeFrom="page">
                      <wp:align>center</wp:align>
                    </wp:positionV>
                    <wp:extent cx="7110730" cy="826135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82613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045E92" w14:paraId="72702103" w14:textId="77777777">
                                  <w:trPr>
                                    <w:jc w:val="center"/>
                                  </w:trPr>
                                  <w:tc>
                                    <w:tcPr>
                                      <w:tcW w:w="2568" w:type="pct"/>
                                      <w:vAlign w:val="center"/>
                                    </w:tcPr>
                                    <w:p w14:paraId="4252A01C" w14:textId="603756D1" w:rsidR="00045E92" w:rsidRDefault="00045E92">
                                      <w:pPr>
                                        <w:jc w:val="right"/>
                                      </w:pPr>
                                      <w:r>
                                        <w:rPr>
                                          <w:noProof/>
                                        </w:rPr>
                                        <w:drawing>
                                          <wp:inline distT="0" distB="0" distL="0" distR="0" wp14:anchorId="460A87A9" wp14:editId="10F8FD6D">
                                            <wp:extent cx="2590044" cy="3879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616233" cy="391908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6D524E4" w14:textId="179F894D" w:rsidR="00045E92" w:rsidRDefault="00045E92">
                                          <w:pPr>
                                            <w:pStyle w:val="NoSpacing"/>
                                            <w:spacing w:line="312" w:lineRule="auto"/>
                                            <w:jc w:val="right"/>
                                            <w:rPr>
                                              <w:caps/>
                                              <w:color w:val="191919" w:themeColor="text1" w:themeTint="E6"/>
                                              <w:sz w:val="72"/>
                                              <w:szCs w:val="72"/>
                                            </w:rPr>
                                          </w:pPr>
                                          <w:r>
                                            <w:rPr>
                                              <w:caps/>
                                              <w:color w:val="191919" w:themeColor="text1" w:themeTint="E6"/>
                                              <w:sz w:val="72"/>
                                              <w:szCs w:val="72"/>
                                            </w:rPr>
                                            <w:t>TASK 1</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9F52D0C" w14:textId="5C8E4131" w:rsidR="00045E92" w:rsidRDefault="00045E92" w:rsidP="00045E92">
                                          <w:pPr>
                                            <w:jc w:val="center"/>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3E38C44" w14:textId="16F76C3D" w:rsidR="00045E92" w:rsidRDefault="00045E92">
                                          <w:pPr>
                                            <w:rPr>
                                              <w:color w:val="000000" w:themeColor="text1"/>
                                            </w:rPr>
                                          </w:pPr>
                                          <w:r>
                                            <w:rPr>
                                              <w:color w:val="000000" w:themeColor="text1"/>
                                            </w:rPr>
                                            <w:t xml:space="preserve">     </w:t>
                                          </w:r>
                                        </w:p>
                                      </w:sdtContent>
                                    </w:sdt>
                                    <w:sdt>
                                      <w:sdt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88F022" w14:textId="227FAAEA" w:rsidR="00045E92" w:rsidRDefault="00045E92" w:rsidP="00045E92">
                                          <w:r w:rsidRPr="00045E92">
                                            <w:t>Eftali Note</w:t>
                                          </w:r>
                                        </w:p>
                                      </w:sdtContent>
                                    </w:sdt>
                                    <w:p w14:paraId="16CC8CA1" w14:textId="4080F421" w:rsidR="00045E92" w:rsidRDefault="00045E92" w:rsidP="00045E92"/>
                                    <w:p w14:paraId="2E227706" w14:textId="7B3CDD45" w:rsidR="00045E92" w:rsidRDefault="00045E92" w:rsidP="00045E92"/>
                                    <w:p w14:paraId="690193D4" w14:textId="7C911E47" w:rsidR="00045E92" w:rsidRDefault="00045E92" w:rsidP="00045E92"/>
                                    <w:p w14:paraId="66438A11" w14:textId="4814AD2E" w:rsidR="00045E92" w:rsidRDefault="00045E92" w:rsidP="00045E92"/>
                                    <w:p w14:paraId="5C4492FA" w14:textId="4DC775C8" w:rsidR="00045E92" w:rsidRDefault="00045E92" w:rsidP="00045E92"/>
                                    <w:p w14:paraId="77FE683F" w14:textId="75F23CFB" w:rsidR="00045E92" w:rsidRDefault="00045E92" w:rsidP="00045E92"/>
                                    <w:p w14:paraId="691A7260" w14:textId="36A2BD32" w:rsidR="00045E92" w:rsidRDefault="00045E92" w:rsidP="00045E92"/>
                                    <w:p w14:paraId="1C40E55B" w14:textId="77777777" w:rsidR="00045E92" w:rsidRDefault="00045E92" w:rsidP="00045E92"/>
                                    <w:p w14:paraId="50C59B44" w14:textId="47E26CA6" w:rsidR="00045E92" w:rsidRDefault="00045E92" w:rsidP="00045E92"/>
                                    <w:p w14:paraId="546EFA30" w14:textId="77777777" w:rsidR="00045E92" w:rsidRDefault="00045E92" w:rsidP="00045E92"/>
                                    <w:p w14:paraId="3F71239D" w14:textId="6A438DCA" w:rsidR="00045E92" w:rsidRDefault="00045E92">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 xml:space="preserve">     UNIVERSITY OF WALES TRINITY SAINT DAVID</w:t>
                                          </w:r>
                                        </w:sdtContent>
                                      </w:sdt>
                                    </w:p>
                                  </w:tc>
                                </w:tr>
                              </w:tbl>
                              <w:p w14:paraId="52AF6E45" w14:textId="77777777" w:rsidR="00045E92" w:rsidRDefault="00045E9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5917A56" id="_x0000_t202" coordsize="21600,21600" o:spt="202" path="m,l,21600r21600,l21600,xe">
                    <v:stroke joinstyle="miter"/>
                    <v:path gradientshapeok="t" o:connecttype="rect"/>
                  </v:shapetype>
                  <v:shape id="Text Box 2" o:spid="_x0000_s1026" type="#_x0000_t202" style="position:absolute;margin-left:0;margin-top:0;width:559.9pt;height:650.5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045E92" w14:paraId="72702103" w14:textId="77777777">
                            <w:trPr>
                              <w:jc w:val="center"/>
                            </w:trPr>
                            <w:tc>
                              <w:tcPr>
                                <w:tcW w:w="2568" w:type="pct"/>
                                <w:vAlign w:val="center"/>
                              </w:tcPr>
                              <w:p w14:paraId="4252A01C" w14:textId="603756D1" w:rsidR="00045E92" w:rsidRDefault="00045E92">
                                <w:pPr>
                                  <w:jc w:val="right"/>
                                </w:pPr>
                                <w:r>
                                  <w:rPr>
                                    <w:noProof/>
                                  </w:rPr>
                                  <w:drawing>
                                    <wp:inline distT="0" distB="0" distL="0" distR="0" wp14:anchorId="460A87A9" wp14:editId="10F8FD6D">
                                      <wp:extent cx="2590044" cy="3879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616233" cy="391908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6D524E4" w14:textId="179F894D" w:rsidR="00045E92" w:rsidRDefault="00045E92">
                                    <w:pPr>
                                      <w:pStyle w:val="NoSpacing"/>
                                      <w:spacing w:line="312" w:lineRule="auto"/>
                                      <w:jc w:val="right"/>
                                      <w:rPr>
                                        <w:caps/>
                                        <w:color w:val="191919" w:themeColor="text1" w:themeTint="E6"/>
                                        <w:sz w:val="72"/>
                                        <w:szCs w:val="72"/>
                                      </w:rPr>
                                    </w:pPr>
                                    <w:r>
                                      <w:rPr>
                                        <w:caps/>
                                        <w:color w:val="191919" w:themeColor="text1" w:themeTint="E6"/>
                                        <w:sz w:val="72"/>
                                        <w:szCs w:val="72"/>
                                      </w:rPr>
                                      <w:t>TASK 1</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9F52D0C" w14:textId="5C8E4131" w:rsidR="00045E92" w:rsidRDefault="00045E92" w:rsidP="00045E92">
                                    <w:pPr>
                                      <w:jc w:val="center"/>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3E38C44" w14:textId="16F76C3D" w:rsidR="00045E92" w:rsidRDefault="00045E92">
                                    <w:pPr>
                                      <w:rPr>
                                        <w:color w:val="000000" w:themeColor="text1"/>
                                      </w:rPr>
                                    </w:pPr>
                                    <w:r>
                                      <w:rPr>
                                        <w:color w:val="000000" w:themeColor="text1"/>
                                      </w:rPr>
                                      <w:t xml:space="preserve">     </w:t>
                                    </w:r>
                                  </w:p>
                                </w:sdtContent>
                              </w:sdt>
                              <w:sdt>
                                <w:sdt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B88F022" w14:textId="227FAAEA" w:rsidR="00045E92" w:rsidRDefault="00045E92" w:rsidP="00045E92">
                                    <w:r w:rsidRPr="00045E92">
                                      <w:t>Eftali Note</w:t>
                                    </w:r>
                                  </w:p>
                                </w:sdtContent>
                              </w:sdt>
                              <w:p w14:paraId="16CC8CA1" w14:textId="4080F421" w:rsidR="00045E92" w:rsidRDefault="00045E92" w:rsidP="00045E92"/>
                              <w:p w14:paraId="2E227706" w14:textId="7B3CDD45" w:rsidR="00045E92" w:rsidRDefault="00045E92" w:rsidP="00045E92"/>
                              <w:p w14:paraId="690193D4" w14:textId="7C911E47" w:rsidR="00045E92" w:rsidRDefault="00045E92" w:rsidP="00045E92"/>
                              <w:p w14:paraId="66438A11" w14:textId="4814AD2E" w:rsidR="00045E92" w:rsidRDefault="00045E92" w:rsidP="00045E92"/>
                              <w:p w14:paraId="5C4492FA" w14:textId="4DC775C8" w:rsidR="00045E92" w:rsidRDefault="00045E92" w:rsidP="00045E92"/>
                              <w:p w14:paraId="77FE683F" w14:textId="75F23CFB" w:rsidR="00045E92" w:rsidRDefault="00045E92" w:rsidP="00045E92"/>
                              <w:p w14:paraId="691A7260" w14:textId="36A2BD32" w:rsidR="00045E92" w:rsidRDefault="00045E92" w:rsidP="00045E92"/>
                              <w:p w14:paraId="1C40E55B" w14:textId="77777777" w:rsidR="00045E92" w:rsidRDefault="00045E92" w:rsidP="00045E92"/>
                              <w:p w14:paraId="50C59B44" w14:textId="47E26CA6" w:rsidR="00045E92" w:rsidRDefault="00045E92" w:rsidP="00045E92"/>
                              <w:p w14:paraId="546EFA30" w14:textId="77777777" w:rsidR="00045E92" w:rsidRDefault="00045E92" w:rsidP="00045E92"/>
                              <w:p w14:paraId="3F71239D" w14:textId="6A438DCA" w:rsidR="00045E92" w:rsidRDefault="00045E92">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 xml:space="preserve">     UNIVERSITY OF WALES TRINITY SAINT DAVID</w:t>
                                    </w:r>
                                  </w:sdtContent>
                                </w:sdt>
                              </w:p>
                            </w:tc>
                          </w:tr>
                        </w:tbl>
                        <w:p w14:paraId="52AF6E45" w14:textId="77777777" w:rsidR="00045E92" w:rsidRDefault="00045E92"/>
                      </w:txbxContent>
                    </v:textbox>
                    <w10:wrap anchorx="page" anchory="page"/>
                  </v:shape>
                </w:pict>
              </mc:Fallback>
            </mc:AlternateContent>
          </w:r>
          <w:r w:rsidR="00045E92">
            <w:rPr>
              <w:rFonts w:ascii="Times New Roman" w:eastAsia="Times New Roman" w:hAnsi="Times New Roman" w:cs="Times New Roman"/>
              <w:b/>
              <w:bCs/>
              <w:sz w:val="18"/>
              <w:szCs w:val="18"/>
              <w:lang w:val="en-US"/>
            </w:rPr>
            <w:br w:type="page"/>
          </w:r>
        </w:p>
      </w:sdtContent>
    </w:sdt>
    <w:p w14:paraId="7B54EAE9" w14:textId="3768F659"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Secular One" w:eastAsia="Times New Roman" w:hAnsi="Secular One" w:cs="Secular One" w:hint="cs"/>
          <w:b/>
          <w:bCs/>
          <w:sz w:val="18"/>
          <w:szCs w:val="18"/>
          <w:lang w:val="en-US"/>
        </w:rPr>
        <w:lastRenderedPageBreak/>
        <w:t>IEEE</w:t>
      </w:r>
    </w:p>
    <w:p w14:paraId="3573E25C" w14:textId="77777777" w:rsidR="00AE2B17" w:rsidRDefault="00AE2B17" w:rsidP="00045E92">
      <w:pPr>
        <w:spacing w:before="100" w:beforeAutospacing="1" w:after="100" w:afterAutospacing="1" w:line="240" w:lineRule="auto"/>
        <w:rPr>
          <w:rFonts w:ascii="Times New Roman" w:eastAsia="Times New Roman" w:hAnsi="Times New Roman" w:cs="Times New Roman"/>
          <w:b/>
          <w:bCs/>
          <w:sz w:val="18"/>
          <w:szCs w:val="18"/>
          <w:lang w:val="en-US"/>
        </w:rPr>
      </w:pPr>
      <w:r>
        <w:rPr>
          <w:rFonts w:ascii="Times New Roman" w:eastAsia="Times New Roman" w:hAnsi="Times New Roman" w:cs="Times New Roman"/>
          <w:b/>
          <w:bCs/>
          <w:sz w:val="18"/>
          <w:szCs w:val="18"/>
          <w:lang w:val="en-US"/>
        </w:rPr>
        <w:t>Workplace skills are the abilities empoyees need to successfully accomplish work tasks. Recsource management skills enable employees to successfully perform work tasks by managing time and other resources.</w:t>
      </w:r>
    </w:p>
    <w:p w14:paraId="03C4E2F6" w14:textId="0DF97115" w:rsidR="00045E92" w:rsidRPr="00045E92" w:rsidRDefault="00045E92" w:rsidP="00045E92">
      <w:pPr>
        <w:spacing w:before="100" w:beforeAutospacing="1" w:after="100" w:afterAutospacing="1" w:line="240" w:lineRule="auto"/>
        <w:rPr>
          <w:rFonts w:ascii="Times New Roman" w:eastAsia="Times New Roman" w:hAnsi="Times New Roman" w:cs="Times New Roman"/>
          <w:b/>
          <w:bCs/>
          <w:sz w:val="18"/>
          <w:szCs w:val="18"/>
          <w:lang w:val="en-US"/>
        </w:rPr>
      </w:pPr>
      <w:r w:rsidRPr="00045E92">
        <w:rPr>
          <w:rFonts w:ascii="Times New Roman" w:eastAsia="Times New Roman" w:hAnsi="Times New Roman" w:cs="Times New Roman"/>
          <w:b/>
          <w:bCs/>
          <w:sz w:val="18"/>
          <w:szCs w:val="18"/>
          <w:lang w:val="en-US"/>
        </w:rPr>
        <w:t>Effective teams purpuse a common outcome and have a common goal they want to reach. And to reach that goal, they should create a common language , that is necessary for lifelong learning and employability of workers.</w:t>
      </w:r>
    </w:p>
    <w:p w14:paraId="3343A3A7"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Healthy teams have mutual respect for others and a good managing of theirselves. One of the keys is the communication. They should listen to each other, and should expect to find technical skills that were lacking and for fixing this they have to manage their time dealing with daily work situations. Thisis another key "mobilizing innovation and change   [1]</w:t>
      </w:r>
    </w:p>
    <w:p w14:paraId="44E9FE8E"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Being a team means that people should work together and for this they should have a team spirit, a good work attitude and self motivated. First of all thinking creatively will help them to fix the problem and to make good decisions. [2]</w:t>
      </w:r>
    </w:p>
    <w:p w14:paraId="5FD772F6"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Also  we need to work together not only to increase others  awareness of the</w:t>
      </w:r>
    </w:p>
    <w:p w14:paraId="67623E5A"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importance of skills but also to guide them in taking individual responsibility to acquire and develop these essential skills and to improve their employability.</w:t>
      </w:r>
    </w:p>
    <w:p w14:paraId="3EFEED9E"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In that way we can gain knowledge from everyday experiences" and we can keep up-to-date on developments in the field. Such skills include strategic and</w:t>
      </w:r>
    </w:p>
    <w:p w14:paraId="54EEA7F4" w14:textId="5C57BA1C" w:rsidR="00045E92" w:rsidRDefault="00045E92" w:rsidP="00045E92">
      <w:pPr>
        <w:spacing w:before="100" w:beforeAutospacing="1" w:after="100" w:afterAutospacing="1" w:line="240" w:lineRule="auto"/>
        <w:rPr>
          <w:rFonts w:ascii="Times New Roman" w:eastAsia="Times New Roman" w:hAnsi="Times New Roman" w:cs="Times New Roman"/>
          <w:b/>
          <w:bCs/>
          <w:sz w:val="18"/>
          <w:szCs w:val="18"/>
          <w:lang w:val="en-US"/>
        </w:rPr>
      </w:pPr>
      <w:r w:rsidRPr="00045E92">
        <w:rPr>
          <w:rFonts w:ascii="Times New Roman" w:eastAsia="Times New Roman" w:hAnsi="Times New Roman" w:cs="Times New Roman"/>
          <w:b/>
          <w:bCs/>
          <w:sz w:val="18"/>
          <w:szCs w:val="18"/>
          <w:lang w:val="en-US"/>
        </w:rPr>
        <w:t>tactical planning, negotiation, financial decision-making, team building, conflict resolution, and interviewing. [3]</w:t>
      </w:r>
    </w:p>
    <w:p w14:paraId="2C8BAB6D" w14:textId="77777777" w:rsidR="00AE2B17" w:rsidRPr="00045E92" w:rsidRDefault="00AE2B17" w:rsidP="00045E92">
      <w:pPr>
        <w:spacing w:before="100" w:beforeAutospacing="1" w:after="100" w:afterAutospacing="1" w:line="240" w:lineRule="auto"/>
        <w:rPr>
          <w:rFonts w:ascii="Times New Roman" w:eastAsia="Times New Roman" w:hAnsi="Times New Roman" w:cs="Times New Roman"/>
          <w:sz w:val="18"/>
          <w:szCs w:val="18"/>
          <w:lang w:val="en-US"/>
        </w:rPr>
      </w:pPr>
    </w:p>
    <w:p w14:paraId="62AE2882"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w:t>
      </w:r>
    </w:p>
    <w:p w14:paraId="4E550082"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w:t>
      </w:r>
    </w:p>
    <w:p w14:paraId="2E0149AE" w14:textId="77777777" w:rsidR="00045E92" w:rsidRPr="00045E92" w:rsidRDefault="00045E92" w:rsidP="00045E92">
      <w:pPr>
        <w:spacing w:before="100" w:beforeAutospacing="1" w:after="100" w:afterAutospacing="1" w:line="240" w:lineRule="auto"/>
        <w:outlineLvl w:val="0"/>
        <w:rPr>
          <w:rFonts w:ascii="Times New Roman" w:eastAsia="Times New Roman" w:hAnsi="Times New Roman" w:cs="Times New Roman"/>
          <w:b/>
          <w:bCs/>
          <w:kern w:val="36"/>
          <w:sz w:val="18"/>
          <w:szCs w:val="18"/>
          <w:lang w:val="en-US"/>
        </w:rPr>
      </w:pPr>
      <w:r w:rsidRPr="00045E92">
        <w:rPr>
          <w:rFonts w:ascii="Times New Roman" w:eastAsia="Times New Roman" w:hAnsi="Times New Roman" w:cs="Times New Roman"/>
          <w:b/>
          <w:bCs/>
          <w:kern w:val="36"/>
          <w:sz w:val="18"/>
          <w:szCs w:val="18"/>
          <w:lang w:val="en-US"/>
        </w:rPr>
        <w:t>References</w:t>
      </w:r>
    </w:p>
    <w:p w14:paraId="02745282"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p>
    <w:p w14:paraId="438E04D7"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[1]</w:t>
      </w:r>
    </w:p>
    <w:p w14:paraId="3A5C8E1D"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Evers, Federick T, James C, Rush, Iris Bedrow , The bases of competence: Skills for lifelong learning and employability, San Francisco, 1998.</w:t>
      </w:r>
    </w:p>
    <w:p w14:paraId="0BC4CF7F"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[2]</w:t>
      </w:r>
    </w:p>
    <w:p w14:paraId="1858F043"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R. JP, "What are employability skills," The workplace, 15 Septembre 2000. [Online]. Available: https://www.middletowncityschools.com/media/user/resources/Information_Grade9_EmployabilitySkills.pdf. [Accessed 9 March 2023].</w:t>
      </w:r>
    </w:p>
    <w:p w14:paraId="27060BDD"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[3]</w:t>
      </w:r>
    </w:p>
    <w:p w14:paraId="2E01E8BD" w14:textId="77777777" w:rsidR="00045E92" w:rsidRPr="00045E92" w:rsidRDefault="00045E92" w:rsidP="00045E92">
      <w:pPr>
        <w:spacing w:before="100" w:beforeAutospacing="1" w:after="100" w:afterAutospacing="1" w:line="240" w:lineRule="auto"/>
        <w:rPr>
          <w:rFonts w:ascii="Times New Roman" w:eastAsia="Times New Roman" w:hAnsi="Times New Roman" w:cs="Times New Roman"/>
          <w:sz w:val="18"/>
          <w:szCs w:val="18"/>
          <w:lang w:val="en-US"/>
        </w:rPr>
      </w:pPr>
      <w:r w:rsidRPr="00045E92">
        <w:rPr>
          <w:rFonts w:ascii="Times New Roman" w:eastAsia="Times New Roman" w:hAnsi="Times New Roman" w:cs="Times New Roman"/>
          <w:b/>
          <w:bCs/>
          <w:sz w:val="18"/>
          <w:szCs w:val="18"/>
          <w:lang w:val="en-US"/>
        </w:rPr>
        <w:t>Succi, Chiara, Magali Canovi, "Soft skills to enhance graduate employability: comparing students and employers perceptions.," Studies in higher education, 2020.</w:t>
      </w:r>
    </w:p>
    <w:p w14:paraId="6C83E122" w14:textId="77777777" w:rsidR="00E92893" w:rsidRPr="00045E92" w:rsidRDefault="00FD1404">
      <w:pPr>
        <w:rPr>
          <w:lang w:val="en-US"/>
        </w:rPr>
      </w:pPr>
    </w:p>
    <w:sectPr w:rsidR="00E92893" w:rsidRPr="00045E92" w:rsidSect="00045E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cular One">
    <w:charset w:val="B1"/>
    <w:family w:val="auto"/>
    <w:pitch w:val="variable"/>
    <w:sig w:usb0="00000807" w:usb1="40000000" w:usb2="00000000" w:usb3="00000000" w:csb0="000000B3"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E92"/>
    <w:rsid w:val="00045E92"/>
    <w:rsid w:val="0020301E"/>
    <w:rsid w:val="002661CE"/>
    <w:rsid w:val="002A773D"/>
    <w:rsid w:val="006901BA"/>
    <w:rsid w:val="00AE2B17"/>
    <w:rsid w:val="00C963F0"/>
    <w:rsid w:val="00FD1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D13E3C"/>
  <w15:chartTrackingRefBased/>
  <w15:docId w15:val="{61EF069C-0F7F-47FD-B9A3-F987662D8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3F0"/>
  </w:style>
  <w:style w:type="paragraph" w:styleId="Heading1">
    <w:name w:val="heading 1"/>
    <w:basedOn w:val="Normal"/>
    <w:link w:val="Heading1Char"/>
    <w:uiPriority w:val="9"/>
    <w:qFormat/>
    <w:rsid w:val="00045E9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E92"/>
    <w:rPr>
      <w:rFonts w:ascii="Times New Roman" w:eastAsia="Times New Roman" w:hAnsi="Times New Roman" w:cs="Times New Roman"/>
      <w:b/>
      <w:bCs/>
      <w:kern w:val="36"/>
      <w:sz w:val="48"/>
      <w:szCs w:val="48"/>
      <w:lang w:val="en-US"/>
    </w:rPr>
  </w:style>
  <w:style w:type="paragraph" w:customStyle="1" w:styleId="font8">
    <w:name w:val="font_8"/>
    <w:basedOn w:val="Normal"/>
    <w:rsid w:val="00045E9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backcolor20">
    <w:name w:val="backcolor_20"/>
    <w:basedOn w:val="DefaultParagraphFont"/>
    <w:rsid w:val="00045E92"/>
  </w:style>
  <w:style w:type="character" w:customStyle="1" w:styleId="wixguard">
    <w:name w:val="wixguard"/>
    <w:basedOn w:val="DefaultParagraphFont"/>
    <w:rsid w:val="00045E92"/>
  </w:style>
  <w:style w:type="paragraph" w:styleId="NoSpacing">
    <w:name w:val="No Spacing"/>
    <w:link w:val="NoSpacingChar"/>
    <w:uiPriority w:val="1"/>
    <w:qFormat/>
    <w:rsid w:val="00045E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5E9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665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719AF5-FD4F-42DF-9F57-DD26F19E29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DD49B1-7EB7-418E-AD26-43693DD05022}">
  <ds:schemaRefs>
    <ds:schemaRef ds:uri="http://schemas.microsoft.com/sharepoint/v3/contenttype/forms"/>
  </ds:schemaRefs>
</ds:datastoreItem>
</file>

<file path=customXml/itemProps3.xml><?xml version="1.0" encoding="utf-8"?>
<ds:datastoreItem xmlns:ds="http://schemas.openxmlformats.org/officeDocument/2006/customXml" ds:itemID="{A10970F8-04BE-4E90-87FE-6349A82915C7}">
  <ds:schemaRefs>
    <ds:schemaRef ds:uri="http://purl.org/dc/dcmitype/"/>
    <ds:schemaRef ds:uri="http://schemas.microsoft.com/office/infopath/2007/PartnerControls"/>
    <ds:schemaRef ds:uri="http://schemas.microsoft.com/office/2006/documentManagement/types"/>
    <ds:schemaRef ds:uri="0d4f6ffa-9f28-4e2a-a23f-4264c91c95c3"/>
    <ds:schemaRef ds:uri="http://schemas.microsoft.com/office/2006/metadata/properties"/>
    <ds:schemaRef ds:uri="http://purl.org/dc/elements/1.1/"/>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312</Words>
  <Characters>1782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dc:title>
  <dc:subject/>
  <dc:creator>Eftali Note</dc:creator>
  <cp:keywords/>
  <dc:description/>
  <cp:lastModifiedBy>Eftali</cp:lastModifiedBy>
  <cp:revision>2</cp:revision>
  <dcterms:created xsi:type="dcterms:W3CDTF">2023-03-16T13:53:00Z</dcterms:created>
  <dcterms:modified xsi:type="dcterms:W3CDTF">2023-03-16T13:53:00Z</dcterms:modified>
  <cp:category>UNIVERSITY OF WALES TRINITY SAINT DAVID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