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BF63E" w14:textId="37BA1060" w:rsidR="00F02A4C" w:rsidRDefault="00680468" w:rsidP="00680468">
      <w:pPr>
        <w:spacing w:before="30" w:after="30"/>
        <w:jc w:val="center"/>
        <w:rPr>
          <w:rFonts w:ascii="Arial" w:hAnsi="Arial" w:cs="Arial"/>
          <w:b/>
          <w:bCs/>
          <w:sz w:val="36"/>
          <w:szCs w:val="36"/>
          <w:u w:val="single"/>
        </w:rPr>
      </w:pPr>
      <w:r>
        <w:rPr>
          <w:rFonts w:ascii="Arial" w:hAnsi="Arial" w:cs="Arial"/>
          <w:b/>
          <w:bCs/>
          <w:sz w:val="36"/>
          <w:szCs w:val="36"/>
          <w:u w:val="single"/>
        </w:rPr>
        <w:t>A written proposal for a school community project</w:t>
      </w:r>
    </w:p>
    <w:p w14:paraId="78131028" w14:textId="0E5FD435" w:rsidR="00680468" w:rsidRDefault="00680468" w:rsidP="000D0B8F">
      <w:pPr>
        <w:spacing w:before="120" w:after="120"/>
        <w:jc w:val="center"/>
        <w:rPr>
          <w:rFonts w:ascii="Arial" w:hAnsi="Arial" w:cs="Arial"/>
          <w:b/>
          <w:bCs/>
          <w:sz w:val="36"/>
          <w:szCs w:val="36"/>
          <w:u w:val="single"/>
        </w:rPr>
      </w:pPr>
    </w:p>
    <w:p w14:paraId="6E73AACF" w14:textId="7CDFA902" w:rsidR="00D2699A" w:rsidRDefault="006962AF" w:rsidP="000D0B8F">
      <w:pPr>
        <w:spacing w:before="120" w:after="120"/>
        <w:jc w:val="both"/>
        <w:rPr>
          <w:rFonts w:ascii="Arial" w:hAnsi="Arial" w:cs="Arial"/>
        </w:rPr>
      </w:pPr>
      <w:r>
        <w:rPr>
          <w:rFonts w:ascii="Arial" w:hAnsi="Arial" w:cs="Arial"/>
        </w:rPr>
        <w:t>There is a vast array of studies suggesting there is a strong correlation between positive community engagement and higher academic achievemen</w:t>
      </w:r>
      <w:r w:rsidR="00E1159A">
        <w:rPr>
          <w:rFonts w:ascii="Arial" w:hAnsi="Arial" w:cs="Arial"/>
        </w:rPr>
        <w:t xml:space="preserve">t, highlighting </w:t>
      </w:r>
      <w:r w:rsidR="005542F5">
        <w:rPr>
          <w:rFonts w:ascii="Arial" w:hAnsi="Arial" w:cs="Arial"/>
        </w:rPr>
        <w:t>its</w:t>
      </w:r>
      <w:r w:rsidR="00E1159A">
        <w:rPr>
          <w:rFonts w:ascii="Arial" w:hAnsi="Arial" w:cs="Arial"/>
        </w:rPr>
        <w:t xml:space="preserve"> crucial role </w:t>
      </w:r>
      <w:r w:rsidR="005542F5">
        <w:rPr>
          <w:rFonts w:ascii="Arial" w:hAnsi="Arial" w:cs="Arial"/>
        </w:rPr>
        <w:t>in</w:t>
      </w:r>
      <w:r w:rsidR="00E1159A">
        <w:rPr>
          <w:rFonts w:ascii="Arial" w:hAnsi="Arial" w:cs="Arial"/>
        </w:rPr>
        <w:t xml:space="preserve"> sustaining school improvement and developing cultures to support all students (Comer and Haynes. 1992)</w:t>
      </w:r>
      <w:r>
        <w:rPr>
          <w:rFonts w:ascii="Arial" w:hAnsi="Arial" w:cs="Arial"/>
        </w:rPr>
        <w:t>.</w:t>
      </w:r>
      <w:r w:rsidR="000B5095">
        <w:rPr>
          <w:rFonts w:ascii="Arial" w:hAnsi="Arial" w:cs="Arial"/>
        </w:rPr>
        <w:t xml:space="preserve"> This is further supported by Henderson and Mapp’s (2002) review of existing literature, concluding there is overwhelming evidence to support concepts such as high fami</w:t>
      </w:r>
      <w:r w:rsidR="005542F5">
        <w:rPr>
          <w:rFonts w:ascii="Arial" w:hAnsi="Arial" w:cs="Arial"/>
        </w:rPr>
        <w:t>ly engagement influencing positive outcomes</w:t>
      </w:r>
      <w:r w:rsidR="0069198D">
        <w:rPr>
          <w:rFonts w:ascii="Arial" w:hAnsi="Arial" w:cs="Arial"/>
        </w:rPr>
        <w:t>, for example</w:t>
      </w:r>
      <w:r w:rsidR="005542F5">
        <w:rPr>
          <w:rFonts w:ascii="Arial" w:hAnsi="Arial" w:cs="Arial"/>
        </w:rPr>
        <w:t xml:space="preserve"> higher grades, engagement levels, behaviour and advanced development of social skills. </w:t>
      </w:r>
    </w:p>
    <w:p w14:paraId="72873610" w14:textId="77777777" w:rsidR="00D2699A" w:rsidRDefault="00D2699A" w:rsidP="000D0B8F">
      <w:pPr>
        <w:spacing w:before="120" w:after="120"/>
        <w:jc w:val="both"/>
        <w:rPr>
          <w:rFonts w:ascii="Arial" w:hAnsi="Arial" w:cs="Arial"/>
        </w:rPr>
      </w:pPr>
    </w:p>
    <w:p w14:paraId="41AB80F5" w14:textId="307FAAB8" w:rsidR="00D2699A" w:rsidRDefault="006962AF" w:rsidP="000D0B8F">
      <w:pPr>
        <w:spacing w:before="120" w:after="120"/>
        <w:jc w:val="both"/>
        <w:rPr>
          <w:rFonts w:ascii="Arial" w:hAnsi="Arial" w:cs="Arial"/>
        </w:rPr>
      </w:pPr>
      <w:r>
        <w:rPr>
          <w:rFonts w:ascii="Arial" w:hAnsi="Arial" w:cs="Arial"/>
        </w:rPr>
        <w:t xml:space="preserve">During a review of the curriculum for Wales, </w:t>
      </w:r>
      <w:r w:rsidR="00D572A6">
        <w:rPr>
          <w:rFonts w:ascii="Arial" w:hAnsi="Arial" w:cs="Arial"/>
        </w:rPr>
        <w:t>Donaldson</w:t>
      </w:r>
      <w:r>
        <w:rPr>
          <w:rFonts w:ascii="Arial" w:hAnsi="Arial" w:cs="Arial"/>
        </w:rPr>
        <w:t xml:space="preserve"> (2015) stipulated</w:t>
      </w:r>
      <w:r w:rsidR="00D572A6">
        <w:rPr>
          <w:rFonts w:ascii="Arial" w:hAnsi="Arial" w:cs="Arial"/>
        </w:rPr>
        <w:t xml:space="preserve"> schools should embrace a collaborative approach across all areas of learning to support children achieve four core purposes</w:t>
      </w:r>
      <w:r w:rsidR="00142D46">
        <w:rPr>
          <w:rFonts w:ascii="Arial" w:hAnsi="Arial" w:cs="Arial"/>
        </w:rPr>
        <w:t>,</w:t>
      </w:r>
      <w:r w:rsidR="00D572A6">
        <w:rPr>
          <w:rFonts w:ascii="Arial" w:hAnsi="Arial" w:cs="Arial"/>
        </w:rPr>
        <w:t xml:space="preserve"> encouraging holistic development. Donaldson’s</w:t>
      </w:r>
      <w:r w:rsidR="00425B14">
        <w:rPr>
          <w:rFonts w:ascii="Arial" w:hAnsi="Arial" w:cs="Arial"/>
        </w:rPr>
        <w:t xml:space="preserve"> Successful Futures report (2015)</w:t>
      </w:r>
      <w:r w:rsidR="00D572A6">
        <w:rPr>
          <w:rFonts w:ascii="Arial" w:hAnsi="Arial" w:cs="Arial"/>
        </w:rPr>
        <w:t xml:space="preserve"> </w:t>
      </w:r>
      <w:r w:rsidR="00006354">
        <w:rPr>
          <w:rFonts w:ascii="Arial" w:hAnsi="Arial" w:cs="Arial"/>
        </w:rPr>
        <w:t>highlighted</w:t>
      </w:r>
      <w:r w:rsidR="00D572A6">
        <w:rPr>
          <w:rFonts w:ascii="Arial" w:hAnsi="Arial" w:cs="Arial"/>
        </w:rPr>
        <w:t xml:space="preserve"> the importance of schools encapsulating this ethos as the aspiration and starting point for their curriculum design.</w:t>
      </w:r>
      <w:r w:rsidR="00425B14">
        <w:rPr>
          <w:rFonts w:ascii="Arial" w:hAnsi="Arial" w:cs="Arial"/>
        </w:rPr>
        <w:t xml:space="preserve"> </w:t>
      </w:r>
      <w:r w:rsidR="00B333EE">
        <w:rPr>
          <w:rFonts w:ascii="Arial" w:hAnsi="Arial" w:cs="Arial"/>
        </w:rPr>
        <w:t xml:space="preserve">Throughout the curriculum review there is an emphasis placed on understanding the wider community, contributing to the development of ‘Ethically informed citizens of Wales and the wider world’ as an area of the four purposes </w:t>
      </w:r>
      <w:r w:rsidR="00B333EE" w:rsidRPr="00B333EE">
        <w:rPr>
          <w:rFonts w:ascii="Arial" w:hAnsi="Arial" w:cs="Arial"/>
        </w:rPr>
        <w:t>(Welsh Government, 2020)</w:t>
      </w:r>
      <w:r w:rsidR="00B333EE">
        <w:rPr>
          <w:rFonts w:ascii="Arial" w:hAnsi="Arial" w:cs="Arial"/>
        </w:rPr>
        <w:t xml:space="preserve">. </w:t>
      </w:r>
    </w:p>
    <w:p w14:paraId="034330D4" w14:textId="77777777" w:rsidR="00D2699A" w:rsidRDefault="00D2699A" w:rsidP="000D0B8F">
      <w:pPr>
        <w:spacing w:before="120" w:after="120"/>
        <w:jc w:val="both"/>
        <w:rPr>
          <w:rFonts w:ascii="Arial" w:hAnsi="Arial" w:cs="Arial"/>
        </w:rPr>
      </w:pPr>
    </w:p>
    <w:p w14:paraId="0D5CAA88" w14:textId="7E3870E7" w:rsidR="00680468" w:rsidRDefault="00006354" w:rsidP="000D0B8F">
      <w:pPr>
        <w:spacing w:before="120" w:after="120"/>
        <w:jc w:val="both"/>
        <w:rPr>
          <w:rFonts w:ascii="Arial" w:hAnsi="Arial" w:cs="Arial"/>
        </w:rPr>
      </w:pPr>
      <w:r>
        <w:rPr>
          <w:rFonts w:ascii="Arial" w:hAnsi="Arial" w:cs="Arial"/>
        </w:rPr>
        <w:t>Estyn have</w:t>
      </w:r>
      <w:r w:rsidR="00907613">
        <w:rPr>
          <w:rFonts w:ascii="Arial" w:hAnsi="Arial" w:cs="Arial"/>
        </w:rPr>
        <w:t xml:space="preserve"> identified </w:t>
      </w:r>
      <w:r w:rsidR="00814AA5">
        <w:rPr>
          <w:rFonts w:ascii="Arial" w:hAnsi="Arial" w:cs="Arial"/>
        </w:rPr>
        <w:t>exemplar s</w:t>
      </w:r>
      <w:r w:rsidR="00815BB4">
        <w:rPr>
          <w:rFonts w:ascii="Arial" w:hAnsi="Arial" w:cs="Arial"/>
        </w:rPr>
        <w:t>ettings as those embedding</w:t>
      </w:r>
      <w:r>
        <w:rPr>
          <w:rFonts w:ascii="Arial" w:hAnsi="Arial" w:cs="Arial"/>
        </w:rPr>
        <w:t xml:space="preserve"> this</w:t>
      </w:r>
      <w:r w:rsidR="00815BB4">
        <w:rPr>
          <w:rFonts w:ascii="Arial" w:hAnsi="Arial" w:cs="Arial"/>
        </w:rPr>
        <w:t xml:space="preserve"> </w:t>
      </w:r>
      <w:r w:rsidR="00815BB4" w:rsidRPr="00815BB4">
        <w:rPr>
          <w:rFonts w:ascii="Arial" w:hAnsi="Arial" w:cs="Arial"/>
        </w:rPr>
        <w:t xml:space="preserve">ethos </w:t>
      </w:r>
      <w:r>
        <w:rPr>
          <w:rFonts w:ascii="Arial" w:hAnsi="Arial" w:cs="Arial"/>
        </w:rPr>
        <w:t>with close</w:t>
      </w:r>
      <w:r w:rsidR="00815BB4" w:rsidRPr="00815BB4">
        <w:rPr>
          <w:rFonts w:ascii="Arial" w:hAnsi="Arial" w:cs="Arial"/>
        </w:rPr>
        <w:t xml:space="preserve"> cooperation </w:t>
      </w:r>
      <w:r>
        <w:rPr>
          <w:rFonts w:ascii="Arial" w:hAnsi="Arial" w:cs="Arial"/>
        </w:rPr>
        <w:t>form</w:t>
      </w:r>
      <w:r w:rsidR="00815BB4" w:rsidRPr="00815BB4">
        <w:rPr>
          <w:rFonts w:ascii="Arial" w:hAnsi="Arial" w:cs="Arial"/>
        </w:rPr>
        <w:t xml:space="preserve"> parents</w:t>
      </w:r>
      <w:r>
        <w:rPr>
          <w:rFonts w:ascii="Arial" w:hAnsi="Arial" w:cs="Arial"/>
        </w:rPr>
        <w:t>,</w:t>
      </w:r>
      <w:r w:rsidR="00815BB4" w:rsidRPr="00815BB4">
        <w:rPr>
          <w:rFonts w:ascii="Arial" w:hAnsi="Arial" w:cs="Arial"/>
        </w:rPr>
        <w:t xml:space="preserve"> carers</w:t>
      </w:r>
      <w:r>
        <w:rPr>
          <w:rFonts w:ascii="Arial" w:hAnsi="Arial" w:cs="Arial"/>
        </w:rPr>
        <w:t xml:space="preserve"> and the local community ensuring p</w:t>
      </w:r>
      <w:r w:rsidR="00815BB4" w:rsidRPr="00815BB4">
        <w:rPr>
          <w:rFonts w:ascii="Arial" w:hAnsi="Arial" w:cs="Arial"/>
        </w:rPr>
        <w:t xml:space="preserve">ractitioners </w:t>
      </w:r>
      <w:r>
        <w:rPr>
          <w:rFonts w:ascii="Arial" w:hAnsi="Arial" w:cs="Arial"/>
        </w:rPr>
        <w:t xml:space="preserve">stress the importance of </w:t>
      </w:r>
      <w:r w:rsidR="00815BB4" w:rsidRPr="00815BB4">
        <w:rPr>
          <w:rFonts w:ascii="Arial" w:hAnsi="Arial" w:cs="Arial"/>
        </w:rPr>
        <w:t xml:space="preserve">parental involvement in the experiences </w:t>
      </w:r>
      <w:r>
        <w:rPr>
          <w:rFonts w:ascii="Arial" w:hAnsi="Arial" w:cs="Arial"/>
        </w:rPr>
        <w:t>of their</w:t>
      </w:r>
      <w:r w:rsidR="00815BB4" w:rsidRPr="00815BB4">
        <w:rPr>
          <w:rFonts w:ascii="Arial" w:hAnsi="Arial" w:cs="Arial"/>
        </w:rPr>
        <w:t xml:space="preserve"> childre</w:t>
      </w:r>
      <w:r>
        <w:rPr>
          <w:rFonts w:ascii="Arial" w:hAnsi="Arial" w:cs="Arial"/>
        </w:rPr>
        <w:t>n. Placing a</w:t>
      </w:r>
      <w:r w:rsidR="00E72CF4">
        <w:rPr>
          <w:rFonts w:ascii="Arial" w:hAnsi="Arial" w:cs="Arial"/>
        </w:rPr>
        <w:t xml:space="preserve"> significance</w:t>
      </w:r>
      <w:r>
        <w:rPr>
          <w:rFonts w:ascii="Arial" w:hAnsi="Arial" w:cs="Arial"/>
        </w:rPr>
        <w:t xml:space="preserve"> on the potency of information sharing, understanding the needs of the surrounding community and effective communication </w:t>
      </w:r>
      <w:r w:rsidRPr="00006354">
        <w:rPr>
          <w:rFonts w:ascii="Arial" w:hAnsi="Arial" w:cs="Arial"/>
        </w:rPr>
        <w:t>(Estyn, 2021)</w:t>
      </w:r>
      <w:r>
        <w:rPr>
          <w:rFonts w:ascii="Arial" w:hAnsi="Arial" w:cs="Arial"/>
        </w:rPr>
        <w:t xml:space="preserve">. </w:t>
      </w:r>
      <w:r w:rsidR="00E72CF4">
        <w:rPr>
          <w:rFonts w:ascii="Arial" w:hAnsi="Arial" w:cs="Arial"/>
        </w:rPr>
        <w:t xml:space="preserve">Theorists such as Bandura could argue that leaning takes place in a real life context based on the imitation of surrounding adults, mimicking their behaviours such as relationship building and their engagement with others </w:t>
      </w:r>
      <w:r w:rsidR="00E72CF4" w:rsidRPr="00E72CF4">
        <w:rPr>
          <w:rFonts w:ascii="Arial" w:hAnsi="Arial" w:cs="Arial"/>
        </w:rPr>
        <w:t>(Bandura, 1977)</w:t>
      </w:r>
      <w:r w:rsidR="00E72CF4">
        <w:rPr>
          <w:rFonts w:ascii="Arial" w:hAnsi="Arial" w:cs="Arial"/>
        </w:rPr>
        <w:t xml:space="preserve">. In this context it could be questioned if the community surrounding the school is relevant </w:t>
      </w:r>
      <w:r w:rsidR="003746DE">
        <w:rPr>
          <w:rFonts w:ascii="Arial" w:hAnsi="Arial" w:cs="Arial"/>
        </w:rPr>
        <w:t>to the ind</w:t>
      </w:r>
      <w:r w:rsidR="0069198D">
        <w:rPr>
          <w:rFonts w:ascii="Arial" w:hAnsi="Arial" w:cs="Arial"/>
        </w:rPr>
        <w:t>ivid</w:t>
      </w:r>
      <w:r w:rsidR="003746DE">
        <w:rPr>
          <w:rFonts w:ascii="Arial" w:hAnsi="Arial" w:cs="Arial"/>
        </w:rPr>
        <w:t xml:space="preserve">ual development of children. Contested in the view of Anysley-Green (2017) who </w:t>
      </w:r>
      <w:r w:rsidR="00C82587">
        <w:rPr>
          <w:rFonts w:ascii="Arial" w:hAnsi="Arial" w:cs="Arial"/>
        </w:rPr>
        <w:t>stated,</w:t>
      </w:r>
      <w:r w:rsidR="003746DE">
        <w:rPr>
          <w:rFonts w:ascii="Arial" w:hAnsi="Arial" w:cs="Arial"/>
        </w:rPr>
        <w:t xml:space="preserve"> ‘It takes a village to raise a child’, indicating the importance of childhood nurture and development being everyone’s business </w:t>
      </w:r>
      <w:r w:rsidR="003746DE" w:rsidRPr="003746DE">
        <w:rPr>
          <w:rFonts w:ascii="Arial" w:hAnsi="Arial" w:cs="Arial"/>
        </w:rPr>
        <w:t>(Aynsley-Green, 2018)</w:t>
      </w:r>
      <w:r w:rsidR="003746DE">
        <w:rPr>
          <w:rFonts w:ascii="Arial" w:hAnsi="Arial" w:cs="Arial"/>
        </w:rPr>
        <w:t xml:space="preserve">. </w:t>
      </w:r>
    </w:p>
    <w:p w14:paraId="716D86EB" w14:textId="11DDDBFC" w:rsidR="003746DE" w:rsidRDefault="003746DE" w:rsidP="000D0B8F">
      <w:pPr>
        <w:spacing w:before="120" w:after="120"/>
        <w:jc w:val="both"/>
        <w:rPr>
          <w:rFonts w:ascii="Arial" w:hAnsi="Arial" w:cs="Arial"/>
        </w:rPr>
      </w:pPr>
    </w:p>
    <w:p w14:paraId="074D1AB5" w14:textId="32AC6010" w:rsidR="003746DE" w:rsidRDefault="003746DE" w:rsidP="000D0B8F">
      <w:pPr>
        <w:spacing w:before="120" w:after="120"/>
        <w:jc w:val="both"/>
        <w:rPr>
          <w:rFonts w:ascii="Arial" w:hAnsi="Arial" w:cs="Arial"/>
        </w:rPr>
      </w:pPr>
      <w:r>
        <w:rPr>
          <w:rFonts w:ascii="Arial" w:hAnsi="Arial" w:cs="Arial"/>
        </w:rPr>
        <w:t xml:space="preserve">For this assignment I have devised a project in line with the needs of the surrounding community of my previous placement school. The focus I have identified is a ‘World Wide </w:t>
      </w:r>
      <w:r w:rsidR="00A45B12">
        <w:rPr>
          <w:rFonts w:ascii="Arial" w:hAnsi="Arial" w:cs="Arial"/>
        </w:rPr>
        <w:t>Families</w:t>
      </w:r>
      <w:r>
        <w:rPr>
          <w:rFonts w:ascii="Arial" w:hAnsi="Arial" w:cs="Arial"/>
        </w:rPr>
        <w:t xml:space="preserve">’ group to support parents who do not speak or have English as a second language. The main aim is to act as an information hub to signpost those new to the area to </w:t>
      </w:r>
      <w:r w:rsidR="00743FA1">
        <w:rPr>
          <w:rFonts w:ascii="Arial" w:hAnsi="Arial" w:cs="Arial"/>
        </w:rPr>
        <w:t>relevant</w:t>
      </w:r>
      <w:r>
        <w:rPr>
          <w:rFonts w:ascii="Arial" w:hAnsi="Arial" w:cs="Arial"/>
        </w:rPr>
        <w:t xml:space="preserve"> agencies for help and support, offering </w:t>
      </w:r>
      <w:r w:rsidR="00743FA1">
        <w:rPr>
          <w:rFonts w:ascii="Arial" w:hAnsi="Arial" w:cs="Arial"/>
        </w:rPr>
        <w:t xml:space="preserve">advice in relation to filling out forms, submitting referrals for areas of need identified and beginning to make meaningful relationships with others in the local community. </w:t>
      </w:r>
      <w:r w:rsidR="005F50D8">
        <w:rPr>
          <w:rFonts w:ascii="Arial" w:hAnsi="Arial" w:cs="Arial"/>
        </w:rPr>
        <w:t xml:space="preserve">Local statistics show that approximately one third of the surround community </w:t>
      </w:r>
      <w:r w:rsidR="00635EF1">
        <w:rPr>
          <w:rFonts w:ascii="Arial" w:hAnsi="Arial" w:cs="Arial"/>
        </w:rPr>
        <w:t>are identified as having English as an additional language with few households unable to speak English at all.</w:t>
      </w:r>
    </w:p>
    <w:p w14:paraId="195A6773" w14:textId="3C3F5E73" w:rsidR="00743FA1" w:rsidRDefault="00743FA1" w:rsidP="000D0B8F">
      <w:pPr>
        <w:spacing w:before="120" w:after="120"/>
        <w:jc w:val="both"/>
        <w:rPr>
          <w:rFonts w:ascii="Arial" w:hAnsi="Arial" w:cs="Arial"/>
        </w:rPr>
      </w:pPr>
    </w:p>
    <w:p w14:paraId="66173A0A" w14:textId="06F13D49" w:rsidR="00743FA1" w:rsidRDefault="00743FA1" w:rsidP="000D0B8F">
      <w:pPr>
        <w:spacing w:before="120" w:after="120"/>
        <w:jc w:val="both"/>
        <w:rPr>
          <w:rFonts w:ascii="Arial" w:hAnsi="Arial" w:cs="Arial"/>
        </w:rPr>
      </w:pPr>
      <w:r>
        <w:rPr>
          <w:rFonts w:ascii="Arial" w:hAnsi="Arial" w:cs="Arial"/>
        </w:rPr>
        <w:t xml:space="preserve">I will refer to the school as ‘School A’, giving context whilst ensuring confidentiality and anonymity. </w:t>
      </w:r>
      <w:r w:rsidRPr="005F50D8">
        <w:rPr>
          <w:rFonts w:ascii="Arial" w:hAnsi="Arial" w:cs="Arial"/>
        </w:rPr>
        <w:t xml:space="preserve">School A is located in Swansea, the surrounding area has been identified as deprived, local housing statistics show that 64% of the catchment area falls under local </w:t>
      </w:r>
      <w:r w:rsidRPr="005F50D8">
        <w:rPr>
          <w:rFonts w:ascii="Arial" w:hAnsi="Arial" w:cs="Arial"/>
        </w:rPr>
        <w:lastRenderedPageBreak/>
        <w:t>authority housing</w:t>
      </w:r>
      <w:r w:rsidR="005F50D8">
        <w:rPr>
          <w:rFonts w:ascii="Arial" w:hAnsi="Arial" w:cs="Arial"/>
        </w:rPr>
        <w:t xml:space="preserve"> </w:t>
      </w:r>
      <w:r w:rsidR="005F50D8" w:rsidRPr="005F50D8">
        <w:rPr>
          <w:rFonts w:ascii="Arial" w:hAnsi="Arial" w:cs="Arial"/>
        </w:rPr>
        <w:t>(Swansea City Council, 2022)</w:t>
      </w:r>
      <w:r w:rsidRPr="005F50D8">
        <w:rPr>
          <w:rFonts w:ascii="Arial" w:hAnsi="Arial" w:cs="Arial"/>
        </w:rPr>
        <w:t>.</w:t>
      </w:r>
      <w:r>
        <w:rPr>
          <w:rFonts w:ascii="Arial" w:hAnsi="Arial" w:cs="Arial"/>
        </w:rPr>
        <w:t xml:space="preserve"> Below I have provided statistics taken from School A’s Estyn report to allow for context</w:t>
      </w:r>
      <w:r w:rsidR="002C14F0">
        <w:rPr>
          <w:rFonts w:ascii="Arial" w:hAnsi="Arial" w:cs="Arial"/>
        </w:rPr>
        <w:t xml:space="preserve"> </w:t>
      </w:r>
      <w:r w:rsidR="002C14F0" w:rsidRPr="002C14F0">
        <w:rPr>
          <w:rFonts w:ascii="Arial" w:hAnsi="Arial" w:cs="Arial"/>
        </w:rPr>
        <w:t>(ESTYN, 2015)</w:t>
      </w:r>
      <w:r>
        <w:rPr>
          <w:rFonts w:ascii="Arial" w:hAnsi="Arial" w:cs="Arial"/>
        </w:rPr>
        <w:t>.</w:t>
      </w:r>
    </w:p>
    <w:p w14:paraId="4A2F36BC" w14:textId="1DAA2408" w:rsidR="00743FA1" w:rsidRDefault="00743FA1" w:rsidP="000D0B8F">
      <w:pPr>
        <w:pStyle w:val="ListParagraph"/>
        <w:numPr>
          <w:ilvl w:val="0"/>
          <w:numId w:val="1"/>
        </w:numPr>
        <w:spacing w:before="120" w:after="120"/>
        <w:jc w:val="both"/>
        <w:rPr>
          <w:rFonts w:ascii="Arial" w:hAnsi="Arial" w:cs="Arial"/>
        </w:rPr>
      </w:pPr>
      <w:r>
        <w:rPr>
          <w:rFonts w:ascii="Arial" w:hAnsi="Arial" w:cs="Arial"/>
        </w:rPr>
        <w:t>There are</w:t>
      </w:r>
      <w:r w:rsidR="004D06F8">
        <w:rPr>
          <w:rFonts w:ascii="Arial" w:hAnsi="Arial" w:cs="Arial"/>
        </w:rPr>
        <w:t xml:space="preserve"> three hundred and eighty-five children </w:t>
      </w:r>
      <w:r>
        <w:rPr>
          <w:rFonts w:ascii="Arial" w:hAnsi="Arial" w:cs="Arial"/>
        </w:rPr>
        <w:t xml:space="preserve">on </w:t>
      </w:r>
      <w:r w:rsidR="00C1148F">
        <w:rPr>
          <w:rFonts w:ascii="Arial" w:hAnsi="Arial" w:cs="Arial"/>
        </w:rPr>
        <w:t>roll.</w:t>
      </w:r>
    </w:p>
    <w:p w14:paraId="24E81259" w14:textId="14178B70" w:rsidR="00743FA1" w:rsidRDefault="002C14F0" w:rsidP="000D0B8F">
      <w:pPr>
        <w:pStyle w:val="ListParagraph"/>
        <w:numPr>
          <w:ilvl w:val="0"/>
          <w:numId w:val="1"/>
        </w:numPr>
        <w:spacing w:before="120" w:after="120"/>
        <w:jc w:val="both"/>
        <w:rPr>
          <w:rFonts w:ascii="Arial" w:hAnsi="Arial" w:cs="Arial"/>
        </w:rPr>
      </w:pPr>
      <w:r>
        <w:rPr>
          <w:rFonts w:ascii="Arial" w:hAnsi="Arial" w:cs="Arial"/>
        </w:rPr>
        <w:t>School A have</w:t>
      </w:r>
      <w:r w:rsidR="00743FA1">
        <w:rPr>
          <w:rFonts w:ascii="Arial" w:hAnsi="Arial" w:cs="Arial"/>
        </w:rPr>
        <w:t xml:space="preserve"> identified </w:t>
      </w:r>
      <w:r>
        <w:rPr>
          <w:rFonts w:ascii="Arial" w:hAnsi="Arial" w:cs="Arial"/>
        </w:rPr>
        <w:t xml:space="preserve">approximately 52% of students </w:t>
      </w:r>
      <w:r w:rsidR="00743FA1">
        <w:rPr>
          <w:rFonts w:ascii="Arial" w:hAnsi="Arial" w:cs="Arial"/>
        </w:rPr>
        <w:t xml:space="preserve">as having additional learning </w:t>
      </w:r>
      <w:r w:rsidR="00C1148F">
        <w:rPr>
          <w:rFonts w:ascii="Arial" w:hAnsi="Arial" w:cs="Arial"/>
        </w:rPr>
        <w:t>needs.</w:t>
      </w:r>
    </w:p>
    <w:p w14:paraId="43096F07" w14:textId="6F2DE688" w:rsidR="00743FA1" w:rsidRDefault="00743FA1" w:rsidP="000D0B8F">
      <w:pPr>
        <w:pStyle w:val="ListParagraph"/>
        <w:numPr>
          <w:ilvl w:val="0"/>
          <w:numId w:val="1"/>
        </w:numPr>
        <w:spacing w:before="120" w:after="120"/>
        <w:jc w:val="both"/>
        <w:rPr>
          <w:rFonts w:ascii="Arial" w:hAnsi="Arial" w:cs="Arial"/>
        </w:rPr>
      </w:pPr>
      <w:r>
        <w:rPr>
          <w:rFonts w:ascii="Arial" w:hAnsi="Arial" w:cs="Arial"/>
        </w:rPr>
        <w:t xml:space="preserve">Approximately </w:t>
      </w:r>
      <w:r w:rsidR="002C14F0">
        <w:rPr>
          <w:rFonts w:ascii="Arial" w:hAnsi="Arial" w:cs="Arial"/>
        </w:rPr>
        <w:t xml:space="preserve">39% </w:t>
      </w:r>
      <w:r>
        <w:rPr>
          <w:rFonts w:ascii="Arial" w:hAnsi="Arial" w:cs="Arial"/>
        </w:rPr>
        <w:t>access free school meals</w:t>
      </w:r>
      <w:r w:rsidR="002C14F0">
        <w:rPr>
          <w:rFonts w:ascii="Arial" w:hAnsi="Arial" w:cs="Arial"/>
        </w:rPr>
        <w:t>.</w:t>
      </w:r>
    </w:p>
    <w:p w14:paraId="7F4E4305" w14:textId="7FE2429A" w:rsidR="00743FA1" w:rsidRDefault="00F04C56" w:rsidP="000D0B8F">
      <w:pPr>
        <w:pStyle w:val="ListParagraph"/>
        <w:numPr>
          <w:ilvl w:val="0"/>
          <w:numId w:val="1"/>
        </w:numPr>
        <w:spacing w:before="120" w:after="120"/>
        <w:jc w:val="both"/>
        <w:rPr>
          <w:rFonts w:ascii="Arial" w:hAnsi="Arial" w:cs="Arial"/>
        </w:rPr>
      </w:pPr>
      <w:r>
        <w:rPr>
          <w:rFonts w:ascii="Arial" w:hAnsi="Arial" w:cs="Arial"/>
        </w:rPr>
        <w:t>32</w:t>
      </w:r>
      <w:r w:rsidR="002C14F0">
        <w:rPr>
          <w:rFonts w:ascii="Arial" w:hAnsi="Arial" w:cs="Arial"/>
        </w:rPr>
        <w:t xml:space="preserve">% </w:t>
      </w:r>
      <w:r w:rsidR="00743FA1">
        <w:rPr>
          <w:rFonts w:ascii="Arial" w:hAnsi="Arial" w:cs="Arial"/>
        </w:rPr>
        <w:t xml:space="preserve">of students are recognised as having English as a second language or unable to speak English in any </w:t>
      </w:r>
      <w:r w:rsidR="002C14F0">
        <w:rPr>
          <w:rFonts w:ascii="Arial" w:hAnsi="Arial" w:cs="Arial"/>
        </w:rPr>
        <w:t>context.</w:t>
      </w:r>
    </w:p>
    <w:p w14:paraId="0EE418E7" w14:textId="4EF1E2B8" w:rsidR="00743FA1" w:rsidRDefault="00743FA1" w:rsidP="000D0B8F">
      <w:pPr>
        <w:pStyle w:val="ListParagraph"/>
        <w:numPr>
          <w:ilvl w:val="0"/>
          <w:numId w:val="1"/>
        </w:numPr>
        <w:spacing w:before="120" w:after="120"/>
        <w:jc w:val="both"/>
        <w:rPr>
          <w:rFonts w:ascii="Arial" w:hAnsi="Arial" w:cs="Arial"/>
        </w:rPr>
      </w:pPr>
      <w:r>
        <w:rPr>
          <w:rFonts w:ascii="Arial" w:hAnsi="Arial" w:cs="Arial"/>
        </w:rPr>
        <w:t>The school has a specialist teaching facility learners with needs that prevent access to mainstream education, a nursery and key stage one and two prov</w:t>
      </w:r>
      <w:r w:rsidR="00953783">
        <w:rPr>
          <w:rFonts w:ascii="Arial" w:hAnsi="Arial" w:cs="Arial"/>
        </w:rPr>
        <w:t xml:space="preserve">ision. </w:t>
      </w:r>
    </w:p>
    <w:p w14:paraId="30939BAA" w14:textId="619865AC" w:rsidR="002C14F0" w:rsidRDefault="004B6B72" w:rsidP="000D0B8F">
      <w:pPr>
        <w:spacing w:before="120" w:after="120"/>
        <w:jc w:val="both"/>
        <w:rPr>
          <w:rFonts w:ascii="Arial" w:hAnsi="Arial" w:cs="Arial"/>
        </w:rPr>
      </w:pPr>
      <w:r>
        <w:rPr>
          <w:rFonts w:ascii="Arial" w:hAnsi="Arial" w:cs="Arial"/>
        </w:rPr>
        <w:t>There is a pending update to these figures</w:t>
      </w:r>
      <w:r w:rsidR="00DF56E4">
        <w:rPr>
          <w:rFonts w:ascii="Arial" w:hAnsi="Arial" w:cs="Arial"/>
        </w:rPr>
        <w:t xml:space="preserve"> following an Estyn inspection in March 2022 however </w:t>
      </w:r>
      <w:r w:rsidR="00D2699A">
        <w:rPr>
          <w:rFonts w:ascii="Arial" w:hAnsi="Arial" w:cs="Arial"/>
        </w:rPr>
        <w:t>it is likely th</w:t>
      </w:r>
      <w:r w:rsidR="0069198D">
        <w:rPr>
          <w:rFonts w:ascii="Arial" w:hAnsi="Arial" w:cs="Arial"/>
        </w:rPr>
        <w:t>ese</w:t>
      </w:r>
      <w:r w:rsidR="00D2699A">
        <w:rPr>
          <w:rFonts w:ascii="Arial" w:hAnsi="Arial" w:cs="Arial"/>
        </w:rPr>
        <w:t xml:space="preserve"> will increase</w:t>
      </w:r>
      <w:r w:rsidR="0069198D">
        <w:rPr>
          <w:rFonts w:ascii="Arial" w:hAnsi="Arial" w:cs="Arial"/>
        </w:rPr>
        <w:t>.</w:t>
      </w:r>
      <w:r w:rsidR="00DF56E4">
        <w:rPr>
          <w:rFonts w:ascii="Arial" w:hAnsi="Arial" w:cs="Arial"/>
        </w:rPr>
        <w:t xml:space="preserve"> </w:t>
      </w:r>
      <w:r>
        <w:rPr>
          <w:rFonts w:ascii="Arial" w:hAnsi="Arial" w:cs="Arial"/>
        </w:rPr>
        <w:t>According to Welsh Government census data (2021)</w:t>
      </w:r>
      <w:r w:rsidR="0069198D">
        <w:rPr>
          <w:rFonts w:ascii="Arial" w:hAnsi="Arial" w:cs="Arial"/>
        </w:rPr>
        <w:t xml:space="preserve">, </w:t>
      </w:r>
      <w:r>
        <w:rPr>
          <w:rFonts w:ascii="Arial" w:hAnsi="Arial" w:cs="Arial"/>
        </w:rPr>
        <w:t xml:space="preserve">the national average for children who access free school meals is 22.9%, this figure is substantially less than those who are eligible for this provision within School A.  It is important to note this is likely due </w:t>
      </w:r>
      <w:r w:rsidR="00D47904">
        <w:rPr>
          <w:rFonts w:ascii="Arial" w:hAnsi="Arial" w:cs="Arial"/>
        </w:rPr>
        <w:t xml:space="preserve">to </w:t>
      </w:r>
      <w:r>
        <w:rPr>
          <w:rFonts w:ascii="Arial" w:hAnsi="Arial" w:cs="Arial"/>
        </w:rPr>
        <w:t xml:space="preserve">School A location and surrounding community being identified as an area of deprivation. </w:t>
      </w:r>
      <w:r w:rsidR="00F04C56">
        <w:rPr>
          <w:rFonts w:ascii="Arial" w:hAnsi="Arial" w:cs="Arial"/>
        </w:rPr>
        <w:t xml:space="preserve">Further to this the national average of families who identify English as an additional language is around 13% </w:t>
      </w:r>
      <w:r w:rsidR="00F04C56" w:rsidRPr="00F04C56">
        <w:rPr>
          <w:rFonts w:ascii="Arial" w:hAnsi="Arial" w:cs="Arial"/>
        </w:rPr>
        <w:t>(Welsh Government, 2021)</w:t>
      </w:r>
      <w:r w:rsidR="00F04C56">
        <w:rPr>
          <w:rFonts w:ascii="Arial" w:hAnsi="Arial" w:cs="Arial"/>
        </w:rPr>
        <w:t xml:space="preserve">, once again School A </w:t>
      </w:r>
      <w:r w:rsidR="0069198D">
        <w:rPr>
          <w:rFonts w:ascii="Arial" w:hAnsi="Arial" w:cs="Arial"/>
        </w:rPr>
        <w:t>surpasses</w:t>
      </w:r>
      <w:r w:rsidR="00F04C56">
        <w:rPr>
          <w:rFonts w:ascii="Arial" w:hAnsi="Arial" w:cs="Arial"/>
        </w:rPr>
        <w:t xml:space="preserve"> these figures</w:t>
      </w:r>
      <w:r w:rsidR="00D2699A">
        <w:rPr>
          <w:rFonts w:ascii="Arial" w:hAnsi="Arial" w:cs="Arial"/>
        </w:rPr>
        <w:t>,</w:t>
      </w:r>
      <w:r w:rsidR="00F04C56">
        <w:rPr>
          <w:rFonts w:ascii="Arial" w:hAnsi="Arial" w:cs="Arial"/>
        </w:rPr>
        <w:t xml:space="preserve"> indicating there is a need to engage community by offering support to reduce the linguistic barriers. </w:t>
      </w:r>
    </w:p>
    <w:p w14:paraId="344DF78A" w14:textId="2E1E2A2C" w:rsidR="00D2699A" w:rsidRDefault="00D2699A" w:rsidP="000D0B8F">
      <w:pPr>
        <w:spacing w:before="120" w:after="120"/>
        <w:jc w:val="both"/>
        <w:rPr>
          <w:rFonts w:ascii="Arial" w:hAnsi="Arial" w:cs="Arial"/>
        </w:rPr>
      </w:pPr>
    </w:p>
    <w:p w14:paraId="4E6B98C5" w14:textId="6BAD6356" w:rsidR="00E265FB" w:rsidRDefault="00D2699A" w:rsidP="000D0B8F">
      <w:pPr>
        <w:spacing w:before="120" w:after="120"/>
        <w:jc w:val="both"/>
        <w:rPr>
          <w:rFonts w:ascii="Arial" w:hAnsi="Arial" w:cs="Arial"/>
        </w:rPr>
      </w:pPr>
      <w:r>
        <w:rPr>
          <w:rFonts w:ascii="Arial" w:hAnsi="Arial" w:cs="Arial"/>
        </w:rPr>
        <w:t xml:space="preserve">Contained in School A’s </w:t>
      </w:r>
      <w:r w:rsidR="00F746EA">
        <w:rPr>
          <w:rFonts w:ascii="Arial" w:hAnsi="Arial" w:cs="Arial"/>
        </w:rPr>
        <w:t>aims and values</w:t>
      </w:r>
      <w:r>
        <w:rPr>
          <w:rFonts w:ascii="Arial" w:hAnsi="Arial" w:cs="Arial"/>
        </w:rPr>
        <w:t xml:space="preserve"> there is an emphasis placed on the acts of sharing and taking responsibility for the wider community in order to develop Ethically Informed Citizens, monthly assemblies cover aspects such as respect, cooperation, sharing and friendship (School A, 2019). </w:t>
      </w:r>
      <w:r w:rsidR="00F746EA">
        <w:rPr>
          <w:rFonts w:ascii="Arial" w:hAnsi="Arial" w:cs="Arial"/>
        </w:rPr>
        <w:t>This is further supported by the mission statement ‘Together everyone achieves more’ embedding the community ethos into daily practice. Contained in the mission statement is information about effective collaboration between parents and school underpins holistic development by promoting consistency through both settings (School A, 2019).</w:t>
      </w:r>
      <w:r w:rsidR="00E265FB">
        <w:rPr>
          <w:rFonts w:ascii="Arial" w:hAnsi="Arial" w:cs="Arial"/>
        </w:rPr>
        <w:t xml:space="preserve"> School A have a committed approach to community engagement, throughout my professional teaching experience I </w:t>
      </w:r>
      <w:r w:rsidR="00D47904">
        <w:rPr>
          <w:rFonts w:ascii="Arial" w:hAnsi="Arial" w:cs="Arial"/>
        </w:rPr>
        <w:t>saw</w:t>
      </w:r>
      <w:r w:rsidR="00E265FB">
        <w:rPr>
          <w:rFonts w:ascii="Arial" w:hAnsi="Arial" w:cs="Arial"/>
        </w:rPr>
        <w:t xml:space="preserve"> examples of events to encourage the parents to participate in school activities. These examples include a Christmas carol sing along, parents evening and the continued development of a community garden located at the rear entrance of the school. </w:t>
      </w:r>
    </w:p>
    <w:p w14:paraId="30AE7B87" w14:textId="77777777" w:rsidR="00E265FB" w:rsidRDefault="00E265FB" w:rsidP="000D0B8F">
      <w:pPr>
        <w:spacing w:before="120" w:after="120"/>
        <w:jc w:val="both"/>
        <w:rPr>
          <w:rFonts w:ascii="Arial" w:hAnsi="Arial" w:cs="Arial"/>
        </w:rPr>
      </w:pPr>
    </w:p>
    <w:p w14:paraId="017BE4A2" w14:textId="61B4C199" w:rsidR="00C67346" w:rsidRDefault="00231BF3" w:rsidP="000D0B8F">
      <w:pPr>
        <w:spacing w:before="120" w:after="120"/>
        <w:jc w:val="both"/>
        <w:rPr>
          <w:rFonts w:ascii="Arial" w:hAnsi="Arial" w:cs="Arial"/>
        </w:rPr>
      </w:pPr>
      <w:r>
        <w:rPr>
          <w:rFonts w:ascii="Arial" w:hAnsi="Arial" w:cs="Arial"/>
        </w:rPr>
        <w:t>Arguments have been made in relation to nation</w:t>
      </w:r>
      <w:r w:rsidR="006771FE">
        <w:rPr>
          <w:rFonts w:ascii="Arial" w:hAnsi="Arial" w:cs="Arial"/>
        </w:rPr>
        <w:t>al</w:t>
      </w:r>
      <w:r>
        <w:rPr>
          <w:rFonts w:ascii="Arial" w:hAnsi="Arial" w:cs="Arial"/>
        </w:rPr>
        <w:t xml:space="preserve"> levels reaching a plateau, whilst the longevity </w:t>
      </w:r>
      <w:r w:rsidR="006771FE">
        <w:rPr>
          <w:rFonts w:ascii="Arial" w:hAnsi="Arial" w:cs="Arial"/>
        </w:rPr>
        <w:t xml:space="preserve">of </w:t>
      </w:r>
      <w:r>
        <w:rPr>
          <w:rFonts w:ascii="Arial" w:hAnsi="Arial" w:cs="Arial"/>
        </w:rPr>
        <w:t xml:space="preserve">significant improvements appear to be increasingly difficult to secure. Burnham, Farr and Otero (2007) convey messages such as there is still a disproportional significance placed on social factors and the affect this has in academic achievement. Reinforcing that this is the time to deter from </w:t>
      </w:r>
      <w:r w:rsidR="00195C99">
        <w:rPr>
          <w:rFonts w:ascii="Arial" w:hAnsi="Arial" w:cs="Arial"/>
        </w:rPr>
        <w:t xml:space="preserve">an increasing inclusion of technology and focusing on the social environment surround the child </w:t>
      </w:r>
      <w:r w:rsidR="00195C99" w:rsidRPr="00195C99">
        <w:rPr>
          <w:rFonts w:ascii="Arial" w:hAnsi="Arial" w:cs="Arial"/>
        </w:rPr>
        <w:t>(West-Burnham, Farrar and Otero, 2007)</w:t>
      </w:r>
      <w:r w:rsidR="00195C99">
        <w:rPr>
          <w:rFonts w:ascii="Arial" w:hAnsi="Arial" w:cs="Arial"/>
        </w:rPr>
        <w:t xml:space="preserve">. This coincides with </w:t>
      </w:r>
      <w:r w:rsidR="00195C99" w:rsidRPr="00195C99">
        <w:rPr>
          <w:rFonts w:ascii="Arial" w:hAnsi="Arial" w:cs="Arial"/>
        </w:rPr>
        <w:t>Bronfenbrenner’s ecological systems theory</w:t>
      </w:r>
      <w:r w:rsidR="00195C99">
        <w:rPr>
          <w:rFonts w:ascii="Arial" w:hAnsi="Arial" w:cs="Arial"/>
        </w:rPr>
        <w:t>, in which he</w:t>
      </w:r>
      <w:r w:rsidR="00195C99" w:rsidRPr="00195C99">
        <w:rPr>
          <w:rFonts w:ascii="Arial" w:hAnsi="Arial" w:cs="Arial"/>
        </w:rPr>
        <w:t xml:space="preserve"> views child development as a complex system of relationships affected by multiple levels of the surrounding environment</w:t>
      </w:r>
      <w:r w:rsidR="00195C99">
        <w:rPr>
          <w:rFonts w:ascii="Arial" w:hAnsi="Arial" w:cs="Arial"/>
        </w:rPr>
        <w:t xml:space="preserve">. </w:t>
      </w:r>
      <w:r w:rsidR="00A43736">
        <w:rPr>
          <w:rFonts w:ascii="Arial" w:hAnsi="Arial" w:cs="Arial"/>
        </w:rPr>
        <w:t>The five layers of the ecological system places an emphasis on the individual’s development by their interaction of the larger environment. The ordinal system places the most influential level closest to the child – The Micro</w:t>
      </w:r>
      <w:r w:rsidR="00F72717">
        <w:rPr>
          <w:rFonts w:ascii="Arial" w:hAnsi="Arial" w:cs="Arial"/>
        </w:rPr>
        <w:t xml:space="preserve"> and Miso</w:t>
      </w:r>
      <w:r w:rsidR="00A43736">
        <w:rPr>
          <w:rFonts w:ascii="Arial" w:hAnsi="Arial" w:cs="Arial"/>
        </w:rPr>
        <w:t xml:space="preserve"> system </w:t>
      </w:r>
      <w:r w:rsidR="00A43736" w:rsidRPr="00A43736">
        <w:rPr>
          <w:rFonts w:ascii="Arial" w:hAnsi="Arial" w:cs="Arial"/>
        </w:rPr>
        <w:t>(Bronfenbrenner, 1979)</w:t>
      </w:r>
      <w:r w:rsidR="00A43736">
        <w:rPr>
          <w:rFonts w:ascii="Arial" w:hAnsi="Arial" w:cs="Arial"/>
        </w:rPr>
        <w:t xml:space="preserve">. </w:t>
      </w:r>
      <w:r w:rsidR="00F72717">
        <w:rPr>
          <w:rFonts w:ascii="Arial" w:hAnsi="Arial" w:cs="Arial"/>
        </w:rPr>
        <w:t xml:space="preserve">Within these system is the family, school and the local community suggesting there is a strong correlation between child development and the surrounding community. </w:t>
      </w:r>
      <w:r w:rsidR="00426B93">
        <w:rPr>
          <w:rFonts w:ascii="Arial" w:hAnsi="Arial" w:cs="Arial"/>
        </w:rPr>
        <w:t xml:space="preserve">Evidence of this research can also be found in the Curriculum for Wales </w:t>
      </w:r>
      <w:r w:rsidR="00C82587">
        <w:rPr>
          <w:rFonts w:ascii="Arial" w:hAnsi="Arial" w:cs="Arial"/>
        </w:rPr>
        <w:t xml:space="preserve">under the twelve pedagogical principles. Two principles in particular place an onus on the importance of collaboration and the ability for </w:t>
      </w:r>
      <w:r w:rsidR="00C82587">
        <w:rPr>
          <w:rFonts w:ascii="Arial" w:hAnsi="Arial" w:cs="Arial"/>
        </w:rPr>
        <w:lastRenderedPageBreak/>
        <w:t>good teaching to provide authentic learning experiences (Donaldson, 2015). Swansea in particular is fortunate to benefit from multiple cultural and ethnic origins to offer context and understanding around a variety of different festivals and celebrations – inclusion and collaboration with parents can ensure that all learners are given enrich first hand opportunities of experience.</w:t>
      </w:r>
    </w:p>
    <w:p w14:paraId="31B44466" w14:textId="77777777" w:rsidR="00C67346" w:rsidRDefault="00C67346" w:rsidP="000D0B8F">
      <w:pPr>
        <w:spacing w:before="120" w:after="120"/>
        <w:jc w:val="both"/>
        <w:rPr>
          <w:rFonts w:ascii="Arial" w:hAnsi="Arial" w:cs="Arial"/>
        </w:rPr>
      </w:pPr>
    </w:p>
    <w:p w14:paraId="53760362" w14:textId="2148F6E9" w:rsidR="00D2699A" w:rsidRDefault="00F72717" w:rsidP="000D0B8F">
      <w:pPr>
        <w:spacing w:before="120" w:after="120"/>
        <w:jc w:val="both"/>
        <w:rPr>
          <w:rFonts w:ascii="Arial" w:hAnsi="Arial" w:cs="Arial"/>
        </w:rPr>
      </w:pPr>
      <w:r>
        <w:rPr>
          <w:rFonts w:ascii="Arial" w:hAnsi="Arial" w:cs="Arial"/>
        </w:rPr>
        <w:t xml:space="preserve">Studies conducted by </w:t>
      </w:r>
      <w:r w:rsidR="00C67346">
        <w:rPr>
          <w:rFonts w:ascii="Arial" w:hAnsi="Arial" w:cs="Arial"/>
        </w:rPr>
        <w:t xml:space="preserve">the Centre of Inclusive Education suggest that by promoting equality and embracing community culture can eliminate discrimination and misconceptions in education </w:t>
      </w:r>
      <w:r w:rsidR="00C67346" w:rsidRPr="00C67346">
        <w:rPr>
          <w:rFonts w:ascii="Arial" w:hAnsi="Arial" w:cs="Arial"/>
        </w:rPr>
        <w:t>(Knight, 2000)</w:t>
      </w:r>
      <w:r w:rsidR="00C67346">
        <w:rPr>
          <w:rFonts w:ascii="Arial" w:hAnsi="Arial" w:cs="Arial"/>
        </w:rPr>
        <w:t xml:space="preserve">. </w:t>
      </w:r>
      <w:r w:rsidR="007E2EA8">
        <w:rPr>
          <w:rFonts w:ascii="Arial" w:hAnsi="Arial" w:cs="Arial"/>
        </w:rPr>
        <w:t xml:space="preserve">Estyn (2020) produced a thematic report following the outbreak of the COVID-19 virus, this report summarises the central role families and the wider community play in facilitating access to an educational provision via an online forum. The drawn conclusion outlines how teachers have </w:t>
      </w:r>
      <w:r w:rsidR="00D47904">
        <w:rPr>
          <w:rFonts w:ascii="Arial" w:hAnsi="Arial" w:cs="Arial"/>
        </w:rPr>
        <w:t>built</w:t>
      </w:r>
      <w:r w:rsidR="007E2EA8">
        <w:rPr>
          <w:rFonts w:ascii="Arial" w:hAnsi="Arial" w:cs="Arial"/>
        </w:rPr>
        <w:t xml:space="preserve"> a stronger partnership with families and the benefit to all learners, in particular the most vulnerable. The report published explicitly refers to the evidence of families and schools working collaboratively to build a strong community spirits and encapsulate civic responsibility. Thus, developing innovative ways to provide a collective and integrated response to a crisis. Throughout the report Estyn make reference to the incline in </w:t>
      </w:r>
      <w:r w:rsidR="006A2E2F">
        <w:rPr>
          <w:rFonts w:ascii="Arial" w:hAnsi="Arial" w:cs="Arial"/>
        </w:rPr>
        <w:t>relation</w:t>
      </w:r>
      <w:r w:rsidR="007E2EA8">
        <w:rPr>
          <w:rFonts w:ascii="Arial" w:hAnsi="Arial" w:cs="Arial"/>
        </w:rPr>
        <w:t xml:space="preserve"> to parental and community </w:t>
      </w:r>
      <w:r w:rsidR="006A2E2F">
        <w:rPr>
          <w:rFonts w:ascii="Arial" w:hAnsi="Arial" w:cs="Arial"/>
        </w:rPr>
        <w:t>engagement</w:t>
      </w:r>
      <w:r w:rsidR="007E2EA8">
        <w:rPr>
          <w:rFonts w:ascii="Arial" w:hAnsi="Arial" w:cs="Arial"/>
        </w:rPr>
        <w:t xml:space="preserve"> following the pandemic</w:t>
      </w:r>
      <w:r w:rsidR="006A2E2F">
        <w:rPr>
          <w:rFonts w:ascii="Arial" w:hAnsi="Arial" w:cs="Arial"/>
        </w:rPr>
        <w:t xml:space="preserve">. Implying that during this time communities would turn to schools as a central hub to access support, foodbanks and advice or signposting, contributing to the reduction of barriers now learners are back in full time education. Contrasting views are captured in the working of Reimers (2021) who condemns the effects of COVID-19, insisting this has triggered a trend of learning poverty with data showing that there is a significant reduction in abilities and learning levels as a result. </w:t>
      </w:r>
      <w:r w:rsidR="00E20111">
        <w:rPr>
          <w:rFonts w:ascii="Arial" w:hAnsi="Arial" w:cs="Arial"/>
        </w:rPr>
        <w:t xml:space="preserve">This outlook also shared by </w:t>
      </w:r>
      <w:r w:rsidR="00E20111" w:rsidRPr="00E20111">
        <w:rPr>
          <w:rFonts w:ascii="Arial" w:hAnsi="Arial" w:cs="Arial"/>
        </w:rPr>
        <w:t>Ariyo and Reams-Johnson (2022)</w:t>
      </w:r>
      <w:r w:rsidR="00E20111">
        <w:rPr>
          <w:rFonts w:ascii="Arial" w:hAnsi="Arial" w:cs="Arial"/>
        </w:rPr>
        <w:t xml:space="preserve"> who share concerns relating to the logistical challenges of delivering education remotely and the difficulty in identifying learning gaps. These opinions suggest there is a decline in the development of practical, literacy and numerical skills that could develop into </w:t>
      </w:r>
      <w:r w:rsidR="005B4E40">
        <w:rPr>
          <w:rFonts w:ascii="Arial" w:hAnsi="Arial" w:cs="Arial"/>
        </w:rPr>
        <w:t>lifelong</w:t>
      </w:r>
      <w:r w:rsidR="00E20111">
        <w:rPr>
          <w:rFonts w:ascii="Arial" w:hAnsi="Arial" w:cs="Arial"/>
        </w:rPr>
        <w:t xml:space="preserve"> learning deficits. Although there are many counter arguments in relation to COVID-19 it is important to note </w:t>
      </w:r>
      <w:r w:rsidR="0069198D">
        <w:rPr>
          <w:rFonts w:ascii="Arial" w:hAnsi="Arial" w:cs="Arial"/>
        </w:rPr>
        <w:t>their</w:t>
      </w:r>
      <w:r w:rsidR="00E20111">
        <w:rPr>
          <w:rFonts w:ascii="Arial" w:hAnsi="Arial" w:cs="Arial"/>
        </w:rPr>
        <w:t xml:space="preserve"> evidence to suggest that schools played an integral role during this time with many families and communities reliant on the services offered, research for counter arguments focuses on the </w:t>
      </w:r>
      <w:r w:rsidR="005B4E40">
        <w:rPr>
          <w:rFonts w:ascii="Arial" w:hAnsi="Arial" w:cs="Arial"/>
        </w:rPr>
        <w:t xml:space="preserve">failing of academic achievement as opposed to highlighting the collaboration within the community. </w:t>
      </w:r>
    </w:p>
    <w:p w14:paraId="0E59CB91" w14:textId="25E3328C" w:rsidR="005B4E40" w:rsidRDefault="005B4E40" w:rsidP="000D0B8F">
      <w:pPr>
        <w:spacing w:before="120" w:after="120"/>
        <w:jc w:val="both"/>
        <w:rPr>
          <w:rFonts w:ascii="Arial" w:hAnsi="Arial" w:cs="Arial"/>
        </w:rPr>
      </w:pPr>
    </w:p>
    <w:p w14:paraId="14661414" w14:textId="273C3256" w:rsidR="000604F5" w:rsidRDefault="005B4E40" w:rsidP="000D0B8F">
      <w:pPr>
        <w:spacing w:before="120" w:after="120"/>
        <w:jc w:val="both"/>
        <w:rPr>
          <w:rFonts w:ascii="Arial" w:hAnsi="Arial" w:cs="Arial"/>
        </w:rPr>
      </w:pPr>
      <w:r>
        <w:rPr>
          <w:rFonts w:ascii="Arial" w:hAnsi="Arial" w:cs="Arial"/>
        </w:rPr>
        <w:t xml:space="preserve">Studies have shown that successful and meaningful parental involvement can impact on several areas of child development such as classroom contributions, child well-being, engagement with wider community projects such as homework, life skills and creates a continuity and expectation of behaviour across the home and school environment </w:t>
      </w:r>
      <w:r w:rsidRPr="005B4E40">
        <w:rPr>
          <w:rFonts w:ascii="Arial" w:hAnsi="Arial" w:cs="Arial"/>
        </w:rPr>
        <w:t>(Derry Koralek et al., 2019)</w:t>
      </w:r>
      <w:r>
        <w:rPr>
          <w:rFonts w:ascii="Arial" w:hAnsi="Arial" w:cs="Arial"/>
        </w:rPr>
        <w:t xml:space="preserve">. </w:t>
      </w:r>
      <w:r w:rsidR="0048102A">
        <w:rPr>
          <w:rFonts w:ascii="Arial" w:hAnsi="Arial" w:cs="Arial"/>
        </w:rPr>
        <w:t>School A is nestled in a diverse community when planning it is important to take into consideration the needs, values and cultural values of each individual learner. This aligns with Donaldson (2015) views and aspirations for Welsh learners by promoting the pride that is found in understanding rituals and stories from cultural heritage, in turn this embeds a sense of worth and inclusion for all childre</w:t>
      </w:r>
      <w:r w:rsidR="000604F5">
        <w:rPr>
          <w:rFonts w:ascii="Arial" w:hAnsi="Arial" w:cs="Arial"/>
        </w:rPr>
        <w:t xml:space="preserve">n and their families. </w:t>
      </w:r>
      <w:r w:rsidR="0069198D">
        <w:rPr>
          <w:rFonts w:ascii="Arial" w:hAnsi="Arial" w:cs="Arial"/>
        </w:rPr>
        <w:t>Epstein</w:t>
      </w:r>
      <w:r w:rsidR="000604F5">
        <w:rPr>
          <w:rFonts w:ascii="Arial" w:hAnsi="Arial" w:cs="Arial"/>
        </w:rPr>
        <w:t xml:space="preserve"> created a comprehensive framework to outline the benefits of well implemented practice and how overlapping spheres of influence such as school, family and community can upskill parents and contribute to holistic child development as all aspects are working towards a shared goal </w:t>
      </w:r>
      <w:r w:rsidR="000604F5" w:rsidRPr="000604F5">
        <w:rPr>
          <w:rFonts w:ascii="Arial" w:hAnsi="Arial" w:cs="Arial"/>
        </w:rPr>
        <w:t>(Epstein et al., 2018)</w:t>
      </w:r>
      <w:r w:rsidR="000604F5">
        <w:rPr>
          <w:rFonts w:ascii="Arial" w:hAnsi="Arial" w:cs="Arial"/>
        </w:rPr>
        <w:t xml:space="preserve">. This is contested in the views of Redding (1991) </w:t>
      </w:r>
      <w:r w:rsidR="00360373">
        <w:rPr>
          <w:rFonts w:ascii="Arial" w:hAnsi="Arial" w:cs="Arial"/>
        </w:rPr>
        <w:t xml:space="preserve">who categorises the school as the community, removing the emphasis on engagement outside of the building and placing the school as the sole focus, this deters all responsibilities from parents and families stipulating that unless the school makes efforts to include the surround parties there is no need for further engagement, learners will have everything they need within the school </w:t>
      </w:r>
      <w:r w:rsidR="00360373">
        <w:rPr>
          <w:rFonts w:ascii="Arial" w:hAnsi="Arial" w:cs="Arial"/>
        </w:rPr>
        <w:lastRenderedPageBreak/>
        <w:t xml:space="preserve">building. </w:t>
      </w:r>
      <w:r w:rsidR="00FF6F10">
        <w:rPr>
          <w:rFonts w:ascii="Arial" w:hAnsi="Arial" w:cs="Arial"/>
        </w:rPr>
        <w:t xml:space="preserve">A counter argument for either side could be formed from Bowlby’s attachment theory. A child’s attachment style could </w:t>
      </w:r>
      <w:r w:rsidR="00A45B12">
        <w:rPr>
          <w:rFonts w:ascii="Arial" w:hAnsi="Arial" w:cs="Arial"/>
        </w:rPr>
        <w:t>affect</w:t>
      </w:r>
      <w:r w:rsidR="00FF6F10">
        <w:rPr>
          <w:rFonts w:ascii="Arial" w:hAnsi="Arial" w:cs="Arial"/>
        </w:rPr>
        <w:t xml:space="preserve"> their capacity to develop relationships, for example a securely attached child in theory should have no barriers to access activities as they are confident, independent and have developed the relevant social skills</w:t>
      </w:r>
      <w:r w:rsidR="00A45B12">
        <w:rPr>
          <w:rFonts w:ascii="Arial" w:hAnsi="Arial" w:cs="Arial"/>
        </w:rPr>
        <w:t xml:space="preserve"> </w:t>
      </w:r>
      <w:r w:rsidR="00A45B12" w:rsidRPr="00A45B12">
        <w:rPr>
          <w:rFonts w:ascii="Arial" w:hAnsi="Arial" w:cs="Arial"/>
        </w:rPr>
        <w:t>(Holmes, 2014)</w:t>
      </w:r>
      <w:r w:rsidR="00FF6F10">
        <w:rPr>
          <w:rFonts w:ascii="Arial" w:hAnsi="Arial" w:cs="Arial"/>
        </w:rPr>
        <w:t xml:space="preserve">. As previously stated, Bandura’s theory of social learning would support this concept as attachment would be a form of behaviour mimicked by those closest, therefore if the child is securely attached the parent or role model will be too. However, what if a parent’s attachment style differs from the child, it could be possible that if a parent presents as anxious or avoidant there could be potential barriers in place to prevent access to the community, after </w:t>
      </w:r>
      <w:r w:rsidR="00605CE2">
        <w:rPr>
          <w:rFonts w:ascii="Arial" w:hAnsi="Arial" w:cs="Arial"/>
        </w:rPr>
        <w:t>schools’</w:t>
      </w:r>
      <w:r w:rsidR="00FF6F10">
        <w:rPr>
          <w:rFonts w:ascii="Arial" w:hAnsi="Arial" w:cs="Arial"/>
        </w:rPr>
        <w:t xml:space="preserve"> clubs or engagement with the school.</w:t>
      </w:r>
      <w:r w:rsidR="00605CE2">
        <w:rPr>
          <w:rFonts w:ascii="Arial" w:hAnsi="Arial" w:cs="Arial"/>
        </w:rPr>
        <w:t xml:space="preserve"> Further research is emergent in Piaget’s theories of children development, placing an influence on the child acting as a lone scientist making meaning of the world through interactions and explorative play </w:t>
      </w:r>
      <w:r w:rsidR="00605CE2" w:rsidRPr="00605CE2">
        <w:rPr>
          <w:rFonts w:ascii="Arial" w:hAnsi="Arial" w:cs="Arial"/>
        </w:rPr>
        <w:t>(Piaget, Gruber and J  Jacques Vonèche, 1995)</w:t>
      </w:r>
      <w:r w:rsidR="00605CE2">
        <w:rPr>
          <w:rFonts w:ascii="Arial" w:hAnsi="Arial" w:cs="Arial"/>
        </w:rPr>
        <w:t xml:space="preserve">. This research further supports the irrelevance of community engagement in relation to child development. </w:t>
      </w:r>
    </w:p>
    <w:p w14:paraId="2BD43E18" w14:textId="085EF950" w:rsidR="00A45B12" w:rsidRDefault="00A45B12" w:rsidP="000D0B8F">
      <w:pPr>
        <w:spacing w:before="120" w:after="120"/>
        <w:jc w:val="both"/>
        <w:rPr>
          <w:rFonts w:ascii="Arial" w:hAnsi="Arial" w:cs="Arial"/>
        </w:rPr>
      </w:pPr>
    </w:p>
    <w:p w14:paraId="3E8F1654" w14:textId="386F6831" w:rsidR="00A45B12" w:rsidRDefault="00A45B12" w:rsidP="000D0B8F">
      <w:pPr>
        <w:spacing w:before="120" w:after="120"/>
        <w:jc w:val="both"/>
        <w:rPr>
          <w:rFonts w:ascii="Arial" w:hAnsi="Arial" w:cs="Arial"/>
        </w:rPr>
      </w:pPr>
      <w:r>
        <w:rPr>
          <w:rFonts w:ascii="Arial" w:hAnsi="Arial" w:cs="Arial"/>
        </w:rPr>
        <w:t xml:space="preserve">The proposal of a </w:t>
      </w:r>
      <w:r w:rsidR="00E34791">
        <w:rPr>
          <w:rFonts w:ascii="Arial" w:hAnsi="Arial" w:cs="Arial"/>
        </w:rPr>
        <w:t>Worldwide</w:t>
      </w:r>
      <w:r>
        <w:rPr>
          <w:rFonts w:ascii="Arial" w:hAnsi="Arial" w:cs="Arial"/>
        </w:rPr>
        <w:t xml:space="preserve"> Families group is underpinned by the theories and literature discussed. It would provide an opportunity for long standing members of the community to support new arrivals or engage with families from different cultures to collaborate, offering input to schools planning and sharing information to celebrate religious festivals appropriately and correctly. Families would be welcomed, including younger siblings to participate in a weekly group involving cooking, check in and catch ups, tea and coffee and providing support or signposting to relevant agencies. </w:t>
      </w:r>
      <w:r w:rsidR="00610D43">
        <w:rPr>
          <w:rFonts w:ascii="Arial" w:hAnsi="Arial" w:cs="Arial"/>
        </w:rPr>
        <w:t xml:space="preserve">School A benefits from a surrounding diverse community however, it has been identified in the school development plan that wider engagement from the community is needed. Based on the statistics outlined at the beginning of this assignment linguistic barriers could pose a reason to low community engagement.  </w:t>
      </w:r>
      <w:r w:rsidR="00E34791">
        <w:rPr>
          <w:rFonts w:ascii="Arial" w:hAnsi="Arial" w:cs="Arial"/>
        </w:rPr>
        <w:t>As part of the mission statement School A endeavours to be inclusive and supportive to encourage students to be the best they can be, often this will start at home by ensuring families and able to meet basic needs prior to a child’s arrival to school (School A, 2019).</w:t>
      </w:r>
      <w:r w:rsidR="00610D43">
        <w:rPr>
          <w:rFonts w:ascii="Arial" w:hAnsi="Arial" w:cs="Arial"/>
        </w:rPr>
        <w:t xml:space="preserve"> </w:t>
      </w:r>
    </w:p>
    <w:p w14:paraId="02722621" w14:textId="2128E876" w:rsidR="00610D43" w:rsidRDefault="00610D43" w:rsidP="000D0B8F">
      <w:pPr>
        <w:spacing w:before="120" w:after="120"/>
        <w:jc w:val="both"/>
        <w:rPr>
          <w:rFonts w:ascii="Arial" w:hAnsi="Arial" w:cs="Arial"/>
        </w:rPr>
      </w:pPr>
    </w:p>
    <w:p w14:paraId="396AAA92" w14:textId="722EF671" w:rsidR="00832CE3" w:rsidRPr="00C11CCC" w:rsidRDefault="00832CE3" w:rsidP="000D0B8F">
      <w:pPr>
        <w:spacing w:before="120" w:after="120"/>
        <w:jc w:val="both"/>
        <w:rPr>
          <w:rFonts w:ascii="Arial" w:hAnsi="Arial" w:cs="Arial"/>
        </w:rPr>
      </w:pPr>
      <w:r w:rsidRPr="00C11CCC">
        <w:rPr>
          <w:rFonts w:ascii="Arial" w:hAnsi="Arial" w:cs="Arial"/>
        </w:rPr>
        <w:t xml:space="preserve">The projects aim is to engage the parents and the wider community to lead the group with staff on hand to supervise and facilitate. The group would run for a </w:t>
      </w:r>
      <w:r w:rsidR="00D233D1" w:rsidRPr="00C11CCC">
        <w:rPr>
          <w:rFonts w:ascii="Arial" w:hAnsi="Arial" w:cs="Arial"/>
        </w:rPr>
        <w:t>three-hour</w:t>
      </w:r>
      <w:r w:rsidRPr="00C11CCC">
        <w:rPr>
          <w:rFonts w:ascii="Arial" w:hAnsi="Arial" w:cs="Arial"/>
        </w:rPr>
        <w:t xml:space="preserve"> session once a week and would have minimal impact on the school budget as it would only require one to two learning support assistants to participate. There would be a small cost for providing tea and coffee facilities however this is another opportunity to encourage the wider involvement by inviting in a local coffee shop. Another opportunity posed is the potential formation of links </w:t>
      </w:r>
      <w:r w:rsidR="00D233D1" w:rsidRPr="00C11CCC">
        <w:rPr>
          <w:rFonts w:ascii="Arial" w:hAnsi="Arial" w:cs="Arial"/>
        </w:rPr>
        <w:t>with local</w:t>
      </w:r>
      <w:r w:rsidRPr="00C11CCC">
        <w:rPr>
          <w:rFonts w:ascii="Arial" w:hAnsi="Arial" w:cs="Arial"/>
        </w:rPr>
        <w:t xml:space="preserve"> </w:t>
      </w:r>
      <w:r w:rsidR="00D233D1" w:rsidRPr="00C11CCC">
        <w:rPr>
          <w:rFonts w:ascii="Arial" w:hAnsi="Arial" w:cs="Arial"/>
        </w:rPr>
        <w:t>authority advisors, inviting them to attend</w:t>
      </w:r>
      <w:r w:rsidRPr="00C11CCC">
        <w:rPr>
          <w:rFonts w:ascii="Arial" w:hAnsi="Arial" w:cs="Arial"/>
        </w:rPr>
        <w:t xml:space="preserve"> to offer support in relation to signposting toward relevant agencies where appropriate.</w:t>
      </w:r>
      <w:r w:rsidR="00D233D1" w:rsidRPr="00C11CCC">
        <w:rPr>
          <w:rFonts w:ascii="Arial" w:hAnsi="Arial" w:cs="Arial"/>
        </w:rPr>
        <w:t xml:space="preserve"> Parents are primary educators as they have the greatest influence on their children from birth and into later adulthood, by supporting parents address their own needs we are inadvertently supporting the children too (Hornby, 2011). </w:t>
      </w:r>
      <w:r w:rsidR="00C72249" w:rsidRPr="00C11CCC">
        <w:rPr>
          <w:rFonts w:ascii="Arial" w:hAnsi="Arial" w:cs="Arial"/>
        </w:rPr>
        <w:t xml:space="preserve">The fundamental outcome of this intervention is to promote inclusion and equality and the understanding the support and decision making plays an imperative role in either moving towards a greater degree of equality or the reinforcement of existing qualities (Thompson, 2018). Again, I make reference to School A’s location </w:t>
      </w:r>
      <w:r w:rsidR="00D4517D" w:rsidRPr="00C11CCC">
        <w:rPr>
          <w:rFonts w:ascii="Arial" w:hAnsi="Arial" w:cs="Arial"/>
        </w:rPr>
        <w:t xml:space="preserve">being identified as an area of deprivation, often disadvantaged social groups are those that require a higher form of professional support, the fact they are in need could disadvantage them further. Proactive intervention and signposting could be the first steps to secure a better future for every family (School, 1973). </w:t>
      </w:r>
    </w:p>
    <w:p w14:paraId="0EB136B4" w14:textId="58640C9E" w:rsidR="00F15C1C" w:rsidRDefault="00F15C1C" w:rsidP="000D0B8F">
      <w:pPr>
        <w:spacing w:before="120" w:after="120"/>
        <w:jc w:val="both"/>
        <w:rPr>
          <w:rFonts w:ascii="Arial" w:hAnsi="Arial" w:cs="Arial"/>
        </w:rPr>
      </w:pPr>
    </w:p>
    <w:p w14:paraId="21EB14AC" w14:textId="6B50A170" w:rsidR="005F38C9" w:rsidRDefault="00F15C1C" w:rsidP="000D0B8F">
      <w:pPr>
        <w:spacing w:before="120" w:after="120"/>
        <w:rPr>
          <w:rFonts w:ascii="Arial" w:hAnsi="Arial" w:cs="Arial"/>
        </w:rPr>
      </w:pPr>
      <w:r w:rsidRPr="00C11CCC">
        <w:rPr>
          <w:rFonts w:ascii="Arial" w:hAnsi="Arial" w:cs="Arial"/>
        </w:rPr>
        <w:lastRenderedPageBreak/>
        <w:t xml:space="preserve">When analysing the </w:t>
      </w:r>
      <w:r w:rsidR="00EC4B1E" w:rsidRPr="00C11CCC">
        <w:rPr>
          <w:rFonts w:ascii="Arial" w:hAnsi="Arial" w:cs="Arial"/>
        </w:rPr>
        <w:t>project,</w:t>
      </w:r>
      <w:r w:rsidRPr="00C11CCC">
        <w:rPr>
          <w:rFonts w:ascii="Arial" w:hAnsi="Arial" w:cs="Arial"/>
        </w:rPr>
        <w:t xml:space="preserve"> I have identified strengths, weaknesses, opportunities and threats (SWOT analysis</w:t>
      </w:r>
      <w:r w:rsidR="00881504">
        <w:rPr>
          <w:rFonts w:ascii="Arial" w:hAnsi="Arial" w:cs="Arial"/>
        </w:rPr>
        <w:t xml:space="preserve"> – please see Appendix A</w:t>
      </w:r>
      <w:r w:rsidRPr="00C11CCC">
        <w:rPr>
          <w:rFonts w:ascii="Arial" w:hAnsi="Arial" w:cs="Arial"/>
        </w:rPr>
        <w:t xml:space="preserve">). Although there are many potential positives it is important to allow for some mitigation of risk factors. Strengths of the proposal include the opportunities offered to form meaningful friendships amongst community members, encouraging a sense of belonging and respect (Felten and Lambert, 2020). </w:t>
      </w:r>
      <w:r w:rsidR="00EC4B1E" w:rsidRPr="00C11CCC">
        <w:rPr>
          <w:rFonts w:ascii="Arial" w:hAnsi="Arial" w:cs="Arial"/>
        </w:rPr>
        <w:t xml:space="preserve">Evidence suggests the benefits of wider community engagement has been found to have a positive impact on the development of important skills such as compassion, respect, listening and communication skills, reference is made in particular to those of the older community (Knight, 2000). </w:t>
      </w:r>
      <w:r w:rsidR="00C11CCC" w:rsidRPr="00C11CCC">
        <w:rPr>
          <w:rFonts w:ascii="Arial" w:hAnsi="Arial" w:cs="Arial"/>
        </w:rPr>
        <w:t xml:space="preserve">Another benefit is offering support </w:t>
      </w:r>
      <w:r w:rsidR="005F38C9" w:rsidRPr="00C11CCC">
        <w:rPr>
          <w:rFonts w:ascii="Arial" w:hAnsi="Arial" w:cs="Arial"/>
        </w:rPr>
        <w:t>to families</w:t>
      </w:r>
      <w:r w:rsidR="00C11CCC" w:rsidRPr="00C11CCC">
        <w:rPr>
          <w:rFonts w:ascii="Arial" w:hAnsi="Arial" w:cs="Arial"/>
        </w:rPr>
        <w:t xml:space="preserve"> new to the area seek relevant help – there are multiple linguistic barriers faced. Some school students the school have been identified as </w:t>
      </w:r>
      <w:r w:rsidR="0069198D" w:rsidRPr="00C11CCC">
        <w:rPr>
          <w:rFonts w:ascii="Arial" w:hAnsi="Arial" w:cs="Arial"/>
        </w:rPr>
        <w:t>Ukrainian</w:t>
      </w:r>
      <w:r w:rsidR="00C11CCC" w:rsidRPr="00C11CCC">
        <w:rPr>
          <w:rFonts w:ascii="Arial" w:hAnsi="Arial" w:cs="Arial"/>
        </w:rPr>
        <w:t xml:space="preserve"> refugees that have little to no English. This could offer support in relation to filling out forms and accessing relevant authoritie</w:t>
      </w:r>
      <w:r w:rsidR="00C11CCC">
        <w:rPr>
          <w:rFonts w:ascii="Arial" w:hAnsi="Arial" w:cs="Arial"/>
        </w:rPr>
        <w:t xml:space="preserve">s. This correlates with Maslow’s hierarchy of needs, contained inside the micro system, the initial layer surrounding the child the home, family, school and living circumstances of the child is recognised as the most influential aspect, it is important these needs are met to facilitate a child progressing on to the next, thus the support offered by the Worldwide Families group will </w:t>
      </w:r>
      <w:r w:rsidR="005F38C9">
        <w:rPr>
          <w:rFonts w:ascii="Arial" w:hAnsi="Arial" w:cs="Arial"/>
        </w:rPr>
        <w:t xml:space="preserve">ensure this basic need can be met </w:t>
      </w:r>
      <w:r w:rsidR="005F38C9" w:rsidRPr="005F38C9">
        <w:rPr>
          <w:rFonts w:ascii="Arial" w:hAnsi="Arial" w:cs="Arial"/>
        </w:rPr>
        <w:t>(Maslow et al., 1982)</w:t>
      </w:r>
      <w:r w:rsidR="005F38C9">
        <w:rPr>
          <w:rFonts w:ascii="Arial" w:hAnsi="Arial" w:cs="Arial"/>
        </w:rPr>
        <w:t xml:space="preserve">. </w:t>
      </w:r>
    </w:p>
    <w:p w14:paraId="76D42C54" w14:textId="77777777" w:rsidR="000D0B8F" w:rsidRPr="00C11CCC" w:rsidRDefault="000D0B8F" w:rsidP="000D0B8F">
      <w:pPr>
        <w:spacing w:before="120" w:after="120"/>
        <w:rPr>
          <w:rFonts w:ascii="Arial" w:hAnsi="Arial" w:cs="Arial"/>
        </w:rPr>
      </w:pPr>
    </w:p>
    <w:p w14:paraId="04CD7091" w14:textId="637BEC68" w:rsidR="00F15C1C" w:rsidRDefault="005F38C9" w:rsidP="000D0B8F">
      <w:pPr>
        <w:spacing w:before="120" w:after="120"/>
        <w:jc w:val="both"/>
        <w:rPr>
          <w:rFonts w:ascii="Arial" w:hAnsi="Arial" w:cs="Arial"/>
        </w:rPr>
      </w:pPr>
      <w:r>
        <w:rPr>
          <w:rFonts w:ascii="Arial" w:hAnsi="Arial" w:cs="Arial"/>
        </w:rPr>
        <w:t>Included in the SWOT analysis</w:t>
      </w:r>
      <w:r w:rsidR="00D47904">
        <w:rPr>
          <w:rFonts w:ascii="Arial" w:hAnsi="Arial" w:cs="Arial"/>
        </w:rPr>
        <w:t>,</w:t>
      </w:r>
      <w:r>
        <w:rPr>
          <w:rFonts w:ascii="Arial" w:hAnsi="Arial" w:cs="Arial"/>
        </w:rPr>
        <w:t xml:space="preserve"> </w:t>
      </w:r>
      <w:r w:rsidR="00F363C3">
        <w:rPr>
          <w:rFonts w:ascii="Arial" w:hAnsi="Arial" w:cs="Arial"/>
        </w:rPr>
        <w:t xml:space="preserve">a potential </w:t>
      </w:r>
      <w:r>
        <w:rPr>
          <w:rFonts w:ascii="Arial" w:hAnsi="Arial" w:cs="Arial"/>
        </w:rPr>
        <w:t xml:space="preserve">weakness identified could be the lack of engagement from the community, this could be based on multiple factors such as </w:t>
      </w:r>
      <w:r w:rsidR="00F363C3">
        <w:rPr>
          <w:rFonts w:ascii="Arial" w:hAnsi="Arial" w:cs="Arial"/>
        </w:rPr>
        <w:t>parents’</w:t>
      </w:r>
      <w:r>
        <w:rPr>
          <w:rFonts w:ascii="Arial" w:hAnsi="Arial" w:cs="Arial"/>
        </w:rPr>
        <w:t xml:space="preserve"> resistance to </w:t>
      </w:r>
      <w:r w:rsidR="00F363C3">
        <w:rPr>
          <w:rFonts w:ascii="Arial" w:hAnsi="Arial" w:cs="Arial"/>
        </w:rPr>
        <w:t xml:space="preserve">enter the school building, this could stem back to their own educational experiences. Parents who associate school as a negative experience can show disinterest in school life, activities and events. When applicable this can create a barrier to their involvement in school life, as a result there is potential </w:t>
      </w:r>
      <w:r w:rsidR="00CF6FED">
        <w:rPr>
          <w:rFonts w:ascii="Arial" w:hAnsi="Arial" w:cs="Arial"/>
        </w:rPr>
        <w:t>for the unintentional devaluation of the importance of school to their children</w:t>
      </w:r>
      <w:r w:rsidR="00F363C3">
        <w:rPr>
          <w:rFonts w:ascii="Arial" w:hAnsi="Arial" w:cs="Arial"/>
        </w:rPr>
        <w:t xml:space="preserve"> </w:t>
      </w:r>
      <w:r w:rsidR="00F363C3" w:rsidRPr="00F363C3">
        <w:rPr>
          <w:rFonts w:ascii="Arial" w:hAnsi="Arial" w:cs="Arial"/>
        </w:rPr>
        <w:t>(Ferlazzo and Hammond, 2009)</w:t>
      </w:r>
      <w:r w:rsidR="00F363C3">
        <w:rPr>
          <w:rFonts w:ascii="Arial" w:hAnsi="Arial" w:cs="Arial"/>
        </w:rPr>
        <w:t xml:space="preserve">. </w:t>
      </w:r>
      <w:r w:rsidR="00CF6FED">
        <w:rPr>
          <w:rFonts w:ascii="Arial" w:hAnsi="Arial" w:cs="Arial"/>
        </w:rPr>
        <w:t xml:space="preserve">Other issues raised could include the linguistic barriers faced with non-English speakers, in this instance learners could be immersed in the bilingual creation of posters and flyers to share with parents and members of the local community, offering a sense of inclusion and encouraging children to take pride in their culture and heritage, promoting identity and reinforcing community bonds </w:t>
      </w:r>
      <w:r w:rsidR="00CF6FED" w:rsidRPr="00CF6FED">
        <w:rPr>
          <w:rFonts w:ascii="Arial" w:hAnsi="Arial" w:cs="Arial"/>
        </w:rPr>
        <w:t>(Smyth and Ninetta Santoro, 2014)</w:t>
      </w:r>
      <w:r w:rsidR="00CF6FED">
        <w:rPr>
          <w:rFonts w:ascii="Arial" w:hAnsi="Arial" w:cs="Arial"/>
        </w:rPr>
        <w:t xml:space="preserve">. Turning weakness into strength adopting a Montessori approach, classifying the child as the forgotten citizen, by incorporating past research </w:t>
      </w:r>
      <w:r w:rsidR="00605CE2">
        <w:rPr>
          <w:rFonts w:ascii="Arial" w:hAnsi="Arial" w:cs="Arial"/>
        </w:rPr>
        <w:t xml:space="preserve">with new concepts and theories to celebrate individuality and build on previous failures of historic attempts to engage the wider community </w:t>
      </w:r>
      <w:r w:rsidR="00605CE2" w:rsidRPr="00605CE2">
        <w:rPr>
          <w:rFonts w:ascii="Arial" w:hAnsi="Arial" w:cs="Arial"/>
        </w:rPr>
        <w:t>(</w:t>
      </w:r>
      <w:r w:rsidR="0069198D" w:rsidRPr="00605CE2">
        <w:rPr>
          <w:rFonts w:ascii="Arial" w:hAnsi="Arial" w:cs="Arial"/>
        </w:rPr>
        <w:t>O’Donnell</w:t>
      </w:r>
      <w:r w:rsidR="00605CE2" w:rsidRPr="00605CE2">
        <w:rPr>
          <w:rFonts w:ascii="Arial" w:hAnsi="Arial" w:cs="Arial"/>
        </w:rPr>
        <w:t xml:space="preserve"> and Ebrary, 2013)</w:t>
      </w:r>
      <w:r w:rsidR="00605CE2">
        <w:rPr>
          <w:rFonts w:ascii="Arial" w:hAnsi="Arial" w:cs="Arial"/>
        </w:rPr>
        <w:t xml:space="preserve">. </w:t>
      </w:r>
    </w:p>
    <w:p w14:paraId="6BA6CC9B" w14:textId="79043FE1" w:rsidR="00605CE2" w:rsidRPr="00FC14B9" w:rsidRDefault="00605CE2" w:rsidP="000D0B8F">
      <w:pPr>
        <w:spacing w:before="120" w:after="120"/>
        <w:rPr>
          <w:rFonts w:ascii="Arial" w:hAnsi="Arial" w:cs="Arial"/>
        </w:rPr>
      </w:pPr>
    </w:p>
    <w:p w14:paraId="30CF52AA" w14:textId="2709EA1E" w:rsidR="00881504" w:rsidRDefault="00605CE2" w:rsidP="000D0B8F">
      <w:pPr>
        <w:spacing w:before="120" w:after="120"/>
        <w:rPr>
          <w:rFonts w:ascii="Arial" w:hAnsi="Arial" w:cs="Arial"/>
        </w:rPr>
      </w:pPr>
      <w:r w:rsidRPr="00FC14B9">
        <w:rPr>
          <w:rFonts w:ascii="Arial" w:hAnsi="Arial" w:cs="Arial"/>
        </w:rPr>
        <w:t xml:space="preserve">Potential opportunities and outcomes </w:t>
      </w:r>
      <w:r w:rsidR="00FC14B9" w:rsidRPr="00FC14B9">
        <w:rPr>
          <w:rFonts w:ascii="Arial" w:hAnsi="Arial" w:cs="Arial"/>
        </w:rPr>
        <w:t>are the introduction of a community ethos throughout the school, to support the local area and the members that live within.</w:t>
      </w:r>
      <w:r w:rsidR="00FC14B9">
        <w:rPr>
          <w:rFonts w:ascii="Arial" w:hAnsi="Arial" w:cs="Arial"/>
        </w:rPr>
        <w:t xml:space="preserve"> School communities are an essential part of any school as they play a critical role in amplifying student performance </w:t>
      </w:r>
      <w:r w:rsidR="00FC14B9" w:rsidRPr="00FC14B9">
        <w:rPr>
          <w:rFonts w:ascii="Arial" w:hAnsi="Arial" w:cs="Arial"/>
        </w:rPr>
        <w:t>(Anderson-Butcher, 2004)</w:t>
      </w:r>
      <w:r w:rsidR="00FC14B9">
        <w:rPr>
          <w:rFonts w:ascii="Arial" w:hAnsi="Arial" w:cs="Arial"/>
        </w:rPr>
        <w:t xml:space="preserve">. There is an overwhelming amount of research to indicate consistent trends between achievement and community engagement, understanding </w:t>
      </w:r>
      <w:r w:rsidR="00FC14B9" w:rsidRPr="00FC14B9">
        <w:rPr>
          <w:rFonts w:ascii="Arial" w:hAnsi="Arial" w:cs="Arial"/>
        </w:rPr>
        <w:t>(Mazyck, 2009)</w:t>
      </w:r>
      <w:r w:rsidR="00FC14B9">
        <w:rPr>
          <w:rFonts w:ascii="Arial" w:hAnsi="Arial" w:cs="Arial"/>
        </w:rPr>
        <w:t>. The surrounding area can contribute to the development of school policies and ensure the school is ‘pitching’ at the right level for trips, monetary expectations and the events offered. School communities act as a hive of opportunities for social and emotionally development, respect and mutual understanding. Estyn</w:t>
      </w:r>
      <w:r w:rsidR="00881504">
        <w:rPr>
          <w:rFonts w:ascii="Arial" w:hAnsi="Arial" w:cs="Arial"/>
        </w:rPr>
        <w:t xml:space="preserve"> (2008)</w:t>
      </w:r>
      <w:r w:rsidR="00FC14B9">
        <w:rPr>
          <w:rFonts w:ascii="Arial" w:hAnsi="Arial" w:cs="Arial"/>
        </w:rPr>
        <w:t xml:space="preserve"> have reported on the success of mother and toddlers groups within schools and how this early engagement can pave the way for future success</w:t>
      </w:r>
      <w:r w:rsidR="00881504">
        <w:rPr>
          <w:rFonts w:ascii="Arial" w:hAnsi="Arial" w:cs="Arial"/>
        </w:rPr>
        <w:t xml:space="preserve">. Estyn highlighted a discrepancy in the success of methods for active parental involvement highlighting multiple school have made digital efforts of communication however very little are actively consulting with parents on a regular basis, the project proposal will align with an open-door policy to all parents, offering access inside the building to speak to core staff on a weekly basis </w:t>
      </w:r>
      <w:r w:rsidR="00881504" w:rsidRPr="00881504">
        <w:rPr>
          <w:rFonts w:ascii="Arial" w:hAnsi="Arial" w:cs="Arial"/>
        </w:rPr>
        <w:t>(Estyn, 2018)</w:t>
      </w:r>
      <w:r w:rsidR="00881504">
        <w:rPr>
          <w:rFonts w:ascii="Arial" w:hAnsi="Arial" w:cs="Arial"/>
        </w:rPr>
        <w:t xml:space="preserve">. The </w:t>
      </w:r>
      <w:r w:rsidR="00881504">
        <w:rPr>
          <w:rFonts w:ascii="Arial" w:hAnsi="Arial" w:cs="Arial"/>
        </w:rPr>
        <w:lastRenderedPageBreak/>
        <w:t>proposal acts as a platform to promote</w:t>
      </w:r>
      <w:r w:rsidRPr="00FC14B9">
        <w:rPr>
          <w:rFonts w:ascii="Arial" w:hAnsi="Arial" w:cs="Arial"/>
        </w:rPr>
        <w:t xml:space="preserve"> wellbeing amongst parents with check in opportunities, parent to parents support and the development of friendships and </w:t>
      </w:r>
      <w:r w:rsidR="00881504">
        <w:rPr>
          <w:rFonts w:ascii="Arial" w:hAnsi="Arial" w:cs="Arial"/>
        </w:rPr>
        <w:t xml:space="preserve">reducing the stigma in seeking </w:t>
      </w:r>
      <w:r w:rsidRPr="00FC14B9">
        <w:rPr>
          <w:rFonts w:ascii="Arial" w:hAnsi="Arial" w:cs="Arial"/>
        </w:rPr>
        <w:t>external support systems outside of the school building.</w:t>
      </w:r>
      <w:r w:rsidR="00881504">
        <w:rPr>
          <w:rFonts w:ascii="Arial" w:hAnsi="Arial" w:cs="Arial"/>
        </w:rPr>
        <w:t xml:space="preserve"> Opportunities could arise to form links with local advisors, if they attend this could reduce the fearful trip to unknow locations to consult about sensitive matters and instead offer an informal and familiar setting to have more relaxed and informative discussions. </w:t>
      </w:r>
    </w:p>
    <w:p w14:paraId="426749E1" w14:textId="77777777" w:rsidR="00881504" w:rsidRDefault="00881504" w:rsidP="000D0B8F">
      <w:pPr>
        <w:spacing w:before="120" w:after="120"/>
        <w:rPr>
          <w:rFonts w:ascii="Arial" w:hAnsi="Arial" w:cs="Arial"/>
        </w:rPr>
      </w:pPr>
    </w:p>
    <w:p w14:paraId="36072709" w14:textId="27DB7644" w:rsidR="00881504" w:rsidRDefault="00881504" w:rsidP="000D0B8F">
      <w:pPr>
        <w:spacing w:before="120" w:after="120"/>
        <w:rPr>
          <w:rFonts w:ascii="Arial" w:hAnsi="Arial" w:cs="Arial"/>
        </w:rPr>
      </w:pPr>
      <w:r>
        <w:rPr>
          <w:rFonts w:ascii="Arial" w:hAnsi="Arial" w:cs="Arial"/>
        </w:rPr>
        <w:t>Threats identified interlink with the potential weaknesses of the proposal</w:t>
      </w:r>
      <w:r w:rsidR="00490ADC">
        <w:rPr>
          <w:rFonts w:ascii="Arial" w:hAnsi="Arial" w:cs="Arial"/>
        </w:rPr>
        <w:t xml:space="preserve">. Both a weakness and a threat is the lack of parental engagement, for the threat I will investigate a potential misconception of the important correlation between parental involvement and higher academic achievement. When parents disengage from a child’s learning journey, as a teacher you </w:t>
      </w:r>
      <w:r w:rsidR="00554271">
        <w:rPr>
          <w:rFonts w:ascii="Arial" w:hAnsi="Arial" w:cs="Arial"/>
        </w:rPr>
        <w:t>lose</w:t>
      </w:r>
      <w:r w:rsidR="00490ADC">
        <w:rPr>
          <w:rFonts w:ascii="Arial" w:hAnsi="Arial" w:cs="Arial"/>
        </w:rPr>
        <w:t xml:space="preserve"> an essential information source that provides context to individuals in order to plan a tailored provision. </w:t>
      </w:r>
      <w:r w:rsidR="00554271">
        <w:rPr>
          <w:rFonts w:ascii="Arial" w:hAnsi="Arial" w:cs="Arial"/>
        </w:rPr>
        <w:t xml:space="preserve">There may be potential language barriers faced, whilst addressing this it is important to use clear and concise language with minimal jargon or slang, speak slowly and clearly. This could be a fun activity to offering ownership to the children to produce flyers and posters sparking debate and excitement </w:t>
      </w:r>
      <w:r w:rsidR="00554271" w:rsidRPr="00554271">
        <w:rPr>
          <w:rFonts w:ascii="Arial" w:hAnsi="Arial" w:cs="Arial"/>
        </w:rPr>
        <w:t>(Spolsky, 1986)</w:t>
      </w:r>
      <w:r w:rsidR="00554271">
        <w:rPr>
          <w:rFonts w:ascii="Arial" w:hAnsi="Arial" w:cs="Arial"/>
        </w:rPr>
        <w:t xml:space="preserve">. I predict the most challenging </w:t>
      </w:r>
      <w:r w:rsidR="004756DC">
        <w:rPr>
          <w:rFonts w:ascii="Arial" w:hAnsi="Arial" w:cs="Arial"/>
        </w:rPr>
        <w:t>aspect</w:t>
      </w:r>
      <w:r w:rsidR="00554271">
        <w:rPr>
          <w:rFonts w:ascii="Arial" w:hAnsi="Arial" w:cs="Arial"/>
        </w:rPr>
        <w:t xml:space="preserve"> of the proposal in relation to community engagement will be the lack of time</w:t>
      </w:r>
      <w:r w:rsidR="004756DC">
        <w:rPr>
          <w:rFonts w:ascii="Arial" w:hAnsi="Arial" w:cs="Arial"/>
        </w:rPr>
        <w:t>. In the UK approximately 71% of parents are employed</w:t>
      </w:r>
      <w:r w:rsidR="004756DC" w:rsidRPr="004756DC">
        <w:t xml:space="preserve"> </w:t>
      </w:r>
      <w:r w:rsidR="004756DC" w:rsidRPr="004756DC">
        <w:rPr>
          <w:rFonts w:ascii="Arial" w:hAnsi="Arial" w:cs="Arial"/>
        </w:rPr>
        <w:t>(Watson, 2022)</w:t>
      </w:r>
      <w:r w:rsidR="004756DC">
        <w:rPr>
          <w:rFonts w:ascii="Arial" w:hAnsi="Arial" w:cs="Arial"/>
        </w:rPr>
        <w:t>. Hypothetically if we assume parents access regular office hours of nine until five Monday to Friday this creates an accessibility issue as the group would operate during school times. In this case the opportunity of engagement is removed, to counteract this it is possible to put on additional events or information evenings outside of school times to address and frequently asked questions.</w:t>
      </w:r>
      <w:r w:rsidR="000D0B8F">
        <w:rPr>
          <w:rFonts w:ascii="Arial" w:hAnsi="Arial" w:cs="Arial"/>
        </w:rPr>
        <w:t xml:space="preserve"> The final threat to consider would be ensuring school process such as safeguarding, fire safety and first aid is followed at all times when appropriate. It is important staff deliver a safety discussion prior to the group taking place, as staff are present this does not need to be exhaustive however it is important to reference.</w:t>
      </w:r>
    </w:p>
    <w:p w14:paraId="02FD0342" w14:textId="3F72A430" w:rsidR="004756DC" w:rsidRDefault="004756DC" w:rsidP="000D0B8F">
      <w:pPr>
        <w:spacing w:before="120" w:after="120"/>
        <w:rPr>
          <w:rFonts w:ascii="Arial" w:hAnsi="Arial" w:cs="Arial"/>
        </w:rPr>
      </w:pPr>
    </w:p>
    <w:p w14:paraId="2C119B89" w14:textId="014B304A" w:rsidR="004756DC" w:rsidRDefault="004756DC" w:rsidP="000D0B8F">
      <w:pPr>
        <w:spacing w:before="120" w:after="120"/>
        <w:rPr>
          <w:rFonts w:ascii="Arial" w:hAnsi="Arial" w:cs="Arial"/>
        </w:rPr>
      </w:pPr>
      <w:r>
        <w:rPr>
          <w:rFonts w:ascii="Arial" w:hAnsi="Arial" w:cs="Arial"/>
        </w:rPr>
        <w:t>Initially the project will be introduce</w:t>
      </w:r>
      <w:r w:rsidR="007618AC">
        <w:rPr>
          <w:rFonts w:ascii="Arial" w:hAnsi="Arial" w:cs="Arial"/>
        </w:rPr>
        <w:t>d</w:t>
      </w:r>
      <w:r>
        <w:rPr>
          <w:rFonts w:ascii="Arial" w:hAnsi="Arial" w:cs="Arial"/>
        </w:rPr>
        <w:t xml:space="preserve"> over one t</w:t>
      </w:r>
      <w:r w:rsidR="007618AC">
        <w:rPr>
          <w:rFonts w:ascii="Arial" w:hAnsi="Arial" w:cs="Arial"/>
        </w:rPr>
        <w:t>erm</w:t>
      </w:r>
      <w:r>
        <w:rPr>
          <w:rFonts w:ascii="Arial" w:hAnsi="Arial" w:cs="Arial"/>
        </w:rPr>
        <w:t xml:space="preserve"> to assess the sustainability and </w:t>
      </w:r>
      <w:r w:rsidR="00641D64">
        <w:rPr>
          <w:rFonts w:ascii="Arial" w:hAnsi="Arial" w:cs="Arial"/>
        </w:rPr>
        <w:t xml:space="preserve">longevity, results can be measured via parental feedback, questionnaires and a trend in the weekly </w:t>
      </w:r>
      <w:r w:rsidR="00374ABA">
        <w:rPr>
          <w:rFonts w:ascii="Arial" w:hAnsi="Arial" w:cs="Arial"/>
        </w:rPr>
        <w:t>number</w:t>
      </w:r>
      <w:r w:rsidR="00641D64">
        <w:rPr>
          <w:rFonts w:ascii="Arial" w:hAnsi="Arial" w:cs="Arial"/>
        </w:rPr>
        <w:t xml:space="preserve"> of </w:t>
      </w:r>
      <w:r w:rsidR="002905C0">
        <w:rPr>
          <w:rFonts w:ascii="Arial" w:hAnsi="Arial" w:cs="Arial"/>
        </w:rPr>
        <w:t>attendees</w:t>
      </w:r>
      <w:r w:rsidR="00641D64">
        <w:rPr>
          <w:rFonts w:ascii="Arial" w:hAnsi="Arial" w:cs="Arial"/>
        </w:rPr>
        <w:t xml:space="preserve">. Successful impact will indicate parents accessing the support needed and developing emergent relationships. Long term this can be monitored from regular questionnaires and </w:t>
      </w:r>
      <w:r w:rsidR="00374ABA">
        <w:rPr>
          <w:rFonts w:ascii="Arial" w:hAnsi="Arial" w:cs="Arial"/>
        </w:rPr>
        <w:t xml:space="preserve">close monitoring for a raise in engagement levels of school activities and events. </w:t>
      </w:r>
      <w:r w:rsidR="002905C0">
        <w:rPr>
          <w:rFonts w:ascii="Arial" w:hAnsi="Arial" w:cs="Arial"/>
        </w:rPr>
        <w:t>Reference to activities can be made in the school development plan and recognised by Estyn when inspecting. It is important to keep the intervention informative, current and ensure the entire school is aware of the goal and intended outcomes by explicitly publicizing the project through social media, posters, leaflets and word of mouth.</w:t>
      </w:r>
    </w:p>
    <w:p w14:paraId="684ED8F0" w14:textId="33E5698C" w:rsidR="002905C0" w:rsidRDefault="002905C0" w:rsidP="000D0B8F">
      <w:pPr>
        <w:spacing w:before="120" w:after="120"/>
        <w:rPr>
          <w:rFonts w:ascii="Arial" w:hAnsi="Arial" w:cs="Arial"/>
        </w:rPr>
      </w:pPr>
    </w:p>
    <w:p w14:paraId="12841812" w14:textId="2954D656" w:rsidR="00F72717" w:rsidRDefault="002905C0" w:rsidP="000D0B8F">
      <w:pPr>
        <w:spacing w:before="120" w:after="120"/>
        <w:rPr>
          <w:rFonts w:ascii="Arial" w:hAnsi="Arial" w:cs="Arial"/>
        </w:rPr>
      </w:pPr>
      <w:r>
        <w:rPr>
          <w:rFonts w:ascii="Arial" w:hAnsi="Arial" w:cs="Arial"/>
        </w:rPr>
        <w:t>To conclude it is important to consider the research presented as a whole. There are evident trends in data that suggest high levels of community engagement are beneficial to the learner in all aspects, from academic to supporting wellbeing. Theorist such as Piaget, Bronfenbrenner and Bandura pose oppositional arguments for the necessity of community engagement</w:t>
      </w:r>
      <w:r w:rsidR="00190416">
        <w:rPr>
          <w:rFonts w:ascii="Arial" w:hAnsi="Arial" w:cs="Arial"/>
        </w:rPr>
        <w:t>. Implying that</w:t>
      </w:r>
      <w:r>
        <w:rPr>
          <w:rFonts w:ascii="Arial" w:hAnsi="Arial" w:cs="Arial"/>
        </w:rPr>
        <w:t xml:space="preserve"> if the child acts alone</w:t>
      </w:r>
      <w:r w:rsidR="00190416">
        <w:rPr>
          <w:rFonts w:ascii="Arial" w:hAnsi="Arial" w:cs="Arial"/>
        </w:rPr>
        <w:t xml:space="preserve"> to make their own meaning</w:t>
      </w:r>
      <w:r>
        <w:rPr>
          <w:rFonts w:ascii="Arial" w:hAnsi="Arial" w:cs="Arial"/>
        </w:rPr>
        <w:t xml:space="preserve"> or uses parental relationships as a prototype for future relationships, allowing the child to predict, control or manipulate interactions </w:t>
      </w:r>
      <w:r w:rsidRPr="002905C0">
        <w:rPr>
          <w:rFonts w:ascii="Arial" w:hAnsi="Arial" w:cs="Arial"/>
        </w:rPr>
        <w:t>(Bowlby, 2015)</w:t>
      </w:r>
      <w:r>
        <w:rPr>
          <w:rFonts w:ascii="Arial" w:hAnsi="Arial" w:cs="Arial"/>
        </w:rPr>
        <w:t>. In the bigger picture I feel all theories and research contribute to the understanding of child development and the benefits on engagement with the surrounding community</w:t>
      </w:r>
      <w:r w:rsidR="00190416">
        <w:rPr>
          <w:rFonts w:ascii="Arial" w:hAnsi="Arial" w:cs="Arial"/>
        </w:rPr>
        <w:t xml:space="preserve">, however, this should be used as more of a baseline as opposed to a guideline. Each community surrounding every school differs </w:t>
      </w:r>
      <w:r w:rsidR="00190416">
        <w:rPr>
          <w:rFonts w:ascii="Arial" w:hAnsi="Arial" w:cs="Arial"/>
        </w:rPr>
        <w:lastRenderedPageBreak/>
        <w:t>regarding attainment gaps, affluence or deprivation, culture and diversity, there is not a standardized method that will fit consistently. Schools play an imperative role in understanding their local area and needs of their learners and should strive towards the celebration of local heritage by embracing culture and utilising relationships to provide enriched and real life context learning opportunities for children (Donaldson, 2015). The community project proposed encapsulates values and ethics however gives the freedom for parents and local residents to collaborate and share the meaning of each religious festival and event</w:t>
      </w:r>
      <w:r w:rsidR="000D0B8F">
        <w:rPr>
          <w:rFonts w:ascii="Arial" w:hAnsi="Arial" w:cs="Arial"/>
        </w:rPr>
        <w:t xml:space="preserve"> as a personal experience. </w:t>
      </w:r>
    </w:p>
    <w:p w14:paraId="36AF6D98" w14:textId="030C3D95" w:rsidR="000D0B8F" w:rsidRDefault="000D0B8F" w:rsidP="000D0B8F">
      <w:pPr>
        <w:spacing w:before="120" w:after="120"/>
        <w:rPr>
          <w:rFonts w:ascii="Arial" w:hAnsi="Arial" w:cs="Arial"/>
        </w:rPr>
      </w:pPr>
    </w:p>
    <w:p w14:paraId="07A33D0C" w14:textId="1C69A684" w:rsidR="000D0B8F" w:rsidRDefault="000D0B8F" w:rsidP="000D0B8F">
      <w:pPr>
        <w:spacing w:before="120" w:after="120"/>
        <w:rPr>
          <w:rFonts w:ascii="Arial" w:hAnsi="Arial" w:cs="Arial"/>
        </w:rPr>
      </w:pPr>
    </w:p>
    <w:p w14:paraId="1C25E66B" w14:textId="7505649B" w:rsidR="000D0B8F" w:rsidRDefault="000D0B8F" w:rsidP="000D0B8F">
      <w:pPr>
        <w:spacing w:before="120" w:after="120"/>
        <w:rPr>
          <w:rFonts w:ascii="Arial" w:hAnsi="Arial" w:cs="Arial"/>
        </w:rPr>
      </w:pPr>
    </w:p>
    <w:p w14:paraId="6AF18CAC" w14:textId="4FAE9C8B" w:rsidR="000D0B8F" w:rsidRDefault="000D0B8F" w:rsidP="000D0B8F">
      <w:pPr>
        <w:spacing w:before="120" w:after="120"/>
        <w:rPr>
          <w:rFonts w:ascii="Arial" w:hAnsi="Arial" w:cs="Arial"/>
        </w:rPr>
      </w:pPr>
    </w:p>
    <w:p w14:paraId="78B85649" w14:textId="52D32DE6" w:rsidR="000D0B8F" w:rsidRDefault="000D0B8F" w:rsidP="000D0B8F">
      <w:pPr>
        <w:spacing w:before="120" w:after="120"/>
        <w:rPr>
          <w:rFonts w:ascii="Arial" w:hAnsi="Arial" w:cs="Arial"/>
        </w:rPr>
      </w:pPr>
    </w:p>
    <w:p w14:paraId="0A94A24E" w14:textId="03234456" w:rsidR="000D0B8F" w:rsidRDefault="000D0B8F" w:rsidP="000D0B8F">
      <w:pPr>
        <w:spacing w:before="120" w:after="120"/>
        <w:rPr>
          <w:rFonts w:ascii="Arial" w:hAnsi="Arial" w:cs="Arial"/>
        </w:rPr>
      </w:pPr>
    </w:p>
    <w:p w14:paraId="7B013AFB" w14:textId="7940A1AC" w:rsidR="000D0B8F" w:rsidRDefault="000D0B8F" w:rsidP="000D0B8F">
      <w:pPr>
        <w:spacing w:before="120" w:after="120"/>
        <w:rPr>
          <w:rFonts w:ascii="Arial" w:hAnsi="Arial" w:cs="Arial"/>
        </w:rPr>
      </w:pPr>
    </w:p>
    <w:p w14:paraId="3F874962" w14:textId="4416FEDB" w:rsidR="000D0B8F" w:rsidRDefault="000D0B8F" w:rsidP="000D0B8F">
      <w:pPr>
        <w:spacing w:before="120" w:after="120"/>
        <w:rPr>
          <w:rFonts w:ascii="Arial" w:hAnsi="Arial" w:cs="Arial"/>
        </w:rPr>
      </w:pPr>
    </w:p>
    <w:p w14:paraId="413BF19F" w14:textId="33B14757" w:rsidR="000D0B8F" w:rsidRDefault="000D0B8F" w:rsidP="000D0B8F">
      <w:pPr>
        <w:spacing w:before="120" w:after="120"/>
        <w:rPr>
          <w:rFonts w:ascii="Arial" w:hAnsi="Arial" w:cs="Arial"/>
        </w:rPr>
      </w:pPr>
    </w:p>
    <w:p w14:paraId="330AA1A2" w14:textId="39E79334" w:rsidR="000D0B8F" w:rsidRDefault="000D0B8F" w:rsidP="000D0B8F">
      <w:pPr>
        <w:spacing w:before="120" w:after="120"/>
        <w:rPr>
          <w:rFonts w:ascii="Arial" w:hAnsi="Arial" w:cs="Arial"/>
        </w:rPr>
      </w:pPr>
    </w:p>
    <w:p w14:paraId="0406F315" w14:textId="19A82128" w:rsidR="000D0B8F" w:rsidRDefault="000D0B8F" w:rsidP="000D0B8F">
      <w:pPr>
        <w:spacing w:before="120" w:after="120"/>
        <w:rPr>
          <w:rFonts w:ascii="Arial" w:hAnsi="Arial" w:cs="Arial"/>
        </w:rPr>
      </w:pPr>
    </w:p>
    <w:p w14:paraId="620CBBAB" w14:textId="1D887B8B" w:rsidR="000D0B8F" w:rsidRDefault="000D0B8F" w:rsidP="000D0B8F">
      <w:pPr>
        <w:spacing w:before="120" w:after="120"/>
        <w:rPr>
          <w:rFonts w:ascii="Arial" w:hAnsi="Arial" w:cs="Arial"/>
        </w:rPr>
      </w:pPr>
    </w:p>
    <w:p w14:paraId="17F856F8" w14:textId="2D2D28E8" w:rsidR="000D0B8F" w:rsidRDefault="000D0B8F" w:rsidP="000D0B8F">
      <w:pPr>
        <w:spacing w:before="120" w:after="120"/>
        <w:rPr>
          <w:rFonts w:ascii="Arial" w:hAnsi="Arial" w:cs="Arial"/>
        </w:rPr>
      </w:pPr>
    </w:p>
    <w:p w14:paraId="38872AB1" w14:textId="347D9D0C" w:rsidR="000D0B8F" w:rsidRDefault="000D0B8F" w:rsidP="000D0B8F">
      <w:pPr>
        <w:spacing w:before="120" w:after="120"/>
        <w:rPr>
          <w:rFonts w:ascii="Arial" w:hAnsi="Arial" w:cs="Arial"/>
        </w:rPr>
      </w:pPr>
    </w:p>
    <w:p w14:paraId="51FE998B" w14:textId="2F554E93" w:rsidR="000D0B8F" w:rsidRDefault="000D0B8F" w:rsidP="000D0B8F">
      <w:pPr>
        <w:spacing w:before="120" w:after="120"/>
        <w:rPr>
          <w:rFonts w:ascii="Arial" w:hAnsi="Arial" w:cs="Arial"/>
        </w:rPr>
      </w:pPr>
    </w:p>
    <w:p w14:paraId="76B43883" w14:textId="7AE8F4FE" w:rsidR="000D0B8F" w:rsidRDefault="000D0B8F" w:rsidP="000D0B8F">
      <w:pPr>
        <w:spacing w:before="120" w:after="120"/>
        <w:rPr>
          <w:rFonts w:ascii="Arial" w:hAnsi="Arial" w:cs="Arial"/>
        </w:rPr>
      </w:pPr>
    </w:p>
    <w:p w14:paraId="560BBAC5" w14:textId="1B08F335" w:rsidR="000D0B8F" w:rsidRDefault="000D0B8F" w:rsidP="000D0B8F">
      <w:pPr>
        <w:spacing w:before="120" w:after="120"/>
        <w:rPr>
          <w:rFonts w:ascii="Arial" w:hAnsi="Arial" w:cs="Arial"/>
        </w:rPr>
      </w:pPr>
    </w:p>
    <w:p w14:paraId="4166F159" w14:textId="2545CCE8" w:rsidR="000D0B8F" w:rsidRDefault="000D0B8F" w:rsidP="000D0B8F">
      <w:pPr>
        <w:spacing w:before="120" w:after="120"/>
        <w:rPr>
          <w:rFonts w:ascii="Arial" w:hAnsi="Arial" w:cs="Arial"/>
        </w:rPr>
      </w:pPr>
    </w:p>
    <w:p w14:paraId="01D2B780" w14:textId="0BD66D77" w:rsidR="000D0B8F" w:rsidRDefault="000D0B8F" w:rsidP="000D0B8F">
      <w:pPr>
        <w:spacing w:before="120" w:after="120"/>
        <w:rPr>
          <w:rFonts w:ascii="Arial" w:hAnsi="Arial" w:cs="Arial"/>
        </w:rPr>
      </w:pPr>
    </w:p>
    <w:p w14:paraId="3C32180B" w14:textId="68D1361A" w:rsidR="000D0B8F" w:rsidRDefault="000D0B8F" w:rsidP="000D0B8F">
      <w:pPr>
        <w:spacing w:before="120" w:after="120"/>
        <w:rPr>
          <w:rFonts w:ascii="Arial" w:hAnsi="Arial" w:cs="Arial"/>
        </w:rPr>
      </w:pPr>
    </w:p>
    <w:p w14:paraId="3D156561" w14:textId="78DEFD39" w:rsidR="000D0B8F" w:rsidRDefault="000D0B8F" w:rsidP="000D0B8F">
      <w:pPr>
        <w:spacing w:before="120" w:after="120"/>
        <w:rPr>
          <w:rFonts w:ascii="Arial" w:hAnsi="Arial" w:cs="Arial"/>
        </w:rPr>
      </w:pPr>
    </w:p>
    <w:p w14:paraId="1DA55C62" w14:textId="6BD5EBFF" w:rsidR="000D0B8F" w:rsidRDefault="000D0B8F" w:rsidP="000D0B8F">
      <w:pPr>
        <w:spacing w:before="120" w:after="120"/>
        <w:rPr>
          <w:rFonts w:ascii="Arial" w:hAnsi="Arial" w:cs="Arial"/>
        </w:rPr>
      </w:pPr>
    </w:p>
    <w:p w14:paraId="08CB9205" w14:textId="04AD9160" w:rsidR="000D0B8F" w:rsidRDefault="000D0B8F" w:rsidP="000D0B8F">
      <w:pPr>
        <w:spacing w:before="120" w:after="120"/>
        <w:rPr>
          <w:rFonts w:ascii="Arial" w:hAnsi="Arial" w:cs="Arial"/>
        </w:rPr>
      </w:pPr>
    </w:p>
    <w:p w14:paraId="11AED543" w14:textId="7B382674" w:rsidR="000D0B8F" w:rsidRDefault="000D0B8F" w:rsidP="000D0B8F">
      <w:pPr>
        <w:spacing w:before="120" w:after="120"/>
        <w:rPr>
          <w:rFonts w:ascii="Arial" w:hAnsi="Arial" w:cs="Arial"/>
        </w:rPr>
      </w:pPr>
    </w:p>
    <w:p w14:paraId="34283C68" w14:textId="06A23CD3" w:rsidR="000D0B8F" w:rsidRDefault="000D0B8F" w:rsidP="000D0B8F">
      <w:pPr>
        <w:spacing w:before="120" w:after="120"/>
        <w:rPr>
          <w:rFonts w:ascii="Arial" w:hAnsi="Arial" w:cs="Arial"/>
        </w:rPr>
      </w:pPr>
    </w:p>
    <w:p w14:paraId="1904125E" w14:textId="4C415DF7" w:rsidR="000D0B8F" w:rsidRDefault="000D0B8F" w:rsidP="000D0B8F">
      <w:pPr>
        <w:spacing w:before="120" w:after="120"/>
        <w:rPr>
          <w:rFonts w:ascii="Arial" w:hAnsi="Arial" w:cs="Arial"/>
        </w:rPr>
      </w:pPr>
    </w:p>
    <w:p w14:paraId="02BEA0F4" w14:textId="66316A69" w:rsidR="000D0B8F" w:rsidRDefault="000D0B8F" w:rsidP="000D0B8F">
      <w:pPr>
        <w:spacing w:before="120" w:after="120"/>
        <w:rPr>
          <w:rFonts w:ascii="Arial" w:hAnsi="Arial" w:cs="Arial"/>
        </w:rPr>
      </w:pPr>
    </w:p>
    <w:p w14:paraId="10CC19B6" w14:textId="01032440" w:rsidR="000D0B8F" w:rsidRDefault="000D0B8F" w:rsidP="000D0B8F">
      <w:pPr>
        <w:spacing w:before="120" w:after="120"/>
        <w:rPr>
          <w:rFonts w:ascii="Arial" w:hAnsi="Arial" w:cs="Arial"/>
        </w:rPr>
      </w:pPr>
    </w:p>
    <w:p w14:paraId="70926983" w14:textId="3BE6C49F" w:rsidR="000D0B8F" w:rsidRDefault="000D0B8F" w:rsidP="000D0B8F">
      <w:pPr>
        <w:spacing w:before="120" w:after="120"/>
        <w:rPr>
          <w:rFonts w:ascii="Arial" w:hAnsi="Arial" w:cs="Arial"/>
        </w:rPr>
      </w:pPr>
    </w:p>
    <w:p w14:paraId="210552D9" w14:textId="644820F4" w:rsidR="000D0B8F" w:rsidRDefault="000D0B8F" w:rsidP="000D0B8F">
      <w:pPr>
        <w:spacing w:before="120" w:after="120"/>
        <w:rPr>
          <w:rFonts w:ascii="Arial" w:hAnsi="Arial" w:cs="Arial"/>
        </w:rPr>
      </w:pPr>
    </w:p>
    <w:p w14:paraId="239635EC" w14:textId="77777777" w:rsidR="00C2155C" w:rsidRPr="00C2155C" w:rsidRDefault="00C2155C" w:rsidP="00C2155C">
      <w:pPr>
        <w:pStyle w:val="NormalWeb"/>
        <w:spacing w:before="0" w:beforeAutospacing="0" w:after="240" w:afterAutospacing="0" w:line="360" w:lineRule="auto"/>
        <w:rPr>
          <w:rFonts w:ascii="Arial" w:hAnsi="Arial" w:cs="Arial"/>
          <w:b/>
          <w:bCs/>
          <w:sz w:val="32"/>
          <w:szCs w:val="32"/>
          <w:u w:val="single"/>
        </w:rPr>
      </w:pPr>
      <w:r w:rsidRPr="00C2155C">
        <w:rPr>
          <w:rFonts w:ascii="Arial" w:hAnsi="Arial" w:cs="Arial"/>
          <w:b/>
          <w:bCs/>
          <w:sz w:val="32"/>
          <w:szCs w:val="32"/>
          <w:u w:val="single"/>
        </w:rPr>
        <w:lastRenderedPageBreak/>
        <w:t>Reference list</w:t>
      </w:r>
    </w:p>
    <w:p w14:paraId="549F6D2F"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A, A.-G. (2017). </w:t>
      </w:r>
      <w:r w:rsidRPr="00C2155C">
        <w:rPr>
          <w:rFonts w:ascii="Arial" w:hAnsi="Arial" w:cs="Arial"/>
          <w:i/>
          <w:iCs/>
          <w:sz w:val="22"/>
          <w:szCs w:val="22"/>
        </w:rPr>
        <w:t>Building communities with resilient children at their hearts</w:t>
      </w:r>
      <w:r w:rsidRPr="00C2155C">
        <w:rPr>
          <w:rFonts w:ascii="Arial" w:hAnsi="Arial" w:cs="Arial"/>
          <w:sz w:val="22"/>
          <w:szCs w:val="22"/>
        </w:rPr>
        <w:t>. [online] The Nuffield Trust. Available at: https://www.nuffieldtrust.org.uk/news-item/building-communities-with-resilient-children-at-their-hearts [Accessed 16 Mar. 2023].</w:t>
      </w:r>
    </w:p>
    <w:p w14:paraId="032C84BC"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Anderson-Butcher, D. (2004). Transforming Schools into 21st Century Community Learning Centers. </w:t>
      </w:r>
      <w:r w:rsidRPr="00C2155C">
        <w:rPr>
          <w:rFonts w:ascii="Arial" w:hAnsi="Arial" w:cs="Arial"/>
          <w:i/>
          <w:iCs/>
          <w:sz w:val="22"/>
          <w:szCs w:val="22"/>
        </w:rPr>
        <w:t>Children &amp; Schools</w:t>
      </w:r>
      <w:r w:rsidRPr="00C2155C">
        <w:rPr>
          <w:rFonts w:ascii="Arial" w:hAnsi="Arial" w:cs="Arial"/>
          <w:sz w:val="22"/>
          <w:szCs w:val="22"/>
        </w:rPr>
        <w:t>, 26(4), pp.248–252.</w:t>
      </w:r>
    </w:p>
    <w:p w14:paraId="5DECDFE9"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Ariyo, O. and Reams-Johnson, A. (2022). </w:t>
      </w:r>
      <w:r w:rsidRPr="00C2155C">
        <w:rPr>
          <w:rFonts w:ascii="Arial" w:hAnsi="Arial" w:cs="Arial"/>
          <w:i/>
          <w:iCs/>
          <w:sz w:val="22"/>
          <w:szCs w:val="22"/>
        </w:rPr>
        <w:t>Education reform in the aftermath of the COVID - 19 Pandemic</w:t>
      </w:r>
      <w:r w:rsidRPr="00C2155C">
        <w:rPr>
          <w:rFonts w:ascii="Arial" w:hAnsi="Arial" w:cs="Arial"/>
          <w:sz w:val="22"/>
          <w:szCs w:val="22"/>
        </w:rPr>
        <w:t>. Hershey, PA: Information Science Reference, an imprint of IGI Global.</w:t>
      </w:r>
    </w:p>
    <w:p w14:paraId="6356CFA7"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Aynsley-Green, A. (2018). </w:t>
      </w:r>
      <w:r w:rsidRPr="00C2155C">
        <w:rPr>
          <w:rFonts w:ascii="Arial" w:hAnsi="Arial" w:cs="Arial"/>
          <w:i/>
          <w:iCs/>
          <w:sz w:val="22"/>
          <w:szCs w:val="22"/>
        </w:rPr>
        <w:t>The British Betrayal of Childhood</w:t>
      </w:r>
      <w:r w:rsidRPr="00C2155C">
        <w:rPr>
          <w:rFonts w:ascii="Arial" w:hAnsi="Arial" w:cs="Arial"/>
          <w:sz w:val="22"/>
          <w:szCs w:val="22"/>
        </w:rPr>
        <w:t>. Routledge.</w:t>
      </w:r>
    </w:p>
    <w:p w14:paraId="14691AA1"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Bandura, A. (1977). </w:t>
      </w:r>
      <w:r w:rsidRPr="00C2155C">
        <w:rPr>
          <w:rFonts w:ascii="Arial" w:hAnsi="Arial" w:cs="Arial"/>
          <w:i/>
          <w:iCs/>
          <w:sz w:val="22"/>
          <w:szCs w:val="22"/>
        </w:rPr>
        <w:t>Social learning theory</w:t>
      </w:r>
      <w:r w:rsidRPr="00C2155C">
        <w:rPr>
          <w:rFonts w:ascii="Arial" w:hAnsi="Arial" w:cs="Arial"/>
          <w:sz w:val="22"/>
          <w:szCs w:val="22"/>
        </w:rPr>
        <w:t>. Englewood Cliffs, N.J. Prentice-Hall.</w:t>
      </w:r>
    </w:p>
    <w:p w14:paraId="1F2F479D" w14:textId="19C9BFA1"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Bowlby, J. (2015). </w:t>
      </w:r>
      <w:r w:rsidRPr="00C2155C">
        <w:rPr>
          <w:rFonts w:ascii="Arial" w:hAnsi="Arial" w:cs="Arial"/>
          <w:i/>
          <w:iCs/>
          <w:sz w:val="22"/>
          <w:szCs w:val="22"/>
        </w:rPr>
        <w:t>The making and breaking of affectional bonds</w:t>
      </w:r>
      <w:r w:rsidRPr="00C2155C">
        <w:rPr>
          <w:rFonts w:ascii="Arial" w:hAnsi="Arial" w:cs="Arial"/>
          <w:sz w:val="22"/>
          <w:szCs w:val="22"/>
        </w:rPr>
        <w:t xml:space="preserve">. </w:t>
      </w:r>
      <w:r w:rsidR="00D47904" w:rsidRPr="00C2155C">
        <w:rPr>
          <w:rFonts w:ascii="Arial" w:hAnsi="Arial" w:cs="Arial"/>
          <w:sz w:val="22"/>
          <w:szCs w:val="22"/>
        </w:rPr>
        <w:t>London;</w:t>
      </w:r>
      <w:r w:rsidRPr="00C2155C">
        <w:rPr>
          <w:rFonts w:ascii="Arial" w:hAnsi="Arial" w:cs="Arial"/>
          <w:sz w:val="22"/>
          <w:szCs w:val="22"/>
        </w:rPr>
        <w:t xml:space="preserve"> New York: Routledge.</w:t>
      </w:r>
    </w:p>
    <w:p w14:paraId="73DB238E"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Bronfenbrenner, U. (1979). </w:t>
      </w:r>
      <w:r w:rsidRPr="00C2155C">
        <w:rPr>
          <w:rFonts w:ascii="Arial" w:hAnsi="Arial" w:cs="Arial"/>
          <w:i/>
          <w:iCs/>
          <w:sz w:val="22"/>
          <w:szCs w:val="22"/>
        </w:rPr>
        <w:t>The ecology of human development: Experiments by nature and design</w:t>
      </w:r>
      <w:r w:rsidRPr="00C2155C">
        <w:rPr>
          <w:rFonts w:ascii="Arial" w:hAnsi="Arial" w:cs="Arial"/>
          <w:sz w:val="22"/>
          <w:szCs w:val="22"/>
        </w:rPr>
        <w:t>. Cambridge - Mass. &amp; London: Harvard University Press.</w:t>
      </w:r>
    </w:p>
    <w:p w14:paraId="38EFF067"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Comer, J. P., and N. M. Haynes. 1992. Summary of School Development Program Effects. New Haven, CT: Yale Child Study Center </w:t>
      </w:r>
    </w:p>
    <w:p w14:paraId="67E675F5" w14:textId="251CE790"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Derry Koralek, Nemeth, K., Ramsey, K. and Children, Y. (2019). </w:t>
      </w:r>
      <w:r w:rsidRPr="00C2155C">
        <w:rPr>
          <w:rFonts w:ascii="Arial" w:hAnsi="Arial" w:cs="Arial"/>
          <w:i/>
          <w:iCs/>
          <w:sz w:val="22"/>
          <w:szCs w:val="22"/>
        </w:rPr>
        <w:t xml:space="preserve">Families &amp; educators </w:t>
      </w:r>
      <w:r w:rsidR="00D47904" w:rsidRPr="00C2155C">
        <w:rPr>
          <w:rFonts w:ascii="Arial" w:hAnsi="Arial" w:cs="Arial"/>
          <w:i/>
          <w:iCs/>
          <w:sz w:val="22"/>
          <w:szCs w:val="22"/>
        </w:rPr>
        <w:t>together:</w:t>
      </w:r>
      <w:r w:rsidRPr="00C2155C">
        <w:rPr>
          <w:rFonts w:ascii="Arial" w:hAnsi="Arial" w:cs="Arial"/>
          <w:i/>
          <w:iCs/>
          <w:sz w:val="22"/>
          <w:szCs w:val="22"/>
        </w:rPr>
        <w:t xml:space="preserve"> building great relationships that support young children</w:t>
      </w:r>
      <w:r w:rsidRPr="00C2155C">
        <w:rPr>
          <w:rFonts w:ascii="Arial" w:hAnsi="Arial" w:cs="Arial"/>
          <w:sz w:val="22"/>
          <w:szCs w:val="22"/>
        </w:rPr>
        <w:t>. Washington, Dc: National Association For The Education Of Young Children.</w:t>
      </w:r>
    </w:p>
    <w:p w14:paraId="0F483058"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Donaldson, G. (2015). </w:t>
      </w:r>
      <w:r w:rsidRPr="00C2155C">
        <w:rPr>
          <w:rFonts w:ascii="Arial" w:hAnsi="Arial" w:cs="Arial"/>
          <w:i/>
          <w:iCs/>
          <w:sz w:val="22"/>
          <w:szCs w:val="22"/>
        </w:rPr>
        <w:t>Successful Futures Independent Review of Curriculum and Assessment Arrangements in Wales</w:t>
      </w:r>
      <w:r w:rsidRPr="00C2155C">
        <w:rPr>
          <w:rFonts w:ascii="Arial" w:hAnsi="Arial" w:cs="Arial"/>
          <w:sz w:val="22"/>
          <w:szCs w:val="22"/>
        </w:rPr>
        <w:t>. [online] Available at: https://www.gov.wales/sites/default/files/publications/2018-03/successful-futures.pdf.</w:t>
      </w:r>
    </w:p>
    <w:p w14:paraId="5F734881" w14:textId="63B25B08"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Epstein, J.L., Sanders, M.G., Sheldon, S., Simon, B.S., Salinas, K.C., Jansorn, N.R., VanVoorhis, F.L., Martin, C.S., Thomas, B.G. and Greenfield, M.D. (2018). </w:t>
      </w:r>
      <w:r w:rsidRPr="00C2155C">
        <w:rPr>
          <w:rFonts w:ascii="Arial" w:hAnsi="Arial" w:cs="Arial"/>
          <w:i/>
          <w:iCs/>
          <w:sz w:val="22"/>
          <w:szCs w:val="22"/>
        </w:rPr>
        <w:t xml:space="preserve">School, Family, and Community </w:t>
      </w:r>
      <w:r w:rsidR="00D47904" w:rsidRPr="00C2155C">
        <w:rPr>
          <w:rFonts w:ascii="Arial" w:hAnsi="Arial" w:cs="Arial"/>
          <w:i/>
          <w:iCs/>
          <w:sz w:val="22"/>
          <w:szCs w:val="22"/>
        </w:rPr>
        <w:t>Partnerships:</w:t>
      </w:r>
      <w:r w:rsidRPr="00C2155C">
        <w:rPr>
          <w:rFonts w:ascii="Arial" w:hAnsi="Arial" w:cs="Arial"/>
          <w:i/>
          <w:iCs/>
          <w:sz w:val="22"/>
          <w:szCs w:val="22"/>
        </w:rPr>
        <w:t xml:space="preserve"> Your Handbook for Action</w:t>
      </w:r>
      <w:r w:rsidRPr="00C2155C">
        <w:rPr>
          <w:rFonts w:ascii="Arial" w:hAnsi="Arial" w:cs="Arial"/>
          <w:sz w:val="22"/>
          <w:szCs w:val="22"/>
        </w:rPr>
        <w:t>. Thousand Oaks: Corwin.</w:t>
      </w:r>
    </w:p>
    <w:p w14:paraId="64B160F7"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ESTYN (2015). </w:t>
      </w:r>
      <w:r w:rsidRPr="00C2155C">
        <w:rPr>
          <w:rFonts w:ascii="Arial" w:hAnsi="Arial" w:cs="Arial"/>
          <w:i/>
          <w:iCs/>
          <w:sz w:val="22"/>
          <w:szCs w:val="22"/>
        </w:rPr>
        <w:t>A report on School A Middle Road Fforestfach Swansea SA5 5DU Date of inspection: June 2014 by Estyn, Her Majesty’s Inspectorate for Education and Training in Wales</w:t>
      </w:r>
      <w:r w:rsidRPr="00C2155C">
        <w:rPr>
          <w:rFonts w:ascii="Arial" w:hAnsi="Arial" w:cs="Arial"/>
          <w:sz w:val="22"/>
          <w:szCs w:val="22"/>
        </w:rPr>
        <w:t>. [online] Available at: https://www.estyn.gov.wales/system/files/2020-</w:t>
      </w:r>
      <w:r w:rsidRPr="00C2155C">
        <w:rPr>
          <w:rFonts w:ascii="Arial" w:hAnsi="Arial" w:cs="Arial"/>
          <w:sz w:val="22"/>
          <w:szCs w:val="22"/>
        </w:rPr>
        <w:lastRenderedPageBreak/>
        <w:t>08/Inspection%2520report%2520Cadle%2520Primary%2520School%25202014%2520%2528English%2520only%2529_0.</w:t>
      </w:r>
    </w:p>
    <w:p w14:paraId="03E1D759"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Estyn (2018). </w:t>
      </w:r>
      <w:r w:rsidRPr="00C2155C">
        <w:rPr>
          <w:rFonts w:ascii="Arial" w:hAnsi="Arial" w:cs="Arial"/>
          <w:i/>
          <w:iCs/>
          <w:sz w:val="22"/>
          <w:szCs w:val="22"/>
        </w:rPr>
        <w:t>Parental involvement with schools helps pupils achieve | Estyn</w:t>
      </w:r>
      <w:r w:rsidRPr="00C2155C">
        <w:rPr>
          <w:rFonts w:ascii="Arial" w:hAnsi="Arial" w:cs="Arial"/>
          <w:sz w:val="22"/>
          <w:szCs w:val="22"/>
        </w:rPr>
        <w:t>. [online] Gov.wales. Available at: https://www.estyn.gov.wales/news/parental-involvement-schools-helps-pupils-achieve.</w:t>
      </w:r>
    </w:p>
    <w:p w14:paraId="0A0F2F3A"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ESTYN (2020). </w:t>
      </w:r>
      <w:r w:rsidRPr="00C2155C">
        <w:rPr>
          <w:rFonts w:ascii="Arial" w:hAnsi="Arial" w:cs="Arial"/>
          <w:i/>
          <w:iCs/>
          <w:sz w:val="22"/>
          <w:szCs w:val="22"/>
        </w:rPr>
        <w:t>Community schools: families and communities at the heart of school life</w:t>
      </w:r>
      <w:r w:rsidRPr="00C2155C">
        <w:rPr>
          <w:rFonts w:ascii="Arial" w:hAnsi="Arial" w:cs="Arial"/>
          <w:sz w:val="22"/>
          <w:szCs w:val="22"/>
        </w:rPr>
        <w:t>. [online] Available at: https://www.estyn.gov.wales/system/files/2021-08/Community%2520Schools%2520en.pdf [Accessed 20 Mar. 2023].</w:t>
      </w:r>
    </w:p>
    <w:p w14:paraId="039378E6"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Estyn (2021). </w:t>
      </w:r>
      <w:r w:rsidRPr="00C2155C">
        <w:rPr>
          <w:rFonts w:ascii="Arial" w:hAnsi="Arial" w:cs="Arial"/>
          <w:i/>
          <w:iCs/>
          <w:sz w:val="22"/>
          <w:szCs w:val="22"/>
        </w:rPr>
        <w:t>Working in partnership with parents and the community | Estyn</w:t>
      </w:r>
      <w:r w:rsidRPr="00C2155C">
        <w:rPr>
          <w:rFonts w:ascii="Arial" w:hAnsi="Arial" w:cs="Arial"/>
          <w:sz w:val="22"/>
          <w:szCs w:val="22"/>
        </w:rPr>
        <w:t>. [online] www.estyn.gov.wales. Available at: https://www.estyn.gov.wales/effective-practice/working-partnership-parents-and-community.</w:t>
      </w:r>
    </w:p>
    <w:p w14:paraId="4B91C534" w14:textId="609A2528"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Felten, P. and Lambert, L.M. (2020). </w:t>
      </w:r>
      <w:r w:rsidRPr="00C2155C">
        <w:rPr>
          <w:rFonts w:ascii="Arial" w:hAnsi="Arial" w:cs="Arial"/>
          <w:i/>
          <w:iCs/>
          <w:sz w:val="22"/>
          <w:szCs w:val="22"/>
        </w:rPr>
        <w:t xml:space="preserve">Relationship-rich </w:t>
      </w:r>
      <w:r w:rsidR="00D47904" w:rsidRPr="00C2155C">
        <w:rPr>
          <w:rFonts w:ascii="Arial" w:hAnsi="Arial" w:cs="Arial"/>
          <w:i/>
          <w:iCs/>
          <w:sz w:val="22"/>
          <w:szCs w:val="22"/>
        </w:rPr>
        <w:t>education:</w:t>
      </w:r>
      <w:r w:rsidRPr="00C2155C">
        <w:rPr>
          <w:rFonts w:ascii="Arial" w:hAnsi="Arial" w:cs="Arial"/>
          <w:i/>
          <w:iCs/>
          <w:sz w:val="22"/>
          <w:szCs w:val="22"/>
        </w:rPr>
        <w:t xml:space="preserve"> how human connections drive success in college</w:t>
      </w:r>
      <w:r w:rsidRPr="00C2155C">
        <w:rPr>
          <w:rFonts w:ascii="Arial" w:hAnsi="Arial" w:cs="Arial"/>
          <w:sz w:val="22"/>
          <w:szCs w:val="22"/>
        </w:rPr>
        <w:t>. Baltimore, Maryland: Johns Hopkins University Press.</w:t>
      </w:r>
    </w:p>
    <w:p w14:paraId="324737D4"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Ferlazzo, L. and Hammond, L.A. (2009). </w:t>
      </w:r>
      <w:r w:rsidRPr="00C2155C">
        <w:rPr>
          <w:rFonts w:ascii="Arial" w:hAnsi="Arial" w:cs="Arial"/>
          <w:i/>
          <w:iCs/>
          <w:sz w:val="22"/>
          <w:szCs w:val="22"/>
        </w:rPr>
        <w:t>Building parent engagement in schools</w:t>
      </w:r>
      <w:r w:rsidRPr="00C2155C">
        <w:rPr>
          <w:rFonts w:ascii="Arial" w:hAnsi="Arial" w:cs="Arial"/>
          <w:sz w:val="22"/>
          <w:szCs w:val="22"/>
        </w:rPr>
        <w:t>. Columbus, Ohio: Linworth Books/Libraries Unlimited.</w:t>
      </w:r>
    </w:p>
    <w:p w14:paraId="713594FB"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Henderson, A.T. and Mapp, K.L. (2002). </w:t>
      </w:r>
      <w:r w:rsidRPr="00C2155C">
        <w:rPr>
          <w:rFonts w:ascii="Arial" w:hAnsi="Arial" w:cs="Arial"/>
          <w:i/>
          <w:iCs/>
          <w:sz w:val="22"/>
          <w:szCs w:val="22"/>
        </w:rPr>
        <w:t>A New Wave of Evidence</w:t>
      </w:r>
      <w:r w:rsidRPr="00C2155C">
        <w:rPr>
          <w:rFonts w:ascii="Arial" w:hAnsi="Arial" w:cs="Arial"/>
          <w:sz w:val="22"/>
          <w:szCs w:val="22"/>
        </w:rPr>
        <w:t>. SAGE.</w:t>
      </w:r>
    </w:p>
    <w:p w14:paraId="2FA160A3" w14:textId="02102883"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Holmes, J. (2014). </w:t>
      </w:r>
      <w:r w:rsidRPr="00C2155C">
        <w:rPr>
          <w:rFonts w:ascii="Arial" w:hAnsi="Arial" w:cs="Arial"/>
          <w:i/>
          <w:iCs/>
          <w:sz w:val="22"/>
          <w:szCs w:val="22"/>
        </w:rPr>
        <w:t>John Bowlby and attachment theory</w:t>
      </w:r>
      <w:r w:rsidRPr="00C2155C">
        <w:rPr>
          <w:rFonts w:ascii="Arial" w:hAnsi="Arial" w:cs="Arial"/>
          <w:sz w:val="22"/>
          <w:szCs w:val="22"/>
        </w:rPr>
        <w:t xml:space="preserve">. </w:t>
      </w:r>
      <w:r w:rsidR="00D47904" w:rsidRPr="00C2155C">
        <w:rPr>
          <w:rFonts w:ascii="Arial" w:hAnsi="Arial" w:cs="Arial"/>
          <w:sz w:val="22"/>
          <w:szCs w:val="22"/>
        </w:rPr>
        <w:t>London;</w:t>
      </w:r>
      <w:r w:rsidRPr="00C2155C">
        <w:rPr>
          <w:rFonts w:ascii="Arial" w:hAnsi="Arial" w:cs="Arial"/>
          <w:sz w:val="22"/>
          <w:szCs w:val="22"/>
        </w:rPr>
        <w:t xml:space="preserve"> New York: Routledge, Taylor &amp; Francis Group.</w:t>
      </w:r>
    </w:p>
    <w:p w14:paraId="5D052601"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Hornby, G. (2011). </w:t>
      </w:r>
      <w:r w:rsidRPr="00C2155C">
        <w:rPr>
          <w:rFonts w:ascii="Arial" w:hAnsi="Arial" w:cs="Arial"/>
          <w:i/>
          <w:iCs/>
          <w:sz w:val="22"/>
          <w:szCs w:val="22"/>
        </w:rPr>
        <w:t>Parental Involvement in Childhood Education Building Effective School-Family Partnerships</w:t>
      </w:r>
      <w:r w:rsidRPr="00C2155C">
        <w:rPr>
          <w:rFonts w:ascii="Arial" w:hAnsi="Arial" w:cs="Arial"/>
          <w:sz w:val="22"/>
          <w:szCs w:val="22"/>
        </w:rPr>
        <w:t>. New York, Ny Springer New York.</w:t>
      </w:r>
    </w:p>
    <w:p w14:paraId="298FD792"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Knight, T. (2000). Inclusive education and educational theory: Inclusive for what? </w:t>
      </w:r>
      <w:r w:rsidRPr="00C2155C">
        <w:rPr>
          <w:rFonts w:ascii="Arial" w:hAnsi="Arial" w:cs="Arial"/>
          <w:i/>
          <w:iCs/>
          <w:sz w:val="22"/>
          <w:szCs w:val="22"/>
        </w:rPr>
        <w:t>Melbourne Studies in Education</w:t>
      </w:r>
      <w:r w:rsidRPr="00C2155C">
        <w:rPr>
          <w:rFonts w:ascii="Arial" w:hAnsi="Arial" w:cs="Arial"/>
          <w:sz w:val="22"/>
          <w:szCs w:val="22"/>
        </w:rPr>
        <w:t>, 41(1), pp.17–43.</w:t>
      </w:r>
    </w:p>
    <w:p w14:paraId="0E4DC266"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Lori Diane Hill and Levine, F.J. (2015). </w:t>
      </w:r>
      <w:r w:rsidRPr="00C2155C">
        <w:rPr>
          <w:rFonts w:ascii="Arial" w:hAnsi="Arial" w:cs="Arial"/>
          <w:i/>
          <w:iCs/>
          <w:sz w:val="22"/>
          <w:szCs w:val="22"/>
        </w:rPr>
        <w:t>World Education Research Yearbook 2015</w:t>
      </w:r>
      <w:r w:rsidRPr="00C2155C">
        <w:rPr>
          <w:rFonts w:ascii="Arial" w:hAnsi="Arial" w:cs="Arial"/>
          <w:sz w:val="22"/>
          <w:szCs w:val="22"/>
        </w:rPr>
        <w:t>. Routledge.</w:t>
      </w:r>
    </w:p>
    <w:p w14:paraId="58278C09"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Maslow, A.H., Lowry, R., Maslow, B.G., Freedman, J.L. and International Study Project (1982). </w:t>
      </w:r>
      <w:r w:rsidRPr="00C2155C">
        <w:rPr>
          <w:rFonts w:ascii="Arial" w:hAnsi="Arial" w:cs="Arial"/>
          <w:i/>
          <w:iCs/>
          <w:sz w:val="22"/>
          <w:szCs w:val="22"/>
        </w:rPr>
        <w:t>The journals of Abraham Maslow</w:t>
      </w:r>
      <w:r w:rsidRPr="00C2155C">
        <w:rPr>
          <w:rFonts w:ascii="Arial" w:hAnsi="Arial" w:cs="Arial"/>
          <w:sz w:val="22"/>
          <w:szCs w:val="22"/>
        </w:rPr>
        <w:t>. Lexington, Mass.: Lewis Pub. Co.</w:t>
      </w:r>
    </w:p>
    <w:p w14:paraId="00340BF7"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Mazyck, D. (2009). Healthy School Communities. </w:t>
      </w:r>
      <w:r w:rsidRPr="00C2155C">
        <w:rPr>
          <w:rFonts w:ascii="Arial" w:hAnsi="Arial" w:cs="Arial"/>
          <w:i/>
          <w:iCs/>
          <w:sz w:val="22"/>
          <w:szCs w:val="22"/>
        </w:rPr>
        <w:t>NASN School Nurse</w:t>
      </w:r>
      <w:r w:rsidRPr="00C2155C">
        <w:rPr>
          <w:rFonts w:ascii="Arial" w:hAnsi="Arial" w:cs="Arial"/>
          <w:sz w:val="22"/>
          <w:szCs w:val="22"/>
        </w:rPr>
        <w:t>, 24(2), pp.51–51.</w:t>
      </w:r>
    </w:p>
    <w:p w14:paraId="67BBBC46" w14:textId="31A85D61" w:rsidR="00C2155C" w:rsidRPr="00C2155C" w:rsidRDefault="00D47904"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lastRenderedPageBreak/>
        <w:t>O’Donnell</w:t>
      </w:r>
      <w:r w:rsidR="00C2155C" w:rsidRPr="00C2155C">
        <w:rPr>
          <w:rFonts w:ascii="Arial" w:hAnsi="Arial" w:cs="Arial"/>
          <w:sz w:val="22"/>
          <w:szCs w:val="22"/>
        </w:rPr>
        <w:t xml:space="preserve">, M. and Ebrary, I. (2013). </w:t>
      </w:r>
      <w:r w:rsidR="00C2155C" w:rsidRPr="00C2155C">
        <w:rPr>
          <w:rFonts w:ascii="Arial" w:hAnsi="Arial" w:cs="Arial"/>
          <w:i/>
          <w:iCs/>
          <w:sz w:val="22"/>
          <w:szCs w:val="22"/>
        </w:rPr>
        <w:t xml:space="preserve">Maria </w:t>
      </w:r>
      <w:r w:rsidRPr="00C2155C">
        <w:rPr>
          <w:rFonts w:ascii="Arial" w:hAnsi="Arial" w:cs="Arial"/>
          <w:i/>
          <w:iCs/>
          <w:sz w:val="22"/>
          <w:szCs w:val="22"/>
        </w:rPr>
        <w:t>Montessori:</w:t>
      </w:r>
      <w:r w:rsidR="00C2155C" w:rsidRPr="00C2155C">
        <w:rPr>
          <w:rFonts w:ascii="Arial" w:hAnsi="Arial" w:cs="Arial"/>
          <w:i/>
          <w:iCs/>
          <w:sz w:val="22"/>
          <w:szCs w:val="22"/>
        </w:rPr>
        <w:t xml:space="preserve"> a critical introduction to key themes and debates</w:t>
      </w:r>
      <w:r w:rsidR="00C2155C" w:rsidRPr="00C2155C">
        <w:rPr>
          <w:rFonts w:ascii="Arial" w:hAnsi="Arial" w:cs="Arial"/>
          <w:sz w:val="22"/>
          <w:szCs w:val="22"/>
        </w:rPr>
        <w:t xml:space="preserve">. </w:t>
      </w:r>
      <w:r w:rsidRPr="00C2155C">
        <w:rPr>
          <w:rFonts w:ascii="Arial" w:hAnsi="Arial" w:cs="Arial"/>
          <w:sz w:val="22"/>
          <w:szCs w:val="22"/>
        </w:rPr>
        <w:t>London;</w:t>
      </w:r>
      <w:r w:rsidR="00C2155C" w:rsidRPr="00C2155C">
        <w:rPr>
          <w:rFonts w:ascii="Arial" w:hAnsi="Arial" w:cs="Arial"/>
          <w:sz w:val="22"/>
          <w:szCs w:val="22"/>
        </w:rPr>
        <w:t xml:space="preserve"> New York: Bloomsbury.</w:t>
      </w:r>
    </w:p>
    <w:p w14:paraId="2832B674"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Piaget, J., Gruber, H.E. and J Jacques Vonèche (1995). </w:t>
      </w:r>
      <w:r w:rsidRPr="00C2155C">
        <w:rPr>
          <w:rFonts w:ascii="Arial" w:hAnsi="Arial" w:cs="Arial"/>
          <w:i/>
          <w:iCs/>
          <w:sz w:val="22"/>
          <w:szCs w:val="22"/>
        </w:rPr>
        <w:t>The essential Piaget : an interpretive reference and guide</w:t>
      </w:r>
      <w:r w:rsidRPr="00C2155C">
        <w:rPr>
          <w:rFonts w:ascii="Arial" w:hAnsi="Arial" w:cs="Arial"/>
          <w:sz w:val="22"/>
          <w:szCs w:val="22"/>
        </w:rPr>
        <w:t>. Northvale, N.J.: J. Aronson.</w:t>
      </w:r>
    </w:p>
    <w:p w14:paraId="3C8E4D05" w14:textId="785A90BB"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Redding, S. (1991). What is a school community, </w:t>
      </w:r>
      <w:r w:rsidR="00D47904" w:rsidRPr="00C2155C">
        <w:rPr>
          <w:rFonts w:ascii="Arial" w:hAnsi="Arial" w:cs="Arial"/>
          <w:sz w:val="22"/>
          <w:szCs w:val="22"/>
        </w:rPr>
        <w:t>anyway? [</w:t>
      </w:r>
      <w:r w:rsidRPr="00C2155C">
        <w:rPr>
          <w:rFonts w:ascii="Arial" w:hAnsi="Arial" w:cs="Arial"/>
          <w:sz w:val="22"/>
          <w:szCs w:val="22"/>
        </w:rPr>
        <w:t>Editorial]. </w:t>
      </w:r>
      <w:r w:rsidRPr="00C2155C">
        <w:rPr>
          <w:rStyle w:val="Emphasis"/>
          <w:rFonts w:ascii="Arial" w:hAnsi="Arial" w:cs="Arial"/>
          <w:sz w:val="22"/>
          <w:szCs w:val="22"/>
        </w:rPr>
        <w:t>The School Community Journal, 1</w:t>
      </w:r>
      <w:r w:rsidRPr="00C2155C">
        <w:rPr>
          <w:rFonts w:ascii="Arial" w:hAnsi="Arial" w:cs="Arial"/>
          <w:sz w:val="22"/>
          <w:szCs w:val="22"/>
        </w:rPr>
        <w:t xml:space="preserve">(2), 7–9. </w:t>
      </w:r>
    </w:p>
    <w:p w14:paraId="3A2D7A3B"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Reimers, F.M., Schleicher, A. and Organisation For Economic Co-Operation And Development (2020). </w:t>
      </w:r>
      <w:r w:rsidRPr="00C2155C">
        <w:rPr>
          <w:rFonts w:ascii="Arial" w:hAnsi="Arial" w:cs="Arial"/>
          <w:i/>
          <w:iCs/>
          <w:sz w:val="22"/>
          <w:szCs w:val="22"/>
        </w:rPr>
        <w:t>A framework to guide an education response to the COVID-19 pandemic of 2020.</w:t>
      </w:r>
      <w:r w:rsidRPr="00C2155C">
        <w:rPr>
          <w:rFonts w:ascii="Arial" w:hAnsi="Arial" w:cs="Arial"/>
          <w:sz w:val="22"/>
          <w:szCs w:val="22"/>
        </w:rPr>
        <w:t xml:space="preserve"> Paris: Oecd.</w:t>
      </w:r>
    </w:p>
    <w:p w14:paraId="7DB6F2DC"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School A (2019). </w:t>
      </w:r>
      <w:r w:rsidRPr="00C2155C">
        <w:rPr>
          <w:rFonts w:ascii="Arial" w:hAnsi="Arial" w:cs="Arial"/>
          <w:i/>
          <w:iCs/>
          <w:sz w:val="22"/>
          <w:szCs w:val="22"/>
        </w:rPr>
        <w:t>Vision and Aims | School A Primary School</w:t>
      </w:r>
      <w:r w:rsidRPr="00C2155C">
        <w:rPr>
          <w:rFonts w:ascii="Arial" w:hAnsi="Arial" w:cs="Arial"/>
          <w:sz w:val="22"/>
          <w:szCs w:val="22"/>
        </w:rPr>
        <w:t>. [online] www.cadleprimaryschool.co.uk. Available at: https://www.cadleprimaryschool.co.uk/vision-and-aims/ [Accessed 19 Mar. 2023].</w:t>
      </w:r>
    </w:p>
    <w:p w14:paraId="6E8FE26C"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School, Austin. (1973). </w:t>
      </w:r>
      <w:r w:rsidRPr="00C2155C">
        <w:rPr>
          <w:rFonts w:ascii="Arial" w:hAnsi="Arial" w:cs="Arial"/>
          <w:i/>
          <w:iCs/>
          <w:sz w:val="22"/>
          <w:szCs w:val="22"/>
        </w:rPr>
        <w:t>Social Work Education for Economically Disadvantaged Groups in Texas</w:t>
      </w:r>
      <w:r w:rsidRPr="00C2155C">
        <w:rPr>
          <w:rFonts w:ascii="Arial" w:hAnsi="Arial" w:cs="Arial"/>
          <w:sz w:val="22"/>
          <w:szCs w:val="22"/>
        </w:rPr>
        <w:t>. Publisher Unknown.</w:t>
      </w:r>
    </w:p>
    <w:p w14:paraId="20EE36DB" w14:textId="25E30A30"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Smyth, G. and Ninetta Santoro (2014). </w:t>
      </w:r>
      <w:r w:rsidRPr="00C2155C">
        <w:rPr>
          <w:rFonts w:ascii="Arial" w:hAnsi="Arial" w:cs="Arial"/>
          <w:i/>
          <w:iCs/>
          <w:sz w:val="22"/>
          <w:szCs w:val="22"/>
        </w:rPr>
        <w:t xml:space="preserve">Methodologies for researching cultural diversity in </w:t>
      </w:r>
      <w:r w:rsidR="00D47904" w:rsidRPr="00C2155C">
        <w:rPr>
          <w:rFonts w:ascii="Arial" w:hAnsi="Arial" w:cs="Arial"/>
          <w:i/>
          <w:iCs/>
          <w:sz w:val="22"/>
          <w:szCs w:val="22"/>
        </w:rPr>
        <w:t>education:</w:t>
      </w:r>
      <w:r w:rsidRPr="00C2155C">
        <w:rPr>
          <w:rFonts w:ascii="Arial" w:hAnsi="Arial" w:cs="Arial"/>
          <w:i/>
          <w:iCs/>
          <w:sz w:val="22"/>
          <w:szCs w:val="22"/>
        </w:rPr>
        <w:t xml:space="preserve"> international perspectives</w:t>
      </w:r>
      <w:r w:rsidRPr="00C2155C">
        <w:rPr>
          <w:rFonts w:ascii="Arial" w:hAnsi="Arial" w:cs="Arial"/>
          <w:sz w:val="22"/>
          <w:szCs w:val="22"/>
        </w:rPr>
        <w:t xml:space="preserve">. London: Institute </w:t>
      </w:r>
      <w:r w:rsidR="00D47904" w:rsidRPr="00C2155C">
        <w:rPr>
          <w:rFonts w:ascii="Arial" w:hAnsi="Arial" w:cs="Arial"/>
          <w:sz w:val="22"/>
          <w:szCs w:val="22"/>
        </w:rPr>
        <w:t>of</w:t>
      </w:r>
      <w:r w:rsidRPr="00C2155C">
        <w:rPr>
          <w:rFonts w:ascii="Arial" w:hAnsi="Arial" w:cs="Arial"/>
          <w:sz w:val="22"/>
          <w:szCs w:val="22"/>
        </w:rPr>
        <w:t xml:space="preserve"> Education Press.</w:t>
      </w:r>
    </w:p>
    <w:p w14:paraId="6DBB3F81"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Spolsky, B. (1986). </w:t>
      </w:r>
      <w:r w:rsidRPr="00C2155C">
        <w:rPr>
          <w:rFonts w:ascii="Arial" w:hAnsi="Arial" w:cs="Arial"/>
          <w:i/>
          <w:iCs/>
          <w:sz w:val="22"/>
          <w:szCs w:val="22"/>
        </w:rPr>
        <w:t>Language and education in multilingual settings</w:t>
      </w:r>
      <w:r w:rsidRPr="00C2155C">
        <w:rPr>
          <w:rFonts w:ascii="Arial" w:hAnsi="Arial" w:cs="Arial"/>
          <w:sz w:val="22"/>
          <w:szCs w:val="22"/>
        </w:rPr>
        <w:t>. Clevedon, Avon, England: Multilingual Matters.</w:t>
      </w:r>
    </w:p>
    <w:p w14:paraId="438030CC"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Swansea City Council (2022). </w:t>
      </w:r>
      <w:r w:rsidRPr="00C2155C">
        <w:rPr>
          <w:rFonts w:ascii="Arial" w:hAnsi="Arial" w:cs="Arial"/>
          <w:i/>
          <w:iCs/>
          <w:sz w:val="22"/>
          <w:szCs w:val="22"/>
        </w:rPr>
        <w:t>Ward profiles</w:t>
      </w:r>
      <w:r w:rsidRPr="00C2155C">
        <w:rPr>
          <w:rFonts w:ascii="Arial" w:hAnsi="Arial" w:cs="Arial"/>
          <w:sz w:val="22"/>
          <w:szCs w:val="22"/>
        </w:rPr>
        <w:t>. [online] Swansea. Available at: https://www.swansea.gov.uk/wardprofiles.</w:t>
      </w:r>
    </w:p>
    <w:p w14:paraId="27DCE28B" w14:textId="3939ECEE"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Thompson, N. (2018). </w:t>
      </w:r>
      <w:r w:rsidRPr="00C2155C">
        <w:rPr>
          <w:rFonts w:ascii="Arial" w:hAnsi="Arial" w:cs="Arial"/>
          <w:i/>
          <w:iCs/>
          <w:sz w:val="22"/>
          <w:szCs w:val="22"/>
        </w:rPr>
        <w:t xml:space="preserve">Promoting </w:t>
      </w:r>
      <w:r w:rsidR="00D47904" w:rsidRPr="00C2155C">
        <w:rPr>
          <w:rFonts w:ascii="Arial" w:hAnsi="Arial" w:cs="Arial"/>
          <w:i/>
          <w:iCs/>
          <w:sz w:val="22"/>
          <w:szCs w:val="22"/>
        </w:rPr>
        <w:t>equality:</w:t>
      </w:r>
      <w:r w:rsidRPr="00C2155C">
        <w:rPr>
          <w:rFonts w:ascii="Arial" w:hAnsi="Arial" w:cs="Arial"/>
          <w:i/>
          <w:iCs/>
          <w:sz w:val="22"/>
          <w:szCs w:val="22"/>
        </w:rPr>
        <w:t xml:space="preserve"> working with diversity and difference</w:t>
      </w:r>
      <w:r w:rsidRPr="00C2155C">
        <w:rPr>
          <w:rFonts w:ascii="Arial" w:hAnsi="Arial" w:cs="Arial"/>
          <w:sz w:val="22"/>
          <w:szCs w:val="22"/>
        </w:rPr>
        <w:t>. 4th ed. London: Palgrave.</w:t>
      </w:r>
    </w:p>
    <w:p w14:paraId="5FEBBF91"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Watson, B. (2022). </w:t>
      </w:r>
      <w:r w:rsidRPr="00C2155C">
        <w:rPr>
          <w:rFonts w:ascii="Arial" w:hAnsi="Arial" w:cs="Arial"/>
          <w:i/>
          <w:iCs/>
          <w:sz w:val="22"/>
          <w:szCs w:val="22"/>
        </w:rPr>
        <w:t>Employment in the UK - Office for National Statistics</w:t>
      </w:r>
      <w:r w:rsidRPr="00C2155C">
        <w:rPr>
          <w:rFonts w:ascii="Arial" w:hAnsi="Arial" w:cs="Arial"/>
          <w:sz w:val="22"/>
          <w:szCs w:val="22"/>
        </w:rPr>
        <w:t>. [online] Ons.gov.uk. Available at: https://www.ons.gov.uk/employmentandlabourmarket/peopleinwork/employmentandemployeetypes/bulletins/employmentintheuk/latest [Accessed 20 Mar. 2023].</w:t>
      </w:r>
    </w:p>
    <w:p w14:paraId="72210C0B"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Welsh Government (2020). </w:t>
      </w:r>
      <w:r w:rsidRPr="00C2155C">
        <w:rPr>
          <w:rFonts w:ascii="Arial" w:hAnsi="Arial" w:cs="Arial"/>
          <w:i/>
          <w:iCs/>
          <w:sz w:val="22"/>
          <w:szCs w:val="22"/>
        </w:rPr>
        <w:t>Curriculum for Wales - Hwb</w:t>
      </w:r>
      <w:r w:rsidRPr="00C2155C">
        <w:rPr>
          <w:rFonts w:ascii="Arial" w:hAnsi="Arial" w:cs="Arial"/>
          <w:sz w:val="22"/>
          <w:szCs w:val="22"/>
        </w:rPr>
        <w:t>. [online] hwb.gov.wales. Available at: https://hwb.gov.wales/curriculum-for-wales/ [Accessed 16 Mar. 2023].</w:t>
      </w:r>
    </w:p>
    <w:p w14:paraId="78D7F130"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lastRenderedPageBreak/>
        <w:t xml:space="preserve">Welsh Government (2021). </w:t>
      </w:r>
      <w:r w:rsidRPr="00C2155C">
        <w:rPr>
          <w:rFonts w:ascii="Arial" w:hAnsi="Arial" w:cs="Arial"/>
          <w:i/>
          <w:iCs/>
          <w:sz w:val="22"/>
          <w:szCs w:val="22"/>
        </w:rPr>
        <w:t>Schools’ census results: April 2021 Statistics on schools, teachers and pupils including data for local authorities and Wales for April 2021</w:t>
      </w:r>
      <w:r w:rsidRPr="00C2155C">
        <w:rPr>
          <w:rFonts w:ascii="Arial" w:hAnsi="Arial" w:cs="Arial"/>
          <w:sz w:val="22"/>
          <w:szCs w:val="22"/>
        </w:rPr>
        <w:t>. [online] Available at: https://www.gov.wales/sites/default/files/pdf-versions/2022/8/5/1661524697/schools-census-results-april-2021.pdf [Accessed 19 Mar. 2023].</w:t>
      </w:r>
    </w:p>
    <w:p w14:paraId="0F4CAD8F" w14:textId="77777777" w:rsidR="00C2155C" w:rsidRPr="00C2155C" w:rsidRDefault="00C2155C" w:rsidP="00C2155C">
      <w:pPr>
        <w:pStyle w:val="NormalWeb"/>
        <w:spacing w:before="0" w:beforeAutospacing="0" w:after="240" w:afterAutospacing="0" w:line="360" w:lineRule="auto"/>
        <w:rPr>
          <w:rFonts w:ascii="Arial" w:hAnsi="Arial" w:cs="Arial"/>
          <w:sz w:val="22"/>
          <w:szCs w:val="22"/>
        </w:rPr>
      </w:pPr>
      <w:r w:rsidRPr="00C2155C">
        <w:rPr>
          <w:rFonts w:ascii="Arial" w:hAnsi="Arial" w:cs="Arial"/>
          <w:sz w:val="22"/>
          <w:szCs w:val="22"/>
        </w:rPr>
        <w:t xml:space="preserve">West-Burnham, J., Farrar, M. and Otero, G. (2007). </w:t>
      </w:r>
      <w:r w:rsidRPr="00C2155C">
        <w:rPr>
          <w:rFonts w:ascii="Arial" w:hAnsi="Arial" w:cs="Arial"/>
          <w:i/>
          <w:iCs/>
          <w:sz w:val="22"/>
          <w:szCs w:val="22"/>
        </w:rPr>
        <w:t>Schools and communities : working together to transform children’s lives</w:t>
      </w:r>
      <w:r w:rsidRPr="00C2155C">
        <w:rPr>
          <w:rFonts w:ascii="Arial" w:hAnsi="Arial" w:cs="Arial"/>
          <w:sz w:val="22"/>
          <w:szCs w:val="22"/>
        </w:rPr>
        <w:t>. Stafford: Network Continuum Education.</w:t>
      </w:r>
    </w:p>
    <w:p w14:paraId="3E250D7A" w14:textId="340DD058" w:rsidR="000D0B8F" w:rsidRDefault="000D0B8F" w:rsidP="000D0B8F">
      <w:pPr>
        <w:spacing w:before="120" w:after="120"/>
        <w:rPr>
          <w:rFonts w:ascii="Arial" w:hAnsi="Arial" w:cs="Arial"/>
        </w:rPr>
      </w:pPr>
    </w:p>
    <w:p w14:paraId="10FE8714" w14:textId="0F90CC35" w:rsidR="00C2155C" w:rsidRDefault="00C2155C" w:rsidP="000D0B8F">
      <w:pPr>
        <w:spacing w:before="120" w:after="120"/>
        <w:rPr>
          <w:rFonts w:ascii="Arial" w:hAnsi="Arial" w:cs="Arial"/>
        </w:rPr>
      </w:pPr>
    </w:p>
    <w:p w14:paraId="40F6BABC" w14:textId="5466A1F3" w:rsidR="00C2155C" w:rsidRDefault="00C2155C" w:rsidP="000D0B8F">
      <w:pPr>
        <w:spacing w:before="120" w:after="120"/>
        <w:rPr>
          <w:rFonts w:ascii="Arial" w:hAnsi="Arial" w:cs="Arial"/>
        </w:rPr>
      </w:pPr>
    </w:p>
    <w:p w14:paraId="005FD773" w14:textId="77D90707" w:rsidR="00C2155C" w:rsidRDefault="00C2155C" w:rsidP="000D0B8F">
      <w:pPr>
        <w:spacing w:before="120" w:after="120"/>
        <w:rPr>
          <w:rFonts w:ascii="Arial" w:hAnsi="Arial" w:cs="Arial"/>
        </w:rPr>
      </w:pPr>
    </w:p>
    <w:p w14:paraId="5BEF96D9" w14:textId="117ADC13" w:rsidR="00C2155C" w:rsidRDefault="00C2155C" w:rsidP="000D0B8F">
      <w:pPr>
        <w:spacing w:before="120" w:after="120"/>
        <w:rPr>
          <w:rFonts w:ascii="Arial" w:hAnsi="Arial" w:cs="Arial"/>
        </w:rPr>
      </w:pPr>
    </w:p>
    <w:p w14:paraId="31598531" w14:textId="52577CCB" w:rsidR="00C2155C" w:rsidRDefault="00C2155C" w:rsidP="000D0B8F">
      <w:pPr>
        <w:spacing w:before="120" w:after="120"/>
        <w:rPr>
          <w:rFonts w:ascii="Arial" w:hAnsi="Arial" w:cs="Arial"/>
        </w:rPr>
      </w:pPr>
    </w:p>
    <w:p w14:paraId="015B6957" w14:textId="2AE4F02B" w:rsidR="00C2155C" w:rsidRDefault="00C2155C" w:rsidP="000D0B8F">
      <w:pPr>
        <w:spacing w:before="120" w:after="120"/>
        <w:rPr>
          <w:rFonts w:ascii="Arial" w:hAnsi="Arial" w:cs="Arial"/>
        </w:rPr>
      </w:pPr>
    </w:p>
    <w:p w14:paraId="2BDE78FD" w14:textId="10D45F50" w:rsidR="00C2155C" w:rsidRDefault="00C2155C" w:rsidP="000D0B8F">
      <w:pPr>
        <w:spacing w:before="120" w:after="120"/>
        <w:rPr>
          <w:rFonts w:ascii="Arial" w:hAnsi="Arial" w:cs="Arial"/>
        </w:rPr>
      </w:pPr>
    </w:p>
    <w:p w14:paraId="3E593047" w14:textId="7E9DFC6D" w:rsidR="00C2155C" w:rsidRDefault="00C2155C" w:rsidP="000D0B8F">
      <w:pPr>
        <w:spacing w:before="120" w:after="120"/>
        <w:rPr>
          <w:rFonts w:ascii="Arial" w:hAnsi="Arial" w:cs="Arial"/>
        </w:rPr>
      </w:pPr>
    </w:p>
    <w:p w14:paraId="0DE9E806" w14:textId="6176DC8F" w:rsidR="00C2155C" w:rsidRDefault="00C2155C" w:rsidP="000D0B8F">
      <w:pPr>
        <w:spacing w:before="120" w:after="120"/>
        <w:rPr>
          <w:rFonts w:ascii="Arial" w:hAnsi="Arial" w:cs="Arial"/>
        </w:rPr>
      </w:pPr>
    </w:p>
    <w:p w14:paraId="27F84480" w14:textId="7A68A136" w:rsidR="00C2155C" w:rsidRDefault="00C2155C" w:rsidP="000D0B8F">
      <w:pPr>
        <w:spacing w:before="120" w:after="120"/>
        <w:rPr>
          <w:rFonts w:ascii="Arial" w:hAnsi="Arial" w:cs="Arial"/>
        </w:rPr>
      </w:pPr>
    </w:p>
    <w:p w14:paraId="1AFD9619" w14:textId="0D73EBC4" w:rsidR="00C2155C" w:rsidRDefault="00C2155C" w:rsidP="000D0B8F">
      <w:pPr>
        <w:spacing w:before="120" w:after="120"/>
        <w:rPr>
          <w:rFonts w:ascii="Arial" w:hAnsi="Arial" w:cs="Arial"/>
        </w:rPr>
      </w:pPr>
    </w:p>
    <w:p w14:paraId="332877E6" w14:textId="328C8726" w:rsidR="00C2155C" w:rsidRDefault="00C2155C" w:rsidP="000D0B8F">
      <w:pPr>
        <w:spacing w:before="120" w:after="120"/>
        <w:rPr>
          <w:rFonts w:ascii="Arial" w:hAnsi="Arial" w:cs="Arial"/>
        </w:rPr>
      </w:pPr>
    </w:p>
    <w:p w14:paraId="5429996A" w14:textId="5AEF64D4" w:rsidR="00C2155C" w:rsidRDefault="00C2155C" w:rsidP="000D0B8F">
      <w:pPr>
        <w:spacing w:before="120" w:after="120"/>
        <w:rPr>
          <w:rFonts w:ascii="Arial" w:hAnsi="Arial" w:cs="Arial"/>
        </w:rPr>
      </w:pPr>
    </w:p>
    <w:p w14:paraId="2CFBF361" w14:textId="58B4AC53" w:rsidR="00C2155C" w:rsidRDefault="00C2155C" w:rsidP="000D0B8F">
      <w:pPr>
        <w:spacing w:before="120" w:after="120"/>
        <w:rPr>
          <w:rFonts w:ascii="Arial" w:hAnsi="Arial" w:cs="Arial"/>
        </w:rPr>
      </w:pPr>
    </w:p>
    <w:p w14:paraId="2643CF0F" w14:textId="126B434D" w:rsidR="00C2155C" w:rsidRDefault="00C2155C" w:rsidP="000D0B8F">
      <w:pPr>
        <w:spacing w:before="120" w:after="120"/>
        <w:rPr>
          <w:rFonts w:ascii="Arial" w:hAnsi="Arial" w:cs="Arial"/>
        </w:rPr>
      </w:pPr>
    </w:p>
    <w:p w14:paraId="38019413" w14:textId="2F9A7219" w:rsidR="00C2155C" w:rsidRDefault="00C2155C" w:rsidP="000D0B8F">
      <w:pPr>
        <w:spacing w:before="120" w:after="120"/>
        <w:rPr>
          <w:rFonts w:ascii="Arial" w:hAnsi="Arial" w:cs="Arial"/>
        </w:rPr>
      </w:pPr>
    </w:p>
    <w:p w14:paraId="5317F0B6" w14:textId="587A68D5" w:rsidR="00C2155C" w:rsidRDefault="00C2155C" w:rsidP="000D0B8F">
      <w:pPr>
        <w:spacing w:before="120" w:after="120"/>
        <w:rPr>
          <w:rFonts w:ascii="Arial" w:hAnsi="Arial" w:cs="Arial"/>
        </w:rPr>
      </w:pPr>
    </w:p>
    <w:p w14:paraId="6B1490BD" w14:textId="0F0188F1" w:rsidR="00C2155C" w:rsidRDefault="00C2155C" w:rsidP="000D0B8F">
      <w:pPr>
        <w:spacing w:before="120" w:after="120"/>
        <w:rPr>
          <w:rFonts w:ascii="Arial" w:hAnsi="Arial" w:cs="Arial"/>
        </w:rPr>
      </w:pPr>
    </w:p>
    <w:p w14:paraId="48EF36C7" w14:textId="1C155719" w:rsidR="00C2155C" w:rsidRDefault="00C2155C" w:rsidP="000D0B8F">
      <w:pPr>
        <w:spacing w:before="120" w:after="120"/>
        <w:rPr>
          <w:rFonts w:ascii="Arial" w:hAnsi="Arial" w:cs="Arial"/>
        </w:rPr>
      </w:pPr>
    </w:p>
    <w:p w14:paraId="79BB15A6" w14:textId="193A6AA8" w:rsidR="00C2155C" w:rsidRDefault="00C2155C" w:rsidP="000D0B8F">
      <w:pPr>
        <w:spacing w:before="120" w:after="120"/>
        <w:rPr>
          <w:rFonts w:ascii="Arial" w:hAnsi="Arial" w:cs="Arial"/>
        </w:rPr>
      </w:pPr>
    </w:p>
    <w:p w14:paraId="711A717D" w14:textId="1E80CD09" w:rsidR="00C2155C" w:rsidRDefault="00C2155C" w:rsidP="000D0B8F">
      <w:pPr>
        <w:spacing w:before="120" w:after="120"/>
        <w:rPr>
          <w:rFonts w:ascii="Arial" w:hAnsi="Arial" w:cs="Arial"/>
        </w:rPr>
      </w:pPr>
    </w:p>
    <w:p w14:paraId="4E46993A" w14:textId="05712070" w:rsidR="00C2155C" w:rsidRDefault="00C2155C" w:rsidP="000D0B8F">
      <w:pPr>
        <w:spacing w:before="120" w:after="120"/>
        <w:rPr>
          <w:rFonts w:ascii="Arial" w:hAnsi="Arial" w:cs="Arial"/>
        </w:rPr>
      </w:pPr>
    </w:p>
    <w:p w14:paraId="5FF61E69" w14:textId="7FF9850C" w:rsidR="00C2155C" w:rsidRDefault="00C2155C" w:rsidP="000D0B8F">
      <w:pPr>
        <w:spacing w:before="120" w:after="120"/>
        <w:rPr>
          <w:rFonts w:ascii="Arial" w:hAnsi="Arial" w:cs="Arial"/>
        </w:rPr>
      </w:pPr>
    </w:p>
    <w:p w14:paraId="22721493" w14:textId="0D8BFE95" w:rsidR="00C2155C" w:rsidRDefault="00C2155C" w:rsidP="000D0B8F">
      <w:pPr>
        <w:spacing w:before="120" w:after="120"/>
        <w:rPr>
          <w:rFonts w:ascii="Arial" w:hAnsi="Arial" w:cs="Arial"/>
        </w:rPr>
      </w:pPr>
    </w:p>
    <w:p w14:paraId="4EB24FED" w14:textId="29B120F9" w:rsidR="00C2155C" w:rsidRDefault="00C2155C" w:rsidP="000D0B8F">
      <w:pPr>
        <w:spacing w:before="120" w:after="120"/>
        <w:rPr>
          <w:rFonts w:ascii="Arial" w:hAnsi="Arial" w:cs="Arial"/>
        </w:rPr>
      </w:pPr>
    </w:p>
    <w:p w14:paraId="73791BAD" w14:textId="0827BB9B" w:rsidR="00C2155C" w:rsidRDefault="00C2155C" w:rsidP="000D0B8F">
      <w:pPr>
        <w:spacing w:before="120" w:after="120"/>
        <w:rPr>
          <w:rFonts w:ascii="Arial" w:hAnsi="Arial" w:cs="Arial"/>
        </w:rPr>
      </w:pPr>
    </w:p>
    <w:p w14:paraId="0DD3F127" w14:textId="77777777" w:rsidR="00C2155C" w:rsidRDefault="00C2155C" w:rsidP="000D0B8F">
      <w:pPr>
        <w:spacing w:before="120" w:after="120"/>
        <w:rPr>
          <w:rFonts w:ascii="Arial" w:hAnsi="Arial" w:cs="Arial"/>
          <w:b/>
          <w:bCs/>
          <w:sz w:val="36"/>
          <w:szCs w:val="36"/>
          <w:u w:val="single"/>
        </w:rPr>
        <w:sectPr w:rsidR="00C2155C">
          <w:footerReference w:type="default" r:id="rId7"/>
          <w:pgSz w:w="11906" w:h="16838"/>
          <w:pgMar w:top="1440" w:right="1440" w:bottom="1440" w:left="1440" w:header="708" w:footer="708" w:gutter="0"/>
          <w:cols w:space="708"/>
          <w:docGrid w:linePitch="360"/>
        </w:sectPr>
      </w:pPr>
    </w:p>
    <w:p w14:paraId="7754D13E" w14:textId="66F8EB9C" w:rsidR="00C2155C" w:rsidRDefault="00C2155C" w:rsidP="000D0B8F">
      <w:pPr>
        <w:spacing w:before="120" w:after="120"/>
        <w:rPr>
          <w:rFonts w:ascii="Arial" w:hAnsi="Arial" w:cs="Arial"/>
          <w:b/>
          <w:bCs/>
          <w:sz w:val="36"/>
          <w:szCs w:val="36"/>
          <w:u w:val="single"/>
        </w:rPr>
      </w:pPr>
      <w:r>
        <w:rPr>
          <w:rFonts w:ascii="Arial" w:hAnsi="Arial" w:cs="Arial"/>
          <w:b/>
          <w:bCs/>
          <w:sz w:val="36"/>
          <w:szCs w:val="36"/>
          <w:u w:val="single"/>
        </w:rPr>
        <w:lastRenderedPageBreak/>
        <w:t>Appendices</w:t>
      </w:r>
    </w:p>
    <w:p w14:paraId="0B1D5E18" w14:textId="7673A01A" w:rsidR="00C2155C" w:rsidRDefault="00C2155C" w:rsidP="000D0B8F">
      <w:pPr>
        <w:spacing w:before="120" w:after="120"/>
        <w:rPr>
          <w:rFonts w:ascii="Arial" w:hAnsi="Arial" w:cs="Arial"/>
          <w:b/>
          <w:bCs/>
          <w:sz w:val="36"/>
          <w:szCs w:val="36"/>
          <w:u w:val="single"/>
        </w:rPr>
      </w:pPr>
    </w:p>
    <w:p w14:paraId="4CD20858" w14:textId="7724AD50" w:rsidR="00C2155C" w:rsidRDefault="00C2155C" w:rsidP="000D0B8F">
      <w:pPr>
        <w:spacing w:before="120" w:after="120"/>
        <w:rPr>
          <w:rFonts w:ascii="Arial" w:hAnsi="Arial" w:cs="Arial"/>
          <w:b/>
          <w:bCs/>
          <w:sz w:val="28"/>
          <w:szCs w:val="28"/>
        </w:rPr>
      </w:pPr>
      <w:r>
        <w:rPr>
          <w:rFonts w:ascii="Arial" w:hAnsi="Arial" w:cs="Arial"/>
          <w:b/>
          <w:bCs/>
          <w:sz w:val="28"/>
          <w:szCs w:val="28"/>
        </w:rPr>
        <w:t>Appendix A</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C2155C" w:rsidRPr="00D64B2D" w14:paraId="7952FC9B" w14:textId="77777777" w:rsidTr="00B55685">
        <w:tc>
          <w:tcPr>
            <w:tcW w:w="2122" w:type="dxa"/>
          </w:tcPr>
          <w:p w14:paraId="5AE1C496" w14:textId="77777777" w:rsidR="00C2155C" w:rsidRPr="00D64B2D" w:rsidRDefault="00C2155C" w:rsidP="00B55685">
            <w:pPr>
              <w:rPr>
                <w:rFonts w:ascii="Arial" w:hAnsi="Arial" w:cs="Arial"/>
              </w:rPr>
            </w:pPr>
          </w:p>
        </w:tc>
        <w:tc>
          <w:tcPr>
            <w:tcW w:w="6378" w:type="dxa"/>
          </w:tcPr>
          <w:p w14:paraId="223F9FA3" w14:textId="77777777" w:rsidR="00C2155C" w:rsidRPr="00D64B2D" w:rsidRDefault="00C2155C" w:rsidP="00B55685">
            <w:pPr>
              <w:jc w:val="center"/>
              <w:rPr>
                <w:rFonts w:ascii="Arial" w:hAnsi="Arial" w:cs="Arial"/>
              </w:rPr>
            </w:pPr>
            <w:r w:rsidRPr="00D64B2D">
              <w:rPr>
                <w:rFonts w:ascii="Arial" w:hAnsi="Arial" w:cs="Arial"/>
              </w:rPr>
              <w:t>HELPFUL</w:t>
            </w:r>
          </w:p>
        </w:tc>
        <w:tc>
          <w:tcPr>
            <w:tcW w:w="6379" w:type="dxa"/>
          </w:tcPr>
          <w:p w14:paraId="7DDBEE54" w14:textId="77777777" w:rsidR="00C2155C" w:rsidRPr="00D64B2D" w:rsidRDefault="00C2155C" w:rsidP="00B55685">
            <w:pPr>
              <w:jc w:val="center"/>
              <w:rPr>
                <w:rFonts w:ascii="Arial" w:hAnsi="Arial" w:cs="Arial"/>
              </w:rPr>
            </w:pPr>
            <w:r w:rsidRPr="00D64B2D">
              <w:rPr>
                <w:rFonts w:ascii="Arial" w:hAnsi="Arial" w:cs="Arial"/>
              </w:rPr>
              <w:t>HARMFUL</w:t>
            </w:r>
          </w:p>
        </w:tc>
      </w:tr>
      <w:tr w:rsidR="00C2155C" w:rsidRPr="00D64B2D" w14:paraId="1561928E" w14:textId="77777777" w:rsidTr="00B55685">
        <w:tc>
          <w:tcPr>
            <w:tcW w:w="2122" w:type="dxa"/>
          </w:tcPr>
          <w:p w14:paraId="7FB1BC51" w14:textId="77777777" w:rsidR="00C2155C" w:rsidRPr="00D64B2D" w:rsidRDefault="00C2155C" w:rsidP="00B55685">
            <w:pPr>
              <w:rPr>
                <w:rFonts w:ascii="Arial" w:hAnsi="Arial" w:cs="Arial"/>
              </w:rPr>
            </w:pPr>
            <w:r w:rsidRPr="00D64B2D">
              <w:rPr>
                <w:rFonts w:ascii="Arial" w:hAnsi="Arial" w:cs="Arial"/>
              </w:rPr>
              <w:t>INTERNAL</w:t>
            </w:r>
          </w:p>
          <w:p w14:paraId="609272EC" w14:textId="5983333C" w:rsidR="00C2155C" w:rsidRPr="00D64B2D" w:rsidRDefault="00C2155C" w:rsidP="00B55685">
            <w:pPr>
              <w:rPr>
                <w:rFonts w:ascii="Arial" w:hAnsi="Arial" w:cs="Arial"/>
              </w:rPr>
            </w:pPr>
            <w:r w:rsidRPr="00D64B2D">
              <w:rPr>
                <w:rFonts w:ascii="Arial" w:hAnsi="Arial" w:cs="Arial"/>
              </w:rPr>
              <w:t>(</w:t>
            </w:r>
            <w:r w:rsidR="00D47904" w:rsidRPr="00D64B2D">
              <w:rPr>
                <w:rFonts w:ascii="Arial" w:hAnsi="Arial" w:cs="Arial"/>
              </w:rPr>
              <w:t>Within</w:t>
            </w:r>
            <w:r w:rsidRPr="00D64B2D">
              <w:rPr>
                <w:rFonts w:ascii="Arial" w:hAnsi="Arial" w:cs="Arial"/>
              </w:rPr>
              <w:t xml:space="preserve"> the school)</w:t>
            </w:r>
          </w:p>
        </w:tc>
        <w:tc>
          <w:tcPr>
            <w:tcW w:w="6378" w:type="dxa"/>
          </w:tcPr>
          <w:p w14:paraId="6D4FBF8B" w14:textId="77777777" w:rsidR="00C2155C" w:rsidRPr="00D64B2D" w:rsidRDefault="00C2155C" w:rsidP="00B55685">
            <w:pPr>
              <w:rPr>
                <w:rFonts w:ascii="Arial" w:hAnsi="Arial" w:cs="Arial"/>
              </w:rPr>
            </w:pPr>
            <w:r w:rsidRPr="00D64B2D">
              <w:rPr>
                <w:rFonts w:ascii="Arial" w:hAnsi="Arial" w:cs="Arial"/>
              </w:rPr>
              <w:t>Strengths</w:t>
            </w:r>
          </w:p>
          <w:p w14:paraId="27742258" w14:textId="77777777" w:rsidR="00C2155C" w:rsidRPr="00D64B2D" w:rsidRDefault="00C2155C" w:rsidP="00B55685">
            <w:pPr>
              <w:rPr>
                <w:rFonts w:ascii="Arial" w:hAnsi="Arial" w:cs="Arial"/>
              </w:rPr>
            </w:pPr>
          </w:p>
          <w:p w14:paraId="2D5664B5" w14:textId="77777777" w:rsidR="00C2155C" w:rsidRPr="00D64B2D" w:rsidRDefault="00C2155C" w:rsidP="00B55685">
            <w:pPr>
              <w:pStyle w:val="ListParagraph"/>
              <w:numPr>
                <w:ilvl w:val="0"/>
                <w:numId w:val="2"/>
              </w:numPr>
              <w:rPr>
                <w:rFonts w:ascii="Arial" w:hAnsi="Arial" w:cs="Arial"/>
              </w:rPr>
            </w:pPr>
            <w:r w:rsidRPr="00D64B2D">
              <w:rPr>
                <w:rFonts w:ascii="Arial" w:hAnsi="Arial" w:cs="Arial"/>
              </w:rPr>
              <w:t>Making links with families and parents from the local community</w:t>
            </w:r>
          </w:p>
          <w:p w14:paraId="66624C51" w14:textId="77777777" w:rsidR="00C2155C" w:rsidRPr="00D64B2D" w:rsidRDefault="00C2155C" w:rsidP="00C2155C">
            <w:pPr>
              <w:pStyle w:val="ListParagraph"/>
              <w:numPr>
                <w:ilvl w:val="0"/>
                <w:numId w:val="2"/>
              </w:numPr>
              <w:rPr>
                <w:rFonts w:ascii="Arial" w:hAnsi="Arial" w:cs="Arial"/>
              </w:rPr>
            </w:pPr>
            <w:r w:rsidRPr="00D64B2D">
              <w:rPr>
                <w:rFonts w:ascii="Arial" w:hAnsi="Arial" w:cs="Arial"/>
              </w:rPr>
              <w:t>Involving the wider community such as care homes for elder residents</w:t>
            </w:r>
          </w:p>
          <w:p w14:paraId="6416B416" w14:textId="77777777" w:rsidR="00C2155C" w:rsidRPr="00D64B2D" w:rsidRDefault="00C2155C" w:rsidP="00C2155C">
            <w:pPr>
              <w:pStyle w:val="ListParagraph"/>
              <w:numPr>
                <w:ilvl w:val="0"/>
                <w:numId w:val="2"/>
              </w:numPr>
              <w:rPr>
                <w:rFonts w:ascii="Arial" w:hAnsi="Arial" w:cs="Arial"/>
              </w:rPr>
            </w:pPr>
            <w:r w:rsidRPr="00D64B2D">
              <w:rPr>
                <w:rFonts w:ascii="Arial" w:hAnsi="Arial" w:cs="Arial"/>
              </w:rPr>
              <w:t>Reducing the stigma of asking for support from school</w:t>
            </w:r>
          </w:p>
          <w:p w14:paraId="5607A913" w14:textId="77777777" w:rsidR="00C2155C" w:rsidRPr="00D64B2D" w:rsidRDefault="00C2155C" w:rsidP="00C2155C">
            <w:pPr>
              <w:pStyle w:val="ListParagraph"/>
              <w:numPr>
                <w:ilvl w:val="0"/>
                <w:numId w:val="2"/>
              </w:numPr>
              <w:rPr>
                <w:rFonts w:ascii="Arial" w:hAnsi="Arial" w:cs="Arial"/>
              </w:rPr>
            </w:pPr>
            <w:bookmarkStart w:id="0" w:name="_Hlk130233151"/>
            <w:r w:rsidRPr="00D64B2D">
              <w:rPr>
                <w:rFonts w:ascii="Arial" w:hAnsi="Arial" w:cs="Arial"/>
              </w:rPr>
              <w:t>Supporting families new to the area seek relevant help – there are multiple linguistic barriers faced. Some student from the school have been identified as refugees from Ukraine that have little to no English. This could offer support in relation to filling out forms and accessing relevant authorities.</w:t>
            </w:r>
          </w:p>
          <w:bookmarkEnd w:id="0"/>
          <w:p w14:paraId="0F17683B" w14:textId="77777777" w:rsidR="00C2155C" w:rsidRDefault="00C2155C" w:rsidP="00B55685">
            <w:pPr>
              <w:pStyle w:val="ListParagraph"/>
              <w:numPr>
                <w:ilvl w:val="0"/>
                <w:numId w:val="2"/>
              </w:numPr>
              <w:rPr>
                <w:rFonts w:ascii="Arial" w:hAnsi="Arial" w:cs="Arial"/>
              </w:rPr>
            </w:pPr>
            <w:r w:rsidRPr="00D64B2D">
              <w:rPr>
                <w:rFonts w:ascii="Arial" w:hAnsi="Arial" w:cs="Arial"/>
              </w:rPr>
              <w:t>It offers an opportunity for both new and old parents to meet, discuss their children, make friends and offer a stronger sense of belonging.</w:t>
            </w:r>
          </w:p>
          <w:p w14:paraId="121F8286" w14:textId="443DBA0D" w:rsidR="00C2155C" w:rsidRPr="00C2155C" w:rsidRDefault="00C2155C" w:rsidP="00C2155C">
            <w:pPr>
              <w:pStyle w:val="ListParagraph"/>
              <w:rPr>
                <w:rFonts w:ascii="Arial" w:hAnsi="Arial" w:cs="Arial"/>
              </w:rPr>
            </w:pPr>
          </w:p>
        </w:tc>
        <w:tc>
          <w:tcPr>
            <w:tcW w:w="6379" w:type="dxa"/>
          </w:tcPr>
          <w:p w14:paraId="5DDEF976" w14:textId="77777777" w:rsidR="00C2155C" w:rsidRPr="00D64B2D" w:rsidRDefault="00C2155C" w:rsidP="00B55685">
            <w:pPr>
              <w:rPr>
                <w:rFonts w:ascii="Arial" w:hAnsi="Arial" w:cs="Arial"/>
              </w:rPr>
            </w:pPr>
            <w:r w:rsidRPr="00D64B2D">
              <w:rPr>
                <w:rFonts w:ascii="Arial" w:hAnsi="Arial" w:cs="Arial"/>
              </w:rPr>
              <w:t>Weaknesses</w:t>
            </w:r>
          </w:p>
          <w:p w14:paraId="4E151934" w14:textId="77777777" w:rsidR="00C2155C" w:rsidRPr="00D64B2D" w:rsidRDefault="00C2155C" w:rsidP="00B55685">
            <w:pPr>
              <w:rPr>
                <w:rFonts w:ascii="Arial" w:hAnsi="Arial" w:cs="Arial"/>
              </w:rPr>
            </w:pPr>
          </w:p>
          <w:p w14:paraId="1A74CAF7" w14:textId="19ACFF84" w:rsidR="00C2155C" w:rsidRPr="00D64B2D" w:rsidRDefault="00C2155C" w:rsidP="00C2155C">
            <w:pPr>
              <w:pStyle w:val="ListParagraph"/>
              <w:numPr>
                <w:ilvl w:val="0"/>
                <w:numId w:val="7"/>
              </w:numPr>
              <w:rPr>
                <w:rFonts w:ascii="Arial" w:hAnsi="Arial" w:cs="Arial"/>
              </w:rPr>
            </w:pPr>
            <w:r w:rsidRPr="00D64B2D">
              <w:rPr>
                <w:rFonts w:ascii="Arial" w:hAnsi="Arial" w:cs="Arial"/>
              </w:rPr>
              <w:t xml:space="preserve">Parents may not want to ask for </w:t>
            </w:r>
            <w:r w:rsidR="00D47904" w:rsidRPr="00D64B2D">
              <w:rPr>
                <w:rFonts w:ascii="Arial" w:hAnsi="Arial" w:cs="Arial"/>
              </w:rPr>
              <w:t>support.</w:t>
            </w:r>
          </w:p>
          <w:p w14:paraId="0D9B2EDD" w14:textId="77777777" w:rsidR="00C2155C" w:rsidRPr="00D64B2D" w:rsidRDefault="00C2155C" w:rsidP="00C2155C">
            <w:pPr>
              <w:pStyle w:val="ListParagraph"/>
              <w:numPr>
                <w:ilvl w:val="0"/>
                <w:numId w:val="7"/>
              </w:numPr>
              <w:rPr>
                <w:rFonts w:ascii="Arial" w:hAnsi="Arial" w:cs="Arial"/>
              </w:rPr>
            </w:pPr>
            <w:r w:rsidRPr="00D64B2D">
              <w:rPr>
                <w:rFonts w:ascii="Arial" w:hAnsi="Arial" w:cs="Arial"/>
              </w:rPr>
              <w:t>Parents may feel they are being categorised and isolated – even though this will be delivered as a whole school initiative.</w:t>
            </w:r>
          </w:p>
        </w:tc>
      </w:tr>
      <w:tr w:rsidR="00C2155C" w:rsidRPr="00D64B2D" w14:paraId="6E0314F1" w14:textId="77777777" w:rsidTr="00B55685">
        <w:tc>
          <w:tcPr>
            <w:tcW w:w="2122" w:type="dxa"/>
          </w:tcPr>
          <w:p w14:paraId="5B4002E3" w14:textId="77777777" w:rsidR="00C2155C" w:rsidRPr="00D64B2D" w:rsidRDefault="00C2155C" w:rsidP="00B55685">
            <w:pPr>
              <w:rPr>
                <w:rFonts w:ascii="Arial" w:hAnsi="Arial" w:cs="Arial"/>
              </w:rPr>
            </w:pPr>
            <w:r w:rsidRPr="00D64B2D">
              <w:rPr>
                <w:rFonts w:ascii="Arial" w:hAnsi="Arial" w:cs="Arial"/>
              </w:rPr>
              <w:t xml:space="preserve">EXTERNAL </w:t>
            </w:r>
          </w:p>
          <w:p w14:paraId="41BBAC3C" w14:textId="6393EEC5" w:rsidR="00C2155C" w:rsidRPr="00D64B2D" w:rsidRDefault="00C2155C" w:rsidP="00B55685">
            <w:pPr>
              <w:rPr>
                <w:rFonts w:ascii="Arial" w:hAnsi="Arial" w:cs="Arial"/>
              </w:rPr>
            </w:pPr>
            <w:r w:rsidRPr="00D64B2D">
              <w:rPr>
                <w:rFonts w:ascii="Arial" w:hAnsi="Arial" w:cs="Arial"/>
              </w:rPr>
              <w:t>(</w:t>
            </w:r>
            <w:r w:rsidR="00D47904" w:rsidRPr="00D64B2D">
              <w:rPr>
                <w:rFonts w:ascii="Arial" w:hAnsi="Arial" w:cs="Arial"/>
              </w:rPr>
              <w:t>Outside</w:t>
            </w:r>
            <w:r w:rsidRPr="00D64B2D">
              <w:rPr>
                <w:rFonts w:ascii="Arial" w:hAnsi="Arial" w:cs="Arial"/>
              </w:rPr>
              <w:t xml:space="preserve"> the school)</w:t>
            </w:r>
          </w:p>
        </w:tc>
        <w:tc>
          <w:tcPr>
            <w:tcW w:w="6378" w:type="dxa"/>
          </w:tcPr>
          <w:p w14:paraId="57CB579B" w14:textId="77777777" w:rsidR="00C2155C" w:rsidRPr="00D64B2D" w:rsidRDefault="00C2155C" w:rsidP="00B55685">
            <w:pPr>
              <w:rPr>
                <w:rFonts w:ascii="Arial" w:hAnsi="Arial" w:cs="Arial"/>
              </w:rPr>
            </w:pPr>
            <w:r w:rsidRPr="00D64B2D">
              <w:rPr>
                <w:rFonts w:ascii="Arial" w:hAnsi="Arial" w:cs="Arial"/>
              </w:rPr>
              <w:t>Opportunities</w:t>
            </w:r>
          </w:p>
          <w:p w14:paraId="2EECBF09" w14:textId="77777777" w:rsidR="00C2155C" w:rsidRPr="00D64B2D" w:rsidRDefault="00C2155C" w:rsidP="00B55685">
            <w:pPr>
              <w:rPr>
                <w:rFonts w:ascii="Arial" w:hAnsi="Arial" w:cs="Arial"/>
              </w:rPr>
            </w:pPr>
          </w:p>
          <w:p w14:paraId="4B697B0F" w14:textId="642602DE" w:rsidR="00C2155C" w:rsidRPr="00D64B2D" w:rsidRDefault="00C2155C" w:rsidP="00C2155C">
            <w:pPr>
              <w:pStyle w:val="ListParagraph"/>
              <w:numPr>
                <w:ilvl w:val="0"/>
                <w:numId w:val="5"/>
              </w:numPr>
              <w:rPr>
                <w:rFonts w:ascii="Arial" w:hAnsi="Arial" w:cs="Arial"/>
              </w:rPr>
            </w:pPr>
            <w:bookmarkStart w:id="1" w:name="_Hlk130235980"/>
            <w:r w:rsidRPr="00D64B2D">
              <w:rPr>
                <w:rFonts w:ascii="Arial" w:hAnsi="Arial" w:cs="Arial"/>
              </w:rPr>
              <w:t xml:space="preserve">The community </w:t>
            </w:r>
            <w:r w:rsidR="00D47904" w:rsidRPr="00D64B2D">
              <w:rPr>
                <w:rFonts w:ascii="Arial" w:hAnsi="Arial" w:cs="Arial"/>
              </w:rPr>
              <w:t>feel.</w:t>
            </w:r>
          </w:p>
          <w:p w14:paraId="28A2D088" w14:textId="77777777" w:rsidR="00C2155C" w:rsidRPr="00D64B2D" w:rsidRDefault="00C2155C" w:rsidP="00C2155C">
            <w:pPr>
              <w:pStyle w:val="ListParagraph"/>
              <w:numPr>
                <w:ilvl w:val="0"/>
                <w:numId w:val="5"/>
              </w:numPr>
              <w:rPr>
                <w:rFonts w:ascii="Arial" w:hAnsi="Arial" w:cs="Arial"/>
              </w:rPr>
            </w:pPr>
            <w:r w:rsidRPr="00D64B2D">
              <w:rPr>
                <w:rFonts w:ascii="Arial" w:hAnsi="Arial" w:cs="Arial"/>
              </w:rPr>
              <w:t>To offer support</w:t>
            </w:r>
          </w:p>
          <w:p w14:paraId="5FC92FDA" w14:textId="77777777" w:rsidR="00C2155C" w:rsidRDefault="00C2155C" w:rsidP="00B55685">
            <w:pPr>
              <w:pStyle w:val="ListParagraph"/>
              <w:numPr>
                <w:ilvl w:val="0"/>
                <w:numId w:val="5"/>
              </w:numPr>
              <w:rPr>
                <w:rFonts w:ascii="Arial" w:hAnsi="Arial" w:cs="Arial"/>
              </w:rPr>
            </w:pPr>
            <w:r w:rsidRPr="00D64B2D">
              <w:rPr>
                <w:rFonts w:ascii="Arial" w:hAnsi="Arial" w:cs="Arial"/>
              </w:rPr>
              <w:t>Promoting wellbeing amongst parents with check in opportunities, parent to parents support and the development of friendships and external support systems outside of the school building.</w:t>
            </w:r>
            <w:bookmarkEnd w:id="1"/>
          </w:p>
          <w:p w14:paraId="432C23B4" w14:textId="455EC570" w:rsidR="00C2155C" w:rsidRPr="00C2155C" w:rsidRDefault="00C2155C" w:rsidP="00C2155C">
            <w:pPr>
              <w:pStyle w:val="ListParagraph"/>
              <w:rPr>
                <w:rFonts w:ascii="Arial" w:hAnsi="Arial" w:cs="Arial"/>
              </w:rPr>
            </w:pPr>
          </w:p>
        </w:tc>
        <w:tc>
          <w:tcPr>
            <w:tcW w:w="6379" w:type="dxa"/>
          </w:tcPr>
          <w:p w14:paraId="0F627939" w14:textId="77777777" w:rsidR="00C2155C" w:rsidRDefault="00C2155C" w:rsidP="00B55685">
            <w:pPr>
              <w:rPr>
                <w:rFonts w:ascii="Arial" w:hAnsi="Arial" w:cs="Arial"/>
              </w:rPr>
            </w:pPr>
            <w:r w:rsidRPr="00D64B2D">
              <w:rPr>
                <w:rFonts w:ascii="Arial" w:hAnsi="Arial" w:cs="Arial"/>
              </w:rPr>
              <w:t>Threats</w:t>
            </w:r>
          </w:p>
          <w:p w14:paraId="4FD14876" w14:textId="77777777" w:rsidR="00C2155C" w:rsidRDefault="00C2155C" w:rsidP="00B55685">
            <w:pPr>
              <w:rPr>
                <w:rFonts w:ascii="Arial" w:hAnsi="Arial" w:cs="Arial"/>
              </w:rPr>
            </w:pPr>
          </w:p>
          <w:p w14:paraId="2AD5BF05" w14:textId="77777777" w:rsidR="00C2155C" w:rsidRDefault="00C2155C" w:rsidP="00C2155C">
            <w:pPr>
              <w:pStyle w:val="ListParagraph"/>
              <w:numPr>
                <w:ilvl w:val="0"/>
                <w:numId w:val="8"/>
              </w:numPr>
              <w:rPr>
                <w:rFonts w:ascii="Arial" w:hAnsi="Arial" w:cs="Arial"/>
              </w:rPr>
            </w:pPr>
            <w:r>
              <w:rPr>
                <w:rFonts w:ascii="Arial" w:hAnsi="Arial" w:cs="Arial"/>
              </w:rPr>
              <w:t>Lack of parental engagement</w:t>
            </w:r>
          </w:p>
          <w:p w14:paraId="650DE8B9" w14:textId="77777777" w:rsidR="00C2155C" w:rsidRDefault="00C2155C" w:rsidP="00C2155C">
            <w:pPr>
              <w:pStyle w:val="ListParagraph"/>
              <w:numPr>
                <w:ilvl w:val="0"/>
                <w:numId w:val="8"/>
              </w:numPr>
              <w:rPr>
                <w:rFonts w:ascii="Arial" w:hAnsi="Arial" w:cs="Arial"/>
              </w:rPr>
            </w:pPr>
            <w:r w:rsidRPr="00D64B2D">
              <w:rPr>
                <w:rFonts w:ascii="Arial" w:hAnsi="Arial" w:cs="Arial"/>
              </w:rPr>
              <w:t xml:space="preserve">Linguistic barriers may be difficult to overcome. </w:t>
            </w:r>
          </w:p>
          <w:p w14:paraId="61A5ED1A" w14:textId="77777777" w:rsidR="00C2155C" w:rsidRDefault="00C2155C" w:rsidP="00C2155C">
            <w:pPr>
              <w:pStyle w:val="ListParagraph"/>
              <w:numPr>
                <w:ilvl w:val="0"/>
                <w:numId w:val="8"/>
              </w:numPr>
              <w:rPr>
                <w:rFonts w:ascii="Arial" w:hAnsi="Arial" w:cs="Arial"/>
              </w:rPr>
            </w:pPr>
            <w:r>
              <w:rPr>
                <w:rFonts w:ascii="Arial" w:hAnsi="Arial" w:cs="Arial"/>
              </w:rPr>
              <w:t>Lack of time</w:t>
            </w:r>
          </w:p>
          <w:p w14:paraId="3585EDDD" w14:textId="77777777" w:rsidR="00C2155C" w:rsidRPr="00C56FA3" w:rsidRDefault="00C2155C" w:rsidP="00C2155C">
            <w:pPr>
              <w:pStyle w:val="ListParagraph"/>
              <w:numPr>
                <w:ilvl w:val="0"/>
                <w:numId w:val="8"/>
              </w:numPr>
              <w:rPr>
                <w:rFonts w:ascii="Arial" w:hAnsi="Arial" w:cs="Arial"/>
              </w:rPr>
            </w:pPr>
            <w:r>
              <w:rPr>
                <w:rFonts w:ascii="Arial" w:hAnsi="Arial" w:cs="Arial"/>
              </w:rPr>
              <w:t>Lack of understanding he importance for children development and links to academic achievement</w:t>
            </w:r>
          </w:p>
        </w:tc>
      </w:tr>
    </w:tbl>
    <w:p w14:paraId="16D70F81" w14:textId="77777777" w:rsidR="00C2155C" w:rsidRDefault="00C2155C" w:rsidP="000D0B8F">
      <w:pPr>
        <w:spacing w:before="120" w:after="120"/>
        <w:rPr>
          <w:rFonts w:ascii="Arial" w:hAnsi="Arial" w:cs="Arial"/>
          <w:sz w:val="28"/>
          <w:szCs w:val="28"/>
        </w:rPr>
        <w:sectPr w:rsidR="00C2155C" w:rsidSect="00C2155C">
          <w:pgSz w:w="16838" w:h="11906" w:orient="landscape" w:code="9"/>
          <w:pgMar w:top="1440" w:right="1440" w:bottom="1440" w:left="1440" w:header="709" w:footer="709" w:gutter="0"/>
          <w:cols w:space="708"/>
          <w:docGrid w:linePitch="360"/>
        </w:sectPr>
      </w:pPr>
    </w:p>
    <w:p w14:paraId="5519D3DE" w14:textId="77777777" w:rsidR="00C2155C" w:rsidRPr="00C2155C" w:rsidRDefault="00C2155C" w:rsidP="000D0B8F">
      <w:pPr>
        <w:spacing w:before="120" w:after="120"/>
        <w:rPr>
          <w:rFonts w:ascii="Arial" w:hAnsi="Arial" w:cs="Arial"/>
          <w:sz w:val="28"/>
          <w:szCs w:val="28"/>
        </w:rPr>
      </w:pPr>
    </w:p>
    <w:sectPr w:rsidR="00C2155C" w:rsidRPr="00C215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EBA5B" w14:textId="77777777" w:rsidR="00952439" w:rsidRDefault="00952439" w:rsidP="000D0B8F">
      <w:pPr>
        <w:spacing w:after="0" w:line="240" w:lineRule="auto"/>
      </w:pPr>
      <w:r>
        <w:separator/>
      </w:r>
    </w:p>
  </w:endnote>
  <w:endnote w:type="continuationSeparator" w:id="0">
    <w:p w14:paraId="10E7B131" w14:textId="77777777" w:rsidR="00952439" w:rsidRDefault="00952439" w:rsidP="000D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9F0DF" w14:textId="154D782D" w:rsidR="000D0B8F" w:rsidRDefault="000D0B8F">
    <w:pPr>
      <w:pStyle w:val="Footer"/>
    </w:pPr>
    <w:r>
      <w:t>Sophie Anthony</w:t>
    </w:r>
  </w:p>
  <w:p w14:paraId="58080314" w14:textId="5E9E4DA2" w:rsidR="000D0B8F" w:rsidRDefault="000D0B8F">
    <w:pPr>
      <w:pStyle w:val="Footer"/>
    </w:pPr>
    <w:r>
      <w:t>2102897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842C9" w14:textId="77777777" w:rsidR="00952439" w:rsidRDefault="00952439" w:rsidP="000D0B8F">
      <w:pPr>
        <w:spacing w:after="0" w:line="240" w:lineRule="auto"/>
      </w:pPr>
      <w:r>
        <w:separator/>
      </w:r>
    </w:p>
  </w:footnote>
  <w:footnote w:type="continuationSeparator" w:id="0">
    <w:p w14:paraId="0A0EB4B0" w14:textId="77777777" w:rsidR="00952439" w:rsidRDefault="00952439" w:rsidP="000D0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65AD"/>
    <w:multiLevelType w:val="hybridMultilevel"/>
    <w:tmpl w:val="D3701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04B76"/>
    <w:multiLevelType w:val="hybridMultilevel"/>
    <w:tmpl w:val="5CCE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E6323"/>
    <w:multiLevelType w:val="hybridMultilevel"/>
    <w:tmpl w:val="E788E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22944"/>
    <w:multiLevelType w:val="multilevel"/>
    <w:tmpl w:val="8342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00077"/>
    <w:multiLevelType w:val="multilevel"/>
    <w:tmpl w:val="0AEE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E030F"/>
    <w:multiLevelType w:val="hybridMultilevel"/>
    <w:tmpl w:val="318417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85647"/>
    <w:multiLevelType w:val="hybridMultilevel"/>
    <w:tmpl w:val="5F92D5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81EBE"/>
    <w:multiLevelType w:val="hybridMultilevel"/>
    <w:tmpl w:val="113803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361098">
    <w:abstractNumId w:val="7"/>
  </w:num>
  <w:num w:numId="2" w16cid:durableId="140117351">
    <w:abstractNumId w:val="0"/>
  </w:num>
  <w:num w:numId="3" w16cid:durableId="1405834018">
    <w:abstractNumId w:val="1"/>
  </w:num>
  <w:num w:numId="4" w16cid:durableId="1267998450">
    <w:abstractNumId w:val="4"/>
  </w:num>
  <w:num w:numId="5" w16cid:durableId="1120611222">
    <w:abstractNumId w:val="2"/>
  </w:num>
  <w:num w:numId="6" w16cid:durableId="1140077209">
    <w:abstractNumId w:val="3"/>
  </w:num>
  <w:num w:numId="7" w16cid:durableId="1682858411">
    <w:abstractNumId w:val="6"/>
  </w:num>
  <w:num w:numId="8" w16cid:durableId="9354075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EE9"/>
    <w:rsid w:val="00006354"/>
    <w:rsid w:val="000604F5"/>
    <w:rsid w:val="000B5095"/>
    <w:rsid w:val="000D0B8F"/>
    <w:rsid w:val="00142D46"/>
    <w:rsid w:val="00190416"/>
    <w:rsid w:val="00195C99"/>
    <w:rsid w:val="00231BF3"/>
    <w:rsid w:val="002905C0"/>
    <w:rsid w:val="002C14F0"/>
    <w:rsid w:val="00360373"/>
    <w:rsid w:val="003746DE"/>
    <w:rsid w:val="00374ABA"/>
    <w:rsid w:val="004138C1"/>
    <w:rsid w:val="00425B14"/>
    <w:rsid w:val="00426B93"/>
    <w:rsid w:val="004756DC"/>
    <w:rsid w:val="0048102A"/>
    <w:rsid w:val="00490ADC"/>
    <w:rsid w:val="004B6B72"/>
    <w:rsid w:val="004D06F8"/>
    <w:rsid w:val="00554271"/>
    <w:rsid w:val="005542F5"/>
    <w:rsid w:val="005B4E40"/>
    <w:rsid w:val="005F38C9"/>
    <w:rsid w:val="005F50D8"/>
    <w:rsid w:val="00605CE2"/>
    <w:rsid w:val="00610D43"/>
    <w:rsid w:val="00635EF1"/>
    <w:rsid w:val="00641D64"/>
    <w:rsid w:val="00652ED7"/>
    <w:rsid w:val="006771FE"/>
    <w:rsid w:val="00680468"/>
    <w:rsid w:val="0069198D"/>
    <w:rsid w:val="006962AF"/>
    <w:rsid w:val="006A2E2F"/>
    <w:rsid w:val="00743FA1"/>
    <w:rsid w:val="007618AC"/>
    <w:rsid w:val="007E2EA8"/>
    <w:rsid w:val="00814AA5"/>
    <w:rsid w:val="00815BB4"/>
    <w:rsid w:val="00832CE3"/>
    <w:rsid w:val="00881504"/>
    <w:rsid w:val="00907613"/>
    <w:rsid w:val="00952439"/>
    <w:rsid w:val="00953783"/>
    <w:rsid w:val="00A43736"/>
    <w:rsid w:val="00A45B12"/>
    <w:rsid w:val="00B333EE"/>
    <w:rsid w:val="00C1148F"/>
    <w:rsid w:val="00C11CCC"/>
    <w:rsid w:val="00C2155C"/>
    <w:rsid w:val="00C67346"/>
    <w:rsid w:val="00C72249"/>
    <w:rsid w:val="00C82587"/>
    <w:rsid w:val="00CF6FED"/>
    <w:rsid w:val="00D233D1"/>
    <w:rsid w:val="00D2699A"/>
    <w:rsid w:val="00D4517D"/>
    <w:rsid w:val="00D47904"/>
    <w:rsid w:val="00D572A6"/>
    <w:rsid w:val="00DF56E4"/>
    <w:rsid w:val="00E1159A"/>
    <w:rsid w:val="00E20111"/>
    <w:rsid w:val="00E265FB"/>
    <w:rsid w:val="00E26EE9"/>
    <w:rsid w:val="00E34791"/>
    <w:rsid w:val="00E72CF4"/>
    <w:rsid w:val="00EC4B1E"/>
    <w:rsid w:val="00F02A4C"/>
    <w:rsid w:val="00F04C56"/>
    <w:rsid w:val="00F15C1C"/>
    <w:rsid w:val="00F363C3"/>
    <w:rsid w:val="00F72717"/>
    <w:rsid w:val="00F746EA"/>
    <w:rsid w:val="00FC14B9"/>
    <w:rsid w:val="00FF6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DB45"/>
  <w15:chartTrackingRefBased/>
  <w15:docId w15:val="{B3EFAF4E-6DFB-464D-ACB9-1C845640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FA1"/>
    <w:pPr>
      <w:ind w:left="720"/>
      <w:contextualSpacing/>
    </w:pPr>
  </w:style>
  <w:style w:type="paragraph" w:customStyle="1" w:styleId="va-top">
    <w:name w:val="va-top"/>
    <w:basedOn w:val="Normal"/>
    <w:rsid w:val="00F363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90A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D0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B8F"/>
  </w:style>
  <w:style w:type="paragraph" w:styleId="Footer">
    <w:name w:val="footer"/>
    <w:basedOn w:val="Normal"/>
    <w:link w:val="FooterChar"/>
    <w:uiPriority w:val="99"/>
    <w:unhideWhenUsed/>
    <w:rsid w:val="000D0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B8F"/>
  </w:style>
  <w:style w:type="character" w:styleId="Emphasis">
    <w:name w:val="Emphasis"/>
    <w:basedOn w:val="DefaultParagraphFont"/>
    <w:uiPriority w:val="20"/>
    <w:qFormat/>
    <w:rsid w:val="00C2155C"/>
    <w:rPr>
      <w:i/>
      <w:iCs/>
    </w:rPr>
  </w:style>
  <w:style w:type="table" w:styleId="TableGrid">
    <w:name w:val="Table Grid"/>
    <w:basedOn w:val="TableNormal"/>
    <w:uiPriority w:val="39"/>
    <w:rsid w:val="00C21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4601">
      <w:bodyDiv w:val="1"/>
      <w:marLeft w:val="0"/>
      <w:marRight w:val="0"/>
      <w:marTop w:val="0"/>
      <w:marBottom w:val="0"/>
      <w:divBdr>
        <w:top w:val="none" w:sz="0" w:space="0" w:color="auto"/>
        <w:left w:val="none" w:sz="0" w:space="0" w:color="auto"/>
        <w:bottom w:val="none" w:sz="0" w:space="0" w:color="auto"/>
        <w:right w:val="none" w:sz="0" w:space="0" w:color="auto"/>
      </w:divBdr>
    </w:div>
    <w:div w:id="1195729397">
      <w:bodyDiv w:val="1"/>
      <w:marLeft w:val="0"/>
      <w:marRight w:val="0"/>
      <w:marTop w:val="0"/>
      <w:marBottom w:val="0"/>
      <w:divBdr>
        <w:top w:val="none" w:sz="0" w:space="0" w:color="auto"/>
        <w:left w:val="none" w:sz="0" w:space="0" w:color="auto"/>
        <w:bottom w:val="none" w:sz="0" w:space="0" w:color="auto"/>
        <w:right w:val="none" w:sz="0" w:space="0" w:color="auto"/>
      </w:divBdr>
      <w:divsChild>
        <w:div w:id="368070233">
          <w:marLeft w:val="0"/>
          <w:marRight w:val="0"/>
          <w:marTop w:val="0"/>
          <w:marBottom w:val="0"/>
          <w:divBdr>
            <w:top w:val="none" w:sz="0" w:space="0" w:color="auto"/>
            <w:left w:val="none" w:sz="0" w:space="0" w:color="auto"/>
            <w:bottom w:val="none" w:sz="0" w:space="0" w:color="auto"/>
            <w:right w:val="none" w:sz="0" w:space="0" w:color="auto"/>
          </w:divBdr>
        </w:div>
      </w:divsChild>
    </w:div>
    <w:div w:id="1333408385">
      <w:bodyDiv w:val="1"/>
      <w:marLeft w:val="0"/>
      <w:marRight w:val="0"/>
      <w:marTop w:val="0"/>
      <w:marBottom w:val="0"/>
      <w:divBdr>
        <w:top w:val="none" w:sz="0" w:space="0" w:color="auto"/>
        <w:left w:val="none" w:sz="0" w:space="0" w:color="auto"/>
        <w:bottom w:val="none" w:sz="0" w:space="0" w:color="auto"/>
        <w:right w:val="none" w:sz="0" w:space="0" w:color="auto"/>
      </w:divBdr>
      <w:divsChild>
        <w:div w:id="884296805">
          <w:marLeft w:val="0"/>
          <w:marRight w:val="0"/>
          <w:marTop w:val="0"/>
          <w:marBottom w:val="0"/>
          <w:divBdr>
            <w:top w:val="none" w:sz="0" w:space="0" w:color="auto"/>
            <w:left w:val="none" w:sz="0" w:space="0" w:color="auto"/>
            <w:bottom w:val="none" w:sz="0" w:space="0" w:color="auto"/>
            <w:right w:val="none" w:sz="0" w:space="0" w:color="auto"/>
          </w:divBdr>
        </w:div>
      </w:divsChild>
    </w:div>
    <w:div w:id="1752850108">
      <w:bodyDiv w:val="1"/>
      <w:marLeft w:val="0"/>
      <w:marRight w:val="0"/>
      <w:marTop w:val="0"/>
      <w:marBottom w:val="0"/>
      <w:divBdr>
        <w:top w:val="none" w:sz="0" w:space="0" w:color="auto"/>
        <w:left w:val="none" w:sz="0" w:space="0" w:color="auto"/>
        <w:bottom w:val="none" w:sz="0" w:space="0" w:color="auto"/>
        <w:right w:val="none" w:sz="0" w:space="0" w:color="auto"/>
      </w:divBdr>
      <w:divsChild>
        <w:div w:id="331224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7828</TotalTime>
  <Pages>1</Pages>
  <Words>4701</Words>
  <Characters>26801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7</cp:revision>
  <dcterms:created xsi:type="dcterms:W3CDTF">2023-03-14T10:35:00Z</dcterms:created>
  <dcterms:modified xsi:type="dcterms:W3CDTF">2023-03-20T22:59:00Z</dcterms:modified>
</cp:coreProperties>
</file>