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9B223D" w14:textId="77777777" w:rsidR="006111B5" w:rsidRPr="00711589" w:rsidRDefault="006111B5" w:rsidP="00711589">
      <w:pPr>
        <w:spacing w:line="360" w:lineRule="auto"/>
        <w:jc w:val="center"/>
        <w:rPr>
          <w:rFonts w:ascii="Times New Roman" w:hAnsi="Times New Roman" w:cs="Times New Roman"/>
          <w:b/>
          <w:bCs/>
          <w:sz w:val="28"/>
          <w:szCs w:val="28"/>
        </w:rPr>
      </w:pPr>
      <w:r w:rsidRPr="00711589">
        <w:rPr>
          <w:rFonts w:ascii="Times New Roman" w:hAnsi="Times New Roman" w:cs="Times New Roman"/>
          <w:b/>
          <w:bCs/>
          <w:sz w:val="28"/>
          <w:szCs w:val="28"/>
        </w:rPr>
        <w:t>Virtual Organization</w:t>
      </w:r>
    </w:p>
    <w:p w14:paraId="6A7D688E"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 xml:space="preserve">At the tail end of the 1990s, virtual organizations (VO) came into being as a result of the proliferation of dot-com companies and the increasing adoption of internet usage by well-established businesses. It was Davidow and Malone's (Davidow and Malone, 1992) work that was one of the earliest published publications on voice of the organization (VO) in organizational theory. In the years that followed, a number of academics began using the phrase "virtual organization" to refer to a variety of ideas, such as telework and outsourcing. </w:t>
      </w:r>
    </w:p>
    <w:p w14:paraId="68210D17"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 xml:space="preserve">According to Goldman, Nagel, and Preiss (Goldman, Nagel, and Preiss, 1995), a virtual organization is an opportunistic alliance of core skills that is formed in order to fulfill a specific need. Davidow and Malone (Davidow and Malone, 1992) are in agreement that virtual reality (VO) accomplishes shared activities via the use of a network of connections. </w:t>
      </w:r>
    </w:p>
    <w:p w14:paraId="57000EB6"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 xml:space="preserve">When attempting to characterize VO, some authors make an effort to do so in terms of the processes that define their behaviors. According to Venkatraman and Henderson (1998), the VO strategic approach would position its primary emphasis on the generation and development of intellectual resources via the use of various contacts. Considering virtuality as an organizational element is something that can be done. Traditional companies may make use of virtual settings in the process of formulating their business strategies. According to </w:t>
      </w:r>
      <w:proofErr w:type="spellStart"/>
      <w:r w:rsidRPr="00FB1D79">
        <w:rPr>
          <w:rFonts w:ascii="Times New Roman" w:hAnsi="Times New Roman" w:cs="Times New Roman"/>
          <w:sz w:val="24"/>
          <w:szCs w:val="24"/>
        </w:rPr>
        <w:t>Mowshowitz</w:t>
      </w:r>
      <w:proofErr w:type="spellEnd"/>
      <w:r w:rsidRPr="00FB1D79">
        <w:rPr>
          <w:rFonts w:ascii="Times New Roman" w:hAnsi="Times New Roman" w:cs="Times New Roman"/>
          <w:sz w:val="24"/>
          <w:szCs w:val="24"/>
        </w:rPr>
        <w:t xml:space="preserve"> (</w:t>
      </w:r>
      <w:proofErr w:type="spellStart"/>
      <w:r w:rsidRPr="00FB1D79">
        <w:rPr>
          <w:rFonts w:ascii="Times New Roman" w:hAnsi="Times New Roman" w:cs="Times New Roman"/>
          <w:sz w:val="24"/>
          <w:szCs w:val="24"/>
        </w:rPr>
        <w:t>Mowshowitz</w:t>
      </w:r>
      <w:proofErr w:type="spellEnd"/>
      <w:r w:rsidRPr="00FB1D79">
        <w:rPr>
          <w:rFonts w:ascii="Times New Roman" w:hAnsi="Times New Roman" w:cs="Times New Roman"/>
          <w:sz w:val="24"/>
          <w:szCs w:val="24"/>
        </w:rPr>
        <w:t xml:space="preserve">, 2010), virtual operations (VO) is a tool that may be used to manage businesses by performing essential duties such as determining requirements that can be virtually met, searching for entities that are capable of meeting those demands, and dynamically linking entities with the demands based on criteria that have been defined. </w:t>
      </w:r>
    </w:p>
    <w:p w14:paraId="3841306A"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Numerous authors, like Hale and Whitlaw (Hale and Whitlam, 1997), consider VO to be organizations that are in need of continuous transformation. It would be the ability of such businesses to adapt their processes in order to achieve their goals that would constitute their core competency. Organizations that make substantial use of technology, such as networks, in order to reduce the amount of informational, temporal, and geographic restrictions might nevertheless be considered virtual organizations (VOs).</w:t>
      </w:r>
    </w:p>
    <w:p w14:paraId="37EB133F" w14:textId="77777777" w:rsidR="006111B5" w:rsidRPr="00711589" w:rsidRDefault="006111B5" w:rsidP="00711589">
      <w:pPr>
        <w:jc w:val="both"/>
        <w:rPr>
          <w:rFonts w:ascii="Times New Roman" w:hAnsi="Times New Roman" w:cs="Times New Roman"/>
          <w:sz w:val="24"/>
          <w:szCs w:val="24"/>
        </w:rPr>
      </w:pPr>
      <w:r w:rsidRPr="00FB1D79">
        <w:rPr>
          <w:rFonts w:ascii="Times New Roman" w:hAnsi="Times New Roman" w:cs="Times New Roman"/>
          <w:sz w:val="24"/>
          <w:szCs w:val="24"/>
        </w:rPr>
        <w:t>Over the course of the 1980s, a significant number of businesses have flattened their organizational structures by facilitating the devolution of power downward, therefore granting employees more autonomy and responsibility in decision-making. Because there are fewer levels inside the firm, flatter organizational structures offer the benefit of needing fewer intermediate and supervisory managers, allowing speedier decision-making, and enabling faster information processing. These advantages are all attributable to the fact that there are fewer levels within the company. In flatter firms, employees are often more geographically and organizationally dispersed than in higher-level companies. As a reaction to this dispersion problem, a number of businesses have eliminated activities that are not required and have begun focusing on their core business, which is the company that adds value. Flat organizations, which provide more flexibility and creativity via joint ventures and strategic alliances, are replacing many of the hierarchies that have been in place for a long time.</w:t>
      </w:r>
    </w:p>
    <w:p w14:paraId="504E2F54" w14:textId="77777777" w:rsidR="006111B5" w:rsidRPr="00711589" w:rsidRDefault="006111B5">
      <w:pPr>
        <w:rPr>
          <w:rFonts w:ascii="Times New Roman" w:hAnsi="Times New Roman" w:cs="Times New Roman"/>
          <w:b/>
          <w:bCs/>
          <w:sz w:val="24"/>
          <w:szCs w:val="24"/>
        </w:rPr>
      </w:pPr>
      <w:r w:rsidRPr="00711589">
        <w:rPr>
          <w:rFonts w:ascii="Times New Roman" w:hAnsi="Times New Roman" w:cs="Times New Roman"/>
          <w:b/>
          <w:bCs/>
          <w:sz w:val="24"/>
          <w:szCs w:val="24"/>
        </w:rPr>
        <w:t>The New Business Form</w:t>
      </w:r>
    </w:p>
    <w:p w14:paraId="627A8261" w14:textId="77777777" w:rsidR="006111B5"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The new organizational structure that has been developed is a reaction to the following factors: global competition, time compression, complexity, rapid change, and increased use of technology. Consumer demands and options that have never been seen before. Ray Grenier and George Metes</w:t>
      </w:r>
      <w:r>
        <w:rPr>
          <w:rFonts w:ascii="Times New Roman" w:hAnsi="Times New Roman" w:cs="Times New Roman"/>
          <w:sz w:val="24"/>
          <w:szCs w:val="24"/>
        </w:rPr>
        <w:t xml:space="preserve"> (1995)</w:t>
      </w:r>
      <w:r w:rsidRPr="00FB1D79">
        <w:rPr>
          <w:rFonts w:ascii="Times New Roman" w:hAnsi="Times New Roman" w:cs="Times New Roman"/>
          <w:sz w:val="24"/>
          <w:szCs w:val="24"/>
        </w:rPr>
        <w:t xml:space="preserve"> state that the virtual model is defined by a lead firm that develops partnerships with teams and individuals from other companies that have the greatest competencies in order to rapidly develop a specific product or service. This is done in order to achieve the goal of achieving the highest possible level of success. The </w:t>
      </w:r>
      <w:r>
        <w:rPr>
          <w:rFonts w:ascii="Times New Roman" w:hAnsi="Times New Roman" w:cs="Times New Roman"/>
          <w:sz w:val="24"/>
          <w:szCs w:val="24"/>
        </w:rPr>
        <w:t>figure 1</w:t>
      </w:r>
      <w:r w:rsidRPr="00FB1D79">
        <w:rPr>
          <w:rFonts w:ascii="Times New Roman" w:hAnsi="Times New Roman" w:cs="Times New Roman"/>
          <w:sz w:val="24"/>
          <w:szCs w:val="24"/>
        </w:rPr>
        <w:t xml:space="preserve"> illustrates the concept of a virtual firm, which may be defined as a network of organizations that operate independently in order to launch another product. After that, they go on to state that the reason these alliances are virtual is because the production of products and services does not come from a single organization that has been there for a long time. These new virtual companies, on the other hand, are comprised of a variety of teams and individuals from different firms, such as suppliers, competitors, and customers, all of whom share the objective of bringing a better product or service to market as quickly as is practically possible. It is possible that these collaborations will have short durations from idea to delivery. </w:t>
      </w:r>
    </w:p>
    <w:p w14:paraId="10E8AD6A" w14:textId="77777777" w:rsidR="006111B5" w:rsidRDefault="006111B5" w:rsidP="005B068B">
      <w:pPr>
        <w:jc w:val="center"/>
        <w:rPr>
          <w:rFonts w:ascii="Times New Roman" w:hAnsi="Times New Roman" w:cs="Times New Roman"/>
          <w:sz w:val="24"/>
          <w:szCs w:val="24"/>
        </w:rPr>
      </w:pPr>
      <w:r>
        <w:rPr>
          <w:noProof/>
        </w:rPr>
        <w:drawing>
          <wp:inline distT="0" distB="0" distL="0" distR="0" wp14:anchorId="2C759139" wp14:editId="3550FAC5">
            <wp:extent cx="2266950" cy="2713105"/>
            <wp:effectExtent l="0" t="0" r="0" b="0"/>
            <wp:docPr id="1209003321" name="Picture 1" descr="Virtual Organizations - strategy, levels, examples, advantages, definition,  model, company,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tual Organizations - strategy, levels, examples, advantages, definition,  model, company, hierarchy"/>
                    <pic:cNvPicPr>
                      <a:picLocks noChangeAspect="1" noChangeArrowheads="1"/>
                    </pic:cNvPicPr>
                  </pic:nvPicPr>
                  <pic:blipFill rotWithShape="1">
                    <a:blip r:embed="rId5">
                      <a:extLst>
                        <a:ext uri="{28A0092B-C50C-407E-A947-70E740481C1C}">
                          <a14:useLocalDpi xmlns:a14="http://schemas.microsoft.com/office/drawing/2010/main" val="0"/>
                        </a:ext>
                      </a:extLst>
                    </a:blip>
                    <a:srcRect l="3922" t="19445" r="3922" b="2431"/>
                    <a:stretch/>
                  </pic:blipFill>
                  <pic:spPr bwMode="auto">
                    <a:xfrm>
                      <a:off x="0" y="0"/>
                      <a:ext cx="2268160" cy="2714553"/>
                    </a:xfrm>
                    <a:prstGeom prst="rect">
                      <a:avLst/>
                    </a:prstGeom>
                    <a:noFill/>
                    <a:ln>
                      <a:noFill/>
                    </a:ln>
                    <a:extLst>
                      <a:ext uri="{53640926-AAD7-44D8-BBD7-CCE9431645EC}">
                        <a14:shadowObscured xmlns:a14="http://schemas.microsoft.com/office/drawing/2010/main"/>
                      </a:ext>
                    </a:extLst>
                  </pic:spPr>
                </pic:pic>
              </a:graphicData>
            </a:graphic>
          </wp:inline>
        </w:drawing>
      </w:r>
    </w:p>
    <w:p w14:paraId="49517DBF" w14:textId="77777777" w:rsidR="006111B5" w:rsidRPr="005B068B" w:rsidRDefault="006111B5" w:rsidP="005B068B">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Fig 1: </w:t>
      </w:r>
      <w:r w:rsidRPr="005B068B">
        <w:rPr>
          <w:rFonts w:ascii="Times New Roman" w:hAnsi="Times New Roman" w:cs="Times New Roman"/>
          <w:sz w:val="24"/>
          <w:szCs w:val="24"/>
        </w:rPr>
        <w:t>The Virtual Corporation - A network</w:t>
      </w:r>
      <w:r>
        <w:rPr>
          <w:rFonts w:ascii="Times New Roman" w:hAnsi="Times New Roman" w:cs="Times New Roman"/>
          <w:sz w:val="24"/>
          <w:szCs w:val="24"/>
        </w:rPr>
        <w:t xml:space="preserve"> </w:t>
      </w:r>
      <w:r w:rsidRPr="005B068B">
        <w:rPr>
          <w:rFonts w:ascii="Times New Roman" w:hAnsi="Times New Roman" w:cs="Times New Roman"/>
          <w:sz w:val="24"/>
          <w:szCs w:val="24"/>
        </w:rPr>
        <w:t>of organizations working independently</w:t>
      </w:r>
    </w:p>
    <w:p w14:paraId="5651D1BE" w14:textId="77777777" w:rsidR="006111B5" w:rsidRDefault="006111B5" w:rsidP="005B068B">
      <w:pPr>
        <w:spacing w:line="240" w:lineRule="auto"/>
        <w:jc w:val="center"/>
        <w:rPr>
          <w:rFonts w:ascii="Times New Roman" w:hAnsi="Times New Roman" w:cs="Times New Roman"/>
          <w:sz w:val="24"/>
          <w:szCs w:val="24"/>
        </w:rPr>
      </w:pPr>
      <w:r w:rsidRPr="005B068B">
        <w:rPr>
          <w:rFonts w:ascii="Times New Roman" w:hAnsi="Times New Roman" w:cs="Times New Roman"/>
          <w:sz w:val="24"/>
          <w:szCs w:val="24"/>
        </w:rPr>
        <w:t>to bring a product to market</w:t>
      </w:r>
    </w:p>
    <w:p w14:paraId="1BE83932" w14:textId="77777777" w:rsidR="006111B5" w:rsidRPr="00FB1D79" w:rsidRDefault="006111B5" w:rsidP="005B068B">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5B068B">
        <w:rPr>
          <w:rFonts w:ascii="Times New Roman" w:hAnsi="Times New Roman" w:cs="Times New Roman"/>
          <w:sz w:val="24"/>
          <w:szCs w:val="24"/>
        </w:rPr>
        <w:t>(</w:t>
      </w:r>
      <w:proofErr w:type="spellStart"/>
      <w:r w:rsidRPr="005B068B">
        <w:rPr>
          <w:rFonts w:ascii="Times New Roman" w:hAnsi="Times New Roman" w:cs="Times New Roman"/>
          <w:sz w:val="24"/>
          <w:szCs w:val="24"/>
        </w:rPr>
        <w:t>M</w:t>
      </w:r>
      <w:r>
        <w:rPr>
          <w:rFonts w:ascii="Times New Roman" w:hAnsi="Times New Roman" w:cs="Times New Roman"/>
          <w:sz w:val="24"/>
          <w:szCs w:val="24"/>
        </w:rPr>
        <w:t>arthak</w:t>
      </w:r>
      <w:proofErr w:type="spellEnd"/>
      <w:r w:rsidRPr="005B068B">
        <w:rPr>
          <w:rFonts w:ascii="Times New Roman" w:hAnsi="Times New Roman" w:cs="Times New Roman"/>
          <w:sz w:val="24"/>
          <w:szCs w:val="24"/>
        </w:rPr>
        <w:t>, 2015)</w:t>
      </w:r>
    </w:p>
    <w:p w14:paraId="36E6FE78" w14:textId="77777777" w:rsidR="006111B5"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There is a greater degree of openness in the virtual corporation as compared to traditional organizational methods. Virtual companies are characterized by the ongoing changes that occur in the interfaces between the company, its suppliers, and its customers. This causes traditional responsibilities to become less clear. In the workplace, it is possible for work groups and job duties to undergo adjustments on a regular basis. There is a possibility that the virtual organization does not have a central office or an organizational structure. It was possible for customers, suppliers, and even competitors to communicate with one another inside the virtual corporation.</w:t>
      </w:r>
    </w:p>
    <w:p w14:paraId="56BD0A20" w14:textId="77777777" w:rsidR="006111B5" w:rsidRDefault="006111B5" w:rsidP="00FB1D79">
      <w:pPr>
        <w:jc w:val="both"/>
        <w:rPr>
          <w:rFonts w:ascii="Times New Roman" w:hAnsi="Times New Roman" w:cs="Times New Roman"/>
          <w:sz w:val="24"/>
          <w:szCs w:val="24"/>
        </w:rPr>
      </w:pPr>
    </w:p>
    <w:p w14:paraId="2D3A40DF" w14:textId="77777777" w:rsidR="006111B5" w:rsidRPr="00711589" w:rsidRDefault="006111B5" w:rsidP="00FB1D79">
      <w:pPr>
        <w:jc w:val="both"/>
        <w:rPr>
          <w:rFonts w:ascii="Times New Roman" w:hAnsi="Times New Roman" w:cs="Times New Roman"/>
          <w:b/>
          <w:bCs/>
          <w:sz w:val="24"/>
          <w:szCs w:val="24"/>
        </w:rPr>
      </w:pPr>
      <w:r w:rsidRPr="00711589">
        <w:rPr>
          <w:rFonts w:ascii="Times New Roman" w:hAnsi="Times New Roman" w:cs="Times New Roman"/>
          <w:b/>
          <w:bCs/>
          <w:sz w:val="24"/>
          <w:szCs w:val="24"/>
        </w:rPr>
        <w:t>Characteristics of Virtual Organization</w:t>
      </w:r>
    </w:p>
    <w:p w14:paraId="2ED77D49" w14:textId="77777777" w:rsidR="006111B5" w:rsidRPr="00711589" w:rsidRDefault="006111B5" w:rsidP="00711589">
      <w:pPr>
        <w:jc w:val="both"/>
        <w:rPr>
          <w:rFonts w:ascii="Times New Roman" w:hAnsi="Times New Roman" w:cs="Times New Roman"/>
          <w:sz w:val="24"/>
          <w:szCs w:val="24"/>
        </w:rPr>
      </w:pPr>
      <w:r w:rsidRPr="00711589">
        <w:rPr>
          <w:rFonts w:ascii="Times New Roman" w:hAnsi="Times New Roman" w:cs="Times New Roman"/>
          <w:sz w:val="24"/>
          <w:szCs w:val="24"/>
        </w:rPr>
        <w:t xml:space="preserve">The </w:t>
      </w:r>
      <w:r>
        <w:rPr>
          <w:rFonts w:ascii="Times New Roman" w:hAnsi="Times New Roman" w:cs="Times New Roman"/>
          <w:sz w:val="24"/>
          <w:szCs w:val="24"/>
        </w:rPr>
        <w:t>characteristics</w:t>
      </w:r>
      <w:r w:rsidRPr="00711589">
        <w:rPr>
          <w:rFonts w:ascii="Times New Roman" w:hAnsi="Times New Roman" w:cs="Times New Roman"/>
          <w:sz w:val="24"/>
          <w:szCs w:val="24"/>
        </w:rPr>
        <w:t xml:space="preserve"> of a virtual organization are as follows</w:t>
      </w:r>
      <w:r>
        <w:rPr>
          <w:rFonts w:ascii="Times New Roman" w:hAnsi="Times New Roman" w:cs="Times New Roman"/>
          <w:sz w:val="24"/>
          <w:szCs w:val="24"/>
        </w:rPr>
        <w:t>:</w:t>
      </w:r>
    </w:p>
    <w:p w14:paraId="1BEE1DEE"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flat structure</w:t>
      </w:r>
    </w:p>
    <w:p w14:paraId="18FF0715"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dynamics</w:t>
      </w:r>
    </w:p>
    <w:p w14:paraId="0ABF7F62"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focus on objectives</w:t>
      </w:r>
    </w:p>
    <w:p w14:paraId="6F868267"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customer orientation</w:t>
      </w:r>
    </w:p>
    <w:p w14:paraId="1645A547"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exchange of information</w:t>
      </w:r>
    </w:p>
    <w:p w14:paraId="08E25203"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workers with knowledge</w:t>
      </w:r>
    </w:p>
    <w:p w14:paraId="6D70FFEC"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interdisciplinary groups</w:t>
      </w:r>
    </w:p>
    <w:p w14:paraId="231701D7"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 xml:space="preserve">flexibility in </w:t>
      </w:r>
      <w:r>
        <w:rPr>
          <w:rFonts w:ascii="Times New Roman" w:hAnsi="Times New Roman" w:cs="Times New Roman"/>
          <w:sz w:val="24"/>
          <w:szCs w:val="24"/>
        </w:rPr>
        <w:t>p</w:t>
      </w:r>
      <w:r w:rsidRPr="00711589">
        <w:rPr>
          <w:rFonts w:ascii="Times New Roman" w:hAnsi="Times New Roman" w:cs="Times New Roman"/>
          <w:sz w:val="24"/>
          <w:szCs w:val="24"/>
        </w:rPr>
        <w:t>ower</w:t>
      </w:r>
    </w:p>
    <w:p w14:paraId="44AE4762"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informal correspondence</w:t>
      </w:r>
    </w:p>
    <w:p w14:paraId="6CF54FDE"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hazy borders inside an organization</w:t>
      </w:r>
    </w:p>
    <w:p w14:paraId="1A05EC9D" w14:textId="77777777" w:rsidR="006111B5" w:rsidRPr="00711589" w:rsidRDefault="006111B5" w:rsidP="006111B5">
      <w:pPr>
        <w:pStyle w:val="ListParagraph"/>
        <w:numPr>
          <w:ilvl w:val="0"/>
          <w:numId w:val="3"/>
        </w:numPr>
        <w:jc w:val="both"/>
        <w:rPr>
          <w:rFonts w:ascii="Times New Roman" w:hAnsi="Times New Roman" w:cs="Times New Roman"/>
          <w:sz w:val="24"/>
          <w:szCs w:val="24"/>
        </w:rPr>
      </w:pPr>
      <w:r w:rsidRPr="00711589">
        <w:rPr>
          <w:rFonts w:ascii="Times New Roman" w:hAnsi="Times New Roman" w:cs="Times New Roman"/>
          <w:sz w:val="24"/>
          <w:szCs w:val="24"/>
        </w:rPr>
        <w:t>working from home</w:t>
      </w:r>
    </w:p>
    <w:p w14:paraId="70530B57" w14:textId="77777777" w:rsidR="006111B5" w:rsidRPr="00FB1D79" w:rsidRDefault="006111B5" w:rsidP="00FB1D79">
      <w:pPr>
        <w:jc w:val="both"/>
        <w:rPr>
          <w:rFonts w:ascii="Times New Roman" w:hAnsi="Times New Roman" w:cs="Times New Roman"/>
          <w:sz w:val="24"/>
          <w:szCs w:val="24"/>
        </w:rPr>
      </w:pPr>
    </w:p>
    <w:p w14:paraId="3CE6ED4F" w14:textId="77777777" w:rsidR="006111B5" w:rsidRPr="00711589" w:rsidRDefault="006111B5">
      <w:pPr>
        <w:rPr>
          <w:rFonts w:ascii="Times New Roman" w:hAnsi="Times New Roman" w:cs="Times New Roman"/>
          <w:b/>
          <w:bCs/>
          <w:sz w:val="24"/>
          <w:szCs w:val="24"/>
        </w:rPr>
      </w:pPr>
      <w:r w:rsidRPr="00711589">
        <w:rPr>
          <w:rFonts w:ascii="Times New Roman" w:hAnsi="Times New Roman" w:cs="Times New Roman"/>
          <w:b/>
          <w:bCs/>
          <w:sz w:val="24"/>
          <w:szCs w:val="24"/>
        </w:rPr>
        <w:t>Properties if Virtual Organization</w:t>
      </w:r>
    </w:p>
    <w:p w14:paraId="022ACE56"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According to definitions of VOs, some basic </w:t>
      </w:r>
    </w:p>
    <w:p w14:paraId="3F3A7C87"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characteristics of the virtual organization are often </w:t>
      </w:r>
    </w:p>
    <w:p w14:paraId="41C8253B"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referred to [3] and described in the following: </w:t>
      </w:r>
    </w:p>
    <w:p w14:paraId="36491F47"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1.  </w:t>
      </w:r>
      <w:r w:rsidRPr="00E02A9A">
        <w:rPr>
          <w:rFonts w:ascii="ff1" w:eastAsia="Times New Roman" w:hAnsi="ff1" w:cs="Times New Roman"/>
          <w:color w:val="000000"/>
          <w:spacing w:val="-1"/>
          <w:kern w:val="0"/>
          <w:sz w:val="60"/>
          <w:szCs w:val="60"/>
          <w14:ligatures w14:val="none"/>
        </w:rPr>
        <w:t xml:space="preserve">Delocalization:  </w:t>
      </w:r>
      <w:r w:rsidRPr="00E02A9A">
        <w:rPr>
          <w:rFonts w:ascii="ff2" w:eastAsia="Times New Roman" w:hAnsi="ff2" w:cs="Times New Roman"/>
          <w:color w:val="000000"/>
          <w:spacing w:val="-1"/>
          <w:kern w:val="0"/>
          <w:sz w:val="60"/>
          <w:szCs w:val="60"/>
          <w14:ligatures w14:val="none"/>
        </w:rPr>
        <w:t>Delocalization</w:t>
      </w:r>
      <w:r w:rsidRPr="00E02A9A">
        <w:rPr>
          <w:rFonts w:ascii="ff1" w:eastAsia="Times New Roman" w:hAnsi="ff1" w:cs="Times New Roman"/>
          <w:color w:val="000000"/>
          <w:spacing w:val="120"/>
          <w:kern w:val="0"/>
          <w:sz w:val="60"/>
          <w:szCs w:val="60"/>
          <w14:ligatures w14:val="none"/>
        </w:rPr>
        <w:t xml:space="preserve"> </w:t>
      </w:r>
      <w:r w:rsidRPr="00E02A9A">
        <w:rPr>
          <w:rFonts w:ascii="ff2" w:eastAsia="Times New Roman" w:hAnsi="ff2" w:cs="Times New Roman"/>
          <w:color w:val="000000"/>
          <w:spacing w:val="1"/>
          <w:kern w:val="0"/>
          <w:sz w:val="60"/>
          <w:szCs w:val="60"/>
          <w14:ligatures w14:val="none"/>
        </w:rPr>
        <w:t xml:space="preserve">is one of the most </w:t>
      </w:r>
    </w:p>
    <w:p w14:paraId="2E41AE47"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important developments in the globalization process. It </w:t>
      </w:r>
    </w:p>
    <w:p w14:paraId="28C79836"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 xml:space="preserve">is potentially space dependence. Therefore, enterprises </w:t>
      </w:r>
    </w:p>
    <w:p w14:paraId="0C270EDC"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 xml:space="preserve">become independent off space and capacity. It </w:t>
      </w:r>
    </w:p>
    <w:p w14:paraId="5171CD16"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eliminates the need for a particular space.</w:t>
      </w:r>
    </w:p>
    <w:p w14:paraId="15D5A38E"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According to definitions of VOs, some basic </w:t>
      </w:r>
    </w:p>
    <w:p w14:paraId="3FF03AE7"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characteristics of the virtual organization are often </w:t>
      </w:r>
    </w:p>
    <w:p w14:paraId="7E109238"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referred to [3] and described in the following: </w:t>
      </w:r>
    </w:p>
    <w:p w14:paraId="5CC67A88"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1.  </w:t>
      </w:r>
      <w:r w:rsidRPr="00E02A9A">
        <w:rPr>
          <w:rFonts w:ascii="ff1" w:eastAsia="Times New Roman" w:hAnsi="ff1" w:cs="Times New Roman"/>
          <w:color w:val="000000"/>
          <w:spacing w:val="-1"/>
          <w:kern w:val="0"/>
          <w:sz w:val="60"/>
          <w:szCs w:val="60"/>
          <w14:ligatures w14:val="none"/>
        </w:rPr>
        <w:t xml:space="preserve">Delocalization:  </w:t>
      </w:r>
      <w:r w:rsidRPr="00E02A9A">
        <w:rPr>
          <w:rFonts w:ascii="ff2" w:eastAsia="Times New Roman" w:hAnsi="ff2" w:cs="Times New Roman"/>
          <w:color w:val="000000"/>
          <w:spacing w:val="-1"/>
          <w:kern w:val="0"/>
          <w:sz w:val="60"/>
          <w:szCs w:val="60"/>
          <w14:ligatures w14:val="none"/>
        </w:rPr>
        <w:t>Delocalization</w:t>
      </w:r>
      <w:r w:rsidRPr="00E02A9A">
        <w:rPr>
          <w:rFonts w:ascii="ff1" w:eastAsia="Times New Roman" w:hAnsi="ff1" w:cs="Times New Roman"/>
          <w:color w:val="000000"/>
          <w:spacing w:val="120"/>
          <w:kern w:val="0"/>
          <w:sz w:val="60"/>
          <w:szCs w:val="60"/>
          <w14:ligatures w14:val="none"/>
        </w:rPr>
        <w:t xml:space="preserve"> </w:t>
      </w:r>
      <w:r w:rsidRPr="00E02A9A">
        <w:rPr>
          <w:rFonts w:ascii="ff2" w:eastAsia="Times New Roman" w:hAnsi="ff2" w:cs="Times New Roman"/>
          <w:color w:val="000000"/>
          <w:spacing w:val="1"/>
          <w:kern w:val="0"/>
          <w:sz w:val="60"/>
          <w:szCs w:val="60"/>
          <w14:ligatures w14:val="none"/>
        </w:rPr>
        <w:t xml:space="preserve">is one of the most </w:t>
      </w:r>
    </w:p>
    <w:p w14:paraId="4557ADEA"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important developments in the globalization process. It </w:t>
      </w:r>
    </w:p>
    <w:p w14:paraId="4FB7C32C"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 xml:space="preserve">is potentially space dependence. Therefore, enterprises </w:t>
      </w:r>
    </w:p>
    <w:p w14:paraId="57C74EAB"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 xml:space="preserve">become independent off space and capacity. It </w:t>
      </w:r>
    </w:p>
    <w:p w14:paraId="1421CE3D"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eliminates the need for a particular space.</w:t>
      </w:r>
    </w:p>
    <w:p w14:paraId="6FF1C503"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According to definitions of VOs, some basic </w:t>
      </w:r>
    </w:p>
    <w:p w14:paraId="291FEF8A"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characteristics of the virtual organization are often </w:t>
      </w:r>
    </w:p>
    <w:p w14:paraId="493546E4"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referred to [3] and described in the following: </w:t>
      </w:r>
    </w:p>
    <w:p w14:paraId="1BED76CA"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1.  </w:t>
      </w:r>
      <w:r w:rsidRPr="00E02A9A">
        <w:rPr>
          <w:rFonts w:ascii="ff1" w:eastAsia="Times New Roman" w:hAnsi="ff1" w:cs="Times New Roman"/>
          <w:color w:val="000000"/>
          <w:spacing w:val="-1"/>
          <w:kern w:val="0"/>
          <w:sz w:val="60"/>
          <w:szCs w:val="60"/>
          <w14:ligatures w14:val="none"/>
        </w:rPr>
        <w:t xml:space="preserve">Delocalization:  </w:t>
      </w:r>
      <w:r w:rsidRPr="00E02A9A">
        <w:rPr>
          <w:rFonts w:ascii="ff2" w:eastAsia="Times New Roman" w:hAnsi="ff2" w:cs="Times New Roman"/>
          <w:color w:val="000000"/>
          <w:spacing w:val="-1"/>
          <w:kern w:val="0"/>
          <w:sz w:val="60"/>
          <w:szCs w:val="60"/>
          <w14:ligatures w14:val="none"/>
        </w:rPr>
        <w:t>Delocalization</w:t>
      </w:r>
      <w:r w:rsidRPr="00E02A9A">
        <w:rPr>
          <w:rFonts w:ascii="ff1" w:eastAsia="Times New Roman" w:hAnsi="ff1" w:cs="Times New Roman"/>
          <w:color w:val="000000"/>
          <w:spacing w:val="120"/>
          <w:kern w:val="0"/>
          <w:sz w:val="60"/>
          <w:szCs w:val="60"/>
          <w14:ligatures w14:val="none"/>
        </w:rPr>
        <w:t xml:space="preserve"> </w:t>
      </w:r>
      <w:r w:rsidRPr="00E02A9A">
        <w:rPr>
          <w:rFonts w:ascii="ff2" w:eastAsia="Times New Roman" w:hAnsi="ff2" w:cs="Times New Roman"/>
          <w:color w:val="000000"/>
          <w:spacing w:val="1"/>
          <w:kern w:val="0"/>
          <w:sz w:val="60"/>
          <w:szCs w:val="60"/>
          <w14:ligatures w14:val="none"/>
        </w:rPr>
        <w:t xml:space="preserve">is one of the most </w:t>
      </w:r>
    </w:p>
    <w:p w14:paraId="7FF2F4AD" w14:textId="77777777" w:rsidR="006111B5" w:rsidRPr="00E02A9A" w:rsidRDefault="006111B5" w:rsidP="00E02A9A">
      <w:pPr>
        <w:shd w:val="clear" w:color="auto" w:fill="FFFFFF"/>
        <w:spacing w:after="0" w:line="0" w:lineRule="auto"/>
        <w:rPr>
          <w:rFonts w:ascii="ff2" w:eastAsia="Times New Roman" w:hAnsi="ff2" w:cs="Times New Roman"/>
          <w:color w:val="000000"/>
          <w:spacing w:val="1"/>
          <w:kern w:val="0"/>
          <w:sz w:val="60"/>
          <w:szCs w:val="60"/>
          <w14:ligatures w14:val="none"/>
        </w:rPr>
      </w:pPr>
      <w:r w:rsidRPr="00E02A9A">
        <w:rPr>
          <w:rFonts w:ascii="ff2" w:eastAsia="Times New Roman" w:hAnsi="ff2" w:cs="Times New Roman"/>
          <w:color w:val="000000"/>
          <w:spacing w:val="1"/>
          <w:kern w:val="0"/>
          <w:sz w:val="60"/>
          <w:szCs w:val="60"/>
          <w14:ligatures w14:val="none"/>
        </w:rPr>
        <w:t xml:space="preserve">important developments in the globalization process. It </w:t>
      </w:r>
    </w:p>
    <w:p w14:paraId="26A19420"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 xml:space="preserve">is potentially space dependence. Therefore, enterprises </w:t>
      </w:r>
    </w:p>
    <w:p w14:paraId="1FBC4C18"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 xml:space="preserve">become independent off space and capacity. It </w:t>
      </w:r>
    </w:p>
    <w:p w14:paraId="15BFFE9A" w14:textId="77777777" w:rsidR="006111B5" w:rsidRPr="00E02A9A" w:rsidRDefault="006111B5" w:rsidP="00E02A9A">
      <w:pPr>
        <w:shd w:val="clear" w:color="auto" w:fill="FFFFFF"/>
        <w:spacing w:after="0" w:line="0" w:lineRule="auto"/>
        <w:rPr>
          <w:rFonts w:ascii="ff2" w:eastAsia="Times New Roman" w:hAnsi="ff2" w:cs="Times New Roman"/>
          <w:color w:val="000000"/>
          <w:kern w:val="0"/>
          <w:sz w:val="60"/>
          <w:szCs w:val="60"/>
          <w14:ligatures w14:val="none"/>
        </w:rPr>
      </w:pPr>
      <w:r w:rsidRPr="00E02A9A">
        <w:rPr>
          <w:rFonts w:ascii="ff2" w:eastAsia="Times New Roman" w:hAnsi="ff2" w:cs="Times New Roman"/>
          <w:color w:val="000000"/>
          <w:kern w:val="0"/>
          <w:sz w:val="60"/>
          <w:szCs w:val="60"/>
          <w14:ligatures w14:val="none"/>
        </w:rPr>
        <w:t>eliminates the need for a particular space.</w:t>
      </w:r>
    </w:p>
    <w:p w14:paraId="0197112C"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In the definitions of virtual organizations (VOs), it is said that the following key features of VOs are often discussed (</w:t>
      </w:r>
      <w:proofErr w:type="spellStart"/>
      <w:r w:rsidRPr="00FB1D79">
        <w:rPr>
          <w:rFonts w:ascii="Times New Roman" w:hAnsi="Times New Roman" w:cs="Times New Roman"/>
          <w:sz w:val="24"/>
          <w:szCs w:val="24"/>
        </w:rPr>
        <w:t>Camarinha</w:t>
      </w:r>
      <w:proofErr w:type="spellEnd"/>
      <w:r w:rsidRPr="00FB1D79">
        <w:rPr>
          <w:rFonts w:ascii="Times New Roman" w:hAnsi="Times New Roman" w:cs="Times New Roman"/>
          <w:sz w:val="24"/>
          <w:szCs w:val="24"/>
        </w:rPr>
        <w:t xml:space="preserve">-Matos and </w:t>
      </w:r>
      <w:proofErr w:type="spellStart"/>
      <w:r w:rsidRPr="00FB1D79">
        <w:rPr>
          <w:rFonts w:ascii="Times New Roman" w:hAnsi="Times New Roman" w:cs="Times New Roman"/>
          <w:sz w:val="24"/>
          <w:szCs w:val="24"/>
        </w:rPr>
        <w:t>Afsarmanesh</w:t>
      </w:r>
      <w:proofErr w:type="spellEnd"/>
      <w:r w:rsidRPr="00FB1D79">
        <w:rPr>
          <w:rFonts w:ascii="Times New Roman" w:hAnsi="Times New Roman" w:cs="Times New Roman"/>
          <w:sz w:val="24"/>
          <w:szCs w:val="24"/>
        </w:rPr>
        <w:t xml:space="preserve">, 2005) and explained: </w:t>
      </w:r>
    </w:p>
    <w:p w14:paraId="1B7A7371"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One of the most important developments that has occurred as a result of the process of globalization is the phenomenon known as delocalization. The availability of space could be a factor. Companies are able to operate without regard to capacity or space as a consequence of this. The requirement for a particular location is eliminated as a result.</w:t>
      </w:r>
    </w:p>
    <w:p w14:paraId="43AB8135"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 xml:space="preserve">The word "temporalization" is used to define the inter-organizational interactions as well as the internal process organization, which may be described in terms of fractal and modular structure. A dependence is characterized as a cyclical process of development, operation, evaluation, and dissolution when it is in the life cycle stages of a virtual organization (VO). </w:t>
      </w:r>
    </w:p>
    <w:p w14:paraId="2588945A"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 xml:space="preserve">Dematerialization: As virtualization continues to advance, dematerialization may take the form of virtual communities, commodities, services, and other things. With the proliferation of virtualization, there is a possibility that things would become obsolete. To put it another way, it suggests that every facet of an object is irrelevant. There is a possibility that the members' lack of physical traits, the administrator, and the mutual trust that exists between them might have an effect on the system's flexibility and effectiveness. </w:t>
      </w:r>
    </w:p>
    <w:p w14:paraId="03B0046F"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 xml:space="preserve">Individualization: The key factor that drives this characteristic is the ever-increasing clientele's requirements. One approach that may be used in order to get a larger portion of the market is to handle both individual needs and mass production. The practice of mass customization is one method that manufacturers use in order to satisfy the requirements of customers and enter new markets. </w:t>
      </w:r>
    </w:p>
    <w:p w14:paraId="12A6D198"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 xml:space="preserve">The concept of non-institutionalization refers to the fact that activities may be carried out in virtual environments that lack physical features. It is feasible to avoid the establishment of institutionalized connections between organizations. </w:t>
      </w:r>
    </w:p>
    <w:p w14:paraId="24C381B2"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 xml:space="preserve">In the context of innovations that include time release, asynchronization is a feature that enables members to connect and communicate with one another in an asynchronous manner via the use of information and communication technology. A number of multinational firms organize their workforce to work in three shifts, moving between several locations. </w:t>
      </w:r>
    </w:p>
    <w:p w14:paraId="7B535C75" w14:textId="77777777" w:rsidR="006111B5" w:rsidRPr="00FB1D79" w:rsidRDefault="006111B5" w:rsidP="006111B5">
      <w:pPr>
        <w:pStyle w:val="ListParagraph"/>
        <w:numPr>
          <w:ilvl w:val="0"/>
          <w:numId w:val="2"/>
        </w:numPr>
        <w:jc w:val="both"/>
        <w:rPr>
          <w:rFonts w:ascii="Times New Roman" w:hAnsi="Times New Roman" w:cs="Times New Roman"/>
          <w:sz w:val="24"/>
          <w:szCs w:val="24"/>
        </w:rPr>
      </w:pPr>
      <w:r w:rsidRPr="00FB1D79">
        <w:rPr>
          <w:rFonts w:ascii="Times New Roman" w:hAnsi="Times New Roman" w:cs="Times New Roman"/>
          <w:sz w:val="24"/>
          <w:szCs w:val="24"/>
        </w:rPr>
        <w:t>According to Mohammed Reza Nami (2008), the feature known as "Integrative Atomization" refers to the process of integrating the basic competencies of each participant in order to provide improved service to clients.</w:t>
      </w:r>
    </w:p>
    <w:p w14:paraId="480EE9B1" w14:textId="77777777" w:rsidR="006111B5" w:rsidRPr="00E02A9A" w:rsidRDefault="006111B5">
      <w:pPr>
        <w:rPr>
          <w:b/>
          <w:bCs/>
        </w:rPr>
      </w:pPr>
    </w:p>
    <w:p w14:paraId="7F28086F" w14:textId="77777777" w:rsidR="006111B5" w:rsidRPr="00711589" w:rsidRDefault="006111B5">
      <w:pPr>
        <w:rPr>
          <w:rFonts w:ascii="Times New Roman" w:hAnsi="Times New Roman" w:cs="Times New Roman"/>
          <w:b/>
          <w:bCs/>
          <w:sz w:val="24"/>
          <w:szCs w:val="24"/>
        </w:rPr>
      </w:pPr>
      <w:r w:rsidRPr="00711589">
        <w:rPr>
          <w:rFonts w:ascii="Times New Roman" w:hAnsi="Times New Roman" w:cs="Times New Roman"/>
          <w:b/>
          <w:bCs/>
          <w:sz w:val="24"/>
          <w:szCs w:val="24"/>
        </w:rPr>
        <w:t>Issues and Challenges</w:t>
      </w:r>
    </w:p>
    <w:p w14:paraId="3DD8820F"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 xml:space="preserve">It is very uncommon for virtual firms to be unsuccessful as well as successful, and they may be extremely difficult and problematic to manage. There is a plethora of challenges that are presented by virtual organizations, such as the need for new management skills, the blurring of boundaries, the loss of control, and difficulties with strategic planning. </w:t>
      </w:r>
    </w:p>
    <w:p w14:paraId="36025D7B" w14:textId="77777777" w:rsidR="006111B5"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The strategic planning process is being confronted with new challenges as virtual organizations find out how to efficiently integrate their key responsibilities. In order for firms to successfully cooperate, it is essential for partners to have a same vision. Companies that are dedicated to the same goal tend to become very dependent on one another, which often makes it difficult to differentiate between the many companies. It is necessary for the boundary-blurring to have an effective management system in place for these borders. In order to ensure the continued existence of these informal alliances of enterprises, it is necessary to have mechanisms for coordination. When you use virtual structures, you have less control over some operations which you previously had. The numerous parties involved need to work together, communicate with one another, and trust one another in order to overcome this loss of control, which also requires new managerial skills. Both positive and negative effects on human resources may be brought about by the presence of virtual organizations. The benefits include improved professional autonomy as well as enhanced financial stability as a result of reduced expenditures for transportation, lunch, and clothes. The dissolution of borders between the home and work interface also results in the strengthening of social bonds, a reduction in stress levels among employees, and an increase in performance, according to reports. In addition to a lack of social support from colleagues, a poor social status, and restricted career opportunities, some of the negative impacts include longer workdays, increased workloads, worse physical conditions, and a lack of social support from coworkers. There is a wide variety of temporary jobs. Individuals with many skills are required to be able to communicate and take in information rapidly in order to facilitate the speedy formation of judgments (</w:t>
      </w:r>
      <w:proofErr w:type="spellStart"/>
      <w:r>
        <w:rPr>
          <w:rFonts w:ascii="Times New Roman" w:hAnsi="Times New Roman" w:cs="Times New Roman"/>
          <w:sz w:val="24"/>
          <w:szCs w:val="24"/>
        </w:rPr>
        <w:t>Marthak</w:t>
      </w:r>
      <w:proofErr w:type="spellEnd"/>
      <w:r w:rsidRPr="00FB1D79">
        <w:rPr>
          <w:rFonts w:ascii="Times New Roman" w:hAnsi="Times New Roman" w:cs="Times New Roman"/>
          <w:sz w:val="24"/>
          <w:szCs w:val="24"/>
        </w:rPr>
        <w:t>, 2015).</w:t>
      </w:r>
    </w:p>
    <w:p w14:paraId="13C8FDF8" w14:textId="77777777" w:rsidR="006111B5" w:rsidRPr="00FB1D79"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The following are the primary problems with human resources in a virtual organization:</w:t>
      </w:r>
    </w:p>
    <w:p w14:paraId="20C3D51C" w14:textId="77777777" w:rsidR="006111B5" w:rsidRPr="00FB1D79" w:rsidRDefault="006111B5" w:rsidP="006111B5">
      <w:pPr>
        <w:pStyle w:val="ListParagraph"/>
        <w:numPr>
          <w:ilvl w:val="0"/>
          <w:numId w:val="1"/>
        </w:numPr>
        <w:jc w:val="both"/>
        <w:rPr>
          <w:rFonts w:ascii="Times New Roman" w:hAnsi="Times New Roman" w:cs="Times New Roman"/>
          <w:sz w:val="24"/>
          <w:szCs w:val="24"/>
        </w:rPr>
      </w:pPr>
      <w:r w:rsidRPr="00FB1D79">
        <w:rPr>
          <w:rFonts w:ascii="Times New Roman" w:hAnsi="Times New Roman" w:cs="Times New Roman"/>
          <w:sz w:val="24"/>
          <w:szCs w:val="24"/>
        </w:rPr>
        <w:t xml:space="preserve">High performance standards are required for recruitment, which is done under time constraints. </w:t>
      </w:r>
    </w:p>
    <w:p w14:paraId="13D347A0" w14:textId="77777777" w:rsidR="006111B5" w:rsidRPr="00FB1D79" w:rsidRDefault="006111B5" w:rsidP="006111B5">
      <w:pPr>
        <w:pStyle w:val="ListParagraph"/>
        <w:numPr>
          <w:ilvl w:val="0"/>
          <w:numId w:val="1"/>
        </w:numPr>
        <w:jc w:val="both"/>
        <w:rPr>
          <w:rFonts w:ascii="Times New Roman" w:hAnsi="Times New Roman" w:cs="Times New Roman"/>
          <w:sz w:val="24"/>
          <w:szCs w:val="24"/>
        </w:rPr>
      </w:pPr>
      <w:r w:rsidRPr="00FB1D79">
        <w:rPr>
          <w:rFonts w:ascii="Times New Roman" w:hAnsi="Times New Roman" w:cs="Times New Roman"/>
          <w:sz w:val="24"/>
          <w:szCs w:val="24"/>
        </w:rPr>
        <w:t xml:space="preserve">Human capital—understanding one's profession—and social capital—understanding one another—become inextricably connected. </w:t>
      </w:r>
    </w:p>
    <w:p w14:paraId="2B6F7E4C" w14:textId="77777777" w:rsidR="006111B5" w:rsidRPr="00FB1D79" w:rsidRDefault="006111B5" w:rsidP="006111B5">
      <w:pPr>
        <w:pStyle w:val="ListParagraph"/>
        <w:numPr>
          <w:ilvl w:val="0"/>
          <w:numId w:val="1"/>
        </w:numPr>
        <w:jc w:val="both"/>
        <w:rPr>
          <w:rFonts w:ascii="Times New Roman" w:hAnsi="Times New Roman" w:cs="Times New Roman"/>
          <w:sz w:val="24"/>
          <w:szCs w:val="24"/>
        </w:rPr>
      </w:pPr>
      <w:r w:rsidRPr="00FB1D79">
        <w:rPr>
          <w:rFonts w:ascii="Times New Roman" w:hAnsi="Times New Roman" w:cs="Times New Roman"/>
          <w:sz w:val="24"/>
          <w:szCs w:val="24"/>
        </w:rPr>
        <w:t xml:space="preserve">Social partnerships don't need a lot of consistency. </w:t>
      </w:r>
    </w:p>
    <w:p w14:paraId="6F4CF3C9" w14:textId="77777777" w:rsidR="006111B5" w:rsidRPr="00FB1D79" w:rsidRDefault="006111B5" w:rsidP="006111B5">
      <w:pPr>
        <w:pStyle w:val="ListParagraph"/>
        <w:numPr>
          <w:ilvl w:val="0"/>
          <w:numId w:val="1"/>
        </w:numPr>
        <w:jc w:val="both"/>
        <w:rPr>
          <w:rFonts w:ascii="Times New Roman" w:hAnsi="Times New Roman" w:cs="Times New Roman"/>
          <w:sz w:val="24"/>
          <w:szCs w:val="24"/>
        </w:rPr>
      </w:pPr>
      <w:r w:rsidRPr="00FB1D79">
        <w:rPr>
          <w:rFonts w:ascii="Times New Roman" w:hAnsi="Times New Roman" w:cs="Times New Roman"/>
          <w:sz w:val="24"/>
          <w:szCs w:val="24"/>
        </w:rPr>
        <w:t xml:space="preserve">The workplace is unpredictable due to the increased need for constant mobilization preparedness. </w:t>
      </w:r>
    </w:p>
    <w:p w14:paraId="76315F7A" w14:textId="77777777" w:rsidR="006111B5" w:rsidRPr="00FB1D79" w:rsidRDefault="006111B5" w:rsidP="006111B5">
      <w:pPr>
        <w:pStyle w:val="ListParagraph"/>
        <w:numPr>
          <w:ilvl w:val="0"/>
          <w:numId w:val="1"/>
        </w:numPr>
        <w:jc w:val="both"/>
        <w:rPr>
          <w:rFonts w:ascii="Times New Roman" w:hAnsi="Times New Roman" w:cs="Times New Roman"/>
          <w:sz w:val="24"/>
          <w:szCs w:val="24"/>
        </w:rPr>
      </w:pPr>
      <w:r w:rsidRPr="00FB1D79">
        <w:rPr>
          <w:rFonts w:ascii="Times New Roman" w:hAnsi="Times New Roman" w:cs="Times New Roman"/>
          <w:sz w:val="24"/>
          <w:szCs w:val="24"/>
        </w:rPr>
        <w:t xml:space="preserve">Value indolence is shown by the ability to learn from the actions of others. </w:t>
      </w:r>
    </w:p>
    <w:p w14:paraId="5F28B617" w14:textId="77777777" w:rsidR="006111B5" w:rsidRPr="00FB1D79" w:rsidRDefault="006111B5" w:rsidP="006111B5">
      <w:pPr>
        <w:pStyle w:val="ListParagraph"/>
        <w:numPr>
          <w:ilvl w:val="0"/>
          <w:numId w:val="1"/>
        </w:numPr>
        <w:jc w:val="both"/>
        <w:rPr>
          <w:rFonts w:ascii="Times New Roman" w:hAnsi="Times New Roman" w:cs="Times New Roman"/>
          <w:sz w:val="24"/>
          <w:szCs w:val="24"/>
        </w:rPr>
      </w:pPr>
      <w:r w:rsidRPr="00FB1D79">
        <w:rPr>
          <w:rFonts w:ascii="Times New Roman" w:hAnsi="Times New Roman" w:cs="Times New Roman"/>
          <w:sz w:val="24"/>
          <w:szCs w:val="24"/>
        </w:rPr>
        <w:t>The importance of master-apparent partnerships and craft-based learning increases.</w:t>
      </w:r>
    </w:p>
    <w:p w14:paraId="37DE8A6A" w14:textId="77777777" w:rsidR="006111B5" w:rsidRDefault="006111B5"/>
    <w:p w14:paraId="6F70DA39" w14:textId="77777777" w:rsidR="006111B5" w:rsidRPr="00711589" w:rsidRDefault="006111B5">
      <w:pPr>
        <w:rPr>
          <w:rFonts w:ascii="Times New Roman" w:hAnsi="Times New Roman" w:cs="Times New Roman"/>
          <w:b/>
          <w:bCs/>
          <w:sz w:val="24"/>
          <w:szCs w:val="24"/>
        </w:rPr>
      </w:pPr>
      <w:r w:rsidRPr="00711589">
        <w:rPr>
          <w:rFonts w:ascii="Times New Roman" w:hAnsi="Times New Roman" w:cs="Times New Roman"/>
          <w:b/>
          <w:bCs/>
          <w:sz w:val="24"/>
          <w:szCs w:val="24"/>
        </w:rPr>
        <w:t xml:space="preserve">Future of virtual organizations </w:t>
      </w:r>
    </w:p>
    <w:p w14:paraId="5770B51E" w14:textId="77777777" w:rsidR="006111B5" w:rsidRDefault="006111B5" w:rsidP="00FB1D79">
      <w:pPr>
        <w:jc w:val="both"/>
        <w:rPr>
          <w:rFonts w:ascii="Times New Roman" w:hAnsi="Times New Roman" w:cs="Times New Roman"/>
          <w:sz w:val="24"/>
          <w:szCs w:val="24"/>
        </w:rPr>
      </w:pPr>
      <w:r w:rsidRPr="00FB1D79">
        <w:rPr>
          <w:rFonts w:ascii="Times New Roman" w:hAnsi="Times New Roman" w:cs="Times New Roman"/>
          <w:sz w:val="24"/>
          <w:szCs w:val="24"/>
        </w:rPr>
        <w:t>Without a shadow of a doubt, the current state of the business environment will compel organizations to become even more flexible and agile, in addition to launching new products and services at a pace that is continually increasing. When it comes to meeting the demands of this unremitting pace, conventional organization firms are no longer capable of doing so. The virtual organization is one example of a new kind of organization that has the potential to be beneficial as organizational leaders continue to experiment with and learn new management strategies for the twenty-first century and beyond. Managers and leaders, on the other hand, will be faced with exciting new challenges as they navigate an environment that is more unpredictable and volatile as a consequence of these new structures (</w:t>
      </w:r>
      <w:proofErr w:type="spellStart"/>
      <w:r>
        <w:rPr>
          <w:rFonts w:ascii="Times New Roman" w:hAnsi="Times New Roman" w:cs="Times New Roman"/>
          <w:sz w:val="24"/>
          <w:szCs w:val="24"/>
        </w:rPr>
        <w:t>Marthak</w:t>
      </w:r>
      <w:proofErr w:type="spellEnd"/>
      <w:r w:rsidRPr="00FB1D79">
        <w:rPr>
          <w:rFonts w:ascii="Times New Roman" w:hAnsi="Times New Roman" w:cs="Times New Roman"/>
          <w:sz w:val="24"/>
          <w:szCs w:val="24"/>
        </w:rPr>
        <w:t>, 2015).</w:t>
      </w:r>
    </w:p>
    <w:p w14:paraId="19E115D8" w14:textId="77777777" w:rsidR="006111B5" w:rsidRDefault="006111B5" w:rsidP="00FB1D79">
      <w:pPr>
        <w:jc w:val="both"/>
        <w:rPr>
          <w:rFonts w:ascii="Times New Roman" w:hAnsi="Times New Roman" w:cs="Times New Roman"/>
          <w:sz w:val="24"/>
          <w:szCs w:val="24"/>
        </w:rPr>
      </w:pPr>
    </w:p>
    <w:p w14:paraId="6B0FC00E" w14:textId="77777777" w:rsidR="006111B5" w:rsidRDefault="006111B5" w:rsidP="00FB1D79">
      <w:pPr>
        <w:jc w:val="both"/>
        <w:rPr>
          <w:rFonts w:ascii="Times New Roman" w:hAnsi="Times New Roman" w:cs="Times New Roman"/>
          <w:sz w:val="24"/>
          <w:szCs w:val="24"/>
        </w:rPr>
      </w:pPr>
    </w:p>
    <w:p w14:paraId="5647C8F4" w14:textId="77777777" w:rsidR="006111B5" w:rsidRDefault="006111B5" w:rsidP="00FB1D79">
      <w:pPr>
        <w:jc w:val="both"/>
        <w:rPr>
          <w:rFonts w:ascii="Times New Roman" w:hAnsi="Times New Roman" w:cs="Times New Roman"/>
          <w:sz w:val="24"/>
          <w:szCs w:val="24"/>
        </w:rPr>
      </w:pPr>
    </w:p>
    <w:p w14:paraId="1AF519D3" w14:textId="77777777" w:rsidR="006111B5" w:rsidRDefault="006111B5" w:rsidP="00FB1D79">
      <w:pPr>
        <w:jc w:val="both"/>
        <w:rPr>
          <w:rFonts w:ascii="Times New Roman" w:hAnsi="Times New Roman" w:cs="Times New Roman"/>
          <w:sz w:val="24"/>
          <w:szCs w:val="24"/>
        </w:rPr>
      </w:pPr>
    </w:p>
    <w:p w14:paraId="47EC7DAE" w14:textId="77777777" w:rsidR="006111B5" w:rsidRPr="00711589" w:rsidRDefault="006111B5" w:rsidP="00FB1D79">
      <w:pPr>
        <w:jc w:val="both"/>
        <w:rPr>
          <w:rFonts w:ascii="Times New Roman" w:hAnsi="Times New Roman" w:cs="Times New Roman"/>
          <w:b/>
          <w:bCs/>
          <w:sz w:val="24"/>
          <w:szCs w:val="24"/>
        </w:rPr>
      </w:pPr>
      <w:r w:rsidRPr="00711589">
        <w:rPr>
          <w:rFonts w:ascii="Times New Roman" w:hAnsi="Times New Roman" w:cs="Times New Roman"/>
          <w:b/>
          <w:bCs/>
          <w:sz w:val="24"/>
          <w:szCs w:val="24"/>
        </w:rPr>
        <w:t xml:space="preserve">References </w:t>
      </w:r>
    </w:p>
    <w:p w14:paraId="569E67BB"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proofErr w:type="spellStart"/>
      <w:r w:rsidRPr="00711589">
        <w:rPr>
          <w:rFonts w:ascii="Times New Roman" w:eastAsia="Times New Roman" w:hAnsi="Times New Roman" w:cs="Times New Roman"/>
          <w:kern w:val="0"/>
          <w:sz w:val="24"/>
          <w:szCs w:val="24"/>
          <w14:ligatures w14:val="none"/>
        </w:rPr>
        <w:t>Camarinha</w:t>
      </w:r>
      <w:proofErr w:type="spellEnd"/>
      <w:r w:rsidRPr="00711589">
        <w:rPr>
          <w:rFonts w:ascii="Times New Roman" w:eastAsia="Times New Roman" w:hAnsi="Times New Roman" w:cs="Times New Roman"/>
          <w:kern w:val="0"/>
          <w:sz w:val="24"/>
          <w:szCs w:val="24"/>
          <w14:ligatures w14:val="none"/>
        </w:rPr>
        <w:t xml:space="preserve">-Matos, L. and </w:t>
      </w:r>
      <w:proofErr w:type="spellStart"/>
      <w:r w:rsidRPr="00711589">
        <w:rPr>
          <w:rFonts w:ascii="Times New Roman" w:eastAsia="Times New Roman" w:hAnsi="Times New Roman" w:cs="Times New Roman"/>
          <w:kern w:val="0"/>
          <w:sz w:val="24"/>
          <w:szCs w:val="24"/>
          <w14:ligatures w14:val="none"/>
        </w:rPr>
        <w:t>Afsarmanesh</w:t>
      </w:r>
      <w:proofErr w:type="spellEnd"/>
      <w:r w:rsidRPr="00711589">
        <w:rPr>
          <w:rFonts w:ascii="Times New Roman" w:eastAsia="Times New Roman" w:hAnsi="Times New Roman" w:cs="Times New Roman"/>
          <w:kern w:val="0"/>
          <w:sz w:val="24"/>
          <w:szCs w:val="24"/>
          <w14:ligatures w14:val="none"/>
        </w:rPr>
        <w:t xml:space="preserve">, H. (2005). </w:t>
      </w:r>
      <w:r w:rsidRPr="00711589">
        <w:rPr>
          <w:rFonts w:ascii="Times New Roman" w:eastAsia="Times New Roman" w:hAnsi="Times New Roman" w:cs="Times New Roman"/>
          <w:i/>
          <w:iCs/>
          <w:kern w:val="0"/>
          <w:sz w:val="24"/>
          <w:szCs w:val="24"/>
          <w14:ligatures w14:val="none"/>
        </w:rPr>
        <w:t>Virtual Organizations: Systems and Practices</w:t>
      </w:r>
      <w:r w:rsidRPr="00711589">
        <w:rPr>
          <w:rFonts w:ascii="Times New Roman" w:eastAsia="Times New Roman" w:hAnsi="Times New Roman" w:cs="Times New Roman"/>
          <w:kern w:val="0"/>
          <w:sz w:val="24"/>
          <w:szCs w:val="24"/>
          <w14:ligatures w14:val="none"/>
        </w:rPr>
        <w:t>. [online] Available at: https://www.researchgate.net/publication/200026051_Virtual_Organizations_Systems_and_Practices.</w:t>
      </w:r>
    </w:p>
    <w:p w14:paraId="15FE63E0"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r w:rsidRPr="00711589">
        <w:rPr>
          <w:rFonts w:ascii="Times New Roman" w:eastAsia="Times New Roman" w:hAnsi="Times New Roman" w:cs="Times New Roman"/>
          <w:kern w:val="0"/>
          <w:sz w:val="24"/>
          <w:szCs w:val="24"/>
          <w14:ligatures w14:val="none"/>
        </w:rPr>
        <w:t xml:space="preserve">Davidow, W.H. and Malone, M.S. (1992). </w:t>
      </w:r>
      <w:r w:rsidRPr="00711589">
        <w:rPr>
          <w:rFonts w:ascii="Times New Roman" w:eastAsia="Times New Roman" w:hAnsi="Times New Roman" w:cs="Times New Roman"/>
          <w:i/>
          <w:iCs/>
          <w:kern w:val="0"/>
          <w:sz w:val="24"/>
          <w:szCs w:val="24"/>
          <w14:ligatures w14:val="none"/>
        </w:rPr>
        <w:t>The Virtual Corporation: Structuring and Revitalizing the Corporation for the 21st Century</w:t>
      </w:r>
      <w:r w:rsidRPr="00711589">
        <w:rPr>
          <w:rFonts w:ascii="Times New Roman" w:eastAsia="Times New Roman" w:hAnsi="Times New Roman" w:cs="Times New Roman"/>
          <w:kern w:val="0"/>
          <w:sz w:val="24"/>
          <w:szCs w:val="24"/>
          <w14:ligatures w14:val="none"/>
        </w:rPr>
        <w:t xml:space="preserve">. [online] </w:t>
      </w:r>
      <w:r w:rsidRPr="00711589">
        <w:rPr>
          <w:rFonts w:ascii="Times New Roman" w:eastAsia="Times New Roman" w:hAnsi="Times New Roman" w:cs="Times New Roman"/>
          <w:i/>
          <w:iCs/>
          <w:kern w:val="0"/>
          <w:sz w:val="24"/>
          <w:szCs w:val="24"/>
          <w14:ligatures w14:val="none"/>
        </w:rPr>
        <w:t>Google Books</w:t>
      </w:r>
      <w:r w:rsidRPr="00711589">
        <w:rPr>
          <w:rFonts w:ascii="Times New Roman" w:eastAsia="Times New Roman" w:hAnsi="Times New Roman" w:cs="Times New Roman"/>
          <w:kern w:val="0"/>
          <w:sz w:val="24"/>
          <w:szCs w:val="24"/>
          <w14:ligatures w14:val="none"/>
        </w:rPr>
        <w:t xml:space="preserve">. </w:t>
      </w:r>
      <w:proofErr w:type="spellStart"/>
      <w:r w:rsidRPr="00711589">
        <w:rPr>
          <w:rFonts w:ascii="Times New Roman" w:eastAsia="Times New Roman" w:hAnsi="Times New Roman" w:cs="Times New Roman"/>
          <w:kern w:val="0"/>
          <w:sz w:val="24"/>
          <w:szCs w:val="24"/>
          <w14:ligatures w14:val="none"/>
        </w:rPr>
        <w:t>HarperBusiness</w:t>
      </w:r>
      <w:proofErr w:type="spellEnd"/>
      <w:r w:rsidRPr="00711589">
        <w:rPr>
          <w:rFonts w:ascii="Times New Roman" w:eastAsia="Times New Roman" w:hAnsi="Times New Roman" w:cs="Times New Roman"/>
          <w:kern w:val="0"/>
          <w:sz w:val="24"/>
          <w:szCs w:val="24"/>
          <w14:ligatures w14:val="none"/>
        </w:rPr>
        <w:t>. Available at: https://books.google.com.pk/books/about/The_Virtual_Corporation.html?id=tvD2xcq34JIC&amp;redir_esc=y [Accessed 24 Mar. 2024].</w:t>
      </w:r>
    </w:p>
    <w:p w14:paraId="5B4A5447"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r w:rsidRPr="00711589">
        <w:rPr>
          <w:rFonts w:ascii="Times New Roman" w:eastAsia="Times New Roman" w:hAnsi="Times New Roman" w:cs="Times New Roman"/>
          <w:kern w:val="0"/>
          <w:sz w:val="24"/>
          <w:szCs w:val="24"/>
          <w14:ligatures w14:val="none"/>
        </w:rPr>
        <w:t xml:space="preserve">Goldman, S.L., Nagel, R.N. and Preiss, K. (1995). </w:t>
      </w:r>
      <w:r w:rsidRPr="00711589">
        <w:rPr>
          <w:rFonts w:ascii="Times New Roman" w:eastAsia="Times New Roman" w:hAnsi="Times New Roman" w:cs="Times New Roman"/>
          <w:i/>
          <w:iCs/>
          <w:kern w:val="0"/>
          <w:sz w:val="24"/>
          <w:szCs w:val="24"/>
          <w14:ligatures w14:val="none"/>
        </w:rPr>
        <w:t xml:space="preserve">Agile competitors and virtual </w:t>
      </w:r>
      <w:proofErr w:type="gramStart"/>
      <w:r w:rsidRPr="00711589">
        <w:rPr>
          <w:rFonts w:ascii="Times New Roman" w:eastAsia="Times New Roman" w:hAnsi="Times New Roman" w:cs="Times New Roman"/>
          <w:i/>
          <w:iCs/>
          <w:kern w:val="0"/>
          <w:sz w:val="24"/>
          <w:szCs w:val="24"/>
          <w14:ligatures w14:val="none"/>
        </w:rPr>
        <w:t>organizations :</w:t>
      </w:r>
      <w:proofErr w:type="gramEnd"/>
      <w:r w:rsidRPr="00711589">
        <w:rPr>
          <w:rFonts w:ascii="Times New Roman" w:eastAsia="Times New Roman" w:hAnsi="Times New Roman" w:cs="Times New Roman"/>
          <w:i/>
          <w:iCs/>
          <w:kern w:val="0"/>
          <w:sz w:val="24"/>
          <w:szCs w:val="24"/>
          <w14:ligatures w14:val="none"/>
        </w:rPr>
        <w:t xml:space="preserve"> strategies for enriching the customer</w:t>
      </w:r>
      <w:r w:rsidRPr="00711589">
        <w:rPr>
          <w:rFonts w:ascii="Times New Roman" w:eastAsia="Times New Roman" w:hAnsi="Times New Roman" w:cs="Times New Roman"/>
          <w:kern w:val="0"/>
          <w:sz w:val="24"/>
          <w:szCs w:val="24"/>
          <w14:ligatures w14:val="none"/>
        </w:rPr>
        <w:t>. New York: Van Nostrand Reinhold, Cop.</w:t>
      </w:r>
    </w:p>
    <w:p w14:paraId="4D9001B5"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r w:rsidRPr="00711589">
        <w:rPr>
          <w:rFonts w:ascii="Times New Roman" w:eastAsia="Times New Roman" w:hAnsi="Times New Roman" w:cs="Times New Roman"/>
          <w:kern w:val="0"/>
          <w:sz w:val="24"/>
          <w:szCs w:val="24"/>
          <w14:ligatures w14:val="none"/>
        </w:rPr>
        <w:t xml:space="preserve">Hale, R. and Whitlam, P. (1997). </w:t>
      </w:r>
      <w:r w:rsidRPr="00711589">
        <w:rPr>
          <w:rFonts w:ascii="Times New Roman" w:eastAsia="Times New Roman" w:hAnsi="Times New Roman" w:cs="Times New Roman"/>
          <w:i/>
          <w:iCs/>
          <w:kern w:val="0"/>
          <w:sz w:val="24"/>
          <w:szCs w:val="24"/>
          <w14:ligatures w14:val="none"/>
        </w:rPr>
        <w:t>Towards the Virtual Organization</w:t>
      </w:r>
      <w:r w:rsidRPr="00711589">
        <w:rPr>
          <w:rFonts w:ascii="Times New Roman" w:eastAsia="Times New Roman" w:hAnsi="Times New Roman" w:cs="Times New Roman"/>
          <w:kern w:val="0"/>
          <w:sz w:val="24"/>
          <w:szCs w:val="24"/>
          <w14:ligatures w14:val="none"/>
        </w:rPr>
        <w:t>. McGraw-Hill Book Company Limited.</w:t>
      </w:r>
    </w:p>
    <w:p w14:paraId="289E5565"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proofErr w:type="spellStart"/>
      <w:r w:rsidRPr="00711589">
        <w:rPr>
          <w:rFonts w:ascii="Times New Roman" w:eastAsia="Times New Roman" w:hAnsi="Times New Roman" w:cs="Times New Roman"/>
          <w:kern w:val="0"/>
          <w:sz w:val="24"/>
          <w:szCs w:val="24"/>
          <w14:ligatures w14:val="none"/>
        </w:rPr>
        <w:t>M</w:t>
      </w:r>
      <w:r>
        <w:rPr>
          <w:rFonts w:ascii="Times New Roman" w:eastAsia="Times New Roman" w:hAnsi="Times New Roman" w:cs="Times New Roman"/>
          <w:kern w:val="0"/>
          <w:sz w:val="24"/>
          <w:szCs w:val="24"/>
          <w14:ligatures w14:val="none"/>
        </w:rPr>
        <w:t>arthak</w:t>
      </w:r>
      <w:proofErr w:type="spellEnd"/>
      <w:r w:rsidRPr="00711589">
        <w:rPr>
          <w:rFonts w:ascii="Times New Roman" w:eastAsia="Times New Roman" w:hAnsi="Times New Roman" w:cs="Times New Roman"/>
          <w:kern w:val="0"/>
          <w:sz w:val="24"/>
          <w:szCs w:val="24"/>
          <w14:ligatures w14:val="none"/>
        </w:rPr>
        <w:t xml:space="preserve">, P.N. (2015). Virtual Organization -the Paradigm of Globalization. </w:t>
      </w:r>
      <w:r w:rsidRPr="00711589">
        <w:rPr>
          <w:rFonts w:ascii="Times New Roman" w:eastAsia="Times New Roman" w:hAnsi="Times New Roman" w:cs="Times New Roman"/>
          <w:i/>
          <w:iCs/>
          <w:kern w:val="0"/>
          <w:sz w:val="24"/>
          <w:szCs w:val="24"/>
          <w14:ligatures w14:val="none"/>
        </w:rPr>
        <w:t xml:space="preserve">International Journal for Research in Management and </w:t>
      </w:r>
      <w:proofErr w:type="gramStart"/>
      <w:r w:rsidRPr="00711589">
        <w:rPr>
          <w:rFonts w:ascii="Times New Roman" w:eastAsia="Times New Roman" w:hAnsi="Times New Roman" w:cs="Times New Roman"/>
          <w:i/>
          <w:iCs/>
          <w:kern w:val="0"/>
          <w:sz w:val="24"/>
          <w:szCs w:val="24"/>
          <w14:ligatures w14:val="none"/>
        </w:rPr>
        <w:t xml:space="preserve">Pharmacy </w:t>
      </w:r>
      <w:r w:rsidRPr="00711589">
        <w:rPr>
          <w:rFonts w:ascii="Times New Roman" w:eastAsia="Times New Roman" w:hAnsi="Times New Roman" w:cs="Times New Roman"/>
          <w:kern w:val="0"/>
          <w:sz w:val="24"/>
          <w:szCs w:val="24"/>
          <w14:ligatures w14:val="none"/>
        </w:rPr>
        <w:t>,</w:t>
      </w:r>
      <w:proofErr w:type="gramEnd"/>
      <w:r w:rsidRPr="00711589">
        <w:rPr>
          <w:rFonts w:ascii="Times New Roman" w:eastAsia="Times New Roman" w:hAnsi="Times New Roman" w:cs="Times New Roman"/>
          <w:kern w:val="0"/>
          <w:sz w:val="24"/>
          <w:szCs w:val="24"/>
          <w14:ligatures w14:val="none"/>
        </w:rPr>
        <w:t xml:space="preserve"> [online] Vol. 4(Issue 2). Available at: https://www.raijmr.com/ijrmp/wp-content/uploads/2017/11/IJRMP_2015_vol04_issue_02_09.pdf [Accessed 24 Mar. 2024].</w:t>
      </w:r>
    </w:p>
    <w:p w14:paraId="5D3ED8F5"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r w:rsidRPr="00711589">
        <w:rPr>
          <w:rFonts w:ascii="Times New Roman" w:eastAsia="Times New Roman" w:hAnsi="Times New Roman" w:cs="Times New Roman"/>
          <w:kern w:val="0"/>
          <w:sz w:val="24"/>
          <w:szCs w:val="24"/>
          <w14:ligatures w14:val="none"/>
        </w:rPr>
        <w:t xml:space="preserve">Mohammad Reza Nami (2008). </w:t>
      </w:r>
      <w:r w:rsidRPr="00711589">
        <w:rPr>
          <w:rFonts w:ascii="Times New Roman" w:eastAsia="Times New Roman" w:hAnsi="Times New Roman" w:cs="Times New Roman"/>
          <w:i/>
          <w:iCs/>
          <w:kern w:val="0"/>
          <w:sz w:val="24"/>
          <w:szCs w:val="24"/>
          <w14:ligatures w14:val="none"/>
        </w:rPr>
        <w:t>Virtual Organizations: An Overview</w:t>
      </w:r>
      <w:r w:rsidRPr="00711589">
        <w:rPr>
          <w:rFonts w:ascii="Times New Roman" w:eastAsia="Times New Roman" w:hAnsi="Times New Roman" w:cs="Times New Roman"/>
          <w:kern w:val="0"/>
          <w:sz w:val="24"/>
          <w:szCs w:val="24"/>
          <w14:ligatures w14:val="none"/>
        </w:rPr>
        <w:t>. [online] ResearchGate. Available at: https://www.researchgate.net/publication/225163278_Virtual_Organizations_An_Overview.</w:t>
      </w:r>
    </w:p>
    <w:p w14:paraId="4F1623F7"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proofErr w:type="spellStart"/>
      <w:r w:rsidRPr="00711589">
        <w:rPr>
          <w:rFonts w:ascii="Times New Roman" w:eastAsia="Times New Roman" w:hAnsi="Times New Roman" w:cs="Times New Roman"/>
          <w:kern w:val="0"/>
          <w:sz w:val="24"/>
          <w:szCs w:val="24"/>
          <w14:ligatures w14:val="none"/>
        </w:rPr>
        <w:t>Mowshowitz</w:t>
      </w:r>
      <w:proofErr w:type="spellEnd"/>
      <w:r w:rsidRPr="00711589">
        <w:rPr>
          <w:rFonts w:ascii="Times New Roman" w:eastAsia="Times New Roman" w:hAnsi="Times New Roman" w:cs="Times New Roman"/>
          <w:kern w:val="0"/>
          <w:sz w:val="24"/>
          <w:szCs w:val="24"/>
          <w14:ligatures w14:val="none"/>
        </w:rPr>
        <w:t xml:space="preserve">, A. (2010). ‘Virtual Organization,’ Communication of the ACM. </w:t>
      </w:r>
      <w:r w:rsidRPr="00711589">
        <w:rPr>
          <w:rFonts w:ascii="Times New Roman" w:eastAsia="Times New Roman" w:hAnsi="Times New Roman" w:cs="Times New Roman"/>
          <w:i/>
          <w:iCs/>
          <w:kern w:val="0"/>
          <w:sz w:val="24"/>
          <w:szCs w:val="24"/>
          <w14:ligatures w14:val="none"/>
        </w:rPr>
        <w:t>www.scirp.org</w:t>
      </w:r>
      <w:r w:rsidRPr="00711589">
        <w:rPr>
          <w:rFonts w:ascii="Times New Roman" w:eastAsia="Times New Roman" w:hAnsi="Times New Roman" w:cs="Times New Roman"/>
          <w:kern w:val="0"/>
          <w:sz w:val="24"/>
          <w:szCs w:val="24"/>
          <w14:ligatures w14:val="none"/>
        </w:rPr>
        <w:t>, [online] Vol.3(Issue: No.2). Available at: https://www.scirp.org/reference/referencespapers?referenceid=39911 [Accessed 24 Mar. 2024].</w:t>
      </w:r>
    </w:p>
    <w:p w14:paraId="1F6EA954" w14:textId="77777777" w:rsidR="006111B5" w:rsidRPr="00711589" w:rsidRDefault="006111B5" w:rsidP="00711589">
      <w:pPr>
        <w:spacing w:after="240" w:line="360" w:lineRule="auto"/>
        <w:rPr>
          <w:rFonts w:ascii="Times New Roman" w:eastAsia="Times New Roman" w:hAnsi="Times New Roman" w:cs="Times New Roman"/>
          <w:kern w:val="0"/>
          <w:sz w:val="24"/>
          <w:szCs w:val="24"/>
          <w14:ligatures w14:val="none"/>
        </w:rPr>
      </w:pPr>
      <w:r w:rsidRPr="00711589">
        <w:rPr>
          <w:rFonts w:ascii="Times New Roman" w:eastAsia="Times New Roman" w:hAnsi="Times New Roman" w:cs="Times New Roman"/>
          <w:kern w:val="0"/>
          <w:sz w:val="24"/>
          <w:szCs w:val="24"/>
          <w14:ligatures w14:val="none"/>
        </w:rPr>
        <w:t xml:space="preserve">Venkatraman, M. and Henderson, J.C. (1998). </w:t>
      </w:r>
      <w:r w:rsidRPr="00711589">
        <w:rPr>
          <w:rFonts w:ascii="Times New Roman" w:eastAsia="Times New Roman" w:hAnsi="Times New Roman" w:cs="Times New Roman"/>
          <w:i/>
          <w:iCs/>
          <w:kern w:val="0"/>
          <w:sz w:val="24"/>
          <w:szCs w:val="24"/>
          <w14:ligatures w14:val="none"/>
        </w:rPr>
        <w:t>Real Strategies for Virtual Organizing</w:t>
      </w:r>
      <w:r w:rsidRPr="00711589">
        <w:rPr>
          <w:rFonts w:ascii="Times New Roman" w:eastAsia="Times New Roman" w:hAnsi="Times New Roman" w:cs="Times New Roman"/>
          <w:kern w:val="0"/>
          <w:sz w:val="24"/>
          <w:szCs w:val="24"/>
          <w14:ligatures w14:val="none"/>
        </w:rPr>
        <w:t>. [online] Available at: https://www.semanticscholar.org/paper/Real-Strategies-for-Virtual-Organizing-Venkatraman-Henderson/abba627c26003840c8ade63d1c6c1e668a1602ab.</w:t>
      </w:r>
    </w:p>
    <w:p w14:paraId="7362B2E3" w14:textId="77777777" w:rsidR="006111B5" w:rsidRPr="00FB1D79" w:rsidRDefault="006111B5" w:rsidP="00FB1D79">
      <w:pPr>
        <w:jc w:val="both"/>
        <w:rPr>
          <w:rFonts w:ascii="Times New Roman" w:hAnsi="Times New Roman" w:cs="Times New Roman"/>
          <w:sz w:val="24"/>
          <w:szCs w:val="24"/>
        </w:rPr>
      </w:pPr>
    </w:p>
    <w:p w14:paraId="3AB013A9" w14:textId="77777777" w:rsidR="006111B5" w:rsidRPr="00155A88" w:rsidRDefault="006111B5" w:rsidP="00155A88">
      <w:pPr>
        <w:jc w:val="center"/>
        <w:rPr>
          <w:rFonts w:ascii="Times New Roman" w:hAnsi="Times New Roman" w:cs="Times New Roman"/>
          <w:b/>
          <w:bCs/>
          <w:sz w:val="26"/>
          <w:szCs w:val="26"/>
        </w:rPr>
      </w:pPr>
      <w:r w:rsidRPr="00155A88">
        <w:rPr>
          <w:rFonts w:ascii="Times New Roman" w:hAnsi="Times New Roman" w:cs="Times New Roman"/>
          <w:b/>
          <w:bCs/>
          <w:sz w:val="26"/>
          <w:szCs w:val="26"/>
        </w:rPr>
        <w:t>Precis of Journal Article (IT Strategy and Business Strategy mediate the effect of managing IT on performance: empirical analysis</w:t>
      </w:r>
    </w:p>
    <w:p w14:paraId="0FEF0CE5" w14:textId="77777777" w:rsidR="006111B5" w:rsidRDefault="006111B5" w:rsidP="00155A88">
      <w:pPr>
        <w:jc w:val="both"/>
        <w:rPr>
          <w:rFonts w:ascii="Times New Roman" w:hAnsi="Times New Roman" w:cs="Times New Roman"/>
          <w:sz w:val="24"/>
          <w:szCs w:val="24"/>
        </w:rPr>
      </w:pPr>
    </w:p>
    <w:p w14:paraId="60CE6024" w14:textId="77777777" w:rsidR="006111B5" w:rsidRPr="00155A88" w:rsidRDefault="006111B5" w:rsidP="00155A88">
      <w:pPr>
        <w:jc w:val="both"/>
        <w:rPr>
          <w:rFonts w:ascii="Times New Roman" w:hAnsi="Times New Roman" w:cs="Times New Roman"/>
          <w:sz w:val="24"/>
          <w:szCs w:val="24"/>
        </w:rPr>
      </w:pPr>
      <w:r w:rsidRPr="00155A88">
        <w:rPr>
          <w:rFonts w:ascii="Times New Roman" w:hAnsi="Times New Roman" w:cs="Times New Roman"/>
          <w:sz w:val="24"/>
          <w:szCs w:val="24"/>
        </w:rPr>
        <w:t>The purpose of this study is to investigate the connection between information technology (IT) and performance in order to get a better understanding of how IT helps to the generation of value within an organization. In addition to contributing to the existing body of knowledge on information systems in China, the research has the potential to serve as a basis for firms in other countries who are interested in expanding their operations overseas. The two theories that were used in this investigation were the resource-based theory (RBV) and the contingency theory. In accordance with RBV, businesses that have access to a wide range of resources have the potential to achieve greater profitability and a competitive advantage. The primary focus of information technology management is on an organization's capacity to acquire and implement new skills, such as those pertaining to its information technology infrastructure, processes, and resources. From the perspective of contingency theory, in order for intervention to be successful, information technology (IT) must function well in both internal and external environments. This study proposes that business and information technology strategies may be able to reduce the negative effect that IT management has on the performance of an organization. The research model may be broken down into the following components: information technology management, business strategy, information technology strategy, and firm performance. It is the combination of business strategy and information technology strategy that has a greater influence on the outcomes than each plan on its own. According to the conclusions of the research, improved business tactics are required to provide constructive results in order to facilitate the growth and profitability of a firm.</w:t>
      </w:r>
    </w:p>
    <w:p w14:paraId="684B32B2" w14:textId="77777777" w:rsidR="006111B5" w:rsidRPr="00155A88" w:rsidRDefault="006111B5" w:rsidP="00155A88">
      <w:pPr>
        <w:jc w:val="both"/>
        <w:rPr>
          <w:rFonts w:ascii="Times New Roman" w:hAnsi="Times New Roman" w:cs="Times New Roman"/>
          <w:sz w:val="24"/>
          <w:szCs w:val="24"/>
        </w:rPr>
      </w:pPr>
      <w:r w:rsidRPr="00155A88">
        <w:rPr>
          <w:rFonts w:ascii="Times New Roman" w:hAnsi="Times New Roman" w:cs="Times New Roman"/>
          <w:sz w:val="24"/>
          <w:szCs w:val="24"/>
        </w:rPr>
        <w:t>In this study, the researchers investigate the relationships that exist between the management strategies of information technology, the performance of organizations, and business strategy. It has been shown via the results that the business strategy of the company acts as a mediator between the link between the performance of an organization and the influence of information technology management. A number of statistical methods, including t-tests, Pearson's correlations, variance inflation factors, and Harman's single-factor test, were used in order to evaluate the reliability of the survey instrument. The structural equation modelling (SEM) method was used for the purpose of conducting data analysis. This was accomplished by using the smart PLS 3.0 platform for partial least square computing. The results are in agreement with the hypotheses H1 and H2, which state that businesses who are able to properly manage their information technology practices reap the benefits of a favorable influence on their IT strategy, which in turn is beneficial to the overall performance of the organization. In addition, the poll found that large corporations are knowledgeable about the management of information technology and have well-established business plans and IT strategies. At significance levels of 5% and 0.1%, respectively, it was shown that both business strategy and information technology strategy were considerably significantly mediated. The contribution of the research to the existing body of knowledge on information systems and the creation of theory is one of the theoretical repercussions of the study. This makes the study particularly relevant in China, where businesses are becoming more reliant on their information technology and business strategies in order to maintain their competitive advantage.</w:t>
      </w:r>
    </w:p>
    <w:p w14:paraId="27E4CCE7" w14:textId="77777777" w:rsidR="006111B5" w:rsidRDefault="006111B5" w:rsidP="00155A88"/>
    <w:p w14:paraId="0F958586" w14:textId="77777777" w:rsidR="006111B5" w:rsidRDefault="006111B5"/>
    <w:p w14:paraId="34361E1B" w14:textId="77777777" w:rsidR="006111B5" w:rsidRPr="00547D0E" w:rsidRDefault="006111B5" w:rsidP="00547D0E">
      <w:pPr>
        <w:jc w:val="center"/>
        <w:rPr>
          <w:rFonts w:ascii="Times New Roman" w:hAnsi="Times New Roman" w:cs="Times New Roman"/>
          <w:b/>
          <w:bCs/>
          <w:sz w:val="26"/>
          <w:szCs w:val="26"/>
        </w:rPr>
      </w:pPr>
      <w:r w:rsidRPr="00547D0E">
        <w:rPr>
          <w:rFonts w:ascii="Times New Roman" w:hAnsi="Times New Roman" w:cs="Times New Roman"/>
          <w:b/>
          <w:bCs/>
          <w:sz w:val="26"/>
          <w:szCs w:val="26"/>
        </w:rPr>
        <w:t>Summary of Journal Article (IT Strategy and Business Strategy mediate the effect of managing IT on performance: empirical analysis</w:t>
      </w:r>
    </w:p>
    <w:p w14:paraId="1B2DB060" w14:textId="77777777" w:rsidR="006111B5" w:rsidRPr="00547D0E" w:rsidRDefault="006111B5" w:rsidP="00547D0E">
      <w:pPr>
        <w:jc w:val="center"/>
        <w:rPr>
          <w:rFonts w:ascii="Times New Roman" w:hAnsi="Times New Roman" w:cs="Times New Roman"/>
          <w:b/>
          <w:bCs/>
          <w:sz w:val="24"/>
          <w:szCs w:val="24"/>
        </w:rPr>
      </w:pPr>
    </w:p>
    <w:p w14:paraId="42D4200D"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link between information technology (IT) and company performance is the main emphasis of this research, with particular attention paid to IT's function in business value-creating activities in conjunction with other firm-level IS resources and factors. The following are the research questions:</w:t>
      </w:r>
    </w:p>
    <w:p w14:paraId="5EDE7002" w14:textId="77777777" w:rsidR="006111B5" w:rsidRPr="00547D0E" w:rsidRDefault="006111B5" w:rsidP="006111B5">
      <w:pPr>
        <w:pStyle w:val="ListParagraph"/>
        <w:numPr>
          <w:ilvl w:val="0"/>
          <w:numId w:val="4"/>
        </w:numPr>
        <w:jc w:val="both"/>
        <w:rPr>
          <w:rFonts w:ascii="Times New Roman" w:hAnsi="Times New Roman" w:cs="Times New Roman"/>
          <w:sz w:val="24"/>
          <w:szCs w:val="24"/>
        </w:rPr>
      </w:pPr>
      <w:r w:rsidRPr="00547D0E">
        <w:rPr>
          <w:rFonts w:ascii="Times New Roman" w:hAnsi="Times New Roman" w:cs="Times New Roman"/>
          <w:sz w:val="24"/>
          <w:szCs w:val="24"/>
        </w:rPr>
        <w:t>What impact does IT management have on business performance?</w:t>
      </w:r>
    </w:p>
    <w:p w14:paraId="167BDC0A" w14:textId="77777777" w:rsidR="006111B5" w:rsidRPr="00547D0E" w:rsidRDefault="006111B5" w:rsidP="006111B5">
      <w:pPr>
        <w:pStyle w:val="ListParagraph"/>
        <w:numPr>
          <w:ilvl w:val="0"/>
          <w:numId w:val="4"/>
        </w:numPr>
        <w:jc w:val="both"/>
        <w:rPr>
          <w:rFonts w:ascii="Times New Roman" w:hAnsi="Times New Roman" w:cs="Times New Roman"/>
          <w:sz w:val="24"/>
          <w:szCs w:val="24"/>
        </w:rPr>
      </w:pPr>
      <w:r w:rsidRPr="00547D0E">
        <w:rPr>
          <w:rFonts w:ascii="Times New Roman" w:hAnsi="Times New Roman" w:cs="Times New Roman"/>
          <w:sz w:val="24"/>
          <w:szCs w:val="24"/>
        </w:rPr>
        <w:t>How do business and IT strategies interact to moderate the impact of IT management on company performance?</w:t>
      </w:r>
    </w:p>
    <w:p w14:paraId="28B520E9"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research adds to the body of knowledge on IS in China that hasn't gotten as much attention, and it may serve as a foundation for businesses in other nations to go further into their own corporate environments. Resource-based theory (RBV) and contingency theory are the two theories that are examined. According to RBV, companies own a collection of diverse resources that are uncommon, stationary, and difficult to duplicate, potentially resulting in enhanced profitability and a competitive edge. The ability of a company to develop and implement new capabilities, such as IT infrastructure, IT procedures, and IS resources, is the focus of IT management.</w:t>
      </w:r>
    </w:p>
    <w:p w14:paraId="47BC43BD"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need of a fit between an intervention and the internal and external environments of a company is emphasized by the contingency theory. Subject to the influence of contextual circumstances, it implies that IT investment as a management intervention proves its link with performance improvement. The contingency theory, which emphasizes contextually grounded techniques based on contingency fit rather than a single optimum way to manage an organization, is helpful in situations when there isn't an established theoretical framework.</w:t>
      </w:r>
    </w:p>
    <w:p w14:paraId="1C7F933D"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idea that business resources may be both mixed and immovable is the first step towards discovering sources of competitive advantage, according to RBV. When a company employs a strategy that is difficult for competitors to imitate, it may maintain its competitive edge. In addition to supporting the exogenous background and endogenous variables—such as management intervention, business strategy, and other firm- and industry-level variables—a contingent resource viewpoint expands on the classic RBV. The paper makes the claim that business strategy and IT strategy may act as a catalyst in mediating the impact of managing IT on company performance, drawing on the RBV and contingency viewpoint.</w:t>
      </w:r>
    </w:p>
    <w:p w14:paraId="65403C03"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Four components are connected by the research model: business strategy, IT strategy, managing IT, and company performance. The planning, organizing, controlling, and directing of IT within an organization is referred to as managing IT. Both business and IT strategies are operational blueprints meant to improve company performance. The whole performance (market performance, operational excellence, and financial return) that compares most favorably to competitors is the firm's performance. Outcomes related to IT management will be improved more by the integration of IT strategy and business strategy than by its direct impact.</w:t>
      </w:r>
    </w:p>
    <w:p w14:paraId="6C4B2969"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research examines how business strategy and company performance are related, with a particular emphasis on how information systems (IS) support and influence business plans. Information and systems (IS) have a big impact on corporate strategy and organizational effectiveness. The operations, R&amp;D, and marketing capabilities of a company enable the implementation of a business plan that aligns with the demands of its clientele.</w:t>
      </w:r>
    </w:p>
    <w:p w14:paraId="1A8097AF"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Better business strategies, according to the study, should have a favorable impact on a company's success. By increasing the operational effectiveness of intermediate business processes, IT generates business value. However, performance results may be hampered by a misalignment of business and IT strategy. Strategic and operational challenges are often taken into consideration when defining the IT needs for business units, managing the implementation of IT-enabled business solutions, and verifying that these solutions are in line with the company's present and future business plans.</w:t>
      </w:r>
    </w:p>
    <w:p w14:paraId="5247D5D6"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purpose of the research was to look at the connection between business strategy, company performance, and IT management practices. The findings demonstrated that the impact of IT management on a company's success is mediated by its business strategy. The survey instrument's reliability was verified using t-tests, and techniques including Pearson's correlations, VIFs, and Harman's single-factor test were used to mitigate the common method bias (CMB). Partial least square (PLS) smart PLS 3.0 using the structural equation modelling (SEM) approach was the data analysis method used.</w:t>
      </w:r>
    </w:p>
    <w:p w14:paraId="28E3549A"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reflecting constructs met Jarvis et al. (2003) recommended criteria and were proven to be dependable. Convergent validity, discriminant validity, and internal consistency and reliability were assessed for the reflective concept assessment paradigm. Internal consistency and dependability were proven by Cronbach's alpha values greater than 0.7. The composite reliability (CR) and average variance extracted (AVE) values above the recommended criteria of 0.70 demonstrated good convergent validity. Individual items had stronger correlations with their composite scores than with other constructs, and intra-construct item correlations were higher than inter-construct item correlations in terms of discriminant validity.</w:t>
      </w:r>
    </w:p>
    <w:p w14:paraId="343153F7"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Its predictive validity was confirmed by the structural model, which explained 53% of the variation (R2) in company performance. The data supports the hypotheses H1 and H2, which suggest that companies that manage their IT practices more effectively positively impact IT strategy, which in turn enhances company performance.</w:t>
      </w:r>
    </w:p>
    <w:p w14:paraId="636EF129"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Multiple PLS models were created for the mediation study, ranging from the control variables to the main and mediating effects. business size is relevant only in the complete regression model, which demonstrated that IT budget has a large and favorable impact on business performance. The findings demonstrate that big businesses have well-established IT and business strategies and are adept at managing IT. The explained variation in company performance in model 1 is 0.417, indicating a substantial and beneficial impact of IT management on business performance. The coefficient of MIT decreases when one or both strategies are included in other models, suggesting that IT strategy, business strategy, or both may be the mediating factor in the relationship between MIT and corporate performance.</w:t>
      </w:r>
    </w:p>
    <w:p w14:paraId="3226A835"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IT strategy-directed mediation was significant at a 5% significance level and the business strategy-directed mediation was significant at a 0.1% significance level, according to the Sobel test used to revalidate the mediating impact. With partial mediation with firm performance, both IT strategy and business strategy exhibited VAF values of 0.378 and 0.369, respectively.</w:t>
      </w:r>
    </w:p>
    <w:p w14:paraId="100FCBD4"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IT investment by itself does not ensure improved business performance; rather, the integration of IT strategy with business strategy will provide more value and significance. This result is in line with other research that demonstrates how supply-chain management and business process management skills both moderate the impact of IT skills on company success.</w:t>
      </w:r>
    </w:p>
    <w:p w14:paraId="490B3DEF" w14:textId="77777777" w:rsidR="006111B5" w:rsidRPr="00547D0E" w:rsidRDefault="006111B5" w:rsidP="00547D0E">
      <w:pPr>
        <w:jc w:val="both"/>
        <w:rPr>
          <w:rFonts w:ascii="Times New Roman" w:hAnsi="Times New Roman" w:cs="Times New Roman"/>
          <w:sz w:val="24"/>
          <w:szCs w:val="24"/>
        </w:rPr>
      </w:pPr>
      <w:r w:rsidRPr="00547D0E">
        <w:rPr>
          <w:rFonts w:ascii="Times New Roman" w:hAnsi="Times New Roman" w:cs="Times New Roman"/>
          <w:sz w:val="24"/>
          <w:szCs w:val="24"/>
        </w:rPr>
        <w:t>The study's theoretical ramifications include its original contribution to the literature on information systems and theory development, especially in the Chinese context, where businesses are increasingly depending on their IT and business strategies to remain viable and competitive in challenging times. It also shows how the impact of managing IT on company performance may be changed by the mediating function of business strategy and IT strategy.</w:t>
      </w:r>
    </w:p>
    <w:p w14:paraId="7F1DA586" w14:textId="77777777" w:rsidR="006111B5" w:rsidRDefault="006111B5"/>
    <w:sectPr w:rsidR="006111B5" w:rsidSect="00822A77">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ff2">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5036519"/>
      <w:docPartObj>
        <w:docPartGallery w:val="Page Numbers (Bottom of Page)"/>
        <w:docPartUnique/>
      </w:docPartObj>
    </w:sdtPr>
    <w:sdtEndPr>
      <w:rPr>
        <w:noProof/>
      </w:rPr>
    </w:sdtEndPr>
    <w:sdtContent>
      <w:p w14:paraId="7EB120D8"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5F108"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D4336D"/>
    <w:multiLevelType w:val="hybridMultilevel"/>
    <w:tmpl w:val="3CB8E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A5067E"/>
    <w:multiLevelType w:val="hybridMultilevel"/>
    <w:tmpl w:val="59D6B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200F1C"/>
    <w:multiLevelType w:val="hybridMultilevel"/>
    <w:tmpl w:val="BE1E18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A942FF"/>
    <w:multiLevelType w:val="hybridMultilevel"/>
    <w:tmpl w:val="CA023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8778845">
    <w:abstractNumId w:val="1"/>
  </w:num>
  <w:num w:numId="2" w16cid:durableId="1942755097">
    <w:abstractNumId w:val="3"/>
  </w:num>
  <w:num w:numId="3" w16cid:durableId="1310089727">
    <w:abstractNumId w:val="0"/>
  </w:num>
  <w:num w:numId="4" w16cid:durableId="648510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1B5"/>
    <w:rsid w:val="006111B5"/>
    <w:rsid w:val="00822A7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A9C4D"/>
  <w15:chartTrackingRefBased/>
  <w15:docId w15:val="{F411750A-E877-4A2F-B3DB-63825538D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1B5"/>
    <w:pPr>
      <w:ind w:left="720"/>
      <w:contextualSpacing/>
    </w:pPr>
    <w:rPr>
      <w:lang w:val="en-US" w:bidi="ar-SA"/>
    </w:rPr>
  </w:style>
  <w:style w:type="paragraph" w:styleId="Footer">
    <w:name w:val="footer"/>
    <w:basedOn w:val="Normal"/>
    <w:link w:val="FooterChar"/>
    <w:uiPriority w:val="99"/>
    <w:unhideWhenUsed/>
    <w:rsid w:val="006111B5"/>
    <w:pPr>
      <w:tabs>
        <w:tab w:val="center" w:pos="4680"/>
        <w:tab w:val="right" w:pos="9360"/>
      </w:tabs>
      <w:spacing w:after="0" w:line="240" w:lineRule="auto"/>
    </w:pPr>
    <w:rPr>
      <w:lang w:val="en-US" w:bidi="ar-SA"/>
    </w:rPr>
  </w:style>
  <w:style w:type="character" w:customStyle="1" w:styleId="FooterChar">
    <w:name w:val="Footer Char"/>
    <w:basedOn w:val="DefaultParagraphFont"/>
    <w:link w:val="Footer"/>
    <w:uiPriority w:val="99"/>
    <w:rsid w:val="006111B5"/>
    <w:rPr>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4027</Words>
  <Characters>22957</Characters>
  <Application>Microsoft Office Word</Application>
  <DocSecurity>0</DocSecurity>
  <Lines>191</Lines>
  <Paragraphs>53</Paragraphs>
  <ScaleCrop>false</ScaleCrop>
  <Company/>
  <LinksUpToDate>false</LinksUpToDate>
  <CharactersWithSpaces>26931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5-EC-B-B4-180130111110-Karan Vachheta</dc:creator>
  <cp:keywords/>
  <dc:description/>
  <cp:lastModifiedBy>5-EC-B-B4-180130111110-Karan Vachheta</cp:lastModifiedBy>
  <cp:revision>1</cp:revision>
  <dcterms:created xsi:type="dcterms:W3CDTF">2024-05-01T10:11:00Z</dcterms:created>
  <dcterms:modified xsi:type="dcterms:W3CDTF">2024-05-01T10:14:00Z</dcterms:modified>
</cp:coreProperties>
</file>