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CA0B74" w:rsidRDefault="00CA0B74">
      <w:pPr>
        <w:pStyle w:val="Title"/>
        <w:jc w:val="center"/>
        <w:rPr>
          <w:b/>
          <w:sz w:val="36"/>
          <w:szCs w:val="36"/>
        </w:rPr>
      </w:pPr>
      <w:bookmarkStart w:id="0" w:name="_heading=h.gjdgxs" w:colFirst="0" w:colLast="0"/>
      <w:bookmarkEnd w:id="0"/>
    </w:p>
    <w:p w14:paraId="00000002" w14:textId="77777777" w:rsidR="00CA0B74" w:rsidRDefault="00CA0B74">
      <w:pPr>
        <w:pStyle w:val="Title"/>
        <w:jc w:val="center"/>
        <w:rPr>
          <w:b/>
          <w:sz w:val="36"/>
          <w:szCs w:val="36"/>
        </w:rPr>
      </w:pPr>
      <w:bookmarkStart w:id="1" w:name="_heading=h.30j0zll" w:colFirst="0" w:colLast="0"/>
      <w:bookmarkEnd w:id="1"/>
    </w:p>
    <w:p w14:paraId="00000003" w14:textId="77777777" w:rsidR="00CA0B74" w:rsidRDefault="00CA0B74">
      <w:pPr>
        <w:pStyle w:val="Title"/>
        <w:jc w:val="center"/>
        <w:rPr>
          <w:b/>
          <w:sz w:val="36"/>
          <w:szCs w:val="36"/>
        </w:rPr>
      </w:pPr>
      <w:bookmarkStart w:id="2" w:name="_heading=h.1fob9te" w:colFirst="0" w:colLast="0"/>
      <w:bookmarkEnd w:id="2"/>
    </w:p>
    <w:p w14:paraId="00000004" w14:textId="77777777" w:rsidR="00CA0B74" w:rsidRDefault="00CA0B74">
      <w:pPr>
        <w:pStyle w:val="Title"/>
        <w:jc w:val="center"/>
        <w:rPr>
          <w:b/>
          <w:sz w:val="36"/>
          <w:szCs w:val="36"/>
        </w:rPr>
      </w:pPr>
      <w:bookmarkStart w:id="3" w:name="_heading=h.3znysh7" w:colFirst="0" w:colLast="0"/>
      <w:bookmarkEnd w:id="3"/>
    </w:p>
    <w:p w14:paraId="00000005" w14:textId="77777777" w:rsidR="00CA0B74" w:rsidRDefault="00CA0B74">
      <w:pPr>
        <w:pStyle w:val="Title"/>
        <w:jc w:val="center"/>
        <w:rPr>
          <w:b/>
          <w:sz w:val="36"/>
          <w:szCs w:val="36"/>
        </w:rPr>
      </w:pPr>
      <w:bookmarkStart w:id="4" w:name="_heading=h.2et92p0" w:colFirst="0" w:colLast="0"/>
      <w:bookmarkEnd w:id="4"/>
    </w:p>
    <w:p w14:paraId="00000006" w14:textId="77777777" w:rsidR="00CA0B74" w:rsidRDefault="00000000">
      <w:pPr>
        <w:pStyle w:val="Title"/>
        <w:jc w:val="center"/>
        <w:rPr>
          <w:b/>
          <w:sz w:val="36"/>
          <w:szCs w:val="36"/>
        </w:rPr>
      </w:pPr>
      <w:bookmarkStart w:id="5" w:name="_heading=h.tyjcwt" w:colFirst="0" w:colLast="0"/>
      <w:bookmarkEnd w:id="5"/>
      <w:r>
        <w:rPr>
          <w:b/>
          <w:sz w:val="36"/>
          <w:szCs w:val="36"/>
        </w:rPr>
        <w:t>Introducing the Modern Workplace</w:t>
      </w:r>
    </w:p>
    <w:p w14:paraId="00000007" w14:textId="77777777" w:rsidR="00CA0B74" w:rsidRDefault="00000000">
      <w:pPr>
        <w:pStyle w:val="Title"/>
        <w:jc w:val="center"/>
        <w:rPr>
          <w:b/>
          <w:sz w:val="36"/>
          <w:szCs w:val="36"/>
        </w:rPr>
      </w:pPr>
      <w:bookmarkStart w:id="6" w:name="_heading=h.3dy6vkm" w:colFirst="0" w:colLast="0"/>
      <w:bookmarkEnd w:id="6"/>
      <w:r>
        <w:rPr>
          <w:b/>
          <w:sz w:val="36"/>
          <w:szCs w:val="36"/>
        </w:rPr>
        <w:t>LCBB4003</w:t>
      </w:r>
    </w:p>
    <w:p w14:paraId="00000008" w14:textId="5B5915B1" w:rsidR="00CA0B74" w:rsidRDefault="00000000">
      <w:pPr>
        <w:pStyle w:val="Title"/>
        <w:jc w:val="center"/>
        <w:rPr>
          <w:b/>
          <w:sz w:val="36"/>
          <w:szCs w:val="36"/>
        </w:rPr>
      </w:pPr>
      <w:bookmarkStart w:id="7" w:name="_heading=h.1t3h5sf" w:colFirst="0" w:colLast="0"/>
      <w:bookmarkEnd w:id="7"/>
      <w:r>
        <w:rPr>
          <w:b/>
          <w:sz w:val="36"/>
          <w:szCs w:val="36"/>
        </w:rPr>
        <w:t xml:space="preserve">Assessment 1 – </w:t>
      </w:r>
      <w:r w:rsidR="00383970">
        <w:rPr>
          <w:b/>
          <w:sz w:val="36"/>
          <w:szCs w:val="36"/>
        </w:rPr>
        <w:t>Organizational</w:t>
      </w:r>
      <w:r>
        <w:rPr>
          <w:b/>
          <w:sz w:val="36"/>
          <w:szCs w:val="36"/>
        </w:rPr>
        <w:t xml:space="preserve"> Structure &amp; Culture</w:t>
      </w:r>
    </w:p>
    <w:p w14:paraId="00000009" w14:textId="2B0DD859" w:rsidR="00CA0B74" w:rsidRDefault="00000000">
      <w:pPr>
        <w:jc w:val="center"/>
        <w:rPr>
          <w:b/>
        </w:rPr>
      </w:pPr>
      <w:r>
        <w:rPr>
          <w:b/>
        </w:rPr>
        <w:t>Name: Veaceslav Stanciu</w:t>
      </w:r>
      <w:r w:rsidR="00383970">
        <w:rPr>
          <w:b/>
        </w:rPr>
        <w:t xml:space="preserve"> </w:t>
      </w:r>
    </w:p>
    <w:p w14:paraId="4D31A9E5" w14:textId="59A0ACF2" w:rsidR="00383970" w:rsidRDefault="00383970">
      <w:pPr>
        <w:jc w:val="center"/>
        <w:rPr>
          <w:b/>
        </w:rPr>
      </w:pPr>
      <w:r>
        <w:rPr>
          <w:b/>
        </w:rPr>
        <w:t>Student ID :2131027</w:t>
      </w:r>
    </w:p>
    <w:p w14:paraId="0000000A" w14:textId="77777777" w:rsidR="00CA0B74" w:rsidRDefault="00000000">
      <w:pPr>
        <w:jc w:val="center"/>
        <w:rPr>
          <w:b/>
        </w:rPr>
      </w:pPr>
      <w:r>
        <w:rPr>
          <w:b/>
        </w:rPr>
        <w:t>University: University of Wales Trinity Saint David</w:t>
      </w:r>
    </w:p>
    <w:p w14:paraId="0000000B" w14:textId="77777777" w:rsidR="00CA0B74" w:rsidRDefault="00000000">
      <w:pPr>
        <w:jc w:val="center"/>
        <w:rPr>
          <w:b/>
        </w:rPr>
      </w:pPr>
      <w:r>
        <w:rPr>
          <w:b/>
        </w:rPr>
        <w:t>Course Name: Business Management</w:t>
      </w:r>
    </w:p>
    <w:p w14:paraId="0000000C" w14:textId="3C9E686D" w:rsidR="00CA0B74" w:rsidRDefault="00383970">
      <w:pPr>
        <w:jc w:val="center"/>
        <w:rPr>
          <w:b/>
        </w:rPr>
      </w:pPr>
      <w:r>
        <w:rPr>
          <w:b/>
        </w:rPr>
        <w:t>Module Name</w:t>
      </w:r>
      <w:r w:rsidR="00000000">
        <w:rPr>
          <w:b/>
        </w:rPr>
        <w:t xml:space="preserve">: Introducing the Modern Workplace </w:t>
      </w:r>
    </w:p>
    <w:p w14:paraId="0000000D" w14:textId="77777777" w:rsidR="00CA0B74" w:rsidRDefault="00000000">
      <w:pPr>
        <w:jc w:val="center"/>
        <w:rPr>
          <w:b/>
        </w:rPr>
      </w:pPr>
      <w:r>
        <w:rPr>
          <w:b/>
        </w:rPr>
        <w:t>Number of words:2000</w:t>
      </w:r>
    </w:p>
    <w:p w14:paraId="0000000E" w14:textId="77777777" w:rsidR="00CA0B74" w:rsidRDefault="00CA0B74">
      <w:pPr>
        <w:jc w:val="center"/>
        <w:rPr>
          <w:b/>
        </w:rPr>
      </w:pPr>
    </w:p>
    <w:p w14:paraId="0000000F" w14:textId="77777777" w:rsidR="00CA0B74" w:rsidRDefault="00CA0B74">
      <w:pPr>
        <w:jc w:val="center"/>
        <w:rPr>
          <w:b/>
        </w:rPr>
      </w:pPr>
    </w:p>
    <w:p w14:paraId="00000010" w14:textId="77777777" w:rsidR="00CA0B74" w:rsidRDefault="00000000">
      <w:pPr>
        <w:jc w:val="center"/>
        <w:rPr>
          <w:b/>
        </w:rPr>
      </w:pPr>
      <w:r>
        <w:br w:type="page"/>
      </w:r>
    </w:p>
    <w:p w14:paraId="00000011" w14:textId="77777777" w:rsidR="00CA0B74" w:rsidRDefault="00000000">
      <w:pPr>
        <w:jc w:val="center"/>
        <w:rPr>
          <w:b/>
        </w:rPr>
      </w:pPr>
      <w:r>
        <w:rPr>
          <w:b/>
        </w:rPr>
        <w:lastRenderedPageBreak/>
        <w:t>Table of Contents</w:t>
      </w:r>
    </w:p>
    <w:sdt>
      <w:sdtPr>
        <w:id w:val="-1695838942"/>
        <w:docPartObj>
          <w:docPartGallery w:val="Table of Contents"/>
          <w:docPartUnique/>
        </w:docPartObj>
      </w:sdtPr>
      <w:sdtContent>
        <w:p w14:paraId="00000012" w14:textId="77777777" w:rsidR="00CA0B74" w:rsidRDefault="00000000">
          <w:pPr>
            <w:pBdr>
              <w:top w:val="nil"/>
              <w:left w:val="nil"/>
              <w:bottom w:val="nil"/>
              <w:right w:val="nil"/>
              <w:between w:val="nil"/>
            </w:pBdr>
            <w:tabs>
              <w:tab w:val="right" w:pos="9016"/>
            </w:tabs>
            <w:spacing w:after="100"/>
            <w:rPr>
              <w:color w:val="000000"/>
            </w:rPr>
          </w:pPr>
          <w:r>
            <w:fldChar w:fldCharType="begin"/>
          </w:r>
          <w:r>
            <w:instrText xml:space="preserve"> TOC \h \u \z \t "Heading 1,1,Heading 2,2,Heading 3,3,Heading 4,4,Heading 5,5,Heading 6,6,"</w:instrText>
          </w:r>
          <w:r>
            <w:fldChar w:fldCharType="separate"/>
          </w:r>
          <w:hyperlink w:anchor="_heading=h.2s8eyo1">
            <w:r>
              <w:rPr>
                <w:color w:val="000000"/>
              </w:rPr>
              <w:t>Introduction</w:t>
            </w:r>
            <w:r>
              <w:rPr>
                <w:color w:val="000000"/>
              </w:rPr>
              <w:tab/>
              <w:t>3</w:t>
            </w:r>
          </w:hyperlink>
        </w:p>
        <w:p w14:paraId="00000013" w14:textId="77777777" w:rsidR="00CA0B74" w:rsidRDefault="00000000">
          <w:pPr>
            <w:pBdr>
              <w:top w:val="nil"/>
              <w:left w:val="nil"/>
              <w:bottom w:val="nil"/>
              <w:right w:val="nil"/>
              <w:between w:val="nil"/>
            </w:pBdr>
            <w:tabs>
              <w:tab w:val="right" w:pos="9016"/>
            </w:tabs>
            <w:spacing w:after="100"/>
            <w:rPr>
              <w:color w:val="000000"/>
            </w:rPr>
          </w:pPr>
          <w:hyperlink w:anchor="_heading=h.17dp8vu">
            <w:r>
              <w:rPr>
                <w:color w:val="000000"/>
              </w:rPr>
              <w:t>Mark &amp; Spencer (M&amp;S) Overview:</w:t>
            </w:r>
            <w:r>
              <w:rPr>
                <w:color w:val="000000"/>
              </w:rPr>
              <w:tab/>
              <w:t>3</w:t>
            </w:r>
          </w:hyperlink>
        </w:p>
        <w:p w14:paraId="00000014" w14:textId="77777777" w:rsidR="00CA0B74" w:rsidRDefault="00000000">
          <w:pPr>
            <w:pBdr>
              <w:top w:val="nil"/>
              <w:left w:val="nil"/>
              <w:bottom w:val="nil"/>
              <w:right w:val="nil"/>
              <w:between w:val="nil"/>
            </w:pBdr>
            <w:tabs>
              <w:tab w:val="right" w:pos="9016"/>
            </w:tabs>
            <w:spacing w:after="100"/>
            <w:rPr>
              <w:color w:val="000000"/>
            </w:rPr>
          </w:pPr>
          <w:hyperlink w:anchor="_heading=h.3rdcrjn">
            <w:r>
              <w:rPr>
                <w:color w:val="000000"/>
              </w:rPr>
              <w:t>How are the organisation's structure and culture related to its performance?</w:t>
            </w:r>
            <w:r>
              <w:rPr>
                <w:color w:val="000000"/>
              </w:rPr>
              <w:tab/>
              <w:t>3</w:t>
            </w:r>
          </w:hyperlink>
        </w:p>
        <w:p w14:paraId="00000015" w14:textId="77777777" w:rsidR="00CA0B74" w:rsidRDefault="00000000">
          <w:pPr>
            <w:pBdr>
              <w:top w:val="nil"/>
              <w:left w:val="nil"/>
              <w:bottom w:val="nil"/>
              <w:right w:val="nil"/>
              <w:between w:val="nil"/>
            </w:pBdr>
            <w:tabs>
              <w:tab w:val="right" w:pos="9016"/>
            </w:tabs>
            <w:spacing w:after="100"/>
            <w:ind w:left="240"/>
            <w:rPr>
              <w:color w:val="000000"/>
            </w:rPr>
          </w:pPr>
          <w:hyperlink w:anchor="_heading=h.26in1rg">
            <w:r>
              <w:rPr>
                <w:b/>
                <w:color w:val="000000"/>
              </w:rPr>
              <w:t>Organizational Structure:</w:t>
            </w:r>
          </w:hyperlink>
          <w:hyperlink w:anchor="_heading=h.26in1rg">
            <w:r>
              <w:rPr>
                <w:color w:val="000000"/>
              </w:rPr>
              <w:tab/>
              <w:t>3</w:t>
            </w:r>
          </w:hyperlink>
        </w:p>
        <w:p w14:paraId="00000016" w14:textId="77777777" w:rsidR="00CA0B74" w:rsidRDefault="00000000">
          <w:pPr>
            <w:pBdr>
              <w:top w:val="nil"/>
              <w:left w:val="nil"/>
              <w:bottom w:val="nil"/>
              <w:right w:val="nil"/>
              <w:between w:val="nil"/>
            </w:pBdr>
            <w:tabs>
              <w:tab w:val="right" w:pos="9016"/>
            </w:tabs>
            <w:spacing w:after="100"/>
            <w:ind w:left="240"/>
            <w:rPr>
              <w:color w:val="000000"/>
            </w:rPr>
          </w:pPr>
          <w:hyperlink w:anchor="_heading=h.lnxbz9">
            <w:r>
              <w:rPr>
                <w:b/>
                <w:color w:val="000000"/>
              </w:rPr>
              <w:t>Organizational Culture:</w:t>
            </w:r>
          </w:hyperlink>
          <w:hyperlink w:anchor="_heading=h.lnxbz9">
            <w:r>
              <w:rPr>
                <w:color w:val="000000"/>
              </w:rPr>
              <w:tab/>
              <w:t>4</w:t>
            </w:r>
          </w:hyperlink>
        </w:p>
        <w:p w14:paraId="00000017" w14:textId="77777777" w:rsidR="00CA0B74" w:rsidRDefault="00000000">
          <w:pPr>
            <w:pBdr>
              <w:top w:val="nil"/>
              <w:left w:val="nil"/>
              <w:bottom w:val="nil"/>
              <w:right w:val="nil"/>
              <w:between w:val="nil"/>
            </w:pBdr>
            <w:tabs>
              <w:tab w:val="right" w:pos="9016"/>
            </w:tabs>
            <w:spacing w:after="100"/>
            <w:ind w:left="240"/>
            <w:rPr>
              <w:color w:val="000000"/>
            </w:rPr>
          </w:pPr>
          <w:hyperlink w:anchor="_heading=h.35nkun2">
            <w:r>
              <w:rPr>
                <w:b/>
                <w:color w:val="000000"/>
              </w:rPr>
              <w:t>Relationship between Organizational Structure and Performance:</w:t>
            </w:r>
          </w:hyperlink>
          <w:hyperlink w:anchor="_heading=h.35nkun2">
            <w:r>
              <w:rPr>
                <w:color w:val="000000"/>
              </w:rPr>
              <w:tab/>
              <w:t>4</w:t>
            </w:r>
          </w:hyperlink>
        </w:p>
        <w:p w14:paraId="00000018" w14:textId="77777777" w:rsidR="00CA0B74" w:rsidRDefault="00000000">
          <w:pPr>
            <w:pBdr>
              <w:top w:val="nil"/>
              <w:left w:val="nil"/>
              <w:bottom w:val="nil"/>
              <w:right w:val="nil"/>
              <w:between w:val="nil"/>
            </w:pBdr>
            <w:tabs>
              <w:tab w:val="right" w:pos="9016"/>
            </w:tabs>
            <w:spacing w:after="100"/>
            <w:ind w:left="240"/>
            <w:rPr>
              <w:color w:val="000000"/>
            </w:rPr>
          </w:pPr>
          <w:hyperlink w:anchor="_heading=h.1ksv4uv">
            <w:r>
              <w:rPr>
                <w:b/>
                <w:color w:val="000000"/>
              </w:rPr>
              <w:t>Relationship between Organizational Culture and Performance:</w:t>
            </w:r>
          </w:hyperlink>
          <w:hyperlink w:anchor="_heading=h.1ksv4uv">
            <w:r>
              <w:rPr>
                <w:color w:val="000000"/>
              </w:rPr>
              <w:tab/>
              <w:t>4</w:t>
            </w:r>
          </w:hyperlink>
        </w:p>
        <w:p w14:paraId="00000019" w14:textId="77777777" w:rsidR="00CA0B74" w:rsidRDefault="00000000">
          <w:pPr>
            <w:pBdr>
              <w:top w:val="nil"/>
              <w:left w:val="nil"/>
              <w:bottom w:val="nil"/>
              <w:right w:val="nil"/>
              <w:between w:val="nil"/>
            </w:pBdr>
            <w:tabs>
              <w:tab w:val="right" w:pos="9016"/>
            </w:tabs>
            <w:spacing w:after="100"/>
            <w:ind w:left="240"/>
            <w:rPr>
              <w:color w:val="000000"/>
            </w:rPr>
          </w:pPr>
          <w:hyperlink w:anchor="_heading=h.44sinio">
            <w:r>
              <w:rPr>
                <w:b/>
                <w:color w:val="000000"/>
              </w:rPr>
              <w:t>Impact of Organizational Structure and Culture on Performance:</w:t>
            </w:r>
          </w:hyperlink>
          <w:hyperlink w:anchor="_heading=h.44sinio">
            <w:r>
              <w:rPr>
                <w:color w:val="000000"/>
              </w:rPr>
              <w:tab/>
              <w:t>5</w:t>
            </w:r>
          </w:hyperlink>
        </w:p>
        <w:p w14:paraId="0000001A" w14:textId="77777777" w:rsidR="00CA0B74" w:rsidRDefault="00000000">
          <w:pPr>
            <w:pBdr>
              <w:top w:val="nil"/>
              <w:left w:val="nil"/>
              <w:bottom w:val="nil"/>
              <w:right w:val="nil"/>
              <w:between w:val="nil"/>
            </w:pBdr>
            <w:tabs>
              <w:tab w:val="right" w:pos="9016"/>
            </w:tabs>
            <w:spacing w:after="100"/>
            <w:ind w:left="240"/>
            <w:rPr>
              <w:color w:val="000000"/>
            </w:rPr>
          </w:pPr>
          <w:hyperlink w:anchor="_heading=h.2jxsxqh">
            <w:r>
              <w:rPr>
                <w:b/>
                <w:color w:val="000000"/>
              </w:rPr>
              <w:t>Theoretical Implications:</w:t>
            </w:r>
          </w:hyperlink>
          <w:hyperlink w:anchor="_heading=h.2jxsxqh">
            <w:r>
              <w:rPr>
                <w:color w:val="000000"/>
              </w:rPr>
              <w:tab/>
              <w:t>5</w:t>
            </w:r>
          </w:hyperlink>
        </w:p>
        <w:p w14:paraId="0000001B" w14:textId="77777777" w:rsidR="00CA0B74" w:rsidRDefault="00000000">
          <w:pPr>
            <w:pBdr>
              <w:top w:val="nil"/>
              <w:left w:val="nil"/>
              <w:bottom w:val="nil"/>
              <w:right w:val="nil"/>
              <w:between w:val="nil"/>
            </w:pBdr>
            <w:tabs>
              <w:tab w:val="right" w:pos="9016"/>
            </w:tabs>
            <w:spacing w:after="100"/>
            <w:ind w:left="480"/>
            <w:rPr>
              <w:color w:val="000000"/>
            </w:rPr>
          </w:pPr>
          <w:hyperlink w:anchor="_heading=h.z337ya">
            <w:r>
              <w:rPr>
                <w:color w:val="000000"/>
              </w:rPr>
              <w:t>Contingency Theory:</w:t>
            </w:r>
            <w:r>
              <w:rPr>
                <w:color w:val="000000"/>
              </w:rPr>
              <w:tab/>
              <w:t>5</w:t>
            </w:r>
          </w:hyperlink>
        </w:p>
        <w:p w14:paraId="0000001C" w14:textId="77777777" w:rsidR="00CA0B74" w:rsidRDefault="00000000">
          <w:pPr>
            <w:pBdr>
              <w:top w:val="nil"/>
              <w:left w:val="nil"/>
              <w:bottom w:val="nil"/>
              <w:right w:val="nil"/>
              <w:between w:val="nil"/>
            </w:pBdr>
            <w:tabs>
              <w:tab w:val="right" w:pos="9016"/>
            </w:tabs>
            <w:spacing w:after="100"/>
            <w:ind w:left="480"/>
            <w:rPr>
              <w:color w:val="000000"/>
            </w:rPr>
          </w:pPr>
          <w:hyperlink w:anchor="_heading=h.3j2qqm3">
            <w:r>
              <w:rPr>
                <w:color w:val="000000"/>
              </w:rPr>
              <w:t>Transformational Leadership Theory:</w:t>
            </w:r>
            <w:r>
              <w:rPr>
                <w:color w:val="000000"/>
              </w:rPr>
              <w:tab/>
              <w:t>5</w:t>
            </w:r>
          </w:hyperlink>
        </w:p>
        <w:p w14:paraId="0000001D" w14:textId="77777777" w:rsidR="00CA0B74" w:rsidRDefault="00000000">
          <w:pPr>
            <w:pBdr>
              <w:top w:val="nil"/>
              <w:left w:val="nil"/>
              <w:bottom w:val="nil"/>
              <w:right w:val="nil"/>
              <w:between w:val="nil"/>
            </w:pBdr>
            <w:tabs>
              <w:tab w:val="right" w:pos="9016"/>
            </w:tabs>
            <w:spacing w:after="100"/>
            <w:ind w:left="480"/>
            <w:rPr>
              <w:color w:val="000000"/>
            </w:rPr>
          </w:pPr>
          <w:hyperlink w:anchor="_heading=h.1y810tw">
            <w:r>
              <w:rPr>
                <w:color w:val="000000"/>
              </w:rPr>
              <w:t>Social Exchange Theory:</w:t>
            </w:r>
            <w:r>
              <w:rPr>
                <w:color w:val="000000"/>
              </w:rPr>
              <w:tab/>
              <w:t>6</w:t>
            </w:r>
          </w:hyperlink>
        </w:p>
        <w:p w14:paraId="0000001E" w14:textId="77777777" w:rsidR="00CA0B74" w:rsidRDefault="00000000">
          <w:pPr>
            <w:pBdr>
              <w:top w:val="nil"/>
              <w:left w:val="nil"/>
              <w:bottom w:val="nil"/>
              <w:right w:val="nil"/>
              <w:between w:val="nil"/>
            </w:pBdr>
            <w:tabs>
              <w:tab w:val="right" w:pos="9016"/>
            </w:tabs>
            <w:spacing w:after="100"/>
            <w:ind w:left="480"/>
            <w:rPr>
              <w:color w:val="000000"/>
            </w:rPr>
          </w:pPr>
          <w:hyperlink w:anchor="_heading=h.4i7ojhp">
            <w:r>
              <w:rPr>
                <w:color w:val="000000"/>
              </w:rPr>
              <w:t>Organizational Learning Theory:</w:t>
            </w:r>
            <w:r>
              <w:rPr>
                <w:color w:val="000000"/>
              </w:rPr>
              <w:tab/>
              <w:t>6</w:t>
            </w:r>
          </w:hyperlink>
        </w:p>
        <w:p w14:paraId="0000001F" w14:textId="77777777" w:rsidR="00CA0B74" w:rsidRDefault="00000000">
          <w:pPr>
            <w:pBdr>
              <w:top w:val="nil"/>
              <w:left w:val="nil"/>
              <w:bottom w:val="nil"/>
              <w:right w:val="nil"/>
              <w:between w:val="nil"/>
            </w:pBdr>
            <w:tabs>
              <w:tab w:val="right" w:pos="9016"/>
            </w:tabs>
            <w:spacing w:after="100"/>
            <w:ind w:left="480"/>
            <w:rPr>
              <w:color w:val="000000"/>
            </w:rPr>
          </w:pPr>
          <w:hyperlink w:anchor="_heading=h.2xcytpi">
            <w:r>
              <w:rPr>
                <w:color w:val="000000"/>
              </w:rPr>
              <w:t>Competing Values Framework:</w:t>
            </w:r>
            <w:r>
              <w:rPr>
                <w:color w:val="000000"/>
              </w:rPr>
              <w:tab/>
              <w:t>6</w:t>
            </w:r>
          </w:hyperlink>
        </w:p>
        <w:p w14:paraId="00000020" w14:textId="77777777" w:rsidR="00CA0B74" w:rsidRDefault="00000000">
          <w:pPr>
            <w:pBdr>
              <w:top w:val="nil"/>
              <w:left w:val="nil"/>
              <w:bottom w:val="nil"/>
              <w:right w:val="nil"/>
              <w:between w:val="nil"/>
            </w:pBdr>
            <w:tabs>
              <w:tab w:val="right" w:pos="9016"/>
            </w:tabs>
            <w:spacing w:after="100"/>
            <w:rPr>
              <w:color w:val="000000"/>
            </w:rPr>
          </w:pPr>
          <w:hyperlink w:anchor="_heading=h.1ci93xb">
            <w:r>
              <w:rPr>
                <w:color w:val="000000"/>
              </w:rPr>
              <w:t>How are its employee motivated?</w:t>
            </w:r>
            <w:r>
              <w:rPr>
                <w:color w:val="000000"/>
              </w:rPr>
              <w:tab/>
              <w:t>6</w:t>
            </w:r>
          </w:hyperlink>
        </w:p>
        <w:p w14:paraId="00000021" w14:textId="77777777" w:rsidR="00CA0B74" w:rsidRDefault="00000000">
          <w:pPr>
            <w:pBdr>
              <w:top w:val="nil"/>
              <w:left w:val="nil"/>
              <w:bottom w:val="nil"/>
              <w:right w:val="nil"/>
              <w:between w:val="nil"/>
            </w:pBdr>
            <w:tabs>
              <w:tab w:val="right" w:pos="9016"/>
            </w:tabs>
            <w:spacing w:after="100"/>
            <w:ind w:left="240"/>
            <w:rPr>
              <w:color w:val="000000"/>
            </w:rPr>
          </w:pPr>
          <w:hyperlink w:anchor="_heading=h.3whwml4">
            <w:r>
              <w:rPr>
                <w:b/>
                <w:color w:val="000000"/>
              </w:rPr>
              <w:t>Maslow's Hierarchy of Needs:</w:t>
            </w:r>
          </w:hyperlink>
          <w:hyperlink w:anchor="_heading=h.3whwml4">
            <w:r>
              <w:rPr>
                <w:color w:val="000000"/>
              </w:rPr>
              <w:tab/>
              <w:t>7</w:t>
            </w:r>
          </w:hyperlink>
        </w:p>
        <w:p w14:paraId="00000022" w14:textId="77777777" w:rsidR="00CA0B74" w:rsidRDefault="00000000">
          <w:pPr>
            <w:pBdr>
              <w:top w:val="nil"/>
              <w:left w:val="nil"/>
              <w:bottom w:val="nil"/>
              <w:right w:val="nil"/>
              <w:between w:val="nil"/>
            </w:pBdr>
            <w:tabs>
              <w:tab w:val="right" w:pos="9016"/>
            </w:tabs>
            <w:spacing w:after="100"/>
            <w:ind w:left="240"/>
            <w:rPr>
              <w:color w:val="000000"/>
            </w:rPr>
          </w:pPr>
          <w:hyperlink w:anchor="_heading=h.2bn6wsx">
            <w:r>
              <w:rPr>
                <w:b/>
                <w:color w:val="000000"/>
              </w:rPr>
              <w:t>Herzberg's Two-Factor Theory:</w:t>
            </w:r>
          </w:hyperlink>
          <w:hyperlink w:anchor="_heading=h.2bn6wsx">
            <w:r>
              <w:rPr>
                <w:color w:val="000000"/>
              </w:rPr>
              <w:tab/>
              <w:t>7</w:t>
            </w:r>
          </w:hyperlink>
        </w:p>
        <w:p w14:paraId="00000023" w14:textId="77777777" w:rsidR="00CA0B74" w:rsidRDefault="00000000">
          <w:pPr>
            <w:pBdr>
              <w:top w:val="nil"/>
              <w:left w:val="nil"/>
              <w:bottom w:val="nil"/>
              <w:right w:val="nil"/>
              <w:between w:val="nil"/>
            </w:pBdr>
            <w:tabs>
              <w:tab w:val="right" w:pos="9016"/>
            </w:tabs>
            <w:spacing w:after="100"/>
            <w:ind w:left="240"/>
            <w:rPr>
              <w:color w:val="000000"/>
            </w:rPr>
          </w:pPr>
          <w:hyperlink w:anchor="_heading=h.qsh70q">
            <w:r>
              <w:rPr>
                <w:b/>
                <w:color w:val="000000"/>
              </w:rPr>
              <w:t>Self-Determination Theory:</w:t>
            </w:r>
          </w:hyperlink>
          <w:hyperlink w:anchor="_heading=h.qsh70q">
            <w:r>
              <w:rPr>
                <w:color w:val="000000"/>
              </w:rPr>
              <w:tab/>
              <w:t>7</w:t>
            </w:r>
          </w:hyperlink>
        </w:p>
        <w:p w14:paraId="00000024" w14:textId="77777777" w:rsidR="00CA0B74" w:rsidRDefault="00000000">
          <w:pPr>
            <w:pBdr>
              <w:top w:val="nil"/>
              <w:left w:val="nil"/>
              <w:bottom w:val="nil"/>
              <w:right w:val="nil"/>
              <w:between w:val="nil"/>
            </w:pBdr>
            <w:tabs>
              <w:tab w:val="right" w:pos="9016"/>
            </w:tabs>
            <w:spacing w:after="100"/>
            <w:ind w:left="240"/>
            <w:rPr>
              <w:color w:val="000000"/>
            </w:rPr>
          </w:pPr>
          <w:hyperlink w:anchor="_heading=h.3as4poj">
            <w:r>
              <w:rPr>
                <w:b/>
                <w:color w:val="000000"/>
              </w:rPr>
              <w:t>Performance-Based Incentives:</w:t>
            </w:r>
          </w:hyperlink>
          <w:hyperlink w:anchor="_heading=h.3as4poj">
            <w:r>
              <w:rPr>
                <w:color w:val="000000"/>
              </w:rPr>
              <w:tab/>
              <w:t>8</w:t>
            </w:r>
          </w:hyperlink>
        </w:p>
        <w:p w14:paraId="00000025" w14:textId="77777777" w:rsidR="00CA0B74" w:rsidRDefault="00000000">
          <w:pPr>
            <w:pBdr>
              <w:top w:val="nil"/>
              <w:left w:val="nil"/>
              <w:bottom w:val="nil"/>
              <w:right w:val="nil"/>
              <w:between w:val="nil"/>
            </w:pBdr>
            <w:tabs>
              <w:tab w:val="right" w:pos="9016"/>
            </w:tabs>
            <w:spacing w:after="100"/>
            <w:ind w:left="240"/>
            <w:rPr>
              <w:color w:val="000000"/>
            </w:rPr>
          </w:pPr>
          <w:hyperlink w:anchor="_heading=h.1pxezwc">
            <w:r>
              <w:rPr>
                <w:b/>
                <w:color w:val="000000"/>
              </w:rPr>
              <w:t>Employee recognition</w:t>
            </w:r>
          </w:hyperlink>
          <w:hyperlink w:anchor="_heading=h.1pxezwc">
            <w:r>
              <w:rPr>
                <w:color w:val="000000"/>
              </w:rPr>
              <w:tab/>
              <w:t>8</w:t>
            </w:r>
          </w:hyperlink>
        </w:p>
        <w:p w14:paraId="00000026" w14:textId="77777777" w:rsidR="00CA0B74" w:rsidRDefault="00000000">
          <w:pPr>
            <w:pBdr>
              <w:top w:val="nil"/>
              <w:left w:val="nil"/>
              <w:bottom w:val="nil"/>
              <w:right w:val="nil"/>
              <w:between w:val="nil"/>
            </w:pBdr>
            <w:tabs>
              <w:tab w:val="right" w:pos="9016"/>
            </w:tabs>
            <w:spacing w:after="100"/>
            <w:rPr>
              <w:color w:val="000000"/>
            </w:rPr>
          </w:pPr>
          <w:hyperlink w:anchor="_heading=h.49x2ik5">
            <w:r>
              <w:rPr>
                <w:color w:val="000000"/>
              </w:rPr>
              <w:t>Conclusion</w:t>
            </w:r>
            <w:r>
              <w:rPr>
                <w:color w:val="000000"/>
              </w:rPr>
              <w:tab/>
              <w:t>8</w:t>
            </w:r>
          </w:hyperlink>
        </w:p>
        <w:p w14:paraId="00000027" w14:textId="77777777" w:rsidR="00CA0B74" w:rsidRDefault="00000000">
          <w:pPr>
            <w:pBdr>
              <w:top w:val="nil"/>
              <w:left w:val="nil"/>
              <w:bottom w:val="nil"/>
              <w:right w:val="nil"/>
              <w:between w:val="nil"/>
            </w:pBdr>
            <w:tabs>
              <w:tab w:val="right" w:pos="9016"/>
            </w:tabs>
            <w:spacing w:after="100"/>
            <w:rPr>
              <w:color w:val="000000"/>
            </w:rPr>
          </w:pPr>
          <w:hyperlink w:anchor="_heading=h.147n2zr">
            <w:r>
              <w:rPr>
                <w:color w:val="000000"/>
              </w:rPr>
              <w:t>Reference</w:t>
            </w:r>
            <w:r>
              <w:rPr>
                <w:color w:val="000000"/>
              </w:rPr>
              <w:tab/>
              <w:t>10</w:t>
            </w:r>
          </w:hyperlink>
        </w:p>
        <w:p w14:paraId="00000028" w14:textId="77777777" w:rsidR="00CA0B74" w:rsidRDefault="00000000">
          <w:pPr>
            <w:widowControl w:val="0"/>
            <w:tabs>
              <w:tab w:val="right" w:pos="12000"/>
            </w:tabs>
            <w:spacing w:before="60"/>
            <w:ind w:left="360"/>
            <w:jc w:val="left"/>
            <w:rPr>
              <w:color w:val="000000"/>
            </w:rPr>
          </w:pPr>
          <w:r>
            <w:fldChar w:fldCharType="end"/>
          </w:r>
        </w:p>
      </w:sdtContent>
    </w:sdt>
    <w:p w14:paraId="00000029" w14:textId="77777777" w:rsidR="00CA0B74" w:rsidRDefault="00CA0B74">
      <w:pPr>
        <w:jc w:val="center"/>
        <w:rPr>
          <w:b/>
        </w:rPr>
      </w:pPr>
    </w:p>
    <w:p w14:paraId="0000002A" w14:textId="77777777" w:rsidR="00CA0B74" w:rsidRDefault="00000000">
      <w:pPr>
        <w:pStyle w:val="Heading1"/>
        <w:rPr>
          <w:sz w:val="28"/>
          <w:szCs w:val="28"/>
        </w:rPr>
      </w:pPr>
      <w:bookmarkStart w:id="8" w:name="_heading=h.4d34og8" w:colFirst="0" w:colLast="0"/>
      <w:bookmarkEnd w:id="8"/>
      <w:r>
        <w:br w:type="page"/>
      </w:r>
    </w:p>
    <w:p w14:paraId="0000002B" w14:textId="77777777" w:rsidR="00CA0B74" w:rsidRDefault="00000000">
      <w:pPr>
        <w:pStyle w:val="Heading1"/>
        <w:rPr>
          <w:sz w:val="28"/>
          <w:szCs w:val="28"/>
        </w:rPr>
      </w:pPr>
      <w:bookmarkStart w:id="9" w:name="_heading=h.2s8eyo1" w:colFirst="0" w:colLast="0"/>
      <w:bookmarkEnd w:id="9"/>
      <w:r>
        <w:rPr>
          <w:sz w:val="28"/>
          <w:szCs w:val="28"/>
        </w:rPr>
        <w:lastRenderedPageBreak/>
        <w:t>Introduction</w:t>
      </w:r>
    </w:p>
    <w:p w14:paraId="0000002C" w14:textId="77777777" w:rsidR="00CA0B74" w:rsidRDefault="00000000">
      <w:r>
        <w:t>The British clothing retail chain Mark &amp; Spencer (M&amp;S) has been around for than 140 years and is famous for selling a large selection of food, apparel, and home items. M&amp;S has a clear and consistent corporate culture that helps it reach its objectives. Employee motivation, job happiness, and productivity are all significantly impacted by an organization's culture and structure. When investigating the wants and drives of its workforce, M&amp;S draws on a broad variety of models and ideas. M&amp;S has enhanced levels of staff participation, customer happiness, and financial success because to its commitment to the adoption of tried-and-true techniques of employee incentive.</w:t>
      </w:r>
    </w:p>
    <w:p w14:paraId="0000002D" w14:textId="77777777" w:rsidR="00CA0B74" w:rsidRDefault="00000000">
      <w:pPr>
        <w:pStyle w:val="Heading1"/>
      </w:pPr>
      <w:bookmarkStart w:id="10" w:name="_heading=h.17dp8vu" w:colFirst="0" w:colLast="0"/>
      <w:bookmarkEnd w:id="10"/>
      <w:r>
        <w:t>Mark &amp; Spencer (M&amp;S) Overview:</w:t>
      </w:r>
    </w:p>
    <w:p w14:paraId="0000002E" w14:textId="77777777" w:rsidR="00CA0B74" w:rsidRDefault="00000000">
      <w:pPr>
        <w:rPr>
          <w:b/>
          <w:sz w:val="28"/>
          <w:szCs w:val="28"/>
        </w:rPr>
      </w:pPr>
      <w:r>
        <w:t>Marks &amp; Spencer, sometimes known as M&amp;S, is a British company that operates stores across the world and was founded in 1884 (M&amp;S, 2023). Over a thousand retail locations can be found in over 50 different countries because to the corporation's wide global reach. Clothing, home goods, and food are three of the most popular categories of products offered at M&amp;S. The company's goal is to become a more environmentally friendly retail establishment by the year 2030. To do this, they want to increase their use of environmentally friendly products and reduce their carbon footprint.</w:t>
      </w:r>
    </w:p>
    <w:p w14:paraId="0000002F" w14:textId="77777777" w:rsidR="00CA0B74" w:rsidRDefault="00000000">
      <w:pPr>
        <w:pStyle w:val="Heading1"/>
        <w:rPr>
          <w:sz w:val="28"/>
          <w:szCs w:val="28"/>
        </w:rPr>
      </w:pPr>
      <w:bookmarkStart w:id="11" w:name="_heading=h.3rdcrjn" w:colFirst="0" w:colLast="0"/>
      <w:bookmarkEnd w:id="11"/>
      <w:r>
        <w:rPr>
          <w:sz w:val="28"/>
          <w:szCs w:val="28"/>
        </w:rPr>
        <w:t>How are the organisation's structure and culture related to its performance?</w:t>
      </w:r>
    </w:p>
    <w:p w14:paraId="00000030" w14:textId="77777777" w:rsidR="00CA0B74" w:rsidRDefault="00000000">
      <w:r>
        <w:t>The organisational culture and structure of a company have a significant impact on the company's level of success. The organisational structure of the business and the culture of the organisation both play a part in determining how workers think and behave while they are on the job. In this article, I will utilise a wide variety of theories and models to investigate how the internal structure and culture of Marks &amp; Spencer (M&amp;S) contribute to M&amp;S's overall performance.</w:t>
      </w:r>
    </w:p>
    <w:p w14:paraId="00000031" w14:textId="77777777" w:rsidR="00CA0B74" w:rsidRDefault="00000000">
      <w:pPr>
        <w:pStyle w:val="Heading2"/>
        <w:rPr>
          <w:b/>
          <w:sz w:val="24"/>
          <w:szCs w:val="24"/>
        </w:rPr>
      </w:pPr>
      <w:bookmarkStart w:id="12" w:name="_heading=h.26in1rg" w:colFirst="0" w:colLast="0"/>
      <w:bookmarkEnd w:id="12"/>
      <w:r>
        <w:rPr>
          <w:b/>
          <w:sz w:val="24"/>
          <w:szCs w:val="24"/>
        </w:rPr>
        <w:t>Organizational Structure:</w:t>
      </w:r>
    </w:p>
    <w:p w14:paraId="00000032" w14:textId="77777777" w:rsidR="00CA0B74" w:rsidRDefault="00000000">
      <w:pPr>
        <w:rPr>
          <w:b/>
        </w:rPr>
      </w:pPr>
      <w:r>
        <w:t xml:space="preserve">The M&amp;S corporate structure is quite standard, consisting of many levels of management. At the very top of the six-tiered structure is the position of chief executive officer (CEO), which is followed by executive directors, managers, and supervisors. The advantages of a hierarchical </w:t>
      </w:r>
      <w:r>
        <w:lastRenderedPageBreak/>
        <w:t>organisational structure include clear lines of communication from high management to lower staff members as well as organisation at all levels of the firm (Harsch, and Festing, 2020).</w:t>
      </w:r>
    </w:p>
    <w:p w14:paraId="00000033" w14:textId="77777777" w:rsidR="00CA0B74" w:rsidRDefault="00000000">
      <w:pPr>
        <w:pStyle w:val="Heading2"/>
        <w:rPr>
          <w:b/>
          <w:sz w:val="24"/>
          <w:szCs w:val="24"/>
        </w:rPr>
      </w:pPr>
      <w:bookmarkStart w:id="13" w:name="_heading=h.lnxbz9" w:colFirst="0" w:colLast="0"/>
      <w:bookmarkEnd w:id="13"/>
      <w:r>
        <w:rPr>
          <w:b/>
          <w:sz w:val="24"/>
          <w:szCs w:val="24"/>
        </w:rPr>
        <w:t>Organizational Culture:</w:t>
      </w:r>
    </w:p>
    <w:p w14:paraId="00000034" w14:textId="77777777" w:rsidR="00CA0B74" w:rsidRDefault="00000000">
      <w:r>
        <w:t>The culture of M&amp;S is deeply ingrained in the company's dedication to quality, uniqueness, and the sustainability of the business over the long term. An environment that promotes open communication and mutual respect creates an environment in which employees are encouraged to voice their thoughts and participate to the making of decisions (Cui, 2021). The happiness of customers and the provision of a positive shopping environment are both highly valued in this culture.</w:t>
      </w:r>
    </w:p>
    <w:p w14:paraId="00000035" w14:textId="77777777" w:rsidR="00CA0B74" w:rsidRDefault="00000000">
      <w:pPr>
        <w:pStyle w:val="Heading2"/>
        <w:rPr>
          <w:b/>
          <w:sz w:val="24"/>
          <w:szCs w:val="24"/>
        </w:rPr>
      </w:pPr>
      <w:bookmarkStart w:id="14" w:name="_heading=h.35nkun2" w:colFirst="0" w:colLast="0"/>
      <w:bookmarkEnd w:id="14"/>
      <w:r>
        <w:rPr>
          <w:b/>
          <w:sz w:val="24"/>
          <w:szCs w:val="24"/>
        </w:rPr>
        <w:t>Relationship between Organizational Structure and Performance:</w:t>
      </w:r>
    </w:p>
    <w:p w14:paraId="00000036" w14:textId="77777777" w:rsidR="00CA0B74" w:rsidRDefault="00000000">
      <w:r>
        <w:t>Both in terms of functionality and organisational structure Analysis of the relationship between organisational structure and performance is a potential application of the contingency theory. According to the tenets of this theory, the best possible level of performance may be accomplished by an organisation if its structure is optimally adapted to the organization's goals, strategies, and environment. The hierarchical structure of M&amp;S is beneficial to the organisation as a whole since it makes it easier to carry out the plans that have been developed for the business (Nawaz, and Koç, 2019). Because of the way the company is structured, there are open channels of communication and a rapid pace of decision making across the whole business.</w:t>
      </w:r>
    </w:p>
    <w:p w14:paraId="00000037" w14:textId="77777777" w:rsidR="00CA0B74" w:rsidRDefault="00000000">
      <w:pPr>
        <w:pStyle w:val="Heading2"/>
        <w:rPr>
          <w:b/>
          <w:sz w:val="24"/>
          <w:szCs w:val="24"/>
        </w:rPr>
      </w:pPr>
      <w:bookmarkStart w:id="15" w:name="_heading=h.1ksv4uv" w:colFirst="0" w:colLast="0"/>
      <w:bookmarkEnd w:id="15"/>
      <w:r>
        <w:rPr>
          <w:b/>
          <w:sz w:val="24"/>
          <w:szCs w:val="24"/>
        </w:rPr>
        <w:t>Relationship between Organizational Culture and Performance:</w:t>
      </w:r>
    </w:p>
    <w:p w14:paraId="00000038" w14:textId="77777777" w:rsidR="00CA0B74" w:rsidRDefault="00000000">
      <w:r>
        <w:t>Culture inside an organisation and how well it performs Examining the link between output and business culture may be done with the use of a tool called the Competing Values Framework (CVF). This paradigm differentiates between four distinct organisational cultures: the clan culture, the adhocracy culture, the market culture, and the hierarchical culture (Gavin, and Bernardi, 2023). The culture of M&amp;S is sometimes referred to as a "clan culture," and it emphasises the importance of collaboration, teamwork, and promotion opportunities for all workers. This culture is beneficial to the company since it encourages employees to collaborate with one another in order to achieve shared goals.</w:t>
      </w:r>
    </w:p>
    <w:p w14:paraId="00000039" w14:textId="77777777" w:rsidR="00CA0B74" w:rsidRDefault="00000000">
      <w:pPr>
        <w:pStyle w:val="Heading2"/>
        <w:rPr>
          <w:b/>
          <w:sz w:val="24"/>
          <w:szCs w:val="24"/>
        </w:rPr>
      </w:pPr>
      <w:bookmarkStart w:id="16" w:name="_heading=h.44sinio" w:colFirst="0" w:colLast="0"/>
      <w:bookmarkEnd w:id="16"/>
      <w:r>
        <w:rPr>
          <w:b/>
          <w:sz w:val="24"/>
          <w:szCs w:val="24"/>
        </w:rPr>
        <w:lastRenderedPageBreak/>
        <w:t>Impact of Organizational Structure and Culture on Performance:</w:t>
      </w:r>
    </w:p>
    <w:p w14:paraId="0000003A" w14:textId="77777777" w:rsidR="00CA0B74" w:rsidRDefault="00000000">
      <w:r>
        <w:t>The organisational culture and structure of Mark &amp; Spencer are very important contributors to the success of the organisation. Because it is organised in a hierarchical fashion, the company functions efficiently and makes decisions in a timely manner. Due to the way that M&amp;S is structured organizationally, it is able to respond quickly to change circumstances in the market and trends in the fashion industry (Kitchen, and Tourky, 2022). On the other hand, M&amp;S's clan culture results in a workplace that is welcoming and supportive of coworkers, which is wonderful for employee morale and retention. Employees who work in an atmosphere like this report higher levels of happiness, greater levels of productivity, and greater levels of creativity.</w:t>
      </w:r>
    </w:p>
    <w:p w14:paraId="0000003B" w14:textId="77777777" w:rsidR="00CA0B74" w:rsidRDefault="00000000">
      <w:pPr>
        <w:pStyle w:val="Heading2"/>
        <w:rPr>
          <w:b/>
          <w:sz w:val="24"/>
          <w:szCs w:val="24"/>
        </w:rPr>
      </w:pPr>
      <w:bookmarkStart w:id="17" w:name="_heading=h.2jxsxqh" w:colFirst="0" w:colLast="0"/>
      <w:bookmarkEnd w:id="17"/>
      <w:r>
        <w:rPr>
          <w:b/>
          <w:sz w:val="24"/>
          <w:szCs w:val="24"/>
        </w:rPr>
        <w:t>Theoretical Implications:</w:t>
      </w:r>
    </w:p>
    <w:p w14:paraId="0000003C" w14:textId="77777777" w:rsidR="00CA0B74" w:rsidRDefault="00000000">
      <w:r>
        <w:t>Marks &amp; Spencer (M&amp;S) is committed to maximising productivity by incorporating a variety of concepts into the culture and structure of the company. These concepts serve to guide the operations of the organisation and contribute to maintaining a work environment that is gratifying and productive for each and every employee. The theoretical frameworks of M&amp;S are shown by the following examples:</w:t>
      </w:r>
    </w:p>
    <w:p w14:paraId="0000003D" w14:textId="77777777" w:rsidR="00CA0B74" w:rsidRDefault="00000000">
      <w:pPr>
        <w:pStyle w:val="Heading3"/>
      </w:pPr>
      <w:bookmarkStart w:id="18" w:name="_heading=h.z337ya" w:colFirst="0" w:colLast="0"/>
      <w:bookmarkEnd w:id="18"/>
      <w:r>
        <w:t>Contingency Theory:</w:t>
      </w:r>
    </w:p>
    <w:p w14:paraId="0000003E" w14:textId="77777777" w:rsidR="00CA0B74" w:rsidRDefault="00000000">
      <w:r>
        <w:t>The contingency theory underpins the organisational structure of Marks and Spencer (M&amp;S). According to this school of thinking, there is no one approach that is optimal for establishing a firm; rather, the structure of an organisation should be adjusted to the unique demands of the organisation based on its goal, strategy, and the external environment in which it operates (Study Smarter, 2021). The organisational structure of M&amp;S is hierarchical, which is well-suited to the company's goals and procedures since it facilitates clear communication and the speedy resolution of problems.</w:t>
      </w:r>
    </w:p>
    <w:p w14:paraId="0000003F" w14:textId="77777777" w:rsidR="00CA0B74" w:rsidRDefault="00000000">
      <w:pPr>
        <w:pStyle w:val="Heading3"/>
      </w:pPr>
      <w:bookmarkStart w:id="19" w:name="_heading=h.3j2qqm3" w:colFirst="0" w:colLast="0"/>
      <w:bookmarkEnd w:id="19"/>
      <w:r>
        <w:t>Transformational Leadership Theory:</w:t>
      </w:r>
    </w:p>
    <w:p w14:paraId="00000040" w14:textId="77777777" w:rsidR="00CA0B74" w:rsidRDefault="00000000">
      <w:r>
        <w:t>The concepts of transformational leadership, which place a focus on motivating and encouraging employees to perform to the absolute best of their abilities, are adhered to at M&amp;S. The leaders of the company put a high priority on ensuring that their workplace is one in which everyone is treated with appreciation and respect (CPD, 2020). Under this sort of management, workers have a better chance of being innovative, productive, and content with their jobs.</w:t>
      </w:r>
    </w:p>
    <w:p w14:paraId="00000041" w14:textId="77777777" w:rsidR="00CA0B74" w:rsidRDefault="00000000">
      <w:pPr>
        <w:pStyle w:val="Heading3"/>
      </w:pPr>
      <w:bookmarkStart w:id="20" w:name="_heading=h.1y810tw" w:colFirst="0" w:colLast="0"/>
      <w:bookmarkEnd w:id="20"/>
      <w:r>
        <w:lastRenderedPageBreak/>
        <w:t>Social Exchange Theory:</w:t>
      </w:r>
    </w:p>
    <w:p w14:paraId="00000042" w14:textId="77777777" w:rsidR="00CA0B74" w:rsidRDefault="00000000">
      <w:r>
        <w:t>The social exchange hypothesis, which holds that employees will be more devoted to their employment if their bosses treat them with respect and admiration, serves as the foundation for the culture at M&amp;S. The company fosters a positive culture in the workplace by providing its employees with opportunities for training and growth, as well as financial rewards and public recognition for their achievements (Newcastle University, 2021). The focus that this theory places on the engagement and retention of workers leads to higher levels of job satisfaction as well as increased levels of productivity.</w:t>
      </w:r>
    </w:p>
    <w:p w14:paraId="00000043" w14:textId="77777777" w:rsidR="00CA0B74" w:rsidRDefault="00000000">
      <w:pPr>
        <w:pStyle w:val="Heading3"/>
      </w:pPr>
      <w:bookmarkStart w:id="21" w:name="_heading=h.4i7ojhp" w:colFirst="0" w:colLast="0"/>
      <w:bookmarkEnd w:id="21"/>
      <w:r>
        <w:t>Organizational Learning Theory:</w:t>
      </w:r>
    </w:p>
    <w:p w14:paraId="00000044" w14:textId="77777777" w:rsidR="00CA0B74" w:rsidRDefault="00000000">
      <w:r>
        <w:t>M&amp;S also builds its culture on the organisational learning concept, which encourages a pursuit of knowledge and achievement that is never-ending (M&amp;S, 2023). The company puts a high value on the training and development of its employees, and as such, it gives those employees the opportunity to advance their knowledge in fields in which they may make significant contributions to the company. By placing a focus on innovation and uniqueness, this philosophy makes it feasible for new products and services to be developed that can accommodate the ever-changing needs and requirements of customers.</w:t>
      </w:r>
    </w:p>
    <w:p w14:paraId="00000045" w14:textId="77777777" w:rsidR="00CA0B74" w:rsidRDefault="00000000">
      <w:pPr>
        <w:pStyle w:val="Heading3"/>
      </w:pPr>
      <w:bookmarkStart w:id="22" w:name="_heading=h.2xcytpi" w:colFirst="0" w:colLast="0"/>
      <w:bookmarkEnd w:id="22"/>
      <w:r>
        <w:t>Competing Values Framework:</w:t>
      </w:r>
    </w:p>
    <w:p w14:paraId="00000046" w14:textId="77777777" w:rsidR="00CA0B74" w:rsidRDefault="00000000">
      <w:r>
        <w:t>The Competing Values Framework is used by M&amp;S in order to analyse the company's current culture and make improvements to it. This paradigm differentiates between four distinct organisational cultures: the clan culture, the adhocracy culture, the market culture, and the hierarchical culture. The culture of M&amp;S might be seen of as a "clan culture," with its focus on working together, communicating openly, and advancing one's own personal development. This style of thinking helps to cultivate an environment of appreciation and respect for one another at the workplace, which, in turn, leads to an improvement in both job satisfaction and productivity.</w:t>
      </w:r>
    </w:p>
    <w:p w14:paraId="00000047" w14:textId="77777777" w:rsidR="00CA0B74" w:rsidRDefault="00000000">
      <w:pPr>
        <w:pStyle w:val="Heading1"/>
      </w:pPr>
      <w:bookmarkStart w:id="23" w:name="_heading=h.1ci93xb" w:colFirst="0" w:colLast="0"/>
      <w:bookmarkEnd w:id="23"/>
      <w:r>
        <w:t>How are its employee motivated?</w:t>
      </w:r>
    </w:p>
    <w:p w14:paraId="00000048" w14:textId="77777777" w:rsidR="00CA0B74" w:rsidRDefault="00000000">
      <w:r>
        <w:t xml:space="preserve">Marks &amp; Spencer (M&amp;S) employs a large number of different strategies to motivate and encourage its employees to offer their utmost in support of the company's objectives. The method that the organisation takes to fostering motivation in its workforce is informed by a number of different models and theories. These include Maslow's Hierarchy of Needs, </w:t>
      </w:r>
      <w:r>
        <w:lastRenderedPageBreak/>
        <w:t>Herzberg's Two-Factor Theory, and the Self-Determination Theory, among others. M&amp;S is better able to recognise the needs, requirements, and motivations of its employees by making use of these models and responding to those needs, requirements, and motivations.</w:t>
      </w:r>
    </w:p>
    <w:p w14:paraId="00000049" w14:textId="77777777" w:rsidR="00CA0B74" w:rsidRDefault="00000000">
      <w:pPr>
        <w:pStyle w:val="Heading2"/>
        <w:rPr>
          <w:b/>
          <w:sz w:val="24"/>
          <w:szCs w:val="24"/>
        </w:rPr>
      </w:pPr>
      <w:bookmarkStart w:id="24" w:name="_heading=h.3whwml4" w:colFirst="0" w:colLast="0"/>
      <w:bookmarkEnd w:id="24"/>
      <w:r>
        <w:rPr>
          <w:b/>
          <w:sz w:val="24"/>
          <w:szCs w:val="24"/>
        </w:rPr>
        <w:t>Maslow's Hierarchy of Needs:</w:t>
      </w:r>
    </w:p>
    <w:p w14:paraId="0000004A" w14:textId="77777777" w:rsidR="00CA0B74" w:rsidRDefault="00000000">
      <w:r>
        <w:t>Maslow's Hierarchy of Needs is the framework that Marks &amp; Spencer uses to evaluate its staff and determine how best to meet their needs. This idea proposes that humans have five fundamental requirements: physiological, safety, love and belonging, self-esteem, and the ability to actualize oneself (Syafira, 2022). Because M&amp;S is concerned about the emotional and financial well-being of its employees, the company provides market-competitive salaries, health insurance, and retirement benefits to its staff members. In an attempt to cultivate a more collaborative atmosphere at work, staff members are also given opportunities to participate in team-building activities. The company is aware of how important it is to fulfil the aspirations of its employees for both self-respect and personal advancement, and as a result, it actively encourages its employees to move forward in their respective fields.</w:t>
      </w:r>
    </w:p>
    <w:p w14:paraId="0000004B" w14:textId="77777777" w:rsidR="00CA0B74" w:rsidRDefault="00000000">
      <w:pPr>
        <w:pStyle w:val="Heading2"/>
        <w:rPr>
          <w:b/>
          <w:sz w:val="24"/>
          <w:szCs w:val="24"/>
        </w:rPr>
      </w:pPr>
      <w:bookmarkStart w:id="25" w:name="_heading=h.2bn6wsx" w:colFirst="0" w:colLast="0"/>
      <w:bookmarkEnd w:id="25"/>
      <w:r>
        <w:rPr>
          <w:b/>
          <w:sz w:val="24"/>
          <w:szCs w:val="24"/>
        </w:rPr>
        <w:t>Herzberg's Two-Factor Theory:</w:t>
      </w:r>
    </w:p>
    <w:p w14:paraId="0000004C" w14:textId="77777777" w:rsidR="00CA0B74" w:rsidRDefault="00000000">
      <w:r>
        <w:t>M&amp;S utilises Herzberg's Two-Factor Theory in their investigation of the factors that contribute to the happiness and productivity of employees in the workplace. According to the concept, there are two primary classes of characteristics that contribute to whether or not an employee is pleased while they are doing their job duties at their place of employment: hygiene factors and motivators (Study Smarter, 2022). Hygienic factors include, amongst others, remuneration and benefits, job security, and the conditions of the workplace. Strong motivators include the opportunity for growth, recognition, and influence over one's working environment. M&amp;S satisfies the requirements of its employees with regard to their personal hygiene by offering them competitive remuneration, benefits, and job security. In addition, employees are given opportunities to acquire new skills and grow in their professions, both of which are excellent incentives that contribute to a happy work environment. Moreover, workers are provided with the opportunity to gain new talents.</w:t>
      </w:r>
    </w:p>
    <w:p w14:paraId="0000004D" w14:textId="77777777" w:rsidR="00CA0B74" w:rsidRDefault="00000000">
      <w:pPr>
        <w:pStyle w:val="Heading2"/>
        <w:rPr>
          <w:b/>
          <w:sz w:val="24"/>
          <w:szCs w:val="24"/>
        </w:rPr>
      </w:pPr>
      <w:bookmarkStart w:id="26" w:name="_heading=h.qsh70q" w:colFirst="0" w:colLast="0"/>
      <w:bookmarkEnd w:id="26"/>
      <w:r>
        <w:rPr>
          <w:b/>
          <w:sz w:val="24"/>
          <w:szCs w:val="24"/>
        </w:rPr>
        <w:t>Self-Determination Theory:</w:t>
      </w:r>
    </w:p>
    <w:p w14:paraId="0000004E" w14:textId="77777777" w:rsidR="00CA0B74" w:rsidRDefault="00000000">
      <w:r>
        <w:t xml:space="preserve">Employees at M&amp;S are driven by the adoption of the Self-Determination Theory by the organisation, which fosters in them a strong sense of autonomy, competence, and closeness. </w:t>
      </w:r>
      <w:r>
        <w:lastRenderedPageBreak/>
        <w:t>This in turn motivates the employees to work harder. Having a feeling of control over one's surroundings, one's capabilities, and one's relationships with others is said to increase a person's likelihood of sticking to their plans and achieving their objectives, which is supported by the concept that individuals who have this feeling are more likely to succeed in achieving their objectives (Digit Pro, 2021). M&amp;S provides its employees with the opportunity to take on more responsibilities, which serves as an incentive for them to improve their skills and capabilities. The company focuses a significant amount of importance on cultivating meaningful relationships among its employees.</w:t>
      </w:r>
    </w:p>
    <w:p w14:paraId="0000004F" w14:textId="77777777" w:rsidR="00CA0B74" w:rsidRDefault="00000000">
      <w:pPr>
        <w:pStyle w:val="Heading2"/>
        <w:rPr>
          <w:b/>
          <w:sz w:val="24"/>
          <w:szCs w:val="24"/>
        </w:rPr>
      </w:pPr>
      <w:bookmarkStart w:id="27" w:name="_heading=h.3as4poj" w:colFirst="0" w:colLast="0"/>
      <w:bookmarkEnd w:id="27"/>
      <w:r>
        <w:rPr>
          <w:b/>
          <w:sz w:val="24"/>
          <w:szCs w:val="24"/>
        </w:rPr>
        <w:t>Performance-Based Incentives:</w:t>
      </w:r>
    </w:p>
    <w:p w14:paraId="00000050" w14:textId="77777777" w:rsidR="00CA0B74" w:rsidRDefault="00000000">
      <w:r>
        <w:t>M&amp;S uses incentives that are focused on performance to motivate and recognise its employees for performing to the best of their abilities. Employees that routinely produce outcomes that are superior to those expected of them are rewarded with bonuses, commissions, and many other benefits (Daniel, 2019). The method encourages people to put in more effort and perform at a higher level, which results in an improvement in production as well as morale.</w:t>
      </w:r>
    </w:p>
    <w:p w14:paraId="00000051" w14:textId="77777777" w:rsidR="00CA0B74" w:rsidRDefault="00000000">
      <w:pPr>
        <w:pStyle w:val="Heading2"/>
        <w:rPr>
          <w:b/>
          <w:sz w:val="24"/>
          <w:szCs w:val="24"/>
        </w:rPr>
      </w:pPr>
      <w:bookmarkStart w:id="28" w:name="_heading=h.1pxezwc" w:colFirst="0" w:colLast="0"/>
      <w:bookmarkEnd w:id="28"/>
      <w:r>
        <w:rPr>
          <w:b/>
          <w:sz w:val="24"/>
          <w:szCs w:val="24"/>
        </w:rPr>
        <w:t>Employee recognition</w:t>
      </w:r>
    </w:p>
    <w:p w14:paraId="00000052" w14:textId="77777777" w:rsidR="00CA0B74" w:rsidRDefault="00000000">
      <w:r>
        <w:t xml:space="preserve">M&amp;S is committed to maintaining an engaged and motivated workforce and one way it does this is by recognising and rewarding its employees. Workers are often presented with awards, certificates, and many other forms of recognition as a means of expressing gratitude for the efforts they have put in and the success they have achieved (Nigusie, and Getachew, 2019). Workers are motivated by this strategy because it provides them with a reason to feel good about themselves and the task that they are doing. </w:t>
      </w:r>
    </w:p>
    <w:p w14:paraId="00000053" w14:textId="77777777" w:rsidR="00CA0B74" w:rsidRDefault="00000000">
      <w:pPr>
        <w:pStyle w:val="Heading1"/>
      </w:pPr>
      <w:bookmarkStart w:id="29" w:name="_heading=h.49x2ik5" w:colFirst="0" w:colLast="0"/>
      <w:bookmarkEnd w:id="29"/>
      <w:r>
        <w:t>Conclusion</w:t>
      </w:r>
    </w:p>
    <w:p w14:paraId="00000054" w14:textId="77777777" w:rsidR="00CA0B74" w:rsidRDefault="00000000">
      <w:r>
        <w:t xml:space="preserve">In a nutshell, the organisational structure and culture of Mark &amp; Spencer are the driving forces behind the company's success. M&amp;S has employed a variety of techniques to create an encouraging and motivating work environment for its workers, one in which they are given the opportunity to perform to the best of their abilities. A number of different theories, such as Maslow's Hierarchy of Needs, Herzberg's two-factor theory, and self-determination theory, as well as performance-based rewards and employee recognition, are used by the firm in an effort to boost workplace morale and productivity. M&amp;S's achievement in becoming one of the most </w:t>
      </w:r>
      <w:r>
        <w:lastRenderedPageBreak/>
        <w:t>successful department stores in the world may be attributed, in large part, to the company's commitment to promoting a healthy work environment for its employees.</w:t>
      </w:r>
    </w:p>
    <w:p w14:paraId="00000055" w14:textId="77777777" w:rsidR="00CA0B74" w:rsidRDefault="00CA0B74"/>
    <w:p w14:paraId="00000056" w14:textId="77777777" w:rsidR="00CA0B74" w:rsidRDefault="00CA0B74"/>
    <w:p w14:paraId="00000057" w14:textId="77777777" w:rsidR="00CA0B74" w:rsidRDefault="00CA0B74"/>
    <w:p w14:paraId="00000058" w14:textId="77777777" w:rsidR="00CA0B74" w:rsidRDefault="00000000">
      <w:pPr>
        <w:pStyle w:val="Heading2"/>
        <w:rPr>
          <w:b/>
          <w:sz w:val="28"/>
          <w:szCs w:val="28"/>
        </w:rPr>
      </w:pPr>
      <w:bookmarkStart w:id="30" w:name="_heading=h.2p2csry" w:colFirst="0" w:colLast="0"/>
      <w:bookmarkEnd w:id="30"/>
      <w:r>
        <w:br w:type="page"/>
      </w:r>
    </w:p>
    <w:p w14:paraId="00000059" w14:textId="77777777" w:rsidR="00CA0B74" w:rsidRDefault="00000000">
      <w:pPr>
        <w:pStyle w:val="Heading1"/>
      </w:pPr>
      <w:bookmarkStart w:id="31" w:name="_heading=h.147n2zr" w:colFirst="0" w:colLast="0"/>
      <w:bookmarkEnd w:id="31"/>
      <w:r>
        <w:lastRenderedPageBreak/>
        <w:t>Reference</w:t>
      </w:r>
    </w:p>
    <w:p w14:paraId="0000005A" w14:textId="77777777" w:rsidR="00CA0B74" w:rsidRDefault="00000000">
      <w:r>
        <w:t>CPD, 2020, “The Importance of Respect in the Workplace”, Available at: https://cpdonline.co.uk/knowledge-base/business/importance-respect-workplace/ [Accessed on 23rd April 2023]</w:t>
      </w:r>
    </w:p>
    <w:p w14:paraId="0000005B" w14:textId="77777777" w:rsidR="00CA0B74" w:rsidRDefault="00000000">
      <w:r>
        <w:t>Cui, Y., 2021. The role of emotional intelligence in workplace transparency and open communication. Aggression and Violent Behavior, p.101602.</w:t>
      </w:r>
    </w:p>
    <w:p w14:paraId="0000005C" w14:textId="77777777" w:rsidR="00CA0B74" w:rsidRDefault="00000000">
      <w:r>
        <w:t>Daniel, C.O., 2019. Compensation management and its impact on organizational commitment. International Journal of Contemporary Applied Researches, 6(2), pp.26-36.</w:t>
      </w:r>
    </w:p>
    <w:p w14:paraId="0000005D" w14:textId="77777777" w:rsidR="00CA0B74" w:rsidRDefault="00000000">
      <w:r>
        <w:t>Digit Pro, 2021, “Self-Determination Theory”, Available at: https://www.digitpro.co.uk/self-determination-theory/  [Accessed on 22nd April 2023]</w:t>
      </w:r>
    </w:p>
    <w:p w14:paraId="0000005E" w14:textId="77777777" w:rsidR="00CA0B74" w:rsidRDefault="00000000">
      <w:r>
        <w:t>Gavin, J. and Bernardi, N.F., 2023. Are Certain Types of Coaching More Beneficial within Different Organizational Cultures? The Coach's Perspective. International Journal of Evidence Based Coaching &amp; Mentoring, 21(1).</w:t>
      </w:r>
    </w:p>
    <w:p w14:paraId="0000005F" w14:textId="77777777" w:rsidR="00CA0B74" w:rsidRDefault="00000000">
      <w:r>
        <w:t>Harsch, K. and Festing, M., 2020. Dynamic talent management capabilities and organizational agility—A qualitative exploration. Human Resource Management, 59(1), pp.43-61.</w:t>
      </w:r>
    </w:p>
    <w:p w14:paraId="00000060" w14:textId="77777777" w:rsidR="00CA0B74" w:rsidRDefault="00000000">
      <w:r>
        <w:t>Kitchen, P.J. and Tourky, M.E., 2022. Integrated Marketing Communications: A Global Brand-Driven Approach. Springer Nature.</w:t>
      </w:r>
    </w:p>
    <w:p w14:paraId="00000061" w14:textId="77777777" w:rsidR="00CA0B74" w:rsidRDefault="00000000">
      <w:r>
        <w:t>M&amp;S, 2023, “About Us”, Available at: https://corporate.marksandspencer.com/about-us [Accessed on 22nd April 2023]</w:t>
      </w:r>
    </w:p>
    <w:p w14:paraId="00000062" w14:textId="77777777" w:rsidR="00CA0B74" w:rsidRDefault="00000000">
      <w:r>
        <w:t>Nawaz, W. and Koç, M., 2019. Exploring organizational sustainability: Themes, functional areas, and best practices. Sustainability, 11(16), p.4307.</w:t>
      </w:r>
    </w:p>
    <w:p w14:paraId="00000063" w14:textId="77777777" w:rsidR="00CA0B74" w:rsidRDefault="00000000">
      <w:r>
        <w:t>Newcastle University, 2021, “Social Exchange Theory (SET)”, Available at: https://open.ncl.ac.uk/theories/6/social-exchange-theory/  [Accessed on 23rd April 2023]</w:t>
      </w:r>
    </w:p>
    <w:p w14:paraId="00000064" w14:textId="77777777" w:rsidR="00CA0B74" w:rsidRDefault="00000000">
      <w:r>
        <w:t>Nigusie, G.T. and Getachew, H., 2019. The effect of reward system on employee creativity. Journal of Higher Education Service Science and Management (JoHESSM), 2(1).</w:t>
      </w:r>
    </w:p>
    <w:p w14:paraId="00000065" w14:textId="77777777" w:rsidR="00CA0B74" w:rsidRDefault="00000000">
      <w:r>
        <w:t>Study Smarter, 2021, “Contingency Theory”, Available at: https://www.studysmarter.co.uk/explanations/business-studies/managers/contingency-theory/  [Accessed on 23rd April 2023]</w:t>
      </w:r>
    </w:p>
    <w:p w14:paraId="00000066" w14:textId="77777777" w:rsidR="00CA0B74" w:rsidRDefault="00000000">
      <w:r>
        <w:t>Study Smarter, 2022, “Herzberg Two Factor Theory”, Available at: https://www.studysmarter.co.uk/explanations/business-studies/human-resources/herzberg-two-factor-theory/#:~:text=Herzberg's%20two%2Dfactor%20theory%20is%20a%20motivation%20theo</w:t>
      </w:r>
      <w:r>
        <w:lastRenderedPageBreak/>
        <w:t>ry%20that%20suggests,not%20met%2C%20can%20cause%20dissatisfaction. [Accessed on 23rd April 2023]</w:t>
      </w:r>
    </w:p>
    <w:p w14:paraId="00000067" w14:textId="77777777" w:rsidR="00CA0B74" w:rsidRDefault="00000000">
      <w:r>
        <w:t>Syafira, R., 2022. THE ANALYSIS OF HIERARCHY OF NEEDS OF RENEE BENNETT AS THE MAIN CHARACTER IN I FEEL PRETTY MOVIE SCRIPT (Doctoral dissertation, Unsada).</w:t>
      </w:r>
    </w:p>
    <w:p w14:paraId="00000068" w14:textId="77777777" w:rsidR="00CA0B74" w:rsidRDefault="00CA0B74"/>
    <w:sectPr w:rsidR="00CA0B74">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0B74"/>
    <w:rsid w:val="00383970"/>
    <w:rsid w:val="00CA0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2D923"/>
  <w15:docId w15:val="{CF1D2A2B-8848-412D-8234-4BE186BC8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120"/>
      <w:outlineLvl w:val="0"/>
    </w:pPr>
    <w:rPr>
      <w:b/>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60" w:after="120"/>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044EB6"/>
    <w:pPr>
      <w:spacing w:after="100"/>
    </w:pPr>
  </w:style>
  <w:style w:type="paragraph" w:styleId="TOC2">
    <w:name w:val="toc 2"/>
    <w:basedOn w:val="Normal"/>
    <w:next w:val="Normal"/>
    <w:autoRedefine/>
    <w:uiPriority w:val="39"/>
    <w:unhideWhenUsed/>
    <w:rsid w:val="00044EB6"/>
    <w:pPr>
      <w:spacing w:after="100"/>
      <w:ind w:left="240"/>
    </w:pPr>
  </w:style>
  <w:style w:type="paragraph" w:styleId="TOC3">
    <w:name w:val="toc 3"/>
    <w:basedOn w:val="Normal"/>
    <w:next w:val="Normal"/>
    <w:autoRedefine/>
    <w:uiPriority w:val="39"/>
    <w:unhideWhenUsed/>
    <w:rsid w:val="00044EB6"/>
    <w:pPr>
      <w:spacing w:after="100"/>
      <w:ind w:left="480"/>
    </w:pPr>
  </w:style>
  <w:style w:type="character" w:styleId="Hyperlink">
    <w:name w:val="Hyperlink"/>
    <w:basedOn w:val="DefaultParagraphFont"/>
    <w:uiPriority w:val="99"/>
    <w:unhideWhenUsed/>
    <w:rsid w:val="00044EB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9rU9ob13XE15V8LX63EIk3F2JqA==">AMUW2mVIn/5pFdVcNBZ3Cb70krQQb511QYWEqco5TO+fnIYEVbd068BdkAXgnSrrFVhGkJvulcKgUhl76JTKYzLmhLU3Z3kXUBV+kMMj+i+LXz+6k7yYfkTZE32r9ofAbyBH+7p/MLb1FSzwfsTkwizjy/h69TxgaJYreWY9P+eiSaPH9JWbzROvlNEVj2c78s4qcPbbCSeamb4xNxRaY1JxBsZbtuJVzkHByfPlyKnQcV6jk7fYmD8h1IsqPtfumajY0/budhC8nMxg+gI+Cxe62FDdr/Qq4FC6PYGGgtQ7XcZDJTAm8YJbD0MqIZe1voIpbCmxDt7+T/0AsCcvMsI7NdF97Mcy/deUID9apcNbI7Yu+JUPNhHLJMZon7GSJKgyeGMZnrykEZzuvSI7h81hylx/uIjMULnQsQ7l2cfq2LRt906xAQRPe3CdeW94orVJ8+fGXjW8Ej6QQbsDsH0ZMziw/vcgcVV8Em+s6w7oYRb2TBrjuYvq4hy/0XFxddulWrgMQnnS6fGszw2Dd8RFzO69UzUe0s3hQc5yjSjhh9oLPc+StAakR3brHPBC85xju6HA+X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2835</Words>
  <Characters>16161</Characters>
  <Application>Microsoft Office Word</Application>
  <DocSecurity>0</DocSecurity>
  <Lines>134</Lines>
  <Paragraphs>37</Paragraphs>
  <ScaleCrop>false</ScaleCrop>
  <Company/>
  <LinksUpToDate>false</LinksUpToDate>
  <CharactersWithSpaces>18959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Veaceslav Stanciu (2131027)</cp:lastModifiedBy>
  <cp:revision>3</cp:revision>
  <dcterms:created xsi:type="dcterms:W3CDTF">2023-04-25T16:36:00Z</dcterms:created>
  <dcterms:modified xsi:type="dcterms:W3CDTF">2023-04-30T08:13:00Z</dcterms:modified>
</cp:coreProperties>
</file>