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435B85" w14:textId="77777777" w:rsidR="00E763CE" w:rsidRPr="00B46118" w:rsidRDefault="00E763CE" w:rsidP="00B46118">
      <w:pPr>
        <w:spacing w:line="360" w:lineRule="auto"/>
        <w:jc w:val="center"/>
        <w:rPr>
          <w:rFonts w:cstheme="minorHAnsi"/>
          <w:b/>
          <w:bCs/>
          <w:sz w:val="28"/>
          <w:szCs w:val="28"/>
          <w:u w:val="single"/>
          <w:lang w:val="en-US"/>
        </w:rPr>
      </w:pPr>
      <w:bookmarkStart w:id="0" w:name="_Toc97475478"/>
      <w:r w:rsidRPr="00B46118">
        <w:rPr>
          <w:rFonts w:cstheme="minorHAnsi"/>
          <w:b/>
          <w:bCs/>
          <w:sz w:val="28"/>
          <w:szCs w:val="28"/>
          <w:u w:val="single"/>
          <w:lang w:val="en-US"/>
        </w:rPr>
        <w:t>BA Leadership and Management</w:t>
      </w:r>
    </w:p>
    <w:p w14:paraId="781AA64D" w14:textId="77777777" w:rsidR="00E763CE" w:rsidRPr="00B46118" w:rsidRDefault="00E763CE" w:rsidP="00B46118">
      <w:pPr>
        <w:spacing w:line="360" w:lineRule="auto"/>
        <w:jc w:val="center"/>
        <w:rPr>
          <w:rFonts w:cstheme="minorHAnsi"/>
          <w:b/>
          <w:bCs/>
          <w:sz w:val="28"/>
          <w:szCs w:val="28"/>
          <w:lang w:val="en-US"/>
        </w:rPr>
      </w:pPr>
      <w:r w:rsidRPr="00B46118">
        <w:rPr>
          <w:rFonts w:cstheme="minorHAnsi"/>
          <w:b/>
          <w:bCs/>
          <w:sz w:val="28"/>
          <w:szCs w:val="28"/>
          <w:lang w:val="en-US"/>
        </w:rPr>
        <w:t>BMSW6104: Strategic Management for SMEs</w:t>
      </w:r>
    </w:p>
    <w:p w14:paraId="316ABF86" w14:textId="77777777" w:rsidR="00E763CE" w:rsidRPr="00B46118" w:rsidRDefault="00E763CE" w:rsidP="00B46118">
      <w:pPr>
        <w:spacing w:line="360" w:lineRule="auto"/>
        <w:jc w:val="center"/>
        <w:rPr>
          <w:rFonts w:cstheme="minorHAnsi"/>
          <w:b/>
          <w:bCs/>
          <w:sz w:val="28"/>
          <w:szCs w:val="28"/>
          <w:lang w:val="en-US"/>
        </w:rPr>
      </w:pPr>
      <w:proofErr w:type="spellStart"/>
      <w:r w:rsidRPr="00B46118">
        <w:rPr>
          <w:rFonts w:cstheme="minorHAnsi"/>
          <w:b/>
          <w:bCs/>
          <w:sz w:val="28"/>
          <w:szCs w:val="28"/>
          <w:lang w:val="en-US"/>
        </w:rPr>
        <w:t>Sagveth</w:t>
      </w:r>
      <w:proofErr w:type="spellEnd"/>
      <w:r w:rsidRPr="00B46118">
        <w:rPr>
          <w:rFonts w:cstheme="minorHAnsi"/>
          <w:b/>
          <w:bCs/>
          <w:sz w:val="28"/>
          <w:szCs w:val="28"/>
          <w:lang w:val="en-US"/>
        </w:rPr>
        <w:t xml:space="preserve"> </w:t>
      </w:r>
      <w:proofErr w:type="spellStart"/>
      <w:r w:rsidRPr="00B46118">
        <w:rPr>
          <w:rFonts w:cstheme="minorHAnsi"/>
          <w:b/>
          <w:bCs/>
          <w:sz w:val="28"/>
          <w:szCs w:val="28"/>
          <w:lang w:val="en-US"/>
        </w:rPr>
        <w:t>Alam</w:t>
      </w:r>
      <w:proofErr w:type="spellEnd"/>
    </w:p>
    <w:p w14:paraId="674252B7" w14:textId="77777777" w:rsidR="00E763CE" w:rsidRPr="00B46118" w:rsidRDefault="00E763CE" w:rsidP="00B46118">
      <w:pPr>
        <w:spacing w:line="360" w:lineRule="auto"/>
        <w:jc w:val="center"/>
        <w:rPr>
          <w:rFonts w:cstheme="minorHAnsi"/>
          <w:b/>
          <w:bCs/>
          <w:sz w:val="28"/>
          <w:szCs w:val="28"/>
          <w:lang w:val="en-US"/>
        </w:rPr>
      </w:pPr>
      <w:r w:rsidRPr="00B46118">
        <w:rPr>
          <w:rFonts w:cstheme="minorHAnsi"/>
          <w:b/>
          <w:bCs/>
          <w:sz w:val="28"/>
          <w:szCs w:val="28"/>
          <w:lang w:val="en-US"/>
        </w:rPr>
        <w:t>Student ID: 1714392</w:t>
      </w:r>
    </w:p>
    <w:p w14:paraId="766C2AEB" w14:textId="77777777" w:rsidR="00E763CE" w:rsidRPr="00B46118" w:rsidRDefault="00E763CE" w:rsidP="00B46118">
      <w:pPr>
        <w:spacing w:line="360" w:lineRule="auto"/>
        <w:jc w:val="center"/>
        <w:rPr>
          <w:rFonts w:cstheme="minorHAnsi"/>
          <w:b/>
          <w:bCs/>
          <w:sz w:val="28"/>
          <w:szCs w:val="28"/>
          <w:lang w:val="en-US"/>
        </w:rPr>
      </w:pPr>
      <w:r w:rsidRPr="00B46118">
        <w:rPr>
          <w:rFonts w:cstheme="minorHAnsi"/>
          <w:b/>
          <w:bCs/>
          <w:sz w:val="28"/>
          <w:szCs w:val="28"/>
          <w:lang w:val="en-US"/>
        </w:rPr>
        <w:t xml:space="preserve">Lecturer: Paul </w:t>
      </w:r>
      <w:proofErr w:type="spellStart"/>
      <w:r w:rsidRPr="00B46118">
        <w:rPr>
          <w:rFonts w:cstheme="minorHAnsi"/>
          <w:b/>
          <w:bCs/>
          <w:sz w:val="28"/>
          <w:szCs w:val="28"/>
          <w:lang w:val="en-US"/>
        </w:rPr>
        <w:t>Bocij</w:t>
      </w:r>
      <w:proofErr w:type="spellEnd"/>
    </w:p>
    <w:p w14:paraId="2EB75D8D" w14:textId="77777777" w:rsidR="00E763CE" w:rsidRPr="00B46118" w:rsidRDefault="00E763CE" w:rsidP="00B46118">
      <w:pPr>
        <w:jc w:val="both"/>
        <w:rPr>
          <w:rFonts w:cstheme="minorHAnsi"/>
          <w:caps/>
          <w:sz w:val="24"/>
          <w:szCs w:val="24"/>
        </w:rPr>
      </w:pPr>
      <w:r w:rsidRPr="00B46118">
        <w:rPr>
          <w:rFonts w:cstheme="minorHAnsi"/>
          <w:b/>
          <w:bCs/>
          <w:caps/>
          <w:smallCaps/>
          <w:noProof/>
          <w:sz w:val="24"/>
          <w:szCs w:val="24"/>
        </w:rPr>
        <w:drawing>
          <wp:anchor distT="0" distB="0" distL="114300" distR="114300" simplePos="0" relativeHeight="251663360" behindDoc="0" locked="0" layoutInCell="1" allowOverlap="1" wp14:anchorId="0AF21C76" wp14:editId="053A83C8">
            <wp:simplePos x="0" y="0"/>
            <wp:positionH relativeFrom="margin">
              <wp:align>center</wp:align>
            </wp:positionH>
            <wp:positionV relativeFrom="paragraph">
              <wp:posOffset>1158875</wp:posOffset>
            </wp:positionV>
            <wp:extent cx="4032250" cy="362902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32250" cy="3629025"/>
                    </a:xfrm>
                    <a:prstGeom prst="rect">
                      <a:avLst/>
                    </a:prstGeom>
                    <a:noFill/>
                  </pic:spPr>
                </pic:pic>
              </a:graphicData>
            </a:graphic>
            <wp14:sizeRelH relativeFrom="margin">
              <wp14:pctWidth>0</wp14:pctWidth>
            </wp14:sizeRelH>
            <wp14:sizeRelV relativeFrom="margin">
              <wp14:pctHeight>0</wp14:pctHeight>
            </wp14:sizeRelV>
          </wp:anchor>
        </w:drawing>
      </w:r>
      <w:r w:rsidRPr="00B46118">
        <w:rPr>
          <w:rFonts w:cstheme="minorHAnsi"/>
          <w:b/>
          <w:bCs/>
          <w:caps/>
          <w:smallCaps/>
          <w:sz w:val="24"/>
          <w:szCs w:val="24"/>
        </w:rPr>
        <w:br w:type="page"/>
      </w:r>
    </w:p>
    <w:sdt>
      <w:sdtPr>
        <w:rPr>
          <w:rFonts w:asciiTheme="minorHAnsi" w:eastAsiaTheme="minorEastAsia" w:hAnsiTheme="minorHAnsi" w:cstheme="minorHAnsi"/>
          <w:b w:val="0"/>
          <w:bCs w:val="0"/>
          <w:caps/>
          <w:smallCaps w:val="0"/>
          <w:color w:val="auto"/>
          <w:sz w:val="24"/>
          <w:szCs w:val="24"/>
        </w:rPr>
        <w:id w:val="667912215"/>
        <w:docPartObj>
          <w:docPartGallery w:val="Table of Contents"/>
          <w:docPartUnique/>
        </w:docPartObj>
      </w:sdtPr>
      <w:sdtEndPr>
        <w:rPr>
          <w:caps w:val="0"/>
          <w:noProof/>
        </w:rPr>
      </w:sdtEndPr>
      <w:sdtContent>
        <w:p w14:paraId="4B8CBE84" w14:textId="015E7449" w:rsidR="00E763CE" w:rsidRPr="00B46118" w:rsidRDefault="00E763CE" w:rsidP="00B46118">
          <w:pPr>
            <w:pStyle w:val="Heading1"/>
            <w:numPr>
              <w:ilvl w:val="0"/>
              <w:numId w:val="0"/>
            </w:numPr>
            <w:ind w:left="432" w:hanging="432"/>
            <w:jc w:val="both"/>
            <w:rPr>
              <w:rFonts w:asciiTheme="minorHAnsi" w:hAnsiTheme="minorHAnsi" w:cstheme="minorHAnsi"/>
              <w:noProof/>
              <w:sz w:val="24"/>
              <w:szCs w:val="24"/>
            </w:rPr>
          </w:pPr>
          <w:r w:rsidRPr="00B46118">
            <w:rPr>
              <w:rFonts w:asciiTheme="minorHAnsi" w:hAnsiTheme="minorHAnsi" w:cstheme="minorHAnsi"/>
              <w:sz w:val="24"/>
              <w:szCs w:val="24"/>
            </w:rPr>
            <w:t>Table of Contents</w:t>
          </w:r>
          <w:bookmarkEnd w:id="0"/>
          <w:r w:rsidRPr="00B46118">
            <w:rPr>
              <w:rFonts w:asciiTheme="minorHAnsi" w:hAnsiTheme="minorHAnsi" w:cstheme="minorHAnsi"/>
              <w:b w:val="0"/>
              <w:bCs w:val="0"/>
              <w:sz w:val="24"/>
              <w:szCs w:val="24"/>
            </w:rPr>
            <w:fldChar w:fldCharType="begin"/>
          </w:r>
          <w:r w:rsidRPr="00B46118">
            <w:rPr>
              <w:rFonts w:asciiTheme="minorHAnsi" w:hAnsiTheme="minorHAnsi" w:cstheme="minorHAnsi"/>
              <w:sz w:val="24"/>
              <w:szCs w:val="24"/>
            </w:rPr>
            <w:instrText xml:space="preserve"> TOC \o "1-3" \h \z \u </w:instrText>
          </w:r>
          <w:r w:rsidRPr="00B46118">
            <w:rPr>
              <w:rFonts w:asciiTheme="minorHAnsi" w:hAnsiTheme="minorHAnsi" w:cstheme="minorHAnsi"/>
              <w:b w:val="0"/>
              <w:bCs w:val="0"/>
              <w:sz w:val="24"/>
              <w:szCs w:val="24"/>
            </w:rPr>
            <w:fldChar w:fldCharType="separate"/>
          </w:r>
        </w:p>
        <w:p w14:paraId="7175B50D" w14:textId="3741E29A" w:rsidR="00E763CE" w:rsidRPr="00B46118" w:rsidRDefault="004B710B" w:rsidP="00B46118">
          <w:pPr>
            <w:pStyle w:val="TOC1"/>
            <w:tabs>
              <w:tab w:val="left" w:pos="440"/>
              <w:tab w:val="right" w:leader="dot" w:pos="9016"/>
            </w:tabs>
            <w:jc w:val="both"/>
            <w:rPr>
              <w:rFonts w:cstheme="minorHAnsi"/>
              <w:noProof/>
              <w:sz w:val="24"/>
              <w:szCs w:val="24"/>
              <w:lang w:val="en-AU" w:eastAsia="en-AU"/>
            </w:rPr>
          </w:pPr>
          <w:hyperlink w:anchor="_Toc97475479" w:history="1">
            <w:r w:rsidR="00E763CE" w:rsidRPr="00B46118">
              <w:rPr>
                <w:rStyle w:val="Hyperlink"/>
                <w:rFonts w:cstheme="minorHAnsi"/>
                <w:noProof/>
                <w:sz w:val="24"/>
                <w:szCs w:val="24"/>
              </w:rPr>
              <w:t>1</w:t>
            </w:r>
            <w:r w:rsidR="00E763CE" w:rsidRPr="00B46118">
              <w:rPr>
                <w:rFonts w:cstheme="minorHAnsi"/>
                <w:noProof/>
                <w:sz w:val="24"/>
                <w:szCs w:val="24"/>
                <w:lang w:val="en-AU" w:eastAsia="en-AU"/>
              </w:rPr>
              <w:tab/>
            </w:r>
            <w:r w:rsidR="00E763CE" w:rsidRPr="00B46118">
              <w:rPr>
                <w:rStyle w:val="Hyperlink"/>
                <w:rFonts w:cstheme="minorHAnsi"/>
                <w:noProof/>
                <w:sz w:val="24"/>
                <w:szCs w:val="24"/>
              </w:rPr>
              <w:t>Introduction</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_Toc97475479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3</w:t>
            </w:r>
            <w:r w:rsidR="00E763CE" w:rsidRPr="00B46118">
              <w:rPr>
                <w:rFonts w:cstheme="minorHAnsi"/>
                <w:noProof/>
                <w:webHidden/>
                <w:sz w:val="24"/>
                <w:szCs w:val="24"/>
              </w:rPr>
              <w:fldChar w:fldCharType="end"/>
            </w:r>
          </w:hyperlink>
        </w:p>
        <w:p w14:paraId="4BAFB187" w14:textId="2753511F" w:rsidR="00E763CE" w:rsidRPr="00B46118" w:rsidRDefault="004B710B" w:rsidP="00B46118">
          <w:pPr>
            <w:pStyle w:val="TOC2"/>
            <w:tabs>
              <w:tab w:val="left" w:pos="880"/>
              <w:tab w:val="right" w:leader="dot" w:pos="9016"/>
            </w:tabs>
            <w:jc w:val="both"/>
            <w:rPr>
              <w:rFonts w:cstheme="minorHAnsi"/>
              <w:noProof/>
              <w:sz w:val="24"/>
              <w:szCs w:val="24"/>
              <w:lang w:val="en-AU" w:eastAsia="en-AU"/>
            </w:rPr>
          </w:pPr>
          <w:hyperlink w:anchor="_Toc97475480" w:history="1">
            <w:r w:rsidR="00E763CE" w:rsidRPr="00B46118">
              <w:rPr>
                <w:rStyle w:val="Hyperlink"/>
                <w:rFonts w:cstheme="minorHAnsi"/>
                <w:noProof/>
                <w:sz w:val="24"/>
                <w:szCs w:val="24"/>
              </w:rPr>
              <w:t>1.1</w:t>
            </w:r>
            <w:r w:rsidR="00E763CE" w:rsidRPr="00B46118">
              <w:rPr>
                <w:rFonts w:cstheme="minorHAnsi"/>
                <w:noProof/>
                <w:sz w:val="24"/>
                <w:szCs w:val="24"/>
                <w:lang w:val="en-AU" w:eastAsia="en-AU"/>
              </w:rPr>
              <w:tab/>
            </w:r>
            <w:r w:rsidR="00E763CE" w:rsidRPr="00B46118">
              <w:rPr>
                <w:rStyle w:val="Hyperlink"/>
                <w:rFonts w:cstheme="minorHAnsi"/>
                <w:noProof/>
                <w:sz w:val="24"/>
                <w:szCs w:val="24"/>
              </w:rPr>
              <w:t>Company Background- D&amp;S Quality Meats</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_Toc97475480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3</w:t>
            </w:r>
            <w:r w:rsidR="00E763CE" w:rsidRPr="00B46118">
              <w:rPr>
                <w:rFonts w:cstheme="minorHAnsi"/>
                <w:noProof/>
                <w:webHidden/>
                <w:sz w:val="24"/>
                <w:szCs w:val="24"/>
              </w:rPr>
              <w:fldChar w:fldCharType="end"/>
            </w:r>
          </w:hyperlink>
        </w:p>
        <w:p w14:paraId="2E3A60FC" w14:textId="5B5AF7C0" w:rsidR="00E763CE" w:rsidRPr="00B46118" w:rsidRDefault="004B710B" w:rsidP="00B46118">
          <w:pPr>
            <w:pStyle w:val="TOC1"/>
            <w:tabs>
              <w:tab w:val="left" w:pos="440"/>
              <w:tab w:val="right" w:leader="dot" w:pos="9016"/>
            </w:tabs>
            <w:jc w:val="both"/>
            <w:rPr>
              <w:rFonts w:cstheme="minorHAnsi"/>
              <w:noProof/>
              <w:sz w:val="24"/>
              <w:szCs w:val="24"/>
              <w:lang w:val="en-AU" w:eastAsia="en-AU"/>
            </w:rPr>
          </w:pPr>
          <w:hyperlink w:anchor="_Toc97475481" w:history="1">
            <w:r w:rsidR="00E763CE" w:rsidRPr="00B46118">
              <w:rPr>
                <w:rStyle w:val="Hyperlink"/>
                <w:rFonts w:cstheme="minorHAnsi"/>
                <w:noProof/>
                <w:sz w:val="24"/>
                <w:szCs w:val="24"/>
              </w:rPr>
              <w:t>2</w:t>
            </w:r>
            <w:r w:rsidR="00E763CE" w:rsidRPr="00B46118">
              <w:rPr>
                <w:rFonts w:cstheme="minorHAnsi"/>
                <w:noProof/>
                <w:sz w:val="24"/>
                <w:szCs w:val="24"/>
                <w:lang w:val="en-AU" w:eastAsia="en-AU"/>
              </w:rPr>
              <w:tab/>
            </w:r>
            <w:r w:rsidR="00E763CE" w:rsidRPr="00B46118">
              <w:rPr>
                <w:rStyle w:val="Hyperlink"/>
                <w:rFonts w:cstheme="minorHAnsi"/>
                <w:noProof/>
                <w:sz w:val="24"/>
                <w:szCs w:val="24"/>
              </w:rPr>
              <w:t>Critical appraise Of Current strategy</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_Toc97475481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4</w:t>
            </w:r>
            <w:r w:rsidR="00E763CE" w:rsidRPr="00B46118">
              <w:rPr>
                <w:rFonts w:cstheme="minorHAnsi"/>
                <w:noProof/>
                <w:webHidden/>
                <w:sz w:val="24"/>
                <w:szCs w:val="24"/>
              </w:rPr>
              <w:fldChar w:fldCharType="end"/>
            </w:r>
          </w:hyperlink>
        </w:p>
        <w:p w14:paraId="10A76E54" w14:textId="23FAD5BE" w:rsidR="00E763CE" w:rsidRPr="00B46118" w:rsidRDefault="004B710B" w:rsidP="00B46118">
          <w:pPr>
            <w:pStyle w:val="TOC2"/>
            <w:tabs>
              <w:tab w:val="left" w:pos="880"/>
              <w:tab w:val="right" w:leader="dot" w:pos="9016"/>
            </w:tabs>
            <w:jc w:val="both"/>
            <w:rPr>
              <w:rFonts w:cstheme="minorHAnsi"/>
              <w:noProof/>
              <w:sz w:val="24"/>
              <w:szCs w:val="24"/>
              <w:lang w:val="en-AU" w:eastAsia="en-AU"/>
            </w:rPr>
          </w:pPr>
          <w:hyperlink w:anchor="_Toc97475482" w:history="1">
            <w:r w:rsidR="00E763CE" w:rsidRPr="00B46118">
              <w:rPr>
                <w:rStyle w:val="Hyperlink"/>
                <w:rFonts w:cstheme="minorHAnsi"/>
                <w:noProof/>
                <w:sz w:val="24"/>
                <w:szCs w:val="24"/>
              </w:rPr>
              <w:t>2.1</w:t>
            </w:r>
            <w:r w:rsidR="00E763CE" w:rsidRPr="00B46118">
              <w:rPr>
                <w:rFonts w:cstheme="minorHAnsi"/>
                <w:noProof/>
                <w:sz w:val="24"/>
                <w:szCs w:val="24"/>
                <w:lang w:val="en-AU" w:eastAsia="en-AU"/>
              </w:rPr>
              <w:tab/>
            </w:r>
            <w:r w:rsidR="00E763CE" w:rsidRPr="00B46118">
              <w:rPr>
                <w:rStyle w:val="Hyperlink"/>
                <w:rFonts w:cstheme="minorHAnsi"/>
                <w:noProof/>
                <w:sz w:val="24"/>
                <w:szCs w:val="24"/>
              </w:rPr>
              <w:t>Porter’s 5 Forces Model</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_Toc97475482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4</w:t>
            </w:r>
            <w:r w:rsidR="00E763CE" w:rsidRPr="00B46118">
              <w:rPr>
                <w:rFonts w:cstheme="minorHAnsi"/>
                <w:noProof/>
                <w:webHidden/>
                <w:sz w:val="24"/>
                <w:szCs w:val="24"/>
              </w:rPr>
              <w:fldChar w:fldCharType="end"/>
            </w:r>
          </w:hyperlink>
        </w:p>
        <w:p w14:paraId="02404AA3" w14:textId="1ABBDBD3" w:rsidR="00E763CE" w:rsidRPr="00B46118" w:rsidRDefault="004B710B" w:rsidP="00B46118">
          <w:pPr>
            <w:pStyle w:val="TOC1"/>
            <w:tabs>
              <w:tab w:val="left" w:pos="440"/>
              <w:tab w:val="right" w:leader="dot" w:pos="9016"/>
            </w:tabs>
            <w:jc w:val="both"/>
            <w:rPr>
              <w:rFonts w:cstheme="minorHAnsi"/>
              <w:noProof/>
              <w:sz w:val="24"/>
              <w:szCs w:val="24"/>
              <w:lang w:val="en-AU" w:eastAsia="en-AU"/>
            </w:rPr>
          </w:pPr>
          <w:hyperlink w:anchor="_Toc97475483" w:history="1">
            <w:r w:rsidR="00E763CE" w:rsidRPr="00B46118">
              <w:rPr>
                <w:rStyle w:val="Hyperlink"/>
                <w:rFonts w:cstheme="minorHAnsi"/>
                <w:noProof/>
                <w:sz w:val="24"/>
                <w:szCs w:val="24"/>
              </w:rPr>
              <w:t>3</w:t>
            </w:r>
            <w:r w:rsidR="00E763CE" w:rsidRPr="00B46118">
              <w:rPr>
                <w:rFonts w:cstheme="minorHAnsi"/>
                <w:noProof/>
                <w:sz w:val="24"/>
                <w:szCs w:val="24"/>
                <w:lang w:val="en-AU" w:eastAsia="en-AU"/>
              </w:rPr>
              <w:tab/>
            </w:r>
            <w:r w:rsidR="00E763CE" w:rsidRPr="00B46118">
              <w:rPr>
                <w:rStyle w:val="Hyperlink"/>
                <w:rFonts w:cstheme="minorHAnsi"/>
                <w:noProof/>
                <w:sz w:val="24"/>
                <w:szCs w:val="24"/>
              </w:rPr>
              <w:t>Environmental scanning</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_Toc97475483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6</w:t>
            </w:r>
            <w:r w:rsidR="00E763CE" w:rsidRPr="00B46118">
              <w:rPr>
                <w:rFonts w:cstheme="minorHAnsi"/>
                <w:noProof/>
                <w:webHidden/>
                <w:sz w:val="24"/>
                <w:szCs w:val="24"/>
              </w:rPr>
              <w:fldChar w:fldCharType="end"/>
            </w:r>
          </w:hyperlink>
        </w:p>
        <w:p w14:paraId="777BF294" w14:textId="4437F4D5" w:rsidR="00E763CE" w:rsidRPr="00B46118" w:rsidRDefault="004B710B" w:rsidP="00B46118">
          <w:pPr>
            <w:pStyle w:val="TOC2"/>
            <w:tabs>
              <w:tab w:val="left" w:pos="880"/>
              <w:tab w:val="right" w:leader="dot" w:pos="9016"/>
            </w:tabs>
            <w:jc w:val="both"/>
            <w:rPr>
              <w:rFonts w:cstheme="minorHAnsi"/>
              <w:noProof/>
              <w:sz w:val="24"/>
              <w:szCs w:val="24"/>
              <w:lang w:val="en-AU" w:eastAsia="en-AU"/>
            </w:rPr>
          </w:pPr>
          <w:hyperlink w:anchor="_Toc97475484" w:history="1">
            <w:r w:rsidR="00E763CE" w:rsidRPr="00B46118">
              <w:rPr>
                <w:rStyle w:val="Hyperlink"/>
                <w:rFonts w:cstheme="minorHAnsi"/>
                <w:noProof/>
                <w:sz w:val="24"/>
                <w:szCs w:val="24"/>
              </w:rPr>
              <w:t>3.1</w:t>
            </w:r>
            <w:r w:rsidR="00E763CE" w:rsidRPr="00B46118">
              <w:rPr>
                <w:rFonts w:cstheme="minorHAnsi"/>
                <w:noProof/>
                <w:sz w:val="24"/>
                <w:szCs w:val="24"/>
                <w:lang w:val="en-AU" w:eastAsia="en-AU"/>
              </w:rPr>
              <w:tab/>
            </w:r>
            <w:r w:rsidR="00E763CE" w:rsidRPr="00B46118">
              <w:rPr>
                <w:rStyle w:val="Hyperlink"/>
                <w:rFonts w:cstheme="minorHAnsi"/>
                <w:noProof/>
                <w:sz w:val="24"/>
                <w:szCs w:val="24"/>
              </w:rPr>
              <w:t>PESTLE Analysis</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_Toc97475484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6</w:t>
            </w:r>
            <w:r w:rsidR="00E763CE" w:rsidRPr="00B46118">
              <w:rPr>
                <w:rFonts w:cstheme="minorHAnsi"/>
                <w:noProof/>
                <w:webHidden/>
                <w:sz w:val="24"/>
                <w:szCs w:val="24"/>
              </w:rPr>
              <w:fldChar w:fldCharType="end"/>
            </w:r>
          </w:hyperlink>
        </w:p>
        <w:p w14:paraId="69160DC7" w14:textId="7AFFACF1" w:rsidR="00E763CE" w:rsidRPr="00B46118" w:rsidRDefault="004B710B" w:rsidP="00B46118">
          <w:pPr>
            <w:pStyle w:val="TOC2"/>
            <w:tabs>
              <w:tab w:val="left" w:pos="880"/>
              <w:tab w:val="right" w:leader="dot" w:pos="9016"/>
            </w:tabs>
            <w:jc w:val="both"/>
            <w:rPr>
              <w:rFonts w:cstheme="minorHAnsi"/>
              <w:noProof/>
              <w:sz w:val="24"/>
              <w:szCs w:val="24"/>
              <w:lang w:val="en-AU" w:eastAsia="en-AU"/>
            </w:rPr>
          </w:pPr>
          <w:hyperlink w:anchor="_Toc97475485" w:history="1">
            <w:r w:rsidR="00E763CE" w:rsidRPr="00B46118">
              <w:rPr>
                <w:rStyle w:val="Hyperlink"/>
                <w:rFonts w:cstheme="minorHAnsi"/>
                <w:noProof/>
                <w:sz w:val="24"/>
                <w:szCs w:val="24"/>
              </w:rPr>
              <w:t>3.2</w:t>
            </w:r>
            <w:r w:rsidR="00E763CE" w:rsidRPr="00B46118">
              <w:rPr>
                <w:rFonts w:cstheme="minorHAnsi"/>
                <w:noProof/>
                <w:sz w:val="24"/>
                <w:szCs w:val="24"/>
                <w:lang w:val="en-AU" w:eastAsia="en-AU"/>
              </w:rPr>
              <w:tab/>
            </w:r>
            <w:r w:rsidR="00E763CE" w:rsidRPr="00B46118">
              <w:rPr>
                <w:rStyle w:val="Hyperlink"/>
                <w:rFonts w:cstheme="minorHAnsi"/>
                <w:noProof/>
                <w:sz w:val="24"/>
                <w:szCs w:val="24"/>
              </w:rPr>
              <w:t>SWOT Analysis</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_Toc97475485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8</w:t>
            </w:r>
            <w:r w:rsidR="00E763CE" w:rsidRPr="00B46118">
              <w:rPr>
                <w:rFonts w:cstheme="minorHAnsi"/>
                <w:noProof/>
                <w:webHidden/>
                <w:sz w:val="24"/>
                <w:szCs w:val="24"/>
              </w:rPr>
              <w:fldChar w:fldCharType="end"/>
            </w:r>
          </w:hyperlink>
        </w:p>
        <w:p w14:paraId="0E1B7F5C" w14:textId="7954ECC6" w:rsidR="00E763CE" w:rsidRPr="00B46118" w:rsidRDefault="004B710B" w:rsidP="00B46118">
          <w:pPr>
            <w:pStyle w:val="TOC3"/>
            <w:tabs>
              <w:tab w:val="left" w:pos="1320"/>
              <w:tab w:val="right" w:leader="dot" w:pos="9016"/>
            </w:tabs>
            <w:rPr>
              <w:rFonts w:asciiTheme="minorHAnsi" w:hAnsiTheme="minorHAnsi" w:cstheme="minorHAnsi"/>
              <w:noProof/>
              <w:szCs w:val="24"/>
            </w:rPr>
          </w:pPr>
          <w:hyperlink w:anchor="_Toc97475486" w:history="1">
            <w:r w:rsidR="00E763CE" w:rsidRPr="00B46118">
              <w:rPr>
                <w:rStyle w:val="Hyperlink"/>
                <w:rFonts w:asciiTheme="minorHAnsi" w:hAnsiTheme="minorHAnsi" w:cstheme="minorHAnsi"/>
                <w:noProof/>
                <w:szCs w:val="24"/>
              </w:rPr>
              <w:t>3.2.1</w:t>
            </w:r>
            <w:r w:rsidR="00E763CE" w:rsidRPr="00B46118">
              <w:rPr>
                <w:rFonts w:asciiTheme="minorHAnsi" w:hAnsiTheme="minorHAnsi" w:cstheme="minorHAnsi"/>
                <w:noProof/>
                <w:szCs w:val="24"/>
              </w:rPr>
              <w:tab/>
            </w:r>
            <w:r w:rsidR="00E763CE" w:rsidRPr="00B46118">
              <w:rPr>
                <w:rStyle w:val="Hyperlink"/>
                <w:rFonts w:asciiTheme="minorHAnsi" w:hAnsiTheme="minorHAnsi" w:cstheme="minorHAnsi"/>
                <w:noProof/>
                <w:szCs w:val="24"/>
              </w:rPr>
              <w:t>Strengths</w:t>
            </w:r>
            <w:r w:rsidR="00E763CE" w:rsidRPr="00B46118">
              <w:rPr>
                <w:rFonts w:asciiTheme="minorHAnsi" w:hAnsiTheme="minorHAnsi" w:cstheme="minorHAnsi"/>
                <w:noProof/>
                <w:webHidden/>
                <w:szCs w:val="24"/>
              </w:rPr>
              <w:tab/>
            </w:r>
            <w:r w:rsidR="00E763CE" w:rsidRPr="00B46118">
              <w:rPr>
                <w:rFonts w:asciiTheme="minorHAnsi" w:hAnsiTheme="minorHAnsi" w:cstheme="minorHAnsi"/>
                <w:noProof/>
                <w:webHidden/>
                <w:szCs w:val="24"/>
              </w:rPr>
              <w:fldChar w:fldCharType="begin"/>
            </w:r>
            <w:r w:rsidR="00E763CE" w:rsidRPr="00B46118">
              <w:rPr>
                <w:rFonts w:asciiTheme="minorHAnsi" w:hAnsiTheme="minorHAnsi" w:cstheme="minorHAnsi"/>
                <w:noProof/>
                <w:webHidden/>
                <w:szCs w:val="24"/>
              </w:rPr>
              <w:instrText xml:space="preserve"> PAGEREF _Toc97475486 \h </w:instrText>
            </w:r>
            <w:r w:rsidR="00E763CE" w:rsidRPr="00B46118">
              <w:rPr>
                <w:rFonts w:asciiTheme="minorHAnsi" w:hAnsiTheme="minorHAnsi" w:cstheme="minorHAnsi"/>
                <w:noProof/>
                <w:webHidden/>
                <w:szCs w:val="24"/>
              </w:rPr>
            </w:r>
            <w:r w:rsidR="00E763CE" w:rsidRPr="00B46118">
              <w:rPr>
                <w:rFonts w:asciiTheme="minorHAnsi" w:hAnsiTheme="minorHAnsi" w:cstheme="minorHAnsi"/>
                <w:noProof/>
                <w:webHidden/>
                <w:szCs w:val="24"/>
              </w:rPr>
              <w:fldChar w:fldCharType="separate"/>
            </w:r>
            <w:r w:rsidR="00ED24FE">
              <w:rPr>
                <w:rFonts w:asciiTheme="minorHAnsi" w:hAnsiTheme="minorHAnsi" w:cstheme="minorHAnsi"/>
                <w:noProof/>
                <w:webHidden/>
                <w:szCs w:val="24"/>
              </w:rPr>
              <w:t>9</w:t>
            </w:r>
            <w:r w:rsidR="00E763CE" w:rsidRPr="00B46118">
              <w:rPr>
                <w:rFonts w:asciiTheme="minorHAnsi" w:hAnsiTheme="minorHAnsi" w:cstheme="minorHAnsi"/>
                <w:noProof/>
                <w:webHidden/>
                <w:szCs w:val="24"/>
              </w:rPr>
              <w:fldChar w:fldCharType="end"/>
            </w:r>
          </w:hyperlink>
        </w:p>
        <w:p w14:paraId="4FF1ADC2" w14:textId="2D6B7CAF" w:rsidR="00E763CE" w:rsidRPr="00B46118" w:rsidRDefault="004B710B" w:rsidP="00B46118">
          <w:pPr>
            <w:pStyle w:val="TOC3"/>
            <w:tabs>
              <w:tab w:val="left" w:pos="1320"/>
              <w:tab w:val="right" w:leader="dot" w:pos="9016"/>
            </w:tabs>
            <w:rPr>
              <w:rFonts w:asciiTheme="minorHAnsi" w:hAnsiTheme="minorHAnsi" w:cstheme="minorHAnsi"/>
              <w:noProof/>
              <w:szCs w:val="24"/>
            </w:rPr>
          </w:pPr>
          <w:hyperlink w:anchor="_Toc97475487" w:history="1">
            <w:r w:rsidR="00E763CE" w:rsidRPr="00B46118">
              <w:rPr>
                <w:rStyle w:val="Hyperlink"/>
                <w:rFonts w:asciiTheme="minorHAnsi" w:hAnsiTheme="minorHAnsi" w:cstheme="minorHAnsi"/>
                <w:noProof/>
                <w:szCs w:val="24"/>
              </w:rPr>
              <w:t>3.2.2</w:t>
            </w:r>
            <w:r w:rsidR="00E763CE" w:rsidRPr="00B46118">
              <w:rPr>
                <w:rFonts w:asciiTheme="minorHAnsi" w:hAnsiTheme="minorHAnsi" w:cstheme="minorHAnsi"/>
                <w:noProof/>
                <w:szCs w:val="24"/>
              </w:rPr>
              <w:tab/>
            </w:r>
            <w:r w:rsidR="00E763CE" w:rsidRPr="00B46118">
              <w:rPr>
                <w:rStyle w:val="Hyperlink"/>
                <w:rFonts w:asciiTheme="minorHAnsi" w:hAnsiTheme="minorHAnsi" w:cstheme="minorHAnsi"/>
                <w:noProof/>
                <w:szCs w:val="24"/>
              </w:rPr>
              <w:t>Weaknesses</w:t>
            </w:r>
            <w:r w:rsidR="00E763CE" w:rsidRPr="00B46118">
              <w:rPr>
                <w:rFonts w:asciiTheme="minorHAnsi" w:hAnsiTheme="minorHAnsi" w:cstheme="minorHAnsi"/>
                <w:noProof/>
                <w:webHidden/>
                <w:szCs w:val="24"/>
              </w:rPr>
              <w:tab/>
            </w:r>
            <w:r w:rsidR="00E763CE" w:rsidRPr="00B46118">
              <w:rPr>
                <w:rFonts w:asciiTheme="minorHAnsi" w:hAnsiTheme="minorHAnsi" w:cstheme="minorHAnsi"/>
                <w:noProof/>
                <w:webHidden/>
                <w:szCs w:val="24"/>
              </w:rPr>
              <w:fldChar w:fldCharType="begin"/>
            </w:r>
            <w:r w:rsidR="00E763CE" w:rsidRPr="00B46118">
              <w:rPr>
                <w:rFonts w:asciiTheme="minorHAnsi" w:hAnsiTheme="minorHAnsi" w:cstheme="minorHAnsi"/>
                <w:noProof/>
                <w:webHidden/>
                <w:szCs w:val="24"/>
              </w:rPr>
              <w:instrText xml:space="preserve"> PAGEREF _Toc97475487 \h </w:instrText>
            </w:r>
            <w:r w:rsidR="00E763CE" w:rsidRPr="00B46118">
              <w:rPr>
                <w:rFonts w:asciiTheme="minorHAnsi" w:hAnsiTheme="minorHAnsi" w:cstheme="minorHAnsi"/>
                <w:noProof/>
                <w:webHidden/>
                <w:szCs w:val="24"/>
              </w:rPr>
            </w:r>
            <w:r w:rsidR="00E763CE" w:rsidRPr="00B46118">
              <w:rPr>
                <w:rFonts w:asciiTheme="minorHAnsi" w:hAnsiTheme="minorHAnsi" w:cstheme="minorHAnsi"/>
                <w:noProof/>
                <w:webHidden/>
                <w:szCs w:val="24"/>
              </w:rPr>
              <w:fldChar w:fldCharType="separate"/>
            </w:r>
            <w:r w:rsidR="00ED24FE">
              <w:rPr>
                <w:rFonts w:asciiTheme="minorHAnsi" w:hAnsiTheme="minorHAnsi" w:cstheme="minorHAnsi"/>
                <w:noProof/>
                <w:webHidden/>
                <w:szCs w:val="24"/>
              </w:rPr>
              <w:t>9</w:t>
            </w:r>
            <w:r w:rsidR="00E763CE" w:rsidRPr="00B46118">
              <w:rPr>
                <w:rFonts w:asciiTheme="minorHAnsi" w:hAnsiTheme="minorHAnsi" w:cstheme="minorHAnsi"/>
                <w:noProof/>
                <w:webHidden/>
                <w:szCs w:val="24"/>
              </w:rPr>
              <w:fldChar w:fldCharType="end"/>
            </w:r>
          </w:hyperlink>
        </w:p>
        <w:p w14:paraId="05A3D44E" w14:textId="30C02C51" w:rsidR="00E763CE" w:rsidRPr="00B46118" w:rsidRDefault="004B710B" w:rsidP="00B46118">
          <w:pPr>
            <w:pStyle w:val="TOC3"/>
            <w:tabs>
              <w:tab w:val="left" w:pos="1320"/>
              <w:tab w:val="right" w:leader="dot" w:pos="9016"/>
            </w:tabs>
            <w:rPr>
              <w:rFonts w:asciiTheme="minorHAnsi" w:hAnsiTheme="minorHAnsi" w:cstheme="minorHAnsi"/>
              <w:noProof/>
              <w:szCs w:val="24"/>
            </w:rPr>
          </w:pPr>
          <w:hyperlink w:anchor="_Toc97475488" w:history="1">
            <w:r w:rsidR="00E763CE" w:rsidRPr="00B46118">
              <w:rPr>
                <w:rStyle w:val="Hyperlink"/>
                <w:rFonts w:asciiTheme="minorHAnsi" w:hAnsiTheme="minorHAnsi" w:cstheme="minorHAnsi"/>
                <w:noProof/>
                <w:szCs w:val="24"/>
              </w:rPr>
              <w:t>3.2.3</w:t>
            </w:r>
            <w:r w:rsidR="00E763CE" w:rsidRPr="00B46118">
              <w:rPr>
                <w:rFonts w:asciiTheme="minorHAnsi" w:hAnsiTheme="minorHAnsi" w:cstheme="minorHAnsi"/>
                <w:noProof/>
                <w:szCs w:val="24"/>
              </w:rPr>
              <w:tab/>
            </w:r>
            <w:r w:rsidR="00E763CE" w:rsidRPr="00B46118">
              <w:rPr>
                <w:rStyle w:val="Hyperlink"/>
                <w:rFonts w:asciiTheme="minorHAnsi" w:hAnsiTheme="minorHAnsi" w:cstheme="minorHAnsi"/>
                <w:noProof/>
                <w:szCs w:val="24"/>
              </w:rPr>
              <w:t>Opportunities</w:t>
            </w:r>
            <w:r w:rsidR="00E763CE" w:rsidRPr="00B46118">
              <w:rPr>
                <w:rFonts w:asciiTheme="minorHAnsi" w:hAnsiTheme="minorHAnsi" w:cstheme="minorHAnsi"/>
                <w:noProof/>
                <w:webHidden/>
                <w:szCs w:val="24"/>
              </w:rPr>
              <w:tab/>
            </w:r>
            <w:r w:rsidR="00E763CE" w:rsidRPr="00B46118">
              <w:rPr>
                <w:rFonts w:asciiTheme="minorHAnsi" w:hAnsiTheme="minorHAnsi" w:cstheme="minorHAnsi"/>
                <w:noProof/>
                <w:webHidden/>
                <w:szCs w:val="24"/>
              </w:rPr>
              <w:fldChar w:fldCharType="begin"/>
            </w:r>
            <w:r w:rsidR="00E763CE" w:rsidRPr="00B46118">
              <w:rPr>
                <w:rFonts w:asciiTheme="minorHAnsi" w:hAnsiTheme="minorHAnsi" w:cstheme="minorHAnsi"/>
                <w:noProof/>
                <w:webHidden/>
                <w:szCs w:val="24"/>
              </w:rPr>
              <w:instrText xml:space="preserve"> PAGEREF _Toc97475488 \h </w:instrText>
            </w:r>
            <w:r w:rsidR="00E763CE" w:rsidRPr="00B46118">
              <w:rPr>
                <w:rFonts w:asciiTheme="minorHAnsi" w:hAnsiTheme="minorHAnsi" w:cstheme="minorHAnsi"/>
                <w:noProof/>
                <w:webHidden/>
                <w:szCs w:val="24"/>
              </w:rPr>
            </w:r>
            <w:r w:rsidR="00E763CE" w:rsidRPr="00B46118">
              <w:rPr>
                <w:rFonts w:asciiTheme="minorHAnsi" w:hAnsiTheme="minorHAnsi" w:cstheme="minorHAnsi"/>
                <w:noProof/>
                <w:webHidden/>
                <w:szCs w:val="24"/>
              </w:rPr>
              <w:fldChar w:fldCharType="separate"/>
            </w:r>
            <w:r w:rsidR="00ED24FE">
              <w:rPr>
                <w:rFonts w:asciiTheme="minorHAnsi" w:hAnsiTheme="minorHAnsi" w:cstheme="minorHAnsi"/>
                <w:noProof/>
                <w:webHidden/>
                <w:szCs w:val="24"/>
              </w:rPr>
              <w:t>10</w:t>
            </w:r>
            <w:r w:rsidR="00E763CE" w:rsidRPr="00B46118">
              <w:rPr>
                <w:rFonts w:asciiTheme="minorHAnsi" w:hAnsiTheme="minorHAnsi" w:cstheme="minorHAnsi"/>
                <w:noProof/>
                <w:webHidden/>
                <w:szCs w:val="24"/>
              </w:rPr>
              <w:fldChar w:fldCharType="end"/>
            </w:r>
          </w:hyperlink>
        </w:p>
        <w:p w14:paraId="79146C3B" w14:textId="54B8A250" w:rsidR="00E763CE" w:rsidRPr="00B46118" w:rsidRDefault="004B710B" w:rsidP="00B46118">
          <w:pPr>
            <w:pStyle w:val="TOC3"/>
            <w:tabs>
              <w:tab w:val="left" w:pos="1320"/>
              <w:tab w:val="right" w:leader="dot" w:pos="9016"/>
            </w:tabs>
            <w:rPr>
              <w:rFonts w:asciiTheme="minorHAnsi" w:hAnsiTheme="minorHAnsi" w:cstheme="minorHAnsi"/>
              <w:noProof/>
              <w:szCs w:val="24"/>
            </w:rPr>
          </w:pPr>
          <w:hyperlink w:anchor="_Toc97475489" w:history="1">
            <w:r w:rsidR="00E763CE" w:rsidRPr="00B46118">
              <w:rPr>
                <w:rStyle w:val="Hyperlink"/>
                <w:rFonts w:asciiTheme="minorHAnsi" w:hAnsiTheme="minorHAnsi" w:cstheme="minorHAnsi"/>
                <w:noProof/>
                <w:szCs w:val="24"/>
              </w:rPr>
              <w:t>3.2.4</w:t>
            </w:r>
            <w:r w:rsidR="00E763CE" w:rsidRPr="00B46118">
              <w:rPr>
                <w:rFonts w:asciiTheme="minorHAnsi" w:hAnsiTheme="minorHAnsi" w:cstheme="minorHAnsi"/>
                <w:noProof/>
                <w:szCs w:val="24"/>
              </w:rPr>
              <w:tab/>
            </w:r>
            <w:r w:rsidR="00E763CE" w:rsidRPr="00B46118">
              <w:rPr>
                <w:rStyle w:val="Hyperlink"/>
                <w:rFonts w:asciiTheme="minorHAnsi" w:hAnsiTheme="minorHAnsi" w:cstheme="minorHAnsi"/>
                <w:noProof/>
                <w:szCs w:val="24"/>
              </w:rPr>
              <w:t>Threats</w:t>
            </w:r>
            <w:r w:rsidR="00E763CE" w:rsidRPr="00B46118">
              <w:rPr>
                <w:rFonts w:asciiTheme="minorHAnsi" w:hAnsiTheme="minorHAnsi" w:cstheme="minorHAnsi"/>
                <w:noProof/>
                <w:webHidden/>
                <w:szCs w:val="24"/>
              </w:rPr>
              <w:tab/>
            </w:r>
            <w:r w:rsidR="00E763CE" w:rsidRPr="00B46118">
              <w:rPr>
                <w:rFonts w:asciiTheme="minorHAnsi" w:hAnsiTheme="minorHAnsi" w:cstheme="minorHAnsi"/>
                <w:noProof/>
                <w:webHidden/>
                <w:szCs w:val="24"/>
              </w:rPr>
              <w:fldChar w:fldCharType="begin"/>
            </w:r>
            <w:r w:rsidR="00E763CE" w:rsidRPr="00B46118">
              <w:rPr>
                <w:rFonts w:asciiTheme="minorHAnsi" w:hAnsiTheme="minorHAnsi" w:cstheme="minorHAnsi"/>
                <w:noProof/>
                <w:webHidden/>
                <w:szCs w:val="24"/>
              </w:rPr>
              <w:instrText xml:space="preserve"> PAGEREF _Toc97475489 \h </w:instrText>
            </w:r>
            <w:r w:rsidR="00E763CE" w:rsidRPr="00B46118">
              <w:rPr>
                <w:rFonts w:asciiTheme="minorHAnsi" w:hAnsiTheme="minorHAnsi" w:cstheme="minorHAnsi"/>
                <w:noProof/>
                <w:webHidden/>
                <w:szCs w:val="24"/>
              </w:rPr>
            </w:r>
            <w:r w:rsidR="00E763CE" w:rsidRPr="00B46118">
              <w:rPr>
                <w:rFonts w:asciiTheme="minorHAnsi" w:hAnsiTheme="minorHAnsi" w:cstheme="minorHAnsi"/>
                <w:noProof/>
                <w:webHidden/>
                <w:szCs w:val="24"/>
              </w:rPr>
              <w:fldChar w:fldCharType="separate"/>
            </w:r>
            <w:r w:rsidR="00ED24FE">
              <w:rPr>
                <w:rFonts w:asciiTheme="minorHAnsi" w:hAnsiTheme="minorHAnsi" w:cstheme="minorHAnsi"/>
                <w:noProof/>
                <w:webHidden/>
                <w:szCs w:val="24"/>
              </w:rPr>
              <w:t>10</w:t>
            </w:r>
            <w:r w:rsidR="00E763CE" w:rsidRPr="00B46118">
              <w:rPr>
                <w:rFonts w:asciiTheme="minorHAnsi" w:hAnsiTheme="minorHAnsi" w:cstheme="minorHAnsi"/>
                <w:noProof/>
                <w:webHidden/>
                <w:szCs w:val="24"/>
              </w:rPr>
              <w:fldChar w:fldCharType="end"/>
            </w:r>
          </w:hyperlink>
        </w:p>
        <w:p w14:paraId="1F89009B" w14:textId="1B01B76F" w:rsidR="00E763CE" w:rsidRPr="00B46118" w:rsidRDefault="004B710B" w:rsidP="00B46118">
          <w:pPr>
            <w:pStyle w:val="TOC1"/>
            <w:tabs>
              <w:tab w:val="left" w:pos="480"/>
              <w:tab w:val="right" w:leader="dot" w:pos="9016"/>
            </w:tabs>
            <w:jc w:val="both"/>
            <w:rPr>
              <w:rFonts w:cstheme="minorHAnsi"/>
              <w:noProof/>
              <w:sz w:val="24"/>
              <w:szCs w:val="24"/>
              <w:lang w:val="en-AU" w:eastAsia="en-AU"/>
            </w:rPr>
          </w:pPr>
          <w:hyperlink w:anchor="_Toc97475490" w:history="1">
            <w:r w:rsidR="00E763CE" w:rsidRPr="00B46118">
              <w:rPr>
                <w:rStyle w:val="Hyperlink"/>
                <w:rFonts w:cstheme="minorHAnsi"/>
                <w:noProof/>
                <w:sz w:val="24"/>
                <w:szCs w:val="24"/>
              </w:rPr>
              <w:t>4</w:t>
            </w:r>
            <w:r w:rsidR="00E763CE" w:rsidRPr="00B46118">
              <w:rPr>
                <w:rFonts w:cstheme="minorHAnsi"/>
                <w:noProof/>
                <w:sz w:val="24"/>
                <w:szCs w:val="24"/>
                <w:lang w:val="en-AU" w:eastAsia="en-AU"/>
              </w:rPr>
              <w:tab/>
            </w:r>
            <w:r w:rsidR="00E763CE" w:rsidRPr="00B46118">
              <w:rPr>
                <w:rStyle w:val="Hyperlink"/>
                <w:rFonts w:cstheme="minorHAnsi"/>
                <w:noProof/>
                <w:sz w:val="24"/>
                <w:szCs w:val="24"/>
              </w:rPr>
              <w:t>Stakeholder Analysis</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_Toc97475490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11</w:t>
            </w:r>
            <w:r w:rsidR="00E763CE" w:rsidRPr="00B46118">
              <w:rPr>
                <w:rFonts w:cstheme="minorHAnsi"/>
                <w:noProof/>
                <w:webHidden/>
                <w:sz w:val="24"/>
                <w:szCs w:val="24"/>
              </w:rPr>
              <w:fldChar w:fldCharType="end"/>
            </w:r>
          </w:hyperlink>
        </w:p>
        <w:p w14:paraId="65E906CF" w14:textId="34D924BB" w:rsidR="00E763CE" w:rsidRPr="00B46118" w:rsidRDefault="004B710B" w:rsidP="00B46118">
          <w:pPr>
            <w:pStyle w:val="TOC2"/>
            <w:tabs>
              <w:tab w:val="left" w:pos="880"/>
              <w:tab w:val="right" w:leader="dot" w:pos="9016"/>
            </w:tabs>
            <w:jc w:val="both"/>
            <w:rPr>
              <w:rFonts w:cstheme="minorHAnsi"/>
              <w:noProof/>
              <w:sz w:val="24"/>
              <w:szCs w:val="24"/>
              <w:lang w:val="en-AU" w:eastAsia="en-AU"/>
            </w:rPr>
          </w:pPr>
          <w:hyperlink w:anchor="_Toc97475491" w:history="1">
            <w:r w:rsidR="00E763CE" w:rsidRPr="00B46118">
              <w:rPr>
                <w:rStyle w:val="Hyperlink"/>
                <w:rFonts w:cstheme="minorHAnsi"/>
                <w:noProof/>
                <w:sz w:val="24"/>
                <w:szCs w:val="24"/>
              </w:rPr>
              <w:t>4.1</w:t>
            </w:r>
            <w:r w:rsidR="00E763CE" w:rsidRPr="00B46118">
              <w:rPr>
                <w:rFonts w:cstheme="minorHAnsi"/>
                <w:noProof/>
                <w:sz w:val="24"/>
                <w:szCs w:val="24"/>
                <w:lang w:val="en-AU" w:eastAsia="en-AU"/>
              </w:rPr>
              <w:tab/>
            </w:r>
            <w:r w:rsidR="00E763CE" w:rsidRPr="00B46118">
              <w:rPr>
                <w:rStyle w:val="Hyperlink"/>
                <w:rFonts w:cstheme="minorHAnsi"/>
                <w:noProof/>
                <w:sz w:val="24"/>
                <w:szCs w:val="24"/>
              </w:rPr>
              <w:t>Stakeholders’ management</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_Toc97475491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14</w:t>
            </w:r>
            <w:r w:rsidR="00E763CE" w:rsidRPr="00B46118">
              <w:rPr>
                <w:rFonts w:cstheme="minorHAnsi"/>
                <w:noProof/>
                <w:webHidden/>
                <w:sz w:val="24"/>
                <w:szCs w:val="24"/>
              </w:rPr>
              <w:fldChar w:fldCharType="end"/>
            </w:r>
          </w:hyperlink>
        </w:p>
        <w:p w14:paraId="37B71E7F" w14:textId="2A60F9BF" w:rsidR="00E763CE" w:rsidRPr="00B46118" w:rsidRDefault="004B710B" w:rsidP="00B46118">
          <w:pPr>
            <w:pStyle w:val="TOC1"/>
            <w:tabs>
              <w:tab w:val="left" w:pos="480"/>
              <w:tab w:val="right" w:leader="dot" w:pos="9016"/>
            </w:tabs>
            <w:jc w:val="both"/>
            <w:rPr>
              <w:rFonts w:cstheme="minorHAnsi"/>
              <w:noProof/>
              <w:sz w:val="24"/>
              <w:szCs w:val="24"/>
              <w:lang w:val="en-AU" w:eastAsia="en-AU"/>
            </w:rPr>
          </w:pPr>
          <w:hyperlink w:anchor="_Toc97475492" w:history="1">
            <w:r w:rsidR="00E763CE" w:rsidRPr="00B46118">
              <w:rPr>
                <w:rStyle w:val="Hyperlink"/>
                <w:rFonts w:cstheme="minorHAnsi"/>
                <w:noProof/>
                <w:sz w:val="24"/>
                <w:szCs w:val="24"/>
              </w:rPr>
              <w:t>5</w:t>
            </w:r>
            <w:r w:rsidR="00E763CE" w:rsidRPr="00B46118">
              <w:rPr>
                <w:rFonts w:cstheme="minorHAnsi"/>
                <w:noProof/>
                <w:sz w:val="24"/>
                <w:szCs w:val="24"/>
                <w:lang w:val="en-AU" w:eastAsia="en-AU"/>
              </w:rPr>
              <w:tab/>
            </w:r>
            <w:r w:rsidR="00E763CE" w:rsidRPr="00B46118">
              <w:rPr>
                <w:rStyle w:val="Hyperlink"/>
                <w:rFonts w:cstheme="minorHAnsi"/>
                <w:noProof/>
                <w:sz w:val="24"/>
                <w:szCs w:val="24"/>
              </w:rPr>
              <w:t>Possible strategic growth</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_Toc97475492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14</w:t>
            </w:r>
            <w:r w:rsidR="00E763CE" w:rsidRPr="00B46118">
              <w:rPr>
                <w:rFonts w:cstheme="minorHAnsi"/>
                <w:noProof/>
                <w:webHidden/>
                <w:sz w:val="24"/>
                <w:szCs w:val="24"/>
              </w:rPr>
              <w:fldChar w:fldCharType="end"/>
            </w:r>
          </w:hyperlink>
        </w:p>
        <w:p w14:paraId="0719CC2D" w14:textId="29E8BF65" w:rsidR="00E763CE" w:rsidRPr="00B46118" w:rsidRDefault="004B710B" w:rsidP="00B46118">
          <w:pPr>
            <w:pStyle w:val="TOC2"/>
            <w:tabs>
              <w:tab w:val="left" w:pos="880"/>
              <w:tab w:val="right" w:leader="dot" w:pos="9016"/>
            </w:tabs>
            <w:jc w:val="both"/>
            <w:rPr>
              <w:rFonts w:cstheme="minorHAnsi"/>
              <w:noProof/>
              <w:sz w:val="24"/>
              <w:szCs w:val="24"/>
              <w:lang w:val="en-AU" w:eastAsia="en-AU"/>
            </w:rPr>
          </w:pPr>
          <w:hyperlink w:anchor="_Toc97475493" w:history="1">
            <w:r w:rsidR="00E763CE" w:rsidRPr="00B46118">
              <w:rPr>
                <w:rStyle w:val="Hyperlink"/>
                <w:rFonts w:cstheme="minorHAnsi"/>
                <w:noProof/>
                <w:sz w:val="24"/>
                <w:szCs w:val="24"/>
              </w:rPr>
              <w:t>5.1</w:t>
            </w:r>
            <w:r w:rsidR="00E763CE" w:rsidRPr="00B46118">
              <w:rPr>
                <w:rFonts w:cstheme="minorHAnsi"/>
                <w:noProof/>
                <w:sz w:val="24"/>
                <w:szCs w:val="24"/>
                <w:lang w:val="en-AU" w:eastAsia="en-AU"/>
              </w:rPr>
              <w:tab/>
            </w:r>
            <w:r w:rsidR="00E763CE" w:rsidRPr="00B46118">
              <w:rPr>
                <w:rStyle w:val="Hyperlink"/>
                <w:rFonts w:cstheme="minorHAnsi"/>
                <w:noProof/>
                <w:sz w:val="24"/>
                <w:szCs w:val="24"/>
              </w:rPr>
              <w:t>Porter’s Five Forces Model</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_Toc97475493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15</w:t>
            </w:r>
            <w:r w:rsidR="00E763CE" w:rsidRPr="00B46118">
              <w:rPr>
                <w:rFonts w:cstheme="minorHAnsi"/>
                <w:noProof/>
                <w:webHidden/>
                <w:sz w:val="24"/>
                <w:szCs w:val="24"/>
              </w:rPr>
              <w:fldChar w:fldCharType="end"/>
            </w:r>
          </w:hyperlink>
        </w:p>
        <w:p w14:paraId="03BA8C41" w14:textId="23424A85" w:rsidR="00E763CE" w:rsidRPr="00B46118" w:rsidRDefault="004B710B" w:rsidP="00B46118">
          <w:pPr>
            <w:pStyle w:val="TOC1"/>
            <w:tabs>
              <w:tab w:val="left" w:pos="480"/>
              <w:tab w:val="right" w:leader="dot" w:pos="9016"/>
            </w:tabs>
            <w:jc w:val="both"/>
            <w:rPr>
              <w:rFonts w:cstheme="minorHAnsi"/>
              <w:noProof/>
              <w:sz w:val="24"/>
              <w:szCs w:val="24"/>
              <w:lang w:val="en-AU" w:eastAsia="en-AU"/>
            </w:rPr>
          </w:pPr>
          <w:hyperlink w:anchor="_Toc97475494" w:history="1">
            <w:r w:rsidR="00E763CE" w:rsidRPr="00B46118">
              <w:rPr>
                <w:rStyle w:val="Hyperlink"/>
                <w:rFonts w:cstheme="minorHAnsi"/>
                <w:noProof/>
                <w:sz w:val="24"/>
                <w:szCs w:val="24"/>
              </w:rPr>
              <w:t>6</w:t>
            </w:r>
            <w:r w:rsidR="00E763CE" w:rsidRPr="00B46118">
              <w:rPr>
                <w:rFonts w:cstheme="minorHAnsi"/>
                <w:noProof/>
                <w:sz w:val="24"/>
                <w:szCs w:val="24"/>
                <w:lang w:val="en-AU" w:eastAsia="en-AU"/>
              </w:rPr>
              <w:tab/>
            </w:r>
            <w:r w:rsidR="00E763CE" w:rsidRPr="00B46118">
              <w:rPr>
                <w:rStyle w:val="Hyperlink"/>
                <w:rFonts w:cstheme="minorHAnsi"/>
                <w:noProof/>
                <w:sz w:val="24"/>
                <w:szCs w:val="24"/>
              </w:rPr>
              <w:t>Strategic Recommendations</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_Toc97475494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17</w:t>
            </w:r>
            <w:r w:rsidR="00E763CE" w:rsidRPr="00B46118">
              <w:rPr>
                <w:rFonts w:cstheme="minorHAnsi"/>
                <w:noProof/>
                <w:webHidden/>
                <w:sz w:val="24"/>
                <w:szCs w:val="24"/>
              </w:rPr>
              <w:fldChar w:fldCharType="end"/>
            </w:r>
          </w:hyperlink>
        </w:p>
        <w:p w14:paraId="26A34C0B" w14:textId="5B0D8C99" w:rsidR="00E763CE" w:rsidRPr="00B46118" w:rsidRDefault="004B710B" w:rsidP="00B46118">
          <w:pPr>
            <w:pStyle w:val="TOC2"/>
            <w:tabs>
              <w:tab w:val="left" w:pos="880"/>
              <w:tab w:val="right" w:leader="dot" w:pos="9016"/>
            </w:tabs>
            <w:jc w:val="both"/>
            <w:rPr>
              <w:rFonts w:cstheme="minorHAnsi"/>
              <w:noProof/>
              <w:sz w:val="24"/>
              <w:szCs w:val="24"/>
              <w:lang w:val="en-AU" w:eastAsia="en-AU"/>
            </w:rPr>
          </w:pPr>
          <w:hyperlink w:anchor="_Toc97475495" w:history="1">
            <w:r w:rsidR="00E763CE" w:rsidRPr="00B46118">
              <w:rPr>
                <w:rStyle w:val="Hyperlink"/>
                <w:rFonts w:cstheme="minorHAnsi"/>
                <w:noProof/>
                <w:sz w:val="24"/>
                <w:szCs w:val="24"/>
              </w:rPr>
              <w:t>6.1</w:t>
            </w:r>
            <w:r w:rsidR="00E763CE" w:rsidRPr="00B46118">
              <w:rPr>
                <w:rFonts w:cstheme="minorHAnsi"/>
                <w:noProof/>
                <w:sz w:val="24"/>
                <w:szCs w:val="24"/>
                <w:lang w:val="en-AU" w:eastAsia="en-AU"/>
              </w:rPr>
              <w:tab/>
            </w:r>
            <w:r w:rsidR="00E763CE" w:rsidRPr="00B46118">
              <w:rPr>
                <w:rStyle w:val="Hyperlink"/>
                <w:rFonts w:cstheme="minorHAnsi"/>
                <w:noProof/>
                <w:sz w:val="24"/>
                <w:szCs w:val="24"/>
              </w:rPr>
              <w:t>Balanced Scoreboard (BSC)</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_Toc97475495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18</w:t>
            </w:r>
            <w:r w:rsidR="00E763CE" w:rsidRPr="00B46118">
              <w:rPr>
                <w:rFonts w:cstheme="minorHAnsi"/>
                <w:noProof/>
                <w:webHidden/>
                <w:sz w:val="24"/>
                <w:szCs w:val="24"/>
              </w:rPr>
              <w:fldChar w:fldCharType="end"/>
            </w:r>
          </w:hyperlink>
        </w:p>
        <w:p w14:paraId="61A8FED6" w14:textId="41062B45" w:rsidR="00E763CE" w:rsidRPr="00B46118" w:rsidRDefault="004B710B" w:rsidP="00B46118">
          <w:pPr>
            <w:pStyle w:val="TOC3"/>
            <w:tabs>
              <w:tab w:val="left" w:pos="1320"/>
              <w:tab w:val="right" w:leader="dot" w:pos="9016"/>
            </w:tabs>
            <w:rPr>
              <w:rFonts w:asciiTheme="minorHAnsi" w:hAnsiTheme="minorHAnsi" w:cstheme="minorHAnsi"/>
              <w:noProof/>
              <w:szCs w:val="24"/>
            </w:rPr>
          </w:pPr>
          <w:hyperlink w:anchor="_Toc97475496" w:history="1">
            <w:r w:rsidR="00E763CE" w:rsidRPr="00B46118">
              <w:rPr>
                <w:rStyle w:val="Hyperlink"/>
                <w:rFonts w:asciiTheme="minorHAnsi" w:hAnsiTheme="minorHAnsi" w:cstheme="minorHAnsi"/>
                <w:noProof/>
                <w:szCs w:val="24"/>
              </w:rPr>
              <w:t>6.1.1</w:t>
            </w:r>
            <w:r w:rsidR="00E763CE" w:rsidRPr="00B46118">
              <w:rPr>
                <w:rFonts w:asciiTheme="minorHAnsi" w:hAnsiTheme="minorHAnsi" w:cstheme="minorHAnsi"/>
                <w:noProof/>
                <w:szCs w:val="24"/>
              </w:rPr>
              <w:tab/>
            </w:r>
            <w:r w:rsidR="00E763CE" w:rsidRPr="00B46118">
              <w:rPr>
                <w:rStyle w:val="Hyperlink"/>
                <w:rFonts w:asciiTheme="minorHAnsi" w:hAnsiTheme="minorHAnsi" w:cstheme="minorHAnsi"/>
                <w:noProof/>
                <w:szCs w:val="24"/>
              </w:rPr>
              <w:t>Financial</w:t>
            </w:r>
            <w:r w:rsidR="00E763CE" w:rsidRPr="00B46118">
              <w:rPr>
                <w:rFonts w:asciiTheme="minorHAnsi" w:hAnsiTheme="minorHAnsi" w:cstheme="minorHAnsi"/>
                <w:noProof/>
                <w:webHidden/>
                <w:szCs w:val="24"/>
              </w:rPr>
              <w:tab/>
            </w:r>
            <w:r w:rsidR="00E763CE" w:rsidRPr="00B46118">
              <w:rPr>
                <w:rFonts w:asciiTheme="minorHAnsi" w:hAnsiTheme="minorHAnsi" w:cstheme="minorHAnsi"/>
                <w:noProof/>
                <w:webHidden/>
                <w:szCs w:val="24"/>
              </w:rPr>
              <w:fldChar w:fldCharType="begin"/>
            </w:r>
            <w:r w:rsidR="00E763CE" w:rsidRPr="00B46118">
              <w:rPr>
                <w:rFonts w:asciiTheme="minorHAnsi" w:hAnsiTheme="minorHAnsi" w:cstheme="minorHAnsi"/>
                <w:noProof/>
                <w:webHidden/>
                <w:szCs w:val="24"/>
              </w:rPr>
              <w:instrText xml:space="preserve"> PAGEREF _Toc97475496 \h </w:instrText>
            </w:r>
            <w:r w:rsidR="00E763CE" w:rsidRPr="00B46118">
              <w:rPr>
                <w:rFonts w:asciiTheme="minorHAnsi" w:hAnsiTheme="minorHAnsi" w:cstheme="minorHAnsi"/>
                <w:noProof/>
                <w:webHidden/>
                <w:szCs w:val="24"/>
              </w:rPr>
            </w:r>
            <w:r w:rsidR="00E763CE" w:rsidRPr="00B46118">
              <w:rPr>
                <w:rFonts w:asciiTheme="minorHAnsi" w:hAnsiTheme="minorHAnsi" w:cstheme="minorHAnsi"/>
                <w:noProof/>
                <w:webHidden/>
                <w:szCs w:val="24"/>
              </w:rPr>
              <w:fldChar w:fldCharType="separate"/>
            </w:r>
            <w:r w:rsidR="00ED24FE">
              <w:rPr>
                <w:rFonts w:asciiTheme="minorHAnsi" w:hAnsiTheme="minorHAnsi" w:cstheme="minorHAnsi"/>
                <w:noProof/>
                <w:webHidden/>
                <w:szCs w:val="24"/>
              </w:rPr>
              <w:t>18</w:t>
            </w:r>
            <w:r w:rsidR="00E763CE" w:rsidRPr="00B46118">
              <w:rPr>
                <w:rFonts w:asciiTheme="minorHAnsi" w:hAnsiTheme="minorHAnsi" w:cstheme="minorHAnsi"/>
                <w:noProof/>
                <w:webHidden/>
                <w:szCs w:val="24"/>
              </w:rPr>
              <w:fldChar w:fldCharType="end"/>
            </w:r>
          </w:hyperlink>
        </w:p>
        <w:p w14:paraId="2B454477" w14:textId="2FC409F2" w:rsidR="00E763CE" w:rsidRPr="00B46118" w:rsidRDefault="004B710B" w:rsidP="00B46118">
          <w:pPr>
            <w:pStyle w:val="TOC3"/>
            <w:tabs>
              <w:tab w:val="left" w:pos="1320"/>
              <w:tab w:val="right" w:leader="dot" w:pos="9016"/>
            </w:tabs>
            <w:rPr>
              <w:rFonts w:asciiTheme="minorHAnsi" w:hAnsiTheme="minorHAnsi" w:cstheme="minorHAnsi"/>
              <w:noProof/>
              <w:szCs w:val="24"/>
            </w:rPr>
          </w:pPr>
          <w:hyperlink w:anchor="_Toc97475497" w:history="1">
            <w:r w:rsidR="00E763CE" w:rsidRPr="00B46118">
              <w:rPr>
                <w:rStyle w:val="Hyperlink"/>
                <w:rFonts w:asciiTheme="minorHAnsi" w:hAnsiTheme="minorHAnsi" w:cstheme="minorHAnsi"/>
                <w:noProof/>
                <w:szCs w:val="24"/>
              </w:rPr>
              <w:t>6.1.2</w:t>
            </w:r>
            <w:r w:rsidR="00E763CE" w:rsidRPr="00B46118">
              <w:rPr>
                <w:rFonts w:asciiTheme="minorHAnsi" w:hAnsiTheme="minorHAnsi" w:cstheme="minorHAnsi"/>
                <w:noProof/>
                <w:szCs w:val="24"/>
              </w:rPr>
              <w:tab/>
            </w:r>
            <w:r w:rsidR="00E763CE" w:rsidRPr="00B46118">
              <w:rPr>
                <w:rStyle w:val="Hyperlink"/>
                <w:rFonts w:asciiTheme="minorHAnsi" w:hAnsiTheme="minorHAnsi" w:cstheme="minorHAnsi"/>
                <w:noProof/>
                <w:szCs w:val="24"/>
              </w:rPr>
              <w:t>Customer</w:t>
            </w:r>
            <w:r w:rsidR="00E763CE" w:rsidRPr="00B46118">
              <w:rPr>
                <w:rFonts w:asciiTheme="minorHAnsi" w:hAnsiTheme="minorHAnsi" w:cstheme="minorHAnsi"/>
                <w:noProof/>
                <w:webHidden/>
                <w:szCs w:val="24"/>
              </w:rPr>
              <w:tab/>
            </w:r>
            <w:r w:rsidR="00E763CE" w:rsidRPr="00B46118">
              <w:rPr>
                <w:rFonts w:asciiTheme="minorHAnsi" w:hAnsiTheme="minorHAnsi" w:cstheme="minorHAnsi"/>
                <w:noProof/>
                <w:webHidden/>
                <w:szCs w:val="24"/>
              </w:rPr>
              <w:fldChar w:fldCharType="begin"/>
            </w:r>
            <w:r w:rsidR="00E763CE" w:rsidRPr="00B46118">
              <w:rPr>
                <w:rFonts w:asciiTheme="minorHAnsi" w:hAnsiTheme="minorHAnsi" w:cstheme="minorHAnsi"/>
                <w:noProof/>
                <w:webHidden/>
                <w:szCs w:val="24"/>
              </w:rPr>
              <w:instrText xml:space="preserve"> PAGEREF _Toc97475497 \h </w:instrText>
            </w:r>
            <w:r w:rsidR="00E763CE" w:rsidRPr="00B46118">
              <w:rPr>
                <w:rFonts w:asciiTheme="minorHAnsi" w:hAnsiTheme="minorHAnsi" w:cstheme="minorHAnsi"/>
                <w:noProof/>
                <w:webHidden/>
                <w:szCs w:val="24"/>
              </w:rPr>
            </w:r>
            <w:r w:rsidR="00E763CE" w:rsidRPr="00B46118">
              <w:rPr>
                <w:rFonts w:asciiTheme="minorHAnsi" w:hAnsiTheme="minorHAnsi" w:cstheme="minorHAnsi"/>
                <w:noProof/>
                <w:webHidden/>
                <w:szCs w:val="24"/>
              </w:rPr>
              <w:fldChar w:fldCharType="separate"/>
            </w:r>
            <w:r w:rsidR="00ED24FE">
              <w:rPr>
                <w:rFonts w:asciiTheme="minorHAnsi" w:hAnsiTheme="minorHAnsi" w:cstheme="minorHAnsi"/>
                <w:noProof/>
                <w:webHidden/>
                <w:szCs w:val="24"/>
              </w:rPr>
              <w:t>18</w:t>
            </w:r>
            <w:r w:rsidR="00E763CE" w:rsidRPr="00B46118">
              <w:rPr>
                <w:rFonts w:asciiTheme="minorHAnsi" w:hAnsiTheme="minorHAnsi" w:cstheme="minorHAnsi"/>
                <w:noProof/>
                <w:webHidden/>
                <w:szCs w:val="24"/>
              </w:rPr>
              <w:fldChar w:fldCharType="end"/>
            </w:r>
          </w:hyperlink>
        </w:p>
        <w:p w14:paraId="1B605237" w14:textId="4C4CDDF6" w:rsidR="00E763CE" w:rsidRPr="00B46118" w:rsidRDefault="004B710B" w:rsidP="00B46118">
          <w:pPr>
            <w:pStyle w:val="TOC3"/>
            <w:tabs>
              <w:tab w:val="left" w:pos="1320"/>
              <w:tab w:val="right" w:leader="dot" w:pos="9016"/>
            </w:tabs>
            <w:rPr>
              <w:rFonts w:asciiTheme="minorHAnsi" w:hAnsiTheme="minorHAnsi" w:cstheme="minorHAnsi"/>
              <w:noProof/>
              <w:szCs w:val="24"/>
            </w:rPr>
          </w:pPr>
          <w:hyperlink w:anchor="_Toc97475498" w:history="1">
            <w:r w:rsidR="00E763CE" w:rsidRPr="00B46118">
              <w:rPr>
                <w:rStyle w:val="Hyperlink"/>
                <w:rFonts w:asciiTheme="minorHAnsi" w:hAnsiTheme="minorHAnsi" w:cstheme="minorHAnsi"/>
                <w:noProof/>
                <w:szCs w:val="24"/>
              </w:rPr>
              <w:t>6.1.3</w:t>
            </w:r>
            <w:r w:rsidR="00E763CE" w:rsidRPr="00B46118">
              <w:rPr>
                <w:rFonts w:asciiTheme="minorHAnsi" w:hAnsiTheme="minorHAnsi" w:cstheme="minorHAnsi"/>
                <w:noProof/>
                <w:szCs w:val="24"/>
              </w:rPr>
              <w:tab/>
            </w:r>
            <w:r w:rsidR="00E763CE" w:rsidRPr="00B46118">
              <w:rPr>
                <w:rStyle w:val="Hyperlink"/>
                <w:rFonts w:asciiTheme="minorHAnsi" w:hAnsiTheme="minorHAnsi" w:cstheme="minorHAnsi"/>
                <w:noProof/>
                <w:szCs w:val="24"/>
              </w:rPr>
              <w:t>Internal Processes</w:t>
            </w:r>
            <w:r w:rsidR="00E763CE" w:rsidRPr="00B46118">
              <w:rPr>
                <w:rFonts w:asciiTheme="minorHAnsi" w:hAnsiTheme="minorHAnsi" w:cstheme="minorHAnsi"/>
                <w:noProof/>
                <w:webHidden/>
                <w:szCs w:val="24"/>
              </w:rPr>
              <w:tab/>
            </w:r>
            <w:r w:rsidR="00E763CE" w:rsidRPr="00B46118">
              <w:rPr>
                <w:rFonts w:asciiTheme="minorHAnsi" w:hAnsiTheme="minorHAnsi" w:cstheme="minorHAnsi"/>
                <w:noProof/>
                <w:webHidden/>
                <w:szCs w:val="24"/>
              </w:rPr>
              <w:fldChar w:fldCharType="begin"/>
            </w:r>
            <w:r w:rsidR="00E763CE" w:rsidRPr="00B46118">
              <w:rPr>
                <w:rFonts w:asciiTheme="minorHAnsi" w:hAnsiTheme="minorHAnsi" w:cstheme="minorHAnsi"/>
                <w:noProof/>
                <w:webHidden/>
                <w:szCs w:val="24"/>
              </w:rPr>
              <w:instrText xml:space="preserve"> PAGEREF _Toc97475498 \h </w:instrText>
            </w:r>
            <w:r w:rsidR="00E763CE" w:rsidRPr="00B46118">
              <w:rPr>
                <w:rFonts w:asciiTheme="minorHAnsi" w:hAnsiTheme="minorHAnsi" w:cstheme="minorHAnsi"/>
                <w:noProof/>
                <w:webHidden/>
                <w:szCs w:val="24"/>
              </w:rPr>
            </w:r>
            <w:r w:rsidR="00E763CE" w:rsidRPr="00B46118">
              <w:rPr>
                <w:rFonts w:asciiTheme="minorHAnsi" w:hAnsiTheme="minorHAnsi" w:cstheme="minorHAnsi"/>
                <w:noProof/>
                <w:webHidden/>
                <w:szCs w:val="24"/>
              </w:rPr>
              <w:fldChar w:fldCharType="separate"/>
            </w:r>
            <w:r w:rsidR="00ED24FE">
              <w:rPr>
                <w:rFonts w:asciiTheme="minorHAnsi" w:hAnsiTheme="minorHAnsi" w:cstheme="minorHAnsi"/>
                <w:noProof/>
                <w:webHidden/>
                <w:szCs w:val="24"/>
              </w:rPr>
              <w:t>19</w:t>
            </w:r>
            <w:r w:rsidR="00E763CE" w:rsidRPr="00B46118">
              <w:rPr>
                <w:rFonts w:asciiTheme="minorHAnsi" w:hAnsiTheme="minorHAnsi" w:cstheme="minorHAnsi"/>
                <w:noProof/>
                <w:webHidden/>
                <w:szCs w:val="24"/>
              </w:rPr>
              <w:fldChar w:fldCharType="end"/>
            </w:r>
          </w:hyperlink>
        </w:p>
        <w:p w14:paraId="593EB84F" w14:textId="1616873F" w:rsidR="00E763CE" w:rsidRPr="00B46118" w:rsidRDefault="004B710B" w:rsidP="00B46118">
          <w:pPr>
            <w:pStyle w:val="TOC3"/>
            <w:tabs>
              <w:tab w:val="left" w:pos="1320"/>
              <w:tab w:val="right" w:leader="dot" w:pos="9016"/>
            </w:tabs>
            <w:rPr>
              <w:rFonts w:asciiTheme="minorHAnsi" w:hAnsiTheme="minorHAnsi" w:cstheme="minorHAnsi"/>
              <w:noProof/>
              <w:szCs w:val="24"/>
            </w:rPr>
          </w:pPr>
          <w:hyperlink w:anchor="_Toc97475499" w:history="1">
            <w:r w:rsidR="00E763CE" w:rsidRPr="00B46118">
              <w:rPr>
                <w:rStyle w:val="Hyperlink"/>
                <w:rFonts w:asciiTheme="minorHAnsi" w:hAnsiTheme="minorHAnsi" w:cstheme="minorHAnsi"/>
                <w:noProof/>
                <w:szCs w:val="24"/>
              </w:rPr>
              <w:t>6.1.4</w:t>
            </w:r>
            <w:r w:rsidR="00E763CE" w:rsidRPr="00B46118">
              <w:rPr>
                <w:rFonts w:asciiTheme="minorHAnsi" w:hAnsiTheme="minorHAnsi" w:cstheme="minorHAnsi"/>
                <w:noProof/>
                <w:szCs w:val="24"/>
              </w:rPr>
              <w:tab/>
            </w:r>
            <w:r w:rsidR="00E763CE" w:rsidRPr="00B46118">
              <w:rPr>
                <w:rStyle w:val="Hyperlink"/>
                <w:rFonts w:asciiTheme="minorHAnsi" w:hAnsiTheme="minorHAnsi" w:cstheme="minorHAnsi"/>
                <w:noProof/>
                <w:szCs w:val="24"/>
              </w:rPr>
              <w:t>Learning and Growth</w:t>
            </w:r>
            <w:r w:rsidR="00E763CE" w:rsidRPr="00B46118">
              <w:rPr>
                <w:rFonts w:asciiTheme="minorHAnsi" w:hAnsiTheme="minorHAnsi" w:cstheme="minorHAnsi"/>
                <w:noProof/>
                <w:webHidden/>
                <w:szCs w:val="24"/>
              </w:rPr>
              <w:tab/>
            </w:r>
            <w:r w:rsidR="00E763CE" w:rsidRPr="00B46118">
              <w:rPr>
                <w:rFonts w:asciiTheme="minorHAnsi" w:hAnsiTheme="minorHAnsi" w:cstheme="minorHAnsi"/>
                <w:noProof/>
                <w:webHidden/>
                <w:szCs w:val="24"/>
              </w:rPr>
              <w:fldChar w:fldCharType="begin"/>
            </w:r>
            <w:r w:rsidR="00E763CE" w:rsidRPr="00B46118">
              <w:rPr>
                <w:rFonts w:asciiTheme="minorHAnsi" w:hAnsiTheme="minorHAnsi" w:cstheme="minorHAnsi"/>
                <w:noProof/>
                <w:webHidden/>
                <w:szCs w:val="24"/>
              </w:rPr>
              <w:instrText xml:space="preserve"> PAGEREF _Toc97475499 \h </w:instrText>
            </w:r>
            <w:r w:rsidR="00E763CE" w:rsidRPr="00B46118">
              <w:rPr>
                <w:rFonts w:asciiTheme="minorHAnsi" w:hAnsiTheme="minorHAnsi" w:cstheme="minorHAnsi"/>
                <w:noProof/>
                <w:webHidden/>
                <w:szCs w:val="24"/>
              </w:rPr>
            </w:r>
            <w:r w:rsidR="00E763CE" w:rsidRPr="00B46118">
              <w:rPr>
                <w:rFonts w:asciiTheme="minorHAnsi" w:hAnsiTheme="minorHAnsi" w:cstheme="minorHAnsi"/>
                <w:noProof/>
                <w:webHidden/>
                <w:szCs w:val="24"/>
              </w:rPr>
              <w:fldChar w:fldCharType="separate"/>
            </w:r>
            <w:r w:rsidR="00ED24FE">
              <w:rPr>
                <w:rFonts w:asciiTheme="minorHAnsi" w:hAnsiTheme="minorHAnsi" w:cstheme="minorHAnsi"/>
                <w:noProof/>
                <w:webHidden/>
                <w:szCs w:val="24"/>
              </w:rPr>
              <w:t>19</w:t>
            </w:r>
            <w:r w:rsidR="00E763CE" w:rsidRPr="00B46118">
              <w:rPr>
                <w:rFonts w:asciiTheme="minorHAnsi" w:hAnsiTheme="minorHAnsi" w:cstheme="minorHAnsi"/>
                <w:noProof/>
                <w:webHidden/>
                <w:szCs w:val="24"/>
              </w:rPr>
              <w:fldChar w:fldCharType="end"/>
            </w:r>
          </w:hyperlink>
        </w:p>
        <w:p w14:paraId="56318E9B" w14:textId="78870FB0" w:rsidR="00E763CE" w:rsidRPr="00B46118" w:rsidRDefault="004B710B" w:rsidP="00B46118">
          <w:pPr>
            <w:pStyle w:val="TOC3"/>
            <w:tabs>
              <w:tab w:val="left" w:pos="1320"/>
              <w:tab w:val="right" w:leader="dot" w:pos="9016"/>
            </w:tabs>
            <w:rPr>
              <w:rFonts w:asciiTheme="minorHAnsi" w:hAnsiTheme="minorHAnsi" w:cstheme="minorHAnsi"/>
              <w:noProof/>
              <w:szCs w:val="24"/>
            </w:rPr>
          </w:pPr>
          <w:hyperlink w:anchor="_Toc97475500" w:history="1">
            <w:r w:rsidR="00E763CE" w:rsidRPr="00B46118">
              <w:rPr>
                <w:rStyle w:val="Hyperlink"/>
                <w:rFonts w:asciiTheme="minorHAnsi" w:hAnsiTheme="minorHAnsi" w:cstheme="minorHAnsi"/>
                <w:noProof/>
                <w:szCs w:val="24"/>
              </w:rPr>
              <w:t>6.1.5</w:t>
            </w:r>
            <w:r w:rsidR="00E763CE" w:rsidRPr="00B46118">
              <w:rPr>
                <w:rFonts w:asciiTheme="minorHAnsi" w:hAnsiTheme="minorHAnsi" w:cstheme="minorHAnsi"/>
                <w:noProof/>
                <w:szCs w:val="24"/>
              </w:rPr>
              <w:tab/>
            </w:r>
            <w:r w:rsidR="00E763CE" w:rsidRPr="00B46118">
              <w:rPr>
                <w:rStyle w:val="Hyperlink"/>
                <w:rFonts w:asciiTheme="minorHAnsi" w:hAnsiTheme="minorHAnsi" w:cstheme="minorHAnsi"/>
                <w:noProof/>
                <w:szCs w:val="24"/>
              </w:rPr>
              <w:t>Social Responsibility</w:t>
            </w:r>
            <w:r w:rsidR="00E763CE" w:rsidRPr="00B46118">
              <w:rPr>
                <w:rFonts w:asciiTheme="minorHAnsi" w:hAnsiTheme="minorHAnsi" w:cstheme="minorHAnsi"/>
                <w:noProof/>
                <w:webHidden/>
                <w:szCs w:val="24"/>
              </w:rPr>
              <w:tab/>
            </w:r>
            <w:r w:rsidR="00E763CE" w:rsidRPr="00B46118">
              <w:rPr>
                <w:rFonts w:asciiTheme="minorHAnsi" w:hAnsiTheme="minorHAnsi" w:cstheme="minorHAnsi"/>
                <w:noProof/>
                <w:webHidden/>
                <w:szCs w:val="24"/>
              </w:rPr>
              <w:fldChar w:fldCharType="begin"/>
            </w:r>
            <w:r w:rsidR="00E763CE" w:rsidRPr="00B46118">
              <w:rPr>
                <w:rFonts w:asciiTheme="minorHAnsi" w:hAnsiTheme="minorHAnsi" w:cstheme="minorHAnsi"/>
                <w:noProof/>
                <w:webHidden/>
                <w:szCs w:val="24"/>
              </w:rPr>
              <w:instrText xml:space="preserve"> PAGEREF _Toc97475500 \h </w:instrText>
            </w:r>
            <w:r w:rsidR="00E763CE" w:rsidRPr="00B46118">
              <w:rPr>
                <w:rFonts w:asciiTheme="minorHAnsi" w:hAnsiTheme="minorHAnsi" w:cstheme="minorHAnsi"/>
                <w:noProof/>
                <w:webHidden/>
                <w:szCs w:val="24"/>
              </w:rPr>
            </w:r>
            <w:r w:rsidR="00E763CE" w:rsidRPr="00B46118">
              <w:rPr>
                <w:rFonts w:asciiTheme="minorHAnsi" w:hAnsiTheme="minorHAnsi" w:cstheme="minorHAnsi"/>
                <w:noProof/>
                <w:webHidden/>
                <w:szCs w:val="24"/>
              </w:rPr>
              <w:fldChar w:fldCharType="separate"/>
            </w:r>
            <w:r w:rsidR="00ED24FE">
              <w:rPr>
                <w:rFonts w:asciiTheme="minorHAnsi" w:hAnsiTheme="minorHAnsi" w:cstheme="minorHAnsi"/>
                <w:noProof/>
                <w:webHidden/>
                <w:szCs w:val="24"/>
              </w:rPr>
              <w:t>20</w:t>
            </w:r>
            <w:r w:rsidR="00E763CE" w:rsidRPr="00B46118">
              <w:rPr>
                <w:rFonts w:asciiTheme="minorHAnsi" w:hAnsiTheme="minorHAnsi" w:cstheme="minorHAnsi"/>
                <w:noProof/>
                <w:webHidden/>
                <w:szCs w:val="24"/>
              </w:rPr>
              <w:fldChar w:fldCharType="end"/>
            </w:r>
          </w:hyperlink>
        </w:p>
        <w:p w14:paraId="4638BD54" w14:textId="392345D3" w:rsidR="00E763CE" w:rsidRPr="00B46118" w:rsidRDefault="004B710B" w:rsidP="00B46118">
          <w:pPr>
            <w:pStyle w:val="TOC1"/>
            <w:tabs>
              <w:tab w:val="left" w:pos="480"/>
              <w:tab w:val="right" w:leader="dot" w:pos="9016"/>
            </w:tabs>
            <w:jc w:val="both"/>
            <w:rPr>
              <w:rFonts w:cstheme="minorHAnsi"/>
              <w:noProof/>
              <w:sz w:val="24"/>
              <w:szCs w:val="24"/>
              <w:lang w:val="en-AU" w:eastAsia="en-AU"/>
            </w:rPr>
          </w:pPr>
          <w:hyperlink w:anchor="_Toc97475501" w:history="1">
            <w:r w:rsidR="00E763CE" w:rsidRPr="00B46118">
              <w:rPr>
                <w:rStyle w:val="Hyperlink"/>
                <w:rFonts w:cstheme="minorHAnsi"/>
                <w:noProof/>
                <w:sz w:val="24"/>
                <w:szCs w:val="24"/>
              </w:rPr>
              <w:t>7</w:t>
            </w:r>
            <w:r w:rsidR="00E763CE" w:rsidRPr="00B46118">
              <w:rPr>
                <w:rFonts w:cstheme="minorHAnsi"/>
                <w:noProof/>
                <w:sz w:val="24"/>
                <w:szCs w:val="24"/>
                <w:lang w:val="en-AU" w:eastAsia="en-AU"/>
              </w:rPr>
              <w:tab/>
            </w:r>
            <w:r w:rsidR="00E763CE" w:rsidRPr="00B46118">
              <w:rPr>
                <w:rStyle w:val="Hyperlink"/>
                <w:rFonts w:cstheme="minorHAnsi"/>
                <w:noProof/>
                <w:sz w:val="24"/>
                <w:szCs w:val="24"/>
              </w:rPr>
              <w:t>Responding To Competitors’ Reaction</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_Toc97475501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21</w:t>
            </w:r>
            <w:r w:rsidR="00E763CE" w:rsidRPr="00B46118">
              <w:rPr>
                <w:rFonts w:cstheme="minorHAnsi"/>
                <w:noProof/>
                <w:webHidden/>
                <w:sz w:val="24"/>
                <w:szCs w:val="24"/>
              </w:rPr>
              <w:fldChar w:fldCharType="end"/>
            </w:r>
          </w:hyperlink>
        </w:p>
        <w:p w14:paraId="09C4245F" w14:textId="5188EE5A" w:rsidR="00E763CE" w:rsidRPr="00B46118" w:rsidRDefault="004B710B" w:rsidP="00B46118">
          <w:pPr>
            <w:pStyle w:val="TOC1"/>
            <w:tabs>
              <w:tab w:val="left" w:pos="480"/>
              <w:tab w:val="right" w:leader="dot" w:pos="9016"/>
            </w:tabs>
            <w:jc w:val="both"/>
            <w:rPr>
              <w:rFonts w:cstheme="minorHAnsi"/>
              <w:noProof/>
              <w:sz w:val="24"/>
              <w:szCs w:val="24"/>
              <w:lang w:val="en-AU" w:eastAsia="en-AU"/>
            </w:rPr>
          </w:pPr>
          <w:hyperlink w:anchor="_Toc97475502" w:history="1">
            <w:r w:rsidR="00E763CE" w:rsidRPr="00B46118">
              <w:rPr>
                <w:rStyle w:val="Hyperlink"/>
                <w:rFonts w:cstheme="minorHAnsi"/>
                <w:noProof/>
                <w:sz w:val="24"/>
                <w:szCs w:val="24"/>
              </w:rPr>
              <w:t>8</w:t>
            </w:r>
            <w:r w:rsidR="00E763CE" w:rsidRPr="00B46118">
              <w:rPr>
                <w:rFonts w:cstheme="minorHAnsi"/>
                <w:noProof/>
                <w:sz w:val="24"/>
                <w:szCs w:val="24"/>
                <w:lang w:val="en-AU" w:eastAsia="en-AU"/>
              </w:rPr>
              <w:tab/>
            </w:r>
            <w:r w:rsidR="00E763CE" w:rsidRPr="00B46118">
              <w:rPr>
                <w:rStyle w:val="Hyperlink"/>
                <w:rFonts w:cstheme="minorHAnsi"/>
                <w:noProof/>
                <w:sz w:val="24"/>
                <w:szCs w:val="24"/>
              </w:rPr>
              <w:t>Conclusion</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_Toc97475502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22</w:t>
            </w:r>
            <w:r w:rsidR="00E763CE" w:rsidRPr="00B46118">
              <w:rPr>
                <w:rFonts w:cstheme="minorHAnsi"/>
                <w:noProof/>
                <w:webHidden/>
                <w:sz w:val="24"/>
                <w:szCs w:val="24"/>
              </w:rPr>
              <w:fldChar w:fldCharType="end"/>
            </w:r>
          </w:hyperlink>
        </w:p>
        <w:p w14:paraId="44B416B8" w14:textId="56BB3222" w:rsidR="00E763CE" w:rsidRPr="00B46118" w:rsidRDefault="004B710B" w:rsidP="00B46118">
          <w:pPr>
            <w:pStyle w:val="TOC1"/>
            <w:tabs>
              <w:tab w:val="left" w:pos="480"/>
              <w:tab w:val="right" w:leader="dot" w:pos="9016"/>
            </w:tabs>
            <w:jc w:val="both"/>
            <w:rPr>
              <w:rFonts w:cstheme="minorHAnsi"/>
              <w:noProof/>
              <w:sz w:val="24"/>
              <w:szCs w:val="24"/>
              <w:lang w:val="en-AU" w:eastAsia="en-AU"/>
            </w:rPr>
          </w:pPr>
          <w:hyperlink w:anchor="_Toc97475503" w:history="1">
            <w:r w:rsidR="00E763CE" w:rsidRPr="00B46118">
              <w:rPr>
                <w:rStyle w:val="Hyperlink"/>
                <w:rFonts w:eastAsia="Times New Roman" w:cstheme="minorHAnsi"/>
                <w:noProof/>
                <w:sz w:val="24"/>
                <w:szCs w:val="24"/>
                <w:lang w:eastAsia="en-IN"/>
              </w:rPr>
              <w:t>9</w:t>
            </w:r>
            <w:r w:rsidR="00E763CE" w:rsidRPr="00B46118">
              <w:rPr>
                <w:rFonts w:cstheme="minorHAnsi"/>
                <w:noProof/>
                <w:sz w:val="24"/>
                <w:szCs w:val="24"/>
                <w:lang w:val="en-AU" w:eastAsia="en-AU"/>
              </w:rPr>
              <w:tab/>
            </w:r>
            <w:r w:rsidR="00E763CE" w:rsidRPr="00B46118">
              <w:rPr>
                <w:rStyle w:val="Hyperlink"/>
                <w:rFonts w:cstheme="minorHAnsi"/>
                <w:noProof/>
                <w:sz w:val="24"/>
                <w:szCs w:val="24"/>
              </w:rPr>
              <w:t>References</w:t>
            </w:r>
            <w:r w:rsidR="00E763CE" w:rsidRPr="00B46118">
              <w:rPr>
                <w:rFonts w:cstheme="minorHAnsi"/>
                <w:noProof/>
                <w:webHidden/>
                <w:sz w:val="24"/>
                <w:szCs w:val="24"/>
              </w:rPr>
              <w:tab/>
            </w:r>
            <w:r w:rsidR="00E763CE" w:rsidRPr="00B46118">
              <w:rPr>
                <w:rFonts w:cstheme="minorHAnsi"/>
                <w:noProof/>
                <w:webHidden/>
                <w:sz w:val="24"/>
                <w:szCs w:val="24"/>
              </w:rPr>
              <w:fldChar w:fldCharType="begin"/>
            </w:r>
            <w:r w:rsidR="00E763CE" w:rsidRPr="00B46118">
              <w:rPr>
                <w:rFonts w:cstheme="minorHAnsi"/>
                <w:noProof/>
                <w:webHidden/>
                <w:sz w:val="24"/>
                <w:szCs w:val="24"/>
              </w:rPr>
              <w:instrText xml:space="preserve"> PAGEREF _Toc97475503 \h </w:instrText>
            </w:r>
            <w:r w:rsidR="00E763CE" w:rsidRPr="00B46118">
              <w:rPr>
                <w:rFonts w:cstheme="minorHAnsi"/>
                <w:noProof/>
                <w:webHidden/>
                <w:sz w:val="24"/>
                <w:szCs w:val="24"/>
              </w:rPr>
            </w:r>
            <w:r w:rsidR="00E763CE" w:rsidRPr="00B46118">
              <w:rPr>
                <w:rFonts w:cstheme="minorHAnsi"/>
                <w:noProof/>
                <w:webHidden/>
                <w:sz w:val="24"/>
                <w:szCs w:val="24"/>
              </w:rPr>
              <w:fldChar w:fldCharType="separate"/>
            </w:r>
            <w:r w:rsidR="00ED24FE">
              <w:rPr>
                <w:rFonts w:cstheme="minorHAnsi"/>
                <w:noProof/>
                <w:webHidden/>
                <w:sz w:val="24"/>
                <w:szCs w:val="24"/>
              </w:rPr>
              <w:t>23</w:t>
            </w:r>
            <w:r w:rsidR="00E763CE" w:rsidRPr="00B46118">
              <w:rPr>
                <w:rFonts w:cstheme="minorHAnsi"/>
                <w:noProof/>
                <w:webHidden/>
                <w:sz w:val="24"/>
                <w:szCs w:val="24"/>
              </w:rPr>
              <w:fldChar w:fldCharType="end"/>
            </w:r>
          </w:hyperlink>
        </w:p>
        <w:p w14:paraId="4BD87240" w14:textId="77777777" w:rsidR="00E763CE" w:rsidRPr="00B46118" w:rsidRDefault="00E763CE" w:rsidP="00B46118">
          <w:pPr>
            <w:jc w:val="both"/>
            <w:rPr>
              <w:rFonts w:cstheme="minorHAnsi"/>
              <w:sz w:val="24"/>
              <w:szCs w:val="24"/>
            </w:rPr>
          </w:pPr>
          <w:r w:rsidRPr="00B46118">
            <w:rPr>
              <w:rFonts w:cstheme="minorHAnsi"/>
              <w:b/>
              <w:bCs/>
              <w:noProof/>
              <w:sz w:val="24"/>
              <w:szCs w:val="24"/>
            </w:rPr>
            <w:fldChar w:fldCharType="end"/>
          </w:r>
        </w:p>
      </w:sdtContent>
    </w:sdt>
    <w:p w14:paraId="49A3E02F" w14:textId="77777777" w:rsidR="00E763CE" w:rsidRPr="00B46118" w:rsidRDefault="00E763CE" w:rsidP="00B46118">
      <w:pPr>
        <w:jc w:val="both"/>
        <w:rPr>
          <w:rFonts w:eastAsiaTheme="majorEastAsia" w:cstheme="minorHAnsi"/>
          <w:b/>
          <w:bCs/>
          <w:caps/>
          <w:spacing w:val="4"/>
          <w:sz w:val="24"/>
          <w:szCs w:val="24"/>
        </w:rPr>
      </w:pPr>
      <w:r w:rsidRPr="00B46118">
        <w:rPr>
          <w:rFonts w:cstheme="minorHAnsi"/>
          <w:sz w:val="24"/>
          <w:szCs w:val="24"/>
        </w:rPr>
        <w:br w:type="page"/>
      </w:r>
    </w:p>
    <w:p w14:paraId="2EDC4A3C" w14:textId="77777777" w:rsidR="00E763CE" w:rsidRPr="00B46118" w:rsidRDefault="00E763CE" w:rsidP="00B46118">
      <w:pPr>
        <w:pStyle w:val="Heading1"/>
        <w:jc w:val="both"/>
        <w:rPr>
          <w:rFonts w:asciiTheme="minorHAnsi" w:hAnsiTheme="minorHAnsi" w:cstheme="minorHAnsi"/>
          <w:sz w:val="24"/>
          <w:szCs w:val="24"/>
        </w:rPr>
      </w:pPr>
      <w:bookmarkStart w:id="1" w:name="_Toc97475479"/>
      <w:r w:rsidRPr="00B46118">
        <w:rPr>
          <w:rFonts w:asciiTheme="minorHAnsi" w:hAnsiTheme="minorHAnsi" w:cstheme="minorHAnsi"/>
          <w:sz w:val="24"/>
          <w:szCs w:val="24"/>
        </w:rPr>
        <w:lastRenderedPageBreak/>
        <w:t>Introduction</w:t>
      </w:r>
      <w:bookmarkEnd w:id="1"/>
    </w:p>
    <w:p w14:paraId="5418AD7F" w14:textId="3E2EB370"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Developing sustainable business strategy involves incorporation of economic, ecological and social objectives into an organisation’s goals, tasks and planning, with a mission to create long-term value for the enterprise, stakeholders and the society as a whole (Long, 2019). Thus, it is necessary to manage and handle to strategic options identified by the small and medium scale firms for enhancing competitiveness. </w:t>
      </w:r>
      <w:proofErr w:type="spellStart"/>
      <w:r w:rsidRPr="00B46118">
        <w:rPr>
          <w:rFonts w:cstheme="minorHAnsi"/>
          <w:sz w:val="24"/>
          <w:szCs w:val="24"/>
        </w:rPr>
        <w:t>Gavurova</w:t>
      </w:r>
      <w:proofErr w:type="spellEnd"/>
      <w:r w:rsidRPr="00B46118">
        <w:rPr>
          <w:rFonts w:cstheme="minorHAnsi"/>
          <w:sz w:val="24"/>
          <w:szCs w:val="24"/>
        </w:rPr>
        <w:t xml:space="preserve">, </w:t>
      </w:r>
      <w:proofErr w:type="spellStart"/>
      <w:r w:rsidRPr="00B46118">
        <w:rPr>
          <w:rFonts w:cstheme="minorHAnsi"/>
          <w:sz w:val="24"/>
          <w:szCs w:val="24"/>
        </w:rPr>
        <w:t>Cepel</w:t>
      </w:r>
      <w:proofErr w:type="spellEnd"/>
      <w:r w:rsidRPr="00B46118">
        <w:rPr>
          <w:rFonts w:cstheme="minorHAnsi"/>
          <w:sz w:val="24"/>
          <w:szCs w:val="24"/>
        </w:rPr>
        <w:t xml:space="preserve">, </w:t>
      </w:r>
      <w:proofErr w:type="spellStart"/>
      <w:r w:rsidRPr="00B46118">
        <w:rPr>
          <w:rFonts w:cstheme="minorHAnsi"/>
          <w:sz w:val="24"/>
          <w:szCs w:val="24"/>
        </w:rPr>
        <w:t>Belas</w:t>
      </w:r>
      <w:proofErr w:type="spellEnd"/>
      <w:r w:rsidRPr="00B46118">
        <w:rPr>
          <w:rFonts w:cstheme="minorHAnsi"/>
          <w:sz w:val="24"/>
          <w:szCs w:val="24"/>
        </w:rPr>
        <w:t xml:space="preserve"> and </w:t>
      </w:r>
      <w:proofErr w:type="spellStart"/>
      <w:r w:rsidRPr="00B46118">
        <w:rPr>
          <w:rFonts w:cstheme="minorHAnsi"/>
          <w:sz w:val="24"/>
          <w:szCs w:val="24"/>
        </w:rPr>
        <w:t>Dvorsky</w:t>
      </w:r>
      <w:proofErr w:type="spellEnd"/>
      <w:r w:rsidRPr="00B46118">
        <w:rPr>
          <w:rFonts w:cstheme="minorHAnsi"/>
          <w:sz w:val="24"/>
          <w:szCs w:val="24"/>
        </w:rPr>
        <w:t xml:space="preserve"> (2020) claimed Strategic Management as a significant tool for SMEs to attain desired outcomes for consistent growth and success and gain competitive advantage. </w:t>
      </w:r>
    </w:p>
    <w:p w14:paraId="51C4C8D6"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 The aim of this document is to formulate a sustainable business strategy for a South Australian SME, D&amp;S Quality Meats that offers higher quality, freshly made and Country Style Meat to the citizens of Northern Suburbs. The current paper would appraise the firm’s current strategy critically by implementing Porter’s 5 Forces to identify the relative power of a firm’s rivals, possible new market entrants, power of suppliers and consumers along with entry of substitute products which would impact the firm’s profitability. Also, the external and internal environment (micro and macro environment) along with its opportunities, threats, strengths and weaknesses of the firm would be analysed using SWOT and PESTLE analytical tool. In addition to this, stakeholder analysis for identifying main stakeholders and their relative power has been provided in the document using stakeholder grid. Further, three possible strategic growth options to gain long-term future have been determined by identifying best possible approach using Balance Scorecard along with the recommendations focussing on change management within the organisation. </w:t>
      </w:r>
    </w:p>
    <w:p w14:paraId="0559A292" w14:textId="77777777" w:rsidR="00E763CE" w:rsidRPr="00B46118" w:rsidRDefault="00E763CE" w:rsidP="00B46118">
      <w:pPr>
        <w:pStyle w:val="Heading2"/>
        <w:jc w:val="both"/>
        <w:rPr>
          <w:rFonts w:asciiTheme="minorHAnsi" w:hAnsiTheme="minorHAnsi" w:cstheme="minorHAnsi"/>
          <w:sz w:val="24"/>
          <w:szCs w:val="24"/>
        </w:rPr>
      </w:pPr>
      <w:bookmarkStart w:id="2" w:name="_Toc97475480"/>
      <w:r w:rsidRPr="00B46118">
        <w:rPr>
          <w:rFonts w:asciiTheme="minorHAnsi" w:hAnsiTheme="minorHAnsi" w:cstheme="minorHAnsi"/>
          <w:sz w:val="24"/>
          <w:szCs w:val="24"/>
        </w:rPr>
        <w:t>Company Background- D&amp;S Quality Meats</w:t>
      </w:r>
      <w:bookmarkEnd w:id="2"/>
    </w:p>
    <w:p w14:paraId="5ABE72EF"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D&amp;S Quality Meats, founded in 2010 by brothers Danny and Shane </w:t>
      </w:r>
      <w:proofErr w:type="spellStart"/>
      <w:r w:rsidRPr="00B46118">
        <w:rPr>
          <w:rFonts w:cstheme="minorHAnsi"/>
          <w:sz w:val="24"/>
          <w:szCs w:val="24"/>
        </w:rPr>
        <w:t>Gramazio</w:t>
      </w:r>
      <w:proofErr w:type="spellEnd"/>
      <w:r w:rsidRPr="00B46118">
        <w:rPr>
          <w:rFonts w:cstheme="minorHAnsi"/>
          <w:sz w:val="24"/>
          <w:szCs w:val="24"/>
        </w:rPr>
        <w:t xml:space="preserve"> is a part of Grocery retail industry and aims to offer higher quality, freshly made and Country Style Meat to the citizens of Northern Suburbs through its 2 conveniently located hubs (Golden Grove and </w:t>
      </w:r>
      <w:proofErr w:type="spellStart"/>
      <w:r w:rsidRPr="00B46118">
        <w:rPr>
          <w:rFonts w:cstheme="minorHAnsi"/>
          <w:sz w:val="24"/>
          <w:szCs w:val="24"/>
        </w:rPr>
        <w:t>Blakeview</w:t>
      </w:r>
      <w:proofErr w:type="spellEnd"/>
      <w:r w:rsidRPr="00B46118">
        <w:rPr>
          <w:rFonts w:cstheme="minorHAnsi"/>
          <w:sz w:val="24"/>
          <w:szCs w:val="24"/>
        </w:rPr>
        <w:t>).  The company employs 25 employees and earns an annual revenue of less than $5 Million every year</w:t>
      </w:r>
      <w:r w:rsidRPr="00B46118">
        <w:rPr>
          <w:rFonts w:cstheme="minorHAnsi"/>
          <w:color w:val="161919"/>
          <w:sz w:val="24"/>
          <w:szCs w:val="24"/>
          <w:shd w:val="clear" w:color="auto" w:fill="FFFFFF"/>
        </w:rPr>
        <w:t xml:space="preserve">. </w:t>
      </w:r>
      <w:r w:rsidRPr="00B46118">
        <w:rPr>
          <w:rFonts w:cstheme="minorHAnsi"/>
          <w:sz w:val="24"/>
          <w:szCs w:val="24"/>
        </w:rPr>
        <w:t xml:space="preserve">The firm engages in raising and feeding the cattle locally at an inspected location and produces all-natural and hormone-free beef by bringing affordable and high-quality products for the customers. The firm’s food items are handmade and use fresh vegetables, Panko bread crumbs with a wide range of gluten free sausages and marinades. The company has also initiated an e-commerce platform for delivering the fresh </w:t>
      </w:r>
      <w:r w:rsidRPr="00B46118">
        <w:rPr>
          <w:rFonts w:cstheme="minorHAnsi"/>
          <w:sz w:val="24"/>
          <w:szCs w:val="24"/>
        </w:rPr>
        <w:lastRenderedPageBreak/>
        <w:t xml:space="preserve">meat items at the doorsteps of the customers with an </w:t>
      </w:r>
      <w:proofErr w:type="spellStart"/>
      <w:r w:rsidRPr="00B46118">
        <w:rPr>
          <w:rFonts w:cstheme="minorHAnsi"/>
          <w:sz w:val="24"/>
          <w:szCs w:val="24"/>
        </w:rPr>
        <w:t>Afterpay</w:t>
      </w:r>
      <w:proofErr w:type="spellEnd"/>
      <w:r w:rsidRPr="00B46118">
        <w:rPr>
          <w:rFonts w:cstheme="minorHAnsi"/>
          <w:sz w:val="24"/>
          <w:szCs w:val="24"/>
        </w:rPr>
        <w:t xml:space="preserve"> options of payment for both physical and online purchase. In addition to this, the firm provides midweek meals in an exclusive pack such as budget packs, value pack, freezer pack, family pack etcetera in discounts and offer prices. </w:t>
      </w:r>
    </w:p>
    <w:p w14:paraId="574C27FE" w14:textId="77777777" w:rsidR="00E763CE" w:rsidRPr="00B46118" w:rsidRDefault="00E763CE" w:rsidP="00B46118">
      <w:pPr>
        <w:pStyle w:val="Heading1"/>
        <w:jc w:val="both"/>
        <w:rPr>
          <w:rFonts w:asciiTheme="minorHAnsi" w:hAnsiTheme="minorHAnsi" w:cstheme="minorHAnsi"/>
          <w:sz w:val="24"/>
          <w:szCs w:val="24"/>
        </w:rPr>
      </w:pPr>
      <w:bookmarkStart w:id="3" w:name="_Toc97475481"/>
      <w:r w:rsidRPr="00B46118">
        <w:rPr>
          <w:rFonts w:asciiTheme="minorHAnsi" w:hAnsiTheme="minorHAnsi" w:cstheme="minorHAnsi"/>
          <w:sz w:val="24"/>
          <w:szCs w:val="24"/>
        </w:rPr>
        <w:t>Critical appraise Of Current strategy</w:t>
      </w:r>
      <w:bookmarkEnd w:id="3"/>
    </w:p>
    <w:p w14:paraId="1FA72E11" w14:textId="77777777" w:rsidR="00E763CE" w:rsidRPr="00B46118" w:rsidRDefault="00E763CE" w:rsidP="00B46118">
      <w:pPr>
        <w:pStyle w:val="Heading2"/>
        <w:jc w:val="both"/>
        <w:rPr>
          <w:rFonts w:asciiTheme="minorHAnsi" w:hAnsiTheme="minorHAnsi" w:cstheme="minorHAnsi"/>
          <w:sz w:val="24"/>
          <w:szCs w:val="24"/>
        </w:rPr>
      </w:pPr>
      <w:bookmarkStart w:id="4" w:name="_Toc97475482"/>
      <w:r w:rsidRPr="00B46118">
        <w:rPr>
          <w:rFonts w:asciiTheme="minorHAnsi" w:hAnsiTheme="minorHAnsi" w:cstheme="minorHAnsi"/>
          <w:sz w:val="24"/>
          <w:szCs w:val="24"/>
        </w:rPr>
        <w:t>Porter’s 5 Forces Model</w:t>
      </w:r>
      <w:bookmarkEnd w:id="4"/>
    </w:p>
    <w:p w14:paraId="6B9F0024"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The mission and vision of the business organisations are necessary to determine the organisational purpose and future direction.  In context to D&amp;S Quality Meats, the mission of the firm is to produce and offer high quality, country style meat food items for satisfying the taste buds with an exceptional experience and great value for customers. The firm’s </w:t>
      </w:r>
      <w:r w:rsidRPr="00B46118">
        <w:rPr>
          <w:rFonts w:cstheme="minorHAnsi"/>
          <w:b/>
          <w:bCs/>
          <w:sz w:val="24"/>
          <w:szCs w:val="24"/>
        </w:rPr>
        <w:t>vision</w:t>
      </w:r>
      <w:r w:rsidRPr="00B46118">
        <w:rPr>
          <w:rFonts w:cstheme="minorHAnsi"/>
          <w:sz w:val="24"/>
          <w:szCs w:val="24"/>
        </w:rPr>
        <w:t xml:space="preserve"> is to become a hub of beef industry through building a strong relationship with the customers and introducing new and stimulating ways for rewarding regular users and purchasers. The company’s </w:t>
      </w:r>
      <w:r w:rsidRPr="00B46118">
        <w:rPr>
          <w:rFonts w:cstheme="minorHAnsi"/>
          <w:b/>
          <w:bCs/>
          <w:sz w:val="24"/>
          <w:szCs w:val="24"/>
        </w:rPr>
        <w:t>mission</w:t>
      </w:r>
      <w:r w:rsidRPr="00B46118">
        <w:rPr>
          <w:rFonts w:cstheme="minorHAnsi"/>
          <w:sz w:val="24"/>
          <w:szCs w:val="24"/>
        </w:rPr>
        <w:t xml:space="preserve"> is to provide the customers with high-quality beef products while structuring a sustainable business to support Australian beef industry</w:t>
      </w:r>
      <w:r w:rsidRPr="00B46118">
        <w:rPr>
          <w:rFonts w:cstheme="minorHAnsi"/>
          <w:color w:val="000000"/>
          <w:sz w:val="24"/>
          <w:szCs w:val="24"/>
          <w:shd w:val="clear" w:color="auto" w:fill="FFFFFF"/>
        </w:rPr>
        <w:t xml:space="preserve"> (D&amp;S Quality Beef, 2022)</w:t>
      </w:r>
      <w:r w:rsidRPr="00B46118">
        <w:rPr>
          <w:rFonts w:cstheme="minorHAnsi"/>
          <w:sz w:val="24"/>
          <w:szCs w:val="24"/>
        </w:rPr>
        <w:t>.</w:t>
      </w:r>
      <w:r w:rsidRPr="00B46118">
        <w:rPr>
          <w:rFonts w:cstheme="minorHAnsi"/>
          <w:color w:val="444444"/>
          <w:sz w:val="24"/>
          <w:szCs w:val="24"/>
          <w:shd w:val="clear" w:color="auto" w:fill="FFFFFF"/>
        </w:rPr>
        <w:t xml:space="preserve"> Post the pandemic, </w:t>
      </w:r>
      <w:r w:rsidRPr="00B46118">
        <w:rPr>
          <w:rFonts w:cstheme="minorHAnsi"/>
          <w:sz w:val="24"/>
          <w:szCs w:val="24"/>
        </w:rPr>
        <w:t xml:space="preserve">D&amp;S has been selling their products digitally as well as in the storefront of their processing plant as the company has received plenty of customers’ orders which provides them with an opportunity to serve the community with efficacy and sustainably. </w:t>
      </w:r>
    </w:p>
    <w:p w14:paraId="4DD5473C"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The organisation’s current strategy would be analysed using a tool named, Michael Porter’s theory of competitive advantage, which aids in </w:t>
      </w:r>
      <w:bookmarkStart w:id="5" w:name="_Hlk99960498"/>
      <w:r w:rsidRPr="00B46118">
        <w:rPr>
          <w:rFonts w:cstheme="minorHAnsi"/>
          <w:sz w:val="24"/>
          <w:szCs w:val="24"/>
        </w:rPr>
        <w:t xml:space="preserve">identifying the relative power of a firm’s rivals, possible new market entrants, power of suppliers and consumers along with entry of substitute products </w:t>
      </w:r>
      <w:bookmarkEnd w:id="5"/>
      <w:r w:rsidRPr="00B46118">
        <w:rPr>
          <w:rFonts w:cstheme="minorHAnsi"/>
          <w:sz w:val="24"/>
          <w:szCs w:val="24"/>
        </w:rPr>
        <w:t>that impact the level of profitability of an enterprise</w:t>
      </w:r>
      <w:r w:rsidRPr="00B46118">
        <w:rPr>
          <w:rFonts w:cstheme="minorHAnsi"/>
          <w:color w:val="000000"/>
          <w:sz w:val="24"/>
          <w:szCs w:val="24"/>
          <w:shd w:val="clear" w:color="auto" w:fill="FFFFFF"/>
        </w:rPr>
        <w:t xml:space="preserve"> (</w:t>
      </w:r>
      <w:proofErr w:type="spellStart"/>
      <w:r w:rsidRPr="00B46118">
        <w:rPr>
          <w:rFonts w:cstheme="minorHAnsi"/>
          <w:color w:val="000000"/>
          <w:sz w:val="24"/>
          <w:szCs w:val="24"/>
          <w:shd w:val="clear" w:color="auto" w:fill="FFFFFF"/>
        </w:rPr>
        <w:t>Bruijl</w:t>
      </w:r>
      <w:proofErr w:type="spellEnd"/>
      <w:r w:rsidRPr="00B46118">
        <w:rPr>
          <w:rFonts w:cstheme="minorHAnsi"/>
          <w:color w:val="000000"/>
          <w:sz w:val="24"/>
          <w:szCs w:val="24"/>
          <w:shd w:val="clear" w:color="auto" w:fill="FFFFFF"/>
        </w:rPr>
        <w:t>, 2018)</w:t>
      </w:r>
      <w:r w:rsidRPr="00B46118">
        <w:rPr>
          <w:rFonts w:cstheme="minorHAnsi"/>
          <w:sz w:val="24"/>
          <w:szCs w:val="24"/>
        </w:rPr>
        <w:t>. Porter’s 5 forces for D&amp;S Quality Meats are discussed below:</w:t>
      </w:r>
    </w:p>
    <w:p w14:paraId="0A1AA0D7" w14:textId="77777777" w:rsidR="00E763CE" w:rsidRPr="00B46118" w:rsidRDefault="00E763CE" w:rsidP="00B46118">
      <w:pPr>
        <w:pStyle w:val="ListParagraph"/>
        <w:numPr>
          <w:ilvl w:val="0"/>
          <w:numId w:val="4"/>
        </w:numPr>
        <w:spacing w:line="360" w:lineRule="auto"/>
        <w:jc w:val="both"/>
        <w:rPr>
          <w:rFonts w:cstheme="minorHAnsi"/>
          <w:sz w:val="24"/>
          <w:szCs w:val="24"/>
        </w:rPr>
      </w:pPr>
      <w:r w:rsidRPr="00B46118">
        <w:rPr>
          <w:rFonts w:cstheme="minorHAnsi"/>
          <w:b/>
          <w:bCs/>
          <w:sz w:val="24"/>
          <w:szCs w:val="24"/>
        </w:rPr>
        <w:t>Rivalry In meat Industry</w:t>
      </w:r>
      <w:r w:rsidRPr="00B46118">
        <w:rPr>
          <w:rFonts w:cstheme="minorHAnsi"/>
          <w:sz w:val="24"/>
          <w:szCs w:val="24"/>
        </w:rPr>
        <w:t>- This force implies the number of players in the industry with their relative power to undercut a specific firm</w:t>
      </w:r>
      <w:r w:rsidRPr="00B46118">
        <w:rPr>
          <w:rFonts w:cstheme="minorHAnsi"/>
          <w:color w:val="000000"/>
          <w:sz w:val="24"/>
          <w:szCs w:val="24"/>
          <w:shd w:val="clear" w:color="auto" w:fill="FFFFFF"/>
        </w:rPr>
        <w:t xml:space="preserve"> (Porter, 1997)</w:t>
      </w:r>
      <w:r w:rsidRPr="00B46118">
        <w:rPr>
          <w:rFonts w:cstheme="minorHAnsi"/>
          <w:sz w:val="24"/>
          <w:szCs w:val="24"/>
        </w:rPr>
        <w:t xml:space="preserve">. In context to D&amp;S Quality Meats, the company is in growth stage of its life cycle with few buyers and highly investment into technology and infrastructure. In Australian food market, D&amp;S Quality Meats biggest competitors are </w:t>
      </w:r>
      <w:proofErr w:type="spellStart"/>
      <w:r w:rsidRPr="00B46118">
        <w:rPr>
          <w:rFonts w:cstheme="minorHAnsi"/>
          <w:sz w:val="24"/>
          <w:szCs w:val="24"/>
        </w:rPr>
        <w:t>Antonios</w:t>
      </w:r>
      <w:proofErr w:type="spellEnd"/>
      <w:r w:rsidRPr="00B46118">
        <w:rPr>
          <w:rFonts w:cstheme="minorHAnsi"/>
          <w:sz w:val="24"/>
          <w:szCs w:val="24"/>
        </w:rPr>
        <w:t xml:space="preserve"> Quality Meals and The Family Cook providing sustainable and delicious recipes with flexible plans for customers in South Australia</w:t>
      </w:r>
      <w:r w:rsidRPr="00B46118">
        <w:rPr>
          <w:rFonts w:cstheme="minorHAnsi"/>
          <w:color w:val="000000"/>
          <w:sz w:val="24"/>
          <w:szCs w:val="24"/>
          <w:shd w:val="clear" w:color="auto" w:fill="FFFFFF"/>
        </w:rPr>
        <w:t xml:space="preserve"> (The Family Cook, 2022; </w:t>
      </w:r>
      <w:proofErr w:type="spellStart"/>
      <w:r w:rsidRPr="00B46118">
        <w:rPr>
          <w:rFonts w:cstheme="minorHAnsi"/>
          <w:color w:val="000000"/>
          <w:sz w:val="24"/>
          <w:szCs w:val="24"/>
          <w:shd w:val="clear" w:color="auto" w:fill="FFFFFF"/>
        </w:rPr>
        <w:t>Antonios</w:t>
      </w:r>
      <w:proofErr w:type="spellEnd"/>
      <w:r w:rsidRPr="00B46118">
        <w:rPr>
          <w:rFonts w:cstheme="minorHAnsi"/>
          <w:color w:val="000000"/>
          <w:sz w:val="24"/>
          <w:szCs w:val="24"/>
          <w:shd w:val="clear" w:color="auto" w:fill="FFFFFF"/>
        </w:rPr>
        <w:t xml:space="preserve"> Quality Meals, 2022)</w:t>
      </w:r>
      <w:r w:rsidRPr="00B46118">
        <w:rPr>
          <w:rFonts w:cstheme="minorHAnsi"/>
          <w:sz w:val="24"/>
          <w:szCs w:val="24"/>
        </w:rPr>
        <w:t>.</w:t>
      </w:r>
    </w:p>
    <w:p w14:paraId="3A991BFE" w14:textId="77777777" w:rsidR="00E763CE" w:rsidRPr="00B46118" w:rsidRDefault="00E763CE" w:rsidP="00B46118">
      <w:pPr>
        <w:pStyle w:val="ListParagraph"/>
        <w:numPr>
          <w:ilvl w:val="0"/>
          <w:numId w:val="4"/>
        </w:numPr>
        <w:spacing w:line="360" w:lineRule="auto"/>
        <w:jc w:val="both"/>
        <w:rPr>
          <w:rFonts w:cstheme="minorHAnsi"/>
          <w:sz w:val="24"/>
          <w:szCs w:val="24"/>
        </w:rPr>
      </w:pPr>
      <w:r w:rsidRPr="00B46118">
        <w:rPr>
          <w:rFonts w:cstheme="minorHAnsi"/>
          <w:b/>
          <w:bCs/>
          <w:sz w:val="24"/>
          <w:szCs w:val="24"/>
        </w:rPr>
        <w:lastRenderedPageBreak/>
        <w:t>Threat Of New Entrants into Meat Sector</w:t>
      </w:r>
      <w:r w:rsidRPr="00B46118">
        <w:rPr>
          <w:rFonts w:cstheme="minorHAnsi"/>
          <w:sz w:val="24"/>
          <w:szCs w:val="24"/>
        </w:rPr>
        <w:t xml:space="preserve">- This force implies that manner in which a firm’s power is influenced by new entrants into its market. Here, D&amp;S Quality Meats might be influenced by the entry of enterprises focussing on meals prepared based on plant produce and vegan meats. </w:t>
      </w:r>
    </w:p>
    <w:p w14:paraId="1ED3A87B" w14:textId="77777777" w:rsidR="00E763CE" w:rsidRPr="00B46118" w:rsidRDefault="00E763CE" w:rsidP="00B46118">
      <w:pPr>
        <w:pStyle w:val="ListParagraph"/>
        <w:numPr>
          <w:ilvl w:val="0"/>
          <w:numId w:val="4"/>
        </w:numPr>
        <w:spacing w:line="360" w:lineRule="auto"/>
        <w:jc w:val="both"/>
        <w:rPr>
          <w:rFonts w:cstheme="minorHAnsi"/>
          <w:sz w:val="24"/>
          <w:szCs w:val="24"/>
        </w:rPr>
      </w:pPr>
      <w:r w:rsidRPr="00B46118">
        <w:rPr>
          <w:rFonts w:cstheme="minorHAnsi"/>
          <w:b/>
          <w:bCs/>
          <w:sz w:val="24"/>
          <w:szCs w:val="24"/>
        </w:rPr>
        <w:t>Power Of Suppliers</w:t>
      </w:r>
      <w:r w:rsidRPr="00B46118">
        <w:rPr>
          <w:rFonts w:cstheme="minorHAnsi"/>
          <w:sz w:val="24"/>
          <w:szCs w:val="24"/>
        </w:rPr>
        <w:t>- This force determines the power of suppliers in driving up the cost of raw materials/inputs</w:t>
      </w:r>
      <w:r w:rsidRPr="00B46118">
        <w:rPr>
          <w:rFonts w:cstheme="minorHAnsi"/>
          <w:color w:val="000000"/>
          <w:sz w:val="24"/>
          <w:szCs w:val="24"/>
          <w:shd w:val="clear" w:color="auto" w:fill="FFFFFF"/>
        </w:rPr>
        <w:t xml:space="preserve"> (Porter, 1997)</w:t>
      </w:r>
      <w:r w:rsidRPr="00B46118">
        <w:rPr>
          <w:rFonts w:cstheme="minorHAnsi"/>
          <w:sz w:val="24"/>
          <w:szCs w:val="24"/>
        </w:rPr>
        <w:t xml:space="preserve">. The suppliers that might exert significant control over terms, prices and quality indicate the meat and vegetable vendors, butchers and equipment suppliers. </w:t>
      </w:r>
    </w:p>
    <w:p w14:paraId="38F33BEB" w14:textId="77777777" w:rsidR="00E763CE" w:rsidRPr="00B46118" w:rsidRDefault="00E763CE" w:rsidP="00B46118">
      <w:pPr>
        <w:pStyle w:val="ListParagraph"/>
        <w:numPr>
          <w:ilvl w:val="0"/>
          <w:numId w:val="4"/>
        </w:numPr>
        <w:spacing w:line="360" w:lineRule="auto"/>
        <w:jc w:val="both"/>
        <w:rPr>
          <w:rFonts w:cstheme="minorHAnsi"/>
          <w:sz w:val="24"/>
          <w:szCs w:val="24"/>
        </w:rPr>
      </w:pPr>
      <w:r w:rsidRPr="00B46118">
        <w:rPr>
          <w:rFonts w:cstheme="minorHAnsi"/>
          <w:b/>
          <w:bCs/>
          <w:sz w:val="24"/>
          <w:szCs w:val="24"/>
        </w:rPr>
        <w:t>Power Of Customers</w:t>
      </w:r>
      <w:r w:rsidRPr="00B46118">
        <w:rPr>
          <w:rFonts w:cstheme="minorHAnsi"/>
          <w:sz w:val="24"/>
          <w:szCs w:val="24"/>
        </w:rPr>
        <w:t xml:space="preserve">- The ability of the customers to exert power on the firm within the market to lower price and increase the quality. This force is influenced by the number and significant customers and cost to be incurred by the company for finding new customers to sell products. Here, in context to D&amp;S Quality Meat, the firm is an SME which is a new </w:t>
      </w:r>
      <w:proofErr w:type="spellStart"/>
      <w:r w:rsidRPr="00B46118">
        <w:rPr>
          <w:rFonts w:cstheme="minorHAnsi"/>
          <w:sz w:val="24"/>
          <w:szCs w:val="24"/>
        </w:rPr>
        <w:t>startup</w:t>
      </w:r>
      <w:proofErr w:type="spellEnd"/>
      <w:r w:rsidRPr="00B46118">
        <w:rPr>
          <w:rFonts w:cstheme="minorHAnsi"/>
          <w:sz w:val="24"/>
          <w:szCs w:val="24"/>
        </w:rPr>
        <w:t xml:space="preserve"> initiated in 2010, holding a low client market, thus, there is probability of higher customer bargaining power to retain the existing consumers and attract new customers. </w:t>
      </w:r>
    </w:p>
    <w:p w14:paraId="664E79EA" w14:textId="0C159628" w:rsidR="00E763CE" w:rsidRPr="001408B7" w:rsidRDefault="00E763CE" w:rsidP="001408B7">
      <w:pPr>
        <w:pStyle w:val="ListParagraph"/>
        <w:numPr>
          <w:ilvl w:val="0"/>
          <w:numId w:val="4"/>
        </w:numPr>
        <w:spacing w:line="360" w:lineRule="auto"/>
        <w:jc w:val="both"/>
        <w:rPr>
          <w:rFonts w:cstheme="minorHAnsi"/>
          <w:sz w:val="24"/>
          <w:szCs w:val="24"/>
        </w:rPr>
      </w:pPr>
      <w:r w:rsidRPr="00B46118">
        <w:rPr>
          <w:rFonts w:cstheme="minorHAnsi"/>
          <w:b/>
          <w:bCs/>
          <w:sz w:val="24"/>
          <w:szCs w:val="24"/>
        </w:rPr>
        <w:t>Threat Of Substitute Products</w:t>
      </w:r>
      <w:r w:rsidRPr="00B46118">
        <w:rPr>
          <w:rFonts w:cstheme="minorHAnsi"/>
          <w:sz w:val="24"/>
          <w:szCs w:val="24"/>
        </w:rPr>
        <w:t>- This attribute refers to the threat confronted by the firms from the substitute products or services that could be used in place of a firm’s products. Companies produc</w:t>
      </w:r>
      <w:r w:rsidR="001408B7">
        <w:rPr>
          <w:rFonts w:cstheme="minorHAnsi"/>
          <w:sz w:val="24"/>
          <w:szCs w:val="24"/>
        </w:rPr>
        <w:t xml:space="preserve">ing </w:t>
      </w:r>
      <w:r w:rsidRPr="00B46118">
        <w:rPr>
          <w:rFonts w:cstheme="minorHAnsi"/>
          <w:sz w:val="24"/>
          <w:szCs w:val="24"/>
        </w:rPr>
        <w:t>goods</w:t>
      </w:r>
      <w:r w:rsidR="001408B7">
        <w:rPr>
          <w:rFonts w:cstheme="minorHAnsi"/>
          <w:sz w:val="24"/>
          <w:szCs w:val="24"/>
        </w:rPr>
        <w:t>/</w:t>
      </w:r>
      <w:r w:rsidRPr="00B46118">
        <w:rPr>
          <w:rFonts w:cstheme="minorHAnsi"/>
          <w:sz w:val="24"/>
          <w:szCs w:val="24"/>
        </w:rPr>
        <w:t xml:space="preserve">services </w:t>
      </w:r>
      <w:r w:rsidR="001408B7">
        <w:rPr>
          <w:rFonts w:cstheme="minorHAnsi"/>
          <w:sz w:val="24"/>
          <w:szCs w:val="24"/>
        </w:rPr>
        <w:t>where there</w:t>
      </w:r>
      <w:r w:rsidRPr="00B46118">
        <w:rPr>
          <w:rFonts w:cstheme="minorHAnsi"/>
          <w:sz w:val="24"/>
          <w:szCs w:val="24"/>
        </w:rPr>
        <w:t xml:space="preserve"> are no </w:t>
      </w:r>
      <w:r w:rsidR="001408B7">
        <w:rPr>
          <w:rFonts w:cstheme="minorHAnsi"/>
          <w:sz w:val="24"/>
          <w:szCs w:val="24"/>
        </w:rPr>
        <w:t>valid</w:t>
      </w:r>
      <w:r w:rsidRPr="00B46118">
        <w:rPr>
          <w:rFonts w:cstheme="minorHAnsi"/>
          <w:sz w:val="24"/>
          <w:szCs w:val="24"/>
        </w:rPr>
        <w:t xml:space="preserve"> substitutes will </w:t>
      </w:r>
      <w:r w:rsidR="001408B7">
        <w:rPr>
          <w:rFonts w:cstheme="minorHAnsi"/>
          <w:sz w:val="24"/>
          <w:szCs w:val="24"/>
        </w:rPr>
        <w:t>be more able to</w:t>
      </w:r>
      <w:r w:rsidRPr="00B46118">
        <w:rPr>
          <w:rFonts w:cstheme="minorHAnsi"/>
          <w:sz w:val="24"/>
          <w:szCs w:val="24"/>
        </w:rPr>
        <w:t xml:space="preserve"> </w:t>
      </w:r>
      <w:r w:rsidR="001408B7">
        <w:rPr>
          <w:rFonts w:cstheme="minorHAnsi"/>
          <w:sz w:val="24"/>
          <w:szCs w:val="24"/>
        </w:rPr>
        <w:t>raise</w:t>
      </w:r>
      <w:r w:rsidRPr="00B46118">
        <w:rPr>
          <w:rFonts w:cstheme="minorHAnsi"/>
          <w:sz w:val="24"/>
          <w:szCs w:val="24"/>
        </w:rPr>
        <w:t xml:space="preserve"> prices and lock </w:t>
      </w:r>
      <w:r w:rsidR="001408B7">
        <w:rPr>
          <w:rFonts w:cstheme="minorHAnsi"/>
          <w:sz w:val="24"/>
          <w:szCs w:val="24"/>
        </w:rPr>
        <w:t xml:space="preserve">in </w:t>
      </w:r>
      <w:r w:rsidRPr="00B46118">
        <w:rPr>
          <w:rFonts w:cstheme="minorHAnsi"/>
          <w:sz w:val="24"/>
          <w:szCs w:val="24"/>
        </w:rPr>
        <w:t>terms</w:t>
      </w:r>
      <w:r w:rsidR="001408B7">
        <w:rPr>
          <w:rFonts w:cstheme="minorHAnsi"/>
          <w:sz w:val="24"/>
          <w:szCs w:val="24"/>
        </w:rPr>
        <w:t xml:space="preserve"> catering to their self-interest</w:t>
      </w:r>
      <w:r w:rsidRPr="00B46118">
        <w:rPr>
          <w:rFonts w:cstheme="minorHAnsi"/>
          <w:sz w:val="24"/>
          <w:szCs w:val="24"/>
        </w:rPr>
        <w:t xml:space="preserve">. </w:t>
      </w:r>
      <w:r w:rsidR="001408B7">
        <w:rPr>
          <w:rFonts w:cstheme="minorHAnsi"/>
          <w:sz w:val="24"/>
          <w:szCs w:val="24"/>
        </w:rPr>
        <w:t xml:space="preserve">If </w:t>
      </w:r>
      <w:r w:rsidRPr="00B46118">
        <w:rPr>
          <w:rFonts w:cstheme="minorHAnsi"/>
          <w:sz w:val="24"/>
          <w:szCs w:val="24"/>
        </w:rPr>
        <w:t>substitutes are available</w:t>
      </w:r>
      <w:r w:rsidR="001408B7">
        <w:rPr>
          <w:rFonts w:cstheme="minorHAnsi"/>
          <w:sz w:val="24"/>
          <w:szCs w:val="24"/>
        </w:rPr>
        <w:t xml:space="preserve"> - </w:t>
      </w:r>
      <w:r w:rsidRPr="00B46118">
        <w:rPr>
          <w:rFonts w:cstheme="minorHAnsi"/>
          <w:sz w:val="24"/>
          <w:szCs w:val="24"/>
        </w:rPr>
        <w:t xml:space="preserve">customers will </w:t>
      </w:r>
      <w:r w:rsidR="001408B7">
        <w:rPr>
          <w:rFonts w:cstheme="minorHAnsi"/>
          <w:sz w:val="24"/>
          <w:szCs w:val="24"/>
        </w:rPr>
        <w:t xml:space="preserve">have greater power by choosing not to buy a taking this power away from the company itself. </w:t>
      </w:r>
      <w:r w:rsidRPr="001408B7">
        <w:rPr>
          <w:rFonts w:cstheme="minorHAnsi"/>
          <w:sz w:val="24"/>
          <w:szCs w:val="24"/>
        </w:rPr>
        <w:t xml:space="preserve">However, in case of D&amp;S Quality meals might pose a threat from seafood or </w:t>
      </w:r>
      <w:proofErr w:type="gramStart"/>
      <w:r w:rsidRPr="001408B7">
        <w:rPr>
          <w:rFonts w:cstheme="minorHAnsi"/>
          <w:sz w:val="24"/>
          <w:szCs w:val="24"/>
        </w:rPr>
        <w:t>plant based</w:t>
      </w:r>
      <w:proofErr w:type="gramEnd"/>
      <w:r w:rsidRPr="001408B7">
        <w:rPr>
          <w:rFonts w:cstheme="minorHAnsi"/>
          <w:sz w:val="24"/>
          <w:szCs w:val="24"/>
        </w:rPr>
        <w:t xml:space="preserve"> restaurants offering meals to customers which would persuade the company to lower its price and power in the food industry (Awe, 2022).</w:t>
      </w:r>
    </w:p>
    <w:p w14:paraId="6BA7F426"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From the above analysis, it has been identified that D&amp;S Quality Meats adopts skimming pricing strategy to reach the market segment which is price insensitive and willing to pay premium price for a specific product. As the products offered by the firm are new, the company needs to adjust the prices as per the customer response and behaviour. Also, the firm engages in initiating new franchisees to reduce the operational cost and enhance sales. </w:t>
      </w:r>
    </w:p>
    <w:p w14:paraId="254E5675" w14:textId="77777777" w:rsidR="00E763CE" w:rsidRPr="00B46118" w:rsidRDefault="00E763CE" w:rsidP="00B46118">
      <w:pPr>
        <w:pStyle w:val="Heading1"/>
        <w:jc w:val="both"/>
        <w:rPr>
          <w:rFonts w:asciiTheme="minorHAnsi" w:hAnsiTheme="minorHAnsi" w:cstheme="minorHAnsi"/>
          <w:sz w:val="24"/>
          <w:szCs w:val="24"/>
        </w:rPr>
      </w:pPr>
      <w:bookmarkStart w:id="6" w:name="_Toc97475483"/>
      <w:r w:rsidRPr="00B46118">
        <w:rPr>
          <w:rFonts w:asciiTheme="minorHAnsi" w:hAnsiTheme="minorHAnsi" w:cstheme="minorHAnsi"/>
          <w:sz w:val="24"/>
          <w:szCs w:val="24"/>
        </w:rPr>
        <w:lastRenderedPageBreak/>
        <w:t>Environmental scanning</w:t>
      </w:r>
      <w:bookmarkEnd w:id="6"/>
    </w:p>
    <w:p w14:paraId="49579BB2" w14:textId="77777777" w:rsidR="00E763CE" w:rsidRPr="00B46118" w:rsidRDefault="00E763CE" w:rsidP="00B46118">
      <w:pPr>
        <w:spacing w:line="360" w:lineRule="auto"/>
        <w:jc w:val="both"/>
        <w:rPr>
          <w:rFonts w:cstheme="minorHAnsi"/>
          <w:sz w:val="24"/>
          <w:szCs w:val="24"/>
        </w:rPr>
      </w:pPr>
      <w:proofErr w:type="spellStart"/>
      <w:r w:rsidRPr="00B46118">
        <w:rPr>
          <w:rFonts w:cstheme="minorHAnsi"/>
          <w:sz w:val="24"/>
          <w:szCs w:val="24"/>
        </w:rPr>
        <w:t>Okwemba</w:t>
      </w:r>
      <w:proofErr w:type="spellEnd"/>
      <w:r w:rsidRPr="00B46118">
        <w:rPr>
          <w:rFonts w:cstheme="minorHAnsi"/>
          <w:sz w:val="24"/>
          <w:szCs w:val="24"/>
        </w:rPr>
        <w:t xml:space="preserve"> and Njuguna (2021) explained environmental scanning in detail referring to gathering and monitoring information from a business organization in context to internal and external environment to identify the current strengths and weaknesses and future threats and opportunities, which are necessary for the future success and growth. </w:t>
      </w:r>
    </w:p>
    <w:p w14:paraId="40FCE9A9" w14:textId="77777777" w:rsidR="00E763CE" w:rsidRPr="00B46118" w:rsidRDefault="00E763CE" w:rsidP="00B46118">
      <w:pPr>
        <w:pStyle w:val="Heading2"/>
        <w:jc w:val="both"/>
        <w:rPr>
          <w:rFonts w:asciiTheme="minorHAnsi" w:hAnsiTheme="minorHAnsi" w:cstheme="minorHAnsi"/>
          <w:sz w:val="24"/>
          <w:szCs w:val="24"/>
        </w:rPr>
      </w:pPr>
      <w:bookmarkStart w:id="7" w:name="_Toc97475484"/>
      <w:r w:rsidRPr="00B46118">
        <w:rPr>
          <w:rFonts w:asciiTheme="minorHAnsi" w:hAnsiTheme="minorHAnsi" w:cstheme="minorHAnsi"/>
          <w:sz w:val="24"/>
          <w:szCs w:val="24"/>
        </w:rPr>
        <w:t>PESTLE Analysis</w:t>
      </w:r>
      <w:bookmarkEnd w:id="7"/>
    </w:p>
    <w:p w14:paraId="419CC4BF"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A PESTLE analysis is a framework that helps in gaining a macro environment of a firm indicating Political, Economic, Social, Technological, Legal and Environmental factors. It aids in establishing the environmental factors that impact the decision-making process in the firm internally</w:t>
      </w:r>
      <w:r w:rsidRPr="00B46118">
        <w:rPr>
          <w:rFonts w:cstheme="minorHAnsi"/>
          <w:color w:val="000000"/>
          <w:sz w:val="24"/>
          <w:szCs w:val="24"/>
          <w:shd w:val="clear" w:color="auto" w:fill="FFFFFF"/>
        </w:rPr>
        <w:t xml:space="preserve"> (</w:t>
      </w:r>
      <w:proofErr w:type="spellStart"/>
      <w:r w:rsidRPr="00B46118">
        <w:rPr>
          <w:rFonts w:cstheme="minorHAnsi"/>
          <w:color w:val="000000"/>
          <w:sz w:val="24"/>
          <w:szCs w:val="24"/>
          <w:shd w:val="clear" w:color="auto" w:fill="FFFFFF"/>
        </w:rPr>
        <w:t>Dalirazar</w:t>
      </w:r>
      <w:proofErr w:type="spellEnd"/>
      <w:r w:rsidRPr="00B46118">
        <w:rPr>
          <w:rFonts w:cstheme="minorHAnsi"/>
          <w:color w:val="000000"/>
          <w:sz w:val="24"/>
          <w:szCs w:val="24"/>
          <w:shd w:val="clear" w:color="auto" w:fill="FFFFFF"/>
        </w:rPr>
        <w:t xml:space="preserve"> and Sabzi, 2020)</w:t>
      </w:r>
      <w:r w:rsidRPr="00B46118">
        <w:rPr>
          <w:rFonts w:cstheme="minorHAnsi"/>
          <w:sz w:val="24"/>
          <w:szCs w:val="24"/>
        </w:rPr>
        <w:t>. The factors in external environment of D&amp;S Quality Meats are explained below:</w:t>
      </w:r>
    </w:p>
    <w:p w14:paraId="3634B0C0" w14:textId="77777777" w:rsidR="00E763CE" w:rsidRPr="00B46118" w:rsidRDefault="00E763CE" w:rsidP="00B46118">
      <w:pPr>
        <w:pStyle w:val="ListParagraph"/>
        <w:numPr>
          <w:ilvl w:val="0"/>
          <w:numId w:val="5"/>
        </w:numPr>
        <w:spacing w:line="360" w:lineRule="auto"/>
        <w:jc w:val="both"/>
        <w:rPr>
          <w:rFonts w:cstheme="minorHAnsi"/>
          <w:sz w:val="24"/>
          <w:szCs w:val="24"/>
        </w:rPr>
      </w:pPr>
      <w:r w:rsidRPr="00B46118">
        <w:rPr>
          <w:rFonts w:cstheme="minorHAnsi"/>
          <w:b/>
          <w:bCs/>
          <w:sz w:val="24"/>
          <w:szCs w:val="24"/>
        </w:rPr>
        <w:t>Political Factors</w:t>
      </w:r>
      <w:r w:rsidRPr="00B46118">
        <w:rPr>
          <w:rFonts w:cstheme="minorHAnsi"/>
          <w:sz w:val="24"/>
          <w:szCs w:val="24"/>
        </w:rPr>
        <w:t xml:space="preserve">- These factors regulate the degree to which a government might impact the economy or a specific industry. The Australian Food safety standards obligates the food companies to produce meals that are safe and suitable for general public to consume </w:t>
      </w:r>
      <w:r w:rsidRPr="00B46118">
        <w:rPr>
          <w:rFonts w:cstheme="minorHAnsi"/>
          <w:color w:val="000000"/>
          <w:sz w:val="24"/>
          <w:szCs w:val="24"/>
          <w:shd w:val="clear" w:color="auto" w:fill="FFFFFF"/>
        </w:rPr>
        <w:t>(</w:t>
      </w:r>
      <w:proofErr w:type="spellStart"/>
      <w:r w:rsidRPr="00B46118">
        <w:rPr>
          <w:rFonts w:cstheme="minorHAnsi"/>
          <w:color w:val="000000"/>
          <w:sz w:val="24"/>
          <w:szCs w:val="24"/>
          <w:shd w:val="clear" w:color="auto" w:fill="FFFFFF"/>
        </w:rPr>
        <w:t>Foodstandards</w:t>
      </w:r>
      <w:proofErr w:type="spellEnd"/>
      <w:r w:rsidRPr="00B46118">
        <w:rPr>
          <w:rFonts w:cstheme="minorHAnsi"/>
          <w:color w:val="000000"/>
          <w:sz w:val="24"/>
          <w:szCs w:val="24"/>
          <w:shd w:val="clear" w:color="auto" w:fill="FFFFFF"/>
        </w:rPr>
        <w:t>, 2015)</w:t>
      </w:r>
      <w:r w:rsidRPr="00B46118">
        <w:rPr>
          <w:rFonts w:cstheme="minorHAnsi"/>
          <w:sz w:val="24"/>
          <w:szCs w:val="24"/>
        </w:rPr>
        <w:t xml:space="preserve">. Also, it is required for the firm in the food industry to adhere to the biosecurity requirements of Australia under the Biosecurity Act, 2015 for the imported products which impacts the operations of the food companies. Further, Food regulations in Australia such as consumer protection laws relate to marketing and advertising activities wherein the business firms must provide truthful and not misleading information about food offered </w:t>
      </w:r>
      <w:r w:rsidRPr="00B46118">
        <w:rPr>
          <w:rFonts w:cstheme="minorHAnsi"/>
          <w:color w:val="000000"/>
          <w:sz w:val="24"/>
          <w:szCs w:val="24"/>
          <w:shd w:val="clear" w:color="auto" w:fill="FFFFFF"/>
        </w:rPr>
        <w:t>(</w:t>
      </w:r>
      <w:proofErr w:type="spellStart"/>
      <w:r w:rsidRPr="00B46118">
        <w:rPr>
          <w:rFonts w:cstheme="minorHAnsi"/>
          <w:color w:val="000000"/>
          <w:sz w:val="24"/>
          <w:szCs w:val="24"/>
          <w:shd w:val="clear" w:color="auto" w:fill="FFFFFF"/>
        </w:rPr>
        <w:t>Foodregulation</w:t>
      </w:r>
      <w:proofErr w:type="spellEnd"/>
      <w:r w:rsidRPr="00B46118">
        <w:rPr>
          <w:rFonts w:cstheme="minorHAnsi"/>
          <w:color w:val="000000"/>
          <w:sz w:val="24"/>
          <w:szCs w:val="24"/>
          <w:shd w:val="clear" w:color="auto" w:fill="FFFFFF"/>
        </w:rPr>
        <w:t>, 2021)</w:t>
      </w:r>
      <w:r w:rsidRPr="00B46118">
        <w:rPr>
          <w:rFonts w:cstheme="minorHAnsi"/>
          <w:sz w:val="24"/>
          <w:szCs w:val="24"/>
        </w:rPr>
        <w:t xml:space="preserve">. Thus, D&amp;S Quality Food needs to comply with the governmental regulations to attain an efficient position in food sector in Australia. </w:t>
      </w:r>
    </w:p>
    <w:p w14:paraId="1E6D75AB" w14:textId="77777777" w:rsidR="00E763CE" w:rsidRPr="00B46118" w:rsidRDefault="00E763CE" w:rsidP="00B46118">
      <w:pPr>
        <w:pStyle w:val="ListParagraph"/>
        <w:numPr>
          <w:ilvl w:val="0"/>
          <w:numId w:val="5"/>
        </w:numPr>
        <w:spacing w:line="360" w:lineRule="auto"/>
        <w:jc w:val="both"/>
        <w:rPr>
          <w:rFonts w:cstheme="minorHAnsi"/>
          <w:sz w:val="24"/>
          <w:szCs w:val="24"/>
        </w:rPr>
      </w:pPr>
      <w:r w:rsidRPr="00B46118">
        <w:rPr>
          <w:rFonts w:cstheme="minorHAnsi"/>
          <w:b/>
          <w:bCs/>
          <w:sz w:val="24"/>
          <w:szCs w:val="24"/>
        </w:rPr>
        <w:t>Economic Factors</w:t>
      </w:r>
      <w:r w:rsidRPr="00B46118">
        <w:rPr>
          <w:rFonts w:cstheme="minorHAnsi"/>
          <w:sz w:val="24"/>
          <w:szCs w:val="24"/>
        </w:rPr>
        <w:t xml:space="preserve">- These are determining factors for an economy’s performance which impact the firm directly and have long term effects. The Federal government in Australia is implementing initiatives to meet net zero carbon emissions as soon as by the year 2050 </w:t>
      </w:r>
      <w:r w:rsidRPr="00B46118">
        <w:rPr>
          <w:rFonts w:cstheme="minorHAnsi"/>
          <w:color w:val="000000"/>
          <w:sz w:val="24"/>
          <w:szCs w:val="24"/>
          <w:shd w:val="clear" w:color="auto" w:fill="FFFFFF"/>
        </w:rPr>
        <w:t>(OECD, 2021)</w:t>
      </w:r>
      <w:r w:rsidRPr="00B46118">
        <w:rPr>
          <w:rFonts w:cstheme="minorHAnsi"/>
          <w:sz w:val="24"/>
          <w:szCs w:val="24"/>
        </w:rPr>
        <w:t xml:space="preserve">. Real GDP of Australia increased post pandemic which </w:t>
      </w:r>
      <w:r w:rsidRPr="00B46118">
        <w:rPr>
          <w:rFonts w:cstheme="minorHAnsi"/>
          <w:sz w:val="24"/>
          <w:szCs w:val="24"/>
        </w:rPr>
        <w:lastRenderedPageBreak/>
        <w:t xml:space="preserve">helped the food industry in growing their businesses such as D&amp;S Quality Meats. </w:t>
      </w:r>
      <w:r w:rsidRPr="00B46118">
        <w:rPr>
          <w:rFonts w:cstheme="minorHAnsi"/>
          <w:noProof/>
          <w:sz w:val="24"/>
          <w:szCs w:val="24"/>
        </w:rPr>
        <w:drawing>
          <wp:inline distT="0" distB="0" distL="0" distR="0" wp14:anchorId="30DE49E0" wp14:editId="5AC4F562">
            <wp:extent cx="4724400" cy="28098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724400" cy="2809875"/>
                    </a:xfrm>
                    <a:prstGeom prst="rect">
                      <a:avLst/>
                    </a:prstGeom>
                  </pic:spPr>
                </pic:pic>
              </a:graphicData>
            </a:graphic>
          </wp:inline>
        </w:drawing>
      </w:r>
    </w:p>
    <w:p w14:paraId="6847D246" w14:textId="77777777" w:rsidR="00E763CE" w:rsidRPr="00B46118" w:rsidRDefault="00E763CE" w:rsidP="00B46118">
      <w:pPr>
        <w:pStyle w:val="Caption"/>
        <w:jc w:val="both"/>
        <w:rPr>
          <w:rFonts w:cstheme="minorHAnsi"/>
          <w:sz w:val="24"/>
          <w:szCs w:val="24"/>
        </w:rPr>
      </w:pPr>
      <w:r w:rsidRPr="00B46118">
        <w:rPr>
          <w:rFonts w:cstheme="minorHAnsi"/>
          <w:sz w:val="24"/>
          <w:szCs w:val="24"/>
        </w:rPr>
        <w:t xml:space="preserve">Figure </w:t>
      </w:r>
      <w:r w:rsidRPr="00B46118">
        <w:rPr>
          <w:rFonts w:cstheme="minorHAnsi"/>
          <w:sz w:val="24"/>
          <w:szCs w:val="24"/>
        </w:rPr>
        <w:fldChar w:fldCharType="begin"/>
      </w:r>
      <w:r w:rsidRPr="00B46118">
        <w:rPr>
          <w:rFonts w:cstheme="minorHAnsi"/>
          <w:sz w:val="24"/>
          <w:szCs w:val="24"/>
        </w:rPr>
        <w:instrText xml:space="preserve"> SEQ Figure \* ARABIC </w:instrText>
      </w:r>
      <w:r w:rsidRPr="00B46118">
        <w:rPr>
          <w:rFonts w:cstheme="minorHAnsi"/>
          <w:sz w:val="24"/>
          <w:szCs w:val="24"/>
        </w:rPr>
        <w:fldChar w:fldCharType="separate"/>
      </w:r>
      <w:r w:rsidRPr="00B46118">
        <w:rPr>
          <w:rFonts w:cstheme="minorHAnsi"/>
          <w:noProof/>
          <w:sz w:val="24"/>
          <w:szCs w:val="24"/>
        </w:rPr>
        <w:t>1</w:t>
      </w:r>
      <w:r w:rsidRPr="00B46118">
        <w:rPr>
          <w:rFonts w:cstheme="minorHAnsi"/>
          <w:noProof/>
          <w:sz w:val="24"/>
          <w:szCs w:val="24"/>
        </w:rPr>
        <w:fldChar w:fldCharType="end"/>
      </w:r>
      <w:r w:rsidRPr="00B46118">
        <w:rPr>
          <w:rFonts w:cstheme="minorHAnsi"/>
          <w:sz w:val="24"/>
          <w:szCs w:val="24"/>
        </w:rPr>
        <w:t>: GDP rates in Australia (Source: (OECD, 2021))</w:t>
      </w:r>
    </w:p>
    <w:p w14:paraId="265AA744" w14:textId="77777777" w:rsidR="00E763CE" w:rsidRPr="00B46118" w:rsidRDefault="00E763CE" w:rsidP="00B46118">
      <w:pPr>
        <w:keepNext/>
        <w:spacing w:line="360" w:lineRule="auto"/>
        <w:ind w:left="360"/>
        <w:jc w:val="both"/>
        <w:rPr>
          <w:rFonts w:cstheme="minorHAnsi"/>
          <w:sz w:val="24"/>
          <w:szCs w:val="24"/>
        </w:rPr>
      </w:pPr>
      <w:r w:rsidRPr="00B46118">
        <w:rPr>
          <w:rFonts w:cstheme="minorHAnsi"/>
          <w:noProof/>
          <w:sz w:val="24"/>
          <w:szCs w:val="24"/>
        </w:rPr>
        <w:drawing>
          <wp:inline distT="0" distB="0" distL="0" distR="0" wp14:anchorId="510696BA" wp14:editId="04D14D84">
            <wp:extent cx="5114925" cy="18859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14925" cy="1885950"/>
                    </a:xfrm>
                    <a:prstGeom prst="rect">
                      <a:avLst/>
                    </a:prstGeom>
                  </pic:spPr>
                </pic:pic>
              </a:graphicData>
            </a:graphic>
          </wp:inline>
        </w:drawing>
      </w:r>
    </w:p>
    <w:p w14:paraId="7ECF9B63" w14:textId="77777777" w:rsidR="00E763CE" w:rsidRPr="00B46118" w:rsidRDefault="00E763CE" w:rsidP="00B46118">
      <w:pPr>
        <w:pStyle w:val="Caption"/>
        <w:jc w:val="both"/>
        <w:rPr>
          <w:rFonts w:cstheme="minorHAnsi"/>
          <w:sz w:val="24"/>
          <w:szCs w:val="24"/>
        </w:rPr>
      </w:pPr>
      <w:r w:rsidRPr="00B46118">
        <w:rPr>
          <w:rFonts w:cstheme="minorHAnsi"/>
          <w:sz w:val="24"/>
          <w:szCs w:val="24"/>
        </w:rPr>
        <w:t xml:space="preserve">Figure </w:t>
      </w:r>
      <w:r w:rsidRPr="00B46118">
        <w:rPr>
          <w:rFonts w:cstheme="minorHAnsi"/>
          <w:sz w:val="24"/>
          <w:szCs w:val="24"/>
        </w:rPr>
        <w:fldChar w:fldCharType="begin"/>
      </w:r>
      <w:r w:rsidRPr="00B46118">
        <w:rPr>
          <w:rFonts w:cstheme="minorHAnsi"/>
          <w:sz w:val="24"/>
          <w:szCs w:val="24"/>
        </w:rPr>
        <w:instrText xml:space="preserve"> SEQ Figure \* ARABIC </w:instrText>
      </w:r>
      <w:r w:rsidRPr="00B46118">
        <w:rPr>
          <w:rFonts w:cstheme="minorHAnsi"/>
          <w:sz w:val="24"/>
          <w:szCs w:val="24"/>
        </w:rPr>
        <w:fldChar w:fldCharType="separate"/>
      </w:r>
      <w:r w:rsidRPr="00B46118">
        <w:rPr>
          <w:rFonts w:cstheme="minorHAnsi"/>
          <w:noProof/>
          <w:sz w:val="24"/>
          <w:szCs w:val="24"/>
        </w:rPr>
        <w:t>2</w:t>
      </w:r>
      <w:r w:rsidRPr="00B46118">
        <w:rPr>
          <w:rFonts w:cstheme="minorHAnsi"/>
          <w:noProof/>
          <w:sz w:val="24"/>
          <w:szCs w:val="24"/>
        </w:rPr>
        <w:fldChar w:fldCharType="end"/>
      </w:r>
      <w:r w:rsidRPr="00B46118">
        <w:rPr>
          <w:rFonts w:cstheme="minorHAnsi"/>
          <w:sz w:val="24"/>
          <w:szCs w:val="24"/>
        </w:rPr>
        <w:t>: Economic Parameters Statistics in Australia (Source: (OECD, 2021))</w:t>
      </w:r>
    </w:p>
    <w:p w14:paraId="7D89344D" w14:textId="77777777" w:rsidR="00E763CE" w:rsidRPr="00B46118" w:rsidRDefault="00E763CE" w:rsidP="00B46118">
      <w:pPr>
        <w:pStyle w:val="ListParagraph"/>
        <w:numPr>
          <w:ilvl w:val="0"/>
          <w:numId w:val="5"/>
        </w:numPr>
        <w:spacing w:line="360" w:lineRule="auto"/>
        <w:jc w:val="both"/>
        <w:rPr>
          <w:rFonts w:cstheme="minorHAnsi"/>
          <w:sz w:val="24"/>
          <w:szCs w:val="24"/>
        </w:rPr>
      </w:pPr>
      <w:r w:rsidRPr="00B46118">
        <w:rPr>
          <w:rFonts w:cstheme="minorHAnsi"/>
          <w:b/>
          <w:bCs/>
          <w:sz w:val="24"/>
          <w:szCs w:val="24"/>
        </w:rPr>
        <w:t>Social Factors</w:t>
      </w:r>
      <w:r w:rsidRPr="00B46118">
        <w:rPr>
          <w:rFonts w:cstheme="minorHAnsi"/>
          <w:sz w:val="24"/>
          <w:szCs w:val="24"/>
        </w:rPr>
        <w:t>- These elements take into account all the events such as cultural prospects, norms, demographic population, healthy consciousness, that impact the society and market socially. It has been forecasted that the gluten-free foods and beverages market in Australia would reach the CAGR of 7.8 per cent during year 2020 and 2025)</w:t>
      </w:r>
      <w:r w:rsidRPr="00B46118">
        <w:rPr>
          <w:rFonts w:cstheme="minorHAnsi"/>
          <w:color w:val="000000"/>
          <w:sz w:val="24"/>
          <w:szCs w:val="24"/>
          <w:shd w:val="clear" w:color="auto" w:fill="FFFFFF"/>
        </w:rPr>
        <w:t xml:space="preserve"> (</w:t>
      </w:r>
      <w:proofErr w:type="spellStart"/>
      <w:r w:rsidRPr="00B46118">
        <w:rPr>
          <w:rFonts w:cstheme="minorHAnsi"/>
          <w:color w:val="000000"/>
          <w:sz w:val="24"/>
          <w:szCs w:val="24"/>
          <w:shd w:val="clear" w:color="auto" w:fill="FFFFFF"/>
        </w:rPr>
        <w:t>Mordorintelligence</w:t>
      </w:r>
      <w:proofErr w:type="spellEnd"/>
      <w:r w:rsidRPr="00B46118">
        <w:rPr>
          <w:rFonts w:cstheme="minorHAnsi"/>
          <w:color w:val="000000"/>
          <w:sz w:val="24"/>
          <w:szCs w:val="24"/>
          <w:shd w:val="clear" w:color="auto" w:fill="FFFFFF"/>
        </w:rPr>
        <w:t>, 2019)</w:t>
      </w:r>
      <w:r w:rsidRPr="00B46118">
        <w:rPr>
          <w:rFonts w:cstheme="minorHAnsi"/>
          <w:sz w:val="24"/>
          <w:szCs w:val="24"/>
        </w:rPr>
        <w:t>. Further, enhanced environmental and diet consciousness have influenced the Australian population to reduce the meat consumption and consume plant-based foods in large quantities. Thus, D&amp;S must consider these factors to enhance its product line with more gluten free and plant-based meals</w:t>
      </w:r>
      <w:r w:rsidRPr="00B46118">
        <w:rPr>
          <w:rFonts w:cstheme="minorHAnsi"/>
          <w:color w:val="000000"/>
          <w:sz w:val="24"/>
          <w:szCs w:val="24"/>
          <w:shd w:val="clear" w:color="auto" w:fill="FFFFFF"/>
        </w:rPr>
        <w:t xml:space="preserve"> (</w:t>
      </w:r>
      <w:proofErr w:type="spellStart"/>
      <w:r w:rsidRPr="00B46118">
        <w:rPr>
          <w:rFonts w:cstheme="minorHAnsi"/>
          <w:color w:val="000000"/>
          <w:sz w:val="24"/>
          <w:szCs w:val="24"/>
          <w:shd w:val="clear" w:color="auto" w:fill="FFFFFF"/>
        </w:rPr>
        <w:t>Khara</w:t>
      </w:r>
      <w:proofErr w:type="spellEnd"/>
      <w:r w:rsidRPr="00B46118">
        <w:rPr>
          <w:rFonts w:cstheme="minorHAnsi"/>
          <w:color w:val="000000"/>
          <w:sz w:val="24"/>
          <w:szCs w:val="24"/>
          <w:shd w:val="clear" w:color="auto" w:fill="FFFFFF"/>
        </w:rPr>
        <w:t xml:space="preserve">, </w:t>
      </w:r>
      <w:proofErr w:type="spellStart"/>
      <w:r w:rsidRPr="00B46118">
        <w:rPr>
          <w:rFonts w:cstheme="minorHAnsi"/>
          <w:color w:val="000000"/>
          <w:sz w:val="24"/>
          <w:szCs w:val="24"/>
          <w:shd w:val="clear" w:color="auto" w:fill="FFFFFF"/>
        </w:rPr>
        <w:t>Riedy</w:t>
      </w:r>
      <w:proofErr w:type="spellEnd"/>
      <w:r w:rsidRPr="00B46118">
        <w:rPr>
          <w:rFonts w:cstheme="minorHAnsi"/>
          <w:color w:val="000000"/>
          <w:sz w:val="24"/>
          <w:szCs w:val="24"/>
          <w:shd w:val="clear" w:color="auto" w:fill="FFFFFF"/>
        </w:rPr>
        <w:t xml:space="preserve"> and Ruby, 2021)</w:t>
      </w:r>
      <w:r w:rsidRPr="00B46118">
        <w:rPr>
          <w:rFonts w:cstheme="minorHAnsi"/>
          <w:sz w:val="24"/>
          <w:szCs w:val="24"/>
        </w:rPr>
        <w:t xml:space="preserve">. </w:t>
      </w:r>
    </w:p>
    <w:p w14:paraId="13A85A3F" w14:textId="77777777" w:rsidR="00E763CE" w:rsidRPr="00B46118" w:rsidRDefault="00E763CE" w:rsidP="00B46118">
      <w:pPr>
        <w:pStyle w:val="ListParagraph"/>
        <w:numPr>
          <w:ilvl w:val="0"/>
          <w:numId w:val="5"/>
        </w:numPr>
        <w:spacing w:line="360" w:lineRule="auto"/>
        <w:jc w:val="both"/>
        <w:rPr>
          <w:rFonts w:cstheme="minorHAnsi"/>
          <w:sz w:val="24"/>
          <w:szCs w:val="24"/>
        </w:rPr>
      </w:pPr>
      <w:r w:rsidRPr="00B46118">
        <w:rPr>
          <w:rFonts w:cstheme="minorHAnsi"/>
          <w:b/>
          <w:bCs/>
          <w:sz w:val="24"/>
          <w:szCs w:val="24"/>
        </w:rPr>
        <w:lastRenderedPageBreak/>
        <w:t xml:space="preserve">Technological Factors- </w:t>
      </w:r>
      <w:r w:rsidRPr="00B46118">
        <w:rPr>
          <w:rFonts w:cstheme="minorHAnsi"/>
          <w:sz w:val="24"/>
          <w:szCs w:val="24"/>
        </w:rPr>
        <w:t xml:space="preserve">These attributes refer to the innovations in technology that might impact the operations of a market or industry favourably or unfavourably. The outbreak of COVID19 has enhanced the sales for online grocery retail businesses, holding 81% over the last five years. Thus, D&amp;D Quality Meat must spend in marketing budget online to enhance the sales level. Further, automation in the field of fast food in Australia has expanded the food preparation processes by introducing robotic technology to make it easier for fast-food personnel (Premack, 2018). This innovations in technology must be focussed by D&amp;S Quality Meals to gain effective position in the Australian fast-food sector. </w:t>
      </w:r>
    </w:p>
    <w:p w14:paraId="3C9AE87F" w14:textId="77777777" w:rsidR="00E763CE" w:rsidRPr="00B46118" w:rsidRDefault="00E763CE" w:rsidP="00B46118">
      <w:pPr>
        <w:pStyle w:val="ListParagraph"/>
        <w:numPr>
          <w:ilvl w:val="0"/>
          <w:numId w:val="5"/>
        </w:numPr>
        <w:spacing w:line="360" w:lineRule="auto"/>
        <w:jc w:val="both"/>
        <w:rPr>
          <w:rFonts w:cstheme="minorHAnsi"/>
          <w:sz w:val="24"/>
          <w:szCs w:val="24"/>
        </w:rPr>
      </w:pPr>
      <w:r w:rsidRPr="00B46118">
        <w:rPr>
          <w:rFonts w:cstheme="minorHAnsi"/>
          <w:b/>
          <w:bCs/>
          <w:sz w:val="24"/>
          <w:szCs w:val="24"/>
        </w:rPr>
        <w:t>Legal Factors-</w:t>
      </w:r>
      <w:r w:rsidRPr="00B46118">
        <w:rPr>
          <w:rFonts w:cstheme="minorHAnsi"/>
          <w:sz w:val="24"/>
          <w:szCs w:val="24"/>
        </w:rPr>
        <w:t xml:space="preserve"> There factors focus on certain laws and policies that impact the business environment in a specific nation. The Australian government requires the businesses in food industry to comply with Food and Grocery Code of conduct that governs specific conduct by grocery retailers and wholesalers while dealing with suppliers </w:t>
      </w:r>
      <w:r w:rsidRPr="00B46118">
        <w:rPr>
          <w:rFonts w:cstheme="minorHAnsi"/>
          <w:color w:val="000000"/>
          <w:sz w:val="24"/>
          <w:szCs w:val="24"/>
          <w:shd w:val="clear" w:color="auto" w:fill="FFFFFF"/>
        </w:rPr>
        <w:t>(ACCC, 2021)</w:t>
      </w:r>
      <w:r w:rsidRPr="00B46118">
        <w:rPr>
          <w:rFonts w:cstheme="minorHAnsi"/>
          <w:sz w:val="24"/>
          <w:szCs w:val="24"/>
        </w:rPr>
        <w:t xml:space="preserve">. In addition to this, Competition and Consumer Act, 2010 applies to all food retailers for adhering with the Unit Pricing Code including retailers with floor space of greater than 1000 squares and online retailers selling minimum variety of food-based grocery commodities </w:t>
      </w:r>
      <w:r w:rsidRPr="00B46118">
        <w:rPr>
          <w:rFonts w:cstheme="minorHAnsi"/>
          <w:color w:val="000000"/>
          <w:sz w:val="24"/>
          <w:szCs w:val="24"/>
          <w:shd w:val="clear" w:color="auto" w:fill="FFFFFF"/>
        </w:rPr>
        <w:t>(ACCC, 2021)</w:t>
      </w:r>
      <w:r w:rsidRPr="00B46118">
        <w:rPr>
          <w:rFonts w:cstheme="minorHAnsi"/>
          <w:sz w:val="24"/>
          <w:szCs w:val="24"/>
        </w:rPr>
        <w:t xml:space="preserve">. </w:t>
      </w:r>
    </w:p>
    <w:p w14:paraId="1DD6202A" w14:textId="77777777" w:rsidR="00E763CE" w:rsidRPr="00B46118" w:rsidRDefault="00E763CE" w:rsidP="00B46118">
      <w:pPr>
        <w:pStyle w:val="ListParagraph"/>
        <w:numPr>
          <w:ilvl w:val="0"/>
          <w:numId w:val="5"/>
        </w:numPr>
        <w:spacing w:line="360" w:lineRule="auto"/>
        <w:jc w:val="both"/>
        <w:rPr>
          <w:rFonts w:cstheme="minorHAnsi"/>
          <w:sz w:val="24"/>
          <w:szCs w:val="24"/>
        </w:rPr>
      </w:pPr>
      <w:r w:rsidRPr="00B46118">
        <w:rPr>
          <w:rFonts w:cstheme="minorHAnsi"/>
          <w:b/>
          <w:bCs/>
          <w:sz w:val="24"/>
          <w:szCs w:val="24"/>
        </w:rPr>
        <w:t>Environmental Factors</w:t>
      </w:r>
      <w:r w:rsidRPr="00B46118">
        <w:rPr>
          <w:rFonts w:cstheme="minorHAnsi"/>
          <w:sz w:val="24"/>
          <w:szCs w:val="24"/>
        </w:rPr>
        <w:t>- These factors comprise of all changes in surrounding environment that influence the business operations favourably or unfavourably. The food processing and food manufacturing businesses in Australia have been focussing on environmental sustainability to enhance the brand loyalty among the customers</w:t>
      </w:r>
      <w:r w:rsidRPr="00B46118">
        <w:rPr>
          <w:rFonts w:cstheme="minorHAnsi"/>
          <w:color w:val="000000"/>
          <w:sz w:val="24"/>
          <w:szCs w:val="24"/>
          <w:shd w:val="clear" w:color="auto" w:fill="FFFFFF"/>
        </w:rPr>
        <w:t xml:space="preserve"> (</w:t>
      </w:r>
      <w:proofErr w:type="spellStart"/>
      <w:r w:rsidRPr="00B46118">
        <w:rPr>
          <w:rFonts w:cstheme="minorHAnsi"/>
          <w:color w:val="000000"/>
          <w:sz w:val="24"/>
          <w:szCs w:val="24"/>
          <w:shd w:val="clear" w:color="auto" w:fill="FFFFFF"/>
        </w:rPr>
        <w:t>Greenindustries</w:t>
      </w:r>
      <w:proofErr w:type="spellEnd"/>
      <w:r w:rsidRPr="00B46118">
        <w:rPr>
          <w:rFonts w:cstheme="minorHAnsi"/>
          <w:color w:val="000000"/>
          <w:sz w:val="24"/>
          <w:szCs w:val="24"/>
          <w:shd w:val="clear" w:color="auto" w:fill="FFFFFF"/>
        </w:rPr>
        <w:t>, 2021)</w:t>
      </w:r>
      <w:r w:rsidRPr="00B46118">
        <w:rPr>
          <w:rFonts w:cstheme="minorHAnsi"/>
          <w:sz w:val="24"/>
          <w:szCs w:val="24"/>
        </w:rPr>
        <w:t xml:space="preserve">. In addition to this, the main principle in the restaurant sector is cleanliness and develop strategies for waste management and recycling. To survive in food industry, D&amp;S Quality Meats must adopt sustainable packaging and labelling to enhance the customer groups. </w:t>
      </w:r>
    </w:p>
    <w:p w14:paraId="3A9C9E6F" w14:textId="77777777" w:rsidR="00E763CE" w:rsidRPr="00B46118" w:rsidRDefault="00E763CE" w:rsidP="00B46118">
      <w:pPr>
        <w:pStyle w:val="Heading2"/>
        <w:jc w:val="both"/>
        <w:rPr>
          <w:rFonts w:asciiTheme="minorHAnsi" w:hAnsiTheme="minorHAnsi" w:cstheme="minorHAnsi"/>
          <w:sz w:val="24"/>
          <w:szCs w:val="24"/>
        </w:rPr>
      </w:pPr>
      <w:bookmarkStart w:id="8" w:name="_Toc97475485"/>
      <w:r w:rsidRPr="00B46118">
        <w:rPr>
          <w:rFonts w:asciiTheme="minorHAnsi" w:hAnsiTheme="minorHAnsi" w:cstheme="minorHAnsi"/>
          <w:sz w:val="24"/>
          <w:szCs w:val="24"/>
        </w:rPr>
        <w:t>SWOT Analysis</w:t>
      </w:r>
      <w:bookmarkEnd w:id="8"/>
    </w:p>
    <w:p w14:paraId="2576E47D"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SWOT Analysis is an analytical tool used to evaluate a business organisation’s competitive position and implement strategic planning for consistent growth </w:t>
      </w:r>
      <w:r w:rsidRPr="00B46118">
        <w:rPr>
          <w:rFonts w:cstheme="minorHAnsi"/>
          <w:color w:val="000000"/>
          <w:sz w:val="24"/>
          <w:szCs w:val="24"/>
          <w:shd w:val="clear" w:color="auto" w:fill="FFFFFF"/>
        </w:rPr>
        <w:t>(GÜREL, 2017)</w:t>
      </w:r>
      <w:r w:rsidRPr="00B46118">
        <w:rPr>
          <w:rFonts w:cstheme="minorHAnsi"/>
          <w:sz w:val="24"/>
          <w:szCs w:val="24"/>
        </w:rPr>
        <w:t>. This tool helps in assessing the strengths, weaknesses, opportunities and threats faced by the business firms.</w:t>
      </w:r>
    </w:p>
    <w:p w14:paraId="5D2852EB" w14:textId="77777777" w:rsidR="00E763CE" w:rsidRPr="00B46118" w:rsidRDefault="00E763CE" w:rsidP="00B46118">
      <w:pPr>
        <w:pStyle w:val="Heading3"/>
        <w:jc w:val="both"/>
        <w:rPr>
          <w:rFonts w:asciiTheme="minorHAnsi" w:hAnsiTheme="minorHAnsi" w:cstheme="minorHAnsi"/>
          <w:sz w:val="24"/>
          <w:szCs w:val="24"/>
        </w:rPr>
      </w:pPr>
      <w:bookmarkStart w:id="9" w:name="_Toc97475486"/>
      <w:r w:rsidRPr="00B46118">
        <w:rPr>
          <w:rFonts w:asciiTheme="minorHAnsi" w:hAnsiTheme="minorHAnsi" w:cstheme="minorHAnsi"/>
          <w:sz w:val="24"/>
          <w:szCs w:val="24"/>
        </w:rPr>
        <w:lastRenderedPageBreak/>
        <w:t>Strengths</w:t>
      </w:r>
      <w:bookmarkEnd w:id="9"/>
    </w:p>
    <w:p w14:paraId="6F01F475" w14:textId="77777777" w:rsidR="00E763CE" w:rsidRPr="00B46118" w:rsidRDefault="00E763CE" w:rsidP="00B46118">
      <w:pPr>
        <w:pStyle w:val="ListParagraph"/>
        <w:numPr>
          <w:ilvl w:val="0"/>
          <w:numId w:val="6"/>
        </w:numPr>
        <w:spacing w:line="360" w:lineRule="auto"/>
        <w:jc w:val="both"/>
        <w:rPr>
          <w:rFonts w:cstheme="minorHAnsi"/>
          <w:sz w:val="24"/>
          <w:szCs w:val="24"/>
        </w:rPr>
      </w:pPr>
      <w:r w:rsidRPr="00B46118">
        <w:rPr>
          <w:rFonts w:cstheme="minorHAnsi"/>
          <w:b/>
          <w:bCs/>
          <w:sz w:val="24"/>
          <w:szCs w:val="24"/>
        </w:rPr>
        <w:t>Fresh and Quality meals</w:t>
      </w:r>
      <w:r w:rsidRPr="00B46118">
        <w:rPr>
          <w:rFonts w:cstheme="minorHAnsi"/>
          <w:sz w:val="24"/>
          <w:szCs w:val="24"/>
        </w:rPr>
        <w:t xml:space="preserve">- D&amp;S Quality Meals offers healthy, Country Style Meat and ready-made meals as they have strong links with butchers </w:t>
      </w:r>
      <w:r w:rsidRPr="00B46118">
        <w:rPr>
          <w:rFonts w:cstheme="minorHAnsi"/>
          <w:color w:val="000000"/>
          <w:sz w:val="24"/>
          <w:szCs w:val="24"/>
          <w:shd w:val="clear" w:color="auto" w:fill="FFFFFF"/>
        </w:rPr>
        <w:t>(D&amp;S Quality Meats, 2022)</w:t>
      </w:r>
      <w:r w:rsidRPr="00B46118">
        <w:rPr>
          <w:rFonts w:cstheme="minorHAnsi"/>
          <w:sz w:val="24"/>
          <w:szCs w:val="24"/>
        </w:rPr>
        <w:t xml:space="preserve">. </w:t>
      </w:r>
    </w:p>
    <w:p w14:paraId="390C2CB5" w14:textId="77777777" w:rsidR="00E763CE" w:rsidRPr="00B46118" w:rsidRDefault="00E763CE" w:rsidP="00B46118">
      <w:pPr>
        <w:pStyle w:val="ListParagraph"/>
        <w:numPr>
          <w:ilvl w:val="0"/>
          <w:numId w:val="6"/>
        </w:numPr>
        <w:spacing w:line="360" w:lineRule="auto"/>
        <w:jc w:val="both"/>
        <w:rPr>
          <w:rFonts w:cstheme="minorHAnsi"/>
          <w:sz w:val="24"/>
          <w:szCs w:val="24"/>
        </w:rPr>
      </w:pPr>
      <w:r w:rsidRPr="00B46118">
        <w:rPr>
          <w:rFonts w:cstheme="minorHAnsi"/>
          <w:b/>
          <w:bCs/>
          <w:sz w:val="24"/>
          <w:szCs w:val="24"/>
        </w:rPr>
        <w:t>Adopt values of a traditional butcher</w:t>
      </w:r>
      <w:r w:rsidRPr="00B46118">
        <w:rPr>
          <w:rFonts w:cstheme="minorHAnsi"/>
          <w:sz w:val="24"/>
          <w:szCs w:val="24"/>
        </w:rPr>
        <w:t>- The firm prepares meals by raising grass-fed, local and grain-finished cattle which makes the product all-natural</w:t>
      </w:r>
      <w:r w:rsidRPr="00B46118">
        <w:rPr>
          <w:rFonts w:cstheme="minorHAnsi"/>
          <w:color w:val="000000"/>
          <w:sz w:val="24"/>
          <w:szCs w:val="24"/>
          <w:shd w:val="clear" w:color="auto" w:fill="FFFFFF"/>
        </w:rPr>
        <w:t xml:space="preserve"> (D&amp;S Quality Beef, 2022)</w:t>
      </w:r>
      <w:r w:rsidRPr="00B46118">
        <w:rPr>
          <w:rFonts w:cstheme="minorHAnsi"/>
          <w:sz w:val="24"/>
          <w:szCs w:val="24"/>
        </w:rPr>
        <w:t>.</w:t>
      </w:r>
    </w:p>
    <w:p w14:paraId="231BED81" w14:textId="77777777" w:rsidR="00E763CE" w:rsidRPr="00B46118" w:rsidRDefault="00E763CE" w:rsidP="00B46118">
      <w:pPr>
        <w:pStyle w:val="ListParagraph"/>
        <w:numPr>
          <w:ilvl w:val="0"/>
          <w:numId w:val="6"/>
        </w:numPr>
        <w:spacing w:line="360" w:lineRule="auto"/>
        <w:jc w:val="both"/>
        <w:rPr>
          <w:rFonts w:cstheme="minorHAnsi"/>
          <w:sz w:val="24"/>
          <w:szCs w:val="24"/>
        </w:rPr>
      </w:pPr>
      <w:r w:rsidRPr="00B46118">
        <w:rPr>
          <w:rFonts w:cstheme="minorHAnsi"/>
          <w:b/>
          <w:bCs/>
          <w:sz w:val="24"/>
          <w:szCs w:val="24"/>
        </w:rPr>
        <w:t>Wide range of gluten free items</w:t>
      </w:r>
      <w:r w:rsidRPr="00B46118">
        <w:rPr>
          <w:rFonts w:cstheme="minorHAnsi"/>
          <w:sz w:val="24"/>
          <w:szCs w:val="24"/>
        </w:rPr>
        <w:t>- The foods prepared in D&amp;S Quality Meals are made in safe environment by considering specific allergies like gluten free requirements. According to survey, it has been estimated that 11% of Australia follow a gluten-free diet which is taken into account by the firm</w:t>
      </w:r>
      <w:r w:rsidRPr="00B46118">
        <w:rPr>
          <w:rFonts w:cstheme="minorHAnsi"/>
          <w:color w:val="000000"/>
          <w:sz w:val="24"/>
          <w:szCs w:val="24"/>
          <w:shd w:val="clear" w:color="auto" w:fill="FFFFFF"/>
        </w:rPr>
        <w:t xml:space="preserve"> (</w:t>
      </w:r>
      <w:proofErr w:type="spellStart"/>
      <w:r w:rsidRPr="00B46118">
        <w:rPr>
          <w:rFonts w:cstheme="minorHAnsi"/>
          <w:color w:val="000000"/>
          <w:sz w:val="24"/>
          <w:szCs w:val="24"/>
          <w:shd w:val="clear" w:color="auto" w:fill="FFFFFF"/>
        </w:rPr>
        <w:t>Mahady</w:t>
      </w:r>
      <w:proofErr w:type="spellEnd"/>
      <w:r w:rsidRPr="00B46118">
        <w:rPr>
          <w:rFonts w:cstheme="minorHAnsi"/>
          <w:color w:val="000000"/>
          <w:sz w:val="24"/>
          <w:szCs w:val="24"/>
          <w:shd w:val="clear" w:color="auto" w:fill="FFFFFF"/>
        </w:rPr>
        <w:t>, 2018)</w:t>
      </w:r>
      <w:r w:rsidRPr="00B46118">
        <w:rPr>
          <w:rFonts w:cstheme="minorHAnsi"/>
          <w:sz w:val="24"/>
          <w:szCs w:val="24"/>
        </w:rPr>
        <w:t xml:space="preserve">. </w:t>
      </w:r>
    </w:p>
    <w:p w14:paraId="017327DD" w14:textId="77777777" w:rsidR="00E763CE" w:rsidRPr="00B46118" w:rsidRDefault="00E763CE" w:rsidP="00B46118">
      <w:pPr>
        <w:pStyle w:val="ListParagraph"/>
        <w:numPr>
          <w:ilvl w:val="0"/>
          <w:numId w:val="6"/>
        </w:numPr>
        <w:spacing w:line="360" w:lineRule="auto"/>
        <w:jc w:val="both"/>
        <w:rPr>
          <w:rFonts w:cstheme="minorHAnsi"/>
          <w:sz w:val="24"/>
          <w:szCs w:val="24"/>
        </w:rPr>
      </w:pPr>
      <w:r w:rsidRPr="00B46118">
        <w:rPr>
          <w:rFonts w:cstheme="minorHAnsi"/>
          <w:b/>
          <w:bCs/>
          <w:sz w:val="24"/>
          <w:szCs w:val="24"/>
        </w:rPr>
        <w:t>E-commerce platforms</w:t>
      </w:r>
      <w:r w:rsidRPr="00B46118">
        <w:rPr>
          <w:rFonts w:cstheme="minorHAnsi"/>
          <w:sz w:val="24"/>
          <w:szCs w:val="24"/>
        </w:rPr>
        <w:t>- The company has established an online service (for delivering the products at the doorstep of customers by easy and accessible payment through After pay and Zip Pay. (</w:t>
      </w:r>
      <w:hyperlink r:id="rId11" w:history="1">
        <w:r w:rsidRPr="00B46118">
          <w:rPr>
            <w:rStyle w:val="Hyperlink"/>
            <w:rFonts w:cstheme="minorHAnsi"/>
            <w:sz w:val="24"/>
            <w:szCs w:val="24"/>
          </w:rPr>
          <w:t>www.d-s-quality-meats.myshopify.com</w:t>
        </w:r>
      </w:hyperlink>
      <w:r w:rsidRPr="00B46118">
        <w:rPr>
          <w:rFonts w:cstheme="minorHAnsi"/>
          <w:sz w:val="24"/>
          <w:szCs w:val="24"/>
        </w:rPr>
        <w:t>)</w:t>
      </w:r>
    </w:p>
    <w:p w14:paraId="39CCED07" w14:textId="77777777" w:rsidR="00E763CE" w:rsidRPr="00B46118" w:rsidRDefault="00E763CE" w:rsidP="00B46118">
      <w:pPr>
        <w:pStyle w:val="ListParagraph"/>
        <w:numPr>
          <w:ilvl w:val="0"/>
          <w:numId w:val="6"/>
        </w:numPr>
        <w:spacing w:line="360" w:lineRule="auto"/>
        <w:jc w:val="both"/>
        <w:rPr>
          <w:rFonts w:cstheme="minorHAnsi"/>
          <w:sz w:val="24"/>
          <w:szCs w:val="24"/>
        </w:rPr>
      </w:pPr>
      <w:r w:rsidRPr="00B46118">
        <w:rPr>
          <w:rFonts w:cstheme="minorHAnsi"/>
          <w:b/>
          <w:bCs/>
          <w:sz w:val="24"/>
          <w:szCs w:val="24"/>
        </w:rPr>
        <w:t>High customer experience with stronger bonds-</w:t>
      </w:r>
      <w:r w:rsidRPr="00B46118">
        <w:rPr>
          <w:rFonts w:cstheme="minorHAnsi"/>
          <w:sz w:val="24"/>
          <w:szCs w:val="24"/>
        </w:rPr>
        <w:t xml:space="preserve"> The company provides discounts and offers on its online platform with broad ranges of family packs, freezer acks, offer packs budget packs etcetera</w:t>
      </w:r>
      <w:r w:rsidRPr="00B46118">
        <w:rPr>
          <w:rFonts w:cstheme="minorHAnsi"/>
          <w:color w:val="000000"/>
          <w:sz w:val="24"/>
          <w:szCs w:val="24"/>
          <w:shd w:val="clear" w:color="auto" w:fill="FFFFFF"/>
        </w:rPr>
        <w:t xml:space="preserve"> (D&amp;S Quality Meats, 2022)</w:t>
      </w:r>
      <w:r w:rsidRPr="00B46118">
        <w:rPr>
          <w:rFonts w:cstheme="minorHAnsi"/>
          <w:sz w:val="24"/>
          <w:szCs w:val="24"/>
        </w:rPr>
        <w:t xml:space="preserve">. In addition to this, the firm also provides groceries, pet foods, kitchen utensils as additional product range which enhances the customer group. </w:t>
      </w:r>
    </w:p>
    <w:p w14:paraId="05ADF1AD" w14:textId="77777777" w:rsidR="00E763CE" w:rsidRPr="00B46118" w:rsidRDefault="00E763CE" w:rsidP="00B46118">
      <w:pPr>
        <w:pStyle w:val="ListParagraph"/>
        <w:numPr>
          <w:ilvl w:val="0"/>
          <w:numId w:val="6"/>
        </w:numPr>
        <w:spacing w:line="360" w:lineRule="auto"/>
        <w:jc w:val="both"/>
        <w:rPr>
          <w:rFonts w:cstheme="minorHAnsi"/>
          <w:sz w:val="24"/>
          <w:szCs w:val="24"/>
        </w:rPr>
      </w:pPr>
      <w:r w:rsidRPr="00B46118">
        <w:rPr>
          <w:rFonts w:cstheme="minorHAnsi"/>
          <w:b/>
          <w:bCs/>
          <w:sz w:val="24"/>
          <w:szCs w:val="24"/>
        </w:rPr>
        <w:t>Named as “Home of the World’s Best Steak</w:t>
      </w:r>
      <w:r w:rsidRPr="00B46118">
        <w:rPr>
          <w:rFonts w:cstheme="minorHAnsi"/>
          <w:sz w:val="24"/>
          <w:szCs w:val="24"/>
        </w:rPr>
        <w:t xml:space="preserve">- The company provides fresh and high-quality meat meals with locally sourced raw materials for the customers which makes it as the hub of best steak at global level. </w:t>
      </w:r>
    </w:p>
    <w:p w14:paraId="7D1D2767" w14:textId="77777777" w:rsidR="00E763CE" w:rsidRPr="00B46118" w:rsidRDefault="00E763CE" w:rsidP="00B46118">
      <w:pPr>
        <w:pStyle w:val="Heading3"/>
        <w:jc w:val="both"/>
        <w:rPr>
          <w:rFonts w:asciiTheme="minorHAnsi" w:hAnsiTheme="minorHAnsi" w:cstheme="minorHAnsi"/>
          <w:sz w:val="24"/>
          <w:szCs w:val="24"/>
        </w:rPr>
      </w:pPr>
      <w:bookmarkStart w:id="10" w:name="_Toc97475487"/>
      <w:r w:rsidRPr="00B46118">
        <w:rPr>
          <w:rFonts w:asciiTheme="minorHAnsi" w:hAnsiTheme="minorHAnsi" w:cstheme="minorHAnsi"/>
          <w:sz w:val="24"/>
          <w:szCs w:val="24"/>
        </w:rPr>
        <w:t>Weaknesses</w:t>
      </w:r>
      <w:bookmarkEnd w:id="10"/>
    </w:p>
    <w:p w14:paraId="627D850A" w14:textId="77777777" w:rsidR="00E763CE" w:rsidRPr="00B46118" w:rsidRDefault="00E763CE" w:rsidP="00B46118">
      <w:pPr>
        <w:pStyle w:val="ListParagraph"/>
        <w:numPr>
          <w:ilvl w:val="0"/>
          <w:numId w:val="7"/>
        </w:numPr>
        <w:spacing w:line="360" w:lineRule="auto"/>
        <w:jc w:val="both"/>
        <w:rPr>
          <w:rFonts w:cstheme="minorHAnsi"/>
          <w:sz w:val="24"/>
          <w:szCs w:val="24"/>
        </w:rPr>
      </w:pPr>
      <w:r w:rsidRPr="00B46118">
        <w:rPr>
          <w:rFonts w:cstheme="minorHAnsi"/>
          <w:b/>
          <w:bCs/>
          <w:sz w:val="24"/>
          <w:szCs w:val="24"/>
        </w:rPr>
        <w:t>Limited vegetarian Menus</w:t>
      </w:r>
      <w:r w:rsidRPr="00B46118">
        <w:rPr>
          <w:rFonts w:cstheme="minorHAnsi"/>
          <w:sz w:val="24"/>
          <w:szCs w:val="24"/>
        </w:rPr>
        <w:t>- The product line of D&amp;S Quality Meats includes major part of non-vegetarian items such as, chicken, beef, ham, bacon etcetera and do not offer food meals for vegetarians, which acts as the firm’s area of improvement</w:t>
      </w:r>
      <w:r w:rsidRPr="00B46118">
        <w:rPr>
          <w:rFonts w:cstheme="minorHAnsi"/>
          <w:color w:val="000000"/>
          <w:sz w:val="24"/>
          <w:szCs w:val="24"/>
          <w:shd w:val="clear" w:color="auto" w:fill="FFFFFF"/>
        </w:rPr>
        <w:t xml:space="preserve"> (D&amp;S Quality Meats, 2022)</w:t>
      </w:r>
      <w:r w:rsidRPr="00B46118">
        <w:rPr>
          <w:rFonts w:cstheme="minorHAnsi"/>
          <w:sz w:val="24"/>
          <w:szCs w:val="24"/>
        </w:rPr>
        <w:t xml:space="preserve">. </w:t>
      </w:r>
    </w:p>
    <w:p w14:paraId="0465BCC2" w14:textId="77777777" w:rsidR="00E763CE" w:rsidRPr="00B46118" w:rsidRDefault="00E763CE" w:rsidP="00B46118">
      <w:pPr>
        <w:pStyle w:val="ListParagraph"/>
        <w:numPr>
          <w:ilvl w:val="0"/>
          <w:numId w:val="7"/>
        </w:numPr>
        <w:spacing w:line="360" w:lineRule="auto"/>
        <w:jc w:val="both"/>
        <w:rPr>
          <w:rFonts w:cstheme="minorHAnsi"/>
          <w:sz w:val="24"/>
          <w:szCs w:val="24"/>
        </w:rPr>
      </w:pPr>
      <w:r w:rsidRPr="00B46118">
        <w:rPr>
          <w:rFonts w:cstheme="minorHAnsi"/>
          <w:b/>
          <w:bCs/>
          <w:sz w:val="24"/>
          <w:szCs w:val="24"/>
        </w:rPr>
        <w:t>Unhealthy Food Menu</w:t>
      </w:r>
      <w:r w:rsidRPr="00B46118">
        <w:rPr>
          <w:rFonts w:cstheme="minorHAnsi"/>
          <w:sz w:val="24"/>
          <w:szCs w:val="24"/>
        </w:rPr>
        <w:t>- According to Australian Dietary Guidelines, it is recommended to limit the consumption of processed meats (like ham and bacon) for preventing health risks concerned with these foods</w:t>
      </w:r>
      <w:r w:rsidRPr="00B46118">
        <w:rPr>
          <w:rFonts w:cstheme="minorHAnsi"/>
          <w:color w:val="000000"/>
          <w:sz w:val="24"/>
          <w:szCs w:val="24"/>
          <w:shd w:val="clear" w:color="auto" w:fill="FFFFFF"/>
        </w:rPr>
        <w:t xml:space="preserve"> (</w:t>
      </w:r>
      <w:proofErr w:type="spellStart"/>
      <w:r w:rsidRPr="00B46118">
        <w:rPr>
          <w:rFonts w:cstheme="minorHAnsi"/>
          <w:color w:val="000000"/>
          <w:sz w:val="24"/>
          <w:szCs w:val="24"/>
          <w:shd w:val="clear" w:color="auto" w:fill="FFFFFF"/>
        </w:rPr>
        <w:t>Betterhealth</w:t>
      </w:r>
      <w:proofErr w:type="spellEnd"/>
      <w:r w:rsidRPr="00B46118">
        <w:rPr>
          <w:rFonts w:cstheme="minorHAnsi"/>
          <w:color w:val="000000"/>
          <w:sz w:val="24"/>
          <w:szCs w:val="24"/>
          <w:shd w:val="clear" w:color="auto" w:fill="FFFFFF"/>
        </w:rPr>
        <w:t>, 2022)</w:t>
      </w:r>
      <w:r w:rsidRPr="00B46118">
        <w:rPr>
          <w:rFonts w:cstheme="minorHAnsi"/>
          <w:sz w:val="24"/>
          <w:szCs w:val="24"/>
        </w:rPr>
        <w:t xml:space="preserve">. Offering certain food items regarded as unhealthy in their menus is company’s major weakness.  </w:t>
      </w:r>
    </w:p>
    <w:p w14:paraId="4E071613" w14:textId="77777777" w:rsidR="00E763CE" w:rsidRPr="00B46118" w:rsidRDefault="00E763CE" w:rsidP="00B46118">
      <w:pPr>
        <w:pStyle w:val="Heading3"/>
        <w:jc w:val="both"/>
        <w:rPr>
          <w:rFonts w:asciiTheme="minorHAnsi" w:hAnsiTheme="minorHAnsi" w:cstheme="minorHAnsi"/>
          <w:sz w:val="24"/>
          <w:szCs w:val="24"/>
        </w:rPr>
      </w:pPr>
      <w:bookmarkStart w:id="11" w:name="_Toc97475488"/>
      <w:r w:rsidRPr="00B46118">
        <w:rPr>
          <w:rFonts w:asciiTheme="minorHAnsi" w:hAnsiTheme="minorHAnsi" w:cstheme="minorHAnsi"/>
          <w:sz w:val="24"/>
          <w:szCs w:val="24"/>
        </w:rPr>
        <w:lastRenderedPageBreak/>
        <w:t>Opportunities</w:t>
      </w:r>
      <w:bookmarkEnd w:id="11"/>
    </w:p>
    <w:p w14:paraId="00E6A834" w14:textId="77777777" w:rsidR="00E763CE" w:rsidRPr="00B46118" w:rsidRDefault="00E763CE" w:rsidP="00B46118">
      <w:pPr>
        <w:pStyle w:val="ListParagraph"/>
        <w:numPr>
          <w:ilvl w:val="0"/>
          <w:numId w:val="13"/>
        </w:numPr>
        <w:spacing w:line="360" w:lineRule="auto"/>
        <w:jc w:val="both"/>
        <w:rPr>
          <w:rFonts w:cstheme="minorHAnsi"/>
          <w:sz w:val="24"/>
          <w:szCs w:val="24"/>
        </w:rPr>
      </w:pPr>
      <w:r w:rsidRPr="00B46118">
        <w:rPr>
          <w:rFonts w:cstheme="minorHAnsi"/>
          <w:b/>
          <w:bCs/>
          <w:sz w:val="24"/>
          <w:szCs w:val="24"/>
        </w:rPr>
        <w:t>Innovation In Technology</w:t>
      </w:r>
      <w:r w:rsidRPr="00B46118">
        <w:rPr>
          <w:rFonts w:cstheme="minorHAnsi"/>
          <w:sz w:val="24"/>
          <w:szCs w:val="24"/>
        </w:rPr>
        <w:t>- The technological innovations in food industry in Australia including Plastic-Free Packaging, Computerized Technology and Plant-Based, Animal-Free commodities would act as an opportunity for D&amp;S Quality Meats</w:t>
      </w:r>
      <w:r w:rsidRPr="00B46118">
        <w:rPr>
          <w:rFonts w:cstheme="minorHAnsi"/>
          <w:color w:val="000000"/>
          <w:sz w:val="24"/>
          <w:szCs w:val="24"/>
          <w:shd w:val="clear" w:color="auto" w:fill="FFFFFF"/>
        </w:rPr>
        <w:t xml:space="preserve"> (</w:t>
      </w:r>
      <w:proofErr w:type="spellStart"/>
      <w:r w:rsidRPr="00B46118">
        <w:rPr>
          <w:rFonts w:cstheme="minorHAnsi"/>
          <w:color w:val="000000"/>
          <w:sz w:val="24"/>
          <w:szCs w:val="24"/>
          <w:shd w:val="clear" w:color="auto" w:fill="FFFFFF"/>
        </w:rPr>
        <w:t>FoodSafe</w:t>
      </w:r>
      <w:proofErr w:type="spellEnd"/>
      <w:r w:rsidRPr="00B46118">
        <w:rPr>
          <w:rFonts w:cstheme="minorHAnsi"/>
          <w:color w:val="000000"/>
          <w:sz w:val="24"/>
          <w:szCs w:val="24"/>
          <w:shd w:val="clear" w:color="auto" w:fill="FFFFFF"/>
        </w:rPr>
        <w:t xml:space="preserve"> Drains, 2021)</w:t>
      </w:r>
      <w:r w:rsidRPr="00B46118">
        <w:rPr>
          <w:rFonts w:cstheme="minorHAnsi"/>
          <w:sz w:val="24"/>
          <w:szCs w:val="24"/>
        </w:rPr>
        <w:t xml:space="preserve">. </w:t>
      </w:r>
    </w:p>
    <w:p w14:paraId="2BCF8971" w14:textId="77777777" w:rsidR="00E763CE" w:rsidRPr="00B46118" w:rsidRDefault="00E763CE" w:rsidP="00B46118">
      <w:pPr>
        <w:pStyle w:val="ListParagraph"/>
        <w:numPr>
          <w:ilvl w:val="0"/>
          <w:numId w:val="13"/>
        </w:numPr>
        <w:spacing w:line="360" w:lineRule="auto"/>
        <w:jc w:val="both"/>
        <w:rPr>
          <w:rFonts w:cstheme="minorHAnsi"/>
          <w:sz w:val="24"/>
          <w:szCs w:val="24"/>
        </w:rPr>
      </w:pPr>
      <w:r w:rsidRPr="00B46118">
        <w:rPr>
          <w:rFonts w:cstheme="minorHAnsi"/>
          <w:b/>
          <w:bCs/>
          <w:sz w:val="24"/>
          <w:szCs w:val="24"/>
        </w:rPr>
        <w:t>Growing e-commerce market</w:t>
      </w:r>
      <w:r w:rsidRPr="00B46118">
        <w:rPr>
          <w:rFonts w:cstheme="minorHAnsi"/>
          <w:sz w:val="24"/>
          <w:szCs w:val="24"/>
        </w:rPr>
        <w:t xml:space="preserve">- The sales in the e-commerce food businesses have experienced growth of 30% in the financial year 2021 </w:t>
      </w:r>
      <w:r w:rsidRPr="00B46118">
        <w:rPr>
          <w:rFonts w:cstheme="minorHAnsi"/>
          <w:color w:val="000000"/>
          <w:sz w:val="24"/>
          <w:szCs w:val="24"/>
          <w:shd w:val="clear" w:color="auto" w:fill="FFFFFF"/>
        </w:rPr>
        <w:t xml:space="preserve">(Statista, 2021). </w:t>
      </w:r>
      <w:r w:rsidRPr="00B46118">
        <w:rPr>
          <w:rFonts w:cstheme="minorHAnsi"/>
          <w:sz w:val="24"/>
          <w:szCs w:val="24"/>
        </w:rPr>
        <w:t xml:space="preserve">Thus, it provides the opportunity to D&amp;S Quality Meats to expand its online business. </w:t>
      </w:r>
    </w:p>
    <w:p w14:paraId="53D87085" w14:textId="77777777" w:rsidR="00E763CE" w:rsidRPr="00B46118" w:rsidRDefault="00E763CE" w:rsidP="00B46118">
      <w:pPr>
        <w:pStyle w:val="ListParagraph"/>
        <w:keepNext/>
        <w:spacing w:line="360" w:lineRule="auto"/>
        <w:ind w:left="1080"/>
        <w:jc w:val="both"/>
        <w:rPr>
          <w:rFonts w:cstheme="minorHAnsi"/>
          <w:sz w:val="24"/>
          <w:szCs w:val="24"/>
        </w:rPr>
      </w:pPr>
      <w:r w:rsidRPr="00B46118">
        <w:rPr>
          <w:rFonts w:cstheme="minorHAnsi"/>
          <w:noProof/>
          <w:sz w:val="24"/>
          <w:szCs w:val="24"/>
        </w:rPr>
        <w:drawing>
          <wp:inline distT="0" distB="0" distL="0" distR="0" wp14:anchorId="6C9782AA" wp14:editId="0B7C9910">
            <wp:extent cx="5731510" cy="349948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499485"/>
                    </a:xfrm>
                    <a:prstGeom prst="rect">
                      <a:avLst/>
                    </a:prstGeom>
                  </pic:spPr>
                </pic:pic>
              </a:graphicData>
            </a:graphic>
          </wp:inline>
        </w:drawing>
      </w:r>
    </w:p>
    <w:p w14:paraId="316173B3" w14:textId="77777777" w:rsidR="00E763CE" w:rsidRPr="00B46118" w:rsidRDefault="00E763CE" w:rsidP="00B46118">
      <w:pPr>
        <w:pStyle w:val="Caption"/>
        <w:jc w:val="both"/>
        <w:rPr>
          <w:rFonts w:cstheme="minorHAnsi"/>
          <w:sz w:val="24"/>
          <w:szCs w:val="24"/>
        </w:rPr>
      </w:pPr>
      <w:r w:rsidRPr="00B46118">
        <w:rPr>
          <w:rFonts w:cstheme="minorHAnsi"/>
          <w:sz w:val="24"/>
          <w:szCs w:val="24"/>
        </w:rPr>
        <w:t xml:space="preserve">Figure </w:t>
      </w:r>
      <w:r w:rsidRPr="00B46118">
        <w:rPr>
          <w:rFonts w:cstheme="minorHAnsi"/>
          <w:sz w:val="24"/>
          <w:szCs w:val="24"/>
        </w:rPr>
        <w:fldChar w:fldCharType="begin"/>
      </w:r>
      <w:r w:rsidRPr="00B46118">
        <w:rPr>
          <w:rFonts w:cstheme="minorHAnsi"/>
          <w:sz w:val="24"/>
          <w:szCs w:val="24"/>
        </w:rPr>
        <w:instrText xml:space="preserve"> SEQ Figure \* ARABIC </w:instrText>
      </w:r>
      <w:r w:rsidRPr="00B46118">
        <w:rPr>
          <w:rFonts w:cstheme="minorHAnsi"/>
          <w:sz w:val="24"/>
          <w:szCs w:val="24"/>
        </w:rPr>
        <w:fldChar w:fldCharType="separate"/>
      </w:r>
      <w:r w:rsidRPr="00B46118">
        <w:rPr>
          <w:rFonts w:cstheme="minorHAnsi"/>
          <w:noProof/>
          <w:sz w:val="24"/>
          <w:szCs w:val="24"/>
        </w:rPr>
        <w:t>3</w:t>
      </w:r>
      <w:r w:rsidRPr="00B46118">
        <w:rPr>
          <w:rFonts w:cstheme="minorHAnsi"/>
          <w:noProof/>
          <w:sz w:val="24"/>
          <w:szCs w:val="24"/>
        </w:rPr>
        <w:fldChar w:fldCharType="end"/>
      </w:r>
      <w:r w:rsidRPr="00B46118">
        <w:rPr>
          <w:rFonts w:cstheme="minorHAnsi"/>
          <w:sz w:val="24"/>
          <w:szCs w:val="24"/>
        </w:rPr>
        <w:t>: Sales Growth in E-commerce food industry (Source: (Statista, 2021))</w:t>
      </w:r>
    </w:p>
    <w:p w14:paraId="02A05FDD" w14:textId="77777777" w:rsidR="00E763CE" w:rsidRPr="00B46118" w:rsidRDefault="00E763CE" w:rsidP="00B46118">
      <w:pPr>
        <w:pStyle w:val="ListParagraph"/>
        <w:numPr>
          <w:ilvl w:val="0"/>
          <w:numId w:val="13"/>
        </w:numPr>
        <w:spacing w:line="360" w:lineRule="auto"/>
        <w:jc w:val="both"/>
        <w:rPr>
          <w:rFonts w:cstheme="minorHAnsi"/>
          <w:sz w:val="24"/>
          <w:szCs w:val="24"/>
        </w:rPr>
      </w:pPr>
      <w:r w:rsidRPr="00B46118">
        <w:rPr>
          <w:rFonts w:cstheme="minorHAnsi"/>
          <w:b/>
          <w:bCs/>
          <w:sz w:val="24"/>
          <w:szCs w:val="24"/>
        </w:rPr>
        <w:t>Higher demand for fast foods</w:t>
      </w:r>
      <w:r w:rsidRPr="00B46118">
        <w:rPr>
          <w:rFonts w:cstheme="minorHAnsi"/>
          <w:sz w:val="24"/>
          <w:szCs w:val="24"/>
        </w:rPr>
        <w:t xml:space="preserve">- The Fast Food and Takeaway Food Services industry has seen a significant growth of 0.2% every year between the year 2017 and 2022 in Australia </w:t>
      </w:r>
      <w:r w:rsidRPr="00B46118">
        <w:rPr>
          <w:rFonts w:cstheme="minorHAnsi"/>
          <w:color w:val="000000"/>
          <w:sz w:val="24"/>
          <w:szCs w:val="24"/>
          <w:shd w:val="clear" w:color="auto" w:fill="FFFFFF"/>
        </w:rPr>
        <w:t>(</w:t>
      </w:r>
      <w:proofErr w:type="spellStart"/>
      <w:r w:rsidRPr="00B46118">
        <w:rPr>
          <w:rFonts w:cstheme="minorHAnsi"/>
          <w:color w:val="000000"/>
          <w:sz w:val="24"/>
          <w:szCs w:val="24"/>
          <w:shd w:val="clear" w:color="auto" w:fill="FFFFFF"/>
        </w:rPr>
        <w:t>Ibisworld</w:t>
      </w:r>
      <w:proofErr w:type="spellEnd"/>
      <w:r w:rsidRPr="00B46118">
        <w:rPr>
          <w:rFonts w:cstheme="minorHAnsi"/>
          <w:color w:val="000000"/>
          <w:sz w:val="24"/>
          <w:szCs w:val="24"/>
          <w:shd w:val="clear" w:color="auto" w:fill="FFFFFF"/>
        </w:rPr>
        <w:t>, 2021)</w:t>
      </w:r>
      <w:r w:rsidRPr="00B46118">
        <w:rPr>
          <w:rFonts w:cstheme="minorHAnsi"/>
          <w:sz w:val="24"/>
          <w:szCs w:val="24"/>
        </w:rPr>
        <w:t xml:space="preserve">. Thus, it provides an opportunity for </w:t>
      </w:r>
      <w:bookmarkStart w:id="12" w:name="_Hlk97284798"/>
      <w:r w:rsidRPr="00B46118">
        <w:rPr>
          <w:rFonts w:cstheme="minorHAnsi"/>
          <w:sz w:val="24"/>
          <w:szCs w:val="24"/>
        </w:rPr>
        <w:t xml:space="preserve">D&amp;S Quality Meats </w:t>
      </w:r>
      <w:bookmarkEnd w:id="12"/>
      <w:r w:rsidRPr="00B46118">
        <w:rPr>
          <w:rFonts w:cstheme="minorHAnsi"/>
          <w:sz w:val="24"/>
          <w:szCs w:val="24"/>
        </w:rPr>
        <w:t xml:space="preserve">to expand its business in Australian fast-food industry. </w:t>
      </w:r>
    </w:p>
    <w:p w14:paraId="5D8A5FD9" w14:textId="77777777" w:rsidR="00E763CE" w:rsidRPr="00B46118" w:rsidRDefault="00E763CE" w:rsidP="00B46118">
      <w:pPr>
        <w:pStyle w:val="Heading3"/>
        <w:jc w:val="both"/>
        <w:rPr>
          <w:rFonts w:asciiTheme="minorHAnsi" w:hAnsiTheme="minorHAnsi" w:cstheme="minorHAnsi"/>
          <w:sz w:val="24"/>
          <w:szCs w:val="24"/>
        </w:rPr>
      </w:pPr>
      <w:bookmarkStart w:id="13" w:name="_Toc97475489"/>
      <w:r w:rsidRPr="00B46118">
        <w:rPr>
          <w:rFonts w:asciiTheme="minorHAnsi" w:hAnsiTheme="minorHAnsi" w:cstheme="minorHAnsi"/>
          <w:sz w:val="24"/>
          <w:szCs w:val="24"/>
        </w:rPr>
        <w:t>Threats</w:t>
      </w:r>
      <w:bookmarkEnd w:id="13"/>
    </w:p>
    <w:p w14:paraId="208BFB60" w14:textId="77777777" w:rsidR="00E763CE" w:rsidRPr="00B46118" w:rsidRDefault="00E763CE" w:rsidP="00B46118">
      <w:pPr>
        <w:pStyle w:val="ListParagraph"/>
        <w:numPr>
          <w:ilvl w:val="0"/>
          <w:numId w:val="8"/>
        </w:numPr>
        <w:spacing w:line="360" w:lineRule="auto"/>
        <w:jc w:val="both"/>
        <w:rPr>
          <w:rFonts w:cstheme="minorHAnsi"/>
          <w:sz w:val="24"/>
          <w:szCs w:val="24"/>
        </w:rPr>
      </w:pPr>
      <w:r w:rsidRPr="00B46118">
        <w:rPr>
          <w:rFonts w:cstheme="minorHAnsi"/>
          <w:b/>
          <w:bCs/>
          <w:sz w:val="24"/>
          <w:szCs w:val="24"/>
        </w:rPr>
        <w:t>Rising competition in food industry</w:t>
      </w:r>
      <w:r w:rsidRPr="00B46118">
        <w:rPr>
          <w:rFonts w:cstheme="minorHAnsi"/>
          <w:sz w:val="24"/>
          <w:szCs w:val="24"/>
        </w:rPr>
        <w:t>- As per the report via Australian Food and Grocery Council, the food and beverage and grocery produce industry has grown with a value of $122 billion and comprises of 15,000 business units of all sizes. This increases the threat factor for D&amp;S Quality Meats to gain competitive advantage (Khoury, 2020).</w:t>
      </w:r>
    </w:p>
    <w:p w14:paraId="35375FCD" w14:textId="77777777" w:rsidR="00E763CE" w:rsidRPr="00B46118" w:rsidRDefault="00E763CE" w:rsidP="00B46118">
      <w:pPr>
        <w:pStyle w:val="ListParagraph"/>
        <w:numPr>
          <w:ilvl w:val="0"/>
          <w:numId w:val="8"/>
        </w:numPr>
        <w:spacing w:line="360" w:lineRule="auto"/>
        <w:jc w:val="both"/>
        <w:rPr>
          <w:rFonts w:cstheme="minorHAnsi"/>
          <w:sz w:val="24"/>
          <w:szCs w:val="24"/>
        </w:rPr>
      </w:pPr>
      <w:r w:rsidRPr="00B46118">
        <w:rPr>
          <w:rFonts w:cstheme="minorHAnsi"/>
          <w:b/>
          <w:bCs/>
          <w:sz w:val="24"/>
          <w:szCs w:val="24"/>
        </w:rPr>
        <w:lastRenderedPageBreak/>
        <w:t>Entry of different variants of food items</w:t>
      </w:r>
      <w:r w:rsidRPr="00B46118">
        <w:rPr>
          <w:rFonts w:cstheme="minorHAnsi"/>
          <w:sz w:val="24"/>
          <w:szCs w:val="24"/>
        </w:rPr>
        <w:t xml:space="preserve">- It has been identified that Australians have become health conscious by changing their behaviours and demands to consume plant based and vegan foods items. The sales growth in the market for meat substitutes has increased by 46 per cent in the year 2020, from $35 million to $70 million, which increases the threat for the firm </w:t>
      </w:r>
      <w:r w:rsidRPr="00B46118">
        <w:rPr>
          <w:rFonts w:cstheme="minorHAnsi"/>
          <w:color w:val="000000"/>
          <w:sz w:val="24"/>
          <w:szCs w:val="24"/>
          <w:shd w:val="clear" w:color="auto" w:fill="FFFFFF"/>
        </w:rPr>
        <w:t>(GFI, 2020)</w:t>
      </w:r>
      <w:r w:rsidRPr="00B46118">
        <w:rPr>
          <w:rFonts w:cstheme="minorHAnsi"/>
          <w:sz w:val="24"/>
          <w:szCs w:val="24"/>
        </w:rPr>
        <w:t xml:space="preserve">. </w:t>
      </w:r>
    </w:p>
    <w:p w14:paraId="286311B8" w14:textId="77777777" w:rsidR="00E763CE" w:rsidRPr="00B46118" w:rsidRDefault="00E763CE" w:rsidP="00B46118">
      <w:pPr>
        <w:pStyle w:val="ListParagraph"/>
        <w:numPr>
          <w:ilvl w:val="0"/>
          <w:numId w:val="8"/>
        </w:numPr>
        <w:spacing w:line="360" w:lineRule="auto"/>
        <w:jc w:val="both"/>
        <w:rPr>
          <w:rFonts w:cstheme="minorHAnsi"/>
          <w:sz w:val="24"/>
          <w:szCs w:val="24"/>
        </w:rPr>
      </w:pPr>
      <w:r w:rsidRPr="00B46118">
        <w:rPr>
          <w:rFonts w:cstheme="minorHAnsi"/>
          <w:b/>
          <w:bCs/>
          <w:sz w:val="24"/>
          <w:szCs w:val="24"/>
        </w:rPr>
        <w:t>Increase in Health and environmental consciousness</w:t>
      </w:r>
      <w:r w:rsidRPr="00B46118">
        <w:rPr>
          <w:rFonts w:cstheme="minorHAnsi"/>
          <w:sz w:val="24"/>
          <w:szCs w:val="24"/>
        </w:rPr>
        <w:t xml:space="preserve">- Australian individuals’ food-related environmental awareness on the impact of meat production has increased, with a substitution in behaviours from meat consumption to organic food intake which acts as a threat for D&amp;S Quality Meats. </w:t>
      </w:r>
    </w:p>
    <w:tbl>
      <w:tblPr>
        <w:tblStyle w:val="TableGrid"/>
        <w:tblW w:w="0" w:type="auto"/>
        <w:tblLook w:val="04A0" w:firstRow="1" w:lastRow="0" w:firstColumn="1" w:lastColumn="0" w:noHBand="0" w:noVBand="1"/>
      </w:tblPr>
      <w:tblGrid>
        <w:gridCol w:w="4508"/>
        <w:gridCol w:w="4508"/>
      </w:tblGrid>
      <w:tr w:rsidR="00E763CE" w:rsidRPr="00B46118" w14:paraId="2B26E474" w14:textId="77777777" w:rsidTr="006E4D23">
        <w:tc>
          <w:tcPr>
            <w:tcW w:w="4508" w:type="dxa"/>
          </w:tcPr>
          <w:p w14:paraId="7BAB75F0"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STRENGTHS</w:t>
            </w:r>
          </w:p>
          <w:p w14:paraId="7BD87DEE" w14:textId="77777777" w:rsidR="00E763CE" w:rsidRPr="00B46118" w:rsidRDefault="00E763CE" w:rsidP="00B46118">
            <w:pPr>
              <w:pStyle w:val="ListParagraph"/>
              <w:numPr>
                <w:ilvl w:val="0"/>
                <w:numId w:val="9"/>
              </w:numPr>
              <w:spacing w:after="0" w:line="360" w:lineRule="auto"/>
              <w:jc w:val="both"/>
              <w:rPr>
                <w:rFonts w:cstheme="minorHAnsi"/>
                <w:sz w:val="24"/>
                <w:szCs w:val="24"/>
              </w:rPr>
            </w:pPr>
            <w:r w:rsidRPr="00B46118">
              <w:rPr>
                <w:rFonts w:cstheme="minorHAnsi"/>
                <w:sz w:val="24"/>
                <w:szCs w:val="24"/>
              </w:rPr>
              <w:t>Fresh and Quality meals</w:t>
            </w:r>
          </w:p>
          <w:p w14:paraId="3B641C81" w14:textId="77777777" w:rsidR="00E763CE" w:rsidRPr="00B46118" w:rsidRDefault="00E763CE" w:rsidP="00B46118">
            <w:pPr>
              <w:pStyle w:val="ListParagraph"/>
              <w:numPr>
                <w:ilvl w:val="0"/>
                <w:numId w:val="9"/>
              </w:numPr>
              <w:spacing w:after="0" w:line="360" w:lineRule="auto"/>
              <w:jc w:val="both"/>
              <w:rPr>
                <w:rFonts w:cstheme="minorHAnsi"/>
                <w:sz w:val="24"/>
                <w:szCs w:val="24"/>
              </w:rPr>
            </w:pPr>
            <w:r w:rsidRPr="00B46118">
              <w:rPr>
                <w:rFonts w:cstheme="minorHAnsi"/>
                <w:sz w:val="24"/>
                <w:szCs w:val="24"/>
              </w:rPr>
              <w:t>Adopt values of a traditional butcher</w:t>
            </w:r>
          </w:p>
          <w:p w14:paraId="0AA6633F" w14:textId="77777777" w:rsidR="00E763CE" w:rsidRPr="00B46118" w:rsidRDefault="00E763CE" w:rsidP="00B46118">
            <w:pPr>
              <w:pStyle w:val="ListParagraph"/>
              <w:numPr>
                <w:ilvl w:val="0"/>
                <w:numId w:val="9"/>
              </w:numPr>
              <w:spacing w:after="0" w:line="360" w:lineRule="auto"/>
              <w:jc w:val="both"/>
              <w:rPr>
                <w:rFonts w:cstheme="minorHAnsi"/>
                <w:sz w:val="24"/>
                <w:szCs w:val="24"/>
              </w:rPr>
            </w:pPr>
            <w:r w:rsidRPr="00B46118">
              <w:rPr>
                <w:rFonts w:cstheme="minorHAnsi"/>
                <w:sz w:val="24"/>
                <w:szCs w:val="24"/>
              </w:rPr>
              <w:t>Wide range of gluten free items</w:t>
            </w:r>
          </w:p>
          <w:p w14:paraId="2C3A2E52" w14:textId="77777777" w:rsidR="00E763CE" w:rsidRPr="00B46118" w:rsidRDefault="00E763CE" w:rsidP="00B46118">
            <w:pPr>
              <w:pStyle w:val="ListParagraph"/>
              <w:numPr>
                <w:ilvl w:val="0"/>
                <w:numId w:val="9"/>
              </w:numPr>
              <w:spacing w:after="0" w:line="360" w:lineRule="auto"/>
              <w:jc w:val="both"/>
              <w:rPr>
                <w:rFonts w:cstheme="minorHAnsi"/>
                <w:sz w:val="24"/>
                <w:szCs w:val="24"/>
              </w:rPr>
            </w:pPr>
            <w:r w:rsidRPr="00B46118">
              <w:rPr>
                <w:rFonts w:cstheme="minorHAnsi"/>
                <w:sz w:val="24"/>
                <w:szCs w:val="24"/>
              </w:rPr>
              <w:t>E-commerce platforms</w:t>
            </w:r>
          </w:p>
          <w:p w14:paraId="4F0FCFBD" w14:textId="77777777" w:rsidR="00E763CE" w:rsidRPr="00B46118" w:rsidRDefault="00E763CE" w:rsidP="00B46118">
            <w:pPr>
              <w:pStyle w:val="ListParagraph"/>
              <w:numPr>
                <w:ilvl w:val="0"/>
                <w:numId w:val="9"/>
              </w:numPr>
              <w:spacing w:after="0" w:line="360" w:lineRule="auto"/>
              <w:jc w:val="both"/>
              <w:rPr>
                <w:rFonts w:cstheme="minorHAnsi"/>
                <w:sz w:val="24"/>
                <w:szCs w:val="24"/>
              </w:rPr>
            </w:pPr>
            <w:r w:rsidRPr="00B46118">
              <w:rPr>
                <w:rFonts w:cstheme="minorHAnsi"/>
                <w:sz w:val="24"/>
                <w:szCs w:val="24"/>
              </w:rPr>
              <w:t>High customer experience with stronger bonds</w:t>
            </w:r>
          </w:p>
          <w:p w14:paraId="2CA1583C" w14:textId="77777777" w:rsidR="00E763CE" w:rsidRPr="00B46118" w:rsidRDefault="00E763CE" w:rsidP="00B46118">
            <w:pPr>
              <w:pStyle w:val="ListParagraph"/>
              <w:numPr>
                <w:ilvl w:val="0"/>
                <w:numId w:val="9"/>
              </w:numPr>
              <w:spacing w:after="0" w:line="360" w:lineRule="auto"/>
              <w:jc w:val="both"/>
              <w:rPr>
                <w:rFonts w:cstheme="minorHAnsi"/>
                <w:sz w:val="24"/>
                <w:szCs w:val="24"/>
              </w:rPr>
            </w:pPr>
            <w:r w:rsidRPr="00B46118">
              <w:rPr>
                <w:rFonts w:cstheme="minorHAnsi"/>
                <w:sz w:val="24"/>
                <w:szCs w:val="24"/>
              </w:rPr>
              <w:t>Named as “Home of the World’s Best Steak”</w:t>
            </w:r>
          </w:p>
          <w:p w14:paraId="44C2AFB7" w14:textId="77777777" w:rsidR="00E763CE" w:rsidRPr="00B46118" w:rsidRDefault="00E763CE" w:rsidP="00B46118">
            <w:pPr>
              <w:spacing w:line="360" w:lineRule="auto"/>
              <w:jc w:val="both"/>
              <w:rPr>
                <w:rFonts w:cstheme="minorHAnsi"/>
                <w:sz w:val="24"/>
                <w:szCs w:val="24"/>
              </w:rPr>
            </w:pPr>
          </w:p>
        </w:tc>
        <w:tc>
          <w:tcPr>
            <w:tcW w:w="4508" w:type="dxa"/>
          </w:tcPr>
          <w:p w14:paraId="7BDBE8FA" w14:textId="77777777" w:rsidR="00E763CE" w:rsidRPr="00B46118" w:rsidRDefault="00E763CE" w:rsidP="00B46118">
            <w:pPr>
              <w:spacing w:line="360" w:lineRule="auto"/>
              <w:jc w:val="both"/>
              <w:rPr>
                <w:rFonts w:cstheme="minorHAnsi"/>
                <w:sz w:val="24"/>
                <w:szCs w:val="24"/>
              </w:rPr>
            </w:pPr>
            <w:r w:rsidRPr="00B46118">
              <w:rPr>
                <w:rFonts w:cstheme="minorHAnsi"/>
                <w:b/>
                <w:bCs/>
                <w:sz w:val="24"/>
                <w:szCs w:val="24"/>
              </w:rPr>
              <w:t>WEAKNESSES</w:t>
            </w:r>
          </w:p>
          <w:p w14:paraId="3E85B56F" w14:textId="77777777" w:rsidR="00E763CE" w:rsidRPr="00B46118" w:rsidRDefault="00E763CE" w:rsidP="00B46118">
            <w:pPr>
              <w:pStyle w:val="ListParagraph"/>
              <w:numPr>
                <w:ilvl w:val="0"/>
                <w:numId w:val="10"/>
              </w:numPr>
              <w:spacing w:after="0" w:line="360" w:lineRule="auto"/>
              <w:jc w:val="both"/>
              <w:rPr>
                <w:rFonts w:cstheme="minorHAnsi"/>
                <w:sz w:val="24"/>
                <w:szCs w:val="24"/>
              </w:rPr>
            </w:pPr>
            <w:r w:rsidRPr="00B46118">
              <w:rPr>
                <w:rFonts w:cstheme="minorHAnsi"/>
                <w:sz w:val="24"/>
                <w:szCs w:val="24"/>
              </w:rPr>
              <w:t>Limited vegetarian Menus</w:t>
            </w:r>
          </w:p>
          <w:p w14:paraId="2A8E2B7B" w14:textId="77777777" w:rsidR="00E763CE" w:rsidRPr="00B46118" w:rsidRDefault="00E763CE" w:rsidP="00B46118">
            <w:pPr>
              <w:pStyle w:val="ListParagraph"/>
              <w:numPr>
                <w:ilvl w:val="0"/>
                <w:numId w:val="10"/>
              </w:numPr>
              <w:spacing w:after="0" w:line="360" w:lineRule="auto"/>
              <w:jc w:val="both"/>
              <w:rPr>
                <w:rFonts w:cstheme="minorHAnsi"/>
                <w:sz w:val="24"/>
                <w:szCs w:val="24"/>
              </w:rPr>
            </w:pPr>
            <w:r w:rsidRPr="00B46118">
              <w:rPr>
                <w:rFonts w:cstheme="minorHAnsi"/>
                <w:sz w:val="24"/>
                <w:szCs w:val="24"/>
              </w:rPr>
              <w:t>Unhealthy Food Menu</w:t>
            </w:r>
          </w:p>
        </w:tc>
      </w:tr>
      <w:tr w:rsidR="00E763CE" w:rsidRPr="00B46118" w14:paraId="77B3318B" w14:textId="77777777" w:rsidTr="006E4D23">
        <w:tc>
          <w:tcPr>
            <w:tcW w:w="4508" w:type="dxa"/>
          </w:tcPr>
          <w:p w14:paraId="0E16F6A8" w14:textId="77777777" w:rsidR="00E763CE" w:rsidRPr="00B46118" w:rsidRDefault="00E763CE" w:rsidP="00B46118">
            <w:pPr>
              <w:spacing w:line="360" w:lineRule="auto"/>
              <w:jc w:val="both"/>
              <w:rPr>
                <w:rFonts w:cstheme="minorHAnsi"/>
                <w:sz w:val="24"/>
                <w:szCs w:val="24"/>
              </w:rPr>
            </w:pPr>
            <w:r w:rsidRPr="00B46118">
              <w:rPr>
                <w:rFonts w:cstheme="minorHAnsi"/>
                <w:b/>
                <w:bCs/>
                <w:sz w:val="24"/>
                <w:szCs w:val="24"/>
              </w:rPr>
              <w:t>OPPORTUNITIES</w:t>
            </w:r>
          </w:p>
          <w:p w14:paraId="22014D92" w14:textId="77777777" w:rsidR="00E763CE" w:rsidRPr="00B46118" w:rsidRDefault="00E763CE" w:rsidP="00B46118">
            <w:pPr>
              <w:pStyle w:val="ListParagraph"/>
              <w:numPr>
                <w:ilvl w:val="0"/>
                <w:numId w:val="11"/>
              </w:numPr>
              <w:spacing w:after="0" w:line="360" w:lineRule="auto"/>
              <w:jc w:val="both"/>
              <w:rPr>
                <w:rFonts w:cstheme="minorHAnsi"/>
                <w:sz w:val="24"/>
                <w:szCs w:val="24"/>
              </w:rPr>
            </w:pPr>
            <w:r w:rsidRPr="00B46118">
              <w:rPr>
                <w:rFonts w:cstheme="minorHAnsi"/>
                <w:sz w:val="24"/>
                <w:szCs w:val="24"/>
              </w:rPr>
              <w:t>Innovation In Technology</w:t>
            </w:r>
          </w:p>
          <w:p w14:paraId="270998E8" w14:textId="77777777" w:rsidR="00E763CE" w:rsidRPr="00B46118" w:rsidRDefault="00E763CE" w:rsidP="00B46118">
            <w:pPr>
              <w:pStyle w:val="ListParagraph"/>
              <w:numPr>
                <w:ilvl w:val="0"/>
                <w:numId w:val="11"/>
              </w:numPr>
              <w:spacing w:after="0" w:line="360" w:lineRule="auto"/>
              <w:jc w:val="both"/>
              <w:rPr>
                <w:rFonts w:cstheme="minorHAnsi"/>
                <w:sz w:val="24"/>
                <w:szCs w:val="24"/>
              </w:rPr>
            </w:pPr>
            <w:r w:rsidRPr="00B46118">
              <w:rPr>
                <w:rFonts w:cstheme="minorHAnsi"/>
                <w:sz w:val="24"/>
                <w:szCs w:val="24"/>
              </w:rPr>
              <w:t>Growing e-commerce market</w:t>
            </w:r>
          </w:p>
          <w:p w14:paraId="363BBEF8" w14:textId="77777777" w:rsidR="00E763CE" w:rsidRPr="00B46118" w:rsidRDefault="00E763CE" w:rsidP="00B46118">
            <w:pPr>
              <w:pStyle w:val="ListParagraph"/>
              <w:numPr>
                <w:ilvl w:val="0"/>
                <w:numId w:val="11"/>
              </w:numPr>
              <w:spacing w:after="0" w:line="360" w:lineRule="auto"/>
              <w:jc w:val="both"/>
              <w:rPr>
                <w:rFonts w:cstheme="minorHAnsi"/>
                <w:sz w:val="24"/>
                <w:szCs w:val="24"/>
              </w:rPr>
            </w:pPr>
            <w:r w:rsidRPr="00B46118">
              <w:rPr>
                <w:rFonts w:cstheme="minorHAnsi"/>
                <w:sz w:val="24"/>
                <w:szCs w:val="24"/>
              </w:rPr>
              <w:t>Higher demand for fast foods</w:t>
            </w:r>
          </w:p>
          <w:p w14:paraId="2D19FCE6" w14:textId="77777777" w:rsidR="00E763CE" w:rsidRPr="00B46118" w:rsidRDefault="00E763CE" w:rsidP="00B46118">
            <w:pPr>
              <w:spacing w:line="360" w:lineRule="auto"/>
              <w:jc w:val="both"/>
              <w:rPr>
                <w:rFonts w:cstheme="minorHAnsi"/>
                <w:sz w:val="24"/>
                <w:szCs w:val="24"/>
              </w:rPr>
            </w:pPr>
          </w:p>
        </w:tc>
        <w:tc>
          <w:tcPr>
            <w:tcW w:w="4508" w:type="dxa"/>
          </w:tcPr>
          <w:p w14:paraId="5907BDFF" w14:textId="77777777" w:rsidR="00E763CE" w:rsidRPr="00B46118" w:rsidRDefault="00E763CE" w:rsidP="00B46118">
            <w:pPr>
              <w:spacing w:line="360" w:lineRule="auto"/>
              <w:jc w:val="both"/>
              <w:rPr>
                <w:rFonts w:cstheme="minorHAnsi"/>
                <w:sz w:val="24"/>
                <w:szCs w:val="24"/>
              </w:rPr>
            </w:pPr>
            <w:r w:rsidRPr="00B46118">
              <w:rPr>
                <w:rFonts w:cstheme="minorHAnsi"/>
                <w:b/>
                <w:bCs/>
                <w:sz w:val="24"/>
                <w:szCs w:val="24"/>
              </w:rPr>
              <w:t>THREATS</w:t>
            </w:r>
          </w:p>
          <w:p w14:paraId="1910D38E" w14:textId="77777777" w:rsidR="00E763CE" w:rsidRPr="00B46118" w:rsidRDefault="00E763CE" w:rsidP="00B46118">
            <w:pPr>
              <w:pStyle w:val="ListParagraph"/>
              <w:numPr>
                <w:ilvl w:val="0"/>
                <w:numId w:val="12"/>
              </w:numPr>
              <w:spacing w:after="0" w:line="360" w:lineRule="auto"/>
              <w:jc w:val="both"/>
              <w:rPr>
                <w:rFonts w:cstheme="minorHAnsi"/>
                <w:sz w:val="24"/>
                <w:szCs w:val="24"/>
              </w:rPr>
            </w:pPr>
            <w:r w:rsidRPr="00B46118">
              <w:rPr>
                <w:rFonts w:cstheme="minorHAnsi"/>
                <w:sz w:val="24"/>
                <w:szCs w:val="24"/>
              </w:rPr>
              <w:t>Rising competition in food industry</w:t>
            </w:r>
          </w:p>
          <w:p w14:paraId="3590A1FD" w14:textId="77777777" w:rsidR="00E763CE" w:rsidRPr="00B46118" w:rsidRDefault="00E763CE" w:rsidP="00B46118">
            <w:pPr>
              <w:pStyle w:val="ListParagraph"/>
              <w:numPr>
                <w:ilvl w:val="0"/>
                <w:numId w:val="12"/>
              </w:numPr>
              <w:spacing w:after="0" w:line="360" w:lineRule="auto"/>
              <w:jc w:val="both"/>
              <w:rPr>
                <w:rFonts w:cstheme="minorHAnsi"/>
                <w:sz w:val="24"/>
                <w:szCs w:val="24"/>
              </w:rPr>
            </w:pPr>
            <w:r w:rsidRPr="00B46118">
              <w:rPr>
                <w:rFonts w:cstheme="minorHAnsi"/>
                <w:sz w:val="24"/>
                <w:szCs w:val="24"/>
              </w:rPr>
              <w:t xml:space="preserve">Entry of different variants of food items </w:t>
            </w:r>
          </w:p>
          <w:p w14:paraId="08A3319E" w14:textId="77777777" w:rsidR="00E763CE" w:rsidRPr="00B46118" w:rsidRDefault="00E763CE" w:rsidP="00B46118">
            <w:pPr>
              <w:pStyle w:val="ListParagraph"/>
              <w:numPr>
                <w:ilvl w:val="0"/>
                <w:numId w:val="12"/>
              </w:numPr>
              <w:spacing w:after="0" w:line="360" w:lineRule="auto"/>
              <w:jc w:val="both"/>
              <w:rPr>
                <w:rFonts w:cstheme="minorHAnsi"/>
                <w:sz w:val="24"/>
                <w:szCs w:val="24"/>
              </w:rPr>
            </w:pPr>
            <w:r w:rsidRPr="00B46118">
              <w:rPr>
                <w:rFonts w:cstheme="minorHAnsi"/>
                <w:sz w:val="24"/>
                <w:szCs w:val="24"/>
              </w:rPr>
              <w:t xml:space="preserve">Increase in Health and environmental consciousness </w:t>
            </w:r>
          </w:p>
        </w:tc>
      </w:tr>
    </w:tbl>
    <w:p w14:paraId="308095B6" w14:textId="77777777" w:rsidR="00E763CE" w:rsidRPr="00B46118" w:rsidRDefault="00E763CE" w:rsidP="00B46118">
      <w:pPr>
        <w:pStyle w:val="Heading1"/>
        <w:spacing w:line="360" w:lineRule="auto"/>
        <w:jc w:val="both"/>
        <w:rPr>
          <w:rFonts w:asciiTheme="minorHAnsi" w:hAnsiTheme="minorHAnsi" w:cstheme="minorHAnsi"/>
          <w:sz w:val="24"/>
          <w:szCs w:val="24"/>
        </w:rPr>
      </w:pPr>
      <w:bookmarkStart w:id="14" w:name="_Toc97475490"/>
      <w:r w:rsidRPr="00B46118">
        <w:rPr>
          <w:rFonts w:asciiTheme="minorHAnsi" w:hAnsiTheme="minorHAnsi" w:cstheme="minorHAnsi"/>
          <w:sz w:val="24"/>
          <w:szCs w:val="24"/>
        </w:rPr>
        <w:t>Stakeholder Analysis</w:t>
      </w:r>
      <w:bookmarkEnd w:id="14"/>
    </w:p>
    <w:p w14:paraId="4FFC3677"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Stakeholders are the individuals that impact the accomplishment of a firm’s goals and objectives and are impacted by the achievement of the firm’s goals and objectives. It is important to assess and analyse the stakeholders in terms of power and influence over the </w:t>
      </w:r>
      <w:r w:rsidRPr="00B46118">
        <w:rPr>
          <w:rFonts w:cstheme="minorHAnsi"/>
          <w:sz w:val="24"/>
          <w:szCs w:val="24"/>
        </w:rPr>
        <w:lastRenderedPageBreak/>
        <w:t xml:space="preserve">firm. According to Gregory, Atkins, Midgley and Hodgson (2020), the stakeholder analysis refers to systematically collection and assessment of qualitative data for determining the </w:t>
      </w:r>
      <w:proofErr w:type="gramStart"/>
      <w:r w:rsidRPr="00B46118">
        <w:rPr>
          <w:rFonts w:cstheme="minorHAnsi"/>
          <w:sz w:val="24"/>
          <w:szCs w:val="24"/>
        </w:rPr>
        <w:t>individuals</w:t>
      </w:r>
      <w:proofErr w:type="gramEnd"/>
      <w:r w:rsidRPr="00B46118">
        <w:rPr>
          <w:rFonts w:cstheme="minorHAnsi"/>
          <w:sz w:val="24"/>
          <w:szCs w:val="24"/>
        </w:rPr>
        <w:t xml:space="preserve"> interests that must be taken into consideration while formulating a business policy. For analysing the stakeholders’ power and influence, it is necessary to follow following step wise process. These are:</w:t>
      </w:r>
    </w:p>
    <w:p w14:paraId="19C25AC9" w14:textId="77777777" w:rsidR="00E763CE" w:rsidRPr="00B46118" w:rsidRDefault="00E763CE" w:rsidP="00B46118">
      <w:pPr>
        <w:pStyle w:val="ListParagraph"/>
        <w:numPr>
          <w:ilvl w:val="0"/>
          <w:numId w:val="14"/>
        </w:numPr>
        <w:spacing w:line="360" w:lineRule="auto"/>
        <w:jc w:val="both"/>
        <w:rPr>
          <w:rFonts w:cstheme="minorHAnsi"/>
          <w:sz w:val="24"/>
          <w:szCs w:val="24"/>
        </w:rPr>
      </w:pPr>
      <w:r w:rsidRPr="00B46118">
        <w:rPr>
          <w:rFonts w:cstheme="minorHAnsi"/>
          <w:sz w:val="24"/>
          <w:szCs w:val="24"/>
        </w:rPr>
        <w:t>Identifying the major stakeholders</w:t>
      </w:r>
    </w:p>
    <w:p w14:paraId="5021858B" w14:textId="77777777" w:rsidR="00E763CE" w:rsidRPr="00B46118" w:rsidRDefault="00E763CE" w:rsidP="00B46118">
      <w:pPr>
        <w:pStyle w:val="ListParagraph"/>
        <w:numPr>
          <w:ilvl w:val="0"/>
          <w:numId w:val="14"/>
        </w:numPr>
        <w:spacing w:line="360" w:lineRule="auto"/>
        <w:jc w:val="both"/>
        <w:rPr>
          <w:rFonts w:cstheme="minorHAnsi"/>
          <w:sz w:val="24"/>
          <w:szCs w:val="24"/>
        </w:rPr>
      </w:pPr>
      <w:r w:rsidRPr="00B46118">
        <w:rPr>
          <w:rFonts w:cstheme="minorHAnsi"/>
          <w:sz w:val="24"/>
          <w:szCs w:val="24"/>
        </w:rPr>
        <w:t xml:space="preserve">Investigating the interest and characteristics of the involved stakeholders. </w:t>
      </w:r>
    </w:p>
    <w:p w14:paraId="310D0C00" w14:textId="77777777" w:rsidR="00E763CE" w:rsidRPr="00B46118" w:rsidRDefault="00E763CE" w:rsidP="00B46118">
      <w:pPr>
        <w:pStyle w:val="ListParagraph"/>
        <w:numPr>
          <w:ilvl w:val="0"/>
          <w:numId w:val="14"/>
        </w:numPr>
        <w:spacing w:line="360" w:lineRule="auto"/>
        <w:jc w:val="both"/>
        <w:rPr>
          <w:rFonts w:cstheme="minorHAnsi"/>
          <w:sz w:val="24"/>
          <w:szCs w:val="24"/>
        </w:rPr>
      </w:pPr>
      <w:r w:rsidRPr="00B46118">
        <w:rPr>
          <w:rFonts w:cstheme="minorHAnsi"/>
          <w:sz w:val="24"/>
          <w:szCs w:val="24"/>
        </w:rPr>
        <w:t>Next step is identifying interaction patterns between stakeholders</w:t>
      </w:r>
    </w:p>
    <w:p w14:paraId="5C92220E" w14:textId="77777777" w:rsidR="00E763CE" w:rsidRPr="00B46118" w:rsidRDefault="00E763CE" w:rsidP="00B46118">
      <w:pPr>
        <w:pStyle w:val="ListParagraph"/>
        <w:numPr>
          <w:ilvl w:val="0"/>
          <w:numId w:val="14"/>
        </w:numPr>
        <w:spacing w:line="360" w:lineRule="auto"/>
        <w:jc w:val="both"/>
        <w:rPr>
          <w:rFonts w:cstheme="minorHAnsi"/>
          <w:sz w:val="24"/>
          <w:szCs w:val="24"/>
        </w:rPr>
      </w:pPr>
      <w:r w:rsidRPr="00B46118">
        <w:rPr>
          <w:rFonts w:cstheme="minorHAnsi"/>
          <w:sz w:val="24"/>
          <w:szCs w:val="24"/>
        </w:rPr>
        <w:t xml:space="preserve">Further, determining the degree of power and roles held by each stakeholder group </w:t>
      </w:r>
    </w:p>
    <w:p w14:paraId="6D316CEB" w14:textId="77777777" w:rsidR="00E763CE" w:rsidRPr="00B46118" w:rsidRDefault="00E763CE" w:rsidP="00B46118">
      <w:pPr>
        <w:pStyle w:val="ListParagraph"/>
        <w:numPr>
          <w:ilvl w:val="0"/>
          <w:numId w:val="14"/>
        </w:numPr>
        <w:spacing w:line="360" w:lineRule="auto"/>
        <w:jc w:val="both"/>
        <w:rPr>
          <w:rFonts w:cstheme="minorHAnsi"/>
          <w:sz w:val="24"/>
          <w:szCs w:val="24"/>
        </w:rPr>
      </w:pPr>
      <w:r w:rsidRPr="00B46118">
        <w:rPr>
          <w:rFonts w:cstheme="minorHAnsi"/>
          <w:sz w:val="24"/>
          <w:szCs w:val="24"/>
        </w:rPr>
        <w:t>Assessing the options to minimize power clashes among the stakeholders</w:t>
      </w:r>
    </w:p>
    <w:p w14:paraId="1C2C5A8D" w14:textId="0D3C1472"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The stakeholders involved in D&amp;S Quality Meats customers, personnel, investors, shareholders, media, delivery service providers, local community and suppliers, which might impact the goal achievement or might get impacted by the firm’s operations in a favourable or unfavourable manner. </w:t>
      </w:r>
      <w:proofErr w:type="spellStart"/>
      <w:r w:rsidRPr="00B46118">
        <w:rPr>
          <w:rFonts w:cstheme="minorHAnsi"/>
          <w:sz w:val="24"/>
          <w:szCs w:val="24"/>
        </w:rPr>
        <w:t>Mendelow</w:t>
      </w:r>
      <w:proofErr w:type="spellEnd"/>
      <w:r w:rsidRPr="00B46118">
        <w:rPr>
          <w:rFonts w:cstheme="minorHAnsi"/>
          <w:sz w:val="24"/>
          <w:szCs w:val="24"/>
        </w:rPr>
        <w:t xml:space="preserve"> (1991) introduced a power/interest Grid that outlines and displays the assessment of stakeholder groups on the basis of Power (ability to influence the firm’s strategy or project resources) and Interest (their interest in the organisation’s operations). </w:t>
      </w:r>
      <w:r w:rsidR="0022699D">
        <w:rPr>
          <w:rFonts w:cstheme="minorHAnsi"/>
          <w:sz w:val="24"/>
          <w:szCs w:val="24"/>
        </w:rPr>
        <w:t>H</w:t>
      </w:r>
      <w:r w:rsidRPr="00B46118">
        <w:rPr>
          <w:rFonts w:cstheme="minorHAnsi"/>
          <w:sz w:val="24"/>
          <w:szCs w:val="24"/>
        </w:rPr>
        <w:t>igh Power and high Interest</w:t>
      </w:r>
      <w:r w:rsidR="0022699D">
        <w:rPr>
          <w:rFonts w:cstheme="minorHAnsi"/>
          <w:sz w:val="24"/>
          <w:szCs w:val="24"/>
        </w:rPr>
        <w:t xml:space="preserve"> Stakeholders</w:t>
      </w:r>
      <w:r w:rsidRPr="00B46118">
        <w:rPr>
          <w:rFonts w:cstheme="minorHAnsi"/>
          <w:sz w:val="24"/>
          <w:szCs w:val="24"/>
        </w:rPr>
        <w:t xml:space="preserve"> </w:t>
      </w:r>
      <w:r w:rsidR="0022699D">
        <w:rPr>
          <w:rFonts w:cstheme="minorHAnsi"/>
          <w:sz w:val="24"/>
          <w:szCs w:val="24"/>
        </w:rPr>
        <w:t>should</w:t>
      </w:r>
      <w:r w:rsidRPr="00B46118">
        <w:rPr>
          <w:rFonts w:cstheme="minorHAnsi"/>
          <w:sz w:val="24"/>
          <w:szCs w:val="24"/>
        </w:rPr>
        <w:t xml:space="preserve"> be managed and considered closely and must be invested with plenty of time and resources. </w:t>
      </w:r>
      <w:r w:rsidR="0022699D">
        <w:rPr>
          <w:rFonts w:cstheme="minorHAnsi"/>
          <w:sz w:val="24"/>
          <w:szCs w:val="24"/>
        </w:rPr>
        <w:t>Whereas</w:t>
      </w:r>
      <w:r w:rsidRPr="00B46118">
        <w:rPr>
          <w:rFonts w:cstheme="minorHAnsi"/>
          <w:sz w:val="24"/>
          <w:szCs w:val="24"/>
        </w:rPr>
        <w:t>, stakeholders with low power and low interest must be monitored carefully and minimum effort spent in time and wealth. The 2 leftover quadrants underline the stakeholders which hold high Power and low Interest and must be kept satisfied and those that high Interest and low Power must be kept notified</w:t>
      </w:r>
      <w:r w:rsidRPr="00B46118">
        <w:rPr>
          <w:rFonts w:cstheme="minorHAnsi"/>
          <w:color w:val="000000"/>
          <w:sz w:val="24"/>
          <w:szCs w:val="24"/>
          <w:shd w:val="clear" w:color="auto" w:fill="FFFFFF"/>
        </w:rPr>
        <w:t xml:space="preserve"> (Winstanley, </w:t>
      </w:r>
      <w:proofErr w:type="spellStart"/>
      <w:r w:rsidRPr="00B46118">
        <w:rPr>
          <w:rFonts w:cstheme="minorHAnsi"/>
          <w:color w:val="000000"/>
          <w:sz w:val="24"/>
          <w:szCs w:val="24"/>
          <w:shd w:val="clear" w:color="auto" w:fill="FFFFFF"/>
        </w:rPr>
        <w:t>Sorabji</w:t>
      </w:r>
      <w:proofErr w:type="spellEnd"/>
      <w:r w:rsidRPr="00B46118">
        <w:rPr>
          <w:rFonts w:cstheme="minorHAnsi"/>
          <w:color w:val="000000"/>
          <w:sz w:val="24"/>
          <w:szCs w:val="24"/>
          <w:shd w:val="clear" w:color="auto" w:fill="FFFFFF"/>
        </w:rPr>
        <w:t xml:space="preserve"> and Dawson, 2009)</w:t>
      </w:r>
      <w:r w:rsidRPr="00B46118">
        <w:rPr>
          <w:rFonts w:cstheme="minorHAnsi"/>
          <w:sz w:val="24"/>
          <w:szCs w:val="24"/>
        </w:rPr>
        <w:t>. The Stakeholder analysis showing power/interest grid for D&amp;S Quality Meats is provide below:</w:t>
      </w:r>
    </w:p>
    <w:p w14:paraId="6C9A8B57" w14:textId="77777777" w:rsidR="00E763CE" w:rsidRPr="00B46118" w:rsidRDefault="00E763CE" w:rsidP="00B46118">
      <w:pPr>
        <w:pStyle w:val="ListParagraph"/>
        <w:numPr>
          <w:ilvl w:val="0"/>
          <w:numId w:val="15"/>
        </w:numPr>
        <w:spacing w:line="360" w:lineRule="auto"/>
        <w:jc w:val="both"/>
        <w:rPr>
          <w:rFonts w:cstheme="minorHAnsi"/>
          <w:sz w:val="24"/>
          <w:szCs w:val="24"/>
        </w:rPr>
      </w:pPr>
      <w:r w:rsidRPr="00B46118">
        <w:rPr>
          <w:rFonts w:cstheme="minorHAnsi"/>
          <w:b/>
          <w:bCs/>
          <w:sz w:val="24"/>
          <w:szCs w:val="24"/>
        </w:rPr>
        <w:t>High Power and High Interest</w:t>
      </w:r>
      <w:r w:rsidRPr="00B46118">
        <w:rPr>
          <w:rFonts w:cstheme="minorHAnsi"/>
          <w:sz w:val="24"/>
          <w:szCs w:val="24"/>
        </w:rPr>
        <w:t xml:space="preserve">- The stakeholders that hold high power and high interest and need to be managed closely by the firm include shareholders and investors. These groups are the key individuals that need to be consulted while formulating policies, goals and strategies for the firm and must be keep informed of the actions and conclusions of the project </w:t>
      </w:r>
      <w:r w:rsidRPr="00B46118">
        <w:rPr>
          <w:rFonts w:cstheme="minorHAnsi"/>
          <w:color w:val="000000"/>
          <w:sz w:val="24"/>
          <w:szCs w:val="24"/>
          <w:shd w:val="clear" w:color="auto" w:fill="FFFFFF"/>
        </w:rPr>
        <w:t xml:space="preserve">(Winstanley, </w:t>
      </w:r>
      <w:proofErr w:type="spellStart"/>
      <w:r w:rsidRPr="00B46118">
        <w:rPr>
          <w:rFonts w:cstheme="minorHAnsi"/>
          <w:color w:val="000000"/>
          <w:sz w:val="24"/>
          <w:szCs w:val="24"/>
          <w:shd w:val="clear" w:color="auto" w:fill="FFFFFF"/>
        </w:rPr>
        <w:t>Sorabji</w:t>
      </w:r>
      <w:proofErr w:type="spellEnd"/>
      <w:r w:rsidRPr="00B46118">
        <w:rPr>
          <w:rFonts w:cstheme="minorHAnsi"/>
          <w:color w:val="000000"/>
          <w:sz w:val="24"/>
          <w:szCs w:val="24"/>
          <w:shd w:val="clear" w:color="auto" w:fill="FFFFFF"/>
        </w:rPr>
        <w:t xml:space="preserve"> and Dawson, 2009)</w:t>
      </w:r>
      <w:r w:rsidRPr="00B46118">
        <w:rPr>
          <w:rFonts w:cstheme="minorHAnsi"/>
          <w:sz w:val="24"/>
          <w:szCs w:val="24"/>
        </w:rPr>
        <w:t xml:space="preserve">. </w:t>
      </w:r>
    </w:p>
    <w:p w14:paraId="7FE08AAD" w14:textId="77777777" w:rsidR="00E763CE" w:rsidRPr="00B46118" w:rsidRDefault="00E763CE" w:rsidP="00B46118">
      <w:pPr>
        <w:pStyle w:val="ListParagraph"/>
        <w:numPr>
          <w:ilvl w:val="0"/>
          <w:numId w:val="15"/>
        </w:numPr>
        <w:spacing w:line="360" w:lineRule="auto"/>
        <w:jc w:val="both"/>
        <w:rPr>
          <w:rFonts w:cstheme="minorHAnsi"/>
          <w:sz w:val="24"/>
          <w:szCs w:val="24"/>
        </w:rPr>
      </w:pPr>
      <w:r w:rsidRPr="00B46118">
        <w:rPr>
          <w:rFonts w:cstheme="minorHAnsi"/>
          <w:b/>
          <w:bCs/>
          <w:sz w:val="24"/>
          <w:szCs w:val="24"/>
        </w:rPr>
        <w:t>Low Power and Low Interest</w:t>
      </w:r>
      <w:r w:rsidRPr="00B46118">
        <w:rPr>
          <w:rFonts w:cstheme="minorHAnsi"/>
          <w:sz w:val="24"/>
          <w:szCs w:val="24"/>
        </w:rPr>
        <w:t xml:space="preserve">- The stakeholders that possess lower power and lower interest in the business operations of </w:t>
      </w:r>
      <w:bookmarkStart w:id="15" w:name="_Hlk97304136"/>
      <w:r w:rsidRPr="00B46118">
        <w:rPr>
          <w:rFonts w:cstheme="minorHAnsi"/>
          <w:sz w:val="24"/>
          <w:szCs w:val="24"/>
        </w:rPr>
        <w:t xml:space="preserve">D&amp;S Quality Meats </w:t>
      </w:r>
      <w:bookmarkEnd w:id="15"/>
      <w:r w:rsidRPr="00B46118">
        <w:rPr>
          <w:rFonts w:cstheme="minorHAnsi"/>
          <w:sz w:val="24"/>
          <w:szCs w:val="24"/>
        </w:rPr>
        <w:t xml:space="preserve">are media organisations. This stakeholder group has very minimal awareness of changes in the business as they do </w:t>
      </w:r>
      <w:r w:rsidRPr="00B46118">
        <w:rPr>
          <w:rFonts w:cstheme="minorHAnsi"/>
          <w:sz w:val="24"/>
          <w:szCs w:val="24"/>
        </w:rPr>
        <w:lastRenderedPageBreak/>
        <w:t xml:space="preserve">not have direct involvement in the firm’s functionality. Thus, the firm needs very little effort and time for managing these groups.  </w:t>
      </w:r>
    </w:p>
    <w:p w14:paraId="64351BA3" w14:textId="77777777" w:rsidR="00E763CE" w:rsidRPr="00B46118" w:rsidRDefault="00E763CE" w:rsidP="00B46118">
      <w:pPr>
        <w:pStyle w:val="ListParagraph"/>
        <w:numPr>
          <w:ilvl w:val="0"/>
          <w:numId w:val="15"/>
        </w:numPr>
        <w:spacing w:line="360" w:lineRule="auto"/>
        <w:jc w:val="both"/>
        <w:rPr>
          <w:rFonts w:cstheme="minorHAnsi"/>
          <w:sz w:val="24"/>
          <w:szCs w:val="24"/>
        </w:rPr>
      </w:pPr>
      <w:r w:rsidRPr="00B46118">
        <w:rPr>
          <w:rFonts w:cstheme="minorHAnsi"/>
          <w:b/>
          <w:bCs/>
          <w:sz w:val="24"/>
          <w:szCs w:val="24"/>
        </w:rPr>
        <w:t>High Power and Low Interest</w:t>
      </w:r>
      <w:r w:rsidRPr="00B46118">
        <w:rPr>
          <w:rFonts w:cstheme="minorHAnsi"/>
          <w:sz w:val="24"/>
          <w:szCs w:val="24"/>
        </w:rPr>
        <w:t xml:space="preserve">- The stakeholders holding higher power and lower involvement in the operations of D&amp;S Quality Meats are suppliers, delivery service providers and customers. These groups must be informed about the policies, strategies and changes within the business organisation and are project supporters for D&amp;S Quality Meats. However, the level of influence of these stakeholders is low. </w:t>
      </w:r>
    </w:p>
    <w:p w14:paraId="647221BE" w14:textId="77777777" w:rsidR="00E763CE" w:rsidRPr="00B46118" w:rsidRDefault="00E763CE" w:rsidP="00B46118">
      <w:pPr>
        <w:pStyle w:val="ListParagraph"/>
        <w:numPr>
          <w:ilvl w:val="0"/>
          <w:numId w:val="15"/>
        </w:numPr>
        <w:spacing w:line="360" w:lineRule="auto"/>
        <w:jc w:val="both"/>
        <w:rPr>
          <w:rFonts w:cstheme="minorHAnsi"/>
          <w:sz w:val="24"/>
          <w:szCs w:val="24"/>
        </w:rPr>
      </w:pPr>
      <w:r w:rsidRPr="00B46118">
        <w:rPr>
          <w:rFonts w:cstheme="minorHAnsi"/>
          <w:b/>
          <w:bCs/>
          <w:noProof/>
          <w:sz w:val="24"/>
          <w:szCs w:val="24"/>
        </w:rPr>
        <mc:AlternateContent>
          <mc:Choice Requires="wps">
            <w:drawing>
              <wp:anchor distT="0" distB="0" distL="114300" distR="114300" simplePos="0" relativeHeight="251660288" behindDoc="0" locked="0" layoutInCell="1" allowOverlap="1" wp14:anchorId="4608C478" wp14:editId="5965F846">
                <wp:simplePos x="0" y="0"/>
                <wp:positionH relativeFrom="column">
                  <wp:posOffset>-125095</wp:posOffset>
                </wp:positionH>
                <wp:positionV relativeFrom="paragraph">
                  <wp:posOffset>1123315</wp:posOffset>
                </wp:positionV>
                <wp:extent cx="0" cy="2563495"/>
                <wp:effectExtent l="76200" t="0" r="57150" b="65405"/>
                <wp:wrapNone/>
                <wp:docPr id="6" name="Straight Arrow Connector 6"/>
                <wp:cNvGraphicFramePr/>
                <a:graphic xmlns:a="http://schemas.openxmlformats.org/drawingml/2006/main">
                  <a:graphicData uri="http://schemas.microsoft.com/office/word/2010/wordprocessingShape">
                    <wps:wsp>
                      <wps:cNvCnPr/>
                      <wps:spPr>
                        <a:xfrm>
                          <a:off x="0" y="0"/>
                          <a:ext cx="0" cy="256349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BF75A5D" id="_x0000_t32" coordsize="21600,21600" o:spt="32" o:oned="t" path="m,l21600,21600e" filled="f">
                <v:path arrowok="t" fillok="f" o:connecttype="none"/>
                <o:lock v:ext="edit" shapetype="t"/>
              </v:shapetype>
              <v:shape id="Straight Arrow Connector 6" o:spid="_x0000_s1026" type="#_x0000_t32" style="position:absolute;margin-left:-9.85pt;margin-top:88.45pt;width:0;height:201.8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9YjltQEAAL8DAAAOAAAAZHJzL2Uyb0RvYy54bWysU9uO0zAQfUfiHyy/06SFXUHUdB+6wAuC&#10;FZcP8DrjxMI3jYcm+Xtsp00RFwkhXia+zJk553iyv5usYSfAqL1r+XZTcwZO+k67vuVfPr959pKz&#10;SMJ1wngHLZ8h8rvD0yf7MTSw84M3HSBLRVxsxtDygSg0VRXlAFbEjQ/g0qXyaAWlLfZVh2JM1a2p&#10;dnV9W40eu4BeQozp9H655IdSXymQ9EGpCMRMyxM3KhFLfMyxOuxF06MIg5ZnGuIfWFihXWq6lroX&#10;JNg31L+Uslqij17RRnpbeaW0hKIhqdnWP6n5NIgARUsyJ4bVpvj/ysr3p6N7wGTDGGITwwNmFZNC&#10;m7+JH5uKWfNqFkzE5HIo0+nu5vb5i1c32cjqCgwY6S14y/Ki5ZFQ6H6go3cuPYnHbTFLnN5FWoAX&#10;QO5qXI4ktHntOkZzSHNDqIXrDZz75JTqyrisaDawwD+CYrpLHJc2ZZjgaJCdRBqD7ut2rZIyM0Rp&#10;Y1ZQXbj9EXTOzTAoA/a3wDW7dPSOVqDVzuPvutJ0oaqW/IvqRWuW/ei7ubxfsSNNSXmH80TnMfxx&#10;X+DX/+7wHQAA//8DAFBLAwQUAAYACAAAACEAqIknq90AAAALAQAADwAAAGRycy9kb3ducmV2Lnht&#10;bEyPTUvDQBCG74L/YZmCt3ZTwXyZTRHRYxGbIh632Uk2dD9CdtPGf++IBz3OvA/vPFPtFmvYBacw&#10;eCdgu0mAoWu9Glwv4Ni8rnNgIUqnpPEOBXxhgF19e1PJUvmre8fLIfaMSlwopQAd41hyHlqNVoaN&#10;H9FR1vnJykjj1HM1ySuVW8PvkyTlVg6OLmg54rPG9nyYrYCu6Y/t50vOZ9O9Zc2HLvS+2Qtxt1qe&#10;HoFFXOIfDD/6pA41OZ387FRgRsB6W2SEUpClBTAifjcnAQ95kgKvK/7/h/obAAD//wMAUEsBAi0A&#10;FAAGAAgAAAAhALaDOJL+AAAA4QEAABMAAAAAAAAAAAAAAAAAAAAAAFtDb250ZW50X1R5cGVzXS54&#10;bWxQSwECLQAUAAYACAAAACEAOP0h/9YAAACUAQAACwAAAAAAAAAAAAAAAAAvAQAAX3JlbHMvLnJl&#10;bHNQSwECLQAUAAYACAAAACEA9fWI5bUBAAC/AwAADgAAAAAAAAAAAAAAAAAuAgAAZHJzL2Uyb0Rv&#10;Yy54bWxQSwECLQAUAAYACAAAACEAqIknq90AAAALAQAADwAAAAAAAAAAAAAAAAAPBAAAZHJzL2Rv&#10;d25yZXYueG1sUEsFBgAAAAAEAAQA8wAAABkFAAAAAA==&#10;" strokecolor="black [3200]" strokeweight=".5pt">
                <v:stroke endarrow="block" joinstyle="miter"/>
              </v:shape>
            </w:pict>
          </mc:Fallback>
        </mc:AlternateContent>
      </w:r>
      <w:r w:rsidRPr="00B46118">
        <w:rPr>
          <w:rFonts w:cstheme="minorHAnsi"/>
          <w:b/>
          <w:bCs/>
          <w:noProof/>
          <w:sz w:val="24"/>
          <w:szCs w:val="24"/>
        </w:rPr>
        <mc:AlternateContent>
          <mc:Choice Requires="wps">
            <w:drawing>
              <wp:anchor distT="45720" distB="45720" distL="114300" distR="114300" simplePos="0" relativeHeight="251661312" behindDoc="0" locked="0" layoutInCell="1" allowOverlap="1" wp14:anchorId="37F2769D" wp14:editId="6BBD2F10">
                <wp:simplePos x="0" y="0"/>
                <wp:positionH relativeFrom="column">
                  <wp:posOffset>-819785</wp:posOffset>
                </wp:positionH>
                <wp:positionV relativeFrom="paragraph">
                  <wp:posOffset>1725930</wp:posOffset>
                </wp:positionV>
                <wp:extent cx="657225" cy="112395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225" cy="1123950"/>
                        </a:xfrm>
                        <a:prstGeom prst="rect">
                          <a:avLst/>
                        </a:prstGeom>
                        <a:solidFill>
                          <a:srgbClr val="FFFFFF"/>
                        </a:solidFill>
                        <a:ln w="9525">
                          <a:noFill/>
                          <a:miter lim="800000"/>
                          <a:headEnd/>
                          <a:tailEnd/>
                        </a:ln>
                      </wps:spPr>
                      <wps:txbx>
                        <w:txbxContent>
                          <w:p w14:paraId="755286C3" w14:textId="77777777" w:rsidR="00E763CE" w:rsidRDefault="00E763CE" w:rsidP="00E763CE"/>
                          <w:p w14:paraId="7A08E8D6" w14:textId="77777777" w:rsidR="00E763CE" w:rsidRDefault="00E763CE" w:rsidP="00E763CE"/>
                          <w:p w14:paraId="42D95FA4" w14:textId="77777777" w:rsidR="00E763CE" w:rsidRDefault="00E763CE" w:rsidP="00E763CE">
                            <w:r w:rsidRPr="002F00E2">
                              <w:rPr>
                                <w:b/>
                                <w:bCs/>
                              </w:rPr>
                              <w:t>Power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7F2769D" id="_x0000_t202" coordsize="21600,21600" o:spt="202" path="m,l,21600r21600,l21600,xe">
                <v:stroke joinstyle="miter"/>
                <v:path gradientshapeok="t" o:connecttype="rect"/>
              </v:shapetype>
              <v:shape id="Text Box 2" o:spid="_x0000_s1026" type="#_x0000_t202" style="position:absolute;left:0;text-align:left;margin-left:-64.55pt;margin-top:135.9pt;width:51.75pt;height:88.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aExBDAIAAPYDAAAOAAAAZHJzL2Uyb0RvYy54bWysU9tu2zAMfR+wfxD0vjjOkq4x4hRdugwD&#10;ugvQ7gNkWY6FyaJGKbGzrx8lp2nQvRXTgyCK5BF5eLS6GTrDDgq9BlvyfDLlTFkJtba7kv983L67&#10;5swHYWthwKqSH5XnN+u3b1a9K9QMWjC1QkYg1he9K3kbgiuyzMtWdcJPwClLzgawE4FM3GU1ip7Q&#10;O5PNptOrrAesHYJU3tPt3ejk64TfNEqG703jVWCm5FRbSDumvYp7tl6JYofCtVqeyhCvqKIT2tKj&#10;Z6g7EQTbo/4HqtMSwUMTJhK6DJpGS5V6oG7y6YtuHlrhVOqFyPHuTJP/f7Dy2+HB/UAWho8w0ABT&#10;E97dg/zlmYVNK+xO3SJC3ypR08N5pCzrnS9OqZFqX/gIUvVfoaYhi32ABDQ02EVWqE9G6DSA45l0&#10;NQQm6fJq8WE2W3AmyZXns/fLRZpKJoqnbIc+fFbQsXgoOdJQE7o43PsQqxHFU0h8zIPR9VYbkwzc&#10;VRuD7CBIANu0UgMvwoxlfcmXCyokZlmI+UkbnQ4kUKO7kl9P4xolE9n4ZOsUEoQ245kqMfZET2Rk&#10;5CYM1UCBkaYK6iMRhTAKkT4OHVrAP5z1JMKS+997gYoz88US2ct8Po+qTcaciCIDLz3VpUdYSVAl&#10;D5yNx01ISh87uqWhNDrx9VzJqVYSV6Lx9BGiei/tFPX8Xdd/AQAA//8DAFBLAwQUAAYACAAAACEA&#10;mdMNT+AAAAAMAQAADwAAAGRycy9kb3ducmV2LnhtbEyP0U6DQBBF3038h82Y+GLoAqFAkaFRE42v&#10;rf2AAbZAZHcJuy307x2f9HEyJ/eeW+5XPYqrmt1gDUK0CUEo09h2MB3C6es9yEE4T6al0RqFcFMO&#10;9tX9XUlFaxdzUNej7wSHGFcQQu/9VEjpml5pchs7KcO/s501eT7nTrYzLRyuRxmHYSo1DYYbeprU&#10;W6+a7+NFI5w/l6ftbqk//Ck7JOkrDVltb4iPD+vLMwivVv8Hw68+q0PFTrW9mNaJESGI4l3ELEKc&#10;RTyCkSDepiBqhCTJc5BVKf+PqH4AAAD//wMAUEsBAi0AFAAGAAgAAAAhALaDOJL+AAAA4QEAABMA&#10;AAAAAAAAAAAAAAAAAAAAAFtDb250ZW50X1R5cGVzXS54bWxQSwECLQAUAAYACAAAACEAOP0h/9YA&#10;AACUAQAACwAAAAAAAAAAAAAAAAAvAQAAX3JlbHMvLnJlbHNQSwECLQAUAAYACAAAACEAuGhMQQwC&#10;AAD2AwAADgAAAAAAAAAAAAAAAAAuAgAAZHJzL2Uyb0RvYy54bWxQSwECLQAUAAYACAAAACEAmdMN&#10;T+AAAAAMAQAADwAAAAAAAAAAAAAAAABmBAAAZHJzL2Rvd25yZXYueG1sUEsFBgAAAAAEAAQA8wAA&#10;AHMFAAAAAA==&#10;" stroked="f">
                <v:textbox>
                  <w:txbxContent>
                    <w:p w14:paraId="755286C3" w14:textId="77777777" w:rsidR="00E763CE" w:rsidRDefault="00E763CE" w:rsidP="00E763CE"/>
                    <w:p w14:paraId="7A08E8D6" w14:textId="77777777" w:rsidR="00E763CE" w:rsidRDefault="00E763CE" w:rsidP="00E763CE"/>
                    <w:p w14:paraId="42D95FA4" w14:textId="77777777" w:rsidR="00E763CE" w:rsidRDefault="00E763CE" w:rsidP="00E763CE">
                      <w:r w:rsidRPr="002F00E2">
                        <w:rPr>
                          <w:b/>
                          <w:bCs/>
                        </w:rPr>
                        <w:t>Power</w:t>
                      </w:r>
                    </w:p>
                  </w:txbxContent>
                </v:textbox>
                <w10:wrap type="square"/>
              </v:shape>
            </w:pict>
          </mc:Fallback>
        </mc:AlternateContent>
      </w:r>
      <w:r w:rsidRPr="00B46118">
        <w:rPr>
          <w:rFonts w:cstheme="minorHAnsi"/>
          <w:b/>
          <w:bCs/>
          <w:sz w:val="24"/>
          <w:szCs w:val="24"/>
        </w:rPr>
        <w:t>High Interest and Low Power</w:t>
      </w:r>
      <w:r w:rsidRPr="00B46118">
        <w:rPr>
          <w:rFonts w:cstheme="minorHAnsi"/>
          <w:sz w:val="24"/>
          <w:szCs w:val="24"/>
        </w:rPr>
        <w:t>- The stakeholders that have higher interest and involvement in the firm but hold lower power indicate personnel and local community. It is necessary for the firm to keep these groups informed about the project's progress as they show a higher degree of interest.</w:t>
      </w:r>
    </w:p>
    <w:tbl>
      <w:tblPr>
        <w:tblStyle w:val="TableGrid"/>
        <w:tblW w:w="0" w:type="auto"/>
        <w:tblInd w:w="360" w:type="dxa"/>
        <w:tblLook w:val="04A0" w:firstRow="1" w:lastRow="0" w:firstColumn="1" w:lastColumn="0" w:noHBand="0" w:noVBand="1"/>
      </w:tblPr>
      <w:tblGrid>
        <w:gridCol w:w="4334"/>
        <w:gridCol w:w="4322"/>
      </w:tblGrid>
      <w:tr w:rsidR="00E763CE" w:rsidRPr="00B46118" w14:paraId="57F7DD89" w14:textId="77777777" w:rsidTr="006E4D23">
        <w:trPr>
          <w:trHeight w:val="2042"/>
        </w:trPr>
        <w:tc>
          <w:tcPr>
            <w:tcW w:w="4508" w:type="dxa"/>
          </w:tcPr>
          <w:p w14:paraId="09855496"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HIGH POWER, HIGH INTEREST</w:t>
            </w:r>
          </w:p>
          <w:p w14:paraId="5B0ABACF" w14:textId="77777777" w:rsidR="00E763CE" w:rsidRPr="00B46118" w:rsidRDefault="00E763CE" w:rsidP="00B46118">
            <w:pPr>
              <w:spacing w:line="360" w:lineRule="auto"/>
              <w:jc w:val="both"/>
              <w:rPr>
                <w:rFonts w:cstheme="minorHAnsi"/>
                <w:b/>
                <w:bCs/>
                <w:sz w:val="24"/>
                <w:szCs w:val="24"/>
              </w:rPr>
            </w:pPr>
          </w:p>
          <w:p w14:paraId="45AD7981" w14:textId="77777777" w:rsidR="00E763CE" w:rsidRPr="00B46118" w:rsidRDefault="00E763CE" w:rsidP="00B46118">
            <w:pPr>
              <w:spacing w:line="360" w:lineRule="auto"/>
              <w:jc w:val="both"/>
              <w:rPr>
                <w:rFonts w:cstheme="minorHAnsi"/>
                <w:b/>
                <w:bCs/>
                <w:sz w:val="24"/>
                <w:szCs w:val="24"/>
              </w:rPr>
            </w:pPr>
          </w:p>
          <w:p w14:paraId="2B1B2FB1"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Shareholders </w:t>
            </w:r>
          </w:p>
          <w:p w14:paraId="4D016D5F" w14:textId="77777777" w:rsidR="00E763CE" w:rsidRPr="00B46118" w:rsidRDefault="00E763CE" w:rsidP="00B46118">
            <w:pPr>
              <w:spacing w:line="360" w:lineRule="auto"/>
              <w:jc w:val="both"/>
              <w:rPr>
                <w:rFonts w:cstheme="minorHAnsi"/>
                <w:b/>
                <w:bCs/>
                <w:sz w:val="24"/>
                <w:szCs w:val="24"/>
              </w:rPr>
            </w:pPr>
            <w:r w:rsidRPr="00B46118">
              <w:rPr>
                <w:rFonts w:cstheme="minorHAnsi"/>
                <w:sz w:val="24"/>
                <w:szCs w:val="24"/>
              </w:rPr>
              <w:t>Investors</w:t>
            </w:r>
          </w:p>
        </w:tc>
        <w:tc>
          <w:tcPr>
            <w:tcW w:w="4508" w:type="dxa"/>
          </w:tcPr>
          <w:p w14:paraId="4ACDA7B5"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 xml:space="preserve">HIGH POWER, LOW INTEREST </w:t>
            </w:r>
          </w:p>
          <w:p w14:paraId="4EA7AE8F" w14:textId="77777777" w:rsidR="00E763CE" w:rsidRPr="00B46118" w:rsidRDefault="00E763CE" w:rsidP="00B46118">
            <w:pPr>
              <w:spacing w:line="360" w:lineRule="auto"/>
              <w:jc w:val="both"/>
              <w:rPr>
                <w:rFonts w:cstheme="minorHAnsi"/>
                <w:b/>
                <w:bCs/>
                <w:sz w:val="24"/>
                <w:szCs w:val="24"/>
              </w:rPr>
            </w:pPr>
          </w:p>
          <w:p w14:paraId="11E07BB2"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Suppliers</w:t>
            </w:r>
          </w:p>
          <w:p w14:paraId="6BF603AC"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Delivery Service Providers Customers</w:t>
            </w:r>
          </w:p>
        </w:tc>
      </w:tr>
      <w:tr w:rsidR="00E763CE" w:rsidRPr="00B46118" w14:paraId="7EB6223A" w14:textId="77777777" w:rsidTr="006E4D23">
        <w:trPr>
          <w:trHeight w:val="1978"/>
        </w:trPr>
        <w:tc>
          <w:tcPr>
            <w:tcW w:w="4508" w:type="dxa"/>
          </w:tcPr>
          <w:p w14:paraId="5AFABAF1"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LOW POWER, LOW INTEREST</w:t>
            </w:r>
          </w:p>
          <w:p w14:paraId="5FE29826" w14:textId="77777777" w:rsidR="00E763CE" w:rsidRPr="00B46118" w:rsidRDefault="00E763CE" w:rsidP="00B46118">
            <w:pPr>
              <w:spacing w:line="360" w:lineRule="auto"/>
              <w:jc w:val="both"/>
              <w:rPr>
                <w:rFonts w:cstheme="minorHAnsi"/>
                <w:b/>
                <w:bCs/>
                <w:sz w:val="24"/>
                <w:szCs w:val="24"/>
              </w:rPr>
            </w:pPr>
          </w:p>
          <w:p w14:paraId="12F3D987" w14:textId="77777777" w:rsidR="00E763CE" w:rsidRPr="00B46118" w:rsidRDefault="00E763CE" w:rsidP="00B46118">
            <w:pPr>
              <w:spacing w:line="360" w:lineRule="auto"/>
              <w:jc w:val="both"/>
              <w:rPr>
                <w:rFonts w:cstheme="minorHAnsi"/>
                <w:b/>
                <w:bCs/>
                <w:sz w:val="24"/>
                <w:szCs w:val="24"/>
              </w:rPr>
            </w:pPr>
          </w:p>
          <w:p w14:paraId="2FECBCDA"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Media Organisations</w:t>
            </w:r>
          </w:p>
        </w:tc>
        <w:tc>
          <w:tcPr>
            <w:tcW w:w="4508" w:type="dxa"/>
          </w:tcPr>
          <w:p w14:paraId="2815C280"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 xml:space="preserve">LOW POWER, HIGH INTEREST </w:t>
            </w:r>
          </w:p>
          <w:p w14:paraId="65D37107" w14:textId="77777777" w:rsidR="00E763CE" w:rsidRPr="00B46118" w:rsidRDefault="00E763CE" w:rsidP="00B46118">
            <w:pPr>
              <w:spacing w:line="360" w:lineRule="auto"/>
              <w:jc w:val="both"/>
              <w:rPr>
                <w:rFonts w:cstheme="minorHAnsi"/>
                <w:b/>
                <w:bCs/>
                <w:sz w:val="24"/>
                <w:szCs w:val="24"/>
              </w:rPr>
            </w:pPr>
          </w:p>
          <w:p w14:paraId="7BA41326" w14:textId="77777777" w:rsidR="00E763CE" w:rsidRPr="00B46118" w:rsidRDefault="00E763CE" w:rsidP="00B46118">
            <w:pPr>
              <w:spacing w:line="360" w:lineRule="auto"/>
              <w:jc w:val="both"/>
              <w:rPr>
                <w:rFonts w:cstheme="minorHAnsi"/>
                <w:b/>
                <w:bCs/>
                <w:sz w:val="24"/>
                <w:szCs w:val="24"/>
              </w:rPr>
            </w:pPr>
          </w:p>
          <w:p w14:paraId="607F9170"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Personnel </w:t>
            </w:r>
          </w:p>
          <w:p w14:paraId="18FB609D" w14:textId="77777777" w:rsidR="00E763CE" w:rsidRPr="00B46118" w:rsidRDefault="00E763CE" w:rsidP="00B46118">
            <w:pPr>
              <w:keepNext/>
              <w:spacing w:line="360" w:lineRule="auto"/>
              <w:jc w:val="both"/>
              <w:rPr>
                <w:rFonts w:cstheme="minorHAnsi"/>
                <w:b/>
                <w:bCs/>
                <w:sz w:val="24"/>
                <w:szCs w:val="24"/>
              </w:rPr>
            </w:pPr>
            <w:r w:rsidRPr="00B46118">
              <w:rPr>
                <w:rFonts w:cstheme="minorHAnsi"/>
                <w:sz w:val="24"/>
                <w:szCs w:val="24"/>
              </w:rPr>
              <w:t>Local Community</w:t>
            </w:r>
          </w:p>
        </w:tc>
      </w:tr>
    </w:tbl>
    <w:p w14:paraId="2C4BF7F1" w14:textId="77777777" w:rsidR="00E763CE" w:rsidRPr="00B46118" w:rsidRDefault="00E763CE" w:rsidP="00B46118">
      <w:pPr>
        <w:pStyle w:val="Caption"/>
        <w:jc w:val="both"/>
        <w:rPr>
          <w:rFonts w:cstheme="minorHAnsi"/>
          <w:sz w:val="24"/>
          <w:szCs w:val="24"/>
        </w:rPr>
      </w:pPr>
      <w:r w:rsidRPr="00B46118">
        <w:rPr>
          <w:rFonts w:cstheme="minorHAnsi"/>
          <w:noProof/>
          <w:sz w:val="24"/>
          <w:szCs w:val="24"/>
        </w:rPr>
        <mc:AlternateContent>
          <mc:Choice Requires="wps">
            <w:drawing>
              <wp:anchor distT="45720" distB="45720" distL="114300" distR="114300" simplePos="0" relativeHeight="251662336" behindDoc="0" locked="0" layoutInCell="1" allowOverlap="1" wp14:anchorId="53C36455" wp14:editId="09ED03E6">
                <wp:simplePos x="0" y="0"/>
                <wp:positionH relativeFrom="column">
                  <wp:posOffset>2397125</wp:posOffset>
                </wp:positionH>
                <wp:positionV relativeFrom="paragraph">
                  <wp:posOffset>184785</wp:posOffset>
                </wp:positionV>
                <wp:extent cx="974090" cy="309880"/>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4090" cy="309880"/>
                        </a:xfrm>
                        <a:prstGeom prst="rect">
                          <a:avLst/>
                        </a:prstGeom>
                        <a:solidFill>
                          <a:srgbClr val="FFFFFF"/>
                        </a:solidFill>
                        <a:ln w="9525">
                          <a:noFill/>
                          <a:miter lim="800000"/>
                          <a:headEnd/>
                          <a:tailEnd/>
                        </a:ln>
                      </wps:spPr>
                      <wps:txbx>
                        <w:txbxContent>
                          <w:p w14:paraId="5C5C2571" w14:textId="77777777" w:rsidR="00E763CE" w:rsidRPr="002F00E2" w:rsidRDefault="00E763CE" w:rsidP="00E763CE">
                            <w:pPr>
                              <w:jc w:val="center"/>
                              <w:rPr>
                                <w:b/>
                                <w:bCs/>
                              </w:rPr>
                            </w:pPr>
                            <w:r w:rsidRPr="002F00E2">
                              <w:rPr>
                                <w:b/>
                                <w:bCs/>
                              </w:rPr>
                              <w:t>Interest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C36455" id="_x0000_s1027" type="#_x0000_t202" style="position:absolute;left:0;text-align:left;margin-left:188.75pt;margin-top:14.55pt;width:76.7pt;height:24.4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l1zDgIAAPwDAAAOAAAAZHJzL2Uyb0RvYy54bWysU9uO2yAQfa/Uf0C8N3bSpJtYcVbbbFNV&#10;2l6kbT+AYByjYoYOJHb69R2wNxtt36rygBgGDmfOHNa3fWvYSaHXYEs+neScKSuh0vZQ8h/fd2+W&#10;nPkgbCUMWFXys/L8dvP61bpzhZpBA6ZSyAjE+qJzJW9CcEWWedmoVvgJOGUpWQO2IlCIh6xC0RF6&#10;a7JZnr/LOsDKIUjlPe3eD0m+Sfh1rWT4WtdeBWZKTtxCmjHN+zhnm7UoDihco+VIQ/wDi1ZoS49e&#10;oO5FEOyI+i+oVksED3WYSGgzqGstVaqBqpnmL6p5bIRTqRYSx7uLTP7/wcovp0f3DVno30NPDUxF&#10;ePcA8qdnFraNsAd1hwhdo0RFD0+jZFnnfDFejVL7wkeQffcZKmqyOAZIQH2NbVSF6mSETg04X0RX&#10;fWCSNlc383xFGUmpt/lquUxNyUTxdNmhDx8VtCwuSo7U0wQuTg8+RDKieDoS3/JgdLXTxqQAD/ut&#10;QXYS1P9dGon/i2PGso6YLGaLhGwh3k/WaHUgfxrdlnyZxzE4JorxwVbpSBDaDGtiYuyoThRkkCb0&#10;+57papQuirWH6kxyIQx2pO9DiwbwN2cdWbHk/tdRoOLMfLIk+Wo6n0fvpmC+uJlRgNeZ/XVGWElQ&#10;JQ+cDcttSH6Pcli4o9bUOsn2zGSkTBZLao7fIXr4Ok6nnj/t5g8AAAD//wMAUEsDBBQABgAIAAAA&#10;IQAhDl0D3gAAAAkBAAAPAAAAZHJzL2Rvd25yZXYueG1sTI9BTsMwEEX3SNzBGiQ2iDptSU1CJhUg&#10;gdi29ABOPE0i4nEUu016e8yKLkf/6f83xXa2vTjT6DvHCMtFAoK4dqbjBuHw/fH4DMIHzUb3jgnh&#10;Qh625e1NoXPjJt7ReR8aEUvY5xqhDWHIpfR1S1b7hRuIY3Z0o9UhnmMjzainWG57uUqSjbS647jQ&#10;6oHeW6p/9ieLcPyaHtJsqj7DQe2eNm+6U5W7IN7fza8vIALN4R+GP/2oDmV0qtyJjRc9wlqpNKII&#10;q2wJIgLpOslAVAhKZSDLQl5/UP4CAAD//wMAUEsBAi0AFAAGAAgAAAAhALaDOJL+AAAA4QEAABMA&#10;AAAAAAAAAAAAAAAAAAAAAFtDb250ZW50X1R5cGVzXS54bWxQSwECLQAUAAYACAAAACEAOP0h/9YA&#10;AACUAQAACwAAAAAAAAAAAAAAAAAvAQAAX3JlbHMvLnJlbHNQSwECLQAUAAYACAAAACEAVqJdcw4C&#10;AAD8AwAADgAAAAAAAAAAAAAAAAAuAgAAZHJzL2Uyb0RvYy54bWxQSwECLQAUAAYACAAAACEAIQ5d&#10;A94AAAAJAQAADwAAAAAAAAAAAAAAAABoBAAAZHJzL2Rvd25yZXYueG1sUEsFBgAAAAAEAAQA8wAA&#10;AHMFAAAAAA==&#10;" stroked="f">
                <v:textbox>
                  <w:txbxContent>
                    <w:p w14:paraId="5C5C2571" w14:textId="77777777" w:rsidR="00E763CE" w:rsidRPr="002F00E2" w:rsidRDefault="00E763CE" w:rsidP="00E763CE">
                      <w:pPr>
                        <w:jc w:val="center"/>
                        <w:rPr>
                          <w:b/>
                          <w:bCs/>
                        </w:rPr>
                      </w:pPr>
                      <w:r w:rsidRPr="002F00E2">
                        <w:rPr>
                          <w:b/>
                          <w:bCs/>
                        </w:rPr>
                        <w:t>Interest</w:t>
                      </w:r>
                    </w:p>
                  </w:txbxContent>
                </v:textbox>
                <w10:wrap type="square"/>
              </v:shape>
            </w:pict>
          </mc:Fallback>
        </mc:AlternateContent>
      </w:r>
      <w:r w:rsidRPr="00B46118">
        <w:rPr>
          <w:rFonts w:cstheme="minorHAnsi"/>
          <w:noProof/>
          <w:sz w:val="24"/>
          <w:szCs w:val="24"/>
        </w:rPr>
        <mc:AlternateContent>
          <mc:Choice Requires="wps">
            <w:drawing>
              <wp:anchor distT="0" distB="0" distL="114300" distR="114300" simplePos="0" relativeHeight="251659264" behindDoc="0" locked="0" layoutInCell="1" allowOverlap="1" wp14:anchorId="64BB3B0F" wp14:editId="7DD5AA9A">
                <wp:simplePos x="0" y="0"/>
                <wp:positionH relativeFrom="column">
                  <wp:posOffset>247015</wp:posOffset>
                </wp:positionH>
                <wp:positionV relativeFrom="paragraph">
                  <wp:posOffset>80010</wp:posOffset>
                </wp:positionV>
                <wp:extent cx="5464175" cy="0"/>
                <wp:effectExtent l="0" t="76200" r="22225" b="95250"/>
                <wp:wrapNone/>
                <wp:docPr id="5" name="Straight Arrow Connector 5"/>
                <wp:cNvGraphicFramePr/>
                <a:graphic xmlns:a="http://schemas.openxmlformats.org/drawingml/2006/main">
                  <a:graphicData uri="http://schemas.microsoft.com/office/word/2010/wordprocessingShape">
                    <wps:wsp>
                      <wps:cNvCnPr/>
                      <wps:spPr>
                        <a:xfrm>
                          <a:off x="0" y="0"/>
                          <a:ext cx="546417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831E27C" id="Straight Arrow Connector 5" o:spid="_x0000_s1026" type="#_x0000_t32" style="position:absolute;margin-left:19.45pt;margin-top:6.3pt;width:430.25pt;height:0;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r8QsuQEAAL8DAAAOAAAAZHJzL2Uyb0RvYy54bWysU8lu2zAQvRfoPxC815KCJC0Eyzk4bS9F&#10;G3T5AIYiJaLcMJxa8t93SNly0QUoglxGXObNvPc42t7NzrKDgmSC73izqTlTXobe+KHj376+e/WG&#10;s4TC98IGrzp+VInf7V6+2E6xVVdhDLZXwKiIT+0UOz4ixraqkhyVE2kTovJ0qQM4gbSFoepBTFTd&#10;2eqqrm+rKUAfIUiVEp3eL5d8V+prrSR+0jopZLbjxA1LhBIfc6x2W9EOIOJo5ImGeAILJ4ynpmup&#10;e4GC/QDzRylnJIQUNG5kcFXQ2khVNJCapv5NzZdRRFW0kDkprjal5ysrPx72/gHIhimmNsUHyCpm&#10;DS5/iR+bi1nH1Sw1I5N0eHN9e928vuFMnu+qCzBCwvcqOJYXHU8Iwgwj7oP39CQBmmKWOHxISK0J&#10;eAbkrtbniMLYt75neIw0NwhG+MGq/GCUnlOqC+OywqNVC/yz0sz0xHFpU4ZJ7S2wg6Ax6L83axXK&#10;zBBtrF1BdeH2T9ApN8NUGbD/Ba7ZpWPwuAKd8QH+1hXnM1W95J9VL1qz7MfQH8v7FTtoSoo/p4nO&#10;Y/jrvsAv/93uJwAAAP//AwBQSwMEFAAGAAgAAAAhANcXmV/cAAAACAEAAA8AAABkcnMvZG93bnJl&#10;di54bWxMj8FOwzAQRO9I/IO1SNyo04JKEuJUCMGxQjQV4ujGmzhqvI5ipw1/zyIO9Lgzo9k3xWZ2&#10;vTjhGDpPCpaLBARS7U1HrYJ99XaXgghRk9G9J1TwjQE25fVVoXPjz/SBp11sBZdQyLUCG+OQSxlq&#10;i06HhR+Q2Gv86HTkc2ylGfWZy10vV0mylk53xB+sHvDFYn3cTU5BU7X7+us1lVPfvD9Wnzaz22qr&#10;1O3N/PwEIuIc/8Pwi8/oUDLTwU9kgugV3KcZJ1lfrUGwn2bZA4jDnyDLQl4OKH8AAAD//wMAUEsB&#10;Ai0AFAAGAAgAAAAhALaDOJL+AAAA4QEAABMAAAAAAAAAAAAAAAAAAAAAAFtDb250ZW50X1R5cGVz&#10;XS54bWxQSwECLQAUAAYACAAAACEAOP0h/9YAAACUAQAACwAAAAAAAAAAAAAAAAAvAQAAX3JlbHMv&#10;LnJlbHNQSwECLQAUAAYACAAAACEA6K/ELLkBAAC/AwAADgAAAAAAAAAAAAAAAAAuAgAAZHJzL2Uy&#10;b0RvYy54bWxQSwECLQAUAAYACAAAACEA1xeZX9wAAAAIAQAADwAAAAAAAAAAAAAAAAATBAAAZHJz&#10;L2Rvd25yZXYueG1sUEsFBgAAAAAEAAQA8wAAABwFAAAAAA==&#10;" strokecolor="black [3200]" strokeweight=".5pt">
                <v:stroke endarrow="block" joinstyle="miter"/>
              </v:shape>
            </w:pict>
          </mc:Fallback>
        </mc:AlternateContent>
      </w:r>
    </w:p>
    <w:p w14:paraId="7973AF8A" w14:textId="77777777" w:rsidR="00E763CE" w:rsidRPr="00B46118" w:rsidRDefault="00E763CE" w:rsidP="00B46118">
      <w:pPr>
        <w:jc w:val="both"/>
        <w:rPr>
          <w:rFonts w:cstheme="minorHAnsi"/>
          <w:sz w:val="24"/>
          <w:szCs w:val="24"/>
        </w:rPr>
      </w:pPr>
    </w:p>
    <w:p w14:paraId="66223CEA" w14:textId="77777777" w:rsidR="00E763CE" w:rsidRPr="00B46118" w:rsidRDefault="00E763CE" w:rsidP="00B46118">
      <w:pPr>
        <w:pStyle w:val="Caption"/>
        <w:jc w:val="both"/>
        <w:rPr>
          <w:rFonts w:cstheme="minorHAnsi"/>
          <w:sz w:val="24"/>
          <w:szCs w:val="24"/>
        </w:rPr>
      </w:pPr>
      <w:r w:rsidRPr="00B46118">
        <w:rPr>
          <w:rFonts w:cstheme="minorHAnsi"/>
          <w:sz w:val="24"/>
          <w:szCs w:val="24"/>
        </w:rPr>
        <w:t xml:space="preserve">Figure </w:t>
      </w:r>
      <w:r w:rsidRPr="00B46118">
        <w:rPr>
          <w:rFonts w:cstheme="minorHAnsi"/>
          <w:sz w:val="24"/>
          <w:szCs w:val="24"/>
        </w:rPr>
        <w:fldChar w:fldCharType="begin"/>
      </w:r>
      <w:r w:rsidRPr="00B46118">
        <w:rPr>
          <w:rFonts w:cstheme="minorHAnsi"/>
          <w:sz w:val="24"/>
          <w:szCs w:val="24"/>
        </w:rPr>
        <w:instrText xml:space="preserve"> SEQ Figure \* ARABIC </w:instrText>
      </w:r>
      <w:r w:rsidRPr="00B46118">
        <w:rPr>
          <w:rFonts w:cstheme="minorHAnsi"/>
          <w:sz w:val="24"/>
          <w:szCs w:val="24"/>
        </w:rPr>
        <w:fldChar w:fldCharType="separate"/>
      </w:r>
      <w:r w:rsidRPr="00B46118">
        <w:rPr>
          <w:rFonts w:cstheme="minorHAnsi"/>
          <w:noProof/>
          <w:sz w:val="24"/>
          <w:szCs w:val="24"/>
        </w:rPr>
        <w:t>4</w:t>
      </w:r>
      <w:r w:rsidRPr="00B46118">
        <w:rPr>
          <w:rFonts w:cstheme="minorHAnsi"/>
          <w:noProof/>
          <w:sz w:val="24"/>
          <w:szCs w:val="24"/>
        </w:rPr>
        <w:fldChar w:fldCharType="end"/>
      </w:r>
      <w:r w:rsidRPr="00B46118">
        <w:rPr>
          <w:rFonts w:cstheme="minorHAnsi"/>
          <w:sz w:val="24"/>
          <w:szCs w:val="24"/>
        </w:rPr>
        <w:t>: Power/Interest Matrix</w:t>
      </w:r>
    </w:p>
    <w:p w14:paraId="4A87B98B" w14:textId="77777777" w:rsidR="00E763CE" w:rsidRPr="00B46118" w:rsidRDefault="00E763CE" w:rsidP="00B46118">
      <w:pPr>
        <w:pStyle w:val="Heading2"/>
        <w:spacing w:line="360" w:lineRule="auto"/>
        <w:jc w:val="both"/>
        <w:rPr>
          <w:rFonts w:asciiTheme="minorHAnsi" w:hAnsiTheme="minorHAnsi" w:cstheme="minorHAnsi"/>
          <w:sz w:val="24"/>
          <w:szCs w:val="24"/>
        </w:rPr>
      </w:pPr>
      <w:bookmarkStart w:id="16" w:name="_Toc97475491"/>
      <w:r w:rsidRPr="00B46118">
        <w:rPr>
          <w:rFonts w:asciiTheme="minorHAnsi" w:hAnsiTheme="minorHAnsi" w:cstheme="minorHAnsi"/>
          <w:sz w:val="24"/>
          <w:szCs w:val="24"/>
        </w:rPr>
        <w:t>Stakeholders’ management</w:t>
      </w:r>
      <w:bookmarkEnd w:id="16"/>
      <w:r w:rsidRPr="00B46118">
        <w:rPr>
          <w:rFonts w:asciiTheme="minorHAnsi" w:hAnsiTheme="minorHAnsi" w:cstheme="minorHAnsi"/>
          <w:sz w:val="24"/>
          <w:szCs w:val="24"/>
        </w:rPr>
        <w:t xml:space="preserve"> </w:t>
      </w:r>
    </w:p>
    <w:p w14:paraId="53E5EFD9"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Stakeholder management is a core attribute in strategy formulation and is fundamental to the project success. Project impact the internal and external stakeholders and require the </w:t>
      </w:r>
      <w:r w:rsidRPr="00B46118">
        <w:rPr>
          <w:rFonts w:cstheme="minorHAnsi"/>
          <w:sz w:val="24"/>
          <w:szCs w:val="24"/>
        </w:rPr>
        <w:lastRenderedPageBreak/>
        <w:t>firms to focus on them throughout project life cycle. Stakeholder management comprises of discovering the project stakeholders, understanding their expectations and viewpoints, prioritising using a stakeholder map, developing stakeholder management plan and communicating with them for ensuring the addressal of their expectations throughout the life cycle of project</w:t>
      </w:r>
      <w:r w:rsidRPr="00B46118">
        <w:rPr>
          <w:rFonts w:cstheme="minorHAnsi"/>
          <w:color w:val="000000"/>
          <w:sz w:val="24"/>
          <w:szCs w:val="24"/>
          <w:shd w:val="clear" w:color="auto" w:fill="FFFFFF"/>
        </w:rPr>
        <w:t xml:space="preserve"> (</w:t>
      </w:r>
      <w:proofErr w:type="spellStart"/>
      <w:r w:rsidRPr="00B46118">
        <w:rPr>
          <w:rFonts w:cstheme="minorHAnsi"/>
          <w:color w:val="000000"/>
          <w:sz w:val="24"/>
          <w:szCs w:val="24"/>
          <w:shd w:val="clear" w:color="auto" w:fill="FFFFFF"/>
        </w:rPr>
        <w:t>Pedrini</w:t>
      </w:r>
      <w:proofErr w:type="spellEnd"/>
      <w:r w:rsidRPr="00B46118">
        <w:rPr>
          <w:rFonts w:cstheme="minorHAnsi"/>
          <w:color w:val="000000"/>
          <w:sz w:val="24"/>
          <w:szCs w:val="24"/>
          <w:shd w:val="clear" w:color="auto" w:fill="FFFFFF"/>
        </w:rPr>
        <w:t xml:space="preserve"> and </w:t>
      </w:r>
      <w:proofErr w:type="spellStart"/>
      <w:r w:rsidRPr="00B46118">
        <w:rPr>
          <w:rFonts w:cstheme="minorHAnsi"/>
          <w:color w:val="000000"/>
          <w:sz w:val="24"/>
          <w:szCs w:val="24"/>
          <w:shd w:val="clear" w:color="auto" w:fill="FFFFFF"/>
        </w:rPr>
        <w:t>Ferri</w:t>
      </w:r>
      <w:proofErr w:type="spellEnd"/>
      <w:r w:rsidRPr="00B46118">
        <w:rPr>
          <w:rFonts w:cstheme="minorHAnsi"/>
          <w:color w:val="000000"/>
          <w:sz w:val="24"/>
          <w:szCs w:val="24"/>
          <w:shd w:val="clear" w:color="auto" w:fill="FFFFFF"/>
        </w:rPr>
        <w:t>, 2019)</w:t>
      </w:r>
      <w:r w:rsidRPr="00B46118">
        <w:rPr>
          <w:rFonts w:cstheme="minorHAnsi"/>
          <w:sz w:val="24"/>
          <w:szCs w:val="24"/>
        </w:rPr>
        <w:t xml:space="preserve">. Thus, D&amp;S Quality Meats must understand, influence, engage and keep track of individuals and organizations for managing the stakeholders effectively. While prioritizing and reconciling the project goals with stakeholders’ interests and expectations, there exists the probability of conflict of interest among them. Hence, it is necessary for the firms to manage multiple stakeholders having conflicting interests by harmonising their interest together for accomplishing the project objectives. For this, the project goals would be accomplished by identifying and understanding the goals of the involved stakeholders, communicating the significance of overall objectives effectively, and aiding them to find acceptable compromises. It is necessary for the firms to avoid communication breakdown as communication is critical for managing and building relationships with stakeholders.  However, there may be situations wherein large amount of time is expended on leading communication with low power or low-interest stakeholders which impacts the key stakeholders unfavourably. Therefore, effective management of stakeholder relationships is vital for resolving the issues confronted by the business organizations. </w:t>
      </w:r>
    </w:p>
    <w:p w14:paraId="372F3651" w14:textId="77777777" w:rsidR="00E763CE" w:rsidRPr="00B46118" w:rsidRDefault="00E763CE" w:rsidP="00B46118">
      <w:pPr>
        <w:pStyle w:val="Heading1"/>
        <w:spacing w:line="360" w:lineRule="auto"/>
        <w:jc w:val="both"/>
        <w:rPr>
          <w:rFonts w:asciiTheme="minorHAnsi" w:hAnsiTheme="minorHAnsi" w:cstheme="minorHAnsi"/>
          <w:sz w:val="24"/>
          <w:szCs w:val="24"/>
        </w:rPr>
      </w:pPr>
      <w:bookmarkStart w:id="17" w:name="_Toc97475492"/>
      <w:r w:rsidRPr="00B46118">
        <w:rPr>
          <w:rFonts w:asciiTheme="minorHAnsi" w:hAnsiTheme="minorHAnsi" w:cstheme="minorHAnsi"/>
          <w:sz w:val="24"/>
          <w:szCs w:val="24"/>
        </w:rPr>
        <w:t>Possible strategic growth</w:t>
      </w:r>
      <w:bookmarkEnd w:id="17"/>
    </w:p>
    <w:p w14:paraId="29439D24"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A growth strategy refers to the firm’s planning for overcoming the existing and future challenges for accomplishing the goals and objectives. The business growth strategies are significant for the business firms as it aids in working and attaining the long-term goals and objectives by keeping the employees focussed, engrossed and aligned. Further, a growth strategy would aid in envisioning long-term success for D&amp;S Quality Meats by reaching new customers and enhancing market share through product improvement or overcoming challenges. </w:t>
      </w:r>
    </w:p>
    <w:p w14:paraId="21F02E25"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To be successful in strategic growth, D&amp;S Quality Meats must consider the elements that significantly impact the business growth in future. Three possible strategic growth options for the firm would include:</w:t>
      </w:r>
    </w:p>
    <w:p w14:paraId="16270089" w14:textId="77777777" w:rsidR="00E763CE" w:rsidRPr="00B46118" w:rsidRDefault="00E763CE" w:rsidP="00B46118">
      <w:pPr>
        <w:pStyle w:val="ListParagraph"/>
        <w:numPr>
          <w:ilvl w:val="0"/>
          <w:numId w:val="16"/>
        </w:numPr>
        <w:spacing w:line="360" w:lineRule="auto"/>
        <w:jc w:val="both"/>
        <w:rPr>
          <w:rFonts w:cstheme="minorHAnsi"/>
          <w:sz w:val="24"/>
          <w:szCs w:val="24"/>
        </w:rPr>
      </w:pPr>
      <w:r w:rsidRPr="00B46118">
        <w:rPr>
          <w:rFonts w:cstheme="minorHAnsi"/>
          <w:b/>
          <w:bCs/>
          <w:sz w:val="24"/>
          <w:szCs w:val="24"/>
        </w:rPr>
        <w:lastRenderedPageBreak/>
        <w:t>Strategic partnerships-</w:t>
      </w:r>
      <w:r w:rsidRPr="00B46118">
        <w:rPr>
          <w:rFonts w:cstheme="minorHAnsi"/>
          <w:sz w:val="24"/>
          <w:szCs w:val="24"/>
        </w:rPr>
        <w:t xml:space="preserve"> Entering into effective partnership with the other food brands for generating growth in future is a prime strategic option for D&amp;S Quality Meats. For example, the firm can complement the meat products with the products of partner which aids in getting easy access to audience market. The company would also be able to obtain referrals from strategic partner and take advantage from the goodwill established around their brand. Thus, strategic partnerships by D&amp;S Quality Meals would focus on an improved product. </w:t>
      </w:r>
    </w:p>
    <w:p w14:paraId="714C38FF" w14:textId="77777777" w:rsidR="00E763CE" w:rsidRPr="00B46118" w:rsidRDefault="00E763CE" w:rsidP="00B46118">
      <w:pPr>
        <w:pStyle w:val="ListParagraph"/>
        <w:numPr>
          <w:ilvl w:val="0"/>
          <w:numId w:val="16"/>
        </w:numPr>
        <w:spacing w:line="360" w:lineRule="auto"/>
        <w:jc w:val="both"/>
        <w:rPr>
          <w:rFonts w:cstheme="minorHAnsi"/>
          <w:sz w:val="24"/>
          <w:szCs w:val="24"/>
        </w:rPr>
      </w:pPr>
      <w:r w:rsidRPr="00B46118">
        <w:rPr>
          <w:rFonts w:cstheme="minorHAnsi"/>
          <w:b/>
          <w:bCs/>
          <w:sz w:val="24"/>
          <w:szCs w:val="24"/>
        </w:rPr>
        <w:t>Developing new product-</w:t>
      </w:r>
      <w:r w:rsidRPr="00B46118">
        <w:rPr>
          <w:rFonts w:cstheme="minorHAnsi"/>
          <w:sz w:val="24"/>
          <w:szCs w:val="24"/>
        </w:rPr>
        <w:t xml:space="preserve"> Creating new and improved products in the product line for serving the same market by D&amp;S Quality Meals is another growth strategy option. For example, D&amp;S produces majority of food items for non-vegetarian buyers can expand its product line to include plant-based items for vegetarian population. Thus, this strategy would aid the firm in selling these novel products to current customers and flourish its business without extracting new markets.</w:t>
      </w:r>
    </w:p>
    <w:p w14:paraId="14337571" w14:textId="77777777" w:rsidR="00E763CE" w:rsidRPr="00B46118" w:rsidRDefault="00E763CE" w:rsidP="00B46118">
      <w:pPr>
        <w:pStyle w:val="ListParagraph"/>
        <w:numPr>
          <w:ilvl w:val="0"/>
          <w:numId w:val="16"/>
        </w:numPr>
        <w:spacing w:line="360" w:lineRule="auto"/>
        <w:jc w:val="both"/>
        <w:rPr>
          <w:rFonts w:cstheme="minorHAnsi"/>
          <w:sz w:val="24"/>
          <w:szCs w:val="24"/>
        </w:rPr>
      </w:pPr>
      <w:bookmarkStart w:id="18" w:name="_Hlk99962978"/>
      <w:r w:rsidRPr="00B46118">
        <w:rPr>
          <w:rFonts w:cstheme="minorHAnsi"/>
          <w:b/>
          <w:bCs/>
          <w:sz w:val="24"/>
          <w:szCs w:val="24"/>
        </w:rPr>
        <w:t>Market Penetration</w:t>
      </w:r>
      <w:bookmarkEnd w:id="18"/>
      <w:r w:rsidRPr="00B46118">
        <w:rPr>
          <w:rFonts w:cstheme="minorHAnsi"/>
          <w:b/>
          <w:bCs/>
          <w:sz w:val="24"/>
          <w:szCs w:val="24"/>
        </w:rPr>
        <w:t>-</w:t>
      </w:r>
      <w:r w:rsidRPr="00B46118">
        <w:rPr>
          <w:rFonts w:cstheme="minorHAnsi"/>
          <w:sz w:val="24"/>
          <w:szCs w:val="24"/>
        </w:rPr>
        <w:t xml:space="preserve"> This growth strategy does not comprise progressing into new markets or producing new products, however, involves making initiatives for increasing the market share using existing products or services. Thus, D&amp;S Quality Meals must be carried out by lowering the product prices or by investing in marketing budgets to satisfy customers more than its competitors.</w:t>
      </w:r>
    </w:p>
    <w:p w14:paraId="152D2B9F"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For identifying best approach for strategic planning by D&amp;S Quality Meats, </w:t>
      </w:r>
      <w:proofErr w:type="spellStart"/>
      <w:r w:rsidRPr="00B46118">
        <w:rPr>
          <w:rFonts w:cstheme="minorHAnsi"/>
          <w:sz w:val="24"/>
          <w:szCs w:val="24"/>
        </w:rPr>
        <w:t>SAFe</w:t>
      </w:r>
      <w:proofErr w:type="spellEnd"/>
      <w:r w:rsidRPr="00B46118">
        <w:rPr>
          <w:rFonts w:cstheme="minorHAnsi"/>
          <w:sz w:val="24"/>
          <w:szCs w:val="24"/>
        </w:rPr>
        <w:t xml:space="preserve"> Analysis would be an appropriate tool</w:t>
      </w:r>
      <w:bookmarkStart w:id="19" w:name="_Toc97475493"/>
      <w:r w:rsidRPr="00B46118">
        <w:rPr>
          <w:rFonts w:cstheme="minorHAnsi"/>
          <w:sz w:val="24"/>
          <w:szCs w:val="24"/>
        </w:rPr>
        <w:t xml:space="preserve"> to evaluate the strategic growth options on the basis of suitability, acceptability, and feasibility in the context to the firm’s objectives with each given scores out of 5 to evaluate the total score from 15.</w:t>
      </w:r>
    </w:p>
    <w:bookmarkEnd w:id="19"/>
    <w:p w14:paraId="00EF35C0" w14:textId="77777777" w:rsidR="00E763CE" w:rsidRPr="00B46118" w:rsidRDefault="00E763CE" w:rsidP="00B46118">
      <w:pPr>
        <w:spacing w:line="360" w:lineRule="auto"/>
        <w:jc w:val="both"/>
        <w:rPr>
          <w:rFonts w:cstheme="minorHAnsi"/>
          <w:sz w:val="24"/>
          <w:szCs w:val="24"/>
        </w:rPr>
      </w:pPr>
      <w:proofErr w:type="spellStart"/>
      <w:r w:rsidRPr="00B46118">
        <w:rPr>
          <w:rFonts w:cstheme="minorHAnsi"/>
          <w:sz w:val="24"/>
          <w:szCs w:val="24"/>
        </w:rPr>
        <w:t>SAFe</w:t>
      </w:r>
      <w:proofErr w:type="spellEnd"/>
      <w:r w:rsidRPr="00B46118">
        <w:rPr>
          <w:rFonts w:cstheme="minorHAnsi"/>
          <w:sz w:val="24"/>
          <w:szCs w:val="24"/>
        </w:rPr>
        <w:t xml:space="preserve"> Analysis</w:t>
      </w:r>
    </w:p>
    <w:tbl>
      <w:tblPr>
        <w:tblStyle w:val="TableGrid"/>
        <w:tblW w:w="0" w:type="auto"/>
        <w:tblLook w:val="04A0" w:firstRow="1" w:lastRow="0" w:firstColumn="1" w:lastColumn="0" w:noHBand="0" w:noVBand="1"/>
      </w:tblPr>
      <w:tblGrid>
        <w:gridCol w:w="1803"/>
        <w:gridCol w:w="1803"/>
        <w:gridCol w:w="1803"/>
        <w:gridCol w:w="1803"/>
        <w:gridCol w:w="1803"/>
      </w:tblGrid>
      <w:tr w:rsidR="00E763CE" w:rsidRPr="00B46118" w14:paraId="12F2CEB6" w14:textId="77777777" w:rsidTr="006E4D23">
        <w:tc>
          <w:tcPr>
            <w:tcW w:w="1803" w:type="dxa"/>
          </w:tcPr>
          <w:p w14:paraId="73EDC90F"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Strategic Option</w:t>
            </w:r>
          </w:p>
        </w:tc>
        <w:tc>
          <w:tcPr>
            <w:tcW w:w="1803" w:type="dxa"/>
          </w:tcPr>
          <w:p w14:paraId="04473B24"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Suitability</w:t>
            </w:r>
          </w:p>
          <w:p w14:paraId="3BB4884E"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(Addressal of threats and opportunities)</w:t>
            </w:r>
          </w:p>
          <w:p w14:paraId="17DDE2F8" w14:textId="77777777" w:rsidR="00E763CE" w:rsidRPr="00B46118" w:rsidRDefault="00E763CE" w:rsidP="00B46118">
            <w:pPr>
              <w:spacing w:line="360" w:lineRule="auto"/>
              <w:jc w:val="both"/>
              <w:rPr>
                <w:rFonts w:cstheme="minorHAnsi"/>
                <w:sz w:val="24"/>
                <w:szCs w:val="24"/>
              </w:rPr>
            </w:pPr>
          </w:p>
        </w:tc>
        <w:tc>
          <w:tcPr>
            <w:tcW w:w="1803" w:type="dxa"/>
          </w:tcPr>
          <w:p w14:paraId="3658F446"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Acceptability</w:t>
            </w:r>
          </w:p>
          <w:p w14:paraId="0D9FF368"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(Meeting the expectations of stakeholders)</w:t>
            </w:r>
          </w:p>
        </w:tc>
        <w:tc>
          <w:tcPr>
            <w:tcW w:w="1803" w:type="dxa"/>
          </w:tcPr>
          <w:p w14:paraId="4C498551"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Feasibility</w:t>
            </w:r>
          </w:p>
          <w:p w14:paraId="3B8C5888"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(The practicality of strategy with existing skills, resource integration and </w:t>
            </w:r>
            <w:r w:rsidRPr="00B46118">
              <w:rPr>
                <w:rFonts w:cstheme="minorHAnsi"/>
                <w:sz w:val="24"/>
                <w:szCs w:val="24"/>
              </w:rPr>
              <w:lastRenderedPageBreak/>
              <w:t>budgetary needs)</w:t>
            </w:r>
          </w:p>
        </w:tc>
        <w:tc>
          <w:tcPr>
            <w:tcW w:w="1803" w:type="dxa"/>
          </w:tcPr>
          <w:p w14:paraId="122D26A9"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lastRenderedPageBreak/>
              <w:t>Total Score</w:t>
            </w:r>
          </w:p>
          <w:p w14:paraId="6930DF48"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w:t>
            </w:r>
            <w:proofErr w:type="gramStart"/>
            <w:r w:rsidRPr="00B46118">
              <w:rPr>
                <w:rFonts w:cstheme="minorHAnsi"/>
                <w:sz w:val="24"/>
                <w:szCs w:val="24"/>
              </w:rPr>
              <w:t>out</w:t>
            </w:r>
            <w:proofErr w:type="gramEnd"/>
            <w:r w:rsidRPr="00B46118">
              <w:rPr>
                <w:rFonts w:cstheme="minorHAnsi"/>
                <w:sz w:val="24"/>
                <w:szCs w:val="24"/>
              </w:rPr>
              <w:t xml:space="preserve"> of 15)</w:t>
            </w:r>
          </w:p>
        </w:tc>
      </w:tr>
      <w:tr w:rsidR="00E763CE" w:rsidRPr="00B46118" w14:paraId="74A55902" w14:textId="77777777" w:rsidTr="006E4D23">
        <w:tc>
          <w:tcPr>
            <w:tcW w:w="1803" w:type="dxa"/>
          </w:tcPr>
          <w:p w14:paraId="07F0D1C5" w14:textId="77777777" w:rsidR="00E763CE" w:rsidRPr="00B46118" w:rsidRDefault="00E763CE" w:rsidP="00B46118">
            <w:pPr>
              <w:spacing w:line="360" w:lineRule="auto"/>
              <w:jc w:val="both"/>
              <w:rPr>
                <w:rFonts w:cstheme="minorHAnsi"/>
                <w:sz w:val="24"/>
                <w:szCs w:val="24"/>
              </w:rPr>
            </w:pPr>
            <w:r w:rsidRPr="00B46118">
              <w:rPr>
                <w:rFonts w:cstheme="minorHAnsi"/>
                <w:b/>
                <w:bCs/>
                <w:sz w:val="24"/>
                <w:szCs w:val="24"/>
              </w:rPr>
              <w:t>Strategic partnerships</w:t>
            </w:r>
          </w:p>
        </w:tc>
        <w:tc>
          <w:tcPr>
            <w:tcW w:w="1803" w:type="dxa"/>
          </w:tcPr>
          <w:p w14:paraId="3CAC2824"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3</w:t>
            </w:r>
          </w:p>
        </w:tc>
        <w:tc>
          <w:tcPr>
            <w:tcW w:w="1803" w:type="dxa"/>
          </w:tcPr>
          <w:p w14:paraId="338CC20C"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2</w:t>
            </w:r>
          </w:p>
        </w:tc>
        <w:tc>
          <w:tcPr>
            <w:tcW w:w="1803" w:type="dxa"/>
          </w:tcPr>
          <w:p w14:paraId="39FD1F73"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2</w:t>
            </w:r>
          </w:p>
        </w:tc>
        <w:tc>
          <w:tcPr>
            <w:tcW w:w="1803" w:type="dxa"/>
          </w:tcPr>
          <w:p w14:paraId="3EAC577E"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7</w:t>
            </w:r>
          </w:p>
        </w:tc>
      </w:tr>
      <w:tr w:rsidR="00E763CE" w:rsidRPr="00B46118" w14:paraId="4E5274FC" w14:textId="77777777" w:rsidTr="006E4D23">
        <w:tc>
          <w:tcPr>
            <w:tcW w:w="1803" w:type="dxa"/>
          </w:tcPr>
          <w:p w14:paraId="06549293" w14:textId="77777777" w:rsidR="00E763CE" w:rsidRPr="00B46118" w:rsidRDefault="00E763CE" w:rsidP="00B46118">
            <w:pPr>
              <w:spacing w:line="360" w:lineRule="auto"/>
              <w:jc w:val="both"/>
              <w:rPr>
                <w:rFonts w:cstheme="minorHAnsi"/>
                <w:sz w:val="24"/>
                <w:szCs w:val="24"/>
              </w:rPr>
            </w:pPr>
            <w:r w:rsidRPr="00B46118">
              <w:rPr>
                <w:rFonts w:cstheme="minorHAnsi"/>
                <w:b/>
                <w:bCs/>
                <w:sz w:val="24"/>
                <w:szCs w:val="24"/>
              </w:rPr>
              <w:t>Developing new product</w:t>
            </w:r>
          </w:p>
        </w:tc>
        <w:tc>
          <w:tcPr>
            <w:tcW w:w="1803" w:type="dxa"/>
          </w:tcPr>
          <w:p w14:paraId="7587B3CB"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4</w:t>
            </w:r>
          </w:p>
        </w:tc>
        <w:tc>
          <w:tcPr>
            <w:tcW w:w="1803" w:type="dxa"/>
          </w:tcPr>
          <w:p w14:paraId="72095AE5"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3</w:t>
            </w:r>
          </w:p>
        </w:tc>
        <w:tc>
          <w:tcPr>
            <w:tcW w:w="1803" w:type="dxa"/>
          </w:tcPr>
          <w:p w14:paraId="6BF0EF9C"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4</w:t>
            </w:r>
          </w:p>
        </w:tc>
        <w:tc>
          <w:tcPr>
            <w:tcW w:w="1803" w:type="dxa"/>
          </w:tcPr>
          <w:p w14:paraId="15252D95"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11</w:t>
            </w:r>
          </w:p>
        </w:tc>
      </w:tr>
      <w:tr w:rsidR="00E763CE" w:rsidRPr="00B46118" w14:paraId="3AEF9165" w14:textId="77777777" w:rsidTr="006E4D23">
        <w:tc>
          <w:tcPr>
            <w:tcW w:w="1803" w:type="dxa"/>
          </w:tcPr>
          <w:p w14:paraId="4C5EC8CE"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Market Penetration</w:t>
            </w:r>
          </w:p>
        </w:tc>
        <w:tc>
          <w:tcPr>
            <w:tcW w:w="1803" w:type="dxa"/>
          </w:tcPr>
          <w:p w14:paraId="6B4A57D5"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2</w:t>
            </w:r>
          </w:p>
        </w:tc>
        <w:tc>
          <w:tcPr>
            <w:tcW w:w="1803" w:type="dxa"/>
          </w:tcPr>
          <w:p w14:paraId="1E186DC8"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3</w:t>
            </w:r>
          </w:p>
        </w:tc>
        <w:tc>
          <w:tcPr>
            <w:tcW w:w="1803" w:type="dxa"/>
          </w:tcPr>
          <w:p w14:paraId="2A385E9C"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3</w:t>
            </w:r>
          </w:p>
        </w:tc>
        <w:tc>
          <w:tcPr>
            <w:tcW w:w="1803" w:type="dxa"/>
          </w:tcPr>
          <w:p w14:paraId="4F924F0D"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8</w:t>
            </w:r>
          </w:p>
        </w:tc>
      </w:tr>
    </w:tbl>
    <w:p w14:paraId="13A9AA35" w14:textId="77777777" w:rsidR="00E763CE" w:rsidRPr="00B46118" w:rsidRDefault="00E763CE" w:rsidP="00B46118">
      <w:pPr>
        <w:spacing w:line="360" w:lineRule="auto"/>
        <w:jc w:val="both"/>
        <w:rPr>
          <w:rFonts w:cstheme="minorHAnsi"/>
          <w:sz w:val="24"/>
          <w:szCs w:val="24"/>
        </w:rPr>
      </w:pPr>
    </w:p>
    <w:p w14:paraId="6EF376E9"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From above analysis, it been assessed that D&amp;S, being a new start-up is in growth stage of its life cycle with few buyers. Due to this, the company might confront with the threats from new rivals entering into firm with providing unique, sustainable, delicious and innovative recipes and product range with flexible plans. In fact, threat from seafood or plant-based restaurants influences the company to lower its price and power in the food industry. Thus, to combat with the competition and growing strategically, the firm must undertake a strategy of “product development” as the best and effective approach scoring 11 out of 15 scores on the basis of suitability, acceptability and feasibility. According to Ansoff model, Product development involves introducing a new product for satisfying the current market and gain competitive edge. However, this strategy involves extensive investment in research and development along with implementation and change management as the core attributes for long-term future success. The strategy of product development is highly feasible and suitable as it would help in combating the competitors and could be easily acceptable by the skilled and competent stakeholders for long term growth of the company.  Thus, product strategy would be ana appropriate strategic choice for meeting the strategic objectives of being a hub of beef industry and cultivating relationships to offer sustainable and wide range of meat and beef products to the customers while upholding the supreme standards of health. </w:t>
      </w:r>
    </w:p>
    <w:p w14:paraId="0D25C9AD" w14:textId="77777777" w:rsidR="00E763CE" w:rsidRPr="00B46118" w:rsidRDefault="00E763CE" w:rsidP="00B46118">
      <w:pPr>
        <w:pStyle w:val="Heading1"/>
        <w:spacing w:line="360" w:lineRule="auto"/>
        <w:jc w:val="both"/>
        <w:rPr>
          <w:rFonts w:asciiTheme="minorHAnsi" w:hAnsiTheme="minorHAnsi" w:cstheme="minorHAnsi"/>
          <w:sz w:val="24"/>
          <w:szCs w:val="24"/>
        </w:rPr>
      </w:pPr>
      <w:bookmarkStart w:id="20" w:name="_Toc97475494"/>
      <w:r w:rsidRPr="00B46118">
        <w:rPr>
          <w:rFonts w:asciiTheme="minorHAnsi" w:hAnsiTheme="minorHAnsi" w:cstheme="minorHAnsi"/>
          <w:sz w:val="24"/>
          <w:szCs w:val="24"/>
        </w:rPr>
        <w:lastRenderedPageBreak/>
        <w:t>Strategic Recommendations</w:t>
      </w:r>
      <w:bookmarkEnd w:id="20"/>
    </w:p>
    <w:p w14:paraId="7DB69D3A"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As identified, D&amp;S Quality Meats must implement product development strategy which would enable the firm to develop a stream of innovative offerings for disrupting the competition and delighting the customers. This strategy would direct the company’s stakeholders for development of new products by creating new goals and undertaking effective funding decisions. Thus, with</w:t>
      </w:r>
      <w:r w:rsidRPr="00B46118">
        <w:rPr>
          <w:rFonts w:cstheme="minorHAnsi"/>
          <w:color w:val="232A34"/>
          <w:sz w:val="24"/>
          <w:szCs w:val="24"/>
          <w:shd w:val="clear" w:color="auto" w:fill="FFFFFF"/>
        </w:rPr>
        <w:t xml:space="preserve"> </w:t>
      </w:r>
      <w:r w:rsidRPr="00B46118">
        <w:rPr>
          <w:rFonts w:cstheme="minorHAnsi"/>
          <w:sz w:val="24"/>
          <w:szCs w:val="24"/>
        </w:rPr>
        <w:t>new product development strategy would aid D&amp;S Quality Meats would be able to gain competitive advantage by placing product offerings in a sustainable position to drive business objectives like revenue, sales growth and profitability</w:t>
      </w:r>
      <w:r w:rsidRPr="00B46118">
        <w:rPr>
          <w:rFonts w:cstheme="minorHAnsi"/>
          <w:color w:val="000000"/>
          <w:sz w:val="24"/>
          <w:szCs w:val="24"/>
          <w:shd w:val="clear" w:color="auto" w:fill="FFFFFF"/>
        </w:rPr>
        <w:t xml:space="preserve"> (Mishra, 2009)</w:t>
      </w:r>
      <w:r w:rsidRPr="00B46118">
        <w:rPr>
          <w:rFonts w:cstheme="minorHAnsi"/>
          <w:sz w:val="24"/>
          <w:szCs w:val="24"/>
        </w:rPr>
        <w:t>. </w:t>
      </w:r>
    </w:p>
    <w:p w14:paraId="61BAC0CA" w14:textId="77777777" w:rsidR="00E763CE" w:rsidRPr="00B46118" w:rsidRDefault="00E763CE" w:rsidP="00B46118">
      <w:pPr>
        <w:tabs>
          <w:tab w:val="num" w:pos="720"/>
        </w:tabs>
        <w:spacing w:line="360" w:lineRule="auto"/>
        <w:jc w:val="both"/>
        <w:rPr>
          <w:rFonts w:cstheme="minorHAnsi"/>
          <w:sz w:val="24"/>
          <w:szCs w:val="24"/>
        </w:rPr>
      </w:pPr>
      <w:r w:rsidRPr="00B46118">
        <w:rPr>
          <w:rFonts w:cstheme="minorHAnsi"/>
          <w:sz w:val="24"/>
          <w:szCs w:val="24"/>
        </w:rPr>
        <w:t>For effectively implementing the new product development strategy in D&amp;S Quality Meats, the management must consider customer's needs, profit margins, anticipate competitors and become readily manufacturable. However, for implementing a specific strategy, the companies are confronted with the challenges of resistance to change wherein the stakeholders oppose the modifications that alter the status quo</w:t>
      </w:r>
      <w:r w:rsidRPr="00B46118">
        <w:rPr>
          <w:rFonts w:cstheme="minorHAnsi"/>
          <w:color w:val="000000"/>
          <w:sz w:val="24"/>
          <w:szCs w:val="24"/>
          <w:shd w:val="clear" w:color="auto" w:fill="FFFFFF"/>
        </w:rPr>
        <w:t xml:space="preserve"> (</w:t>
      </w:r>
      <w:proofErr w:type="spellStart"/>
      <w:r w:rsidRPr="00B46118">
        <w:rPr>
          <w:rFonts w:cstheme="minorHAnsi"/>
          <w:color w:val="000000"/>
          <w:sz w:val="24"/>
          <w:szCs w:val="24"/>
          <w:shd w:val="clear" w:color="auto" w:fill="FFFFFF"/>
        </w:rPr>
        <w:t>Scholkmann</w:t>
      </w:r>
      <w:proofErr w:type="spellEnd"/>
      <w:r w:rsidRPr="00B46118">
        <w:rPr>
          <w:rFonts w:cstheme="minorHAnsi"/>
          <w:color w:val="000000"/>
          <w:sz w:val="24"/>
          <w:szCs w:val="24"/>
          <w:shd w:val="clear" w:color="auto" w:fill="FFFFFF"/>
        </w:rPr>
        <w:t>, 2021)</w:t>
      </w:r>
      <w:r w:rsidRPr="00B46118">
        <w:rPr>
          <w:rFonts w:cstheme="minorHAnsi"/>
          <w:sz w:val="24"/>
          <w:szCs w:val="24"/>
        </w:rPr>
        <w:t>. For dealing with the change implementation, D&amp;S Quality Meats must adopt Lewin's 3-Stage Model of Change involving 3 stages; unfreezing, changing and refreezing. This model can be used by the firm as explained below;</w:t>
      </w:r>
    </w:p>
    <w:p w14:paraId="5482F600" w14:textId="77777777" w:rsidR="00E763CE" w:rsidRPr="00B46118" w:rsidRDefault="00E763CE" w:rsidP="00B46118">
      <w:pPr>
        <w:pStyle w:val="ListParagraph"/>
        <w:numPr>
          <w:ilvl w:val="0"/>
          <w:numId w:val="23"/>
        </w:numPr>
        <w:tabs>
          <w:tab w:val="num" w:pos="720"/>
        </w:tabs>
        <w:spacing w:line="360" w:lineRule="auto"/>
        <w:jc w:val="both"/>
        <w:rPr>
          <w:rFonts w:cstheme="minorHAnsi"/>
          <w:sz w:val="24"/>
          <w:szCs w:val="24"/>
        </w:rPr>
      </w:pPr>
      <w:r w:rsidRPr="00B46118">
        <w:rPr>
          <w:rFonts w:cstheme="minorHAnsi"/>
          <w:sz w:val="24"/>
          <w:szCs w:val="24"/>
        </w:rPr>
        <w:t xml:space="preserve">Unfreezing- This stage involves transition and improves the willingness of employees change by fostering a realization for transforming from the present comfort zone to a transformed situation. This would aid D&amp;S Quality Meats in enhancing the acceptance of new ways of working for desired outcomes through effective communication channels in the change process. </w:t>
      </w:r>
    </w:p>
    <w:p w14:paraId="3F243810" w14:textId="77777777" w:rsidR="00E763CE" w:rsidRPr="00B46118" w:rsidRDefault="00E763CE" w:rsidP="00B46118">
      <w:pPr>
        <w:pStyle w:val="ListParagraph"/>
        <w:numPr>
          <w:ilvl w:val="0"/>
          <w:numId w:val="23"/>
        </w:numPr>
        <w:tabs>
          <w:tab w:val="num" w:pos="720"/>
        </w:tabs>
        <w:spacing w:line="360" w:lineRule="auto"/>
        <w:jc w:val="both"/>
        <w:rPr>
          <w:rFonts w:cstheme="minorHAnsi"/>
          <w:sz w:val="24"/>
          <w:szCs w:val="24"/>
        </w:rPr>
      </w:pPr>
      <w:r w:rsidRPr="00B46118">
        <w:rPr>
          <w:rFonts w:cstheme="minorHAnsi"/>
          <w:sz w:val="24"/>
          <w:szCs w:val="24"/>
        </w:rPr>
        <w:t xml:space="preserve">Changing- This stage is the key stage of actual implementation of change as stakeholders are unfrozen and willing to accept new changes. During this stage, D&amp;S Quality Meats must consider careful planning, efficient communication and collaborating and involving employees for endorsing the changes efficiently. </w:t>
      </w:r>
    </w:p>
    <w:p w14:paraId="6B87A463" w14:textId="77777777" w:rsidR="00E763CE" w:rsidRPr="00B46118" w:rsidRDefault="00E763CE" w:rsidP="00B46118">
      <w:pPr>
        <w:pStyle w:val="ListParagraph"/>
        <w:numPr>
          <w:ilvl w:val="0"/>
          <w:numId w:val="23"/>
        </w:numPr>
        <w:tabs>
          <w:tab w:val="num" w:pos="720"/>
        </w:tabs>
        <w:spacing w:line="360" w:lineRule="auto"/>
        <w:jc w:val="both"/>
        <w:rPr>
          <w:rFonts w:cstheme="minorHAnsi"/>
          <w:sz w:val="24"/>
          <w:szCs w:val="24"/>
        </w:rPr>
      </w:pPr>
      <w:r w:rsidRPr="00B46118">
        <w:rPr>
          <w:rFonts w:cstheme="minorHAnsi"/>
          <w:sz w:val="24"/>
          <w:szCs w:val="24"/>
        </w:rPr>
        <w:t xml:space="preserve">Refreezing- During this stage, the stakeholders move from transition/changed phase to a stable phase which is termed as the equilibrium state wherein the individuals accept the new changes and behaviours for reaching the strategic objectives with efficacy </w:t>
      </w:r>
      <w:r w:rsidRPr="00B46118">
        <w:rPr>
          <w:rFonts w:cstheme="minorHAnsi"/>
          <w:color w:val="000000"/>
          <w:sz w:val="24"/>
          <w:szCs w:val="24"/>
          <w:shd w:val="clear" w:color="auto" w:fill="FFFFFF"/>
        </w:rPr>
        <w:t>(Hussain et al., 2018)</w:t>
      </w:r>
      <w:r w:rsidRPr="00B46118">
        <w:rPr>
          <w:rFonts w:cstheme="minorHAnsi"/>
          <w:sz w:val="24"/>
          <w:szCs w:val="24"/>
        </w:rPr>
        <w:t xml:space="preserve">. Also, D&amp;S Quality must consider the employees’ efforts </w:t>
      </w:r>
      <w:r w:rsidRPr="00B46118">
        <w:rPr>
          <w:rFonts w:cstheme="minorHAnsi"/>
          <w:sz w:val="24"/>
          <w:szCs w:val="24"/>
        </w:rPr>
        <w:lastRenderedPageBreak/>
        <w:t>to reinforce new behaviour or changes and reward and recognize them for work in transformed structures and procedures.</w:t>
      </w:r>
    </w:p>
    <w:p w14:paraId="4DBA5D5B" w14:textId="77777777" w:rsidR="00E763CE" w:rsidRPr="00B46118" w:rsidRDefault="00E763CE" w:rsidP="00B46118">
      <w:pPr>
        <w:spacing w:line="360" w:lineRule="auto"/>
        <w:ind w:left="360"/>
        <w:jc w:val="both"/>
        <w:rPr>
          <w:rFonts w:cstheme="minorHAnsi"/>
          <w:sz w:val="24"/>
          <w:szCs w:val="24"/>
        </w:rPr>
      </w:pPr>
      <w:r w:rsidRPr="00B46118">
        <w:rPr>
          <w:rFonts w:cstheme="minorHAnsi"/>
          <w:sz w:val="24"/>
          <w:szCs w:val="24"/>
        </w:rPr>
        <w:t xml:space="preserve">In addition to this, to implement the strategy change for D&amp;S Quality Meats, a strategic tool, Balanced Scoreboard (BSC) would be used. This technique helps in aligning the business operations to the vision and policy of the organisation, improving internal and external communications, and monitoring the firm’s performance against strategic objectives and aims (Tuan, 2020). This model has been applied to D&amp;S Quality Meats for tracking financial and non-financial measures to identify </w:t>
      </w:r>
      <w:bookmarkStart w:id="21" w:name="_Hlk97396144"/>
      <w:r w:rsidRPr="00B46118">
        <w:rPr>
          <w:rFonts w:cstheme="minorHAnsi"/>
          <w:sz w:val="24"/>
          <w:szCs w:val="24"/>
        </w:rPr>
        <w:t>the firm’s effectiveness and finding corrective actions for improvements</w:t>
      </w:r>
      <w:bookmarkEnd w:id="21"/>
      <w:r w:rsidRPr="00B46118">
        <w:rPr>
          <w:rFonts w:cstheme="minorHAnsi"/>
          <w:sz w:val="24"/>
          <w:szCs w:val="24"/>
        </w:rPr>
        <w:t>.</w:t>
      </w:r>
    </w:p>
    <w:p w14:paraId="019C3B69" w14:textId="77777777" w:rsidR="00E763CE" w:rsidRPr="00B46118" w:rsidRDefault="00E763CE" w:rsidP="00B46118">
      <w:pPr>
        <w:pStyle w:val="Heading2"/>
        <w:jc w:val="both"/>
        <w:rPr>
          <w:rFonts w:asciiTheme="minorHAnsi" w:hAnsiTheme="minorHAnsi" w:cstheme="minorHAnsi"/>
          <w:sz w:val="24"/>
          <w:szCs w:val="24"/>
        </w:rPr>
      </w:pPr>
      <w:bookmarkStart w:id="22" w:name="_Toc97475495"/>
      <w:r w:rsidRPr="00B46118">
        <w:rPr>
          <w:rFonts w:asciiTheme="minorHAnsi" w:hAnsiTheme="minorHAnsi" w:cstheme="minorHAnsi"/>
          <w:sz w:val="24"/>
          <w:szCs w:val="24"/>
        </w:rPr>
        <w:t>Balanced Scoreboard (BSC)</w:t>
      </w:r>
      <w:bookmarkEnd w:id="22"/>
    </w:p>
    <w:p w14:paraId="619FEC55" w14:textId="77777777" w:rsidR="00E763CE" w:rsidRPr="00B46118" w:rsidRDefault="00E763CE" w:rsidP="00B46118">
      <w:pPr>
        <w:pStyle w:val="Heading3"/>
        <w:jc w:val="both"/>
        <w:rPr>
          <w:rFonts w:asciiTheme="minorHAnsi" w:hAnsiTheme="minorHAnsi" w:cstheme="minorHAnsi"/>
          <w:sz w:val="24"/>
          <w:szCs w:val="24"/>
        </w:rPr>
      </w:pPr>
      <w:bookmarkStart w:id="23" w:name="_Toc97475496"/>
      <w:r w:rsidRPr="00B46118">
        <w:rPr>
          <w:rFonts w:asciiTheme="minorHAnsi" w:hAnsiTheme="minorHAnsi" w:cstheme="minorHAnsi"/>
          <w:sz w:val="24"/>
          <w:szCs w:val="24"/>
        </w:rPr>
        <w:t>Financial</w:t>
      </w:r>
      <w:bookmarkEnd w:id="23"/>
    </w:p>
    <w:tbl>
      <w:tblPr>
        <w:tblStyle w:val="TableGrid"/>
        <w:tblW w:w="0" w:type="auto"/>
        <w:tblInd w:w="360" w:type="dxa"/>
        <w:tblLook w:val="04A0" w:firstRow="1" w:lastRow="0" w:firstColumn="1" w:lastColumn="0" w:noHBand="0" w:noVBand="1"/>
      </w:tblPr>
      <w:tblGrid>
        <w:gridCol w:w="2168"/>
        <w:gridCol w:w="2181"/>
        <w:gridCol w:w="2129"/>
        <w:gridCol w:w="2178"/>
      </w:tblGrid>
      <w:tr w:rsidR="00E763CE" w:rsidRPr="00B46118" w14:paraId="0EA1952F" w14:textId="77777777" w:rsidTr="006E4D23">
        <w:tc>
          <w:tcPr>
            <w:tcW w:w="2168" w:type="dxa"/>
          </w:tcPr>
          <w:p w14:paraId="4F3A53C4"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Aim</w:t>
            </w:r>
          </w:p>
        </w:tc>
        <w:tc>
          <w:tcPr>
            <w:tcW w:w="2181" w:type="dxa"/>
          </w:tcPr>
          <w:p w14:paraId="0BAC782C"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KPI</w:t>
            </w:r>
          </w:p>
        </w:tc>
        <w:tc>
          <w:tcPr>
            <w:tcW w:w="2129" w:type="dxa"/>
          </w:tcPr>
          <w:p w14:paraId="728AEE06"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Goal</w:t>
            </w:r>
          </w:p>
        </w:tc>
        <w:tc>
          <w:tcPr>
            <w:tcW w:w="2178" w:type="dxa"/>
          </w:tcPr>
          <w:p w14:paraId="56DA454E"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Strategy</w:t>
            </w:r>
          </w:p>
        </w:tc>
      </w:tr>
      <w:tr w:rsidR="00E763CE" w:rsidRPr="00B46118" w14:paraId="5C8EC126" w14:textId="77777777" w:rsidTr="006E4D23">
        <w:tc>
          <w:tcPr>
            <w:tcW w:w="2168" w:type="dxa"/>
          </w:tcPr>
          <w:p w14:paraId="67E4E95D"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Return from assets</w:t>
            </w:r>
          </w:p>
        </w:tc>
        <w:tc>
          <w:tcPr>
            <w:tcW w:w="2181" w:type="dxa"/>
          </w:tcPr>
          <w:p w14:paraId="53D984F4"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ROA</w:t>
            </w:r>
          </w:p>
        </w:tc>
        <w:tc>
          <w:tcPr>
            <w:tcW w:w="2129" w:type="dxa"/>
          </w:tcPr>
          <w:p w14:paraId="5ACE5B42"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5%</w:t>
            </w:r>
          </w:p>
        </w:tc>
        <w:tc>
          <w:tcPr>
            <w:tcW w:w="2178" w:type="dxa"/>
          </w:tcPr>
          <w:p w14:paraId="398FCBEB"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Growth Strategy</w:t>
            </w:r>
          </w:p>
        </w:tc>
      </w:tr>
      <w:tr w:rsidR="00E763CE" w:rsidRPr="00B46118" w14:paraId="50E3D6CD" w14:textId="77777777" w:rsidTr="006E4D23">
        <w:tc>
          <w:tcPr>
            <w:tcW w:w="2168" w:type="dxa"/>
          </w:tcPr>
          <w:p w14:paraId="6B94B348"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Reduction costs</w:t>
            </w:r>
          </w:p>
        </w:tc>
        <w:tc>
          <w:tcPr>
            <w:tcW w:w="2181" w:type="dxa"/>
          </w:tcPr>
          <w:p w14:paraId="42AEC140"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Operations cost </w:t>
            </w:r>
          </w:p>
        </w:tc>
        <w:tc>
          <w:tcPr>
            <w:tcW w:w="2129" w:type="dxa"/>
          </w:tcPr>
          <w:p w14:paraId="453883E6"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-3%</w:t>
            </w:r>
          </w:p>
        </w:tc>
        <w:tc>
          <w:tcPr>
            <w:tcW w:w="2178" w:type="dxa"/>
          </w:tcPr>
          <w:p w14:paraId="2428EB9E"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Entering into partnership</w:t>
            </w:r>
          </w:p>
        </w:tc>
      </w:tr>
      <w:tr w:rsidR="00E763CE" w:rsidRPr="00B46118" w14:paraId="559910D3" w14:textId="77777777" w:rsidTr="006E4D23">
        <w:tc>
          <w:tcPr>
            <w:tcW w:w="2168" w:type="dxa"/>
          </w:tcPr>
          <w:p w14:paraId="4FB45E79"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Rate of Sales growth </w:t>
            </w:r>
          </w:p>
        </w:tc>
        <w:tc>
          <w:tcPr>
            <w:tcW w:w="2181" w:type="dxa"/>
          </w:tcPr>
          <w:p w14:paraId="5599264A"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Department wide Sales </w:t>
            </w:r>
          </w:p>
        </w:tc>
        <w:tc>
          <w:tcPr>
            <w:tcW w:w="2129" w:type="dxa"/>
          </w:tcPr>
          <w:p w14:paraId="6F5ED905"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25%</w:t>
            </w:r>
          </w:p>
        </w:tc>
        <w:tc>
          <w:tcPr>
            <w:tcW w:w="2178" w:type="dxa"/>
          </w:tcPr>
          <w:p w14:paraId="24B8837D"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Managing franchisee stores</w:t>
            </w:r>
          </w:p>
        </w:tc>
      </w:tr>
    </w:tbl>
    <w:p w14:paraId="6C275441" w14:textId="77777777" w:rsidR="00E763CE" w:rsidRPr="00B46118" w:rsidRDefault="00E763CE" w:rsidP="00B46118">
      <w:pPr>
        <w:spacing w:line="360" w:lineRule="auto"/>
        <w:jc w:val="both"/>
        <w:rPr>
          <w:rFonts w:cstheme="minorHAnsi"/>
          <w:sz w:val="24"/>
          <w:szCs w:val="24"/>
        </w:rPr>
      </w:pPr>
    </w:p>
    <w:p w14:paraId="3BD82724" w14:textId="77777777" w:rsidR="00E763CE" w:rsidRPr="00B46118" w:rsidRDefault="00E763CE" w:rsidP="00B46118">
      <w:pPr>
        <w:pStyle w:val="Heading3"/>
        <w:jc w:val="both"/>
        <w:rPr>
          <w:rFonts w:asciiTheme="minorHAnsi" w:hAnsiTheme="minorHAnsi" w:cstheme="minorHAnsi"/>
          <w:sz w:val="24"/>
          <w:szCs w:val="24"/>
        </w:rPr>
      </w:pPr>
      <w:bookmarkStart w:id="24" w:name="_Toc97475497"/>
      <w:r w:rsidRPr="00B46118">
        <w:rPr>
          <w:rFonts w:asciiTheme="minorHAnsi" w:hAnsiTheme="minorHAnsi" w:cstheme="minorHAnsi"/>
          <w:sz w:val="24"/>
          <w:szCs w:val="24"/>
        </w:rPr>
        <w:t>Customer</w:t>
      </w:r>
      <w:bookmarkEnd w:id="24"/>
    </w:p>
    <w:tbl>
      <w:tblPr>
        <w:tblStyle w:val="TableGrid"/>
        <w:tblW w:w="0" w:type="auto"/>
        <w:tblInd w:w="360" w:type="dxa"/>
        <w:tblLook w:val="04A0" w:firstRow="1" w:lastRow="0" w:firstColumn="1" w:lastColumn="0" w:noHBand="0" w:noVBand="1"/>
      </w:tblPr>
      <w:tblGrid>
        <w:gridCol w:w="2175"/>
        <w:gridCol w:w="2168"/>
        <w:gridCol w:w="2132"/>
        <w:gridCol w:w="2181"/>
      </w:tblGrid>
      <w:tr w:rsidR="00E763CE" w:rsidRPr="00B46118" w14:paraId="16ECFFF4" w14:textId="77777777" w:rsidTr="006E4D23">
        <w:tc>
          <w:tcPr>
            <w:tcW w:w="2175" w:type="dxa"/>
          </w:tcPr>
          <w:p w14:paraId="6E626EB6"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Aim</w:t>
            </w:r>
          </w:p>
        </w:tc>
        <w:tc>
          <w:tcPr>
            <w:tcW w:w="2168" w:type="dxa"/>
          </w:tcPr>
          <w:p w14:paraId="513E25C4"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KPI</w:t>
            </w:r>
          </w:p>
        </w:tc>
        <w:tc>
          <w:tcPr>
            <w:tcW w:w="2132" w:type="dxa"/>
          </w:tcPr>
          <w:p w14:paraId="583BAE89"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Goal</w:t>
            </w:r>
          </w:p>
        </w:tc>
        <w:tc>
          <w:tcPr>
            <w:tcW w:w="2181" w:type="dxa"/>
          </w:tcPr>
          <w:p w14:paraId="04A3B1EA"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Strategy</w:t>
            </w:r>
          </w:p>
        </w:tc>
      </w:tr>
      <w:tr w:rsidR="00E763CE" w:rsidRPr="00B46118" w14:paraId="331556DE" w14:textId="77777777" w:rsidTr="006E4D23">
        <w:trPr>
          <w:trHeight w:val="536"/>
        </w:trPr>
        <w:tc>
          <w:tcPr>
            <w:tcW w:w="2175" w:type="dxa"/>
            <w:vMerge w:val="restart"/>
          </w:tcPr>
          <w:p w14:paraId="1D23F1FC"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Behaviour towards brand</w:t>
            </w:r>
          </w:p>
        </w:tc>
        <w:tc>
          <w:tcPr>
            <w:tcW w:w="2168" w:type="dxa"/>
          </w:tcPr>
          <w:p w14:paraId="070708D2"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Rating </w:t>
            </w:r>
          </w:p>
          <w:p w14:paraId="33EA2393" w14:textId="77777777" w:rsidR="00E763CE" w:rsidRPr="00B46118" w:rsidRDefault="00E763CE" w:rsidP="00B46118">
            <w:pPr>
              <w:spacing w:line="360" w:lineRule="auto"/>
              <w:jc w:val="both"/>
              <w:rPr>
                <w:rFonts w:cstheme="minorHAnsi"/>
                <w:sz w:val="24"/>
                <w:szCs w:val="24"/>
              </w:rPr>
            </w:pPr>
          </w:p>
        </w:tc>
        <w:tc>
          <w:tcPr>
            <w:tcW w:w="2132" w:type="dxa"/>
          </w:tcPr>
          <w:p w14:paraId="38639C97"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&gt;50%</w:t>
            </w:r>
          </w:p>
          <w:p w14:paraId="607B0CB1" w14:textId="77777777" w:rsidR="00E763CE" w:rsidRPr="00B46118" w:rsidRDefault="00E763CE" w:rsidP="00B46118">
            <w:pPr>
              <w:spacing w:line="360" w:lineRule="auto"/>
              <w:jc w:val="both"/>
              <w:rPr>
                <w:rFonts w:cstheme="minorHAnsi"/>
                <w:sz w:val="24"/>
                <w:szCs w:val="24"/>
              </w:rPr>
            </w:pPr>
          </w:p>
        </w:tc>
        <w:tc>
          <w:tcPr>
            <w:tcW w:w="2181" w:type="dxa"/>
          </w:tcPr>
          <w:p w14:paraId="6BA2D936"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Undertaking Market research </w:t>
            </w:r>
          </w:p>
          <w:p w14:paraId="6173D092" w14:textId="77777777" w:rsidR="00E763CE" w:rsidRPr="00B46118" w:rsidRDefault="00E763CE" w:rsidP="00B46118">
            <w:pPr>
              <w:spacing w:line="360" w:lineRule="auto"/>
              <w:jc w:val="both"/>
              <w:rPr>
                <w:rFonts w:cstheme="minorHAnsi"/>
                <w:sz w:val="24"/>
                <w:szCs w:val="24"/>
              </w:rPr>
            </w:pPr>
          </w:p>
        </w:tc>
      </w:tr>
      <w:tr w:rsidR="00E763CE" w:rsidRPr="00B46118" w14:paraId="10E75457" w14:textId="77777777" w:rsidTr="006E4D23">
        <w:trPr>
          <w:trHeight w:val="535"/>
        </w:trPr>
        <w:tc>
          <w:tcPr>
            <w:tcW w:w="2175" w:type="dxa"/>
            <w:vMerge/>
          </w:tcPr>
          <w:p w14:paraId="54B256B8" w14:textId="77777777" w:rsidR="00E763CE" w:rsidRPr="00B46118" w:rsidRDefault="00E763CE" w:rsidP="00B46118">
            <w:pPr>
              <w:spacing w:line="360" w:lineRule="auto"/>
              <w:jc w:val="both"/>
              <w:rPr>
                <w:rFonts w:cstheme="minorHAnsi"/>
                <w:sz w:val="24"/>
                <w:szCs w:val="24"/>
              </w:rPr>
            </w:pPr>
          </w:p>
        </w:tc>
        <w:tc>
          <w:tcPr>
            <w:tcW w:w="2168" w:type="dxa"/>
          </w:tcPr>
          <w:p w14:paraId="58B5A30A"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Of customer awareness on nutritional value</w:t>
            </w:r>
          </w:p>
        </w:tc>
        <w:tc>
          <w:tcPr>
            <w:tcW w:w="2132" w:type="dxa"/>
          </w:tcPr>
          <w:p w14:paraId="4B3C9A70"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30%</w:t>
            </w:r>
          </w:p>
        </w:tc>
        <w:tc>
          <w:tcPr>
            <w:tcW w:w="2181" w:type="dxa"/>
          </w:tcPr>
          <w:p w14:paraId="6EFD926D"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CSR</w:t>
            </w:r>
          </w:p>
        </w:tc>
      </w:tr>
      <w:tr w:rsidR="00E763CE" w:rsidRPr="00B46118" w14:paraId="6063F23A" w14:textId="77777777" w:rsidTr="006E4D23">
        <w:tc>
          <w:tcPr>
            <w:tcW w:w="2175" w:type="dxa"/>
          </w:tcPr>
          <w:p w14:paraId="159B4116"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lastRenderedPageBreak/>
              <w:t>Satisfaction level</w:t>
            </w:r>
          </w:p>
        </w:tc>
        <w:tc>
          <w:tcPr>
            <w:tcW w:w="2168" w:type="dxa"/>
          </w:tcPr>
          <w:p w14:paraId="001C944E"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Ratings </w:t>
            </w:r>
          </w:p>
        </w:tc>
        <w:tc>
          <w:tcPr>
            <w:tcW w:w="2132" w:type="dxa"/>
          </w:tcPr>
          <w:p w14:paraId="6372275C"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&gt;60%</w:t>
            </w:r>
          </w:p>
        </w:tc>
        <w:tc>
          <w:tcPr>
            <w:tcW w:w="2181" w:type="dxa"/>
          </w:tcPr>
          <w:p w14:paraId="2D5CE903"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Logistic and HR management </w:t>
            </w:r>
          </w:p>
        </w:tc>
      </w:tr>
      <w:tr w:rsidR="00E763CE" w:rsidRPr="00B46118" w14:paraId="6D312BDB" w14:textId="77777777" w:rsidTr="006E4D23">
        <w:tc>
          <w:tcPr>
            <w:tcW w:w="2175" w:type="dxa"/>
          </w:tcPr>
          <w:p w14:paraId="7550889D"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Brand loyalty </w:t>
            </w:r>
          </w:p>
        </w:tc>
        <w:tc>
          <w:tcPr>
            <w:tcW w:w="2168" w:type="dxa"/>
          </w:tcPr>
          <w:p w14:paraId="2D95DE4E"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Repeat orders </w:t>
            </w:r>
          </w:p>
        </w:tc>
        <w:tc>
          <w:tcPr>
            <w:tcW w:w="2132" w:type="dxa"/>
          </w:tcPr>
          <w:p w14:paraId="697E2622"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25%</w:t>
            </w:r>
          </w:p>
        </w:tc>
        <w:tc>
          <w:tcPr>
            <w:tcW w:w="2181" w:type="dxa"/>
          </w:tcPr>
          <w:p w14:paraId="2789D15A"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Customer relationship management </w:t>
            </w:r>
          </w:p>
        </w:tc>
      </w:tr>
    </w:tbl>
    <w:p w14:paraId="126C5950" w14:textId="77777777" w:rsidR="00E763CE" w:rsidRPr="00B46118" w:rsidRDefault="00E763CE" w:rsidP="00B46118">
      <w:pPr>
        <w:spacing w:line="360" w:lineRule="auto"/>
        <w:jc w:val="both"/>
        <w:rPr>
          <w:rFonts w:cstheme="minorHAnsi"/>
          <w:sz w:val="24"/>
          <w:szCs w:val="24"/>
        </w:rPr>
      </w:pPr>
    </w:p>
    <w:p w14:paraId="61AB0324" w14:textId="77777777" w:rsidR="00E763CE" w:rsidRPr="00B46118" w:rsidRDefault="00E763CE" w:rsidP="00B46118">
      <w:pPr>
        <w:pStyle w:val="Heading3"/>
        <w:jc w:val="both"/>
        <w:rPr>
          <w:rFonts w:asciiTheme="minorHAnsi" w:hAnsiTheme="minorHAnsi" w:cstheme="minorHAnsi"/>
          <w:sz w:val="24"/>
          <w:szCs w:val="24"/>
        </w:rPr>
      </w:pPr>
      <w:bookmarkStart w:id="25" w:name="_Toc97475498"/>
      <w:r w:rsidRPr="00B46118">
        <w:rPr>
          <w:rFonts w:asciiTheme="minorHAnsi" w:hAnsiTheme="minorHAnsi" w:cstheme="minorHAnsi"/>
          <w:sz w:val="24"/>
          <w:szCs w:val="24"/>
        </w:rPr>
        <w:t>Internal Processes</w:t>
      </w:r>
      <w:bookmarkEnd w:id="25"/>
    </w:p>
    <w:tbl>
      <w:tblPr>
        <w:tblStyle w:val="TableGrid"/>
        <w:tblW w:w="0" w:type="auto"/>
        <w:tblInd w:w="360" w:type="dxa"/>
        <w:tblLook w:val="04A0" w:firstRow="1" w:lastRow="0" w:firstColumn="1" w:lastColumn="0" w:noHBand="0" w:noVBand="1"/>
      </w:tblPr>
      <w:tblGrid>
        <w:gridCol w:w="2164"/>
        <w:gridCol w:w="2164"/>
        <w:gridCol w:w="2164"/>
        <w:gridCol w:w="2164"/>
      </w:tblGrid>
      <w:tr w:rsidR="00E763CE" w:rsidRPr="00B46118" w14:paraId="100B7AA6" w14:textId="77777777" w:rsidTr="006E4D23">
        <w:tc>
          <w:tcPr>
            <w:tcW w:w="2164" w:type="dxa"/>
          </w:tcPr>
          <w:p w14:paraId="78A454F1"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Aim</w:t>
            </w:r>
          </w:p>
        </w:tc>
        <w:tc>
          <w:tcPr>
            <w:tcW w:w="2164" w:type="dxa"/>
          </w:tcPr>
          <w:p w14:paraId="535B8BB9"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KPI</w:t>
            </w:r>
          </w:p>
        </w:tc>
        <w:tc>
          <w:tcPr>
            <w:tcW w:w="2164" w:type="dxa"/>
          </w:tcPr>
          <w:p w14:paraId="7A0C20E1"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Goal</w:t>
            </w:r>
          </w:p>
        </w:tc>
        <w:tc>
          <w:tcPr>
            <w:tcW w:w="2164" w:type="dxa"/>
          </w:tcPr>
          <w:p w14:paraId="3E564E6D"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Strategy</w:t>
            </w:r>
          </w:p>
        </w:tc>
      </w:tr>
      <w:tr w:rsidR="00E763CE" w:rsidRPr="00B46118" w14:paraId="169F1B2B" w14:textId="77777777" w:rsidTr="006E4D23">
        <w:tc>
          <w:tcPr>
            <w:tcW w:w="2164" w:type="dxa"/>
          </w:tcPr>
          <w:p w14:paraId="236CFDFC"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Quality control </w:t>
            </w:r>
          </w:p>
        </w:tc>
        <w:tc>
          <w:tcPr>
            <w:tcW w:w="2164" w:type="dxa"/>
          </w:tcPr>
          <w:p w14:paraId="2758718F"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Customer complaints</w:t>
            </w:r>
          </w:p>
        </w:tc>
        <w:tc>
          <w:tcPr>
            <w:tcW w:w="2164" w:type="dxa"/>
          </w:tcPr>
          <w:p w14:paraId="07093998"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&lt;1%</w:t>
            </w:r>
          </w:p>
        </w:tc>
        <w:tc>
          <w:tcPr>
            <w:tcW w:w="2164" w:type="dxa"/>
          </w:tcPr>
          <w:p w14:paraId="07F32A01"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Quality Assurance and Logistic management</w:t>
            </w:r>
          </w:p>
        </w:tc>
      </w:tr>
      <w:tr w:rsidR="00E763CE" w:rsidRPr="00B46118" w14:paraId="1EA4450B" w14:textId="77777777" w:rsidTr="006E4D23">
        <w:tc>
          <w:tcPr>
            <w:tcW w:w="2164" w:type="dxa"/>
          </w:tcPr>
          <w:p w14:paraId="70E1F9F0"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Store management </w:t>
            </w:r>
          </w:p>
        </w:tc>
        <w:tc>
          <w:tcPr>
            <w:tcW w:w="2164" w:type="dxa"/>
          </w:tcPr>
          <w:p w14:paraId="283E6AAB"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Ratings </w:t>
            </w:r>
          </w:p>
        </w:tc>
        <w:tc>
          <w:tcPr>
            <w:tcW w:w="2164" w:type="dxa"/>
          </w:tcPr>
          <w:p w14:paraId="7D8EECF9"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40%</w:t>
            </w:r>
          </w:p>
        </w:tc>
        <w:tc>
          <w:tcPr>
            <w:tcW w:w="2164" w:type="dxa"/>
          </w:tcPr>
          <w:p w14:paraId="6F25F7E7"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Training and quality checks</w:t>
            </w:r>
          </w:p>
        </w:tc>
      </w:tr>
      <w:tr w:rsidR="00E763CE" w:rsidRPr="00B46118" w14:paraId="021AA696" w14:textId="77777777" w:rsidTr="006E4D23">
        <w:trPr>
          <w:trHeight w:val="403"/>
        </w:trPr>
        <w:tc>
          <w:tcPr>
            <w:tcW w:w="2164" w:type="dxa"/>
            <w:vMerge w:val="restart"/>
          </w:tcPr>
          <w:p w14:paraId="1EF96EAC"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HR management </w:t>
            </w:r>
          </w:p>
        </w:tc>
        <w:tc>
          <w:tcPr>
            <w:tcW w:w="2164" w:type="dxa"/>
          </w:tcPr>
          <w:p w14:paraId="62176E63"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Local employee ratio</w:t>
            </w:r>
          </w:p>
          <w:p w14:paraId="37F2A4C1"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Employee </w:t>
            </w:r>
          </w:p>
        </w:tc>
        <w:tc>
          <w:tcPr>
            <w:tcW w:w="2164" w:type="dxa"/>
          </w:tcPr>
          <w:p w14:paraId="72A76351"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&gt;40%</w:t>
            </w:r>
          </w:p>
          <w:p w14:paraId="1A9A0726" w14:textId="77777777" w:rsidR="00E763CE" w:rsidRPr="00B46118" w:rsidRDefault="00E763CE" w:rsidP="00B46118">
            <w:pPr>
              <w:spacing w:line="360" w:lineRule="auto"/>
              <w:jc w:val="both"/>
              <w:rPr>
                <w:rFonts w:cstheme="minorHAnsi"/>
                <w:sz w:val="24"/>
                <w:szCs w:val="24"/>
              </w:rPr>
            </w:pPr>
          </w:p>
        </w:tc>
        <w:tc>
          <w:tcPr>
            <w:tcW w:w="2164" w:type="dxa"/>
            <w:vMerge w:val="restart"/>
          </w:tcPr>
          <w:p w14:paraId="221105DD"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Rewards and compensation</w:t>
            </w:r>
          </w:p>
        </w:tc>
      </w:tr>
      <w:tr w:rsidR="00E763CE" w:rsidRPr="00B46118" w14:paraId="2DE62832" w14:textId="77777777" w:rsidTr="006E4D23">
        <w:trPr>
          <w:trHeight w:val="403"/>
        </w:trPr>
        <w:tc>
          <w:tcPr>
            <w:tcW w:w="2164" w:type="dxa"/>
            <w:vMerge/>
          </w:tcPr>
          <w:p w14:paraId="53757DEA" w14:textId="77777777" w:rsidR="00E763CE" w:rsidRPr="00B46118" w:rsidRDefault="00E763CE" w:rsidP="00B46118">
            <w:pPr>
              <w:spacing w:line="360" w:lineRule="auto"/>
              <w:jc w:val="both"/>
              <w:rPr>
                <w:rFonts w:cstheme="minorHAnsi"/>
                <w:sz w:val="24"/>
                <w:szCs w:val="24"/>
              </w:rPr>
            </w:pPr>
          </w:p>
        </w:tc>
        <w:tc>
          <w:tcPr>
            <w:tcW w:w="2164" w:type="dxa"/>
          </w:tcPr>
          <w:p w14:paraId="5D6C6767"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Satisfaction</w:t>
            </w:r>
          </w:p>
        </w:tc>
        <w:tc>
          <w:tcPr>
            <w:tcW w:w="2164" w:type="dxa"/>
          </w:tcPr>
          <w:p w14:paraId="22C7D2C1"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&gt;40%</w:t>
            </w:r>
          </w:p>
        </w:tc>
        <w:tc>
          <w:tcPr>
            <w:tcW w:w="2164" w:type="dxa"/>
            <w:vMerge/>
          </w:tcPr>
          <w:p w14:paraId="66ED0503" w14:textId="77777777" w:rsidR="00E763CE" w:rsidRPr="00B46118" w:rsidRDefault="00E763CE" w:rsidP="00B46118">
            <w:pPr>
              <w:spacing w:line="360" w:lineRule="auto"/>
              <w:jc w:val="both"/>
              <w:rPr>
                <w:rFonts w:cstheme="minorHAnsi"/>
                <w:sz w:val="24"/>
                <w:szCs w:val="24"/>
              </w:rPr>
            </w:pPr>
          </w:p>
        </w:tc>
      </w:tr>
    </w:tbl>
    <w:p w14:paraId="71A0D36A" w14:textId="77777777" w:rsidR="00E763CE" w:rsidRPr="00B46118" w:rsidRDefault="00E763CE" w:rsidP="00B46118">
      <w:pPr>
        <w:spacing w:line="360" w:lineRule="auto"/>
        <w:jc w:val="both"/>
        <w:rPr>
          <w:rFonts w:cstheme="minorHAnsi"/>
          <w:sz w:val="24"/>
          <w:szCs w:val="24"/>
        </w:rPr>
      </w:pPr>
    </w:p>
    <w:p w14:paraId="41DB6DC3" w14:textId="77777777" w:rsidR="00E763CE" w:rsidRPr="00B46118" w:rsidRDefault="00E763CE" w:rsidP="00B46118">
      <w:pPr>
        <w:pStyle w:val="Heading3"/>
        <w:jc w:val="both"/>
        <w:rPr>
          <w:rFonts w:asciiTheme="minorHAnsi" w:hAnsiTheme="minorHAnsi" w:cstheme="minorHAnsi"/>
          <w:sz w:val="24"/>
          <w:szCs w:val="24"/>
        </w:rPr>
      </w:pPr>
      <w:bookmarkStart w:id="26" w:name="_Toc97475499"/>
      <w:r w:rsidRPr="00B46118">
        <w:rPr>
          <w:rFonts w:asciiTheme="minorHAnsi" w:hAnsiTheme="minorHAnsi" w:cstheme="minorHAnsi"/>
          <w:sz w:val="24"/>
          <w:szCs w:val="24"/>
        </w:rPr>
        <w:t>Learning and Growth</w:t>
      </w:r>
      <w:bookmarkEnd w:id="26"/>
    </w:p>
    <w:tbl>
      <w:tblPr>
        <w:tblStyle w:val="TableGrid"/>
        <w:tblW w:w="0" w:type="auto"/>
        <w:tblInd w:w="360" w:type="dxa"/>
        <w:tblLook w:val="04A0" w:firstRow="1" w:lastRow="0" w:firstColumn="1" w:lastColumn="0" w:noHBand="0" w:noVBand="1"/>
      </w:tblPr>
      <w:tblGrid>
        <w:gridCol w:w="2164"/>
        <w:gridCol w:w="2164"/>
        <w:gridCol w:w="2164"/>
        <w:gridCol w:w="2164"/>
      </w:tblGrid>
      <w:tr w:rsidR="00E763CE" w:rsidRPr="00B46118" w14:paraId="6EB24D21" w14:textId="77777777" w:rsidTr="006E4D23">
        <w:tc>
          <w:tcPr>
            <w:tcW w:w="2164" w:type="dxa"/>
          </w:tcPr>
          <w:p w14:paraId="1A0EAD2E"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Aim</w:t>
            </w:r>
          </w:p>
        </w:tc>
        <w:tc>
          <w:tcPr>
            <w:tcW w:w="2164" w:type="dxa"/>
          </w:tcPr>
          <w:p w14:paraId="4016814C"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KPI</w:t>
            </w:r>
          </w:p>
        </w:tc>
        <w:tc>
          <w:tcPr>
            <w:tcW w:w="2164" w:type="dxa"/>
          </w:tcPr>
          <w:p w14:paraId="3A6B144E"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Goal</w:t>
            </w:r>
          </w:p>
        </w:tc>
        <w:tc>
          <w:tcPr>
            <w:tcW w:w="2164" w:type="dxa"/>
          </w:tcPr>
          <w:p w14:paraId="38F6CA0E"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Strategy</w:t>
            </w:r>
          </w:p>
        </w:tc>
      </w:tr>
      <w:tr w:rsidR="00E763CE" w:rsidRPr="00B46118" w14:paraId="51F6128D" w14:textId="77777777" w:rsidTr="006E4D23">
        <w:tc>
          <w:tcPr>
            <w:tcW w:w="2164" w:type="dxa"/>
          </w:tcPr>
          <w:p w14:paraId="4945E738"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Training and Development </w:t>
            </w:r>
          </w:p>
        </w:tc>
        <w:tc>
          <w:tcPr>
            <w:tcW w:w="2164" w:type="dxa"/>
          </w:tcPr>
          <w:p w14:paraId="19C42F7B"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Employee satisfaction</w:t>
            </w:r>
          </w:p>
        </w:tc>
        <w:tc>
          <w:tcPr>
            <w:tcW w:w="2164" w:type="dxa"/>
          </w:tcPr>
          <w:p w14:paraId="165E36E3"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55%</w:t>
            </w:r>
          </w:p>
        </w:tc>
        <w:tc>
          <w:tcPr>
            <w:tcW w:w="2164" w:type="dxa"/>
          </w:tcPr>
          <w:p w14:paraId="376C5498"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Human resource</w:t>
            </w:r>
          </w:p>
        </w:tc>
      </w:tr>
      <w:tr w:rsidR="00E763CE" w:rsidRPr="00B46118" w14:paraId="25FD99E0" w14:textId="77777777" w:rsidTr="006E4D23">
        <w:tc>
          <w:tcPr>
            <w:tcW w:w="2164" w:type="dxa"/>
          </w:tcPr>
          <w:p w14:paraId="68328210"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Product development</w:t>
            </w:r>
          </w:p>
        </w:tc>
        <w:tc>
          <w:tcPr>
            <w:tcW w:w="2164" w:type="dxa"/>
          </w:tcPr>
          <w:p w14:paraId="74B48DA8"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Menu localisation</w:t>
            </w:r>
          </w:p>
        </w:tc>
        <w:tc>
          <w:tcPr>
            <w:tcW w:w="2164" w:type="dxa"/>
          </w:tcPr>
          <w:p w14:paraId="4DAB4ACF"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2 items per year</w:t>
            </w:r>
          </w:p>
        </w:tc>
        <w:tc>
          <w:tcPr>
            <w:tcW w:w="2164" w:type="dxa"/>
          </w:tcPr>
          <w:p w14:paraId="3F61CCE1"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Research and development</w:t>
            </w:r>
          </w:p>
        </w:tc>
      </w:tr>
      <w:tr w:rsidR="00E763CE" w:rsidRPr="00B46118" w14:paraId="02379AA1" w14:textId="77777777" w:rsidTr="006E4D23">
        <w:tc>
          <w:tcPr>
            <w:tcW w:w="2164" w:type="dxa"/>
          </w:tcPr>
          <w:p w14:paraId="0D04DA74"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Learning firm</w:t>
            </w:r>
          </w:p>
        </w:tc>
        <w:tc>
          <w:tcPr>
            <w:tcW w:w="2164" w:type="dxa"/>
          </w:tcPr>
          <w:p w14:paraId="0E3D50D6"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No of hours trained </w:t>
            </w:r>
          </w:p>
        </w:tc>
        <w:tc>
          <w:tcPr>
            <w:tcW w:w="2164" w:type="dxa"/>
          </w:tcPr>
          <w:p w14:paraId="6152DA29"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35 hours per year</w:t>
            </w:r>
          </w:p>
        </w:tc>
        <w:tc>
          <w:tcPr>
            <w:tcW w:w="2164" w:type="dxa"/>
          </w:tcPr>
          <w:p w14:paraId="42884E7B"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Knowledge management</w:t>
            </w:r>
          </w:p>
        </w:tc>
      </w:tr>
    </w:tbl>
    <w:p w14:paraId="2A33D314" w14:textId="77777777" w:rsidR="00E763CE" w:rsidRPr="00B46118" w:rsidRDefault="00E763CE" w:rsidP="00B46118">
      <w:pPr>
        <w:spacing w:line="360" w:lineRule="auto"/>
        <w:jc w:val="both"/>
        <w:rPr>
          <w:rFonts w:cstheme="minorHAnsi"/>
          <w:sz w:val="24"/>
          <w:szCs w:val="24"/>
        </w:rPr>
      </w:pPr>
    </w:p>
    <w:p w14:paraId="21356FC6" w14:textId="77777777" w:rsidR="00E763CE" w:rsidRPr="00B46118" w:rsidRDefault="00E763CE" w:rsidP="00B46118">
      <w:pPr>
        <w:pStyle w:val="Heading3"/>
        <w:jc w:val="both"/>
        <w:rPr>
          <w:rFonts w:asciiTheme="minorHAnsi" w:hAnsiTheme="minorHAnsi" w:cstheme="minorHAnsi"/>
          <w:sz w:val="24"/>
          <w:szCs w:val="24"/>
        </w:rPr>
      </w:pPr>
      <w:bookmarkStart w:id="27" w:name="_Toc97475500"/>
      <w:r w:rsidRPr="00B46118">
        <w:rPr>
          <w:rFonts w:asciiTheme="minorHAnsi" w:hAnsiTheme="minorHAnsi" w:cstheme="minorHAnsi"/>
          <w:sz w:val="24"/>
          <w:szCs w:val="24"/>
        </w:rPr>
        <w:lastRenderedPageBreak/>
        <w:t>Social Responsibility</w:t>
      </w:r>
      <w:bookmarkEnd w:id="27"/>
    </w:p>
    <w:tbl>
      <w:tblPr>
        <w:tblStyle w:val="TableGrid"/>
        <w:tblW w:w="0" w:type="auto"/>
        <w:tblInd w:w="360" w:type="dxa"/>
        <w:tblLook w:val="04A0" w:firstRow="1" w:lastRow="0" w:firstColumn="1" w:lastColumn="0" w:noHBand="0" w:noVBand="1"/>
      </w:tblPr>
      <w:tblGrid>
        <w:gridCol w:w="2164"/>
        <w:gridCol w:w="2164"/>
        <w:gridCol w:w="2164"/>
        <w:gridCol w:w="2164"/>
      </w:tblGrid>
      <w:tr w:rsidR="00E763CE" w:rsidRPr="00B46118" w14:paraId="1F1EAEAE" w14:textId="77777777" w:rsidTr="006E4D23">
        <w:tc>
          <w:tcPr>
            <w:tcW w:w="2164" w:type="dxa"/>
          </w:tcPr>
          <w:p w14:paraId="1A0DD0AE"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Aim</w:t>
            </w:r>
          </w:p>
        </w:tc>
        <w:tc>
          <w:tcPr>
            <w:tcW w:w="2164" w:type="dxa"/>
          </w:tcPr>
          <w:p w14:paraId="1F0B5D35"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KPI</w:t>
            </w:r>
          </w:p>
        </w:tc>
        <w:tc>
          <w:tcPr>
            <w:tcW w:w="2164" w:type="dxa"/>
          </w:tcPr>
          <w:p w14:paraId="1203845C"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Goal</w:t>
            </w:r>
          </w:p>
        </w:tc>
        <w:tc>
          <w:tcPr>
            <w:tcW w:w="2164" w:type="dxa"/>
          </w:tcPr>
          <w:p w14:paraId="2BF9898D" w14:textId="77777777" w:rsidR="00E763CE" w:rsidRPr="00B46118" w:rsidRDefault="00E763CE" w:rsidP="00B46118">
            <w:pPr>
              <w:spacing w:line="360" w:lineRule="auto"/>
              <w:jc w:val="both"/>
              <w:rPr>
                <w:rFonts w:cstheme="minorHAnsi"/>
                <w:b/>
                <w:bCs/>
                <w:sz w:val="24"/>
                <w:szCs w:val="24"/>
              </w:rPr>
            </w:pPr>
            <w:r w:rsidRPr="00B46118">
              <w:rPr>
                <w:rFonts w:cstheme="minorHAnsi"/>
                <w:b/>
                <w:bCs/>
                <w:sz w:val="24"/>
                <w:szCs w:val="24"/>
              </w:rPr>
              <w:t>Strategy</w:t>
            </w:r>
          </w:p>
        </w:tc>
      </w:tr>
      <w:tr w:rsidR="00E763CE" w:rsidRPr="00B46118" w14:paraId="2E594B6A" w14:textId="77777777" w:rsidTr="006E4D23">
        <w:tc>
          <w:tcPr>
            <w:tcW w:w="2164" w:type="dxa"/>
            <w:vMerge w:val="restart"/>
          </w:tcPr>
          <w:p w14:paraId="7720157C"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CSR</w:t>
            </w:r>
          </w:p>
        </w:tc>
        <w:tc>
          <w:tcPr>
            <w:tcW w:w="2164" w:type="dxa"/>
          </w:tcPr>
          <w:p w14:paraId="24E532CE"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Recycle packaging %</w:t>
            </w:r>
          </w:p>
        </w:tc>
        <w:tc>
          <w:tcPr>
            <w:tcW w:w="2164" w:type="dxa"/>
          </w:tcPr>
          <w:p w14:paraId="07DACCF3"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15%</w:t>
            </w:r>
          </w:p>
        </w:tc>
        <w:tc>
          <w:tcPr>
            <w:tcW w:w="2164" w:type="dxa"/>
          </w:tcPr>
          <w:p w14:paraId="6FF53E05"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CSR</w:t>
            </w:r>
          </w:p>
        </w:tc>
      </w:tr>
      <w:tr w:rsidR="00E763CE" w:rsidRPr="00B46118" w14:paraId="1539FC24" w14:textId="77777777" w:rsidTr="006E4D23">
        <w:tc>
          <w:tcPr>
            <w:tcW w:w="2164" w:type="dxa"/>
            <w:vMerge/>
          </w:tcPr>
          <w:p w14:paraId="32AEF641" w14:textId="77777777" w:rsidR="00E763CE" w:rsidRPr="00B46118" w:rsidRDefault="00E763CE" w:rsidP="00B46118">
            <w:pPr>
              <w:spacing w:line="360" w:lineRule="auto"/>
              <w:jc w:val="both"/>
              <w:rPr>
                <w:rFonts w:cstheme="minorHAnsi"/>
                <w:sz w:val="24"/>
                <w:szCs w:val="24"/>
              </w:rPr>
            </w:pPr>
          </w:p>
        </w:tc>
        <w:tc>
          <w:tcPr>
            <w:tcW w:w="2164" w:type="dxa"/>
          </w:tcPr>
          <w:p w14:paraId="7D29DFCB"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Supplier packaging %</w:t>
            </w:r>
          </w:p>
        </w:tc>
        <w:tc>
          <w:tcPr>
            <w:tcW w:w="2164" w:type="dxa"/>
          </w:tcPr>
          <w:p w14:paraId="4A7B7A30"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50%</w:t>
            </w:r>
          </w:p>
        </w:tc>
        <w:tc>
          <w:tcPr>
            <w:tcW w:w="2164" w:type="dxa"/>
          </w:tcPr>
          <w:p w14:paraId="7E0B5E9F"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Supply chain management </w:t>
            </w:r>
          </w:p>
        </w:tc>
      </w:tr>
    </w:tbl>
    <w:p w14:paraId="6C8AA6A6" w14:textId="77777777" w:rsidR="00E763CE" w:rsidRPr="00B46118" w:rsidRDefault="00E763CE" w:rsidP="00B46118">
      <w:pPr>
        <w:spacing w:line="360" w:lineRule="auto"/>
        <w:jc w:val="both"/>
        <w:rPr>
          <w:rFonts w:cstheme="minorHAnsi"/>
          <w:sz w:val="24"/>
          <w:szCs w:val="24"/>
        </w:rPr>
      </w:pPr>
    </w:p>
    <w:p w14:paraId="1E2829A4"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From the above-mentioned aspects of Balance Scorecard, it has been identified that D&amp;S Quality must emphasise on plant based or organic products working with food research laboratories to gain strategic growth and brand loyalty. New food product development is essential for the firm to survive in Australian turbulent fast-food markets. By conducting research and gaining effective knowledge on the cultures and traditions of geographical locations, customer needs and requirements, approaches to develop and expand innovative products, identify product advancement systems, skills and functionalities of available raw materials and establish new technologies, D&amp;S Quality Meals would be able to expand the product line to gain effective competitive advantage in Australian food industry. Thus, D&amp;S Quality Meals must identify an instrument for structured food product development for enhancing the success rate of the product processes. </w:t>
      </w:r>
    </w:p>
    <w:p w14:paraId="05D22B75"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For ensuring consistent and long-term success, D&amp;S Quality Meats must implement certain approaches and recommendations provided below:</w:t>
      </w:r>
    </w:p>
    <w:p w14:paraId="6AD9E7CA" w14:textId="77777777" w:rsidR="00E763CE" w:rsidRPr="00B46118" w:rsidRDefault="00E763CE" w:rsidP="00B46118">
      <w:pPr>
        <w:pStyle w:val="ListParagraph"/>
        <w:numPr>
          <w:ilvl w:val="0"/>
          <w:numId w:val="19"/>
        </w:numPr>
        <w:spacing w:line="360" w:lineRule="auto"/>
        <w:jc w:val="both"/>
        <w:rPr>
          <w:rFonts w:cstheme="minorHAnsi"/>
          <w:sz w:val="24"/>
          <w:szCs w:val="24"/>
        </w:rPr>
      </w:pPr>
      <w:r w:rsidRPr="00B46118">
        <w:rPr>
          <w:rFonts w:cstheme="minorHAnsi"/>
          <w:sz w:val="24"/>
          <w:szCs w:val="24"/>
        </w:rPr>
        <w:t>D&amp;S must undertake extended research for producing new and innovative food products and rely on outside resources like independent laboratories for creating successful products and reduce the failure rate. Before, it is crucial to develop certain specified objectives and schedules for integrating them to lead the future direction of the firm (</w:t>
      </w:r>
      <w:proofErr w:type="spellStart"/>
      <w:r w:rsidRPr="00B46118">
        <w:rPr>
          <w:rFonts w:cstheme="minorHAnsi"/>
          <w:sz w:val="24"/>
          <w:szCs w:val="24"/>
        </w:rPr>
        <w:t>Aramouni</w:t>
      </w:r>
      <w:proofErr w:type="spellEnd"/>
      <w:r w:rsidRPr="00B46118">
        <w:rPr>
          <w:rFonts w:cstheme="minorHAnsi"/>
          <w:sz w:val="24"/>
          <w:szCs w:val="24"/>
        </w:rPr>
        <w:t xml:space="preserve"> and Deschenes, 2015).</w:t>
      </w:r>
    </w:p>
    <w:p w14:paraId="449E2ABE" w14:textId="77777777" w:rsidR="00E763CE" w:rsidRPr="00B46118" w:rsidRDefault="00E763CE" w:rsidP="00B46118">
      <w:pPr>
        <w:pStyle w:val="ListParagraph"/>
        <w:numPr>
          <w:ilvl w:val="0"/>
          <w:numId w:val="19"/>
        </w:numPr>
        <w:spacing w:line="360" w:lineRule="auto"/>
        <w:jc w:val="both"/>
        <w:rPr>
          <w:rFonts w:cstheme="minorHAnsi"/>
          <w:sz w:val="24"/>
          <w:szCs w:val="24"/>
        </w:rPr>
      </w:pPr>
      <w:r w:rsidRPr="00B46118">
        <w:rPr>
          <w:rFonts w:cstheme="minorHAnsi"/>
          <w:sz w:val="24"/>
          <w:szCs w:val="24"/>
        </w:rPr>
        <w:t>D&amp;S Quality Meats must undertake consumer testing sessions while screening products to obtain awareness on consumer needs, requirements and purchasing power. This approach would be useful for the firm to gain effective and valuable information which would be used for future marketing schemes.</w:t>
      </w:r>
    </w:p>
    <w:p w14:paraId="02DA8655" w14:textId="77777777" w:rsidR="00E763CE" w:rsidRPr="00B46118" w:rsidRDefault="00E763CE" w:rsidP="00B46118">
      <w:pPr>
        <w:pStyle w:val="ListParagraph"/>
        <w:numPr>
          <w:ilvl w:val="0"/>
          <w:numId w:val="19"/>
        </w:numPr>
        <w:spacing w:line="360" w:lineRule="auto"/>
        <w:jc w:val="both"/>
        <w:rPr>
          <w:rFonts w:cstheme="minorHAnsi"/>
          <w:sz w:val="24"/>
          <w:szCs w:val="24"/>
        </w:rPr>
      </w:pPr>
      <w:r w:rsidRPr="00B46118">
        <w:rPr>
          <w:rFonts w:cstheme="minorHAnsi"/>
          <w:sz w:val="24"/>
          <w:szCs w:val="24"/>
        </w:rPr>
        <w:lastRenderedPageBreak/>
        <w:t xml:space="preserve">For launching a new food product in the product line by D&amp;S Quality Meats, it is necessary to consider the financial needs and requirements in context to equipment, processes and facilities required for manufacturing a product. Thus, for the project to be successful and efficient, it is essential to ensure the technological feasibility of the product to be launched. </w:t>
      </w:r>
    </w:p>
    <w:p w14:paraId="14600D0D"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These recommendations can be implemented by the firm by focussing on change management for effectively dealing with the transformation of aims, processes or technologies for new product enhancement. This approach would aid in implementing strategies for controlling and managing change and aiding people to be adaptive to changes.</w:t>
      </w:r>
    </w:p>
    <w:p w14:paraId="43E1589B" w14:textId="77777777" w:rsidR="00E763CE" w:rsidRPr="00B46118" w:rsidRDefault="00E763CE" w:rsidP="00B46118">
      <w:pPr>
        <w:pStyle w:val="Heading1"/>
        <w:spacing w:line="360" w:lineRule="auto"/>
        <w:jc w:val="both"/>
        <w:rPr>
          <w:rFonts w:asciiTheme="minorHAnsi" w:hAnsiTheme="minorHAnsi" w:cstheme="minorHAnsi"/>
          <w:sz w:val="24"/>
          <w:szCs w:val="24"/>
        </w:rPr>
      </w:pPr>
      <w:bookmarkStart w:id="28" w:name="_Toc97475501"/>
      <w:r w:rsidRPr="00B46118">
        <w:rPr>
          <w:rFonts w:asciiTheme="minorHAnsi" w:hAnsiTheme="minorHAnsi" w:cstheme="minorHAnsi"/>
          <w:sz w:val="24"/>
          <w:szCs w:val="24"/>
        </w:rPr>
        <w:t>Responding To Competitors’ Reaction</w:t>
      </w:r>
      <w:bookmarkEnd w:id="28"/>
    </w:p>
    <w:p w14:paraId="37111B95"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When a company expands or develops a product line, it increases the prices of its existing products to make the new product appear cheaper and attractive by comparison which helps in capturing the value of customers. The competitors’ reactions might relate to the following:</w:t>
      </w:r>
    </w:p>
    <w:p w14:paraId="265C04D6" w14:textId="77777777" w:rsidR="00E763CE" w:rsidRPr="00B46118" w:rsidRDefault="00E763CE" w:rsidP="00B46118">
      <w:pPr>
        <w:pStyle w:val="ListParagraph"/>
        <w:numPr>
          <w:ilvl w:val="0"/>
          <w:numId w:val="20"/>
        </w:numPr>
        <w:spacing w:line="360" w:lineRule="auto"/>
        <w:jc w:val="both"/>
        <w:rPr>
          <w:rFonts w:cstheme="minorHAnsi"/>
          <w:sz w:val="24"/>
          <w:szCs w:val="24"/>
        </w:rPr>
      </w:pPr>
      <w:r w:rsidRPr="00B46118">
        <w:rPr>
          <w:rFonts w:cstheme="minorHAnsi"/>
          <w:b/>
          <w:bCs/>
          <w:sz w:val="24"/>
          <w:szCs w:val="24"/>
        </w:rPr>
        <w:t>Lowering prices by riv</w:t>
      </w:r>
      <w:r w:rsidRPr="00B46118">
        <w:rPr>
          <w:rFonts w:cstheme="minorHAnsi"/>
          <w:sz w:val="24"/>
          <w:szCs w:val="24"/>
        </w:rPr>
        <w:t xml:space="preserve">als- The competitors might amend their prising strategy in context to the new product already in their product line by charging low and affordable </w:t>
      </w:r>
      <w:proofErr w:type="spellStart"/>
      <w:r w:rsidRPr="00B46118">
        <w:rPr>
          <w:rFonts w:cstheme="minorHAnsi"/>
          <w:sz w:val="24"/>
          <w:szCs w:val="24"/>
        </w:rPr>
        <w:t>pries</w:t>
      </w:r>
      <w:proofErr w:type="spellEnd"/>
      <w:r w:rsidRPr="00B46118">
        <w:rPr>
          <w:rFonts w:cstheme="minorHAnsi"/>
          <w:sz w:val="24"/>
          <w:szCs w:val="24"/>
        </w:rPr>
        <w:t xml:space="preserve"> from the target customers. This would impact the success of the new strategic plan of D&amp;S Quality meats.  For instance, if D&amp;S launches a dietary range in their product line with a certain price, the competitors might offer the similar product range in affordable and competitive prices. </w:t>
      </w:r>
    </w:p>
    <w:p w14:paraId="33325A30" w14:textId="77777777" w:rsidR="00E763CE" w:rsidRPr="00B46118" w:rsidRDefault="00E763CE" w:rsidP="00B46118">
      <w:pPr>
        <w:pStyle w:val="ListParagraph"/>
        <w:numPr>
          <w:ilvl w:val="0"/>
          <w:numId w:val="20"/>
        </w:numPr>
        <w:spacing w:line="360" w:lineRule="auto"/>
        <w:jc w:val="both"/>
        <w:rPr>
          <w:rFonts w:cstheme="minorHAnsi"/>
          <w:sz w:val="24"/>
          <w:szCs w:val="24"/>
        </w:rPr>
      </w:pPr>
      <w:r w:rsidRPr="00B46118">
        <w:rPr>
          <w:rFonts w:cstheme="minorHAnsi"/>
          <w:b/>
          <w:bCs/>
          <w:sz w:val="24"/>
          <w:szCs w:val="24"/>
        </w:rPr>
        <w:t>Introduction similar product into market</w:t>
      </w:r>
      <w:r w:rsidRPr="00B46118">
        <w:rPr>
          <w:rFonts w:cstheme="minorHAnsi"/>
          <w:sz w:val="24"/>
          <w:szCs w:val="24"/>
        </w:rPr>
        <w:t xml:space="preserve">- Secondly, the competitors might launch similar products into the market with higher nutritional value which may capture the health-conscious customer market and enhance its sales, impacting D&amp;S Quality meats.  For instance, rival firm might high fibre and high nutritional product range for health sensible users. </w:t>
      </w:r>
    </w:p>
    <w:p w14:paraId="2DBAB21D" w14:textId="77777777" w:rsidR="00E763CE" w:rsidRPr="00B46118" w:rsidRDefault="00E763CE" w:rsidP="00B46118">
      <w:pPr>
        <w:pStyle w:val="ListParagraph"/>
        <w:numPr>
          <w:ilvl w:val="0"/>
          <w:numId w:val="20"/>
        </w:numPr>
        <w:spacing w:line="360" w:lineRule="auto"/>
        <w:jc w:val="both"/>
        <w:rPr>
          <w:rFonts w:cstheme="minorHAnsi"/>
          <w:sz w:val="24"/>
          <w:szCs w:val="24"/>
        </w:rPr>
      </w:pPr>
      <w:r w:rsidRPr="00B46118">
        <w:rPr>
          <w:rFonts w:cstheme="minorHAnsi"/>
          <w:b/>
          <w:bCs/>
          <w:sz w:val="24"/>
          <w:szCs w:val="24"/>
        </w:rPr>
        <w:t>Launch substitute products</w:t>
      </w:r>
      <w:r w:rsidRPr="00B46118">
        <w:rPr>
          <w:rFonts w:cstheme="minorHAnsi"/>
          <w:sz w:val="24"/>
          <w:szCs w:val="24"/>
        </w:rPr>
        <w:t>- Lastly, the competitors could react by introducing alternative or substitute products in the market with higher investment in marketing to impact the customer behaviour towards their products.</w:t>
      </w:r>
    </w:p>
    <w:p w14:paraId="6E4FD1BB" w14:textId="77777777" w:rsidR="00E763CE" w:rsidRPr="00B46118" w:rsidRDefault="00E763CE" w:rsidP="00B46118">
      <w:pPr>
        <w:spacing w:line="360" w:lineRule="auto"/>
        <w:ind w:left="360"/>
        <w:jc w:val="both"/>
        <w:rPr>
          <w:rFonts w:cstheme="minorHAnsi"/>
          <w:sz w:val="24"/>
          <w:szCs w:val="24"/>
        </w:rPr>
      </w:pPr>
      <w:r w:rsidRPr="00B46118">
        <w:rPr>
          <w:rFonts w:cstheme="minorHAnsi"/>
          <w:sz w:val="24"/>
          <w:szCs w:val="24"/>
        </w:rPr>
        <w:t>The responsive strategies for the competitors would include the following:</w:t>
      </w:r>
    </w:p>
    <w:p w14:paraId="072DF2EA" w14:textId="77777777" w:rsidR="00E763CE" w:rsidRPr="00B46118" w:rsidRDefault="00E763CE" w:rsidP="00B46118">
      <w:pPr>
        <w:pStyle w:val="ListParagraph"/>
        <w:numPr>
          <w:ilvl w:val="0"/>
          <w:numId w:val="21"/>
        </w:numPr>
        <w:spacing w:line="360" w:lineRule="auto"/>
        <w:jc w:val="both"/>
        <w:rPr>
          <w:rFonts w:cstheme="minorHAnsi"/>
          <w:sz w:val="24"/>
          <w:szCs w:val="24"/>
        </w:rPr>
      </w:pPr>
      <w:r w:rsidRPr="00B46118">
        <w:rPr>
          <w:rFonts w:cstheme="minorHAnsi"/>
          <w:b/>
          <w:bCs/>
          <w:sz w:val="24"/>
          <w:szCs w:val="24"/>
        </w:rPr>
        <w:lastRenderedPageBreak/>
        <w:t>High investment on marketing</w:t>
      </w:r>
      <w:r w:rsidRPr="00B46118">
        <w:rPr>
          <w:rFonts w:cstheme="minorHAnsi"/>
          <w:sz w:val="24"/>
          <w:szCs w:val="24"/>
        </w:rPr>
        <w:t xml:space="preserve">- By expending higher efforts and time on marketing would aid the firm in responding to the rivals entering the firm with similar products. </w:t>
      </w:r>
    </w:p>
    <w:p w14:paraId="08CCB7C7" w14:textId="77777777" w:rsidR="00E763CE" w:rsidRPr="00B46118" w:rsidRDefault="00E763CE" w:rsidP="00B46118">
      <w:pPr>
        <w:pStyle w:val="ListParagraph"/>
        <w:numPr>
          <w:ilvl w:val="0"/>
          <w:numId w:val="21"/>
        </w:numPr>
        <w:spacing w:line="360" w:lineRule="auto"/>
        <w:jc w:val="both"/>
        <w:rPr>
          <w:rFonts w:cstheme="minorHAnsi"/>
          <w:sz w:val="24"/>
          <w:szCs w:val="24"/>
        </w:rPr>
      </w:pPr>
      <w:r w:rsidRPr="00B46118">
        <w:rPr>
          <w:rFonts w:cstheme="minorHAnsi"/>
          <w:b/>
          <w:bCs/>
          <w:sz w:val="24"/>
          <w:szCs w:val="24"/>
        </w:rPr>
        <w:t>Set competitive prices</w:t>
      </w:r>
      <w:r w:rsidRPr="00B46118">
        <w:rPr>
          <w:rFonts w:cstheme="minorHAnsi"/>
          <w:sz w:val="24"/>
          <w:szCs w:val="24"/>
        </w:rPr>
        <w:t xml:space="preserve">- By adopting skimming price strategy, D&amp;S would be able to capture the customer market before the rivals with unique products into the market. </w:t>
      </w:r>
    </w:p>
    <w:p w14:paraId="30B30CAF" w14:textId="77777777" w:rsidR="00E763CE" w:rsidRPr="00B46118" w:rsidRDefault="00E763CE" w:rsidP="00B46118">
      <w:pPr>
        <w:pStyle w:val="ListParagraph"/>
        <w:numPr>
          <w:ilvl w:val="0"/>
          <w:numId w:val="21"/>
        </w:numPr>
        <w:spacing w:line="360" w:lineRule="auto"/>
        <w:jc w:val="both"/>
        <w:rPr>
          <w:rFonts w:cstheme="minorHAnsi"/>
          <w:sz w:val="24"/>
          <w:szCs w:val="24"/>
        </w:rPr>
      </w:pPr>
      <w:r w:rsidRPr="00B46118">
        <w:rPr>
          <w:rFonts w:cstheme="minorHAnsi"/>
          <w:b/>
          <w:bCs/>
          <w:sz w:val="24"/>
          <w:szCs w:val="24"/>
        </w:rPr>
        <w:t>Improve supply chain processes</w:t>
      </w:r>
      <w:r w:rsidRPr="00B46118">
        <w:rPr>
          <w:rFonts w:cstheme="minorHAnsi"/>
          <w:sz w:val="24"/>
          <w:szCs w:val="24"/>
        </w:rPr>
        <w:t xml:space="preserve">- By advancing the supply chains and distribution channels, the firm can response to the rival reactions. By improving the delivery times and offering quality services, the firm would be able to give effective competition and gain advantage in food industry </w:t>
      </w:r>
      <w:r w:rsidRPr="00B46118">
        <w:rPr>
          <w:rFonts w:cstheme="minorHAnsi"/>
          <w:color w:val="000000"/>
          <w:sz w:val="24"/>
          <w:szCs w:val="24"/>
          <w:shd w:val="clear" w:color="auto" w:fill="FFFFFF"/>
        </w:rPr>
        <w:t>(</w:t>
      </w:r>
      <w:proofErr w:type="spellStart"/>
      <w:r w:rsidRPr="00B46118">
        <w:rPr>
          <w:rFonts w:cstheme="minorHAnsi"/>
          <w:color w:val="000000"/>
          <w:sz w:val="24"/>
          <w:szCs w:val="24"/>
          <w:shd w:val="clear" w:color="auto" w:fill="FFFFFF"/>
        </w:rPr>
        <w:t>Voola</w:t>
      </w:r>
      <w:proofErr w:type="spellEnd"/>
      <w:r w:rsidRPr="00B46118">
        <w:rPr>
          <w:rFonts w:cstheme="minorHAnsi"/>
          <w:color w:val="000000"/>
          <w:sz w:val="24"/>
          <w:szCs w:val="24"/>
          <w:shd w:val="clear" w:color="auto" w:fill="FFFFFF"/>
        </w:rPr>
        <w:t xml:space="preserve"> and </w:t>
      </w:r>
      <w:proofErr w:type="spellStart"/>
      <w:r w:rsidRPr="00B46118">
        <w:rPr>
          <w:rFonts w:cstheme="minorHAnsi"/>
          <w:color w:val="000000"/>
          <w:sz w:val="24"/>
          <w:szCs w:val="24"/>
          <w:shd w:val="clear" w:color="auto" w:fill="FFFFFF"/>
        </w:rPr>
        <w:t>O'Cass</w:t>
      </w:r>
      <w:proofErr w:type="spellEnd"/>
      <w:r w:rsidRPr="00B46118">
        <w:rPr>
          <w:rFonts w:cstheme="minorHAnsi"/>
          <w:color w:val="000000"/>
          <w:sz w:val="24"/>
          <w:szCs w:val="24"/>
          <w:shd w:val="clear" w:color="auto" w:fill="FFFFFF"/>
        </w:rPr>
        <w:t xml:space="preserve">, 2010). </w:t>
      </w:r>
    </w:p>
    <w:p w14:paraId="5FFA62AC" w14:textId="77777777" w:rsidR="00E763CE" w:rsidRPr="00B46118" w:rsidRDefault="00E763CE" w:rsidP="00B46118">
      <w:pPr>
        <w:pStyle w:val="Heading1"/>
        <w:spacing w:line="360" w:lineRule="auto"/>
        <w:jc w:val="both"/>
        <w:rPr>
          <w:rFonts w:asciiTheme="minorHAnsi" w:hAnsiTheme="minorHAnsi" w:cstheme="minorHAnsi"/>
          <w:sz w:val="24"/>
          <w:szCs w:val="24"/>
        </w:rPr>
      </w:pPr>
      <w:bookmarkStart w:id="29" w:name="_Toc97475502"/>
      <w:r w:rsidRPr="00B46118">
        <w:rPr>
          <w:rFonts w:asciiTheme="minorHAnsi" w:hAnsiTheme="minorHAnsi" w:cstheme="minorHAnsi"/>
          <w:sz w:val="24"/>
          <w:szCs w:val="24"/>
        </w:rPr>
        <w:t>Conclusion</w:t>
      </w:r>
      <w:bookmarkEnd w:id="29"/>
    </w:p>
    <w:p w14:paraId="23A85D2B"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To conclude, it has been identified that strategic management as a significant tool for SMEs to attain desired outcomes for consistent growth and success and gain competitive advantage. For this, it is necessary that firms implement effective growth strategy for identifying best approaches for achieving long term success. The report focussed on formulating sustainable business strategy for a South Australian SME, D&amp;S Quality Meats that offers higher quality, freshly made and Country Style Meat. The report analysed its current strategy by implementing Porter’s 5 Forces wherein it was identified that D&amp;S Quality Meats are confronted by the threats from its biggest competitors; </w:t>
      </w:r>
      <w:proofErr w:type="spellStart"/>
      <w:r w:rsidRPr="00B46118">
        <w:rPr>
          <w:rFonts w:cstheme="minorHAnsi"/>
          <w:sz w:val="24"/>
          <w:szCs w:val="24"/>
        </w:rPr>
        <w:t>Antonios</w:t>
      </w:r>
      <w:proofErr w:type="spellEnd"/>
      <w:r w:rsidRPr="00B46118">
        <w:rPr>
          <w:rFonts w:cstheme="minorHAnsi"/>
          <w:sz w:val="24"/>
          <w:szCs w:val="24"/>
        </w:rPr>
        <w:t xml:space="preserve"> Quality Meals and The Family Cook and threats from meals based on plant produce and vegan meats. Further, the report undertook environmental scanning on D&amp;S Quality Meals by focussing on PESTLE and SWOT Analysis wherein it has been visualised that Australian individuals’ food-related environmental awareness has enhanced with a substitution in meat consumption behaviours from meat consumption to organic food intake which must be considered by the firm to gain strategic growth. </w:t>
      </w:r>
    </w:p>
    <w:p w14:paraId="0D0AF7B1"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t xml:space="preserve">Furthermore, Stakeholder Analysis for assessing and analysing the stakeholders in D&amp;S Quality Meats indicated that customers, personnel, investors, shareholders, media, delivery service providers, local community and suppliers might impact the goal achievement or might get impacted by the firm’s operations in a favourable or unfavourable manner. Thus, it is necessary for the firm to understand, influence, engage and keep track of individuals and organizations for managing the stakeholders effectively </w:t>
      </w:r>
    </w:p>
    <w:p w14:paraId="78CCF632" w14:textId="77777777" w:rsidR="00E763CE" w:rsidRPr="00B46118" w:rsidRDefault="00E763CE" w:rsidP="00B46118">
      <w:pPr>
        <w:spacing w:line="360" w:lineRule="auto"/>
        <w:jc w:val="both"/>
        <w:rPr>
          <w:rFonts w:cstheme="minorHAnsi"/>
          <w:sz w:val="24"/>
          <w:szCs w:val="24"/>
        </w:rPr>
      </w:pPr>
      <w:r w:rsidRPr="00B46118">
        <w:rPr>
          <w:rFonts w:cstheme="minorHAnsi"/>
          <w:sz w:val="24"/>
          <w:szCs w:val="24"/>
        </w:rPr>
        <w:lastRenderedPageBreak/>
        <w:t xml:space="preserve">Also, the report provides that D&amp;S Quality Meats must consider the strategic elements that significantly impact the business growth in future, indicating Strategic partnerships, developing new product and Market Penetration with best approach chosen as product development which has been analysed by using </w:t>
      </w:r>
      <w:proofErr w:type="spellStart"/>
      <w:r w:rsidRPr="00B46118">
        <w:rPr>
          <w:rFonts w:cstheme="minorHAnsi"/>
          <w:sz w:val="24"/>
          <w:szCs w:val="24"/>
        </w:rPr>
        <w:t>SAFe</w:t>
      </w:r>
      <w:proofErr w:type="spellEnd"/>
      <w:r w:rsidRPr="00B46118">
        <w:rPr>
          <w:rFonts w:cstheme="minorHAnsi"/>
          <w:sz w:val="24"/>
          <w:szCs w:val="24"/>
        </w:rPr>
        <w:t xml:space="preserve"> Analysis. The strategy of product development is highly feasible and suitable as it would help in combating the competitors and could be easily acceptable by the skilled and competent stakeholders for long term growth of the company, by implementing Lewin's 3-Stage Model of Change to manage the resistance to change. Further, report outlines the strategic recommendations by implementing a strategic tool, Balanced Scoreboard (BSC) was used to identify the financial, customer, internal processes, learning and growth and social responsibility measures to track the firm’s effectiveness and finding corrective actions for improvements. In the last section, competitor’s reactions in context to new strategic plan indicating, lowering prices by rivals, introducing similar product into market and launching substitute products have been provided. In fact, this section also presented responsive strategies for the competitors indicating, high investment on marketing, setting competitive prices and improving supply chain processes in detail to gain long term success by D&amp;S Quality Meats. </w:t>
      </w:r>
    </w:p>
    <w:p w14:paraId="6A0DE581" w14:textId="77777777" w:rsidR="00E763CE" w:rsidRPr="00B46118" w:rsidRDefault="00E763CE" w:rsidP="00B46118">
      <w:pPr>
        <w:spacing w:line="360" w:lineRule="auto"/>
        <w:jc w:val="both"/>
        <w:rPr>
          <w:rFonts w:cstheme="minorHAnsi"/>
          <w:sz w:val="24"/>
          <w:szCs w:val="24"/>
        </w:rPr>
      </w:pPr>
    </w:p>
    <w:p w14:paraId="322A841E" w14:textId="77777777" w:rsidR="00E763CE" w:rsidRPr="00B46118" w:rsidRDefault="00E763CE" w:rsidP="00B46118">
      <w:pPr>
        <w:spacing w:line="360" w:lineRule="auto"/>
        <w:jc w:val="both"/>
        <w:rPr>
          <w:rFonts w:cstheme="minorHAnsi"/>
          <w:sz w:val="24"/>
          <w:szCs w:val="24"/>
        </w:rPr>
      </w:pPr>
    </w:p>
    <w:p w14:paraId="46BA9C10" w14:textId="7713ABC4" w:rsidR="00E763CE" w:rsidRPr="00B46118" w:rsidRDefault="00E763CE" w:rsidP="00B46118">
      <w:pPr>
        <w:spacing w:line="360" w:lineRule="auto"/>
        <w:jc w:val="both"/>
        <w:rPr>
          <w:rFonts w:cstheme="minorHAnsi"/>
          <w:sz w:val="24"/>
          <w:szCs w:val="24"/>
        </w:rPr>
      </w:pPr>
    </w:p>
    <w:p w14:paraId="0001FCAA" w14:textId="77777777" w:rsidR="00E763CE" w:rsidRPr="00B46118" w:rsidRDefault="00E763CE" w:rsidP="00B46118">
      <w:pPr>
        <w:pStyle w:val="Heading1"/>
        <w:jc w:val="both"/>
        <w:rPr>
          <w:rFonts w:asciiTheme="minorHAnsi" w:eastAsia="Times New Roman" w:hAnsiTheme="minorHAnsi" w:cstheme="minorHAnsi"/>
          <w:sz w:val="24"/>
          <w:szCs w:val="24"/>
          <w:lang w:eastAsia="en-IN"/>
        </w:rPr>
      </w:pPr>
      <w:bookmarkStart w:id="30" w:name="_Toc97475503"/>
      <w:r w:rsidRPr="00B46118">
        <w:rPr>
          <w:rFonts w:asciiTheme="minorHAnsi" w:hAnsiTheme="minorHAnsi" w:cstheme="minorHAnsi"/>
          <w:sz w:val="24"/>
          <w:szCs w:val="24"/>
        </w:rPr>
        <w:t>References</w:t>
      </w:r>
      <w:bookmarkEnd w:id="30"/>
    </w:p>
    <w:p w14:paraId="6746B9FB"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r w:rsidRPr="00B46118">
        <w:rPr>
          <w:rFonts w:asciiTheme="minorHAnsi" w:hAnsiTheme="minorHAnsi" w:cstheme="minorHAnsi"/>
          <w:color w:val="000000"/>
        </w:rPr>
        <w:t>ACCC, 2021. </w:t>
      </w:r>
      <w:r w:rsidRPr="00B46118">
        <w:rPr>
          <w:rFonts w:asciiTheme="minorHAnsi" w:hAnsiTheme="minorHAnsi" w:cstheme="minorHAnsi"/>
          <w:i/>
          <w:iCs/>
          <w:color w:val="000000"/>
        </w:rPr>
        <w:t>Changes to the Food and Grocery Code</w:t>
      </w:r>
      <w:r w:rsidRPr="00B46118">
        <w:rPr>
          <w:rFonts w:asciiTheme="minorHAnsi" w:hAnsiTheme="minorHAnsi" w:cstheme="minorHAnsi"/>
          <w:color w:val="000000"/>
        </w:rPr>
        <w:t>. [online] Australian Competition and Consumer Commission. Available at: &lt;https://www.accc.gov.au/business/industry-codes/food-and-grocery-code-of-conduct/changes-to-the-food-and-grocery-code#changes-to-negotiating-price-rises&gt; [Accessed 3 March 2022].</w:t>
      </w:r>
    </w:p>
    <w:p w14:paraId="1F59C32E"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r w:rsidRPr="00B46118">
        <w:rPr>
          <w:rFonts w:asciiTheme="minorHAnsi" w:hAnsiTheme="minorHAnsi" w:cstheme="minorHAnsi"/>
          <w:color w:val="000000"/>
        </w:rPr>
        <w:t>ACCC, 2021. </w:t>
      </w:r>
      <w:r w:rsidRPr="00B46118">
        <w:rPr>
          <w:rFonts w:asciiTheme="minorHAnsi" w:hAnsiTheme="minorHAnsi" w:cstheme="minorHAnsi"/>
          <w:i/>
          <w:iCs/>
          <w:color w:val="000000"/>
        </w:rPr>
        <w:t>Unit Pricing Code</w:t>
      </w:r>
      <w:r w:rsidRPr="00B46118">
        <w:rPr>
          <w:rFonts w:asciiTheme="minorHAnsi" w:hAnsiTheme="minorHAnsi" w:cstheme="minorHAnsi"/>
          <w:color w:val="000000"/>
        </w:rPr>
        <w:t>. [online] Australian Competition and Consumer Commission. Available at: &lt;https://www.accc.gov.au/business/industry-codes/unit-pricing-code&gt; [Accessed 3 March 2022].</w:t>
      </w:r>
    </w:p>
    <w:p w14:paraId="51A179C0" w14:textId="77777777" w:rsidR="00E763CE" w:rsidRPr="00B46118" w:rsidRDefault="00E763CE" w:rsidP="00B46118">
      <w:pPr>
        <w:spacing w:after="180" w:line="360" w:lineRule="auto"/>
        <w:ind w:left="450" w:hanging="450"/>
        <w:jc w:val="both"/>
        <w:rPr>
          <w:rFonts w:eastAsia="Times New Roman" w:cstheme="minorHAnsi"/>
          <w:color w:val="000000"/>
          <w:sz w:val="24"/>
          <w:szCs w:val="24"/>
          <w:lang w:eastAsia="en-IN"/>
        </w:rPr>
      </w:pPr>
      <w:proofErr w:type="spellStart"/>
      <w:r w:rsidRPr="00B46118">
        <w:rPr>
          <w:rFonts w:eastAsia="Times New Roman" w:cstheme="minorHAnsi"/>
          <w:color w:val="000000"/>
          <w:sz w:val="24"/>
          <w:szCs w:val="24"/>
          <w:lang w:eastAsia="en-IN"/>
        </w:rPr>
        <w:lastRenderedPageBreak/>
        <w:t>Antonios</w:t>
      </w:r>
      <w:proofErr w:type="spellEnd"/>
      <w:r w:rsidRPr="00B46118">
        <w:rPr>
          <w:rFonts w:eastAsia="Times New Roman" w:cstheme="minorHAnsi"/>
          <w:color w:val="000000"/>
          <w:sz w:val="24"/>
          <w:szCs w:val="24"/>
          <w:lang w:eastAsia="en-IN"/>
        </w:rPr>
        <w:t xml:space="preserve"> Quality Meals, 2022. </w:t>
      </w:r>
      <w:proofErr w:type="spellStart"/>
      <w:r w:rsidRPr="00B46118">
        <w:rPr>
          <w:rFonts w:eastAsia="Times New Roman" w:cstheme="minorHAnsi"/>
          <w:i/>
          <w:iCs/>
          <w:color w:val="000000"/>
          <w:sz w:val="24"/>
          <w:szCs w:val="24"/>
          <w:lang w:eastAsia="en-IN"/>
        </w:rPr>
        <w:t>Antonios</w:t>
      </w:r>
      <w:proofErr w:type="spellEnd"/>
      <w:r w:rsidRPr="00B46118">
        <w:rPr>
          <w:rFonts w:eastAsia="Times New Roman" w:cstheme="minorHAnsi"/>
          <w:i/>
          <w:iCs/>
          <w:color w:val="000000"/>
          <w:sz w:val="24"/>
          <w:szCs w:val="24"/>
          <w:lang w:eastAsia="en-IN"/>
        </w:rPr>
        <w:t xml:space="preserve"> Quality Meals</w:t>
      </w:r>
      <w:r w:rsidRPr="00B46118">
        <w:rPr>
          <w:rFonts w:eastAsia="Times New Roman" w:cstheme="minorHAnsi"/>
          <w:color w:val="000000"/>
          <w:sz w:val="24"/>
          <w:szCs w:val="24"/>
          <w:lang w:eastAsia="en-IN"/>
        </w:rPr>
        <w:t>. [online] https://www.tonysmeals.com.au/. Available at: &lt;https://www.tonysmeals.com.au/&gt; [Accessed 1 March 2022].</w:t>
      </w:r>
    </w:p>
    <w:p w14:paraId="3AC8A3E0"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proofErr w:type="spellStart"/>
      <w:r w:rsidRPr="00B46118">
        <w:rPr>
          <w:rFonts w:asciiTheme="minorHAnsi" w:hAnsiTheme="minorHAnsi" w:cstheme="minorHAnsi"/>
          <w:color w:val="000000"/>
        </w:rPr>
        <w:t>Aramouni</w:t>
      </w:r>
      <w:proofErr w:type="spellEnd"/>
      <w:r w:rsidRPr="00B46118">
        <w:rPr>
          <w:rFonts w:asciiTheme="minorHAnsi" w:hAnsiTheme="minorHAnsi" w:cstheme="minorHAnsi"/>
          <w:color w:val="000000"/>
        </w:rPr>
        <w:t>, F. and Deschenes, K., 2015. </w:t>
      </w:r>
      <w:r w:rsidRPr="00B46118">
        <w:rPr>
          <w:rFonts w:asciiTheme="minorHAnsi" w:hAnsiTheme="minorHAnsi" w:cstheme="minorHAnsi"/>
          <w:i/>
          <w:iCs/>
          <w:color w:val="000000"/>
        </w:rPr>
        <w:t>Methods for developing new food products</w:t>
      </w:r>
      <w:r w:rsidRPr="00B46118">
        <w:rPr>
          <w:rFonts w:asciiTheme="minorHAnsi" w:hAnsiTheme="minorHAnsi" w:cstheme="minorHAnsi"/>
          <w:color w:val="000000"/>
        </w:rPr>
        <w:t>.</w:t>
      </w:r>
    </w:p>
    <w:p w14:paraId="3E439C25" w14:textId="77777777" w:rsidR="00E763CE" w:rsidRPr="00B46118" w:rsidRDefault="00E763CE" w:rsidP="00B46118">
      <w:pPr>
        <w:spacing w:after="180" w:line="360" w:lineRule="auto"/>
        <w:ind w:left="450" w:hanging="450"/>
        <w:jc w:val="both"/>
        <w:rPr>
          <w:rFonts w:eastAsia="Times New Roman" w:cstheme="minorHAnsi"/>
          <w:color w:val="000000"/>
          <w:sz w:val="24"/>
          <w:szCs w:val="24"/>
          <w:lang w:eastAsia="en-IN"/>
        </w:rPr>
      </w:pPr>
      <w:r w:rsidRPr="00B46118">
        <w:rPr>
          <w:rFonts w:eastAsia="Times New Roman" w:cstheme="minorHAnsi"/>
          <w:color w:val="000000"/>
          <w:sz w:val="24"/>
          <w:szCs w:val="24"/>
          <w:lang w:eastAsia="en-IN"/>
        </w:rPr>
        <w:t>Awe, 2022. </w:t>
      </w:r>
      <w:r w:rsidRPr="00B46118">
        <w:rPr>
          <w:rFonts w:eastAsia="Times New Roman" w:cstheme="minorHAnsi"/>
          <w:i/>
          <w:iCs/>
          <w:color w:val="000000"/>
          <w:sz w:val="24"/>
          <w:szCs w:val="24"/>
          <w:lang w:eastAsia="en-IN"/>
        </w:rPr>
        <w:t>Australia's seafood trade</w:t>
      </w:r>
      <w:r w:rsidRPr="00B46118">
        <w:rPr>
          <w:rFonts w:eastAsia="Times New Roman" w:cstheme="minorHAnsi"/>
          <w:color w:val="000000"/>
          <w:sz w:val="24"/>
          <w:szCs w:val="24"/>
          <w:lang w:eastAsia="en-IN"/>
        </w:rPr>
        <w:t>. [online] awe.gov.au. Available at: &lt;https://www.awe.gov.au/agriculture-land/fisheries/aus-seafood-trade&gt; [Accessed 2 March 2022].</w:t>
      </w:r>
    </w:p>
    <w:p w14:paraId="42CA1421"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proofErr w:type="spellStart"/>
      <w:r w:rsidRPr="00B46118">
        <w:rPr>
          <w:rFonts w:asciiTheme="minorHAnsi" w:hAnsiTheme="minorHAnsi" w:cstheme="minorHAnsi"/>
          <w:color w:val="000000"/>
        </w:rPr>
        <w:t>Betterhealth</w:t>
      </w:r>
      <w:proofErr w:type="spellEnd"/>
      <w:r w:rsidRPr="00B46118">
        <w:rPr>
          <w:rFonts w:asciiTheme="minorHAnsi" w:hAnsiTheme="minorHAnsi" w:cstheme="minorHAnsi"/>
          <w:color w:val="000000"/>
        </w:rPr>
        <w:t>, 2022. </w:t>
      </w:r>
      <w:r w:rsidRPr="00B46118">
        <w:rPr>
          <w:rFonts w:asciiTheme="minorHAnsi" w:hAnsiTheme="minorHAnsi" w:cstheme="minorHAnsi"/>
          <w:i/>
          <w:iCs/>
          <w:color w:val="000000"/>
        </w:rPr>
        <w:t>Meat and poultry - Better Health Channel</w:t>
      </w:r>
      <w:r w:rsidRPr="00B46118">
        <w:rPr>
          <w:rFonts w:asciiTheme="minorHAnsi" w:hAnsiTheme="minorHAnsi" w:cstheme="minorHAnsi"/>
          <w:color w:val="000000"/>
        </w:rPr>
        <w:t>. [online] Betterhealth.vic.gov.au. Available at: &lt;https://www.betterhealth.vic.gov.au/health/healthyliving/Meat-and-poultry&gt; [Accessed 3 March 2022].</w:t>
      </w:r>
    </w:p>
    <w:p w14:paraId="5D7303EA" w14:textId="77777777" w:rsidR="00E763CE" w:rsidRPr="00B46118" w:rsidRDefault="00E763CE" w:rsidP="00B46118">
      <w:pPr>
        <w:spacing w:after="180" w:line="360" w:lineRule="auto"/>
        <w:ind w:left="450" w:hanging="450"/>
        <w:jc w:val="both"/>
        <w:rPr>
          <w:rFonts w:eastAsia="Times New Roman" w:cstheme="minorHAnsi"/>
          <w:color w:val="000000"/>
          <w:sz w:val="24"/>
          <w:szCs w:val="24"/>
          <w:lang w:eastAsia="en-IN"/>
        </w:rPr>
      </w:pPr>
      <w:proofErr w:type="spellStart"/>
      <w:r w:rsidRPr="00B46118">
        <w:rPr>
          <w:rFonts w:eastAsia="Times New Roman" w:cstheme="minorHAnsi"/>
          <w:color w:val="000000"/>
          <w:sz w:val="24"/>
          <w:szCs w:val="24"/>
          <w:lang w:eastAsia="en-IN"/>
        </w:rPr>
        <w:t>Bruijl</w:t>
      </w:r>
      <w:proofErr w:type="spellEnd"/>
      <w:r w:rsidRPr="00B46118">
        <w:rPr>
          <w:rFonts w:eastAsia="Times New Roman" w:cstheme="minorHAnsi"/>
          <w:color w:val="000000"/>
          <w:sz w:val="24"/>
          <w:szCs w:val="24"/>
          <w:lang w:eastAsia="en-IN"/>
        </w:rPr>
        <w:t>, G., 2018. The Relevance of Porter's Five Forces in Today's Innovative and Changing Business Environment. </w:t>
      </w:r>
      <w:r w:rsidRPr="00B46118">
        <w:rPr>
          <w:rFonts w:eastAsia="Times New Roman" w:cstheme="minorHAnsi"/>
          <w:i/>
          <w:iCs/>
          <w:color w:val="000000"/>
          <w:sz w:val="24"/>
          <w:szCs w:val="24"/>
          <w:lang w:eastAsia="en-IN"/>
        </w:rPr>
        <w:t xml:space="preserve">SSRN Electronic </w:t>
      </w:r>
      <w:proofErr w:type="gramStart"/>
      <w:r w:rsidRPr="00B46118">
        <w:rPr>
          <w:rFonts w:eastAsia="Times New Roman" w:cstheme="minorHAnsi"/>
          <w:i/>
          <w:iCs/>
          <w:color w:val="000000"/>
          <w:sz w:val="24"/>
          <w:szCs w:val="24"/>
          <w:lang w:eastAsia="en-IN"/>
        </w:rPr>
        <w:t>Journal</w:t>
      </w:r>
      <w:r w:rsidRPr="00B46118">
        <w:rPr>
          <w:rFonts w:eastAsia="Times New Roman" w:cstheme="minorHAnsi"/>
          <w:color w:val="000000"/>
          <w:sz w:val="24"/>
          <w:szCs w:val="24"/>
          <w:lang w:eastAsia="en-IN"/>
        </w:rPr>
        <w:t>,.</w:t>
      </w:r>
      <w:proofErr w:type="gramEnd"/>
    </w:p>
    <w:p w14:paraId="2069FE41"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r w:rsidRPr="00B46118">
        <w:rPr>
          <w:rFonts w:asciiTheme="minorHAnsi" w:hAnsiTheme="minorHAnsi" w:cstheme="minorHAnsi"/>
          <w:color w:val="000000"/>
        </w:rPr>
        <w:t>D&amp;S Quality Beef, 2022. </w:t>
      </w:r>
      <w:r w:rsidRPr="00B46118">
        <w:rPr>
          <w:rFonts w:asciiTheme="minorHAnsi" w:hAnsiTheme="minorHAnsi" w:cstheme="minorHAnsi"/>
          <w:i/>
          <w:iCs/>
          <w:color w:val="000000"/>
        </w:rPr>
        <w:t>About — D&amp;S Quality Beef</w:t>
      </w:r>
      <w:r w:rsidRPr="00B46118">
        <w:rPr>
          <w:rFonts w:asciiTheme="minorHAnsi" w:hAnsiTheme="minorHAnsi" w:cstheme="minorHAnsi"/>
          <w:color w:val="000000"/>
        </w:rPr>
        <w:t>. [online] D&amp;S Quality Beef. Available at: &lt;https://www.dsqualitybeef.com/about&gt; [Accessed 3 March 2022].</w:t>
      </w:r>
    </w:p>
    <w:p w14:paraId="1D4BB9B7" w14:textId="77777777" w:rsidR="00E763CE" w:rsidRPr="00B46118" w:rsidRDefault="00E763CE" w:rsidP="00B46118">
      <w:pPr>
        <w:pStyle w:val="NormalWeb"/>
        <w:spacing w:before="0" w:beforeAutospacing="0" w:after="180" w:afterAutospacing="0"/>
        <w:ind w:left="450" w:hanging="450"/>
        <w:jc w:val="both"/>
        <w:rPr>
          <w:rFonts w:asciiTheme="minorHAnsi" w:hAnsiTheme="minorHAnsi" w:cstheme="minorHAnsi"/>
          <w:color w:val="000000"/>
        </w:rPr>
      </w:pPr>
      <w:r w:rsidRPr="00B46118">
        <w:rPr>
          <w:rFonts w:asciiTheme="minorHAnsi" w:hAnsiTheme="minorHAnsi" w:cstheme="minorHAnsi"/>
          <w:color w:val="000000"/>
        </w:rPr>
        <w:t>D&amp;S Quality Beef. (2022). </w:t>
      </w:r>
      <w:r w:rsidRPr="00B46118">
        <w:rPr>
          <w:rFonts w:asciiTheme="minorHAnsi" w:hAnsiTheme="minorHAnsi" w:cstheme="minorHAnsi"/>
          <w:i/>
          <w:iCs/>
          <w:color w:val="000000"/>
        </w:rPr>
        <w:t>D&amp;S Quality Beef | Locally Raised Beef | Grass-Fed, Grain-Finished</w:t>
      </w:r>
      <w:r w:rsidRPr="00B46118">
        <w:rPr>
          <w:rFonts w:asciiTheme="minorHAnsi" w:hAnsiTheme="minorHAnsi" w:cstheme="minorHAnsi"/>
          <w:color w:val="000000"/>
        </w:rPr>
        <w:t>. D&amp;S Quality Beef. Retrieved 4 April 2022, from https://www.dsqualitybeef.com/.</w:t>
      </w:r>
    </w:p>
    <w:p w14:paraId="7D205A7F"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r w:rsidRPr="00B46118">
        <w:rPr>
          <w:rFonts w:asciiTheme="minorHAnsi" w:hAnsiTheme="minorHAnsi" w:cstheme="minorHAnsi"/>
          <w:color w:val="000000"/>
        </w:rPr>
        <w:t>D&amp;S Quality Meats, 2022. </w:t>
      </w:r>
      <w:r w:rsidRPr="00B46118">
        <w:rPr>
          <w:rFonts w:asciiTheme="minorHAnsi" w:hAnsiTheme="minorHAnsi" w:cstheme="minorHAnsi"/>
          <w:i/>
          <w:iCs/>
          <w:color w:val="000000"/>
        </w:rPr>
        <w:t>D&amp;S Quality Meats</w:t>
      </w:r>
      <w:r w:rsidRPr="00B46118">
        <w:rPr>
          <w:rFonts w:asciiTheme="minorHAnsi" w:hAnsiTheme="minorHAnsi" w:cstheme="minorHAnsi"/>
          <w:color w:val="000000"/>
        </w:rPr>
        <w:t>. [online] dsqualitymeats.com. Available at: &lt;https://www.dsqualitymeats.com/&gt; [Accessed 3 March 2022].</w:t>
      </w:r>
    </w:p>
    <w:p w14:paraId="5D3CC31B"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r w:rsidRPr="00B46118">
        <w:rPr>
          <w:rFonts w:asciiTheme="minorHAnsi" w:hAnsiTheme="minorHAnsi" w:cstheme="minorHAnsi"/>
          <w:color w:val="000000"/>
        </w:rPr>
        <w:t>D&amp;S Quality Meats, 2022. </w:t>
      </w:r>
      <w:r w:rsidRPr="00B46118">
        <w:rPr>
          <w:rFonts w:asciiTheme="minorHAnsi" w:hAnsiTheme="minorHAnsi" w:cstheme="minorHAnsi"/>
          <w:i/>
          <w:iCs/>
          <w:color w:val="000000"/>
        </w:rPr>
        <w:t>Most Popular</w:t>
      </w:r>
      <w:r w:rsidRPr="00B46118">
        <w:rPr>
          <w:rFonts w:asciiTheme="minorHAnsi" w:hAnsiTheme="minorHAnsi" w:cstheme="minorHAnsi"/>
          <w:color w:val="000000"/>
        </w:rPr>
        <w:t>. [online] D&amp;S Quality Meats. Available at: &lt;https://d-s-quality-meats.myshopify.com/collections/most-popular?page=4&gt; [Accessed 3 March 2022].</w:t>
      </w:r>
    </w:p>
    <w:p w14:paraId="7F15BE25"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r w:rsidRPr="00B46118">
        <w:rPr>
          <w:rFonts w:asciiTheme="minorHAnsi" w:hAnsiTheme="minorHAnsi" w:cstheme="minorHAnsi"/>
          <w:color w:val="000000"/>
        </w:rPr>
        <w:t>D&amp;S Quality Meats, 2022. </w:t>
      </w:r>
      <w:r w:rsidRPr="00B46118">
        <w:rPr>
          <w:rFonts w:asciiTheme="minorHAnsi" w:hAnsiTheme="minorHAnsi" w:cstheme="minorHAnsi"/>
          <w:i/>
          <w:iCs/>
          <w:color w:val="000000"/>
        </w:rPr>
        <w:t>Sale</w:t>
      </w:r>
      <w:r w:rsidRPr="00B46118">
        <w:rPr>
          <w:rFonts w:asciiTheme="minorHAnsi" w:hAnsiTheme="minorHAnsi" w:cstheme="minorHAnsi"/>
          <w:color w:val="000000"/>
        </w:rPr>
        <w:t>. [online] D&amp;S Quality Meats. Available at: &lt;https://d-s-quality-meats.myshopify.com/collections/sale&gt; [Accessed 3 March 2022].</w:t>
      </w:r>
    </w:p>
    <w:p w14:paraId="002C7B65" w14:textId="77777777" w:rsidR="00E763CE" w:rsidRPr="00B46118" w:rsidRDefault="00E763CE" w:rsidP="00B46118">
      <w:pPr>
        <w:spacing w:after="180" w:line="360" w:lineRule="auto"/>
        <w:ind w:left="450" w:hanging="450"/>
        <w:jc w:val="both"/>
        <w:rPr>
          <w:rFonts w:eastAsia="Times New Roman" w:cstheme="minorHAnsi"/>
          <w:color w:val="000000"/>
          <w:sz w:val="24"/>
          <w:szCs w:val="24"/>
          <w:lang w:eastAsia="en-IN"/>
        </w:rPr>
      </w:pPr>
      <w:proofErr w:type="spellStart"/>
      <w:r w:rsidRPr="00B46118">
        <w:rPr>
          <w:rFonts w:eastAsia="Times New Roman" w:cstheme="minorHAnsi"/>
          <w:color w:val="000000"/>
          <w:sz w:val="24"/>
          <w:szCs w:val="24"/>
          <w:lang w:eastAsia="en-IN"/>
        </w:rPr>
        <w:t>Dalirazar</w:t>
      </w:r>
      <w:proofErr w:type="spellEnd"/>
      <w:r w:rsidRPr="00B46118">
        <w:rPr>
          <w:rFonts w:eastAsia="Times New Roman" w:cstheme="minorHAnsi"/>
          <w:color w:val="000000"/>
          <w:sz w:val="24"/>
          <w:szCs w:val="24"/>
          <w:lang w:eastAsia="en-IN"/>
        </w:rPr>
        <w:t>, S. and Sabzi, Z., 2020. Strategic analysis of barriers and solutions to development of sustainable buildings using PESTLE technique. </w:t>
      </w:r>
      <w:r w:rsidRPr="00B46118">
        <w:rPr>
          <w:rFonts w:eastAsia="Times New Roman" w:cstheme="minorHAnsi"/>
          <w:i/>
          <w:iCs/>
          <w:color w:val="000000"/>
          <w:sz w:val="24"/>
          <w:szCs w:val="24"/>
          <w:lang w:eastAsia="en-IN"/>
        </w:rPr>
        <w:t>International Journal of Construction Management</w:t>
      </w:r>
      <w:r w:rsidRPr="00B46118">
        <w:rPr>
          <w:rFonts w:eastAsia="Times New Roman" w:cstheme="minorHAnsi"/>
          <w:color w:val="000000"/>
          <w:sz w:val="24"/>
          <w:szCs w:val="24"/>
          <w:lang w:eastAsia="en-IN"/>
        </w:rPr>
        <w:t>, pp.1-30.</w:t>
      </w:r>
    </w:p>
    <w:p w14:paraId="45867F2C"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shd w:val="clear" w:color="auto" w:fill="FFFFFF"/>
        </w:rPr>
      </w:pPr>
      <w:proofErr w:type="spellStart"/>
      <w:r w:rsidRPr="00B46118">
        <w:rPr>
          <w:rFonts w:asciiTheme="minorHAnsi" w:hAnsiTheme="minorHAnsi" w:cstheme="minorHAnsi"/>
          <w:color w:val="000000"/>
          <w:shd w:val="clear" w:color="auto" w:fill="FFFFFF"/>
        </w:rPr>
        <w:lastRenderedPageBreak/>
        <w:t>Foodregulation</w:t>
      </w:r>
      <w:proofErr w:type="spellEnd"/>
      <w:r w:rsidRPr="00B46118">
        <w:rPr>
          <w:rFonts w:asciiTheme="minorHAnsi" w:hAnsiTheme="minorHAnsi" w:cstheme="minorHAnsi"/>
          <w:color w:val="000000"/>
          <w:shd w:val="clear" w:color="auto" w:fill="FFFFFF"/>
        </w:rPr>
        <w:t>, 2021. </w:t>
      </w:r>
      <w:r w:rsidRPr="00B46118">
        <w:rPr>
          <w:rFonts w:asciiTheme="minorHAnsi" w:hAnsiTheme="minorHAnsi" w:cstheme="minorHAnsi"/>
          <w:i/>
          <w:iCs/>
          <w:color w:val="000000"/>
          <w:shd w:val="clear" w:color="auto" w:fill="FFFFFF"/>
        </w:rPr>
        <w:t>Food Regulation - How our system works</w:t>
      </w:r>
      <w:r w:rsidRPr="00B46118">
        <w:rPr>
          <w:rFonts w:asciiTheme="minorHAnsi" w:hAnsiTheme="minorHAnsi" w:cstheme="minorHAnsi"/>
          <w:color w:val="000000"/>
          <w:shd w:val="clear" w:color="auto" w:fill="FFFFFF"/>
        </w:rPr>
        <w:t>. [online] Foodregulation.gov.au. Available at: &lt;https://foodregulation.gov.au/internet/fr/publishing.nsf/Content/How-our-system-works&gt; [Accessed 4 March 2022].</w:t>
      </w:r>
    </w:p>
    <w:p w14:paraId="53C99EA4"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proofErr w:type="spellStart"/>
      <w:r w:rsidRPr="00B46118">
        <w:rPr>
          <w:rFonts w:asciiTheme="minorHAnsi" w:hAnsiTheme="minorHAnsi" w:cstheme="minorHAnsi"/>
          <w:color w:val="000000"/>
        </w:rPr>
        <w:t>FoodSafe</w:t>
      </w:r>
      <w:proofErr w:type="spellEnd"/>
      <w:r w:rsidRPr="00B46118">
        <w:rPr>
          <w:rFonts w:asciiTheme="minorHAnsi" w:hAnsiTheme="minorHAnsi" w:cstheme="minorHAnsi"/>
          <w:color w:val="000000"/>
        </w:rPr>
        <w:t xml:space="preserve"> Drains, 2021. </w:t>
      </w:r>
      <w:r w:rsidRPr="00B46118">
        <w:rPr>
          <w:rFonts w:asciiTheme="minorHAnsi" w:hAnsiTheme="minorHAnsi" w:cstheme="minorHAnsi"/>
          <w:i/>
          <w:iCs/>
          <w:color w:val="000000"/>
        </w:rPr>
        <w:t>8 Innovative Food Technology Trends for 2021</w:t>
      </w:r>
      <w:r w:rsidRPr="00B46118">
        <w:rPr>
          <w:rFonts w:asciiTheme="minorHAnsi" w:hAnsiTheme="minorHAnsi" w:cstheme="minorHAnsi"/>
          <w:color w:val="000000"/>
        </w:rPr>
        <w:t xml:space="preserve">. [online] </w:t>
      </w:r>
      <w:proofErr w:type="spellStart"/>
      <w:r w:rsidRPr="00B46118">
        <w:rPr>
          <w:rFonts w:asciiTheme="minorHAnsi" w:hAnsiTheme="minorHAnsi" w:cstheme="minorHAnsi"/>
          <w:color w:val="000000"/>
        </w:rPr>
        <w:t>FoodSafe</w:t>
      </w:r>
      <w:proofErr w:type="spellEnd"/>
      <w:r w:rsidRPr="00B46118">
        <w:rPr>
          <w:rFonts w:asciiTheme="minorHAnsi" w:hAnsiTheme="minorHAnsi" w:cstheme="minorHAnsi"/>
          <w:color w:val="000000"/>
        </w:rPr>
        <w:t xml:space="preserve"> Drains. Available at: &lt;https://foodsafedrains.com/blog/8-innovative-food-technology-trends-for-2021&gt; [Accessed 3 March 2022].</w:t>
      </w:r>
    </w:p>
    <w:p w14:paraId="78D7D1C4"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proofErr w:type="spellStart"/>
      <w:r w:rsidRPr="00B46118">
        <w:rPr>
          <w:rFonts w:asciiTheme="minorHAnsi" w:hAnsiTheme="minorHAnsi" w:cstheme="minorHAnsi"/>
          <w:color w:val="000000"/>
        </w:rPr>
        <w:t>Foodstandards</w:t>
      </w:r>
      <w:proofErr w:type="spellEnd"/>
      <w:r w:rsidRPr="00B46118">
        <w:rPr>
          <w:rFonts w:asciiTheme="minorHAnsi" w:hAnsiTheme="minorHAnsi" w:cstheme="minorHAnsi"/>
          <w:color w:val="000000"/>
        </w:rPr>
        <w:t>, 2015. </w:t>
      </w:r>
      <w:r w:rsidRPr="00B46118">
        <w:rPr>
          <w:rFonts w:asciiTheme="minorHAnsi" w:hAnsiTheme="minorHAnsi" w:cstheme="minorHAnsi"/>
          <w:i/>
          <w:iCs/>
          <w:color w:val="000000"/>
        </w:rPr>
        <w:t>Food safety standards (Australia only)</w:t>
      </w:r>
      <w:r w:rsidRPr="00B46118">
        <w:rPr>
          <w:rFonts w:asciiTheme="minorHAnsi" w:hAnsiTheme="minorHAnsi" w:cstheme="minorHAnsi"/>
          <w:color w:val="000000"/>
        </w:rPr>
        <w:t>. [online] Foodstandards.gov.au. Available at: &lt;https://www.foodstandards.gov.au/industry/safetystandards/pages/default.aspx&gt; [Accessed 2 March 2022].</w:t>
      </w:r>
    </w:p>
    <w:p w14:paraId="0A974464" w14:textId="77777777" w:rsidR="00E763CE" w:rsidRPr="00B46118" w:rsidRDefault="00E763CE" w:rsidP="00B46118">
      <w:pPr>
        <w:spacing w:after="180" w:line="360" w:lineRule="auto"/>
        <w:ind w:left="450" w:hanging="450"/>
        <w:jc w:val="both"/>
        <w:rPr>
          <w:rFonts w:eastAsia="Times New Roman" w:cstheme="minorHAnsi"/>
          <w:color w:val="000000"/>
          <w:sz w:val="24"/>
          <w:szCs w:val="24"/>
          <w:lang w:eastAsia="en-IN"/>
        </w:rPr>
      </w:pPr>
      <w:proofErr w:type="spellStart"/>
      <w:r w:rsidRPr="00B46118">
        <w:rPr>
          <w:rFonts w:eastAsia="Times New Roman" w:cstheme="minorHAnsi"/>
          <w:color w:val="000000"/>
          <w:sz w:val="24"/>
          <w:szCs w:val="24"/>
          <w:lang w:eastAsia="en-IN"/>
        </w:rPr>
        <w:t>Gavurova</w:t>
      </w:r>
      <w:proofErr w:type="spellEnd"/>
      <w:r w:rsidRPr="00B46118">
        <w:rPr>
          <w:rFonts w:eastAsia="Times New Roman" w:cstheme="minorHAnsi"/>
          <w:color w:val="000000"/>
          <w:sz w:val="24"/>
          <w:szCs w:val="24"/>
          <w:lang w:eastAsia="en-IN"/>
        </w:rPr>
        <w:t xml:space="preserve">, B., </w:t>
      </w:r>
      <w:proofErr w:type="spellStart"/>
      <w:r w:rsidRPr="00B46118">
        <w:rPr>
          <w:rFonts w:eastAsia="Times New Roman" w:cstheme="minorHAnsi"/>
          <w:color w:val="000000"/>
          <w:sz w:val="24"/>
          <w:szCs w:val="24"/>
          <w:lang w:eastAsia="en-IN"/>
        </w:rPr>
        <w:t>Cepel</w:t>
      </w:r>
      <w:proofErr w:type="spellEnd"/>
      <w:r w:rsidRPr="00B46118">
        <w:rPr>
          <w:rFonts w:eastAsia="Times New Roman" w:cstheme="minorHAnsi"/>
          <w:color w:val="000000"/>
          <w:sz w:val="24"/>
          <w:szCs w:val="24"/>
          <w:lang w:eastAsia="en-IN"/>
        </w:rPr>
        <w:t xml:space="preserve">, M., </w:t>
      </w:r>
      <w:proofErr w:type="spellStart"/>
      <w:r w:rsidRPr="00B46118">
        <w:rPr>
          <w:rFonts w:eastAsia="Times New Roman" w:cstheme="minorHAnsi"/>
          <w:color w:val="000000"/>
          <w:sz w:val="24"/>
          <w:szCs w:val="24"/>
          <w:lang w:eastAsia="en-IN"/>
        </w:rPr>
        <w:t>Belas</w:t>
      </w:r>
      <w:proofErr w:type="spellEnd"/>
      <w:r w:rsidRPr="00B46118">
        <w:rPr>
          <w:rFonts w:eastAsia="Times New Roman" w:cstheme="minorHAnsi"/>
          <w:color w:val="000000"/>
          <w:sz w:val="24"/>
          <w:szCs w:val="24"/>
          <w:lang w:eastAsia="en-IN"/>
        </w:rPr>
        <w:t xml:space="preserve">, J. and </w:t>
      </w:r>
      <w:proofErr w:type="spellStart"/>
      <w:r w:rsidRPr="00B46118">
        <w:rPr>
          <w:rFonts w:eastAsia="Times New Roman" w:cstheme="minorHAnsi"/>
          <w:color w:val="000000"/>
          <w:sz w:val="24"/>
          <w:szCs w:val="24"/>
          <w:lang w:eastAsia="en-IN"/>
        </w:rPr>
        <w:t>Dvorsky</w:t>
      </w:r>
      <w:proofErr w:type="spellEnd"/>
      <w:r w:rsidRPr="00B46118">
        <w:rPr>
          <w:rFonts w:eastAsia="Times New Roman" w:cstheme="minorHAnsi"/>
          <w:color w:val="000000"/>
          <w:sz w:val="24"/>
          <w:szCs w:val="24"/>
          <w:lang w:eastAsia="en-IN"/>
        </w:rPr>
        <w:t>, J., 2020. Strategic Management in SMEs and Its Significance for Enhancing the Competitiveness in the V4 Countries - A Comparative Analysis. </w:t>
      </w:r>
      <w:r w:rsidRPr="00B46118">
        <w:rPr>
          <w:rFonts w:eastAsia="Times New Roman" w:cstheme="minorHAnsi"/>
          <w:i/>
          <w:iCs/>
          <w:color w:val="000000"/>
          <w:sz w:val="24"/>
          <w:szCs w:val="24"/>
          <w:lang w:eastAsia="en-IN"/>
        </w:rPr>
        <w:t>Management &amp; Marketing. Challenges for the Knowledge Society</w:t>
      </w:r>
      <w:r w:rsidRPr="00B46118">
        <w:rPr>
          <w:rFonts w:eastAsia="Times New Roman" w:cstheme="minorHAnsi"/>
          <w:color w:val="000000"/>
          <w:sz w:val="24"/>
          <w:szCs w:val="24"/>
          <w:lang w:eastAsia="en-IN"/>
        </w:rPr>
        <w:t>, 15(4), pp.557-569.</w:t>
      </w:r>
    </w:p>
    <w:p w14:paraId="6827714A"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r w:rsidRPr="00B46118">
        <w:rPr>
          <w:rFonts w:asciiTheme="minorHAnsi" w:hAnsiTheme="minorHAnsi" w:cstheme="minorHAnsi"/>
          <w:color w:val="000000"/>
        </w:rPr>
        <w:t>GFI, 2020. </w:t>
      </w:r>
      <w:r w:rsidRPr="00B46118">
        <w:rPr>
          <w:rFonts w:asciiTheme="minorHAnsi" w:hAnsiTheme="minorHAnsi" w:cstheme="minorHAnsi"/>
          <w:i/>
          <w:iCs/>
          <w:color w:val="000000"/>
        </w:rPr>
        <w:t>Retail sales data: Plant-based meat, eggs, dairy | GFI</w:t>
      </w:r>
      <w:r w:rsidRPr="00B46118">
        <w:rPr>
          <w:rFonts w:asciiTheme="minorHAnsi" w:hAnsiTheme="minorHAnsi" w:cstheme="minorHAnsi"/>
          <w:color w:val="000000"/>
        </w:rPr>
        <w:t>. [online] The Good Food Institute. Available at: &lt;https://gfi.org/marketresearch/&gt; [Accessed 4 March 2022].</w:t>
      </w:r>
    </w:p>
    <w:p w14:paraId="4C32103B"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proofErr w:type="spellStart"/>
      <w:r w:rsidRPr="00B46118">
        <w:rPr>
          <w:rFonts w:asciiTheme="minorHAnsi" w:hAnsiTheme="minorHAnsi" w:cstheme="minorHAnsi"/>
          <w:color w:val="000000"/>
        </w:rPr>
        <w:t>Greenindustries</w:t>
      </w:r>
      <w:proofErr w:type="spellEnd"/>
      <w:r w:rsidRPr="00B46118">
        <w:rPr>
          <w:rFonts w:asciiTheme="minorHAnsi" w:hAnsiTheme="minorHAnsi" w:cstheme="minorHAnsi"/>
          <w:color w:val="000000"/>
        </w:rPr>
        <w:t>, 2021. </w:t>
      </w:r>
      <w:r w:rsidRPr="00B46118">
        <w:rPr>
          <w:rFonts w:asciiTheme="minorHAnsi" w:hAnsiTheme="minorHAnsi" w:cstheme="minorHAnsi"/>
          <w:i/>
          <w:iCs/>
          <w:color w:val="000000"/>
        </w:rPr>
        <w:t xml:space="preserve">Your Guide </w:t>
      </w:r>
      <w:proofErr w:type="gramStart"/>
      <w:r w:rsidRPr="00B46118">
        <w:rPr>
          <w:rFonts w:asciiTheme="minorHAnsi" w:hAnsiTheme="minorHAnsi" w:cstheme="minorHAnsi"/>
          <w:i/>
          <w:iCs/>
          <w:color w:val="000000"/>
        </w:rPr>
        <w:t>To</w:t>
      </w:r>
      <w:proofErr w:type="gramEnd"/>
      <w:r w:rsidRPr="00B46118">
        <w:rPr>
          <w:rFonts w:asciiTheme="minorHAnsi" w:hAnsiTheme="minorHAnsi" w:cstheme="minorHAnsi"/>
          <w:i/>
          <w:iCs/>
          <w:color w:val="000000"/>
        </w:rPr>
        <w:t xml:space="preserve"> Sustainable Business In Food</w:t>
      </w:r>
      <w:r w:rsidRPr="00B46118">
        <w:rPr>
          <w:rFonts w:asciiTheme="minorHAnsi" w:hAnsiTheme="minorHAnsi" w:cstheme="minorHAnsi"/>
          <w:color w:val="000000"/>
        </w:rPr>
        <w:t>. [online] Greenindustries.sa.gov.au. Available at: &lt;https://www.greenindustries.sa.gov.au/__media_downloads/165362/Green%20Ind%20Sustainable%20food%20bro%20singles%207.5.17_small.pdf&gt; [Accessed 3 March 2022].</w:t>
      </w:r>
    </w:p>
    <w:p w14:paraId="37A573F0"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r w:rsidRPr="00B46118">
        <w:rPr>
          <w:rFonts w:asciiTheme="minorHAnsi" w:hAnsiTheme="minorHAnsi" w:cstheme="minorHAnsi"/>
          <w:color w:val="000000"/>
        </w:rPr>
        <w:t>Gregory, A., Atkins, J., Midgley, G. and Hodgson, A., 2020. Stakeholder identification and engagement in problem structuring interventions. </w:t>
      </w:r>
      <w:r w:rsidRPr="00B46118">
        <w:rPr>
          <w:rFonts w:asciiTheme="minorHAnsi" w:hAnsiTheme="minorHAnsi" w:cstheme="minorHAnsi"/>
          <w:i/>
          <w:iCs/>
          <w:color w:val="000000"/>
        </w:rPr>
        <w:t>European Journal of Operational Research</w:t>
      </w:r>
      <w:r w:rsidRPr="00B46118">
        <w:rPr>
          <w:rFonts w:asciiTheme="minorHAnsi" w:hAnsiTheme="minorHAnsi" w:cstheme="minorHAnsi"/>
          <w:color w:val="000000"/>
        </w:rPr>
        <w:t>, 283(1), pp.321-340.</w:t>
      </w:r>
    </w:p>
    <w:p w14:paraId="615D831F"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r w:rsidRPr="00B46118">
        <w:rPr>
          <w:rFonts w:asciiTheme="minorHAnsi" w:hAnsiTheme="minorHAnsi" w:cstheme="minorHAnsi"/>
          <w:color w:val="000000"/>
        </w:rPr>
        <w:t>GÜREL, E., 2017. SWOT ANALYSIS: A THEORETICAL REVIEW. </w:t>
      </w:r>
      <w:r w:rsidRPr="00B46118">
        <w:rPr>
          <w:rFonts w:asciiTheme="minorHAnsi" w:hAnsiTheme="minorHAnsi" w:cstheme="minorHAnsi"/>
          <w:i/>
          <w:iCs/>
          <w:color w:val="000000"/>
        </w:rPr>
        <w:t>Journal of International Social Research</w:t>
      </w:r>
      <w:r w:rsidRPr="00B46118">
        <w:rPr>
          <w:rFonts w:asciiTheme="minorHAnsi" w:hAnsiTheme="minorHAnsi" w:cstheme="minorHAnsi"/>
          <w:color w:val="000000"/>
        </w:rPr>
        <w:t>, 10(51), pp.994-1006.</w:t>
      </w:r>
    </w:p>
    <w:p w14:paraId="5B7C1A4C" w14:textId="77777777" w:rsidR="00E763CE" w:rsidRPr="00B46118" w:rsidRDefault="00E763CE" w:rsidP="00B46118">
      <w:pPr>
        <w:pStyle w:val="NormalWeb"/>
        <w:spacing w:before="0" w:beforeAutospacing="0" w:after="180" w:afterAutospacing="0"/>
        <w:ind w:left="450" w:hanging="450"/>
        <w:jc w:val="both"/>
        <w:rPr>
          <w:rFonts w:asciiTheme="minorHAnsi" w:hAnsiTheme="minorHAnsi" w:cstheme="minorHAnsi"/>
          <w:color w:val="000000"/>
        </w:rPr>
      </w:pPr>
      <w:r w:rsidRPr="00B46118">
        <w:rPr>
          <w:rFonts w:asciiTheme="minorHAnsi" w:hAnsiTheme="minorHAnsi" w:cstheme="minorHAnsi"/>
          <w:color w:val="000000"/>
        </w:rPr>
        <w:t xml:space="preserve">Hussain, S., Lei, S., </w:t>
      </w:r>
      <w:proofErr w:type="spellStart"/>
      <w:r w:rsidRPr="00B46118">
        <w:rPr>
          <w:rFonts w:asciiTheme="minorHAnsi" w:hAnsiTheme="minorHAnsi" w:cstheme="minorHAnsi"/>
          <w:color w:val="000000"/>
        </w:rPr>
        <w:t>Akram</w:t>
      </w:r>
      <w:proofErr w:type="spellEnd"/>
      <w:r w:rsidRPr="00B46118">
        <w:rPr>
          <w:rFonts w:asciiTheme="minorHAnsi" w:hAnsiTheme="minorHAnsi" w:cstheme="minorHAnsi"/>
          <w:color w:val="000000"/>
        </w:rPr>
        <w:t xml:space="preserve">, T., Haider, M., Hussain, S., &amp; Ali, M. (2018). Kurt Lewin's change model: A critical review of the role of leadership and employee involvement in </w:t>
      </w:r>
      <w:r w:rsidRPr="00B46118">
        <w:rPr>
          <w:rFonts w:asciiTheme="minorHAnsi" w:hAnsiTheme="minorHAnsi" w:cstheme="minorHAnsi"/>
          <w:color w:val="000000"/>
        </w:rPr>
        <w:lastRenderedPageBreak/>
        <w:t>organizational change. </w:t>
      </w:r>
      <w:r w:rsidRPr="00B46118">
        <w:rPr>
          <w:rFonts w:asciiTheme="minorHAnsi" w:hAnsiTheme="minorHAnsi" w:cstheme="minorHAnsi"/>
          <w:i/>
          <w:iCs/>
          <w:color w:val="000000"/>
        </w:rPr>
        <w:t>Journal Of Innovation &amp;Amp; Knowledge</w:t>
      </w:r>
      <w:r w:rsidRPr="00B46118">
        <w:rPr>
          <w:rFonts w:asciiTheme="minorHAnsi" w:hAnsiTheme="minorHAnsi" w:cstheme="minorHAnsi"/>
          <w:color w:val="000000"/>
        </w:rPr>
        <w:t>, </w:t>
      </w:r>
      <w:r w:rsidRPr="00B46118">
        <w:rPr>
          <w:rFonts w:asciiTheme="minorHAnsi" w:hAnsiTheme="minorHAnsi" w:cstheme="minorHAnsi"/>
          <w:i/>
          <w:iCs/>
          <w:color w:val="000000"/>
        </w:rPr>
        <w:t>3</w:t>
      </w:r>
      <w:r w:rsidRPr="00B46118">
        <w:rPr>
          <w:rFonts w:asciiTheme="minorHAnsi" w:hAnsiTheme="minorHAnsi" w:cstheme="minorHAnsi"/>
          <w:color w:val="000000"/>
        </w:rPr>
        <w:t>(3), 123-127. https://doi.org/10.1016/j.jik.2016.07.002</w:t>
      </w:r>
    </w:p>
    <w:p w14:paraId="4309ADE0"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proofErr w:type="spellStart"/>
      <w:r w:rsidRPr="00B46118">
        <w:rPr>
          <w:rFonts w:asciiTheme="minorHAnsi" w:hAnsiTheme="minorHAnsi" w:cstheme="minorHAnsi"/>
          <w:color w:val="000000"/>
        </w:rPr>
        <w:t>Ibisworld</w:t>
      </w:r>
      <w:proofErr w:type="spellEnd"/>
      <w:r w:rsidRPr="00B46118">
        <w:rPr>
          <w:rFonts w:asciiTheme="minorHAnsi" w:hAnsiTheme="minorHAnsi" w:cstheme="minorHAnsi"/>
          <w:color w:val="000000"/>
        </w:rPr>
        <w:t>, 2021. </w:t>
      </w:r>
      <w:r w:rsidRPr="00B46118">
        <w:rPr>
          <w:rFonts w:asciiTheme="minorHAnsi" w:hAnsiTheme="minorHAnsi" w:cstheme="minorHAnsi"/>
          <w:i/>
          <w:iCs/>
          <w:color w:val="000000"/>
        </w:rPr>
        <w:t>IBISWorld - Industry Market Research, Reports, and Statistics</w:t>
      </w:r>
      <w:r w:rsidRPr="00B46118">
        <w:rPr>
          <w:rFonts w:asciiTheme="minorHAnsi" w:hAnsiTheme="minorHAnsi" w:cstheme="minorHAnsi"/>
          <w:color w:val="000000"/>
        </w:rPr>
        <w:t>. [online] Ibisworld.com. Available at: &lt;https://www.ibisworld.com/au/market-size/fast-food-takeaway-food-services/&gt; [Accessed 4 March 2022].</w:t>
      </w:r>
    </w:p>
    <w:p w14:paraId="6560432A"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proofErr w:type="spellStart"/>
      <w:r w:rsidRPr="00B46118">
        <w:rPr>
          <w:rFonts w:asciiTheme="minorHAnsi" w:hAnsiTheme="minorHAnsi" w:cstheme="minorHAnsi"/>
          <w:color w:val="000000"/>
        </w:rPr>
        <w:t>Khara</w:t>
      </w:r>
      <w:proofErr w:type="spellEnd"/>
      <w:r w:rsidRPr="00B46118">
        <w:rPr>
          <w:rFonts w:asciiTheme="minorHAnsi" w:hAnsiTheme="minorHAnsi" w:cstheme="minorHAnsi"/>
          <w:color w:val="000000"/>
        </w:rPr>
        <w:t xml:space="preserve">, T., </w:t>
      </w:r>
      <w:proofErr w:type="spellStart"/>
      <w:r w:rsidRPr="00B46118">
        <w:rPr>
          <w:rFonts w:asciiTheme="minorHAnsi" w:hAnsiTheme="minorHAnsi" w:cstheme="minorHAnsi"/>
          <w:color w:val="000000"/>
        </w:rPr>
        <w:t>Riedy</w:t>
      </w:r>
      <w:proofErr w:type="spellEnd"/>
      <w:r w:rsidRPr="00B46118">
        <w:rPr>
          <w:rFonts w:asciiTheme="minorHAnsi" w:hAnsiTheme="minorHAnsi" w:cstheme="minorHAnsi"/>
          <w:color w:val="000000"/>
        </w:rPr>
        <w:t>, C. and Ruby, M., 2021. The Evolution of Urban Australian Meat-Eating Practices. </w:t>
      </w:r>
      <w:r w:rsidRPr="00B46118">
        <w:rPr>
          <w:rFonts w:asciiTheme="minorHAnsi" w:hAnsiTheme="minorHAnsi" w:cstheme="minorHAnsi"/>
          <w:i/>
          <w:iCs/>
          <w:color w:val="000000"/>
        </w:rPr>
        <w:t>Frontiers in Sustainable Food Systems</w:t>
      </w:r>
      <w:r w:rsidRPr="00B46118">
        <w:rPr>
          <w:rFonts w:asciiTheme="minorHAnsi" w:hAnsiTheme="minorHAnsi" w:cstheme="minorHAnsi"/>
          <w:color w:val="000000"/>
        </w:rPr>
        <w:t>, 5.</w:t>
      </w:r>
    </w:p>
    <w:p w14:paraId="38FD8577"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r w:rsidRPr="00B46118">
        <w:rPr>
          <w:rFonts w:asciiTheme="minorHAnsi" w:hAnsiTheme="minorHAnsi" w:cstheme="minorHAnsi"/>
          <w:color w:val="000000"/>
        </w:rPr>
        <w:t>Khoury, D., 2020. </w:t>
      </w:r>
      <w:r w:rsidRPr="00B46118">
        <w:rPr>
          <w:rFonts w:asciiTheme="minorHAnsi" w:hAnsiTheme="minorHAnsi" w:cstheme="minorHAnsi"/>
          <w:i/>
          <w:iCs/>
          <w:color w:val="000000"/>
        </w:rPr>
        <w:t>Food &amp; Beverage Industry Analysis 2020 | Food Industry finance</w:t>
      </w:r>
      <w:r w:rsidRPr="00B46118">
        <w:rPr>
          <w:rFonts w:asciiTheme="minorHAnsi" w:hAnsiTheme="minorHAnsi" w:cstheme="minorHAnsi"/>
          <w:color w:val="000000"/>
        </w:rPr>
        <w:t>. [online] Octet. Available at: &lt;https://www.octet.com/blog/food-industry-finance/&gt; [Accessed 4 March 2022].</w:t>
      </w:r>
    </w:p>
    <w:p w14:paraId="70F5EC96" w14:textId="77777777" w:rsidR="00E763CE" w:rsidRPr="00B46118" w:rsidRDefault="00E763CE" w:rsidP="00B46118">
      <w:pPr>
        <w:spacing w:after="180" w:line="360" w:lineRule="auto"/>
        <w:ind w:left="450" w:hanging="450"/>
        <w:jc w:val="both"/>
        <w:rPr>
          <w:rFonts w:eastAsia="Times New Roman" w:cstheme="minorHAnsi"/>
          <w:color w:val="000000"/>
          <w:sz w:val="24"/>
          <w:szCs w:val="24"/>
          <w:lang w:eastAsia="en-IN"/>
        </w:rPr>
      </w:pPr>
      <w:r w:rsidRPr="00B46118">
        <w:rPr>
          <w:rFonts w:eastAsia="Times New Roman" w:cstheme="minorHAnsi"/>
          <w:color w:val="000000"/>
          <w:sz w:val="24"/>
          <w:szCs w:val="24"/>
          <w:lang w:eastAsia="en-IN"/>
        </w:rPr>
        <w:t>Long, T., 2019. Sustainable Business Strategies. </w:t>
      </w:r>
      <w:proofErr w:type="spellStart"/>
      <w:r w:rsidRPr="00B46118">
        <w:rPr>
          <w:rFonts w:eastAsia="Times New Roman" w:cstheme="minorHAnsi"/>
          <w:i/>
          <w:iCs/>
          <w:color w:val="000000"/>
          <w:sz w:val="24"/>
          <w:szCs w:val="24"/>
          <w:lang w:eastAsia="en-IN"/>
        </w:rPr>
        <w:t>Encyclopedia</w:t>
      </w:r>
      <w:proofErr w:type="spellEnd"/>
      <w:r w:rsidRPr="00B46118">
        <w:rPr>
          <w:rFonts w:eastAsia="Times New Roman" w:cstheme="minorHAnsi"/>
          <w:i/>
          <w:iCs/>
          <w:color w:val="000000"/>
          <w:sz w:val="24"/>
          <w:szCs w:val="24"/>
          <w:lang w:eastAsia="en-IN"/>
        </w:rPr>
        <w:t xml:space="preserve"> of the UN Sustainable Development Goals</w:t>
      </w:r>
      <w:r w:rsidRPr="00B46118">
        <w:rPr>
          <w:rFonts w:eastAsia="Times New Roman" w:cstheme="minorHAnsi"/>
          <w:color w:val="000000"/>
          <w:sz w:val="24"/>
          <w:szCs w:val="24"/>
          <w:lang w:eastAsia="en-IN"/>
        </w:rPr>
        <w:t>, pp.1-11.</w:t>
      </w:r>
    </w:p>
    <w:p w14:paraId="258225D6"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proofErr w:type="spellStart"/>
      <w:r w:rsidRPr="00B46118">
        <w:rPr>
          <w:rFonts w:asciiTheme="minorHAnsi" w:hAnsiTheme="minorHAnsi" w:cstheme="minorHAnsi"/>
          <w:color w:val="000000"/>
        </w:rPr>
        <w:t>Mahady</w:t>
      </w:r>
      <w:proofErr w:type="spellEnd"/>
      <w:r w:rsidRPr="00B46118">
        <w:rPr>
          <w:rFonts w:asciiTheme="minorHAnsi" w:hAnsiTheme="minorHAnsi" w:cstheme="minorHAnsi"/>
          <w:color w:val="000000"/>
        </w:rPr>
        <w:t>, S., 2018. </w:t>
      </w:r>
      <w:r w:rsidRPr="00B46118">
        <w:rPr>
          <w:rFonts w:asciiTheme="minorHAnsi" w:hAnsiTheme="minorHAnsi" w:cstheme="minorHAnsi"/>
          <w:i/>
          <w:iCs/>
          <w:color w:val="000000"/>
        </w:rPr>
        <w:t>For non-coeliacs, a gluten-free diet is a waste of time — and money</w:t>
      </w:r>
      <w:r w:rsidRPr="00B46118">
        <w:rPr>
          <w:rFonts w:asciiTheme="minorHAnsi" w:hAnsiTheme="minorHAnsi" w:cstheme="minorHAnsi"/>
          <w:color w:val="000000"/>
        </w:rPr>
        <w:t>. [online] Abc.net.au. Available at: &lt;https://www.abc.net.au/news/2018-01-09/gluten-free-diet-isnt-healthy-unless-youre-coeliac/9314182#:~:text=Coeliac%20disease%2C%20an%20allergy%20to,to%20reduce%20their%20gluten%20intake.&gt; [Accessed 3 March 2022].</w:t>
      </w:r>
    </w:p>
    <w:p w14:paraId="0CF25996"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proofErr w:type="spellStart"/>
      <w:r w:rsidRPr="00B46118">
        <w:rPr>
          <w:rFonts w:asciiTheme="minorHAnsi" w:hAnsiTheme="minorHAnsi" w:cstheme="minorHAnsi"/>
          <w:color w:val="000000"/>
        </w:rPr>
        <w:t>Mendelow</w:t>
      </w:r>
      <w:proofErr w:type="spellEnd"/>
      <w:r w:rsidRPr="00B46118">
        <w:rPr>
          <w:rFonts w:asciiTheme="minorHAnsi" w:hAnsiTheme="minorHAnsi" w:cstheme="minorHAnsi"/>
          <w:color w:val="000000"/>
        </w:rPr>
        <w:t>, A., 1991. </w:t>
      </w:r>
      <w:r w:rsidRPr="00B46118">
        <w:rPr>
          <w:rFonts w:asciiTheme="minorHAnsi" w:hAnsiTheme="minorHAnsi" w:cstheme="minorHAnsi"/>
          <w:i/>
          <w:iCs/>
          <w:color w:val="000000"/>
        </w:rPr>
        <w:t>Environmental Scanning--The Impact of the Stakeholder Concept</w:t>
      </w:r>
      <w:r w:rsidRPr="00B46118">
        <w:rPr>
          <w:rFonts w:asciiTheme="minorHAnsi" w:hAnsiTheme="minorHAnsi" w:cstheme="minorHAnsi"/>
          <w:color w:val="000000"/>
        </w:rPr>
        <w:t>. [online] Aisel.aisnet.org. Available at: &lt;https://aisel.aisnet.org/cgi/viewcontent.cgi?article=1009&amp;context=icis1981&gt; [Accessed 4 March 2022].</w:t>
      </w:r>
    </w:p>
    <w:p w14:paraId="486396F9" w14:textId="77777777" w:rsidR="00E763CE" w:rsidRPr="00B46118" w:rsidRDefault="00E763CE" w:rsidP="00B46118">
      <w:pPr>
        <w:pStyle w:val="NormalWeb"/>
        <w:spacing w:before="0" w:beforeAutospacing="0" w:after="180" w:afterAutospacing="0"/>
        <w:ind w:left="450" w:hanging="450"/>
        <w:jc w:val="both"/>
        <w:rPr>
          <w:rFonts w:asciiTheme="minorHAnsi" w:hAnsiTheme="minorHAnsi" w:cstheme="minorHAnsi"/>
          <w:color w:val="000000"/>
        </w:rPr>
      </w:pPr>
      <w:r w:rsidRPr="00B46118">
        <w:rPr>
          <w:rFonts w:asciiTheme="minorHAnsi" w:hAnsiTheme="minorHAnsi" w:cstheme="minorHAnsi"/>
          <w:color w:val="000000"/>
        </w:rPr>
        <w:t>Mishra, V. (2009). Product Development Strategies. </w:t>
      </w:r>
      <w:r w:rsidRPr="00B46118">
        <w:rPr>
          <w:rFonts w:asciiTheme="minorHAnsi" w:hAnsiTheme="minorHAnsi" w:cstheme="minorHAnsi"/>
          <w:i/>
          <w:iCs/>
          <w:color w:val="000000"/>
        </w:rPr>
        <w:t>Dairy Processing &amp;Amp; Quality Assurance</w:t>
      </w:r>
      <w:r w:rsidRPr="00B46118">
        <w:rPr>
          <w:rFonts w:asciiTheme="minorHAnsi" w:hAnsiTheme="minorHAnsi" w:cstheme="minorHAnsi"/>
          <w:color w:val="000000"/>
        </w:rPr>
        <w:t>, 429-442. https://doi.org/10.1002/9780813804033.ch19</w:t>
      </w:r>
    </w:p>
    <w:p w14:paraId="2FA3B33D"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proofErr w:type="spellStart"/>
      <w:r w:rsidRPr="00B46118">
        <w:rPr>
          <w:rFonts w:asciiTheme="minorHAnsi" w:hAnsiTheme="minorHAnsi" w:cstheme="minorHAnsi"/>
          <w:color w:val="000000"/>
        </w:rPr>
        <w:t>Mordorintelligence</w:t>
      </w:r>
      <w:proofErr w:type="spellEnd"/>
      <w:r w:rsidRPr="00B46118">
        <w:rPr>
          <w:rFonts w:asciiTheme="minorHAnsi" w:hAnsiTheme="minorHAnsi" w:cstheme="minorHAnsi"/>
          <w:color w:val="000000"/>
        </w:rPr>
        <w:t>, 2022. </w:t>
      </w:r>
      <w:r w:rsidRPr="00B46118">
        <w:rPr>
          <w:rFonts w:asciiTheme="minorHAnsi" w:hAnsiTheme="minorHAnsi" w:cstheme="minorHAnsi"/>
          <w:i/>
          <w:iCs/>
          <w:color w:val="000000"/>
        </w:rPr>
        <w:t>Australia Gluten-free Foods and Beverages Market | 2022 - 27 | Industry Share, Size, Growth - Mordor Intelligence</w:t>
      </w:r>
      <w:r w:rsidRPr="00B46118">
        <w:rPr>
          <w:rFonts w:asciiTheme="minorHAnsi" w:hAnsiTheme="minorHAnsi" w:cstheme="minorHAnsi"/>
          <w:color w:val="000000"/>
        </w:rPr>
        <w:t>. [online] Mordorintelligence.com. Available at: &lt;https://www.mordorintelligence.com/industry-reports/australia-gluten-free-foods-beverages-market-industry#:~:text=The%20Australian%20gluten%2Dfree%20foods,niche%20products%20to%20mainstream%20products.&gt; [Accessed 3 March 2022].</w:t>
      </w:r>
    </w:p>
    <w:p w14:paraId="361FEA67"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proofErr w:type="spellStart"/>
      <w:r w:rsidRPr="00B46118">
        <w:rPr>
          <w:rFonts w:asciiTheme="minorHAnsi" w:hAnsiTheme="minorHAnsi" w:cstheme="minorHAnsi"/>
          <w:color w:val="000000"/>
        </w:rPr>
        <w:lastRenderedPageBreak/>
        <w:t>Oecd</w:t>
      </w:r>
      <w:proofErr w:type="spellEnd"/>
      <w:r w:rsidRPr="00B46118">
        <w:rPr>
          <w:rFonts w:asciiTheme="minorHAnsi" w:hAnsiTheme="minorHAnsi" w:cstheme="minorHAnsi"/>
          <w:color w:val="000000"/>
        </w:rPr>
        <w:t>, 2021. </w:t>
      </w:r>
      <w:r w:rsidRPr="00B46118">
        <w:rPr>
          <w:rFonts w:asciiTheme="minorHAnsi" w:hAnsiTheme="minorHAnsi" w:cstheme="minorHAnsi"/>
          <w:i/>
          <w:iCs/>
          <w:color w:val="000000"/>
        </w:rPr>
        <w:t>OECD Economic Surveys Australia</w:t>
      </w:r>
      <w:r w:rsidRPr="00B46118">
        <w:rPr>
          <w:rFonts w:asciiTheme="minorHAnsi" w:hAnsiTheme="minorHAnsi" w:cstheme="minorHAnsi"/>
          <w:color w:val="000000"/>
        </w:rPr>
        <w:t>. [online] Oecd.org. Available at: &lt;https://www.oecd.org/economy/surveys/Australia-2021-OECD-economic-survey-overview.pdf&gt; [Accessed 2 March 2022].</w:t>
      </w:r>
    </w:p>
    <w:p w14:paraId="01703096"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r w:rsidRPr="00B46118">
        <w:rPr>
          <w:rFonts w:asciiTheme="minorHAnsi" w:hAnsiTheme="minorHAnsi" w:cstheme="minorHAnsi"/>
          <w:color w:val="000000"/>
        </w:rPr>
        <w:t>OECD, 2021. </w:t>
      </w:r>
      <w:r w:rsidRPr="00B46118">
        <w:rPr>
          <w:rFonts w:asciiTheme="minorHAnsi" w:hAnsiTheme="minorHAnsi" w:cstheme="minorHAnsi"/>
          <w:i/>
          <w:iCs/>
          <w:color w:val="000000"/>
        </w:rPr>
        <w:t>OECD Economic Surveys Australia</w:t>
      </w:r>
      <w:r w:rsidRPr="00B46118">
        <w:rPr>
          <w:rFonts w:asciiTheme="minorHAnsi" w:hAnsiTheme="minorHAnsi" w:cstheme="minorHAnsi"/>
          <w:color w:val="000000"/>
        </w:rPr>
        <w:t>. [online] Oecd.org. Available at: &lt;https://www.oecd.org/economy/surveys/Australia-2021-OECD-economic-survey-overview.pdf&gt; [Accessed 2 March 2022].</w:t>
      </w:r>
    </w:p>
    <w:p w14:paraId="4804A2B0" w14:textId="77777777" w:rsidR="00E763CE" w:rsidRPr="00B46118" w:rsidRDefault="00E763CE" w:rsidP="00B46118">
      <w:pPr>
        <w:spacing w:after="180" w:line="360" w:lineRule="auto"/>
        <w:ind w:left="450" w:hanging="450"/>
        <w:jc w:val="both"/>
        <w:rPr>
          <w:rFonts w:eastAsia="Times New Roman" w:cstheme="minorHAnsi"/>
          <w:color w:val="000000"/>
          <w:sz w:val="24"/>
          <w:szCs w:val="24"/>
          <w:lang w:eastAsia="en-IN"/>
        </w:rPr>
      </w:pPr>
      <w:proofErr w:type="spellStart"/>
      <w:r w:rsidRPr="00B46118">
        <w:rPr>
          <w:rFonts w:eastAsia="Times New Roman" w:cstheme="minorHAnsi"/>
          <w:color w:val="000000"/>
          <w:sz w:val="24"/>
          <w:szCs w:val="24"/>
          <w:lang w:eastAsia="en-IN"/>
        </w:rPr>
        <w:t>Okwemba</w:t>
      </w:r>
      <w:proofErr w:type="spellEnd"/>
      <w:r w:rsidRPr="00B46118">
        <w:rPr>
          <w:rFonts w:eastAsia="Times New Roman" w:cstheme="minorHAnsi"/>
          <w:color w:val="000000"/>
          <w:sz w:val="24"/>
          <w:szCs w:val="24"/>
          <w:lang w:eastAsia="en-IN"/>
        </w:rPr>
        <w:t xml:space="preserve">, J. and Njuguna, D., 2021. Effect of Environmental Scanning on Performance of </w:t>
      </w:r>
      <w:proofErr w:type="spellStart"/>
      <w:r w:rsidRPr="00B46118">
        <w:rPr>
          <w:rFonts w:eastAsia="Times New Roman" w:cstheme="minorHAnsi"/>
          <w:color w:val="000000"/>
          <w:sz w:val="24"/>
          <w:szCs w:val="24"/>
          <w:lang w:eastAsia="en-IN"/>
        </w:rPr>
        <w:t>Chemelil</w:t>
      </w:r>
      <w:proofErr w:type="spellEnd"/>
      <w:r w:rsidRPr="00B46118">
        <w:rPr>
          <w:rFonts w:eastAsia="Times New Roman" w:cstheme="minorHAnsi"/>
          <w:color w:val="000000"/>
          <w:sz w:val="24"/>
          <w:szCs w:val="24"/>
          <w:lang w:eastAsia="en-IN"/>
        </w:rPr>
        <w:t xml:space="preserve"> Sugar Company in Kisumu County, Kenya. </w:t>
      </w:r>
      <w:r w:rsidRPr="00B46118">
        <w:rPr>
          <w:rFonts w:eastAsia="Times New Roman" w:cstheme="minorHAnsi"/>
          <w:i/>
          <w:iCs/>
          <w:color w:val="000000"/>
          <w:sz w:val="24"/>
          <w:szCs w:val="24"/>
          <w:lang w:eastAsia="en-IN"/>
        </w:rPr>
        <w:t>Journal of Strategic Management</w:t>
      </w:r>
      <w:r w:rsidRPr="00B46118">
        <w:rPr>
          <w:rFonts w:eastAsia="Times New Roman" w:cstheme="minorHAnsi"/>
          <w:color w:val="000000"/>
          <w:sz w:val="24"/>
          <w:szCs w:val="24"/>
          <w:lang w:eastAsia="en-IN"/>
        </w:rPr>
        <w:t>, 5(4), pp.57-69.</w:t>
      </w:r>
    </w:p>
    <w:p w14:paraId="74E21C9E"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proofErr w:type="spellStart"/>
      <w:r w:rsidRPr="00B46118">
        <w:rPr>
          <w:rFonts w:asciiTheme="minorHAnsi" w:hAnsiTheme="minorHAnsi" w:cstheme="minorHAnsi"/>
          <w:color w:val="000000"/>
        </w:rPr>
        <w:t>Pedrini</w:t>
      </w:r>
      <w:proofErr w:type="spellEnd"/>
      <w:r w:rsidRPr="00B46118">
        <w:rPr>
          <w:rFonts w:asciiTheme="minorHAnsi" w:hAnsiTheme="minorHAnsi" w:cstheme="minorHAnsi"/>
          <w:color w:val="000000"/>
        </w:rPr>
        <w:t xml:space="preserve">, M. and </w:t>
      </w:r>
      <w:proofErr w:type="spellStart"/>
      <w:r w:rsidRPr="00B46118">
        <w:rPr>
          <w:rFonts w:asciiTheme="minorHAnsi" w:hAnsiTheme="minorHAnsi" w:cstheme="minorHAnsi"/>
          <w:color w:val="000000"/>
        </w:rPr>
        <w:t>Ferri</w:t>
      </w:r>
      <w:proofErr w:type="spellEnd"/>
      <w:r w:rsidRPr="00B46118">
        <w:rPr>
          <w:rFonts w:asciiTheme="minorHAnsi" w:hAnsiTheme="minorHAnsi" w:cstheme="minorHAnsi"/>
          <w:color w:val="000000"/>
        </w:rPr>
        <w:t>, L., 2019. Stakeholder management: a systematic literature review. </w:t>
      </w:r>
      <w:r w:rsidRPr="00B46118">
        <w:rPr>
          <w:rFonts w:asciiTheme="minorHAnsi" w:hAnsiTheme="minorHAnsi" w:cstheme="minorHAnsi"/>
          <w:i/>
          <w:iCs/>
          <w:color w:val="000000"/>
        </w:rPr>
        <w:t>Corporate Governance: The International Journal of Business in Society</w:t>
      </w:r>
      <w:r w:rsidRPr="00B46118">
        <w:rPr>
          <w:rFonts w:asciiTheme="minorHAnsi" w:hAnsiTheme="minorHAnsi" w:cstheme="minorHAnsi"/>
          <w:color w:val="000000"/>
        </w:rPr>
        <w:t>, 19(1), pp.44-59.</w:t>
      </w:r>
    </w:p>
    <w:p w14:paraId="2170C72C" w14:textId="77777777" w:rsidR="00E763CE" w:rsidRPr="00B46118" w:rsidRDefault="00E763CE" w:rsidP="00B46118">
      <w:pPr>
        <w:spacing w:after="180" w:line="360" w:lineRule="auto"/>
        <w:ind w:left="450" w:hanging="450"/>
        <w:jc w:val="both"/>
        <w:rPr>
          <w:rFonts w:eastAsia="Times New Roman" w:cstheme="minorHAnsi"/>
          <w:color w:val="000000"/>
          <w:sz w:val="24"/>
          <w:szCs w:val="24"/>
          <w:lang w:eastAsia="en-IN"/>
        </w:rPr>
      </w:pPr>
      <w:r w:rsidRPr="00B46118">
        <w:rPr>
          <w:rFonts w:eastAsia="Times New Roman" w:cstheme="minorHAnsi"/>
          <w:color w:val="000000"/>
          <w:sz w:val="24"/>
          <w:szCs w:val="24"/>
          <w:lang w:eastAsia="en-IN"/>
        </w:rPr>
        <w:t>Porter, M., 1997. COMPETITIVE STRATEGY. </w:t>
      </w:r>
      <w:r w:rsidRPr="00B46118">
        <w:rPr>
          <w:rFonts w:eastAsia="Times New Roman" w:cstheme="minorHAnsi"/>
          <w:i/>
          <w:iCs/>
          <w:color w:val="000000"/>
          <w:sz w:val="24"/>
          <w:szCs w:val="24"/>
          <w:lang w:eastAsia="en-IN"/>
        </w:rPr>
        <w:t>Measuring Business Excellence</w:t>
      </w:r>
      <w:r w:rsidRPr="00B46118">
        <w:rPr>
          <w:rFonts w:eastAsia="Times New Roman" w:cstheme="minorHAnsi"/>
          <w:color w:val="000000"/>
          <w:sz w:val="24"/>
          <w:szCs w:val="24"/>
          <w:lang w:eastAsia="en-IN"/>
        </w:rPr>
        <w:t>, 1(2), pp.12-17.</w:t>
      </w:r>
    </w:p>
    <w:p w14:paraId="7E959A81"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shd w:val="clear" w:color="auto" w:fill="FFFFFF"/>
        </w:rPr>
      </w:pPr>
      <w:r w:rsidRPr="00B46118">
        <w:rPr>
          <w:rFonts w:asciiTheme="minorHAnsi" w:hAnsiTheme="minorHAnsi" w:cstheme="minorHAnsi"/>
          <w:color w:val="000000"/>
          <w:shd w:val="clear" w:color="auto" w:fill="FFFFFF"/>
        </w:rPr>
        <w:t>Premack, R., 2018. </w:t>
      </w:r>
      <w:r w:rsidRPr="00B46118">
        <w:rPr>
          <w:rFonts w:asciiTheme="minorHAnsi" w:hAnsiTheme="minorHAnsi" w:cstheme="minorHAnsi"/>
          <w:i/>
          <w:iCs/>
          <w:color w:val="000000"/>
          <w:shd w:val="clear" w:color="auto" w:fill="FFFFFF"/>
        </w:rPr>
        <w:t>Robots are already working in fast-food restaurants — here's exactly what they're doing right now</w:t>
      </w:r>
      <w:r w:rsidRPr="00B46118">
        <w:rPr>
          <w:rFonts w:asciiTheme="minorHAnsi" w:hAnsiTheme="minorHAnsi" w:cstheme="minorHAnsi"/>
          <w:color w:val="000000"/>
          <w:shd w:val="clear" w:color="auto" w:fill="FFFFFF"/>
        </w:rPr>
        <w:t>. [online] Business Insider Australia. Available at: &lt;https://www.businessinsider.com.au/mcdonalds-kfc-panera-robot-employees-2018-6&gt; [Accessed 4 March 2022].</w:t>
      </w:r>
    </w:p>
    <w:p w14:paraId="4C55378E" w14:textId="77777777" w:rsidR="00E763CE" w:rsidRPr="00B46118" w:rsidRDefault="00E763CE" w:rsidP="00B46118">
      <w:pPr>
        <w:pStyle w:val="NormalWeb"/>
        <w:spacing w:before="0" w:beforeAutospacing="0" w:after="180" w:afterAutospacing="0"/>
        <w:ind w:left="450" w:hanging="450"/>
        <w:jc w:val="both"/>
        <w:rPr>
          <w:rFonts w:asciiTheme="minorHAnsi" w:hAnsiTheme="minorHAnsi" w:cstheme="minorHAnsi"/>
          <w:color w:val="000000"/>
        </w:rPr>
      </w:pPr>
      <w:proofErr w:type="spellStart"/>
      <w:r w:rsidRPr="00B46118">
        <w:rPr>
          <w:rFonts w:asciiTheme="minorHAnsi" w:hAnsiTheme="minorHAnsi" w:cstheme="minorHAnsi"/>
          <w:color w:val="000000"/>
        </w:rPr>
        <w:t>Scholkmann</w:t>
      </w:r>
      <w:proofErr w:type="spellEnd"/>
      <w:r w:rsidRPr="00B46118">
        <w:rPr>
          <w:rFonts w:asciiTheme="minorHAnsi" w:hAnsiTheme="minorHAnsi" w:cstheme="minorHAnsi"/>
          <w:color w:val="000000"/>
        </w:rPr>
        <w:t>, A. (2021). Resistance to (Digital) Change. </w:t>
      </w:r>
      <w:r w:rsidRPr="00B46118">
        <w:rPr>
          <w:rFonts w:asciiTheme="minorHAnsi" w:hAnsiTheme="minorHAnsi" w:cstheme="minorHAnsi"/>
          <w:i/>
          <w:iCs/>
          <w:color w:val="000000"/>
        </w:rPr>
        <w:t xml:space="preserve">Digital Transformation </w:t>
      </w:r>
      <w:proofErr w:type="gramStart"/>
      <w:r w:rsidRPr="00B46118">
        <w:rPr>
          <w:rFonts w:asciiTheme="minorHAnsi" w:hAnsiTheme="minorHAnsi" w:cstheme="minorHAnsi"/>
          <w:i/>
          <w:iCs/>
          <w:color w:val="000000"/>
        </w:rPr>
        <w:t>Of</w:t>
      </w:r>
      <w:proofErr w:type="gramEnd"/>
      <w:r w:rsidRPr="00B46118">
        <w:rPr>
          <w:rFonts w:asciiTheme="minorHAnsi" w:hAnsiTheme="minorHAnsi" w:cstheme="minorHAnsi"/>
          <w:i/>
          <w:iCs/>
          <w:color w:val="000000"/>
        </w:rPr>
        <w:t xml:space="preserve"> Learning Organizations</w:t>
      </w:r>
      <w:r w:rsidRPr="00B46118">
        <w:rPr>
          <w:rFonts w:asciiTheme="minorHAnsi" w:hAnsiTheme="minorHAnsi" w:cstheme="minorHAnsi"/>
          <w:color w:val="000000"/>
        </w:rPr>
        <w:t>, 219-236. https://doi.org/10.1007/978-3-030-55878-9_13</w:t>
      </w:r>
    </w:p>
    <w:p w14:paraId="7C41239D"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r w:rsidRPr="00B46118">
        <w:rPr>
          <w:rFonts w:asciiTheme="minorHAnsi" w:hAnsiTheme="minorHAnsi" w:cstheme="minorHAnsi"/>
          <w:color w:val="000000"/>
        </w:rPr>
        <w:t>Statista, 2021. </w:t>
      </w:r>
      <w:r w:rsidRPr="00B46118">
        <w:rPr>
          <w:rFonts w:asciiTheme="minorHAnsi" w:hAnsiTheme="minorHAnsi" w:cstheme="minorHAnsi"/>
          <w:i/>
          <w:iCs/>
          <w:color w:val="000000"/>
        </w:rPr>
        <w:t>Australia: online shopping sales growth by category 2021 | Statista</w:t>
      </w:r>
      <w:r w:rsidRPr="00B46118">
        <w:rPr>
          <w:rFonts w:asciiTheme="minorHAnsi" w:hAnsiTheme="minorHAnsi" w:cstheme="minorHAnsi"/>
          <w:color w:val="000000"/>
        </w:rPr>
        <w:t>. [online] Statista. Available at: &lt;https://www.statista.com/statistics/905172/australia-online-shopping-sales-growth-by-category/#:~:text=Sales%20growth%20of%20e%2Dcommerce%20in%20Australia%20FY%202021%2C%20by%20category&amp;text=In%20July%202021%2C%20the%20year,growth%20of%20over%2030%20percent.&gt; [Accessed 3 March 2022].</w:t>
      </w:r>
    </w:p>
    <w:p w14:paraId="6A0046DA" w14:textId="77777777" w:rsidR="00E763CE" w:rsidRPr="00B46118" w:rsidRDefault="00E763CE" w:rsidP="00B46118">
      <w:pPr>
        <w:spacing w:after="180" w:line="360" w:lineRule="auto"/>
        <w:ind w:left="450" w:hanging="450"/>
        <w:jc w:val="both"/>
        <w:rPr>
          <w:rFonts w:eastAsia="Times New Roman" w:cstheme="minorHAnsi"/>
          <w:color w:val="000000"/>
          <w:sz w:val="24"/>
          <w:szCs w:val="24"/>
          <w:lang w:eastAsia="en-IN"/>
        </w:rPr>
      </w:pPr>
      <w:r w:rsidRPr="00B46118">
        <w:rPr>
          <w:rFonts w:eastAsia="Times New Roman" w:cstheme="minorHAnsi"/>
          <w:color w:val="000000"/>
          <w:sz w:val="24"/>
          <w:szCs w:val="24"/>
          <w:lang w:eastAsia="en-IN"/>
        </w:rPr>
        <w:t>The Family Cook, 2022. </w:t>
      </w:r>
      <w:r w:rsidRPr="00B46118">
        <w:rPr>
          <w:rFonts w:eastAsia="Times New Roman" w:cstheme="minorHAnsi"/>
          <w:i/>
          <w:iCs/>
          <w:color w:val="000000"/>
          <w:sz w:val="24"/>
          <w:szCs w:val="24"/>
          <w:lang w:eastAsia="en-IN"/>
        </w:rPr>
        <w:t>The Family Cook | Proudly South Australian | Meal Delivery Service</w:t>
      </w:r>
      <w:r w:rsidRPr="00B46118">
        <w:rPr>
          <w:rFonts w:eastAsia="Times New Roman" w:cstheme="minorHAnsi"/>
          <w:color w:val="000000"/>
          <w:sz w:val="24"/>
          <w:szCs w:val="24"/>
          <w:lang w:eastAsia="en-IN"/>
        </w:rPr>
        <w:t>. [online] The Family Cook. Available at: &lt;https://thefamilycook.com.au/&gt; [Accessed 1 March 2022].</w:t>
      </w:r>
    </w:p>
    <w:p w14:paraId="27AB0D1C"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r w:rsidRPr="00B46118">
        <w:rPr>
          <w:rFonts w:asciiTheme="minorHAnsi" w:hAnsiTheme="minorHAnsi" w:cstheme="minorHAnsi"/>
          <w:color w:val="000000"/>
        </w:rPr>
        <w:lastRenderedPageBreak/>
        <w:t xml:space="preserve">Tuan, T., 2020. The Impact of Balanced Scorecard on Performance: The </w:t>
      </w:r>
      <w:proofErr w:type="spellStart"/>
      <w:r w:rsidRPr="00B46118">
        <w:rPr>
          <w:rFonts w:asciiTheme="minorHAnsi" w:hAnsiTheme="minorHAnsi" w:cstheme="minorHAnsi"/>
          <w:color w:val="000000"/>
        </w:rPr>
        <w:t>Caseof</w:t>
      </w:r>
      <w:proofErr w:type="spellEnd"/>
      <w:r w:rsidRPr="00B46118">
        <w:rPr>
          <w:rFonts w:asciiTheme="minorHAnsi" w:hAnsiTheme="minorHAnsi" w:cstheme="minorHAnsi"/>
          <w:color w:val="000000"/>
        </w:rPr>
        <w:t xml:space="preserve"> Vietnamese Commercial Banks. </w:t>
      </w:r>
      <w:r w:rsidRPr="00B46118">
        <w:rPr>
          <w:rFonts w:asciiTheme="minorHAnsi" w:hAnsiTheme="minorHAnsi" w:cstheme="minorHAnsi"/>
          <w:i/>
          <w:iCs/>
          <w:color w:val="000000"/>
        </w:rPr>
        <w:t>The Journal of Asian Finance, Economics and Business</w:t>
      </w:r>
      <w:r w:rsidRPr="00B46118">
        <w:rPr>
          <w:rFonts w:asciiTheme="minorHAnsi" w:hAnsiTheme="minorHAnsi" w:cstheme="minorHAnsi"/>
          <w:color w:val="000000"/>
        </w:rPr>
        <w:t>, 7(1), pp.71-79.</w:t>
      </w:r>
    </w:p>
    <w:p w14:paraId="6822C4EF"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proofErr w:type="spellStart"/>
      <w:r w:rsidRPr="00B46118">
        <w:rPr>
          <w:rFonts w:asciiTheme="minorHAnsi" w:hAnsiTheme="minorHAnsi" w:cstheme="minorHAnsi"/>
          <w:color w:val="000000"/>
        </w:rPr>
        <w:t>Voola</w:t>
      </w:r>
      <w:proofErr w:type="spellEnd"/>
      <w:r w:rsidRPr="00B46118">
        <w:rPr>
          <w:rFonts w:asciiTheme="minorHAnsi" w:hAnsiTheme="minorHAnsi" w:cstheme="minorHAnsi"/>
          <w:color w:val="000000"/>
        </w:rPr>
        <w:t xml:space="preserve">, R. and </w:t>
      </w:r>
      <w:proofErr w:type="spellStart"/>
      <w:r w:rsidRPr="00B46118">
        <w:rPr>
          <w:rFonts w:asciiTheme="minorHAnsi" w:hAnsiTheme="minorHAnsi" w:cstheme="minorHAnsi"/>
          <w:color w:val="000000"/>
        </w:rPr>
        <w:t>O'Cass</w:t>
      </w:r>
      <w:proofErr w:type="spellEnd"/>
      <w:r w:rsidRPr="00B46118">
        <w:rPr>
          <w:rFonts w:asciiTheme="minorHAnsi" w:hAnsiTheme="minorHAnsi" w:cstheme="minorHAnsi"/>
          <w:color w:val="000000"/>
        </w:rPr>
        <w:t>, A., 2010. Implementing competitive strategies: the role of responsive and proactive market orientations. </w:t>
      </w:r>
      <w:r w:rsidRPr="00B46118">
        <w:rPr>
          <w:rFonts w:asciiTheme="minorHAnsi" w:hAnsiTheme="minorHAnsi" w:cstheme="minorHAnsi"/>
          <w:i/>
          <w:iCs/>
          <w:color w:val="000000"/>
        </w:rPr>
        <w:t>European Journal of Marketing</w:t>
      </w:r>
      <w:r w:rsidRPr="00B46118">
        <w:rPr>
          <w:rFonts w:asciiTheme="minorHAnsi" w:hAnsiTheme="minorHAnsi" w:cstheme="minorHAnsi"/>
          <w:color w:val="000000"/>
        </w:rPr>
        <w:t>, 44(1/2), pp.245-266.</w:t>
      </w:r>
    </w:p>
    <w:p w14:paraId="18E9F5E5"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r w:rsidRPr="00B46118">
        <w:rPr>
          <w:rFonts w:asciiTheme="minorHAnsi" w:hAnsiTheme="minorHAnsi" w:cstheme="minorHAnsi"/>
          <w:color w:val="000000"/>
        </w:rPr>
        <w:t xml:space="preserve">Winstanley, D., </w:t>
      </w:r>
      <w:proofErr w:type="spellStart"/>
      <w:r w:rsidRPr="00B46118">
        <w:rPr>
          <w:rFonts w:asciiTheme="minorHAnsi" w:hAnsiTheme="minorHAnsi" w:cstheme="minorHAnsi"/>
          <w:color w:val="000000"/>
        </w:rPr>
        <w:t>Sorabji</w:t>
      </w:r>
      <w:proofErr w:type="spellEnd"/>
      <w:r w:rsidRPr="00B46118">
        <w:rPr>
          <w:rFonts w:asciiTheme="minorHAnsi" w:hAnsiTheme="minorHAnsi" w:cstheme="minorHAnsi"/>
          <w:color w:val="000000"/>
        </w:rPr>
        <w:t>, D. and Dawson, S., 2009. When the pieces don't fit: A stakeholder power matrix to analyse public sector restructuring. </w:t>
      </w:r>
      <w:r w:rsidRPr="00B46118">
        <w:rPr>
          <w:rFonts w:asciiTheme="minorHAnsi" w:hAnsiTheme="minorHAnsi" w:cstheme="minorHAnsi"/>
          <w:i/>
          <w:iCs/>
          <w:color w:val="000000"/>
        </w:rPr>
        <w:t>Public Money &amp; Management</w:t>
      </w:r>
      <w:r w:rsidRPr="00B46118">
        <w:rPr>
          <w:rFonts w:asciiTheme="minorHAnsi" w:hAnsiTheme="minorHAnsi" w:cstheme="minorHAnsi"/>
          <w:color w:val="000000"/>
        </w:rPr>
        <w:t>, 15(2), pp.19-26.</w:t>
      </w:r>
    </w:p>
    <w:p w14:paraId="628B0956" w14:textId="77777777" w:rsidR="00E763CE" w:rsidRPr="00B46118" w:rsidRDefault="00E763CE" w:rsidP="00B46118">
      <w:pPr>
        <w:pStyle w:val="NormalWeb"/>
        <w:spacing w:before="0" w:beforeAutospacing="0" w:after="180" w:afterAutospacing="0" w:line="360" w:lineRule="auto"/>
        <w:ind w:left="450" w:hanging="450"/>
        <w:jc w:val="both"/>
        <w:rPr>
          <w:rFonts w:asciiTheme="minorHAnsi" w:hAnsiTheme="minorHAnsi" w:cstheme="minorHAnsi"/>
          <w:color w:val="000000"/>
        </w:rPr>
      </w:pPr>
    </w:p>
    <w:p w14:paraId="644669D8" w14:textId="77777777" w:rsidR="001947D1" w:rsidRPr="00B46118" w:rsidRDefault="001947D1" w:rsidP="00B46118">
      <w:pPr>
        <w:jc w:val="both"/>
        <w:rPr>
          <w:rFonts w:cstheme="minorHAnsi"/>
        </w:rPr>
      </w:pPr>
    </w:p>
    <w:sectPr w:rsidR="001947D1" w:rsidRPr="00B4611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4C53C7" w14:textId="77777777" w:rsidR="004B710B" w:rsidRDefault="004B710B">
      <w:pPr>
        <w:spacing w:after="0" w:line="240" w:lineRule="auto"/>
      </w:pPr>
      <w:r>
        <w:separator/>
      </w:r>
    </w:p>
  </w:endnote>
  <w:endnote w:type="continuationSeparator" w:id="0">
    <w:p w14:paraId="599C2D88" w14:textId="77777777" w:rsidR="004B710B" w:rsidRDefault="004B71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2541907"/>
    </w:sdtPr>
    <w:sdtEndPr/>
    <w:sdtContent>
      <w:p w14:paraId="1B55C56C" w14:textId="77777777" w:rsidR="001947D1" w:rsidRDefault="003A107A">
        <w:pPr>
          <w:pStyle w:val="Footer"/>
          <w:jc w:val="right"/>
        </w:pPr>
        <w:r>
          <w:fldChar w:fldCharType="begin"/>
        </w:r>
        <w:r>
          <w:instrText xml:space="preserve"> PAGE   \* MERGEFORMAT </w:instrText>
        </w:r>
        <w:r>
          <w:fldChar w:fldCharType="separate"/>
        </w:r>
        <w:r>
          <w:t>2</w:t>
        </w:r>
        <w:r>
          <w:fldChar w:fldCharType="end"/>
        </w:r>
      </w:p>
    </w:sdtContent>
  </w:sdt>
  <w:p w14:paraId="448389BD" w14:textId="77777777" w:rsidR="001947D1" w:rsidRDefault="001947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91BB82" w14:textId="77777777" w:rsidR="004B710B" w:rsidRDefault="004B710B">
      <w:pPr>
        <w:spacing w:after="0" w:line="240" w:lineRule="auto"/>
      </w:pPr>
      <w:r>
        <w:separator/>
      </w:r>
    </w:p>
  </w:footnote>
  <w:footnote w:type="continuationSeparator" w:id="0">
    <w:p w14:paraId="2136893E" w14:textId="77777777" w:rsidR="004B710B" w:rsidRDefault="004B71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06420"/>
    <w:multiLevelType w:val="hybridMultilevel"/>
    <w:tmpl w:val="326E05D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FE74B8C"/>
    <w:multiLevelType w:val="hybridMultilevel"/>
    <w:tmpl w:val="E4C4F68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482775B"/>
    <w:multiLevelType w:val="multilevel"/>
    <w:tmpl w:val="1482775B"/>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17DA3E12"/>
    <w:multiLevelType w:val="hybridMultilevel"/>
    <w:tmpl w:val="B87610A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71D4AF6"/>
    <w:multiLevelType w:val="hybridMultilevel"/>
    <w:tmpl w:val="0436E9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803243E"/>
    <w:multiLevelType w:val="hybridMultilevel"/>
    <w:tmpl w:val="22E2986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EA64E8A"/>
    <w:multiLevelType w:val="hybridMultilevel"/>
    <w:tmpl w:val="95F42974"/>
    <w:lvl w:ilvl="0" w:tplc="4009000F">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7" w15:restartNumberingAfterBreak="0">
    <w:nsid w:val="30FA2CE8"/>
    <w:multiLevelType w:val="hybridMultilevel"/>
    <w:tmpl w:val="08C823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461F5068"/>
    <w:multiLevelType w:val="multilevel"/>
    <w:tmpl w:val="B2785A7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9" w15:restartNumberingAfterBreak="0">
    <w:nsid w:val="465575FF"/>
    <w:multiLevelType w:val="hybridMultilevel"/>
    <w:tmpl w:val="FFFC1F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D1F5D79"/>
    <w:multiLevelType w:val="hybridMultilevel"/>
    <w:tmpl w:val="65C007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F2B62F8"/>
    <w:multiLevelType w:val="hybridMultilevel"/>
    <w:tmpl w:val="7AEACF2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51340C04"/>
    <w:multiLevelType w:val="hybridMultilevel"/>
    <w:tmpl w:val="5ED6D1F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57A471A8"/>
    <w:multiLevelType w:val="hybridMultilevel"/>
    <w:tmpl w:val="522CF1A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59112FF6"/>
    <w:multiLevelType w:val="hybridMultilevel"/>
    <w:tmpl w:val="5F58330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59281338"/>
    <w:multiLevelType w:val="hybridMultilevel"/>
    <w:tmpl w:val="F020A1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9D03CF5"/>
    <w:multiLevelType w:val="hybridMultilevel"/>
    <w:tmpl w:val="9BAA47E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5B3F399E"/>
    <w:multiLevelType w:val="hybridMultilevel"/>
    <w:tmpl w:val="DC96E9E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61D56254"/>
    <w:multiLevelType w:val="hybridMultilevel"/>
    <w:tmpl w:val="B77A70B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69175F43"/>
    <w:multiLevelType w:val="hybridMultilevel"/>
    <w:tmpl w:val="D28028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D522A89"/>
    <w:multiLevelType w:val="hybridMultilevel"/>
    <w:tmpl w:val="7D082F8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6EDD6548"/>
    <w:multiLevelType w:val="hybridMultilevel"/>
    <w:tmpl w:val="5C0CC08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79A03B0B"/>
    <w:multiLevelType w:val="hybridMultilevel"/>
    <w:tmpl w:val="9CFAC0FC"/>
    <w:lvl w:ilvl="0" w:tplc="EC924BC8">
      <w:start w:val="1"/>
      <w:numFmt w:val="bullet"/>
      <w:lvlText w:val=""/>
      <w:lvlJc w:val="left"/>
      <w:pPr>
        <w:ind w:left="720" w:hanging="360"/>
      </w:pPr>
      <w:rPr>
        <w:rFonts w:ascii="Wingdings" w:eastAsiaTheme="minorHAnsi" w:hAnsi="Wingdings"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62735307">
    <w:abstractNumId w:val="2"/>
  </w:num>
  <w:num w:numId="2" w16cid:durableId="892930650">
    <w:abstractNumId w:val="21"/>
  </w:num>
  <w:num w:numId="3" w16cid:durableId="1141460915">
    <w:abstractNumId w:val="14"/>
  </w:num>
  <w:num w:numId="4" w16cid:durableId="1229419912">
    <w:abstractNumId w:val="19"/>
  </w:num>
  <w:num w:numId="5" w16cid:durableId="623081352">
    <w:abstractNumId w:val="5"/>
  </w:num>
  <w:num w:numId="6" w16cid:durableId="1936788207">
    <w:abstractNumId w:val="13"/>
  </w:num>
  <w:num w:numId="7" w16cid:durableId="716975601">
    <w:abstractNumId w:val="11"/>
  </w:num>
  <w:num w:numId="8" w16cid:durableId="818501762">
    <w:abstractNumId w:val="1"/>
  </w:num>
  <w:num w:numId="9" w16cid:durableId="981499075">
    <w:abstractNumId w:val="15"/>
  </w:num>
  <w:num w:numId="10" w16cid:durableId="185681945">
    <w:abstractNumId w:val="9"/>
  </w:num>
  <w:num w:numId="11" w16cid:durableId="945044522">
    <w:abstractNumId w:val="10"/>
  </w:num>
  <w:num w:numId="12" w16cid:durableId="1328173757">
    <w:abstractNumId w:val="4"/>
  </w:num>
  <w:num w:numId="13" w16cid:durableId="1402219096">
    <w:abstractNumId w:val="6"/>
  </w:num>
  <w:num w:numId="14" w16cid:durableId="928924664">
    <w:abstractNumId w:val="3"/>
  </w:num>
  <w:num w:numId="15" w16cid:durableId="1214272415">
    <w:abstractNumId w:val="12"/>
  </w:num>
  <w:num w:numId="16" w16cid:durableId="1001085140">
    <w:abstractNumId w:val="0"/>
  </w:num>
  <w:num w:numId="17" w16cid:durableId="306977308">
    <w:abstractNumId w:val="7"/>
  </w:num>
  <w:num w:numId="18" w16cid:durableId="1569422031">
    <w:abstractNumId w:val="22"/>
  </w:num>
  <w:num w:numId="19" w16cid:durableId="786703654">
    <w:abstractNumId w:val="20"/>
  </w:num>
  <w:num w:numId="20" w16cid:durableId="1861312276">
    <w:abstractNumId w:val="18"/>
  </w:num>
  <w:num w:numId="21" w16cid:durableId="1263874415">
    <w:abstractNumId w:val="17"/>
  </w:num>
  <w:num w:numId="22" w16cid:durableId="460808071">
    <w:abstractNumId w:val="8"/>
  </w:num>
  <w:num w:numId="23" w16cid:durableId="209481572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AyMTE3MDU0sDAwMjRW0lEKTi0uzszPAykwrgUAtFApZywAAAA="/>
  </w:docVars>
  <w:rsids>
    <w:rsidRoot w:val="009A2718"/>
    <w:rsid w:val="95FB457F"/>
    <w:rsid w:val="00032933"/>
    <w:rsid w:val="00041C89"/>
    <w:rsid w:val="00062505"/>
    <w:rsid w:val="0008070F"/>
    <w:rsid w:val="00096534"/>
    <w:rsid w:val="0009788A"/>
    <w:rsid w:val="000B677A"/>
    <w:rsid w:val="000E33DE"/>
    <w:rsid w:val="000E5845"/>
    <w:rsid w:val="00120710"/>
    <w:rsid w:val="00124780"/>
    <w:rsid w:val="00130677"/>
    <w:rsid w:val="001408B7"/>
    <w:rsid w:val="00157A16"/>
    <w:rsid w:val="00166174"/>
    <w:rsid w:val="001911B1"/>
    <w:rsid w:val="001940FD"/>
    <w:rsid w:val="001947D1"/>
    <w:rsid w:val="0019771D"/>
    <w:rsid w:val="00197BEA"/>
    <w:rsid w:val="001A4EF9"/>
    <w:rsid w:val="001B0179"/>
    <w:rsid w:val="001C20F4"/>
    <w:rsid w:val="001C4151"/>
    <w:rsid w:val="001D04D5"/>
    <w:rsid w:val="001D0550"/>
    <w:rsid w:val="001D431E"/>
    <w:rsid w:val="001F115C"/>
    <w:rsid w:val="00201DA7"/>
    <w:rsid w:val="00220FE0"/>
    <w:rsid w:val="0022699D"/>
    <w:rsid w:val="00237FE0"/>
    <w:rsid w:val="002436A6"/>
    <w:rsid w:val="00250F65"/>
    <w:rsid w:val="002527D2"/>
    <w:rsid w:val="0026490D"/>
    <w:rsid w:val="00290364"/>
    <w:rsid w:val="002B457E"/>
    <w:rsid w:val="002B45DF"/>
    <w:rsid w:val="002C7372"/>
    <w:rsid w:val="00302596"/>
    <w:rsid w:val="003228AD"/>
    <w:rsid w:val="003907AD"/>
    <w:rsid w:val="003A107A"/>
    <w:rsid w:val="003C11D1"/>
    <w:rsid w:val="003C1987"/>
    <w:rsid w:val="003E7305"/>
    <w:rsid w:val="00412649"/>
    <w:rsid w:val="004234C2"/>
    <w:rsid w:val="004670A6"/>
    <w:rsid w:val="004770AE"/>
    <w:rsid w:val="00481884"/>
    <w:rsid w:val="00485CFE"/>
    <w:rsid w:val="004909F0"/>
    <w:rsid w:val="004978E8"/>
    <w:rsid w:val="004A169A"/>
    <w:rsid w:val="004B5EDC"/>
    <w:rsid w:val="004B710B"/>
    <w:rsid w:val="004F2933"/>
    <w:rsid w:val="00513E70"/>
    <w:rsid w:val="00516989"/>
    <w:rsid w:val="0053762E"/>
    <w:rsid w:val="0054010C"/>
    <w:rsid w:val="005511CC"/>
    <w:rsid w:val="00553B32"/>
    <w:rsid w:val="00585167"/>
    <w:rsid w:val="00594E5A"/>
    <w:rsid w:val="005A33B4"/>
    <w:rsid w:val="005A6FEF"/>
    <w:rsid w:val="005D5946"/>
    <w:rsid w:val="005E1F1B"/>
    <w:rsid w:val="005F3DDF"/>
    <w:rsid w:val="005F41C8"/>
    <w:rsid w:val="005F45FE"/>
    <w:rsid w:val="005F7C5E"/>
    <w:rsid w:val="0062406A"/>
    <w:rsid w:val="0063060A"/>
    <w:rsid w:val="006545D6"/>
    <w:rsid w:val="00655441"/>
    <w:rsid w:val="0065553F"/>
    <w:rsid w:val="00667E08"/>
    <w:rsid w:val="006811DE"/>
    <w:rsid w:val="006830E9"/>
    <w:rsid w:val="0068467E"/>
    <w:rsid w:val="00687D64"/>
    <w:rsid w:val="006E4252"/>
    <w:rsid w:val="006E7E6E"/>
    <w:rsid w:val="0074782A"/>
    <w:rsid w:val="00773B35"/>
    <w:rsid w:val="00793A1F"/>
    <w:rsid w:val="007A2FB5"/>
    <w:rsid w:val="007A5BBA"/>
    <w:rsid w:val="007C12C6"/>
    <w:rsid w:val="007D6CA2"/>
    <w:rsid w:val="007D7619"/>
    <w:rsid w:val="007F3FE7"/>
    <w:rsid w:val="008133FC"/>
    <w:rsid w:val="008623F0"/>
    <w:rsid w:val="00867017"/>
    <w:rsid w:val="00881BD7"/>
    <w:rsid w:val="008B41BF"/>
    <w:rsid w:val="008E5D7C"/>
    <w:rsid w:val="00934CFC"/>
    <w:rsid w:val="00953A07"/>
    <w:rsid w:val="0096772D"/>
    <w:rsid w:val="009869F3"/>
    <w:rsid w:val="009953C0"/>
    <w:rsid w:val="009A2718"/>
    <w:rsid w:val="009B0DBE"/>
    <w:rsid w:val="009B36F2"/>
    <w:rsid w:val="009B48D3"/>
    <w:rsid w:val="009B7199"/>
    <w:rsid w:val="009E7E5F"/>
    <w:rsid w:val="00A21077"/>
    <w:rsid w:val="00A44195"/>
    <w:rsid w:val="00A441B3"/>
    <w:rsid w:val="00A4439A"/>
    <w:rsid w:val="00A56F86"/>
    <w:rsid w:val="00A6198C"/>
    <w:rsid w:val="00A712D2"/>
    <w:rsid w:val="00A91927"/>
    <w:rsid w:val="00A954AD"/>
    <w:rsid w:val="00AE345C"/>
    <w:rsid w:val="00AF4FE4"/>
    <w:rsid w:val="00B04759"/>
    <w:rsid w:val="00B149B5"/>
    <w:rsid w:val="00B2031C"/>
    <w:rsid w:val="00B32563"/>
    <w:rsid w:val="00B36321"/>
    <w:rsid w:val="00B46118"/>
    <w:rsid w:val="00B50EE3"/>
    <w:rsid w:val="00B85957"/>
    <w:rsid w:val="00BB7748"/>
    <w:rsid w:val="00BC00DC"/>
    <w:rsid w:val="00BD6F1D"/>
    <w:rsid w:val="00BE37EE"/>
    <w:rsid w:val="00BF19FB"/>
    <w:rsid w:val="00BF46E0"/>
    <w:rsid w:val="00C05001"/>
    <w:rsid w:val="00C075BC"/>
    <w:rsid w:val="00C1213B"/>
    <w:rsid w:val="00C20BB8"/>
    <w:rsid w:val="00C23ECE"/>
    <w:rsid w:val="00C25F8D"/>
    <w:rsid w:val="00C3254F"/>
    <w:rsid w:val="00C37CB9"/>
    <w:rsid w:val="00C41481"/>
    <w:rsid w:val="00C41F75"/>
    <w:rsid w:val="00C63BD8"/>
    <w:rsid w:val="00C75BCE"/>
    <w:rsid w:val="00C94888"/>
    <w:rsid w:val="00CB6E12"/>
    <w:rsid w:val="00CE2305"/>
    <w:rsid w:val="00D30C78"/>
    <w:rsid w:val="00D356B2"/>
    <w:rsid w:val="00D51CEE"/>
    <w:rsid w:val="00D522CF"/>
    <w:rsid w:val="00D6522C"/>
    <w:rsid w:val="00E04393"/>
    <w:rsid w:val="00E13893"/>
    <w:rsid w:val="00E20E85"/>
    <w:rsid w:val="00E352F6"/>
    <w:rsid w:val="00E4540F"/>
    <w:rsid w:val="00E50046"/>
    <w:rsid w:val="00E51436"/>
    <w:rsid w:val="00E6157F"/>
    <w:rsid w:val="00E71ABC"/>
    <w:rsid w:val="00E763CE"/>
    <w:rsid w:val="00EB661E"/>
    <w:rsid w:val="00EC53A1"/>
    <w:rsid w:val="00ED24FE"/>
    <w:rsid w:val="00ED370C"/>
    <w:rsid w:val="00F11DB5"/>
    <w:rsid w:val="00F125D9"/>
    <w:rsid w:val="00F1474D"/>
    <w:rsid w:val="00F25AF6"/>
    <w:rsid w:val="00F27A40"/>
    <w:rsid w:val="00F65564"/>
    <w:rsid w:val="00F668FF"/>
    <w:rsid w:val="00F7497F"/>
    <w:rsid w:val="00F87FB6"/>
    <w:rsid w:val="00FD7854"/>
    <w:rsid w:val="00FE7A73"/>
    <w:rsid w:val="00FF1DC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B56C4"/>
  <w15:docId w15:val="{0A8C7E70-E2D4-8743-BCAD-E5F38E372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val="en-IN" w:eastAsia="en-US"/>
    </w:rPr>
  </w:style>
  <w:style w:type="paragraph" w:styleId="Heading1">
    <w:name w:val="heading 1"/>
    <w:basedOn w:val="Normal"/>
    <w:next w:val="Normal"/>
    <w:link w:val="Heading1Char"/>
    <w:uiPriority w:val="9"/>
    <w:qFormat/>
    <w:pPr>
      <w:keepNext/>
      <w:keepLines/>
      <w:numPr>
        <w:numId w:val="1"/>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pPr>
      <w:keepNext/>
      <w:keepLines/>
      <w:numPr>
        <w:ilvl w:val="1"/>
        <w:numId w:val="1"/>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pPr>
      <w:keepNext/>
      <w:keepLines/>
      <w:numPr>
        <w:ilvl w:val="2"/>
        <w:numId w:val="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unhideWhenUsed/>
    <w:qFormat/>
    <w:pPr>
      <w:keepNext/>
      <w:keepLines/>
      <w:numPr>
        <w:ilvl w:val="3"/>
        <w:numId w:val="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unhideWhenUsed/>
    <w:qFormat/>
    <w:pPr>
      <w:keepNext/>
      <w:keepLines/>
      <w:numPr>
        <w:ilvl w:val="4"/>
        <w:numId w:val="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unhideWhenUsed/>
    <w:qFormat/>
    <w:pPr>
      <w:keepNext/>
      <w:keepLines/>
      <w:numPr>
        <w:ilvl w:val="5"/>
        <w:numId w:val="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unhideWhenUsed/>
    <w:qFormat/>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unhideWhenUsed/>
    <w:qFormat/>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after="200" w:line="240" w:lineRule="auto"/>
    </w:pPr>
    <w:rPr>
      <w:i/>
      <w:iCs/>
      <w:color w:val="44546A" w:themeColor="text2"/>
      <w:sz w:val="18"/>
      <w:szCs w:val="18"/>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paragraph" w:styleId="NormalWeb">
    <w:name w:val="Normal (Web)"/>
    <w:basedOn w:val="Normal"/>
    <w:uiPriority w:val="99"/>
    <w:unhideWhenUsed/>
    <w:qFormat/>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Subtitle">
    <w:name w:val="Subtitle"/>
    <w:basedOn w:val="Normal"/>
    <w:next w:val="Normal"/>
    <w:link w:val="SubtitleChar"/>
    <w:uiPriority w:val="11"/>
    <w:qFormat/>
    <w:rPr>
      <w:color w:val="595959" w:themeColor="text1" w:themeTint="A6"/>
      <w:spacing w:val="10"/>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color w:val="000000" w:themeColor="text1"/>
      <w:sz w:val="56"/>
      <w:szCs w:val="56"/>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20"/>
    </w:pPr>
  </w:style>
  <w:style w:type="character" w:styleId="Emphasis">
    <w:name w:val="Emphasis"/>
    <w:basedOn w:val="DefaultParagraphFont"/>
    <w:uiPriority w:val="20"/>
    <w:qFormat/>
    <w:rPr>
      <w:i/>
      <w:iCs/>
      <w:color w:val="auto"/>
    </w:rPr>
  </w:style>
  <w:style w:type="character" w:styleId="Hyperlink">
    <w:name w:val="Hyperlink"/>
    <w:basedOn w:val="DefaultParagraphFont"/>
    <w:uiPriority w:val="99"/>
    <w:unhideWhenUsed/>
    <w:qFormat/>
    <w:rPr>
      <w:color w:val="0563C1" w:themeColor="hyperlink"/>
      <w:u w:val="single"/>
    </w:rPr>
  </w:style>
  <w:style w:type="character" w:styleId="Strong">
    <w:name w:val="Strong"/>
    <w:basedOn w:val="DefaultParagraphFont"/>
    <w:uiPriority w:val="22"/>
    <w:qFormat/>
    <w:rPr>
      <w:b/>
      <w:bCs/>
      <w:color w:val="000000" w:themeColor="text1"/>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unhideWhenUsed/>
    <w:qFormat/>
    <w:rPr>
      <w:color w:val="605E5C"/>
      <w:shd w:val="clear" w:color="auto" w:fill="E1DFDD"/>
    </w:rPr>
  </w:style>
  <w:style w:type="paragraph" w:customStyle="1" w:styleId="ListParagraph1">
    <w:name w:val="List Paragraph1"/>
    <w:basedOn w:val="Normal"/>
    <w:uiPriority w:val="34"/>
    <w:qFormat/>
    <w:pPr>
      <w:ind w:left="720"/>
      <w:contextualSpacing/>
    </w:pPr>
  </w:style>
  <w:style w:type="character" w:customStyle="1" w:styleId="Heading1Char">
    <w:name w:val="Heading 1 Char"/>
    <w:basedOn w:val="DefaultParagraphFont"/>
    <w:link w:val="Heading1"/>
    <w:uiPriority w:val="9"/>
    <w:qFormat/>
    <w:rPr>
      <w:rFonts w:asciiTheme="majorHAnsi" w:eastAsiaTheme="majorEastAsia" w:hAnsiTheme="majorHAnsi" w:cstheme="majorBidi"/>
      <w:b/>
      <w:bCs/>
      <w:smallCaps/>
      <w:color w:val="000000" w:themeColor="text1"/>
      <w:sz w:val="36"/>
      <w:szCs w:val="36"/>
    </w:rPr>
  </w:style>
  <w:style w:type="table" w:customStyle="1" w:styleId="PlainTable11">
    <w:name w:val="Plain Table 11"/>
    <w:basedOn w:val="TableNormal"/>
    <w:uiPriority w:val="41"/>
    <w:qFormat/>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qFormat/>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qFormat/>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qFormat/>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qFormat/>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qFormat/>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qFormat/>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qFormat/>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qFormat/>
    <w:rPr>
      <w:rFonts w:asciiTheme="majorHAnsi" w:eastAsiaTheme="majorEastAsia" w:hAnsiTheme="majorHAnsi" w:cstheme="majorBidi"/>
      <w:i/>
      <w:iCs/>
      <w:color w:val="404040" w:themeColor="text1" w:themeTint="BF"/>
      <w:sz w:val="20"/>
      <w:szCs w:val="20"/>
    </w:rPr>
  </w:style>
  <w:style w:type="character" w:customStyle="1" w:styleId="TitleChar">
    <w:name w:val="Title Char"/>
    <w:basedOn w:val="DefaultParagraphFont"/>
    <w:link w:val="Title"/>
    <w:uiPriority w:val="10"/>
    <w:qFormat/>
    <w:rPr>
      <w:rFonts w:asciiTheme="majorHAnsi" w:eastAsiaTheme="majorEastAsia" w:hAnsiTheme="majorHAnsi" w:cstheme="majorBidi"/>
      <w:color w:val="000000" w:themeColor="text1"/>
      <w:sz w:val="56"/>
      <w:szCs w:val="56"/>
    </w:rPr>
  </w:style>
  <w:style w:type="character" w:customStyle="1" w:styleId="SubtitleChar">
    <w:name w:val="Subtitle Char"/>
    <w:basedOn w:val="DefaultParagraphFont"/>
    <w:link w:val="Subtitle"/>
    <w:uiPriority w:val="11"/>
    <w:qFormat/>
    <w:rPr>
      <w:color w:val="595959" w:themeColor="text1" w:themeTint="A6"/>
      <w:spacing w:val="10"/>
    </w:rPr>
  </w:style>
  <w:style w:type="paragraph" w:customStyle="1" w:styleId="NoSpacing1">
    <w:name w:val="No Spacing1"/>
    <w:uiPriority w:val="1"/>
    <w:qFormat/>
    <w:rPr>
      <w:sz w:val="22"/>
      <w:szCs w:val="22"/>
      <w:lang w:val="en-IN" w:eastAsia="en-US"/>
    </w:rPr>
  </w:style>
  <w:style w:type="paragraph" w:customStyle="1" w:styleId="Quote1">
    <w:name w:val="Quote1"/>
    <w:basedOn w:val="Normal"/>
    <w:next w:val="Normal"/>
    <w:link w:val="QuoteChar"/>
    <w:uiPriority w:val="29"/>
    <w:qFormat/>
    <w:pPr>
      <w:spacing w:before="160"/>
      <w:ind w:left="720" w:right="720"/>
    </w:pPr>
    <w:rPr>
      <w:i/>
      <w:iCs/>
      <w:color w:val="000000" w:themeColor="text1"/>
    </w:rPr>
  </w:style>
  <w:style w:type="character" w:customStyle="1" w:styleId="QuoteChar">
    <w:name w:val="Quote Char"/>
    <w:basedOn w:val="DefaultParagraphFont"/>
    <w:link w:val="Quote1"/>
    <w:uiPriority w:val="29"/>
    <w:qFormat/>
    <w:rPr>
      <w:i/>
      <w:iCs/>
      <w:color w:val="000000" w:themeColor="text1"/>
    </w:rPr>
  </w:style>
  <w:style w:type="paragraph" w:customStyle="1" w:styleId="IntenseQuote1">
    <w:name w:val="Intense Quote1"/>
    <w:basedOn w:val="Normal"/>
    <w:next w:val="Normal"/>
    <w:link w:val="IntenseQuoteChar"/>
    <w:uiPriority w:val="30"/>
    <w:qFormat/>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1"/>
    <w:uiPriority w:val="30"/>
    <w:qFormat/>
    <w:rPr>
      <w:color w:val="000000" w:themeColor="text1"/>
      <w:shd w:val="clear" w:color="auto" w:fill="F2F2F2" w:themeFill="background1" w:themeFillShade="F2"/>
    </w:rPr>
  </w:style>
  <w:style w:type="character" w:customStyle="1" w:styleId="SubtleEmphasis1">
    <w:name w:val="Subtle Emphasis1"/>
    <w:basedOn w:val="DefaultParagraphFont"/>
    <w:uiPriority w:val="19"/>
    <w:qFormat/>
    <w:rPr>
      <w:i/>
      <w:iCs/>
      <w:color w:val="404040" w:themeColor="text1" w:themeTint="BF"/>
    </w:rPr>
  </w:style>
  <w:style w:type="character" w:customStyle="1" w:styleId="IntenseEmphasis1">
    <w:name w:val="Intense Emphasis1"/>
    <w:basedOn w:val="DefaultParagraphFont"/>
    <w:uiPriority w:val="21"/>
    <w:qFormat/>
    <w:rPr>
      <w:b/>
      <w:bCs/>
      <w:i/>
      <w:iCs/>
      <w:caps/>
    </w:rPr>
  </w:style>
  <w:style w:type="character" w:customStyle="1" w:styleId="SubtleReference1">
    <w:name w:val="Subtle Reference1"/>
    <w:basedOn w:val="DefaultParagraphFont"/>
    <w:uiPriority w:val="31"/>
    <w:qFormat/>
    <w:rPr>
      <w:smallCaps/>
      <w:color w:val="404040" w:themeColor="text1" w:themeTint="BF"/>
      <w:u w:val="single" w:color="7F7F7F" w:themeColor="text1" w:themeTint="80"/>
    </w:rPr>
  </w:style>
  <w:style w:type="character" w:customStyle="1" w:styleId="IntenseReference1">
    <w:name w:val="Intense Reference1"/>
    <w:basedOn w:val="DefaultParagraphFont"/>
    <w:uiPriority w:val="32"/>
    <w:qFormat/>
    <w:rPr>
      <w:b/>
      <w:bCs/>
      <w:smallCaps/>
      <w:u w:val="single"/>
    </w:rPr>
  </w:style>
  <w:style w:type="character" w:customStyle="1" w:styleId="BookTitle1">
    <w:name w:val="Book Title1"/>
    <w:basedOn w:val="DefaultParagraphFont"/>
    <w:uiPriority w:val="33"/>
    <w:qFormat/>
    <w:rPr>
      <w:smallCaps/>
      <w:spacing w:val="5"/>
    </w:rPr>
  </w:style>
  <w:style w:type="paragraph" w:customStyle="1" w:styleId="TOCHeading1">
    <w:name w:val="TOC Heading1"/>
    <w:basedOn w:val="Heading1"/>
    <w:next w:val="Normal"/>
    <w:uiPriority w:val="39"/>
    <w:unhideWhenUsed/>
    <w:qFormat/>
    <w:pPr>
      <w:outlineLvl w:val="9"/>
    </w:p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styleId="TOCHeading">
    <w:name w:val="TOC Heading"/>
    <w:basedOn w:val="Heading1"/>
    <w:next w:val="Normal"/>
    <w:uiPriority w:val="39"/>
    <w:unhideWhenUsed/>
    <w:qFormat/>
    <w:rsid w:val="00D356B2"/>
    <w:pPr>
      <w:numPr>
        <w:numId w:val="0"/>
      </w:numPr>
      <w:pBdr>
        <w:bottom w:val="none" w:sz="0" w:space="0" w:color="auto"/>
      </w:pBdr>
      <w:spacing w:before="240" w:after="0"/>
      <w:outlineLvl w:val="9"/>
    </w:pPr>
    <w:rPr>
      <w:b w:val="0"/>
      <w:bCs w:val="0"/>
      <w:smallCaps w:val="0"/>
      <w:color w:val="2F5496" w:themeColor="accent1" w:themeShade="BF"/>
      <w:sz w:val="32"/>
      <w:szCs w:val="32"/>
    </w:rPr>
  </w:style>
  <w:style w:type="paragraph" w:styleId="ListParagraph">
    <w:name w:val="List Paragraph"/>
    <w:basedOn w:val="Normal"/>
    <w:uiPriority w:val="34"/>
    <w:qFormat/>
    <w:rsid w:val="00D356B2"/>
    <w:pPr>
      <w:ind w:left="720"/>
      <w:contextualSpacing/>
    </w:pPr>
  </w:style>
  <w:style w:type="table" w:styleId="PlainTable1">
    <w:name w:val="Plain Table 1"/>
    <w:basedOn w:val="TableNormal"/>
    <w:uiPriority w:val="41"/>
    <w:rsid w:val="00D356B2"/>
    <w:rPr>
      <w:sz w:val="22"/>
      <w:szCs w:val="22"/>
      <w:lang w:val="en-IN"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E763CE"/>
    <w:rPr>
      <w:color w:val="605E5C"/>
      <w:shd w:val="clear" w:color="auto" w:fill="E1DFDD"/>
    </w:rPr>
  </w:style>
  <w:style w:type="paragraph" w:styleId="NoSpacing">
    <w:name w:val="No Spacing"/>
    <w:uiPriority w:val="1"/>
    <w:qFormat/>
    <w:rsid w:val="00E763CE"/>
    <w:rPr>
      <w:sz w:val="22"/>
      <w:szCs w:val="22"/>
      <w:lang w:val="en-IN" w:eastAsia="en-US"/>
    </w:rPr>
  </w:style>
  <w:style w:type="paragraph" w:styleId="Quote">
    <w:name w:val="Quote"/>
    <w:basedOn w:val="Normal"/>
    <w:next w:val="Normal"/>
    <w:uiPriority w:val="29"/>
    <w:qFormat/>
    <w:rsid w:val="00E763CE"/>
    <w:pPr>
      <w:spacing w:before="160"/>
      <w:ind w:left="720" w:right="720"/>
      <w:jc w:val="both"/>
    </w:pPr>
    <w:rPr>
      <w:rFonts w:ascii="Times New Roman" w:hAnsi="Times New Roman"/>
      <w:i/>
      <w:iCs/>
      <w:color w:val="000000" w:themeColor="text1"/>
      <w:sz w:val="24"/>
    </w:rPr>
  </w:style>
  <w:style w:type="character" w:customStyle="1" w:styleId="QuoteChar1">
    <w:name w:val="Quote Char1"/>
    <w:basedOn w:val="DefaultParagraphFont"/>
    <w:uiPriority w:val="99"/>
    <w:rsid w:val="00E763CE"/>
    <w:rPr>
      <w:i/>
      <w:iCs/>
      <w:color w:val="404040" w:themeColor="text1" w:themeTint="BF"/>
      <w:sz w:val="22"/>
      <w:szCs w:val="22"/>
      <w:lang w:val="en-IN" w:eastAsia="en-US"/>
    </w:rPr>
  </w:style>
  <w:style w:type="paragraph" w:styleId="IntenseQuote">
    <w:name w:val="Intense Quote"/>
    <w:basedOn w:val="Normal"/>
    <w:next w:val="Normal"/>
    <w:uiPriority w:val="30"/>
    <w:qFormat/>
    <w:rsid w:val="00E763CE"/>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rFonts w:ascii="Times New Roman" w:hAnsi="Times New Roman"/>
      <w:color w:val="000000" w:themeColor="text1"/>
      <w:sz w:val="24"/>
    </w:rPr>
  </w:style>
  <w:style w:type="character" w:customStyle="1" w:styleId="IntenseQuoteChar1">
    <w:name w:val="Intense Quote Char1"/>
    <w:basedOn w:val="DefaultParagraphFont"/>
    <w:uiPriority w:val="99"/>
    <w:rsid w:val="00E763CE"/>
    <w:rPr>
      <w:i/>
      <w:iCs/>
      <w:color w:val="4472C4" w:themeColor="accent1"/>
      <w:sz w:val="22"/>
      <w:szCs w:val="22"/>
      <w:lang w:val="en-IN" w:eastAsia="en-US"/>
    </w:rPr>
  </w:style>
  <w:style w:type="character" w:styleId="SubtleEmphasis">
    <w:name w:val="Subtle Emphasis"/>
    <w:basedOn w:val="DefaultParagraphFont"/>
    <w:uiPriority w:val="19"/>
    <w:qFormat/>
    <w:rsid w:val="00E763CE"/>
    <w:rPr>
      <w:i/>
      <w:iCs/>
      <w:color w:val="404040" w:themeColor="text1" w:themeTint="BF"/>
    </w:rPr>
  </w:style>
  <w:style w:type="character" w:styleId="IntenseEmphasis">
    <w:name w:val="Intense Emphasis"/>
    <w:basedOn w:val="DefaultParagraphFont"/>
    <w:uiPriority w:val="21"/>
    <w:qFormat/>
    <w:rsid w:val="00E763CE"/>
    <w:rPr>
      <w:b/>
      <w:bCs/>
      <w:i/>
      <w:iCs/>
      <w:caps/>
    </w:rPr>
  </w:style>
  <w:style w:type="character" w:styleId="SubtleReference">
    <w:name w:val="Subtle Reference"/>
    <w:basedOn w:val="DefaultParagraphFont"/>
    <w:uiPriority w:val="31"/>
    <w:qFormat/>
    <w:rsid w:val="00E763C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E763CE"/>
    <w:rPr>
      <w:b/>
      <w:bCs/>
      <w:smallCaps/>
      <w:u w:val="single"/>
    </w:rPr>
  </w:style>
  <w:style w:type="character" w:styleId="BookTitle">
    <w:name w:val="Book Title"/>
    <w:basedOn w:val="DefaultParagraphFont"/>
    <w:uiPriority w:val="33"/>
    <w:qFormat/>
    <w:rsid w:val="00E763CE"/>
    <w:rPr>
      <w:b w:val="0"/>
      <w:bCs w:val="0"/>
      <w:smallCaps/>
      <w:spacing w:val="5"/>
    </w:rPr>
  </w:style>
  <w:style w:type="paragraph" w:styleId="TOC3">
    <w:name w:val="toc 3"/>
    <w:basedOn w:val="Normal"/>
    <w:next w:val="Normal"/>
    <w:autoRedefine/>
    <w:uiPriority w:val="39"/>
    <w:unhideWhenUsed/>
    <w:rsid w:val="00E763CE"/>
    <w:pPr>
      <w:spacing w:after="100"/>
      <w:ind w:left="480"/>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d-s-quality-meats.myshopify.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318</TotalTime>
  <Pages>28</Pages>
  <Words>7424</Words>
  <Characters>42322</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 Alam</dc:creator>
  <cp:revision>8</cp:revision>
  <dcterms:created xsi:type="dcterms:W3CDTF">2022-04-03T15:16:00Z</dcterms:created>
  <dcterms:modified xsi:type="dcterms:W3CDTF">2022-04-10T16:47:00Z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