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2F00CAB" w14:paraId="146ACE28" wp14:textId="1CDA6F69">
      <w:pPr>
        <w:spacing w:line="360" w:lineRule="auto"/>
        <w:jc w:val="center"/>
      </w:pPr>
      <w:r w:rsidRPr="32F00CAB" w:rsidR="49E9B32B">
        <w:rPr>
          <w:rFonts w:ascii="Arial" w:hAnsi="Arial" w:eastAsia="Arial" w:cs="Arial"/>
          <w:b w:val="1"/>
          <w:bCs w:val="1"/>
          <w:noProof w:val="0"/>
          <w:sz w:val="24"/>
          <w:szCs w:val="24"/>
          <w:lang w:val="en-GB"/>
        </w:rPr>
        <w:t>A comparison of the marketing methods of two multinational hotel chains.</w:t>
      </w:r>
    </w:p>
    <w:p xmlns:wp14="http://schemas.microsoft.com/office/word/2010/wordml" w:rsidP="32F00CAB" w14:paraId="4624EB4A" wp14:textId="276AAAC1">
      <w:pPr>
        <w:spacing w:line="360" w:lineRule="auto"/>
        <w:jc w:val="center"/>
      </w:pPr>
      <w:r w:rsidRPr="32F00CAB" w:rsidR="49E9B32B">
        <w:rPr>
          <w:rFonts w:ascii="Arial" w:hAnsi="Arial" w:eastAsia="Arial" w:cs="Arial"/>
          <w:b w:val="1"/>
          <w:bCs w:val="1"/>
          <w:noProof w:val="0"/>
          <w:sz w:val="24"/>
          <w:szCs w:val="24"/>
          <w:lang w:val="en-GB"/>
        </w:rPr>
        <w:t xml:space="preserve"> </w:t>
      </w:r>
    </w:p>
    <w:p xmlns:wp14="http://schemas.microsoft.com/office/word/2010/wordml" w:rsidP="32F00CAB" w14:paraId="771606DC" wp14:textId="5BA66869">
      <w:pPr>
        <w:spacing w:line="360" w:lineRule="auto"/>
        <w:jc w:val="center"/>
      </w:pPr>
      <w:r w:rsidRPr="32F00CAB" w:rsidR="49E9B32B">
        <w:rPr>
          <w:rFonts w:ascii="Arial" w:hAnsi="Arial" w:eastAsia="Arial" w:cs="Arial"/>
          <w:b w:val="1"/>
          <w:bCs w:val="1"/>
          <w:noProof w:val="0"/>
          <w:sz w:val="24"/>
          <w:szCs w:val="24"/>
          <w:lang w:val="en-GB"/>
        </w:rPr>
        <w:t xml:space="preserve"> </w:t>
      </w:r>
    </w:p>
    <w:p xmlns:wp14="http://schemas.microsoft.com/office/word/2010/wordml" w:rsidP="32F00CAB" w14:paraId="4360F5EA" wp14:textId="1CC13FA0">
      <w:pPr>
        <w:spacing w:line="360" w:lineRule="auto"/>
        <w:jc w:val="center"/>
      </w:pPr>
      <w:r w:rsidRPr="32F00CAB" w:rsidR="49E9B32B">
        <w:rPr>
          <w:rFonts w:ascii="Arial" w:hAnsi="Arial" w:eastAsia="Arial" w:cs="Arial"/>
          <w:b w:val="1"/>
          <w:bCs w:val="1"/>
          <w:noProof w:val="0"/>
          <w:sz w:val="24"/>
          <w:szCs w:val="24"/>
          <w:lang w:val="en-GB"/>
        </w:rPr>
        <w:t>Name: Alexandru Marius Neagu</w:t>
      </w:r>
    </w:p>
    <w:p xmlns:wp14="http://schemas.microsoft.com/office/word/2010/wordml" w:rsidP="32F00CAB" w14:paraId="1A7A2E2F" wp14:textId="706A8D64">
      <w:pPr>
        <w:spacing w:line="360" w:lineRule="auto"/>
        <w:jc w:val="center"/>
      </w:pPr>
      <w:r w:rsidRPr="32F00CAB" w:rsidR="49E9B32B">
        <w:rPr>
          <w:rFonts w:ascii="Arial" w:hAnsi="Arial" w:eastAsia="Arial" w:cs="Arial"/>
          <w:b w:val="1"/>
          <w:bCs w:val="1"/>
          <w:noProof w:val="0"/>
          <w:sz w:val="24"/>
          <w:szCs w:val="24"/>
          <w:lang w:val="en-GB"/>
        </w:rPr>
        <w:t>Student ID: 2026287</w:t>
      </w:r>
    </w:p>
    <w:p xmlns:wp14="http://schemas.microsoft.com/office/word/2010/wordml" w:rsidP="32F00CAB" w14:paraId="214B1A06" wp14:textId="4091D38C">
      <w:pPr>
        <w:spacing w:line="360" w:lineRule="auto"/>
        <w:jc w:val="center"/>
      </w:pPr>
      <w:r w:rsidRPr="32F00CAB" w:rsidR="49E9B32B">
        <w:rPr>
          <w:rFonts w:ascii="Arial" w:hAnsi="Arial" w:eastAsia="Arial" w:cs="Arial"/>
          <w:b w:val="1"/>
          <w:bCs w:val="1"/>
          <w:noProof w:val="0"/>
          <w:sz w:val="24"/>
          <w:szCs w:val="24"/>
          <w:lang w:val="en-GB"/>
        </w:rPr>
        <w:t>Marketing Essentials BMIH40050</w:t>
      </w:r>
    </w:p>
    <w:p xmlns:wp14="http://schemas.microsoft.com/office/word/2010/wordml" w:rsidP="32F00CAB" w14:paraId="0A16F915" wp14:textId="7BE5C854">
      <w:pPr>
        <w:spacing w:line="360" w:lineRule="auto"/>
        <w:jc w:val="center"/>
      </w:pPr>
      <w:r w:rsidRPr="32F00CAB" w:rsidR="49E9B32B">
        <w:rPr>
          <w:rFonts w:ascii="Arial" w:hAnsi="Arial" w:eastAsia="Arial" w:cs="Arial"/>
          <w:b w:val="1"/>
          <w:bCs w:val="1"/>
          <w:noProof w:val="0"/>
          <w:sz w:val="24"/>
          <w:szCs w:val="24"/>
          <w:lang w:val="en-GB"/>
        </w:rPr>
        <w:t>Lecturer’s name.</w:t>
      </w:r>
      <w:r w:rsidRPr="32F00CAB" w:rsidR="49E9B32B">
        <w:rPr>
          <w:rFonts w:ascii="Arial" w:hAnsi="Arial" w:eastAsia="Arial" w:cs="Arial"/>
          <w:noProof w:val="0"/>
          <w:sz w:val="24"/>
          <w:szCs w:val="24"/>
          <w:lang w:val="en-GB"/>
        </w:rPr>
        <w:t xml:space="preserve">: </w:t>
      </w:r>
      <w:r w:rsidRPr="32F00CAB" w:rsidR="49E9B32B">
        <w:rPr>
          <w:rFonts w:ascii="Arial" w:hAnsi="Arial" w:eastAsia="Arial" w:cs="Arial"/>
          <w:b w:val="1"/>
          <w:bCs w:val="1"/>
          <w:noProof w:val="0"/>
          <w:sz w:val="24"/>
          <w:szCs w:val="24"/>
          <w:lang w:val="en-GB"/>
        </w:rPr>
        <w:t>Neil Dyer</w:t>
      </w:r>
    </w:p>
    <w:p xmlns:wp14="http://schemas.microsoft.com/office/word/2010/wordml" w:rsidP="32F00CAB" w14:paraId="4CF59C4B" wp14:textId="3EE003BE">
      <w:pPr>
        <w:spacing w:line="360" w:lineRule="auto"/>
        <w:jc w:val="center"/>
      </w:pPr>
      <w:r w:rsidRPr="32F00CAB" w:rsidR="49E9B32B">
        <w:rPr>
          <w:rFonts w:ascii="Arial" w:hAnsi="Arial" w:eastAsia="Arial" w:cs="Arial"/>
          <w:noProof w:val="0"/>
          <w:sz w:val="24"/>
          <w:szCs w:val="24"/>
          <w:lang w:val="en-GB"/>
        </w:rPr>
        <w:t xml:space="preserve"> </w:t>
      </w:r>
    </w:p>
    <w:p xmlns:wp14="http://schemas.microsoft.com/office/word/2010/wordml" w:rsidP="32F00CAB" w14:paraId="7803B892" wp14:textId="4213F84F">
      <w:pPr>
        <w:spacing w:line="360" w:lineRule="auto"/>
        <w:jc w:val="center"/>
      </w:pPr>
      <w:r w:rsidRPr="32F00CAB" w:rsidR="49E9B32B">
        <w:rPr>
          <w:rFonts w:ascii="Arial" w:hAnsi="Arial" w:eastAsia="Arial" w:cs="Arial"/>
          <w:noProof w:val="0"/>
          <w:sz w:val="24"/>
          <w:szCs w:val="24"/>
          <w:lang w:val="en-GB"/>
        </w:rPr>
        <w:t xml:space="preserve"> </w:t>
      </w:r>
    </w:p>
    <w:p xmlns:wp14="http://schemas.microsoft.com/office/word/2010/wordml" w:rsidP="32F00CAB" w14:paraId="3B880F4C" wp14:textId="359910BA">
      <w:pPr>
        <w:spacing w:line="360" w:lineRule="auto"/>
        <w:jc w:val="center"/>
      </w:pPr>
      <w:r w:rsidRPr="32F00CAB" w:rsidR="49E9B32B">
        <w:rPr>
          <w:rFonts w:ascii="Arial" w:hAnsi="Arial" w:eastAsia="Arial" w:cs="Arial"/>
          <w:noProof w:val="0"/>
          <w:sz w:val="24"/>
          <w:szCs w:val="24"/>
          <w:lang w:val="en-GB"/>
        </w:rPr>
        <w:t xml:space="preserve"> </w:t>
      </w:r>
    </w:p>
    <w:p xmlns:wp14="http://schemas.microsoft.com/office/word/2010/wordml" w:rsidP="32F00CAB" w14:paraId="0A317ACE" wp14:textId="585D09CC">
      <w:pPr>
        <w:spacing w:line="360" w:lineRule="auto"/>
        <w:jc w:val="center"/>
      </w:pPr>
      <w:r w:rsidRPr="32F00CAB" w:rsidR="49E9B32B">
        <w:rPr>
          <w:rFonts w:ascii="Arial" w:hAnsi="Arial" w:eastAsia="Arial" w:cs="Arial"/>
          <w:noProof w:val="0"/>
          <w:sz w:val="24"/>
          <w:szCs w:val="24"/>
          <w:lang w:val="en-GB"/>
        </w:rPr>
        <w:t xml:space="preserve"> </w:t>
      </w:r>
    </w:p>
    <w:p xmlns:wp14="http://schemas.microsoft.com/office/word/2010/wordml" w:rsidP="32F00CAB" w14:paraId="449C24FD" wp14:textId="45C441E9">
      <w:pPr>
        <w:spacing w:line="360" w:lineRule="auto"/>
        <w:jc w:val="center"/>
      </w:pPr>
      <w:r w:rsidRPr="32F00CAB" w:rsidR="49E9B32B">
        <w:rPr>
          <w:rFonts w:ascii="Arial" w:hAnsi="Arial" w:eastAsia="Arial" w:cs="Arial"/>
          <w:noProof w:val="0"/>
          <w:sz w:val="24"/>
          <w:szCs w:val="24"/>
          <w:lang w:val="en-GB"/>
        </w:rPr>
        <w:t xml:space="preserve"> </w:t>
      </w:r>
    </w:p>
    <w:p xmlns:wp14="http://schemas.microsoft.com/office/word/2010/wordml" w:rsidP="32F00CAB" w14:paraId="0B652C22" wp14:textId="1A9A2050">
      <w:pPr>
        <w:spacing w:line="360" w:lineRule="auto"/>
        <w:jc w:val="center"/>
      </w:pPr>
      <w:r w:rsidRPr="32F00CAB" w:rsidR="49E9B32B">
        <w:rPr>
          <w:rFonts w:ascii="Arial" w:hAnsi="Arial" w:eastAsia="Arial" w:cs="Arial"/>
          <w:noProof w:val="0"/>
          <w:sz w:val="24"/>
          <w:szCs w:val="24"/>
          <w:lang w:val="en-GB"/>
        </w:rPr>
        <w:t xml:space="preserve"> </w:t>
      </w:r>
    </w:p>
    <w:p xmlns:wp14="http://schemas.microsoft.com/office/word/2010/wordml" w:rsidP="32F00CAB" w14:paraId="01232DC2" wp14:textId="4D44229D">
      <w:pPr>
        <w:spacing w:line="360" w:lineRule="auto"/>
        <w:jc w:val="center"/>
      </w:pPr>
      <w:r w:rsidRPr="32F00CAB" w:rsidR="49E9B32B">
        <w:rPr>
          <w:rFonts w:ascii="Arial" w:hAnsi="Arial" w:eastAsia="Arial" w:cs="Arial"/>
          <w:noProof w:val="0"/>
          <w:sz w:val="24"/>
          <w:szCs w:val="24"/>
          <w:lang w:val="en-GB"/>
        </w:rPr>
        <w:t xml:space="preserve"> </w:t>
      </w:r>
    </w:p>
    <w:p xmlns:wp14="http://schemas.microsoft.com/office/word/2010/wordml" w:rsidP="32F00CAB" w14:paraId="39CE6B9D" wp14:textId="26A94366">
      <w:pPr>
        <w:spacing w:line="360" w:lineRule="auto"/>
        <w:jc w:val="center"/>
      </w:pPr>
      <w:r w:rsidRPr="32F00CAB" w:rsidR="49E9B32B">
        <w:rPr>
          <w:rFonts w:ascii="Arial" w:hAnsi="Arial" w:eastAsia="Arial" w:cs="Arial"/>
          <w:noProof w:val="0"/>
          <w:sz w:val="24"/>
          <w:szCs w:val="24"/>
          <w:lang w:val="en-GB"/>
        </w:rPr>
        <w:t xml:space="preserve"> </w:t>
      </w:r>
    </w:p>
    <w:p xmlns:wp14="http://schemas.microsoft.com/office/word/2010/wordml" w:rsidP="32F00CAB" w14:paraId="046BF6BF" wp14:textId="03D19F76">
      <w:pPr>
        <w:spacing w:line="360" w:lineRule="auto"/>
        <w:jc w:val="center"/>
      </w:pPr>
      <w:r w:rsidRPr="32F00CAB" w:rsidR="49E9B32B">
        <w:rPr>
          <w:rFonts w:ascii="Arial" w:hAnsi="Arial" w:eastAsia="Arial" w:cs="Arial"/>
          <w:noProof w:val="0"/>
          <w:sz w:val="24"/>
          <w:szCs w:val="24"/>
          <w:lang w:val="en-GB"/>
        </w:rPr>
        <w:t xml:space="preserve"> </w:t>
      </w:r>
    </w:p>
    <w:p xmlns:wp14="http://schemas.microsoft.com/office/word/2010/wordml" w:rsidP="32F00CAB" w14:paraId="3F6AD3C4" wp14:textId="5FE7C923">
      <w:pPr>
        <w:spacing w:line="360" w:lineRule="auto"/>
        <w:jc w:val="both"/>
      </w:pPr>
      <w:r w:rsidRPr="32F00CAB" w:rsidR="49E9B32B">
        <w:rPr>
          <w:rFonts w:ascii="Arial" w:hAnsi="Arial" w:eastAsia="Arial" w:cs="Arial"/>
          <w:noProof w:val="0"/>
          <w:sz w:val="24"/>
          <w:szCs w:val="24"/>
          <w:lang w:val="en-GB"/>
        </w:rPr>
        <w:t xml:space="preserve">This essay compares the marketing method and strategy of Accor and Wyndham Hotels &amp; Resorts. Accor is French originated the multinational company of hotels, resorts, and vacation properties; established in 1967. Wyndham is a U.S.A based hotel company founded in 1980. Both companies are well-established and doing business for a long time. Therefore, analysing their marketing strategy in contrast to the dynamic marketing environment would provide a deeper understanding of the marketing practices undertaken in such organisations. </w:t>
      </w:r>
    </w:p>
    <w:p xmlns:wp14="http://schemas.microsoft.com/office/word/2010/wordml" w:rsidP="32F00CAB" w14:paraId="251F2F14" wp14:textId="5B2FB35D">
      <w:pPr>
        <w:spacing w:line="360" w:lineRule="auto"/>
        <w:jc w:val="both"/>
      </w:pPr>
      <w:r w:rsidRPr="32F00CAB" w:rsidR="49E9B32B">
        <w:rPr>
          <w:rFonts w:ascii="Arial" w:hAnsi="Arial" w:eastAsia="Arial" w:cs="Arial"/>
          <w:noProof w:val="0"/>
          <w:sz w:val="24"/>
          <w:szCs w:val="24"/>
          <w:lang w:val="en-GB"/>
        </w:rPr>
        <w:t xml:space="preserve">Throughout the years, these companies have evolved their business practices and expanded their market. Initially, Accor hotels were offering low-cost lodging services to the customers. 'Formula 1' was their first low-cost hotel brand in 1981 (Group. Accor, 2021). Besides launching a chain hotel brand, they acquired low-cost hotel brands such as 'Motel 6', 'Etap Hotel,' etc. But soon, they have shifted toward a multi-brand strategy. According to </w:t>
      </w:r>
      <w:r w:rsidRPr="32F00CAB" w:rsidR="49E9B32B">
        <w:rPr>
          <w:rFonts w:ascii="Arial" w:hAnsi="Arial" w:eastAsia="Arial" w:cs="Arial"/>
          <w:noProof w:val="0"/>
          <w:color w:val="000000" w:themeColor="text1" w:themeTint="FF" w:themeShade="FF"/>
          <w:sz w:val="24"/>
          <w:szCs w:val="24"/>
          <w:lang w:val="en-GB"/>
        </w:rPr>
        <w:t>Keller</w:t>
      </w:r>
      <w:r w:rsidRPr="32F00CAB" w:rsidR="49E9B32B">
        <w:rPr>
          <w:rFonts w:ascii="Arial" w:hAnsi="Arial" w:eastAsia="Arial" w:cs="Arial"/>
          <w:noProof w:val="0"/>
          <w:sz w:val="24"/>
          <w:szCs w:val="24"/>
          <w:lang w:val="en-GB"/>
        </w:rPr>
        <w:t xml:space="preserve"> (2018), In a multi-brand strategy company launches various similar brands competing. But here, Accor has expanded its brand portfolio to establish and manage different luxurious hotel brands besides its existing economy hotels. They are managing each brand separately and developing strategies considering their market position. Wyndham Hotels and resorts also tend several brands altogether. Over the years, they have launched 21 brands, including luxurious hotel resorts, midscale hotels, economy hotels, extended stay, etc. (</w:t>
      </w:r>
      <w:r w:rsidRPr="32F00CAB" w:rsidR="49E9B32B">
        <w:rPr>
          <w:rFonts w:ascii="Arial" w:hAnsi="Arial" w:eastAsia="Arial" w:cs="Arial"/>
          <w:noProof w:val="0"/>
          <w:color w:val="000000" w:themeColor="text1" w:themeTint="FF" w:themeShade="FF"/>
          <w:sz w:val="24"/>
          <w:szCs w:val="24"/>
          <w:lang w:val="en-GB"/>
        </w:rPr>
        <w:t>Wyndhamhotels, 2021)</w:t>
      </w:r>
      <w:r w:rsidRPr="32F00CAB" w:rsidR="49E9B32B">
        <w:rPr>
          <w:rFonts w:ascii="Arial" w:hAnsi="Arial" w:eastAsia="Arial" w:cs="Arial"/>
          <w:noProof w:val="0"/>
          <w:sz w:val="24"/>
          <w:szCs w:val="24"/>
          <w:lang w:val="en-GB"/>
        </w:rPr>
        <w:t xml:space="preserve">. But unlike Accor hotel, Wyndham hasn't changed their overall corporate strategy. But over the years, Wyndham has been standardising their brands and emphasising developing a strong inter-association. In 2017 the company rebranded most of its brand and included the Wyndham word, such as 'Day Inn Wyndham,' 'Ramada by Wyndham,' etc. </w:t>
      </w:r>
    </w:p>
    <w:p xmlns:wp14="http://schemas.microsoft.com/office/word/2010/wordml" w:rsidP="32F00CAB" w14:paraId="3F042175" wp14:textId="2E5FA264">
      <w:pPr>
        <w:spacing w:line="360" w:lineRule="auto"/>
        <w:jc w:val="both"/>
      </w:pPr>
      <w:r w:rsidRPr="32F00CAB" w:rsidR="49E9B32B">
        <w:rPr>
          <w:rFonts w:ascii="Arial" w:hAnsi="Arial" w:eastAsia="Arial" w:cs="Arial"/>
          <w:noProof w:val="0"/>
          <w:sz w:val="24"/>
          <w:szCs w:val="24"/>
          <w:lang w:val="en-GB"/>
        </w:rPr>
        <w:t xml:space="preserve">As per </w:t>
      </w:r>
      <w:r w:rsidRPr="32F00CAB" w:rsidR="49E9B32B">
        <w:rPr>
          <w:rFonts w:ascii="Arial" w:hAnsi="Arial" w:eastAsia="Arial" w:cs="Arial"/>
          <w:noProof w:val="0"/>
          <w:color w:val="000000" w:themeColor="text1" w:themeTint="FF" w:themeShade="FF"/>
          <w:sz w:val="24"/>
          <w:szCs w:val="24"/>
          <w:lang w:val="en-GB"/>
        </w:rPr>
        <w:t>Armstrong</w:t>
      </w:r>
      <w:r w:rsidRPr="32F00CAB" w:rsidR="49E9B32B">
        <w:rPr>
          <w:rFonts w:ascii="Arial" w:hAnsi="Arial" w:eastAsia="Arial" w:cs="Arial"/>
          <w:noProof w:val="0"/>
          <w:sz w:val="24"/>
          <w:szCs w:val="24"/>
          <w:lang w:val="en-GB"/>
        </w:rPr>
        <w:t xml:space="preserve"> et al. (2019), a marketing position can be termed a strategic endeavour to establish a brand uniquely in customers' minds distinctly. But </w:t>
      </w:r>
      <w:r w:rsidRPr="32F00CAB" w:rsidR="49E9B32B">
        <w:rPr>
          <w:rFonts w:ascii="Arial" w:hAnsi="Arial" w:eastAsia="Arial" w:cs="Arial"/>
          <w:noProof w:val="0"/>
          <w:color w:val="000000" w:themeColor="text1" w:themeTint="FF" w:themeShade="FF"/>
          <w:sz w:val="24"/>
          <w:szCs w:val="24"/>
          <w:lang w:val="en-GB"/>
        </w:rPr>
        <w:t>Lilien</w:t>
      </w:r>
      <w:r w:rsidRPr="32F00CAB" w:rsidR="49E9B32B">
        <w:rPr>
          <w:rFonts w:ascii="Arial" w:hAnsi="Arial" w:eastAsia="Arial" w:cs="Arial"/>
          <w:noProof w:val="0"/>
          <w:sz w:val="24"/>
          <w:szCs w:val="24"/>
          <w:lang w:val="en-GB"/>
        </w:rPr>
        <w:t xml:space="preserve"> et al. (2020) have argued that the marketer's primary purpose is to create a meaningful and distinctive perception in customers' minds about the brand. Precise positioning assists customers in their decision-making process, making it easier to evaluate all the brands. Moreover, it gives customers a logical reason to choose a particular brand over others. Therefore, occupying a distinct market position is very important. Here, the Accor and the Wyndham hotel &amp; resort market position can be explained using two dimensions, the level of variety and the level of cost. Here in terms of service varieties, Accor hotel occupies a higher position than Wyndham hotel.</w:t>
      </w:r>
    </w:p>
    <w:p xmlns:wp14="http://schemas.microsoft.com/office/word/2010/wordml" w:rsidP="32F00CAB" w14:paraId="5E4612D8" wp14:textId="1085714B">
      <w:pPr>
        <w:spacing w:line="360" w:lineRule="auto"/>
        <w:jc w:val="both"/>
      </w:pPr>
      <w:r w:rsidRPr="32F00CAB" w:rsidR="49E9B32B">
        <w:rPr>
          <w:rFonts w:ascii="Arial" w:hAnsi="Arial" w:eastAsia="Arial" w:cs="Arial"/>
          <w:noProof w:val="0"/>
          <w:sz w:val="24"/>
          <w:szCs w:val="24"/>
          <w:lang w:val="en-GB"/>
        </w:rPr>
        <w:t>The hotel and Resort Company also provide catering services, manages vacation properties, etc. But Wyndham hotel typically offers various types of hotel and accommodation services. So again, Accor mainly offers low-cost lodging solutions in terms of the cost level, but Wyndham provides the product at various cost levels (</w:t>
      </w:r>
      <w:r w:rsidRPr="32F00CAB" w:rsidR="49E9B32B">
        <w:rPr>
          <w:rFonts w:ascii="Arial" w:hAnsi="Arial" w:eastAsia="Arial" w:cs="Arial"/>
          <w:noProof w:val="0"/>
          <w:color w:val="000000" w:themeColor="text1" w:themeTint="FF" w:themeShade="FF"/>
          <w:sz w:val="24"/>
          <w:szCs w:val="24"/>
          <w:lang w:val="en-GB"/>
        </w:rPr>
        <w:t>Ronzoni et al., 2018)</w:t>
      </w:r>
      <w:r w:rsidRPr="32F00CAB" w:rsidR="49E9B32B">
        <w:rPr>
          <w:rFonts w:ascii="Arial" w:hAnsi="Arial" w:eastAsia="Arial" w:cs="Arial"/>
          <w:noProof w:val="0"/>
          <w:sz w:val="24"/>
          <w:szCs w:val="24"/>
          <w:lang w:val="en-GB"/>
        </w:rPr>
        <w:t xml:space="preserve">. So, the customers have more options to choose from Wyndham hotel because of diverse cost-level product offerings. </w:t>
      </w:r>
    </w:p>
    <w:p xmlns:wp14="http://schemas.microsoft.com/office/word/2010/wordml" w:rsidP="32F00CAB" w14:paraId="76364C0A" wp14:textId="06C7FCCF">
      <w:pPr>
        <w:spacing w:line="360" w:lineRule="auto"/>
        <w:jc w:val="both"/>
      </w:pPr>
      <w:r w:rsidRPr="32F00CAB" w:rsidR="49E9B32B">
        <w:rPr>
          <w:rFonts w:ascii="Arial" w:hAnsi="Arial" w:eastAsia="Arial" w:cs="Arial"/>
          <w:noProof w:val="0"/>
          <w:color w:val="000000" w:themeColor="text1" w:themeTint="FF" w:themeShade="FF"/>
          <w:sz w:val="24"/>
          <w:szCs w:val="24"/>
          <w:lang w:val="en-GB"/>
        </w:rPr>
        <w:t>Cravens</w:t>
      </w:r>
      <w:r w:rsidRPr="32F00CAB" w:rsidR="49E9B32B">
        <w:rPr>
          <w:rFonts w:ascii="Arial" w:hAnsi="Arial" w:eastAsia="Arial" w:cs="Arial"/>
          <w:noProof w:val="0"/>
          <w:sz w:val="24"/>
          <w:szCs w:val="24"/>
          <w:lang w:val="en-GB"/>
        </w:rPr>
        <w:t xml:space="preserve"> and Piercy (2019) have said that marketing strategy refers to developing a coherent plan adaptive to the dynamic market environment to tackle the competition and achieve market objectives. Generally, a business has three goals: ensuring growth, being profitable, and ensuring sustainability. In competitive industries like tourism and hospitality, formulating a solid marketing strategy is essential (</w:t>
      </w:r>
      <w:r w:rsidRPr="32F00CAB" w:rsidR="49E9B32B">
        <w:rPr>
          <w:rFonts w:ascii="Arial" w:hAnsi="Arial" w:eastAsia="Arial" w:cs="Arial"/>
          <w:noProof w:val="0"/>
          <w:color w:val="000000" w:themeColor="text1" w:themeTint="FF" w:themeShade="FF"/>
          <w:sz w:val="24"/>
          <w:szCs w:val="24"/>
          <w:lang w:val="en-GB"/>
        </w:rPr>
        <w:t>Goodall and Ashworth, 2021)</w:t>
      </w:r>
      <w:r w:rsidRPr="32F00CAB" w:rsidR="49E9B32B">
        <w:rPr>
          <w:rFonts w:ascii="Arial" w:hAnsi="Arial" w:eastAsia="Arial" w:cs="Arial"/>
          <w:noProof w:val="0"/>
          <w:sz w:val="24"/>
          <w:szCs w:val="24"/>
          <w:lang w:val="en-GB"/>
        </w:rPr>
        <w:t>. A company's marketing strategy can be explained by its target market, product, pricing, promotional, and distribution strategy. For example, Accor generally target customers who are looking for cheap accommodation. Their target market is mainly solo and business travellers.</w:t>
      </w:r>
    </w:p>
    <w:p xmlns:wp14="http://schemas.microsoft.com/office/word/2010/wordml" w:rsidP="32F00CAB" w14:paraId="0A9AF16B" wp14:textId="780D6CBD">
      <w:pPr>
        <w:spacing w:line="360" w:lineRule="auto"/>
        <w:jc w:val="both"/>
      </w:pPr>
      <w:r w:rsidRPr="32F00CAB" w:rsidR="49E9B32B">
        <w:rPr>
          <w:rFonts w:ascii="Arial" w:hAnsi="Arial" w:eastAsia="Arial" w:cs="Arial"/>
          <w:noProof w:val="0"/>
          <w:sz w:val="24"/>
          <w:szCs w:val="24"/>
          <w:lang w:val="en-GB"/>
        </w:rPr>
        <w:t xml:space="preserve">On the other hand, Wyndham's target market is more diverse. They target multiple customer segments from the market and develop tailored product offerings for each market segment. Their hotel brand ranges from luxury to economy class. Accor's products are more diverse in comparison to Wyndham's. Along with the hotel, resorts have restaurants, spas, fitness centres, private rental places, and even casinos. But Wyndham's are mainly offering accommodation services.  As mentioned earlier, Accor's is primarily a brand of economy hotels, but they have extended the brand portfolio and included luxurious choices. But Wyndham's offers a variety of prices depending on hotel features and service level. Both the brands are now emphasising digital marketing to promote their brands and access the target customers. </w:t>
      </w:r>
    </w:p>
    <w:p xmlns:wp14="http://schemas.microsoft.com/office/word/2010/wordml" w:rsidP="32F00CAB" w14:paraId="6FD9D228" wp14:textId="053D30AF">
      <w:pPr>
        <w:spacing w:line="360" w:lineRule="auto"/>
        <w:jc w:val="both"/>
      </w:pPr>
      <w:r w:rsidRPr="32F00CAB" w:rsidR="49E9B32B">
        <w:rPr>
          <w:rFonts w:ascii="Arial" w:hAnsi="Arial" w:eastAsia="Arial" w:cs="Arial"/>
          <w:noProof w:val="0"/>
          <w:color w:val="000000" w:themeColor="text1" w:themeTint="FF" w:themeShade="FF"/>
          <w:sz w:val="24"/>
          <w:szCs w:val="24"/>
          <w:lang w:val="en-GB"/>
        </w:rPr>
        <w:t>Papadas</w:t>
      </w:r>
      <w:r w:rsidRPr="32F00CAB" w:rsidR="49E9B32B">
        <w:rPr>
          <w:rFonts w:ascii="Arial" w:hAnsi="Arial" w:eastAsia="Arial" w:cs="Arial"/>
          <w:noProof w:val="0"/>
          <w:sz w:val="24"/>
          <w:szCs w:val="24"/>
          <w:lang w:val="en-GB"/>
        </w:rPr>
        <w:t xml:space="preserve"> et al. (2019) has said that the marketing philosophies have evolved from just profit maximisation to creating value for all the stakeholders. Sustainable marketing is a practice where the company looks after the suppliers, shareholders, customers, intermediaries, and society. According to </w:t>
      </w:r>
      <w:r w:rsidRPr="32F00CAB" w:rsidR="49E9B32B">
        <w:rPr>
          <w:rFonts w:ascii="Arial" w:hAnsi="Arial" w:eastAsia="Arial" w:cs="Arial"/>
          <w:noProof w:val="0"/>
          <w:color w:val="000000" w:themeColor="text1" w:themeTint="FF" w:themeShade="FF"/>
          <w:sz w:val="24"/>
          <w:szCs w:val="24"/>
          <w:lang w:val="en-GB"/>
        </w:rPr>
        <w:t>Mataracı</w:t>
      </w:r>
      <w:r w:rsidRPr="32F00CAB" w:rsidR="49E9B32B">
        <w:rPr>
          <w:rFonts w:ascii="Arial" w:hAnsi="Arial" w:eastAsia="Arial" w:cs="Arial"/>
          <w:noProof w:val="0"/>
          <w:sz w:val="24"/>
          <w:szCs w:val="24"/>
          <w:lang w:val="en-GB"/>
        </w:rPr>
        <w:t xml:space="preserve"> and Kurtulus (2020), businesses can only ensure long-term growth by protecting the rights of all these partners. Here both the brand is renowned for their creative CSR activities. For example, their 'Plant for the planet' program asks customers to reuse the towels and saving on water and energy is allocated to funding tree plantations. In addition, they develop eco-design of their hotel rooms and ensure healthy, sustainable organic foods to the customers (</w:t>
      </w:r>
      <w:r w:rsidRPr="32F00CAB" w:rsidR="49E9B32B">
        <w:rPr>
          <w:rFonts w:ascii="Arial" w:hAnsi="Arial" w:eastAsia="Arial" w:cs="Arial"/>
          <w:noProof w:val="0"/>
          <w:color w:val="000000" w:themeColor="text1" w:themeTint="FF" w:themeShade="FF"/>
          <w:sz w:val="24"/>
          <w:szCs w:val="24"/>
          <w:lang w:val="en-GB"/>
        </w:rPr>
        <w:t>Accor – Newsroom. 2021)</w:t>
      </w:r>
      <w:r w:rsidRPr="32F00CAB" w:rsidR="49E9B32B">
        <w:rPr>
          <w:rFonts w:ascii="Arial" w:hAnsi="Arial" w:eastAsia="Arial" w:cs="Arial"/>
          <w:noProof w:val="0"/>
          <w:sz w:val="24"/>
          <w:szCs w:val="24"/>
          <w:lang w:val="en-GB"/>
        </w:rPr>
        <w:t>. Here all these activities are for providing a sustainable hospitality experience for the customers in the long run.</w:t>
      </w:r>
    </w:p>
    <w:p xmlns:wp14="http://schemas.microsoft.com/office/word/2010/wordml" w:rsidP="32F00CAB" w14:paraId="666DB4C6" wp14:textId="23A5D3AE">
      <w:pPr>
        <w:spacing w:line="360" w:lineRule="auto"/>
        <w:jc w:val="both"/>
      </w:pPr>
      <w:r w:rsidRPr="32F00CAB" w:rsidR="49E9B32B">
        <w:rPr>
          <w:rFonts w:ascii="Arial" w:hAnsi="Arial" w:eastAsia="Arial" w:cs="Arial"/>
          <w:noProof w:val="0"/>
          <w:sz w:val="24"/>
          <w:szCs w:val="24"/>
          <w:lang w:val="en-GB"/>
        </w:rPr>
        <w:t>On the other hand, Wyndham also practices sustainable marketing practices. They have developed many eco-friendly hotels all over the world (</w:t>
      </w:r>
      <w:r w:rsidRPr="32F00CAB" w:rsidR="49E9B32B">
        <w:rPr>
          <w:rFonts w:ascii="Arial" w:hAnsi="Arial" w:eastAsia="Arial" w:cs="Arial"/>
          <w:noProof w:val="0"/>
          <w:color w:val="000000" w:themeColor="text1" w:themeTint="FF" w:themeShade="FF"/>
          <w:sz w:val="24"/>
          <w:szCs w:val="24"/>
          <w:lang w:val="en-GB"/>
        </w:rPr>
        <w:t>WHG Corporate. 2021)</w:t>
      </w:r>
      <w:r w:rsidRPr="32F00CAB" w:rsidR="49E9B32B">
        <w:rPr>
          <w:rFonts w:ascii="Arial" w:hAnsi="Arial" w:eastAsia="Arial" w:cs="Arial"/>
          <w:noProof w:val="0"/>
          <w:sz w:val="24"/>
          <w:szCs w:val="24"/>
          <w:lang w:val="en-GB"/>
        </w:rPr>
        <w:t xml:space="preserve">. Eco-friendly hotels are those that have a minimum negative impact on the environment while manufacturing and repairing. But in comparison, Accor put more effort into ensuring the delivery of a green message and sustainable marketing practices. </w:t>
      </w:r>
    </w:p>
    <w:p xmlns:wp14="http://schemas.microsoft.com/office/word/2010/wordml" w:rsidP="32F00CAB" w14:paraId="3D58ED71" wp14:textId="34182ECB">
      <w:pPr>
        <w:spacing w:line="360" w:lineRule="auto"/>
        <w:jc w:val="both"/>
      </w:pPr>
      <w:r w:rsidRPr="32F00CAB" w:rsidR="49E9B32B">
        <w:rPr>
          <w:rFonts w:ascii="Arial" w:hAnsi="Arial" w:eastAsia="Arial" w:cs="Arial"/>
          <w:noProof w:val="0"/>
          <w:sz w:val="24"/>
          <w:szCs w:val="24"/>
          <w:lang w:val="en-GB"/>
        </w:rPr>
        <w:t>The COVID-19 pandemic has been one of the most influential events in the world, affecting almost every aspect of people's lives. All types of business sectors have been affected. Especially the tourism and hospitality industry witnessed a massive decline as many countries went through enforced lockdown (</w:t>
      </w:r>
      <w:r w:rsidRPr="32F00CAB" w:rsidR="49E9B32B">
        <w:rPr>
          <w:rFonts w:ascii="Arial" w:hAnsi="Arial" w:eastAsia="Arial" w:cs="Arial"/>
          <w:noProof w:val="0"/>
          <w:color w:val="000000" w:themeColor="text1" w:themeTint="FF" w:themeShade="FF"/>
          <w:sz w:val="24"/>
          <w:szCs w:val="24"/>
          <w:lang w:val="en-GB"/>
        </w:rPr>
        <w:t>Strielkowski, 2020)</w:t>
      </w:r>
      <w:r w:rsidRPr="32F00CAB" w:rsidR="49E9B32B">
        <w:rPr>
          <w:rFonts w:ascii="Arial" w:hAnsi="Arial" w:eastAsia="Arial" w:cs="Arial"/>
          <w:noProof w:val="0"/>
          <w:sz w:val="24"/>
          <w:szCs w:val="24"/>
          <w:lang w:val="en-GB"/>
        </w:rPr>
        <w:t xml:space="preserve">. Traveling was ban from many countries, and people were discouraged from participating in a public gathering. According to </w:t>
      </w:r>
      <w:r w:rsidRPr="32F00CAB" w:rsidR="49E9B32B">
        <w:rPr>
          <w:rFonts w:ascii="Arial" w:hAnsi="Arial" w:eastAsia="Arial" w:cs="Arial"/>
          <w:noProof w:val="0"/>
          <w:color w:val="000000" w:themeColor="text1" w:themeTint="FF" w:themeShade="FF"/>
          <w:sz w:val="24"/>
          <w:szCs w:val="24"/>
          <w:lang w:val="en-GB"/>
        </w:rPr>
        <w:t>Fotiadis et al. (2021),</w:t>
      </w:r>
      <w:r w:rsidRPr="32F00CAB" w:rsidR="49E9B32B">
        <w:rPr>
          <w:rFonts w:ascii="Arial" w:hAnsi="Arial" w:eastAsia="Arial" w:cs="Arial"/>
          <w:noProof w:val="0"/>
          <w:sz w:val="24"/>
          <w:szCs w:val="24"/>
          <w:lang w:val="en-GB"/>
        </w:rPr>
        <w:t xml:space="preserve"> various hotel brands responded differently during this period. Accor almost froze their hiring and traveling of staff and officials. The COVID-related measures of the company account for a </w:t>
      </w:r>
      <w:r w:rsidRPr="32F00CAB" w:rsidR="49E9B32B">
        <w:rPr>
          <w:rFonts w:ascii="Arial" w:hAnsi="Arial" w:eastAsia="Arial" w:cs="Arial"/>
          <w:noProof w:val="0"/>
          <w:color w:val="000000" w:themeColor="text1" w:themeTint="FF" w:themeShade="FF"/>
          <w:sz w:val="24"/>
          <w:szCs w:val="24"/>
          <w:lang w:val="en-GB"/>
        </w:rPr>
        <w:t>€60m reduction in capital expenditure. The company was forced to close its operation in China. Therefore, they lost their brand value and relative market share (Jung et al., 2020).</w:t>
      </w:r>
    </w:p>
    <w:p xmlns:wp14="http://schemas.microsoft.com/office/word/2010/wordml" w:rsidP="32F00CAB" w14:paraId="1EDC4CDE" wp14:textId="161802CD">
      <w:pPr>
        <w:spacing w:line="360" w:lineRule="auto"/>
        <w:jc w:val="both"/>
      </w:pPr>
      <w:r w:rsidRPr="32F00CAB" w:rsidR="49E9B32B">
        <w:rPr>
          <w:rFonts w:ascii="Arial" w:hAnsi="Arial" w:eastAsia="Arial" w:cs="Arial"/>
          <w:noProof w:val="0"/>
          <w:color w:val="000000" w:themeColor="text1" w:themeTint="FF" w:themeShade="FF"/>
          <w:sz w:val="24"/>
          <w:szCs w:val="24"/>
          <w:lang w:val="en-GB"/>
        </w:rPr>
        <w:t xml:space="preserve">Similarly, Wyndham hotel also suffered due to the global pandemic. They responded to the situation accordingly. They have partnered with third-party organisations like Ecolab to test COVID-19 among tourists (McCune, 2021). They have arranged a training program for the staff and the employees during this time to adapt to the situation. They set the cleaning standard higher in their hotel and resorts. Also, during this time, they are offering great flexibility in their cancellation policy. So, in comparison with the Accor hotel, Wyndham was able to create more brand value for the customers. </w:t>
      </w:r>
    </w:p>
    <w:p xmlns:wp14="http://schemas.microsoft.com/office/word/2010/wordml" w:rsidP="32F00CAB" w14:paraId="773D8334" wp14:textId="0D5B4EED">
      <w:pPr>
        <w:spacing w:line="360" w:lineRule="auto"/>
        <w:jc w:val="both"/>
      </w:pPr>
      <w:r w:rsidRPr="32F00CAB" w:rsidR="49E9B32B">
        <w:rPr>
          <w:rFonts w:ascii="Arial" w:hAnsi="Arial" w:eastAsia="Arial" w:cs="Arial"/>
          <w:noProof w:val="0"/>
          <w:sz w:val="24"/>
          <w:szCs w:val="24"/>
          <w:lang w:val="en-GB"/>
        </w:rPr>
        <w:t xml:space="preserve"> </w:t>
      </w:r>
    </w:p>
    <w:p xmlns:wp14="http://schemas.microsoft.com/office/word/2010/wordml" w:rsidP="32F00CAB" w14:paraId="02DED801" wp14:textId="3A753A69">
      <w:pPr>
        <w:spacing w:line="360" w:lineRule="auto"/>
        <w:jc w:val="both"/>
      </w:pPr>
      <w:r w:rsidRPr="32F00CAB" w:rsidR="49E9B32B">
        <w:rPr>
          <w:rFonts w:ascii="Arial" w:hAnsi="Arial" w:eastAsia="Arial" w:cs="Arial"/>
          <w:noProof w:val="0"/>
          <w:sz w:val="24"/>
          <w:szCs w:val="24"/>
          <w:lang w:val="en-GB"/>
        </w:rPr>
        <w:t xml:space="preserve"> </w:t>
      </w:r>
    </w:p>
    <w:p xmlns:wp14="http://schemas.microsoft.com/office/word/2010/wordml" w:rsidP="32F00CAB" w14:paraId="4E3466B2" wp14:textId="119EA3BC">
      <w:pPr>
        <w:spacing w:line="360" w:lineRule="auto"/>
        <w:jc w:val="both"/>
      </w:pPr>
      <w:r w:rsidRPr="32F00CAB" w:rsidR="49E9B32B">
        <w:rPr>
          <w:rFonts w:ascii="Arial" w:hAnsi="Arial" w:eastAsia="Arial" w:cs="Arial"/>
          <w:noProof w:val="0"/>
          <w:sz w:val="24"/>
          <w:szCs w:val="24"/>
          <w:lang w:val="en-GB"/>
        </w:rPr>
        <w:t xml:space="preserve"> </w:t>
      </w:r>
    </w:p>
    <w:p xmlns:wp14="http://schemas.microsoft.com/office/word/2010/wordml" w:rsidP="32F00CAB" w14:paraId="0249196F" wp14:textId="703DF82A">
      <w:pPr>
        <w:spacing w:line="360" w:lineRule="auto"/>
        <w:jc w:val="both"/>
      </w:pPr>
      <w:r w:rsidRPr="32F00CAB" w:rsidR="49E9B32B">
        <w:rPr>
          <w:rFonts w:ascii="Arial" w:hAnsi="Arial" w:eastAsia="Arial" w:cs="Arial"/>
          <w:noProof w:val="0"/>
          <w:sz w:val="24"/>
          <w:szCs w:val="24"/>
          <w:lang w:val="en-GB"/>
        </w:rPr>
        <w:t xml:space="preserve"> </w:t>
      </w:r>
    </w:p>
    <w:p xmlns:wp14="http://schemas.microsoft.com/office/word/2010/wordml" w:rsidP="32F00CAB" w14:paraId="0AD18869" wp14:textId="0011E187">
      <w:pPr>
        <w:spacing w:line="360" w:lineRule="auto"/>
        <w:jc w:val="both"/>
      </w:pPr>
      <w:r w:rsidRPr="32F00CAB" w:rsidR="49E9B32B">
        <w:rPr>
          <w:rFonts w:ascii="Arial" w:hAnsi="Arial" w:eastAsia="Arial" w:cs="Arial"/>
          <w:noProof w:val="0"/>
          <w:sz w:val="24"/>
          <w:szCs w:val="24"/>
          <w:lang w:val="en-GB"/>
        </w:rPr>
        <w:t xml:space="preserve">In conclusion, both the brands have been conducting business operations for more than 40 years. They have adapted their business practices over the years. Accor was initially an economy hotel brand, but they later expanded the brand portfolio and launched various luxurious hotel brands. In comparison, Accor's business portfolio is more diversified than Wyndham's. This diversification and multi-brand strategy have assisted them in ensuring rapid growth for their businesses worldwide. Compared to them, the Wyndham hotel's market share and market growth rate are low. But in terms of marketing positioning, Wyndham has been able to create a clear position. Because of the diversified business portfolio's Accor's market position is somewhat vague and confusing. But again, in terms of sustainable marketing, Accor's approaches are more effective. They invest more in launching various sustainability programs and CSR events to ensure value for the environment and society. Contrast to them, Wyndham's sustainable activities were inadequate. Eco-hotel was the most noticeable endeavour the company has taken. But in the COVID-19 pandemic period, the company has been able to provide better responses. They have developed a COVID-19 policy to ensure the safety of their staff and customers. Their guidelines were customer-friendly and timely. Therefore, they were able to enhance their brand equity in this period. Here both companies suffered hugely because of the global pandemic. As the world started to adjust to the new normal and the tourism industry started to open, each brand was an excellent opportunity to increase its market share. The rapid growth of E-business during this time has depicted the way forward. The brand should focus on the digital channel to provide convenience to the customers. </w:t>
      </w:r>
    </w:p>
    <w:p xmlns:wp14="http://schemas.microsoft.com/office/word/2010/wordml" w:rsidP="32F00CAB" w14:paraId="3510C867" wp14:textId="2161ACBE">
      <w:pPr>
        <w:spacing w:line="360" w:lineRule="auto"/>
        <w:jc w:val="both"/>
      </w:pPr>
      <w:r w:rsidRPr="32F00CAB" w:rsidR="49E9B32B">
        <w:rPr>
          <w:rFonts w:ascii="Arial" w:hAnsi="Arial" w:eastAsia="Arial" w:cs="Arial"/>
          <w:noProof w:val="0"/>
          <w:sz w:val="24"/>
          <w:szCs w:val="24"/>
          <w:lang w:val="en-GB"/>
        </w:rPr>
        <w:t xml:space="preserve"> </w:t>
      </w:r>
    </w:p>
    <w:p xmlns:wp14="http://schemas.microsoft.com/office/word/2010/wordml" w:rsidP="32F00CAB" w14:paraId="6F20F786" wp14:textId="31EC8309">
      <w:pPr>
        <w:spacing w:line="360" w:lineRule="auto"/>
        <w:jc w:val="both"/>
      </w:pPr>
      <w:r w:rsidRPr="32F00CAB" w:rsidR="49E9B32B">
        <w:rPr>
          <w:rFonts w:ascii="Arial" w:hAnsi="Arial" w:eastAsia="Arial" w:cs="Arial"/>
          <w:noProof w:val="0"/>
          <w:sz w:val="24"/>
          <w:szCs w:val="24"/>
          <w:lang w:val="en-GB"/>
        </w:rPr>
        <w:t xml:space="preserve"> </w:t>
      </w:r>
    </w:p>
    <w:p xmlns:wp14="http://schemas.microsoft.com/office/word/2010/wordml" w:rsidP="32F00CAB" w14:paraId="4B9C8A0D" wp14:textId="228CB9C8">
      <w:pPr>
        <w:spacing w:line="360" w:lineRule="auto"/>
        <w:jc w:val="both"/>
      </w:pPr>
      <w:r w:rsidRPr="32F00CAB" w:rsidR="49E9B32B">
        <w:rPr>
          <w:rFonts w:ascii="Arial" w:hAnsi="Arial" w:eastAsia="Arial" w:cs="Arial"/>
          <w:noProof w:val="0"/>
          <w:sz w:val="24"/>
          <w:szCs w:val="24"/>
          <w:lang w:val="en-GB"/>
        </w:rPr>
        <w:t xml:space="preserve"> </w:t>
      </w:r>
    </w:p>
    <w:p xmlns:wp14="http://schemas.microsoft.com/office/word/2010/wordml" w:rsidP="32F00CAB" w14:paraId="7A9AE23F" wp14:textId="5D979AD0">
      <w:pPr>
        <w:spacing w:line="360" w:lineRule="auto"/>
        <w:jc w:val="both"/>
      </w:pPr>
      <w:r w:rsidRPr="32F00CAB" w:rsidR="49E9B32B">
        <w:rPr>
          <w:rFonts w:ascii="Arial" w:hAnsi="Arial" w:eastAsia="Arial" w:cs="Arial"/>
          <w:noProof w:val="0"/>
          <w:sz w:val="24"/>
          <w:szCs w:val="24"/>
          <w:lang w:val="en-GB"/>
        </w:rPr>
        <w:t>Word count 1378</w:t>
      </w:r>
    </w:p>
    <w:p xmlns:wp14="http://schemas.microsoft.com/office/word/2010/wordml" w:rsidP="32F00CAB" w14:paraId="3817B617" wp14:textId="1F0DE1C7">
      <w:pPr>
        <w:spacing w:line="360" w:lineRule="auto"/>
        <w:jc w:val="both"/>
      </w:pPr>
      <w:r w:rsidRPr="32F00CAB" w:rsidR="49E9B32B">
        <w:rPr>
          <w:rFonts w:ascii="Arial" w:hAnsi="Arial" w:eastAsia="Arial" w:cs="Arial"/>
          <w:noProof w:val="0"/>
          <w:sz w:val="24"/>
          <w:szCs w:val="24"/>
          <w:lang w:val="en-GB"/>
        </w:rPr>
        <w:t xml:space="preserve"> </w:t>
      </w:r>
    </w:p>
    <w:p xmlns:wp14="http://schemas.microsoft.com/office/word/2010/wordml" w:rsidP="32F00CAB" w14:paraId="7A38906C" wp14:textId="39A5941D">
      <w:pPr>
        <w:pStyle w:val="Heading1"/>
      </w:pPr>
      <w:r w:rsidRPr="32F00CAB" w:rsidR="49E9B32B">
        <w:rPr>
          <w:rFonts w:ascii="Arial" w:hAnsi="Arial" w:eastAsia="Arial" w:cs="Arial"/>
          <w:noProof w:val="0"/>
          <w:color w:val="365F91"/>
          <w:sz w:val="24"/>
          <w:szCs w:val="24"/>
          <w:lang w:val="en-GB"/>
        </w:rPr>
        <w:t xml:space="preserve">References </w:t>
      </w:r>
    </w:p>
    <w:p xmlns:wp14="http://schemas.microsoft.com/office/word/2010/wordml" w:rsidP="32F00CAB" w14:paraId="46D683E5" wp14:textId="394E3033">
      <w:pPr>
        <w:spacing w:line="360" w:lineRule="auto"/>
        <w:ind w:left="720" w:hanging="720"/>
        <w:jc w:val="both"/>
      </w:pPr>
      <w:r w:rsidRPr="32F00CAB" w:rsidR="49E9B32B">
        <w:rPr>
          <w:rFonts w:ascii="Arial" w:hAnsi="Arial" w:eastAsia="Arial" w:cs="Arial"/>
          <w:noProof w:val="0"/>
          <w:sz w:val="24"/>
          <w:szCs w:val="24"/>
          <w:lang w:val="en-GB"/>
        </w:rPr>
        <w:t>Accor – Newsroom. 2021. AccorHotels takes its corporate responsibility to the next level with bold new CSR commitments looking | Accor – Newsroom. [online] Available at: &lt;https://press.accor.com/accorhotels-takes-its-corporate-responsibility-to-the-next-level-with-bold-new-csr-commitments-looking/?lang=en&gt; [Accessed 15 October 2021].</w:t>
      </w:r>
    </w:p>
    <w:p xmlns:wp14="http://schemas.microsoft.com/office/word/2010/wordml" w:rsidP="32F00CAB" w14:paraId="0A3736C0" wp14:textId="59B2A841">
      <w:pPr>
        <w:spacing w:line="360" w:lineRule="auto"/>
        <w:ind w:left="720" w:hanging="720"/>
        <w:jc w:val="both"/>
      </w:pPr>
      <w:r w:rsidRPr="32F00CAB" w:rsidR="49E9B32B">
        <w:rPr>
          <w:rFonts w:ascii="Arial" w:hAnsi="Arial" w:eastAsia="Arial" w:cs="Arial"/>
          <w:noProof w:val="0"/>
          <w:sz w:val="24"/>
          <w:szCs w:val="24"/>
          <w:lang w:val="en-GB"/>
        </w:rPr>
        <w:t>Armstrong, G., Adam, S., Denize, S. and Kotler, P., 2019. Principles of marketing. Pearson Australia.</w:t>
      </w:r>
    </w:p>
    <w:p xmlns:wp14="http://schemas.microsoft.com/office/word/2010/wordml" w:rsidP="32F00CAB" w14:paraId="3DDA7A4D" wp14:textId="3311C99D">
      <w:pPr>
        <w:spacing w:line="360" w:lineRule="auto"/>
        <w:ind w:left="720" w:hanging="720"/>
        <w:jc w:val="both"/>
      </w:pPr>
      <w:r w:rsidRPr="32F00CAB" w:rsidR="49E9B32B">
        <w:rPr>
          <w:rFonts w:ascii="Arial" w:hAnsi="Arial" w:eastAsia="Arial" w:cs="Arial"/>
          <w:noProof w:val="0"/>
          <w:sz w:val="24"/>
          <w:szCs w:val="24"/>
          <w:lang w:val="en-GB"/>
        </w:rPr>
        <w:t>Cravens, D.W. and Piercy, N., 2019. Strategic marketing (Vol. 6). Columbus: McGraw-Hill.</w:t>
      </w:r>
    </w:p>
    <w:p xmlns:wp14="http://schemas.microsoft.com/office/word/2010/wordml" w:rsidP="32F00CAB" w14:paraId="3BC1A953" wp14:textId="0EE6608C">
      <w:pPr>
        <w:spacing w:line="360" w:lineRule="auto"/>
        <w:ind w:left="720" w:hanging="720"/>
        <w:jc w:val="both"/>
      </w:pPr>
      <w:r w:rsidRPr="32F00CAB" w:rsidR="49E9B32B">
        <w:rPr>
          <w:rFonts w:ascii="Arial" w:hAnsi="Arial" w:eastAsia="Arial" w:cs="Arial"/>
          <w:noProof w:val="0"/>
          <w:sz w:val="24"/>
          <w:szCs w:val="24"/>
          <w:lang w:val="en-GB"/>
        </w:rPr>
        <w:t>Fotiadis, A., Polyzos, S. and Huan, T.C.T., 2021. The good, the bad and the ugly on COVID-19 tourism recovery. Annals of Tourism Research, 87, p.103117.</w:t>
      </w:r>
    </w:p>
    <w:p xmlns:wp14="http://schemas.microsoft.com/office/word/2010/wordml" w:rsidP="32F00CAB" w14:paraId="36CC3D8A" wp14:textId="6399D62D">
      <w:pPr>
        <w:spacing w:line="360" w:lineRule="auto"/>
        <w:ind w:left="720" w:hanging="720"/>
        <w:jc w:val="both"/>
      </w:pPr>
      <w:r w:rsidRPr="32F00CAB" w:rsidR="49E9B32B">
        <w:rPr>
          <w:rFonts w:ascii="Arial" w:hAnsi="Arial" w:eastAsia="Arial" w:cs="Arial"/>
          <w:noProof w:val="0"/>
          <w:sz w:val="24"/>
          <w:szCs w:val="24"/>
          <w:lang w:val="en-GB"/>
        </w:rPr>
        <w:t>Goodall, B. and Ashworth, G., 2021. Marketing in the Tourism Industry (RLE Tourism): The promotion of destination regions. Routledge.</w:t>
      </w:r>
    </w:p>
    <w:p xmlns:wp14="http://schemas.microsoft.com/office/word/2010/wordml" w:rsidP="32F00CAB" w14:paraId="252C4D66" wp14:textId="067C61FA">
      <w:pPr>
        <w:spacing w:line="360" w:lineRule="auto"/>
        <w:ind w:left="720" w:hanging="720"/>
        <w:jc w:val="both"/>
      </w:pPr>
      <w:r w:rsidRPr="32F00CAB" w:rsidR="49E9B32B">
        <w:rPr>
          <w:rFonts w:ascii="Arial" w:hAnsi="Arial" w:eastAsia="Arial" w:cs="Arial"/>
          <w:noProof w:val="0"/>
          <w:sz w:val="24"/>
          <w:szCs w:val="24"/>
          <w:lang w:val="en-GB"/>
        </w:rPr>
        <w:t>Group.accor.com. 2021. Accor - World-leading hotel group in hospitality. [online] Available at: &lt;https://group.accor.com/en&gt; [Accessed 15 October 2021].</w:t>
      </w:r>
    </w:p>
    <w:p xmlns:wp14="http://schemas.microsoft.com/office/word/2010/wordml" w:rsidP="32F00CAB" w14:paraId="16032D43" wp14:textId="408A77A6">
      <w:pPr>
        <w:spacing w:line="360" w:lineRule="auto"/>
        <w:ind w:left="720" w:hanging="720"/>
        <w:jc w:val="both"/>
      </w:pPr>
      <w:r w:rsidRPr="32F00CAB" w:rsidR="49E9B32B">
        <w:rPr>
          <w:rFonts w:ascii="Arial" w:hAnsi="Arial" w:eastAsia="Arial" w:cs="Arial"/>
          <w:noProof w:val="0"/>
          <w:sz w:val="24"/>
          <w:szCs w:val="24"/>
          <w:lang w:val="en-GB"/>
        </w:rPr>
        <w:t>Jung, J.H., Kim, D. and Jung, I.H., 2020. The effects of pre-response before COVID-19 outbreak on strategic decision making.</w:t>
      </w:r>
    </w:p>
    <w:p xmlns:wp14="http://schemas.microsoft.com/office/word/2010/wordml" w:rsidP="32F00CAB" w14:paraId="33E65D2A" wp14:textId="100D8075">
      <w:pPr>
        <w:spacing w:line="360" w:lineRule="auto"/>
        <w:ind w:left="720" w:hanging="720"/>
        <w:jc w:val="both"/>
      </w:pPr>
      <w:r w:rsidRPr="32F00CAB" w:rsidR="49E9B32B">
        <w:rPr>
          <w:rFonts w:ascii="Arial" w:hAnsi="Arial" w:eastAsia="Arial" w:cs="Arial"/>
          <w:noProof w:val="0"/>
          <w:sz w:val="24"/>
          <w:szCs w:val="24"/>
          <w:lang w:val="en-GB"/>
        </w:rPr>
        <w:t>Keller, K.L., 2018. Strategic brand management process. In Moderne Markenführung (pp. 83-101). Gabler Verlag, Wiesbaden.</w:t>
      </w:r>
    </w:p>
    <w:p xmlns:wp14="http://schemas.microsoft.com/office/word/2010/wordml" w:rsidP="32F00CAB" w14:paraId="68E70D31" wp14:textId="364CCB44">
      <w:pPr>
        <w:spacing w:line="360" w:lineRule="auto"/>
        <w:ind w:left="720" w:hanging="720"/>
        <w:jc w:val="both"/>
      </w:pPr>
      <w:r w:rsidRPr="32F00CAB" w:rsidR="49E9B32B">
        <w:rPr>
          <w:rFonts w:ascii="Arial" w:hAnsi="Arial" w:eastAsia="Arial" w:cs="Arial"/>
          <w:noProof w:val="0"/>
          <w:sz w:val="24"/>
          <w:szCs w:val="24"/>
          <w:lang w:val="en-GB"/>
        </w:rPr>
        <w:t>Lilien, G.L., Rangaswamy, A. and De Bruyn, A., 2020. Principles of marketing engineering. DecisionPro.</w:t>
      </w:r>
    </w:p>
    <w:p xmlns:wp14="http://schemas.microsoft.com/office/word/2010/wordml" w:rsidP="32F00CAB" w14:paraId="7432E723" wp14:textId="5DF67AEA">
      <w:pPr>
        <w:spacing w:line="360" w:lineRule="auto"/>
        <w:ind w:left="720" w:hanging="720"/>
        <w:jc w:val="both"/>
      </w:pPr>
      <w:r w:rsidRPr="32F00CAB" w:rsidR="49E9B32B">
        <w:rPr>
          <w:rFonts w:ascii="Arial" w:hAnsi="Arial" w:eastAsia="Arial" w:cs="Arial"/>
          <w:noProof w:val="0"/>
          <w:sz w:val="24"/>
          <w:szCs w:val="24"/>
          <w:lang w:val="en-GB"/>
        </w:rPr>
        <w:t>Mataracı, P. and Kurtuluş, S., 2020. Sustainable marketing: The effects of environmental consciousness, lifestyle and involvement degree on environmentally friendly purchasing behavior. Journal of Global Scholars of Marketing Science, 30(3), pp.304-318.</w:t>
      </w:r>
    </w:p>
    <w:p xmlns:wp14="http://schemas.microsoft.com/office/word/2010/wordml" w:rsidP="32F00CAB" w14:paraId="63B8AEF2" wp14:textId="0F24B7CC">
      <w:pPr>
        <w:spacing w:line="360" w:lineRule="auto"/>
        <w:ind w:left="720" w:hanging="720"/>
        <w:jc w:val="both"/>
      </w:pPr>
      <w:r w:rsidRPr="32F00CAB" w:rsidR="49E9B32B">
        <w:rPr>
          <w:rFonts w:ascii="Arial" w:hAnsi="Arial" w:eastAsia="Arial" w:cs="Arial"/>
          <w:noProof w:val="0"/>
          <w:sz w:val="24"/>
          <w:szCs w:val="24"/>
          <w:lang w:val="en-GB"/>
        </w:rPr>
        <w:t>McCune, R., 2021. Wyndham Accelerates System Growth Through Global Conversions.</w:t>
      </w:r>
    </w:p>
    <w:p xmlns:wp14="http://schemas.microsoft.com/office/word/2010/wordml" w:rsidP="32F00CAB" w14:paraId="28ECF475" wp14:textId="067B1E28">
      <w:pPr>
        <w:spacing w:line="360" w:lineRule="auto"/>
        <w:ind w:left="720" w:hanging="720"/>
        <w:jc w:val="both"/>
      </w:pPr>
      <w:r w:rsidRPr="32F00CAB" w:rsidR="49E9B32B">
        <w:rPr>
          <w:rFonts w:ascii="Arial" w:hAnsi="Arial" w:eastAsia="Arial" w:cs="Arial"/>
          <w:noProof w:val="0"/>
          <w:sz w:val="24"/>
          <w:szCs w:val="24"/>
          <w:lang w:val="en-GB"/>
        </w:rPr>
        <w:t>Papadas, K.K., Avlonitis, G.J., Carrigan, M. and Piha, L., 2019. The interplay of strategic and internal green marketing orientation on competitive advantage. Journal of Business Research, 104, pp.632-643.</w:t>
      </w:r>
    </w:p>
    <w:p xmlns:wp14="http://schemas.microsoft.com/office/word/2010/wordml" w:rsidP="32F00CAB" w14:paraId="29557667" wp14:textId="2BDDE754">
      <w:pPr>
        <w:spacing w:line="360" w:lineRule="auto"/>
        <w:ind w:left="720" w:hanging="720"/>
        <w:jc w:val="both"/>
      </w:pPr>
      <w:r w:rsidRPr="32F00CAB" w:rsidR="49E9B32B">
        <w:rPr>
          <w:rFonts w:ascii="Arial" w:hAnsi="Arial" w:eastAsia="Arial" w:cs="Arial"/>
          <w:noProof w:val="0"/>
          <w:sz w:val="24"/>
          <w:szCs w:val="24"/>
          <w:lang w:val="en-GB"/>
        </w:rPr>
        <w:t>Ronzoni, G., Torres, E. and Kang, J., 2018. Dual branding: a case study of Wyndham. Journal of Hospitality and Tourism Insights.</w:t>
      </w:r>
    </w:p>
    <w:p xmlns:wp14="http://schemas.microsoft.com/office/word/2010/wordml" w:rsidP="32F00CAB" w14:paraId="763A9000" wp14:textId="5E05B129">
      <w:pPr>
        <w:spacing w:line="360" w:lineRule="auto"/>
        <w:ind w:left="720" w:hanging="720"/>
        <w:jc w:val="both"/>
      </w:pPr>
      <w:r w:rsidRPr="32F00CAB" w:rsidR="49E9B32B">
        <w:rPr>
          <w:rFonts w:ascii="Arial" w:hAnsi="Arial" w:eastAsia="Arial" w:cs="Arial"/>
          <w:noProof w:val="0"/>
          <w:sz w:val="24"/>
          <w:szCs w:val="24"/>
          <w:lang w:val="en-GB"/>
        </w:rPr>
        <w:t>Strielkowski, W., 2020. International tourism and COVID-19: Recovery strategies for tourism organisations.</w:t>
      </w:r>
    </w:p>
    <w:p xmlns:wp14="http://schemas.microsoft.com/office/word/2010/wordml" w:rsidP="32F00CAB" w14:paraId="6FBF3976" wp14:textId="0FCC9713">
      <w:pPr>
        <w:spacing w:line="360" w:lineRule="auto"/>
        <w:ind w:left="720" w:hanging="720"/>
        <w:jc w:val="both"/>
      </w:pPr>
      <w:r w:rsidRPr="32F00CAB" w:rsidR="49E9B32B">
        <w:rPr>
          <w:rFonts w:ascii="Arial" w:hAnsi="Arial" w:eastAsia="Arial" w:cs="Arial"/>
          <w:noProof w:val="0"/>
          <w:sz w:val="24"/>
          <w:szCs w:val="24"/>
          <w:lang w:val="en-GB"/>
        </w:rPr>
        <w:t>WHG Corporate. 2021. Social Responsibility - WHG Corporate. [online] Available at: &lt;https://corporate.wyndhamhotels.com/social-responsibility/&gt; [Accessed 15 October 2021].</w:t>
      </w:r>
    </w:p>
    <w:p xmlns:wp14="http://schemas.microsoft.com/office/word/2010/wordml" w:rsidP="32F00CAB" w14:paraId="5A3A195F" wp14:textId="5D4676A5">
      <w:pPr>
        <w:spacing w:line="360" w:lineRule="auto"/>
        <w:ind w:left="720" w:hanging="720"/>
        <w:jc w:val="both"/>
      </w:pPr>
      <w:r w:rsidRPr="32F00CAB" w:rsidR="49E9B32B">
        <w:rPr>
          <w:rFonts w:ascii="Arial" w:hAnsi="Arial" w:eastAsia="Arial" w:cs="Arial"/>
          <w:noProof w:val="0"/>
          <w:sz w:val="24"/>
          <w:szCs w:val="24"/>
          <w:lang w:val="en-GB"/>
        </w:rPr>
        <w:t>Wyndhamhotels.com. 2021. Wyndham Hotels &amp; Resorts | Search for Hotel Room Rates, Deals, and Getaways. [online] Available at: &lt;https://www.wyndhamhotels.com/&gt; [Accessed 15 October 2021].</w:t>
      </w:r>
    </w:p>
    <w:p xmlns:wp14="http://schemas.microsoft.com/office/word/2010/wordml" w:rsidP="32F00CAB" w14:paraId="5E5787A5" wp14:textId="773300D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8EF7E4"/>
    <w:rsid w:val="32F00CAB"/>
    <w:rsid w:val="49E9B32B"/>
    <w:rsid w:val="7E8EF7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8EF7E4"/>
  <w15:chartTrackingRefBased/>
  <w15:docId w15:val="{AEE68BE0-0766-4912-99AF-D8B89C096DC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Marius Neagu (2026287)</dc:creator>
  <keywords/>
  <dc:description/>
  <lastModifiedBy>Marius Neagu (2026287)</lastModifiedBy>
  <revision>2</revision>
  <dcterms:created xsi:type="dcterms:W3CDTF">2021-10-15T17:05:56.6026042Z</dcterms:created>
  <dcterms:modified xsi:type="dcterms:W3CDTF">2021-10-15T17:22:44.8663330Z</dcterms:modified>
</coreProperties>
</file>