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C10760" w14:textId="0EEBFFB6" w:rsidR="00BC2A5A" w:rsidRPr="00BC2A5A" w:rsidRDefault="00BC2A5A" w:rsidP="003403B9">
      <w:pPr>
        <w:pStyle w:val="Subtitle"/>
        <w:jc w:val="center"/>
        <w:rPr>
          <w:b/>
          <w:color w:val="000000" w:themeColor="text1"/>
        </w:rPr>
      </w:pPr>
      <w:r w:rsidRPr="00BC2A5A">
        <w:rPr>
          <w:b/>
          <w:color w:val="000000" w:themeColor="text1"/>
        </w:rPr>
        <w:t>Explain why teacher subject knowledge is important in relation to teaching Language and Mathematics in primary schools in Wales.</w:t>
      </w:r>
    </w:p>
    <w:p w14:paraId="24E19EB5" w14:textId="3D367D85" w:rsidR="004515EA" w:rsidRDefault="006E1DCA" w:rsidP="00F614D0">
      <w:pPr>
        <w:rPr>
          <w:color w:val="000000"/>
        </w:rPr>
      </w:pPr>
      <w:r>
        <w:t>The central role of the primary school teacher is to have a</w:t>
      </w:r>
      <w:r w:rsidR="00B57B01">
        <w:t xml:space="preserve"> wealth of subject knowledge and understanding in various subject</w:t>
      </w:r>
      <w:r>
        <w:t xml:space="preserve"> areas</w:t>
      </w:r>
      <w:r w:rsidR="00B57B01">
        <w:t xml:space="preserve">. </w:t>
      </w:r>
      <w:r w:rsidR="00953387">
        <w:t>I</w:t>
      </w:r>
      <w:r w:rsidR="004113A6">
        <w:t>n this assignment, I</w:t>
      </w:r>
      <w:r w:rsidR="00A33392">
        <w:t xml:space="preserve"> will be </w:t>
      </w:r>
      <w:r w:rsidR="004113A6">
        <w:t xml:space="preserve">discussing </w:t>
      </w:r>
      <w:r w:rsidR="00A33392">
        <w:t>the importance of teacher subject knowledge in relation to teaching Language and Mathe</w:t>
      </w:r>
      <w:r w:rsidR="004113A6">
        <w:t>matics in primary schools in Wale</w:t>
      </w:r>
      <w:r w:rsidR="001068C4">
        <w:t xml:space="preserve">s. </w:t>
      </w:r>
      <w:r w:rsidR="00B504D7">
        <w:t xml:space="preserve">The </w:t>
      </w:r>
      <w:r w:rsidR="00B504D7" w:rsidRPr="00B504D7">
        <w:t>Qualified Teacher Status</w:t>
      </w:r>
      <w:r w:rsidR="00CA462B">
        <w:t xml:space="preserve"> (QTS)</w:t>
      </w:r>
      <w:r w:rsidR="00B504D7" w:rsidRPr="00B504D7">
        <w:t xml:space="preserve"> Standards W</w:t>
      </w:r>
      <w:r w:rsidR="00B504D7">
        <w:t xml:space="preserve">ales set out the </w:t>
      </w:r>
      <w:r w:rsidR="00F614D0">
        <w:t xml:space="preserve">expectation that </w:t>
      </w:r>
      <w:r w:rsidR="00B70863">
        <w:t xml:space="preserve">the </w:t>
      </w:r>
      <w:r w:rsidR="00F614D0">
        <w:t>trainee teacher should ‘</w:t>
      </w:r>
      <w:r w:rsidR="00F614D0" w:rsidRPr="00F614D0">
        <w:t>’</w:t>
      </w:r>
      <w:r w:rsidR="00F614D0" w:rsidRPr="00F614D0">
        <w:rPr>
          <w:color w:val="000000"/>
        </w:rPr>
        <w:t>have a secure knowledge and understanding of the</w:t>
      </w:r>
      <w:r w:rsidR="00F614D0">
        <w:rPr>
          <w:color w:val="000000"/>
        </w:rPr>
        <w:t xml:space="preserve"> subject(s)</w:t>
      </w:r>
      <w:r w:rsidR="00F614D0">
        <w:rPr>
          <w:b/>
          <w:bCs/>
          <w:color w:val="000000"/>
        </w:rPr>
        <w:t xml:space="preserve"> </w:t>
      </w:r>
      <w:r w:rsidR="00F614D0">
        <w:rPr>
          <w:color w:val="000000"/>
        </w:rPr>
        <w:t xml:space="preserve">they are trained to teach’’ (Education, Wales, 2009 p.5).  </w:t>
      </w:r>
      <w:r w:rsidR="00D26E84">
        <w:rPr>
          <w:color w:val="000000"/>
        </w:rPr>
        <w:t>T</w:t>
      </w:r>
      <w:r w:rsidR="008D6036">
        <w:rPr>
          <w:color w:val="000000"/>
        </w:rPr>
        <w:t>he proposed ‘Master Teacher Standards’</w:t>
      </w:r>
      <w:r w:rsidR="00D26E84">
        <w:rPr>
          <w:color w:val="000000"/>
        </w:rPr>
        <w:t xml:space="preserve"> </w:t>
      </w:r>
      <w:r w:rsidR="00790DCA">
        <w:rPr>
          <w:color w:val="000000"/>
        </w:rPr>
        <w:t>aim</w:t>
      </w:r>
      <w:r w:rsidR="00D26E84">
        <w:rPr>
          <w:color w:val="000000"/>
        </w:rPr>
        <w:t xml:space="preserve"> to celebrate exceptional teachers who </w:t>
      </w:r>
      <w:r w:rsidR="00790DCA">
        <w:rPr>
          <w:color w:val="000000"/>
        </w:rPr>
        <w:t>demonstrate high-performing characteristics</w:t>
      </w:r>
      <w:r w:rsidR="00D26E84">
        <w:rPr>
          <w:color w:val="000000"/>
        </w:rPr>
        <w:t xml:space="preserve">. One of the named characteristics that set apart a ‘’good’’ and ‘’excellent’’ </w:t>
      </w:r>
      <w:r w:rsidR="00790DCA">
        <w:rPr>
          <w:color w:val="000000"/>
        </w:rPr>
        <w:t>teacher is subject knowledge (2011). The proposal states that an excellent teacher is</w:t>
      </w:r>
      <w:r w:rsidR="00D26E84">
        <w:rPr>
          <w:color w:val="000000"/>
        </w:rPr>
        <w:t xml:space="preserve"> </w:t>
      </w:r>
      <w:r w:rsidR="008D6036">
        <w:rPr>
          <w:color w:val="000000"/>
        </w:rPr>
        <w:t>extensive</w:t>
      </w:r>
      <w:r w:rsidR="00790DCA">
        <w:rPr>
          <w:color w:val="000000"/>
        </w:rPr>
        <w:t xml:space="preserve">ly knowledgeable in their specialism </w:t>
      </w:r>
      <w:r w:rsidR="008D6036">
        <w:rPr>
          <w:color w:val="000000"/>
        </w:rPr>
        <w:t>‘’beyond the set programmes they teach’’</w:t>
      </w:r>
      <w:r w:rsidR="004E2140">
        <w:rPr>
          <w:color w:val="000000"/>
        </w:rPr>
        <w:t xml:space="preserve"> (Department for Education, 2011</w:t>
      </w:r>
      <w:r w:rsidR="00D26E84">
        <w:rPr>
          <w:color w:val="000000"/>
        </w:rPr>
        <w:t>, p.1</w:t>
      </w:r>
      <w:r w:rsidR="004E2140">
        <w:rPr>
          <w:color w:val="000000"/>
        </w:rPr>
        <w:t xml:space="preserve">). </w:t>
      </w:r>
      <w:r w:rsidR="00C66F54">
        <w:rPr>
          <w:color w:val="000000"/>
        </w:rPr>
        <w:t xml:space="preserve">Several professionals have </w:t>
      </w:r>
      <w:r w:rsidR="008816A9">
        <w:rPr>
          <w:color w:val="000000"/>
        </w:rPr>
        <w:t xml:space="preserve">however, </w:t>
      </w:r>
      <w:r w:rsidR="00C66F54">
        <w:rPr>
          <w:color w:val="000000"/>
        </w:rPr>
        <w:t xml:space="preserve">rejected the proposal due to </w:t>
      </w:r>
      <w:r w:rsidR="00F855F5">
        <w:rPr>
          <w:color w:val="000000"/>
        </w:rPr>
        <w:t>fear that it would alienate several primary schools.</w:t>
      </w:r>
      <w:r w:rsidR="008816A9">
        <w:rPr>
          <w:color w:val="000000"/>
        </w:rPr>
        <w:t xml:space="preserve"> Quigley (2016) also argues that an expertise in subject knowledge does not solely define an expert teacher, it is instead the ability to effectively impart this knowledge to learners defines an expert teacher.</w:t>
      </w:r>
    </w:p>
    <w:p w14:paraId="25AA5E1F" w14:textId="4EB34112" w:rsidR="00FE2BD0" w:rsidRPr="005D5598" w:rsidRDefault="001E4FA0" w:rsidP="00F614D0">
      <w:pPr>
        <w:rPr>
          <w:color w:val="000000" w:themeColor="text1"/>
        </w:rPr>
      </w:pPr>
      <w:r>
        <w:rPr>
          <w:color w:val="000000"/>
        </w:rPr>
        <w:t xml:space="preserve">I was able to reflect on the importance of subject knowledge whilst I was on Professional Teacher Experience (PTE). I </w:t>
      </w:r>
      <w:r w:rsidR="00625A4A">
        <w:rPr>
          <w:color w:val="000000"/>
        </w:rPr>
        <w:t xml:space="preserve">spent a period of three weeks in </w:t>
      </w:r>
      <w:r w:rsidR="001D4826">
        <w:rPr>
          <w:color w:val="000000"/>
        </w:rPr>
        <w:t>K</w:t>
      </w:r>
      <w:r w:rsidR="00A3146C">
        <w:rPr>
          <w:color w:val="000000"/>
        </w:rPr>
        <w:t xml:space="preserve">ey </w:t>
      </w:r>
      <w:r w:rsidR="001D4826">
        <w:rPr>
          <w:color w:val="000000"/>
        </w:rPr>
        <w:t>S</w:t>
      </w:r>
      <w:r w:rsidR="00A3146C">
        <w:rPr>
          <w:color w:val="000000"/>
        </w:rPr>
        <w:t xml:space="preserve">tage </w:t>
      </w:r>
      <w:r w:rsidR="001D4826">
        <w:rPr>
          <w:color w:val="000000"/>
        </w:rPr>
        <w:t>T</w:t>
      </w:r>
      <w:r w:rsidR="00A3146C">
        <w:rPr>
          <w:color w:val="000000"/>
        </w:rPr>
        <w:t>wo,</w:t>
      </w:r>
      <w:r w:rsidR="00625A4A">
        <w:rPr>
          <w:color w:val="000000"/>
        </w:rPr>
        <w:t xml:space="preserve"> and another three weeks in Foundation Phase</w:t>
      </w:r>
      <w:r w:rsidR="00767FA3" w:rsidRPr="006B1AD6">
        <w:t xml:space="preserve">, I </w:t>
      </w:r>
      <w:r w:rsidR="008816A9" w:rsidRPr="006B1AD6">
        <w:t>was</w:t>
      </w:r>
      <w:r w:rsidR="006B1AD6" w:rsidRPr="006B1AD6">
        <w:t xml:space="preserve"> </w:t>
      </w:r>
      <w:r w:rsidR="006B1AD6">
        <w:rPr>
          <w:color w:val="000000"/>
        </w:rPr>
        <w:t>therefore</w:t>
      </w:r>
      <w:r w:rsidR="008816A9">
        <w:rPr>
          <w:color w:val="000000"/>
        </w:rPr>
        <w:t xml:space="preserve"> required to demonstrate a range of subject knowledge</w:t>
      </w:r>
      <w:r w:rsidR="00767FA3">
        <w:rPr>
          <w:color w:val="000000"/>
        </w:rPr>
        <w:t xml:space="preserve">. </w:t>
      </w:r>
      <w:r w:rsidR="00625A4A">
        <w:rPr>
          <w:color w:val="000000"/>
        </w:rPr>
        <w:t xml:space="preserve">In this essay I will be </w:t>
      </w:r>
      <w:r w:rsidR="008816A9">
        <w:rPr>
          <w:color w:val="000000"/>
        </w:rPr>
        <w:t xml:space="preserve">focusing on one particular age group, to </w:t>
      </w:r>
      <w:r w:rsidR="00625A4A">
        <w:rPr>
          <w:color w:val="000000"/>
        </w:rPr>
        <w:t xml:space="preserve">discuss the experiences of teaching Language and Mathematics that I had in </w:t>
      </w:r>
      <w:r w:rsidR="00B70863">
        <w:rPr>
          <w:color w:val="000000"/>
        </w:rPr>
        <w:t>a r</w:t>
      </w:r>
      <w:r w:rsidR="00625A4A">
        <w:rPr>
          <w:color w:val="000000"/>
        </w:rPr>
        <w:t xml:space="preserve">eception class. </w:t>
      </w:r>
      <w:r w:rsidR="00FE2BD0">
        <w:rPr>
          <w:color w:val="000000"/>
        </w:rPr>
        <w:t>The</w:t>
      </w:r>
      <w:r w:rsidR="00767FA3">
        <w:rPr>
          <w:color w:val="000000"/>
        </w:rPr>
        <w:t xml:space="preserve"> class</w:t>
      </w:r>
      <w:r w:rsidR="00FE2BD0">
        <w:rPr>
          <w:color w:val="000000"/>
        </w:rPr>
        <w:t xml:space="preserve"> topic was </w:t>
      </w:r>
      <w:r w:rsidR="00767FA3">
        <w:rPr>
          <w:color w:val="000000"/>
        </w:rPr>
        <w:t>n</w:t>
      </w:r>
      <w:r w:rsidR="00FE2BD0">
        <w:rPr>
          <w:color w:val="000000"/>
        </w:rPr>
        <w:t xml:space="preserve">ursery </w:t>
      </w:r>
      <w:r w:rsidR="00767FA3">
        <w:rPr>
          <w:color w:val="000000"/>
        </w:rPr>
        <w:t>r</w:t>
      </w:r>
      <w:r w:rsidR="00FE2BD0">
        <w:rPr>
          <w:color w:val="000000"/>
        </w:rPr>
        <w:t xml:space="preserve">hymes and every week the class would explore a different </w:t>
      </w:r>
      <w:r w:rsidR="00767FA3">
        <w:rPr>
          <w:color w:val="000000"/>
        </w:rPr>
        <w:t>r</w:t>
      </w:r>
      <w:r w:rsidR="00FE2BD0">
        <w:rPr>
          <w:color w:val="000000"/>
        </w:rPr>
        <w:t>hyme</w:t>
      </w:r>
      <w:r w:rsidR="00F30735">
        <w:rPr>
          <w:color w:val="000000"/>
        </w:rPr>
        <w:t xml:space="preserve"> and </w:t>
      </w:r>
      <w:r w:rsidR="008816A9">
        <w:rPr>
          <w:color w:val="000000"/>
        </w:rPr>
        <w:t xml:space="preserve">I was required </w:t>
      </w:r>
      <w:r w:rsidR="00FE2BD0">
        <w:rPr>
          <w:color w:val="000000"/>
        </w:rPr>
        <w:t>to link the Language and Mathematical skills to the</w:t>
      </w:r>
      <w:r w:rsidR="00767FA3">
        <w:rPr>
          <w:color w:val="000000"/>
        </w:rPr>
        <w:t xml:space="preserve"> r</w:t>
      </w:r>
      <w:r w:rsidR="00FE2BD0">
        <w:rPr>
          <w:color w:val="000000"/>
        </w:rPr>
        <w:t>hyme</w:t>
      </w:r>
      <w:r w:rsidR="00767FA3">
        <w:rPr>
          <w:color w:val="000000"/>
        </w:rPr>
        <w:t>.</w:t>
      </w:r>
      <w:r w:rsidR="000A7777">
        <w:rPr>
          <w:color w:val="000000"/>
        </w:rPr>
        <w:t xml:space="preserve"> </w:t>
      </w:r>
      <w:r w:rsidR="00767FA3">
        <w:rPr>
          <w:color w:val="000000"/>
        </w:rPr>
        <w:t xml:space="preserve">The </w:t>
      </w:r>
      <w:r w:rsidR="00FE2BD0">
        <w:rPr>
          <w:color w:val="000000"/>
        </w:rPr>
        <w:t xml:space="preserve">class teacher devised </w:t>
      </w:r>
      <w:r w:rsidR="00767FA3">
        <w:rPr>
          <w:color w:val="000000"/>
        </w:rPr>
        <w:t>the</w:t>
      </w:r>
      <w:r w:rsidR="00FE2BD0">
        <w:rPr>
          <w:color w:val="000000"/>
        </w:rPr>
        <w:t xml:space="preserve"> timetable so that I would</w:t>
      </w:r>
      <w:r w:rsidR="005504B2">
        <w:rPr>
          <w:color w:val="000000"/>
        </w:rPr>
        <w:t xml:space="preserve"> be responsible for teaching every </w:t>
      </w:r>
      <w:r w:rsidR="00767FA3">
        <w:rPr>
          <w:color w:val="000000"/>
        </w:rPr>
        <w:t>m</w:t>
      </w:r>
      <w:r w:rsidR="00FE2BD0">
        <w:rPr>
          <w:color w:val="000000"/>
        </w:rPr>
        <w:t xml:space="preserve">athematic lesson </w:t>
      </w:r>
      <w:r w:rsidR="005504B2">
        <w:rPr>
          <w:color w:val="000000"/>
        </w:rPr>
        <w:t>during one week</w:t>
      </w:r>
      <w:r w:rsidR="00FE2BD0">
        <w:rPr>
          <w:color w:val="000000"/>
        </w:rPr>
        <w:t xml:space="preserve">, </w:t>
      </w:r>
      <w:r w:rsidR="00767FA3">
        <w:rPr>
          <w:color w:val="000000"/>
        </w:rPr>
        <w:t xml:space="preserve">then in the second teaching week I would be responsible for every </w:t>
      </w:r>
      <w:r w:rsidR="00CC4B97">
        <w:rPr>
          <w:color w:val="000000"/>
        </w:rPr>
        <w:t>L</w:t>
      </w:r>
      <w:r w:rsidR="00767FA3">
        <w:rPr>
          <w:color w:val="000000"/>
        </w:rPr>
        <w:t>anguage lesson.</w:t>
      </w:r>
      <w:r w:rsidR="008816A9">
        <w:rPr>
          <w:color w:val="000000"/>
        </w:rPr>
        <w:t xml:space="preserve"> Consequently,  </w:t>
      </w:r>
      <w:r w:rsidR="00FE2BD0">
        <w:rPr>
          <w:color w:val="000000"/>
        </w:rPr>
        <w:t>I was able to</w:t>
      </w:r>
      <w:r w:rsidR="004F7433">
        <w:rPr>
          <w:color w:val="000000"/>
        </w:rPr>
        <w:t xml:space="preserve"> assess the learners progression throughout the week and also</w:t>
      </w:r>
      <w:r w:rsidR="00FE2BD0">
        <w:rPr>
          <w:color w:val="000000"/>
        </w:rPr>
        <w:t xml:space="preserve"> achieve QTS standard S3.1.2 that states </w:t>
      </w:r>
      <w:r w:rsidR="005D5598">
        <w:rPr>
          <w:color w:val="000000"/>
        </w:rPr>
        <w:t>that trainee</w:t>
      </w:r>
      <w:r w:rsidR="00483559">
        <w:rPr>
          <w:color w:val="000000"/>
        </w:rPr>
        <w:t xml:space="preserve"> teacher</w:t>
      </w:r>
      <w:r w:rsidR="005D5598">
        <w:rPr>
          <w:color w:val="000000"/>
        </w:rPr>
        <w:t xml:space="preserve"> should </w:t>
      </w:r>
      <w:r w:rsidR="00FE2BD0">
        <w:rPr>
          <w:color w:val="000000"/>
        </w:rPr>
        <w:t>‘’</w:t>
      </w:r>
      <w:r w:rsidR="005D5598">
        <w:rPr>
          <w:color w:val="000000"/>
        </w:rPr>
        <w:t>..</w:t>
      </w:r>
      <w:r w:rsidR="00FE2BD0">
        <w:rPr>
          <w:color w:val="000000"/>
        </w:rPr>
        <w:t xml:space="preserve"> use these teaching and learning objectives to plan lessons, </w:t>
      </w:r>
      <w:r w:rsidR="00FE2BD0" w:rsidRPr="005D5598">
        <w:rPr>
          <w:color w:val="000000"/>
        </w:rPr>
        <w:t>and sequences of lessons</w:t>
      </w:r>
      <w:r w:rsidR="00FE2BD0">
        <w:rPr>
          <w:color w:val="000000"/>
        </w:rPr>
        <w:t>, showing how they will assess learners’ knowledge, skills and understanding</w:t>
      </w:r>
      <w:r w:rsidR="005D5598">
        <w:rPr>
          <w:color w:val="000000"/>
        </w:rPr>
        <w:t xml:space="preserve">.’’ (Education Wales, 2009, p.8). </w:t>
      </w:r>
    </w:p>
    <w:p w14:paraId="1E67A939" w14:textId="53860D1B" w:rsidR="004C4ABA" w:rsidRPr="00BC42C7" w:rsidRDefault="008B226F" w:rsidP="00F614D0">
      <w:pPr>
        <w:rPr>
          <w:color w:val="000000"/>
        </w:rPr>
      </w:pPr>
      <w:r>
        <w:rPr>
          <w:color w:val="000000"/>
        </w:rPr>
        <w:t xml:space="preserve">In Mathematical Development, the Nursery Rhyme that I </w:t>
      </w:r>
      <w:r w:rsidR="00EC502C">
        <w:rPr>
          <w:color w:val="000000"/>
        </w:rPr>
        <w:t xml:space="preserve">had to link </w:t>
      </w:r>
      <w:r>
        <w:rPr>
          <w:color w:val="000000"/>
        </w:rPr>
        <w:t xml:space="preserve">the skill to was ‘’Pat-A-Cake’’. </w:t>
      </w:r>
      <w:r w:rsidR="00EC502C" w:rsidRPr="00EC502C">
        <w:t xml:space="preserve">The </w:t>
      </w:r>
      <w:r w:rsidR="008816A9">
        <w:t>mathematical</w:t>
      </w:r>
      <w:r w:rsidR="00EC502C" w:rsidRPr="00EC502C">
        <w:t xml:space="preserve"> connection </w:t>
      </w:r>
      <w:r w:rsidR="008816A9">
        <w:t xml:space="preserve">that I made to the rhyme was </w:t>
      </w:r>
      <w:r w:rsidR="00EC502C" w:rsidRPr="00EC502C">
        <w:t xml:space="preserve">measuring skills, </w:t>
      </w:r>
      <w:r w:rsidR="00884EAF" w:rsidRPr="00EC502C">
        <w:t>specifically focusing on weight</w:t>
      </w:r>
      <w:r w:rsidR="008C0222">
        <w:t>.</w:t>
      </w:r>
      <w:r w:rsidR="007E40E7">
        <w:t xml:space="preserve"> I</w:t>
      </w:r>
      <w:r w:rsidR="00E95D26">
        <w:t xml:space="preserve"> then f</w:t>
      </w:r>
      <w:r w:rsidR="007E40E7">
        <w:t>ocused on developing this skill throughout the week in different situations.</w:t>
      </w:r>
      <w:r w:rsidR="00884EAF">
        <w:rPr>
          <w:color w:val="000000"/>
        </w:rPr>
        <w:t xml:space="preserve"> </w:t>
      </w:r>
      <w:r w:rsidR="007E40E7">
        <w:rPr>
          <w:color w:val="000000"/>
        </w:rPr>
        <w:t xml:space="preserve">In </w:t>
      </w:r>
      <w:r w:rsidR="00A6646D">
        <w:rPr>
          <w:color w:val="000000"/>
        </w:rPr>
        <w:t>the introduction to</w:t>
      </w:r>
      <w:r w:rsidR="008C5231">
        <w:rPr>
          <w:color w:val="000000"/>
        </w:rPr>
        <w:t xml:space="preserve"> every mathematical</w:t>
      </w:r>
      <w:r w:rsidR="00A6646D">
        <w:rPr>
          <w:color w:val="000000"/>
        </w:rPr>
        <w:t xml:space="preserve"> lesson, </w:t>
      </w:r>
      <w:r w:rsidR="00884EAF">
        <w:rPr>
          <w:color w:val="000000"/>
        </w:rPr>
        <w:t>I</w:t>
      </w:r>
      <w:r w:rsidR="00EC502C">
        <w:rPr>
          <w:color w:val="000000"/>
        </w:rPr>
        <w:t xml:space="preserve"> devised</w:t>
      </w:r>
      <w:r w:rsidR="00702EEE">
        <w:rPr>
          <w:color w:val="000000"/>
        </w:rPr>
        <w:t xml:space="preserve"> mini-practical activities to </w:t>
      </w:r>
      <w:r w:rsidR="00A6646D">
        <w:rPr>
          <w:color w:val="000000"/>
        </w:rPr>
        <w:t xml:space="preserve">develop </w:t>
      </w:r>
      <w:r w:rsidR="00702EEE">
        <w:rPr>
          <w:color w:val="000000"/>
        </w:rPr>
        <w:t>discussions with the learners</w:t>
      </w:r>
      <w:r w:rsidR="004C4ABA">
        <w:rPr>
          <w:color w:val="000000"/>
        </w:rPr>
        <w:t xml:space="preserve"> </w:t>
      </w:r>
      <w:r w:rsidR="00702EEE">
        <w:rPr>
          <w:color w:val="000000"/>
        </w:rPr>
        <w:t xml:space="preserve">that </w:t>
      </w:r>
      <w:r w:rsidR="00A6646D">
        <w:rPr>
          <w:color w:val="000000"/>
        </w:rPr>
        <w:t xml:space="preserve">gave </w:t>
      </w:r>
      <w:r w:rsidR="004C4ABA">
        <w:rPr>
          <w:color w:val="000000"/>
        </w:rPr>
        <w:t>them</w:t>
      </w:r>
      <w:r w:rsidR="00A6646D">
        <w:rPr>
          <w:color w:val="000000"/>
        </w:rPr>
        <w:t xml:space="preserve"> an opportunity to use</w:t>
      </w:r>
      <w:r w:rsidR="00EC502C">
        <w:rPr>
          <w:color w:val="000000"/>
        </w:rPr>
        <w:t xml:space="preserve"> </w:t>
      </w:r>
      <w:r w:rsidR="00A6646D">
        <w:rPr>
          <w:color w:val="000000"/>
        </w:rPr>
        <w:t xml:space="preserve">the appropriate terminology </w:t>
      </w:r>
      <w:r w:rsidR="00702EEE">
        <w:rPr>
          <w:color w:val="000000"/>
        </w:rPr>
        <w:t>related to measuring</w:t>
      </w:r>
      <w:r w:rsidR="004C4ABA">
        <w:rPr>
          <w:color w:val="000000"/>
        </w:rPr>
        <w:t xml:space="preserve"> </w:t>
      </w:r>
      <w:r w:rsidR="00702EEE">
        <w:rPr>
          <w:color w:val="000000"/>
        </w:rPr>
        <w:t>such</w:t>
      </w:r>
      <w:r w:rsidR="00022F16">
        <w:rPr>
          <w:color w:val="000000"/>
        </w:rPr>
        <w:t xml:space="preserve"> </w:t>
      </w:r>
      <w:r w:rsidR="00702EEE">
        <w:rPr>
          <w:color w:val="000000"/>
        </w:rPr>
        <w:t>‘’heavy’’</w:t>
      </w:r>
      <w:r w:rsidR="00CE05B0">
        <w:rPr>
          <w:color w:val="000000"/>
        </w:rPr>
        <w:t xml:space="preserve"> and ‘</w:t>
      </w:r>
      <w:r w:rsidR="00702EEE">
        <w:rPr>
          <w:color w:val="000000"/>
        </w:rPr>
        <w:t>’light’’.</w:t>
      </w:r>
      <w:r w:rsidR="00000699">
        <w:rPr>
          <w:color w:val="000000"/>
        </w:rPr>
        <w:t xml:space="preserve"> Dialogue is a far greater tool than</w:t>
      </w:r>
      <w:r w:rsidR="00BC42C7">
        <w:rPr>
          <w:color w:val="000000"/>
        </w:rPr>
        <w:t xml:space="preserve"> </w:t>
      </w:r>
      <w:r w:rsidR="00000699">
        <w:rPr>
          <w:color w:val="000000"/>
        </w:rPr>
        <w:t xml:space="preserve">monologue in the classroom </w:t>
      </w:r>
      <w:r w:rsidR="00BC42C7">
        <w:rPr>
          <w:color w:val="000000"/>
        </w:rPr>
        <w:t>because it</w:t>
      </w:r>
      <w:r w:rsidR="00000699">
        <w:rPr>
          <w:color w:val="000000"/>
        </w:rPr>
        <w:t xml:space="preserve"> stimulate</w:t>
      </w:r>
      <w:r w:rsidR="00BC42C7">
        <w:rPr>
          <w:color w:val="000000"/>
        </w:rPr>
        <w:t>s</w:t>
      </w:r>
      <w:r w:rsidR="00000699">
        <w:rPr>
          <w:color w:val="000000"/>
        </w:rPr>
        <w:t xml:space="preserve"> high-order thinking </w:t>
      </w:r>
      <w:r w:rsidR="00BC42C7">
        <w:rPr>
          <w:color w:val="000000"/>
        </w:rPr>
        <w:t xml:space="preserve">skills (Hattie, 2018). </w:t>
      </w:r>
      <w:r w:rsidR="00702EEE">
        <w:rPr>
          <w:color w:val="000000"/>
        </w:rPr>
        <w:t xml:space="preserve">Learners also had opportunities to use comparative </w:t>
      </w:r>
      <w:r w:rsidR="00022F16">
        <w:rPr>
          <w:color w:val="000000"/>
        </w:rPr>
        <w:t>l</w:t>
      </w:r>
      <w:r w:rsidR="00702EEE">
        <w:rPr>
          <w:color w:val="000000"/>
        </w:rPr>
        <w:t>anguage</w:t>
      </w:r>
      <w:r w:rsidR="0061212B">
        <w:rPr>
          <w:color w:val="000000"/>
        </w:rPr>
        <w:t>;</w:t>
      </w:r>
      <w:r w:rsidR="00FF3E39">
        <w:rPr>
          <w:color w:val="000000"/>
        </w:rPr>
        <w:t xml:space="preserve"> t</w:t>
      </w:r>
      <w:r w:rsidR="00702EEE">
        <w:rPr>
          <w:color w:val="000000"/>
        </w:rPr>
        <w:t xml:space="preserve">he </w:t>
      </w:r>
      <w:r w:rsidR="00702EEE" w:rsidRPr="00702EEE">
        <w:t>Department for Children Education Lifelong Learning and Skills</w:t>
      </w:r>
      <w:r w:rsidR="00702EEE">
        <w:t xml:space="preserve"> </w:t>
      </w:r>
      <w:r w:rsidR="00F24856">
        <w:t xml:space="preserve">(DCELLS) </w:t>
      </w:r>
      <w:r w:rsidR="00702EEE">
        <w:t>stat</w:t>
      </w:r>
      <w:r w:rsidR="00FF3E39">
        <w:t>e that learners in reception should ‘’use direct comparisons with: – length, height and distance, e.g. longer/shorter than – weight/mass, e.g. heavier/lighter than – capacity, e.g. holds more/less than’’</w:t>
      </w:r>
      <w:r w:rsidR="00F24856">
        <w:t>(2015</w:t>
      </w:r>
      <w:r w:rsidR="002E66B4">
        <w:t>a</w:t>
      </w:r>
      <w:r w:rsidR="00F24856">
        <w:t>, p.35)</w:t>
      </w:r>
      <w:r w:rsidR="00FF3E39">
        <w:t>.</w:t>
      </w:r>
    </w:p>
    <w:p w14:paraId="40EF68F0" w14:textId="5A244FA5" w:rsidR="00443464" w:rsidRPr="00767FA3" w:rsidRDefault="004C4ABA" w:rsidP="00F614D0">
      <w:r>
        <w:t>The ‘’Making Connections’’ model supported my planning and teaching</w:t>
      </w:r>
      <w:r w:rsidR="008C5231">
        <w:t xml:space="preserve"> </w:t>
      </w:r>
      <w:r w:rsidR="008816A9">
        <w:t xml:space="preserve">of </w:t>
      </w:r>
      <w:r w:rsidR="00CC4B97">
        <w:t>M</w:t>
      </w:r>
      <w:r w:rsidR="008816A9">
        <w:t xml:space="preserve">athematics. </w:t>
      </w:r>
      <w:r w:rsidR="007E40E7">
        <w:t>The</w:t>
      </w:r>
      <w:r w:rsidR="008C5231">
        <w:t xml:space="preserve"> </w:t>
      </w:r>
      <w:r w:rsidR="007E40E7">
        <w:t>activities were centred around the</w:t>
      </w:r>
      <w:r w:rsidR="008816A9">
        <w:t xml:space="preserve"> hook that I introduced at the start of the week, baking cupcakes for Frankie. The activities</w:t>
      </w:r>
      <w:r w:rsidR="008C5231">
        <w:t xml:space="preserve"> focus</w:t>
      </w:r>
      <w:r w:rsidR="007E40E7">
        <w:t>ed</w:t>
      </w:r>
      <w:r w:rsidR="008C5231">
        <w:t xml:space="preserve"> on the learners independently measuring the ingredients</w:t>
      </w:r>
      <w:r w:rsidR="007E40E7">
        <w:t>, and comparing the weight of different ingredients</w:t>
      </w:r>
      <w:r w:rsidR="008C5231">
        <w:t xml:space="preserve">. Subject </w:t>
      </w:r>
      <w:r w:rsidR="00C83BBB">
        <w:t>knowledge</w:t>
      </w:r>
      <w:r w:rsidR="008C5231">
        <w:t xml:space="preserve"> </w:t>
      </w:r>
      <w:r w:rsidR="00C83BBB">
        <w:t xml:space="preserve">was important as I had to ensure that I knew all of the correct terminology related to measuring and </w:t>
      </w:r>
      <w:r w:rsidR="007E40E7">
        <w:t xml:space="preserve">also </w:t>
      </w:r>
      <w:r w:rsidR="00C83BBB">
        <w:t xml:space="preserve">baking so that I could confidently reinforce the </w:t>
      </w:r>
      <w:r w:rsidR="00CC4B97">
        <w:t>L</w:t>
      </w:r>
      <w:r w:rsidR="00C83BBB">
        <w:t>anguage</w:t>
      </w:r>
      <w:r w:rsidR="008816A9">
        <w:t xml:space="preserve">. </w:t>
      </w:r>
      <w:r w:rsidR="008C5231">
        <w:t xml:space="preserve">I also used both formal and abstract mathematical </w:t>
      </w:r>
      <w:r w:rsidR="00CC4B97">
        <w:t>L</w:t>
      </w:r>
      <w:r w:rsidR="008C5231">
        <w:t>anguage</w:t>
      </w:r>
      <w:r w:rsidR="007E40E7">
        <w:t xml:space="preserve"> </w:t>
      </w:r>
      <w:r w:rsidR="008C5231">
        <w:t xml:space="preserve">throughout the lesson. </w:t>
      </w:r>
      <w:r w:rsidR="00FF3E39">
        <w:t xml:space="preserve">Mooney (2002) </w:t>
      </w:r>
      <w:r w:rsidR="00767FA3">
        <w:t xml:space="preserve">emphasises the importance of </w:t>
      </w:r>
      <w:r w:rsidR="001E63A9">
        <w:t>l</w:t>
      </w:r>
      <w:r w:rsidR="00767FA3">
        <w:t xml:space="preserve">anguage in </w:t>
      </w:r>
      <w:r w:rsidR="00CC4B97">
        <w:t>M</w:t>
      </w:r>
      <w:r w:rsidR="00767FA3">
        <w:t xml:space="preserve">athematics and </w:t>
      </w:r>
      <w:r w:rsidR="00FF3E39">
        <w:t xml:space="preserve">explains that learners firstly need to acquire the </w:t>
      </w:r>
      <w:r w:rsidR="001E63A9">
        <w:t>l</w:t>
      </w:r>
      <w:r w:rsidR="00FF3E39">
        <w:t xml:space="preserve">anguage related to measuring to be able to </w:t>
      </w:r>
      <w:r w:rsidR="00FF3E39">
        <w:lastRenderedPageBreak/>
        <w:t>describe their experiences.</w:t>
      </w:r>
      <w:r w:rsidR="003D30B4">
        <w:t xml:space="preserve"> </w:t>
      </w:r>
      <w:r w:rsidR="00F0121A">
        <w:t>Another element that I used from the ‘’Making Connections’’ model was</w:t>
      </w:r>
      <w:r w:rsidR="00C275AC">
        <w:t xml:space="preserve"> picture</w:t>
      </w:r>
      <w:r w:rsidR="004D7FB2">
        <w:t xml:space="preserve">s. For example, </w:t>
      </w:r>
      <w:r w:rsidR="008816A9">
        <w:t>the learners had to order the</w:t>
      </w:r>
      <w:r w:rsidR="00F0121A">
        <w:t xml:space="preserve"> </w:t>
      </w:r>
      <w:r w:rsidR="008816A9">
        <w:t xml:space="preserve">recipe </w:t>
      </w:r>
      <w:r w:rsidR="0006128E">
        <w:t>cards</w:t>
      </w:r>
      <w:r w:rsidR="008816A9">
        <w:t xml:space="preserve"> in chronological order using numbers, and I also displayed picture</w:t>
      </w:r>
      <w:r w:rsidR="0006128E">
        <w:t xml:space="preserve"> </w:t>
      </w:r>
      <w:r w:rsidR="001E63A9">
        <w:t xml:space="preserve">cards </w:t>
      </w:r>
      <w:r w:rsidR="0006128E">
        <w:t>related to baking</w:t>
      </w:r>
      <w:r w:rsidR="008816A9">
        <w:t xml:space="preserve"> and measuring</w:t>
      </w:r>
      <w:r w:rsidR="0006128E">
        <w:t xml:space="preserve"> such as</w:t>
      </w:r>
      <w:r w:rsidR="008816A9">
        <w:t xml:space="preserve"> a</w:t>
      </w:r>
      <w:r w:rsidR="001E63A9">
        <w:t xml:space="preserve"> </w:t>
      </w:r>
      <w:r w:rsidR="008816A9">
        <w:t>weighing scales,</w:t>
      </w:r>
      <w:r w:rsidR="0006128E">
        <w:t xml:space="preserve"> </w:t>
      </w:r>
      <w:r w:rsidR="008816A9">
        <w:t xml:space="preserve">and the </w:t>
      </w:r>
      <w:r w:rsidR="001E63A9">
        <w:t>sift and mix actions</w:t>
      </w:r>
      <w:r w:rsidR="0006128E">
        <w:t xml:space="preserve"> </w:t>
      </w:r>
      <w:r w:rsidR="00C275AC">
        <w:t xml:space="preserve">on the </w:t>
      </w:r>
      <w:r w:rsidR="004D7FB2">
        <w:t>work</w:t>
      </w:r>
      <w:r w:rsidR="00C275AC">
        <w:t xml:space="preserve">table </w:t>
      </w:r>
      <w:r w:rsidR="0006128E">
        <w:t xml:space="preserve">to encourage learners to use subject specific </w:t>
      </w:r>
      <w:r w:rsidR="001E63A9">
        <w:t>l</w:t>
      </w:r>
      <w:r w:rsidR="0006128E">
        <w:t>anguage</w:t>
      </w:r>
      <w:r w:rsidR="009E0D7E">
        <w:t xml:space="preserve"> throughout the </w:t>
      </w:r>
      <w:r w:rsidR="004D7FB2">
        <w:t>activity</w:t>
      </w:r>
      <w:r w:rsidR="009E0D7E">
        <w:t xml:space="preserve">. </w:t>
      </w:r>
      <w:r w:rsidR="00642C4D">
        <w:t>T</w:t>
      </w:r>
      <w:r w:rsidR="004D7FB2">
        <w:t xml:space="preserve">here was also an opportunity to link </w:t>
      </w:r>
      <w:r w:rsidR="001E63A9">
        <w:t>l</w:t>
      </w:r>
      <w:r w:rsidR="004D7FB2">
        <w:t xml:space="preserve">anguage and literacy skills within the </w:t>
      </w:r>
      <w:r w:rsidR="00696B89">
        <w:t xml:space="preserve">mathematical </w:t>
      </w:r>
      <w:r w:rsidR="004D7FB2">
        <w:t>activity. Donaldson</w:t>
      </w:r>
      <w:r w:rsidR="00552C12">
        <w:t xml:space="preserve"> supports the</w:t>
      </w:r>
      <w:r w:rsidR="004D7FB2">
        <w:t xml:space="preserve"> integrated</w:t>
      </w:r>
      <w:r w:rsidR="00552C12">
        <w:t>, cross-curricular</w:t>
      </w:r>
      <w:r w:rsidR="004D7FB2">
        <w:t xml:space="preserve"> approach </w:t>
      </w:r>
      <w:r w:rsidR="00552C12">
        <w:t xml:space="preserve">to learning and states in his review, that </w:t>
      </w:r>
      <w:r w:rsidR="009E0D7E">
        <w:t>literacy, numeracy and digital competence should be a cross curricular responsibility for all teachers (2015</w:t>
      </w:r>
      <w:r w:rsidR="002E66B4">
        <w:t>b</w:t>
      </w:r>
      <w:r w:rsidR="009E0D7E">
        <w:t xml:space="preserve">). </w:t>
      </w:r>
      <w:r w:rsidR="00552C12">
        <w:t xml:space="preserve">The </w:t>
      </w:r>
      <w:r w:rsidR="008816A9">
        <w:t xml:space="preserve">last element that I utilised from the ‘’Making Connections’’ </w:t>
      </w:r>
      <w:r w:rsidR="00696B89">
        <w:t xml:space="preserve">model </w:t>
      </w:r>
      <w:r w:rsidR="008816A9">
        <w:t xml:space="preserve">was </w:t>
      </w:r>
      <w:r w:rsidR="0006128E">
        <w:t>concrete experiences</w:t>
      </w:r>
      <w:r w:rsidR="008816A9">
        <w:t xml:space="preserve">. Learners </w:t>
      </w:r>
      <w:r w:rsidR="00792387">
        <w:t>independently used</w:t>
      </w:r>
      <w:r w:rsidR="008816A9">
        <w:t xml:space="preserve"> </w:t>
      </w:r>
      <w:r w:rsidR="009E0D7E">
        <w:t xml:space="preserve">manipulatives such as the measuring equipment, and the ingredients to </w:t>
      </w:r>
      <w:r w:rsidR="00F012D8">
        <w:t xml:space="preserve">follow my oral instructions. </w:t>
      </w:r>
      <w:r w:rsidR="00792387">
        <w:t xml:space="preserve">Several learners </w:t>
      </w:r>
      <w:r w:rsidR="00C06003">
        <w:t>would have</w:t>
      </w:r>
      <w:r w:rsidR="00792387">
        <w:t xml:space="preserve"> already had some experience in baking, the lesson </w:t>
      </w:r>
      <w:r w:rsidR="00C06003">
        <w:t xml:space="preserve">would have </w:t>
      </w:r>
      <w:r w:rsidR="00792387">
        <w:t>then built on these previous experiences</w:t>
      </w:r>
      <w:r w:rsidR="00C06003">
        <w:t xml:space="preserve"> and </w:t>
      </w:r>
      <w:r w:rsidR="00443464">
        <w:t>also introduced new skills that are transferrable into real life situation</w:t>
      </w:r>
      <w:r w:rsidR="007A03BE">
        <w:t>s.</w:t>
      </w:r>
      <w:r w:rsidR="0008231F">
        <w:t xml:space="preserve"> </w:t>
      </w:r>
    </w:p>
    <w:p w14:paraId="5F0B0A89" w14:textId="4A7E85F9" w:rsidR="00490FC5" w:rsidRDefault="00443464" w:rsidP="00F614D0">
      <w:r>
        <w:t>In every lesson that I taught, I</w:t>
      </w:r>
      <w:r w:rsidR="000B7B5D">
        <w:t xml:space="preserve"> planned for </w:t>
      </w:r>
      <w:r>
        <w:t>three different ability groups</w:t>
      </w:r>
      <w:r w:rsidR="000B7B5D">
        <w:t xml:space="preserve">, and differentiated within these individual groups. </w:t>
      </w:r>
      <w:r>
        <w:t xml:space="preserve"> </w:t>
      </w:r>
      <w:r w:rsidR="00C24AF8">
        <w:t>The theory of grouping by age and ability challenges Piaget’s theory</w:t>
      </w:r>
      <w:r w:rsidR="00F134AA">
        <w:t xml:space="preserve">, who believed that </w:t>
      </w:r>
      <w:r w:rsidR="00E24FC4">
        <w:t>children</w:t>
      </w:r>
      <w:r w:rsidR="00F134AA">
        <w:t xml:space="preserve"> learn through stages. The current curriculum has key stages that link specifically to the age of the learners</w:t>
      </w:r>
      <w:r w:rsidR="00696B89">
        <w:t>.</w:t>
      </w:r>
      <w:r w:rsidR="00DD20F8">
        <w:t xml:space="preserve"> </w:t>
      </w:r>
      <w:r w:rsidR="00F134AA">
        <w:t>Donaldson</w:t>
      </w:r>
      <w:r w:rsidR="00696B89">
        <w:t xml:space="preserve"> (2015) however </w:t>
      </w:r>
      <w:r w:rsidR="00490FC5">
        <w:t xml:space="preserve">challenges Piaget’s theory </w:t>
      </w:r>
      <w:r w:rsidR="00696B89">
        <w:t>in his review rejects the current system of linking levels to the age of the learner</w:t>
      </w:r>
      <w:r w:rsidR="00F134AA">
        <w:t>.</w:t>
      </w:r>
      <w:r w:rsidR="00696B89">
        <w:t xml:space="preserve"> Instead, he proposes learning as a continuum. </w:t>
      </w:r>
      <w:r w:rsidR="00F134AA">
        <w:t xml:space="preserve"> </w:t>
      </w:r>
      <w:r w:rsidR="00C30D7D">
        <w:t xml:space="preserve">In planning, </w:t>
      </w:r>
      <w:r w:rsidR="004F7433">
        <w:t xml:space="preserve">teacher </w:t>
      </w:r>
      <w:r w:rsidR="008473EC">
        <w:t xml:space="preserve">subject knowledge </w:t>
      </w:r>
      <w:r w:rsidR="004F7433">
        <w:t>was essential as I had to</w:t>
      </w:r>
      <w:r w:rsidR="00656AD6">
        <w:t xml:space="preserve"> ensure that I differentiated the mathematical skill </w:t>
      </w:r>
      <w:r w:rsidR="00696B89">
        <w:t xml:space="preserve">to </w:t>
      </w:r>
      <w:r w:rsidR="00BF335B">
        <w:t xml:space="preserve">the correct level for each individual learner. </w:t>
      </w:r>
      <w:r w:rsidR="00627B1E">
        <w:t xml:space="preserve">Without the </w:t>
      </w:r>
      <w:r w:rsidR="00790DCA">
        <w:t xml:space="preserve">combination of </w:t>
      </w:r>
      <w:r w:rsidR="00627B1E">
        <w:t xml:space="preserve">subject knowledge </w:t>
      </w:r>
      <w:r w:rsidR="00790DCA">
        <w:t xml:space="preserve">and </w:t>
      </w:r>
      <w:r w:rsidR="00627B1E">
        <w:t xml:space="preserve">curriculum </w:t>
      </w:r>
      <w:r w:rsidR="00790DCA">
        <w:t>knowledge</w:t>
      </w:r>
      <w:r w:rsidR="00627B1E">
        <w:t>, I wou</w:t>
      </w:r>
      <w:r w:rsidR="001A5E21">
        <w:t xml:space="preserve">ld </w:t>
      </w:r>
      <w:r w:rsidR="00696B89">
        <w:t xml:space="preserve">have </w:t>
      </w:r>
      <w:r w:rsidR="001A5E21">
        <w:t xml:space="preserve">not be able to differentiate effectively. </w:t>
      </w:r>
      <w:r w:rsidR="00656AD6" w:rsidRPr="00656AD6">
        <w:t>Due to the ability of the high achieving pupils</w:t>
      </w:r>
      <w:r w:rsidR="00432EA3">
        <w:t>,</w:t>
      </w:r>
      <w:r w:rsidR="00656AD6" w:rsidRPr="00656AD6">
        <w:t xml:space="preserve"> I introduced the learners to </w:t>
      </w:r>
      <w:r w:rsidR="00696B89">
        <w:t>the</w:t>
      </w:r>
      <w:r w:rsidR="00552C12">
        <w:t xml:space="preserve"> year one</w:t>
      </w:r>
      <w:r w:rsidR="00696B89">
        <w:t xml:space="preserve"> measuring</w:t>
      </w:r>
      <w:r w:rsidR="00552C12">
        <w:t xml:space="preserve"> skill</w:t>
      </w:r>
      <w:r w:rsidR="006B3649">
        <w:t xml:space="preserve">. </w:t>
      </w:r>
      <w:r w:rsidR="00432EA3">
        <w:t>W</w:t>
      </w:r>
      <w:r w:rsidR="00010DEF">
        <w:t>hereas</w:t>
      </w:r>
      <w:r w:rsidR="00432EA3">
        <w:t>,</w:t>
      </w:r>
      <w:r w:rsidR="00010DEF">
        <w:t xml:space="preserve"> the low achieving pupils were focusing on comparing weight using terminology such as ‘’heavier’’ and ‘’lighter’’</w:t>
      </w:r>
      <w:r w:rsidR="00432EA3">
        <w:t xml:space="preserve">. </w:t>
      </w:r>
      <w:r w:rsidR="00696B89">
        <w:t xml:space="preserve"> </w:t>
      </w:r>
    </w:p>
    <w:p w14:paraId="6CAF0BB1" w14:textId="5C93394A" w:rsidR="000C3072" w:rsidRDefault="00D460FD" w:rsidP="00F614D0">
      <w:r>
        <w:t>The Knowledge Quartet</w:t>
      </w:r>
      <w:r w:rsidR="00977E0E">
        <w:t xml:space="preserve"> is a framework t</w:t>
      </w:r>
      <w:r w:rsidR="00222050">
        <w:t>hat supports teacher</w:t>
      </w:r>
      <w:r w:rsidR="005302DA">
        <w:t>’</w:t>
      </w:r>
      <w:r w:rsidR="00222050">
        <w:t xml:space="preserve">s </w:t>
      </w:r>
      <w:r w:rsidR="006B3649">
        <w:t xml:space="preserve">knowledge of mathematical development. </w:t>
      </w:r>
      <w:r w:rsidR="00CA3ED9" w:rsidRPr="00080A7D">
        <w:t>There are four dimensions of the Knowledge Quarte</w:t>
      </w:r>
      <w:r w:rsidR="00080A7D" w:rsidRPr="00080A7D">
        <w:t>r</w:t>
      </w:r>
      <w:r w:rsidR="00A07ABE">
        <w:t xml:space="preserve">, </w:t>
      </w:r>
      <w:r w:rsidR="00080A7D" w:rsidRPr="00080A7D">
        <w:t xml:space="preserve">the </w:t>
      </w:r>
      <w:r w:rsidR="00D750E4" w:rsidRPr="00080A7D">
        <w:t>foundation, transformation, connection and contingency</w:t>
      </w:r>
      <w:r w:rsidR="006B3649">
        <w:t>. E</w:t>
      </w:r>
      <w:r w:rsidR="00151D24">
        <w:t>ach unit reflects the different aspects of teacher subject knowledge</w:t>
      </w:r>
      <w:r w:rsidR="00BC0B2E">
        <w:t xml:space="preserve"> in relation to teaching </w:t>
      </w:r>
      <w:r w:rsidR="00CC4B97">
        <w:t>M</w:t>
      </w:r>
      <w:r w:rsidR="00BC0B2E">
        <w:t>athematics</w:t>
      </w:r>
      <w:r w:rsidR="00151D24">
        <w:t xml:space="preserve">. </w:t>
      </w:r>
      <w:r w:rsidR="006B3649">
        <w:t>Foundation</w:t>
      </w:r>
      <w:r w:rsidR="00B90FA6">
        <w:t xml:space="preserve"> refers to </w:t>
      </w:r>
      <w:r w:rsidR="00A4278B">
        <w:t>the teacher’s background knowledge and beliefs</w:t>
      </w:r>
      <w:r w:rsidR="008E7B45">
        <w:t xml:space="preserve">. Rowland </w:t>
      </w:r>
      <w:r w:rsidR="006B3649">
        <w:t xml:space="preserve">lists </w:t>
      </w:r>
      <w:r w:rsidR="00BA084C">
        <w:t>the three components</w:t>
      </w:r>
      <w:r w:rsidR="006B3649">
        <w:t xml:space="preserve"> of the foundation unit as </w:t>
      </w:r>
      <w:r w:rsidR="00BA084C">
        <w:t xml:space="preserve">‘’knowledge and understanding of </w:t>
      </w:r>
      <w:r w:rsidR="00CC4B97">
        <w:t>M</w:t>
      </w:r>
      <w:r w:rsidR="00BA084C">
        <w:t xml:space="preserve">athematics itself; knowledge of mathematics pedagogy and beliefs about </w:t>
      </w:r>
      <w:r w:rsidR="00CC4B97">
        <w:t>M</w:t>
      </w:r>
      <w:r w:rsidR="00BA084C">
        <w:t xml:space="preserve">athematics, including about why and how </w:t>
      </w:r>
      <w:r w:rsidR="00CC4B97">
        <w:t>M</w:t>
      </w:r>
      <w:r w:rsidR="00BA084C">
        <w:t>athematics is learnt.’’ (2009, p.30)</w:t>
      </w:r>
      <w:r w:rsidR="006B3649">
        <w:t xml:space="preserve">. </w:t>
      </w:r>
      <w:r w:rsidR="00BA084C">
        <w:t>In contrast to the foundation</w:t>
      </w:r>
      <w:r w:rsidR="003377DA">
        <w:t xml:space="preserve"> unit</w:t>
      </w:r>
      <w:r w:rsidR="00BA084C">
        <w:t xml:space="preserve">, the three other </w:t>
      </w:r>
      <w:r w:rsidR="003377DA">
        <w:t>dimensions</w:t>
      </w:r>
      <w:r w:rsidR="00BA084C">
        <w:t xml:space="preserve"> of the Knowledge Quarter refer to the</w:t>
      </w:r>
      <w:r w:rsidR="0000723B">
        <w:t xml:space="preserve"> </w:t>
      </w:r>
      <w:r w:rsidR="006B3649">
        <w:t>knowledge that is required of the teacher to inform effective planning and teaching. The t</w:t>
      </w:r>
      <w:r w:rsidR="00CA4AE5">
        <w:t xml:space="preserve">ransformation </w:t>
      </w:r>
      <w:r w:rsidR="006B3649">
        <w:t>element</w:t>
      </w:r>
      <w:r w:rsidR="00CA4AE5">
        <w:t xml:space="preserve"> of the quartet reflects the </w:t>
      </w:r>
      <w:r w:rsidR="00D46019">
        <w:t>process of transforming the teacher</w:t>
      </w:r>
      <w:r w:rsidR="005302DA">
        <w:t>’</w:t>
      </w:r>
      <w:r w:rsidR="00D46019">
        <w:t>s kno</w:t>
      </w:r>
      <w:r w:rsidR="003D58E5">
        <w:t xml:space="preserve">wledge into </w:t>
      </w:r>
      <w:r w:rsidR="000A2A7F">
        <w:t xml:space="preserve">learning experiences. </w:t>
      </w:r>
      <w:r w:rsidR="00244A6E">
        <w:t xml:space="preserve"> As I was teaching a reception skill, I felt confident in the ‘’foundation’’ </w:t>
      </w:r>
      <w:r w:rsidR="006B3649">
        <w:t xml:space="preserve">element because the mathematical concepts were simple. I also have a positive attitude towards the subjects due to my own past learning experiences. </w:t>
      </w:r>
      <w:r w:rsidR="00244A6E">
        <w:t xml:space="preserve">The ‘’transformation’’ element was however more </w:t>
      </w:r>
      <w:r w:rsidR="006B3649">
        <w:t xml:space="preserve">challenges, </w:t>
      </w:r>
      <w:r w:rsidR="00244A6E">
        <w:t xml:space="preserve">and in planning I found it </w:t>
      </w:r>
      <w:r w:rsidR="006B3649">
        <w:t>difficult</w:t>
      </w:r>
      <w:r w:rsidR="00244A6E">
        <w:t xml:space="preserve"> to think of an innovative lesson to convey the </w:t>
      </w:r>
      <w:r w:rsidR="006B3649">
        <w:t xml:space="preserve">purpose </w:t>
      </w:r>
      <w:r w:rsidR="00244A6E">
        <w:t>of measuring, and to think of how I could explain this in a mathematical context</w:t>
      </w:r>
      <w:r w:rsidR="00360A3C">
        <w:t xml:space="preserve"> that would be relevant to the learners</w:t>
      </w:r>
      <w:r w:rsidR="00244A6E">
        <w:t xml:space="preserve">. </w:t>
      </w:r>
      <w:r w:rsidR="001B618C">
        <w:t>The connection</w:t>
      </w:r>
      <w:r w:rsidR="006B3649">
        <w:t xml:space="preserve"> </w:t>
      </w:r>
      <w:r w:rsidR="000C3072">
        <w:t>section</w:t>
      </w:r>
      <w:r w:rsidR="001B618C">
        <w:t xml:space="preserve"> concerns the </w:t>
      </w:r>
      <w:r w:rsidR="00CA4F38">
        <w:t>consistency</w:t>
      </w:r>
      <w:r w:rsidR="001B618C">
        <w:t xml:space="preserve"> of planning and teaching </w:t>
      </w:r>
      <w:r w:rsidR="000C3072">
        <w:t>over a series of logical lessons. I</w:t>
      </w:r>
      <w:r w:rsidR="00E903BB">
        <w:t xml:space="preserve">n order to sequence effectively teachers </w:t>
      </w:r>
      <w:r w:rsidR="000C3072">
        <w:t xml:space="preserve">require </w:t>
      </w:r>
      <w:r w:rsidR="00E903BB">
        <w:t xml:space="preserve">knowledge of </w:t>
      </w:r>
      <w:r w:rsidR="000C3072">
        <w:t xml:space="preserve">how the mathematical skills are cognitively related to topics and themes. </w:t>
      </w:r>
      <w:r w:rsidR="00E903BB">
        <w:t>The final unit</w:t>
      </w:r>
      <w:r w:rsidR="000C3072">
        <w:t xml:space="preserve"> is named the </w:t>
      </w:r>
      <w:r w:rsidR="00E903BB">
        <w:t>contingency</w:t>
      </w:r>
      <w:r w:rsidR="000C3072">
        <w:t xml:space="preserve"> and it</w:t>
      </w:r>
      <w:r w:rsidR="00E903BB">
        <w:t xml:space="preserve"> refers to the teacher’s ability to respon</w:t>
      </w:r>
      <w:r w:rsidR="000C3072">
        <w:t xml:space="preserve">d </w:t>
      </w:r>
      <w:r w:rsidR="00E903BB">
        <w:t xml:space="preserve">to unanticipated classroom events. </w:t>
      </w:r>
      <w:r w:rsidR="007849D7">
        <w:t xml:space="preserve"> In my own teaching experience</w:t>
      </w:r>
      <w:r w:rsidR="000C3072">
        <w:t xml:space="preserve">, </w:t>
      </w:r>
      <w:r w:rsidR="00103878">
        <w:t>I had to address some mathematical misconceptions</w:t>
      </w:r>
      <w:r w:rsidR="000C3072">
        <w:t xml:space="preserve">. </w:t>
      </w:r>
      <w:r w:rsidR="00103878">
        <w:t>Rowland (2009) explains how t</w:t>
      </w:r>
      <w:r w:rsidR="00E903BB">
        <w:t xml:space="preserve">eacher subject knowledge enables the teacher to handle these unplanned </w:t>
      </w:r>
      <w:r w:rsidR="000C3072">
        <w:t>events</w:t>
      </w:r>
      <w:r w:rsidR="00E903BB">
        <w:t xml:space="preserve"> in a confident manner, without disrupting the lesson</w:t>
      </w:r>
      <w:r w:rsidR="00103878">
        <w:t xml:space="preserve">. </w:t>
      </w:r>
      <w:r w:rsidR="00F92ED9" w:rsidRPr="00B715DD">
        <w:t>I was sensitive in how I dealt with the misunderstandings</w:t>
      </w:r>
      <w:r w:rsidR="00B715DD">
        <w:t xml:space="preserve"> because I did not want to </w:t>
      </w:r>
      <w:r w:rsidR="000C3072">
        <w:t>affect</w:t>
      </w:r>
      <w:r w:rsidR="00B715DD">
        <w:t xml:space="preserve"> the learner’s self-esteem.</w:t>
      </w:r>
      <w:r w:rsidR="00A51579">
        <w:t xml:space="preserve"> As a humanist, Maslow believed the emotional development of the child was paramount. The fourth level of his Hierarchy of Needs model </w:t>
      </w:r>
      <w:r w:rsidR="00A51579">
        <w:lastRenderedPageBreak/>
        <w:t xml:space="preserve">illustrates the </w:t>
      </w:r>
      <w:r w:rsidR="00965AFD">
        <w:t xml:space="preserve">importance of ‘’esteem needs’’, and how a child </w:t>
      </w:r>
      <w:r w:rsidR="000C3072">
        <w:t>will not be</w:t>
      </w:r>
      <w:r w:rsidR="00965AFD">
        <w:t xml:space="preserve"> able to progress onto the final stage, ‘’self-actualisation’’, without fulfilling the esteem needs</w:t>
      </w:r>
      <w:r w:rsidR="0076725E">
        <w:t xml:space="preserve">. </w:t>
      </w:r>
      <w:r w:rsidR="000C3072">
        <w:t>Nain</w:t>
      </w:r>
      <w:r w:rsidR="00D631D7">
        <w:t xml:space="preserve"> (2013, p.465)</w:t>
      </w:r>
      <w:r w:rsidR="000C3072">
        <w:t xml:space="preserve"> however argues that</w:t>
      </w:r>
      <w:r w:rsidR="00D631D7">
        <w:t xml:space="preserve"> Maslow’s theory is ‘’robotic’’ and does not take into consideration the complexity of humans, and thus far the model does not consider individualised needs, and how these may vary. </w:t>
      </w:r>
    </w:p>
    <w:p w14:paraId="1FF28D13" w14:textId="76360E8D" w:rsidR="00E61498" w:rsidRDefault="002A3090" w:rsidP="00F614D0">
      <w:r>
        <w:t>Upon reflection,</w:t>
      </w:r>
      <w:r w:rsidR="00010DEF">
        <w:t xml:space="preserve"> there were several elements of the </w:t>
      </w:r>
      <w:r w:rsidR="007F1E50">
        <w:t xml:space="preserve">learning experience that demonstrated effective teacher subject knowledge in relation to </w:t>
      </w:r>
      <w:r w:rsidR="00CC4B97">
        <w:t>M</w:t>
      </w:r>
      <w:r w:rsidR="007F1E50">
        <w:t>athematics</w:t>
      </w:r>
      <w:r w:rsidR="00C314CF">
        <w:t xml:space="preserve">. The multi-sensory learning </w:t>
      </w:r>
      <w:r w:rsidR="00CA462B">
        <w:t>experience</w:t>
      </w:r>
      <w:r w:rsidR="00C314CF">
        <w:t xml:space="preserve"> for example, was successful </w:t>
      </w:r>
      <w:r w:rsidR="009B00F2">
        <w:t xml:space="preserve">due to the age group of the learners, and the play-based approach to learning in the Foundation Phase. </w:t>
      </w:r>
      <w:r w:rsidR="007A03BE">
        <w:t xml:space="preserve">McGrath (2010) outlines how </w:t>
      </w:r>
      <w:r w:rsidR="00B21C42">
        <w:t>these</w:t>
      </w:r>
      <w:r w:rsidR="00D631D7">
        <w:t xml:space="preserve"> multi-sensory </w:t>
      </w:r>
      <w:r w:rsidR="00B21C42">
        <w:t>experience</w:t>
      </w:r>
      <w:r w:rsidR="00D631D7">
        <w:t>s</w:t>
      </w:r>
      <w:r w:rsidR="00B21C42">
        <w:t xml:space="preserve"> are </w:t>
      </w:r>
      <w:r w:rsidR="009B00F2">
        <w:t xml:space="preserve">fundamental </w:t>
      </w:r>
      <w:r w:rsidR="00B21C42">
        <w:t xml:space="preserve">in early mathematical development and </w:t>
      </w:r>
      <w:r w:rsidR="009B00F2">
        <w:t>further explains that</w:t>
      </w:r>
      <w:r w:rsidR="00B21C42">
        <w:t xml:space="preserve"> learners</w:t>
      </w:r>
      <w:r w:rsidR="007A03BE">
        <w:t xml:space="preserve"> need these experiences in order to succee</w:t>
      </w:r>
      <w:r w:rsidR="00B21C42">
        <w:t>d.</w:t>
      </w:r>
      <w:r w:rsidR="008816A9">
        <w:t xml:space="preserve"> Without knowledge of the Foundation Phase philosophy, I would not have been able to devise an effective lesson that engaged the learners. </w:t>
      </w:r>
      <w:r w:rsidR="00E0673E">
        <w:t>A</w:t>
      </w:r>
      <w:r w:rsidR="004C01E2">
        <w:t>ll three of the carousel activities linked</w:t>
      </w:r>
      <w:r w:rsidR="00E0673E">
        <w:t xml:space="preserve"> closely</w:t>
      </w:r>
      <w:r w:rsidR="004C01E2">
        <w:t xml:space="preserve"> to the theme, ‘’Making Cakes for Frankie’’</w:t>
      </w:r>
      <w:r w:rsidR="00E0673E">
        <w:t>, and e</w:t>
      </w:r>
      <w:r w:rsidR="001D4826">
        <w:t xml:space="preserve">ach individual station </w:t>
      </w:r>
      <w:r w:rsidR="00E0673E">
        <w:t xml:space="preserve"> </w:t>
      </w:r>
      <w:r w:rsidR="00A078AA">
        <w:t xml:space="preserve"> develop</w:t>
      </w:r>
      <w:r w:rsidR="00E0673E">
        <w:t>ed</w:t>
      </w:r>
      <w:r w:rsidR="00A078AA">
        <w:t xml:space="preserve"> learners measuring skills, but offered the learners an opportunity to experience these in both the outdoor and indoor learning environment. Donalds</w:t>
      </w:r>
      <w:r w:rsidR="00E64F79">
        <w:t xml:space="preserve">on (2015) encourages teachers to take learning out of the classroom, </w:t>
      </w:r>
      <w:r w:rsidR="00E0673E">
        <w:t>wherever</w:t>
      </w:r>
      <w:r w:rsidR="00E64F79">
        <w:t xml:space="preserve"> possible.</w:t>
      </w:r>
      <w:r w:rsidR="00E61498">
        <w:t xml:space="preserve"> I could have however utilised the natural spaces, instead of merely using the ‘’Mud Kitchen’’, I could have encouraged learners to use problem</w:t>
      </w:r>
      <w:r w:rsidR="00E0673E">
        <w:t xml:space="preserve">-solving </w:t>
      </w:r>
      <w:r w:rsidR="00E61498">
        <w:t xml:space="preserve">skills to explore </w:t>
      </w:r>
      <w:r w:rsidR="00E0673E">
        <w:t xml:space="preserve">the </w:t>
      </w:r>
      <w:r w:rsidR="00E61498">
        <w:t xml:space="preserve">natural resources </w:t>
      </w:r>
      <w:r w:rsidR="00E0673E">
        <w:t xml:space="preserve">that </w:t>
      </w:r>
      <w:r w:rsidR="00E61498">
        <w:t xml:space="preserve">we could </w:t>
      </w:r>
      <w:r w:rsidR="00E0673E">
        <w:t xml:space="preserve">have </w:t>
      </w:r>
      <w:r w:rsidR="00E61498">
        <w:t>use</w:t>
      </w:r>
      <w:r w:rsidR="00E0673E">
        <w:t>d</w:t>
      </w:r>
      <w:r w:rsidR="00E61498">
        <w:t xml:space="preserve"> to bake cupcakes. </w:t>
      </w:r>
      <w:r w:rsidR="00F41C76" w:rsidRPr="006B1AD6">
        <w:t>Lindsay (2018</w:t>
      </w:r>
      <w:r w:rsidR="006B1AD6" w:rsidRPr="006B1AD6">
        <w:t>,p.1</w:t>
      </w:r>
      <w:r w:rsidR="00F41C76" w:rsidRPr="006B1AD6">
        <w:t xml:space="preserve">) </w:t>
      </w:r>
      <w:r w:rsidR="00F41C76">
        <w:t>emphasises the importance of the introduction of problem solving skills in the Early Years because it is ‘’an essential component for living an independent self-determined life.’’</w:t>
      </w:r>
    </w:p>
    <w:p w14:paraId="6BADFD12" w14:textId="098375DD" w:rsidR="00977E0E" w:rsidRPr="00451FD6" w:rsidRDefault="00C40CF0" w:rsidP="00F614D0">
      <w:r>
        <w:t>The activit</w:t>
      </w:r>
      <w:r w:rsidR="00CA462B">
        <w:t>y did</w:t>
      </w:r>
      <w:r>
        <w:t xml:space="preserve"> </w:t>
      </w:r>
      <w:r w:rsidR="00245D2C">
        <w:t xml:space="preserve">however lack </w:t>
      </w:r>
      <w:r>
        <w:t>innovat</w:t>
      </w:r>
      <w:r w:rsidR="00245D2C">
        <w:t>ion</w:t>
      </w:r>
      <w:r w:rsidR="000B4474">
        <w:t>. I</w:t>
      </w:r>
      <w:r w:rsidR="009B00F2">
        <w:t xml:space="preserve">t was a </w:t>
      </w:r>
      <w:r w:rsidR="00A078AA">
        <w:t>standard</w:t>
      </w:r>
      <w:r w:rsidR="009B00F2">
        <w:t xml:space="preserve"> activity that several teachers have used</w:t>
      </w:r>
      <w:r w:rsidR="00A078AA">
        <w:t xml:space="preserve"> in the past</w:t>
      </w:r>
      <w:r w:rsidR="009B00F2">
        <w:t>.</w:t>
      </w:r>
      <w:r w:rsidR="0086753C">
        <w:t xml:space="preserve"> Thus far, one of my future teaching targets will be to employ creative approaches to learning. To achieve this, I will need to develop my subject knowledge in teaching </w:t>
      </w:r>
      <w:r w:rsidR="00CC4B97">
        <w:t>M</w:t>
      </w:r>
      <w:r w:rsidR="0086753C">
        <w:t xml:space="preserve">athematics, as </w:t>
      </w:r>
      <w:r w:rsidR="0086753C" w:rsidRPr="00451FD6">
        <w:t xml:space="preserve">Rowland </w:t>
      </w:r>
      <w:r w:rsidR="00041220">
        <w:t>highlights</w:t>
      </w:r>
      <w:r w:rsidR="0086753C">
        <w:t xml:space="preserve">, </w:t>
      </w:r>
      <w:r w:rsidR="0086753C" w:rsidRPr="00451FD6">
        <w:t>‘’one of the most important ways in which teaching is improved and developed is by developing knowledge about teaching and learning</w:t>
      </w:r>
      <w:r w:rsidR="00E0673E">
        <w:t>.’’</w:t>
      </w:r>
      <w:r w:rsidR="0086753C" w:rsidRPr="00451FD6">
        <w:t> (2009, p.13)</w:t>
      </w:r>
      <w:r w:rsidR="0086753C">
        <w:t xml:space="preserve">. </w:t>
      </w:r>
      <w:r w:rsidR="0060124E" w:rsidRPr="009B00F2">
        <w:t xml:space="preserve">I </w:t>
      </w:r>
      <w:r w:rsidR="009B00F2" w:rsidRPr="009B00F2">
        <w:t>should have also t</w:t>
      </w:r>
      <w:r w:rsidR="00E0673E">
        <w:t>aken</w:t>
      </w:r>
      <w:r w:rsidR="009B00F2" w:rsidRPr="009B00F2">
        <w:t xml:space="preserve"> the opportunity to</w:t>
      </w:r>
      <w:r w:rsidR="0060124E" w:rsidRPr="009B00F2">
        <w:t xml:space="preserve"> incorporate</w:t>
      </w:r>
      <w:r w:rsidR="009B00F2" w:rsidRPr="009B00F2">
        <w:t xml:space="preserve"> </w:t>
      </w:r>
      <w:r w:rsidR="0060124E" w:rsidRPr="009B00F2">
        <w:t xml:space="preserve">the </w:t>
      </w:r>
      <w:r w:rsidR="009B00F2" w:rsidRPr="009B00F2">
        <w:t>Knowledge and Understanding</w:t>
      </w:r>
      <w:r w:rsidR="0060124E" w:rsidRPr="009B00F2">
        <w:t xml:space="preserve"> </w:t>
      </w:r>
      <w:r w:rsidR="00E0673E">
        <w:t>A</w:t>
      </w:r>
      <w:r w:rsidR="0060124E" w:rsidRPr="009B00F2">
        <w:t xml:space="preserve">rea of </w:t>
      </w:r>
      <w:r w:rsidR="00E0673E">
        <w:t>L</w:t>
      </w:r>
      <w:r w:rsidR="0060124E" w:rsidRPr="009B00F2">
        <w:t xml:space="preserve">earning into the activity, </w:t>
      </w:r>
      <w:r w:rsidR="009B00F2">
        <w:t xml:space="preserve">in describing the changes to materials when heated, or cooled. </w:t>
      </w:r>
      <w:r>
        <w:t>The new curriculum in Wales</w:t>
      </w:r>
      <w:r w:rsidR="009D6F78">
        <w:t xml:space="preserve"> encourage</w:t>
      </w:r>
      <w:r w:rsidR="009B00F2">
        <w:t>s</w:t>
      </w:r>
      <w:r w:rsidR="009D6F78">
        <w:t xml:space="preserve"> </w:t>
      </w:r>
      <w:r>
        <w:t>more creativ</w:t>
      </w:r>
      <w:r w:rsidR="009D6F78">
        <w:t xml:space="preserve">ity in teaching, </w:t>
      </w:r>
      <w:r>
        <w:t>as</w:t>
      </w:r>
      <w:r w:rsidR="0060124E">
        <w:t xml:space="preserve"> </w:t>
      </w:r>
      <w:r>
        <w:t xml:space="preserve">relevant connections between </w:t>
      </w:r>
      <w:r w:rsidR="0060124E">
        <w:t xml:space="preserve">the Areas of Learning and Experience </w:t>
      </w:r>
      <w:r>
        <w:t xml:space="preserve">subjects will form the </w:t>
      </w:r>
      <w:r w:rsidR="009B00F2">
        <w:t xml:space="preserve">focus </w:t>
      </w:r>
      <w:r w:rsidR="0060124E">
        <w:t xml:space="preserve">of twenty-first century education (2015). </w:t>
      </w:r>
    </w:p>
    <w:p w14:paraId="5BB7032D" w14:textId="38CD78E2" w:rsidR="005B4607" w:rsidRDefault="00F24856" w:rsidP="00F614D0">
      <w:r>
        <w:rPr>
          <w:color w:val="000000"/>
        </w:rPr>
        <w:t>In</w:t>
      </w:r>
      <w:r w:rsidR="00A268DD">
        <w:rPr>
          <w:color w:val="000000"/>
        </w:rPr>
        <w:t xml:space="preserve"> the </w:t>
      </w:r>
      <w:r>
        <w:rPr>
          <w:color w:val="000000"/>
        </w:rPr>
        <w:t>Language, Literacy and Communication area of development, I linked the skill</w:t>
      </w:r>
      <w:r w:rsidR="008D64CF">
        <w:rPr>
          <w:color w:val="000000"/>
        </w:rPr>
        <w:t>s</w:t>
      </w:r>
      <w:r>
        <w:rPr>
          <w:color w:val="000000"/>
        </w:rPr>
        <w:t xml:space="preserve"> to the rhyme ‘’Hickory Dickory Dock’’. </w:t>
      </w:r>
      <w:r w:rsidR="00113200">
        <w:rPr>
          <w:color w:val="000000"/>
        </w:rPr>
        <w:t xml:space="preserve"> The benefits of nursery rhymes on early </w:t>
      </w:r>
      <w:r w:rsidR="00E0673E">
        <w:rPr>
          <w:color w:val="000000"/>
        </w:rPr>
        <w:t>l</w:t>
      </w:r>
      <w:r w:rsidR="00113200">
        <w:rPr>
          <w:color w:val="000000"/>
        </w:rPr>
        <w:t xml:space="preserve">anguage development, coupled with teacher subject knowledge are extensive. </w:t>
      </w:r>
      <w:proofErr w:type="spellStart"/>
      <w:r w:rsidR="00835E96">
        <w:rPr>
          <w:color w:val="000000"/>
        </w:rPr>
        <w:t>Medwell</w:t>
      </w:r>
      <w:proofErr w:type="spellEnd"/>
      <w:r w:rsidR="00835E96">
        <w:rPr>
          <w:color w:val="000000"/>
        </w:rPr>
        <w:t xml:space="preserve"> outlines that n</w:t>
      </w:r>
      <w:r w:rsidR="00113200">
        <w:rPr>
          <w:color w:val="000000"/>
        </w:rPr>
        <w:t xml:space="preserve">ursery rhymes are an important stage in the acquisition of </w:t>
      </w:r>
      <w:r w:rsidR="00E0673E">
        <w:rPr>
          <w:color w:val="000000"/>
        </w:rPr>
        <w:t>l</w:t>
      </w:r>
      <w:r w:rsidR="00113200">
        <w:rPr>
          <w:color w:val="000000"/>
        </w:rPr>
        <w:t xml:space="preserve">anguage and also support speech and listening development </w:t>
      </w:r>
      <w:r w:rsidR="00835E96">
        <w:rPr>
          <w:color w:val="000000"/>
        </w:rPr>
        <w:t>(</w:t>
      </w:r>
      <w:r w:rsidR="00113200">
        <w:rPr>
          <w:color w:val="000000"/>
        </w:rPr>
        <w:t>2011). I will</w:t>
      </w:r>
      <w:r w:rsidR="00614A47">
        <w:rPr>
          <w:color w:val="000000"/>
        </w:rPr>
        <w:t xml:space="preserve"> now</w:t>
      </w:r>
      <w:r w:rsidR="00113200">
        <w:rPr>
          <w:color w:val="000000"/>
        </w:rPr>
        <w:t xml:space="preserve"> discuss the importance of teacher subject knowledge in relation</w:t>
      </w:r>
      <w:r w:rsidR="00835E96">
        <w:rPr>
          <w:color w:val="000000"/>
        </w:rPr>
        <w:t xml:space="preserve"> to</w:t>
      </w:r>
      <w:r w:rsidR="00113200">
        <w:rPr>
          <w:color w:val="000000"/>
        </w:rPr>
        <w:t xml:space="preserve"> my own experiences of teaching </w:t>
      </w:r>
      <w:proofErr w:type="spellStart"/>
      <w:r w:rsidR="00E0673E">
        <w:rPr>
          <w:color w:val="000000"/>
        </w:rPr>
        <w:t>o</w:t>
      </w:r>
      <w:r w:rsidR="00113200">
        <w:rPr>
          <w:color w:val="000000"/>
        </w:rPr>
        <w:t>r</w:t>
      </w:r>
      <w:r w:rsidR="00E0673E">
        <w:rPr>
          <w:color w:val="000000"/>
        </w:rPr>
        <w:t>acy</w:t>
      </w:r>
      <w:proofErr w:type="spellEnd"/>
      <w:r w:rsidR="00113200">
        <w:rPr>
          <w:color w:val="000000"/>
        </w:rPr>
        <w:t xml:space="preserve"> in a reception classroom</w:t>
      </w:r>
      <w:r w:rsidR="006957AB">
        <w:rPr>
          <w:color w:val="000000"/>
        </w:rPr>
        <w:t xml:space="preserve">. </w:t>
      </w:r>
      <w:r w:rsidR="00835E96">
        <w:rPr>
          <w:color w:val="000000"/>
        </w:rPr>
        <w:t xml:space="preserve">I set the learners the </w:t>
      </w:r>
      <w:r w:rsidR="006957AB">
        <w:rPr>
          <w:color w:val="000000"/>
        </w:rPr>
        <w:t>task to ‘’</w:t>
      </w:r>
      <w:r w:rsidR="006957AB">
        <w:t>use talk to create a storyline in symbolic/imaginative play’’</w:t>
      </w:r>
      <w:r w:rsidR="00244A6E">
        <w:t>(DCELLS, 2015a, p.25) in order to describe what the mouse, who ran up the clock did next. In pairs, learners</w:t>
      </w:r>
      <w:r w:rsidR="005B4607">
        <w:t xml:space="preserve"> adopt</w:t>
      </w:r>
      <w:r w:rsidR="008816A9">
        <w:t>ed</w:t>
      </w:r>
      <w:r w:rsidR="005B4607">
        <w:t xml:space="preserve"> the role of the mouse and recall</w:t>
      </w:r>
      <w:r w:rsidR="00185E89">
        <w:t>ed</w:t>
      </w:r>
      <w:r w:rsidR="005B4607">
        <w:t xml:space="preserve"> their thoughts and feelings</w:t>
      </w:r>
      <w:r w:rsidR="008816A9">
        <w:t xml:space="preserve"> in a simple diary entry. </w:t>
      </w:r>
      <w:r w:rsidR="005B4607">
        <w:t xml:space="preserve"> </w:t>
      </w:r>
      <w:r w:rsidR="00153638">
        <w:t xml:space="preserve">The importance of teacher subject knowledge in relation to teaching </w:t>
      </w:r>
      <w:r w:rsidR="00CC4B97">
        <w:t>L</w:t>
      </w:r>
      <w:r w:rsidR="00153638">
        <w:t>anguage is emphasise</w:t>
      </w:r>
      <w:r w:rsidR="00E0673E">
        <w:t>d</w:t>
      </w:r>
      <w:r w:rsidR="00153638">
        <w:t xml:space="preserve"> as </w:t>
      </w:r>
      <w:r w:rsidR="00153638" w:rsidRPr="008816A9">
        <w:t xml:space="preserve">Woolley </w:t>
      </w:r>
      <w:r w:rsidR="00153638" w:rsidRPr="00153638">
        <w:t>states that a knowledgeable teacher will ‘’</w:t>
      </w:r>
      <w:r w:rsidR="005B4607" w:rsidRPr="00153638">
        <w:t>lead students to higher levels of literacy engagement and achievement.</w:t>
      </w:r>
      <w:r w:rsidR="00153638" w:rsidRPr="00153638">
        <w:t>’’ (2014, p.211)</w:t>
      </w:r>
      <w:r w:rsidR="00E0673E">
        <w:t>.</w:t>
      </w:r>
      <w:r w:rsidR="00153638">
        <w:t xml:space="preserve"> </w:t>
      </w:r>
      <w:r w:rsidR="00E0673E">
        <w:t xml:space="preserve">Donaldson also recognises the importance of </w:t>
      </w:r>
      <w:proofErr w:type="spellStart"/>
      <w:r w:rsidR="00E0673E">
        <w:t>oracy</w:t>
      </w:r>
      <w:proofErr w:type="spellEnd"/>
      <w:r w:rsidR="00E0673E">
        <w:t xml:space="preserve"> in the classroom and </w:t>
      </w:r>
      <w:r w:rsidR="00153638">
        <w:t xml:space="preserve">he states that ‘’the capacity to develop and express ideas through speech – is of central importance to both thinking and learning.’’ (2015b, p.50). In the introduction, I </w:t>
      </w:r>
      <w:r w:rsidR="002F3D7A">
        <w:t xml:space="preserve">invited the learners to </w:t>
      </w:r>
      <w:r w:rsidR="00E0673E">
        <w:t xml:space="preserve">lead </w:t>
      </w:r>
      <w:r w:rsidR="002F3D7A">
        <w:t xml:space="preserve">their own learning, in discussing how we could adopt the role of the mouse. </w:t>
      </w:r>
      <w:r w:rsidR="00E0673E">
        <w:t>L</w:t>
      </w:r>
      <w:r w:rsidR="002F3D7A">
        <w:t xml:space="preserve">earners </w:t>
      </w:r>
      <w:r w:rsidR="00E0673E">
        <w:t>suggested</w:t>
      </w:r>
      <w:r w:rsidR="002F3D7A">
        <w:t xml:space="preserve"> ideas such as a certain posture, and hand gestures and also thought about the particular pitch that the mouse would speak at.</w:t>
      </w:r>
      <w:r w:rsidR="004012BD">
        <w:t xml:space="preserve"> The </w:t>
      </w:r>
      <w:r w:rsidR="00AC4764">
        <w:t xml:space="preserve">learners also discussed the </w:t>
      </w:r>
      <w:r w:rsidR="004012BD">
        <w:t>question</w:t>
      </w:r>
      <w:r w:rsidR="00AC4764">
        <w:t>,</w:t>
      </w:r>
      <w:r w:rsidR="004012BD">
        <w:t xml:space="preserve"> ‘</w:t>
      </w:r>
      <w:r w:rsidR="00AC4764">
        <w:t>D</w:t>
      </w:r>
      <w:r w:rsidR="002F3D7A">
        <w:t>id the mouse run up the clock again?</w:t>
      </w:r>
      <w:r w:rsidR="004012BD">
        <w:t>’</w:t>
      </w:r>
      <w:r w:rsidR="00AC4764">
        <w:t xml:space="preserve">. </w:t>
      </w:r>
      <w:r w:rsidR="002F3D7A">
        <w:t xml:space="preserve"> Discussion</w:t>
      </w:r>
      <w:r w:rsidR="00835E96">
        <w:t>s</w:t>
      </w:r>
      <w:r w:rsidR="00436E83">
        <w:t xml:space="preserve"> in the classroom </w:t>
      </w:r>
      <w:r w:rsidR="00835E96">
        <w:t>are</w:t>
      </w:r>
      <w:r w:rsidR="00436E83">
        <w:t xml:space="preserve"> invaluable argues</w:t>
      </w:r>
      <w:r w:rsidR="002F3D7A">
        <w:t xml:space="preserve"> Arnott (2014)</w:t>
      </w:r>
      <w:r w:rsidR="00835E96">
        <w:t xml:space="preserve">, but in order to transform these discussions into purposeful and </w:t>
      </w:r>
      <w:r w:rsidR="00835E96">
        <w:lastRenderedPageBreak/>
        <w:t>constructive classroom talk it requires classroom control and subject knowledge, which are vulnerabilities for some teachers (Alexander, 2013).</w:t>
      </w:r>
    </w:p>
    <w:p w14:paraId="5D8EB02C" w14:textId="477674DB" w:rsidR="00853DFB" w:rsidRDefault="00EE6BA6" w:rsidP="00F614D0">
      <w:pPr>
        <w:rPr>
          <w:color w:val="000000"/>
        </w:rPr>
      </w:pPr>
      <w:r>
        <w:t>The learners then worked in pairs, to record each other.</w:t>
      </w:r>
      <w:r w:rsidR="00AC4764">
        <w:t xml:space="preserve"> The learners</w:t>
      </w:r>
      <w:r w:rsidR="00BF335B">
        <w:t xml:space="preserve"> working </w:t>
      </w:r>
      <w:r w:rsidR="00AC4764">
        <w:t>with their</w:t>
      </w:r>
      <w:r w:rsidR="00BF335B">
        <w:t xml:space="preserve"> peers </w:t>
      </w:r>
      <w:r w:rsidR="00AC4764">
        <w:t xml:space="preserve">in the task, </w:t>
      </w:r>
      <w:r w:rsidR="00BF335B">
        <w:t>further develop</w:t>
      </w:r>
      <w:r w:rsidR="00AC4764">
        <w:t>ed their</w:t>
      </w:r>
      <w:r w:rsidR="00BF335B">
        <w:t xml:space="preserve"> </w:t>
      </w:r>
      <w:proofErr w:type="spellStart"/>
      <w:r w:rsidR="00BF335B">
        <w:t>oracy</w:t>
      </w:r>
      <w:proofErr w:type="spellEnd"/>
      <w:r w:rsidR="00BF335B">
        <w:t xml:space="preserve"> skills as they develop</w:t>
      </w:r>
      <w:r w:rsidR="00AC4764">
        <w:t>ed</w:t>
      </w:r>
      <w:r w:rsidR="00BF335B">
        <w:t xml:space="preserve"> several social and </w:t>
      </w:r>
      <w:r w:rsidR="00AC4764">
        <w:t>l</w:t>
      </w:r>
      <w:r w:rsidR="00BF335B">
        <w:t>anguage skills including listening, questioning</w:t>
      </w:r>
      <w:r w:rsidR="00AC4764">
        <w:t xml:space="preserve"> and sharing and expanding on </w:t>
      </w:r>
      <w:proofErr w:type="spellStart"/>
      <w:r w:rsidR="00AC4764">
        <w:t>each others</w:t>
      </w:r>
      <w:proofErr w:type="spellEnd"/>
      <w:r w:rsidR="00AC4764">
        <w:t xml:space="preserve"> ideas.</w:t>
      </w:r>
      <w:r w:rsidR="00BF335B">
        <w:t xml:space="preserve"> (Woolley, 2014). The theory of learning through interaction with others</w:t>
      </w:r>
      <w:r w:rsidR="00021949">
        <w:t xml:space="preserve"> is associated with the </w:t>
      </w:r>
      <w:r w:rsidR="00BF335B">
        <w:t>social constructivism approach to learnin</w:t>
      </w:r>
      <w:r w:rsidR="00AC4764">
        <w:t>g.</w:t>
      </w:r>
      <w:r w:rsidR="00021949">
        <w:t xml:space="preserve"> Lev Vygotsky </w:t>
      </w:r>
      <w:r w:rsidR="00AC4764">
        <w:t xml:space="preserve">(1998) </w:t>
      </w:r>
      <w:r w:rsidR="00021949">
        <w:t xml:space="preserve">who developed the Zone of Proximal Development (ZPD), argued against Piaget’s theory of the ‘’lone scientist’’ </w:t>
      </w:r>
      <w:r w:rsidR="00AC4764">
        <w:t xml:space="preserve">(1998, p.43) </w:t>
      </w:r>
      <w:r w:rsidR="00021949">
        <w:t xml:space="preserve">and stated that social-interaction is </w:t>
      </w:r>
      <w:r w:rsidR="00AC4764">
        <w:t xml:space="preserve">imperative to </w:t>
      </w:r>
      <w:r w:rsidR="00021949">
        <w:t xml:space="preserve">a child’s cognitive development. </w:t>
      </w:r>
    </w:p>
    <w:p w14:paraId="6D8689B3" w14:textId="4C0CC6AB" w:rsidR="00BD0055" w:rsidRDefault="00F16F3E" w:rsidP="00F614D0">
      <w:pPr>
        <w:rPr>
          <w:color w:val="000000"/>
        </w:rPr>
      </w:pPr>
      <w:r>
        <w:rPr>
          <w:color w:val="000000"/>
        </w:rPr>
        <w:t>The ‘’Communication Supporting Classroom</w:t>
      </w:r>
      <w:r w:rsidR="00D64A31">
        <w:rPr>
          <w:color w:val="000000"/>
        </w:rPr>
        <w:t xml:space="preserve"> (CSC) Observation Tool’’ </w:t>
      </w:r>
      <w:r>
        <w:rPr>
          <w:color w:val="000000"/>
        </w:rPr>
        <w:t xml:space="preserve">identifies three dimensions that promote effective oral </w:t>
      </w:r>
      <w:r w:rsidR="00CC4B97">
        <w:rPr>
          <w:color w:val="000000"/>
        </w:rPr>
        <w:t>L</w:t>
      </w:r>
      <w:r>
        <w:rPr>
          <w:color w:val="000000"/>
        </w:rPr>
        <w:t xml:space="preserve">anguage in the classroom, </w:t>
      </w:r>
      <w:r w:rsidR="00CC4B97">
        <w:rPr>
          <w:color w:val="000000"/>
        </w:rPr>
        <w:t>L</w:t>
      </w:r>
      <w:r>
        <w:rPr>
          <w:color w:val="000000"/>
        </w:rPr>
        <w:t xml:space="preserve">anguage learning opportunities, </w:t>
      </w:r>
      <w:r w:rsidR="00CC4B97">
        <w:rPr>
          <w:color w:val="000000"/>
        </w:rPr>
        <w:t>L</w:t>
      </w:r>
      <w:r>
        <w:rPr>
          <w:color w:val="000000"/>
        </w:rPr>
        <w:t xml:space="preserve">anguage learning environment and </w:t>
      </w:r>
      <w:r w:rsidR="00CC4B97">
        <w:rPr>
          <w:color w:val="000000"/>
        </w:rPr>
        <w:t>L</w:t>
      </w:r>
      <w:r>
        <w:rPr>
          <w:color w:val="000000"/>
        </w:rPr>
        <w:t xml:space="preserve">anguage learning interactions. </w:t>
      </w:r>
      <w:r w:rsidR="00D64A31">
        <w:rPr>
          <w:color w:val="000000"/>
        </w:rPr>
        <w:t xml:space="preserve">The CSC Observation Tool was produced by </w:t>
      </w:r>
      <w:proofErr w:type="spellStart"/>
      <w:r w:rsidR="00D64A31">
        <w:rPr>
          <w:color w:val="000000"/>
        </w:rPr>
        <w:t>Dockrell</w:t>
      </w:r>
      <w:proofErr w:type="spellEnd"/>
      <w:r w:rsidR="00D64A31">
        <w:rPr>
          <w:color w:val="000000"/>
        </w:rPr>
        <w:t xml:space="preserve"> et al. and is aimed at Reception and Key Stage 1.  The language learning environment refers to physical objects in the classroom</w:t>
      </w:r>
      <w:r w:rsidR="002E6A4F">
        <w:rPr>
          <w:color w:val="000000"/>
        </w:rPr>
        <w:t>. Fo</w:t>
      </w:r>
      <w:r w:rsidR="004C2EDB">
        <w:rPr>
          <w:color w:val="000000"/>
        </w:rPr>
        <w:t>r example</w:t>
      </w:r>
      <w:r w:rsidR="009646EA">
        <w:rPr>
          <w:color w:val="000000"/>
        </w:rPr>
        <w:t xml:space="preserve">, </w:t>
      </w:r>
      <w:r w:rsidR="004C2EDB">
        <w:rPr>
          <w:color w:val="000000"/>
        </w:rPr>
        <w:t xml:space="preserve">continuous provision areas such as the role play area, or classrooms displays that provoke learners responses. </w:t>
      </w:r>
      <w:r w:rsidR="004C2EDB" w:rsidRPr="004C5D4E">
        <w:t xml:space="preserve">The </w:t>
      </w:r>
      <w:r w:rsidR="00CC4B97">
        <w:t>L</w:t>
      </w:r>
      <w:r w:rsidR="004C2EDB" w:rsidRPr="004C5D4E">
        <w:t xml:space="preserve">anguage learning opportunities include the use of paired work, or group work. Lastly, the </w:t>
      </w:r>
      <w:r w:rsidR="00CC4B97">
        <w:t>L</w:t>
      </w:r>
      <w:r w:rsidR="004C2EDB" w:rsidRPr="004C5D4E">
        <w:t xml:space="preserve">anguage learning interactions </w:t>
      </w:r>
      <w:r w:rsidR="00BD0055" w:rsidRPr="004C5D4E">
        <w:t xml:space="preserve">refers to the adult interaction with learners, for example using the learner’s names, speaking to the learners at the same eye level. </w:t>
      </w:r>
    </w:p>
    <w:p w14:paraId="6A59E093" w14:textId="61F9AF06" w:rsidR="001056EA" w:rsidRDefault="001056EA" w:rsidP="00F614D0">
      <w:pPr>
        <w:rPr>
          <w:color w:val="000000"/>
        </w:rPr>
      </w:pPr>
      <w:r>
        <w:rPr>
          <w:color w:val="000000"/>
        </w:rPr>
        <w:t xml:space="preserve">Shulman </w:t>
      </w:r>
      <w:r w:rsidR="008816A9">
        <w:rPr>
          <w:color w:val="000000"/>
        </w:rPr>
        <w:t xml:space="preserve">(1986) </w:t>
      </w:r>
      <w:r>
        <w:rPr>
          <w:color w:val="000000"/>
        </w:rPr>
        <w:t xml:space="preserve">advanced on the common understanding of teacher subject knowledge as he </w:t>
      </w:r>
      <w:r w:rsidR="006E6F82">
        <w:rPr>
          <w:color w:val="000000"/>
        </w:rPr>
        <w:t xml:space="preserve">identified three particular content-specific areas of knowledge, subject-matter knowledge, pedagogical content knowledge and curriculum knowledge. </w:t>
      </w:r>
      <w:r w:rsidR="00951930">
        <w:rPr>
          <w:color w:val="000000"/>
        </w:rPr>
        <w:t xml:space="preserve">Grigg (2015) further explains that teacher knowledge should be accumulated in pedagogy, subject matter, the curriculum and learners. </w:t>
      </w:r>
      <w:r w:rsidR="00E24FC4">
        <w:rPr>
          <w:color w:val="000000"/>
        </w:rPr>
        <w:t>Similarities</w:t>
      </w:r>
      <w:r w:rsidR="008816A9">
        <w:rPr>
          <w:color w:val="000000"/>
        </w:rPr>
        <w:t xml:space="preserve"> are evident</w:t>
      </w:r>
      <w:r w:rsidR="00E24FC4">
        <w:rPr>
          <w:color w:val="000000"/>
        </w:rPr>
        <w:t xml:space="preserve"> between the Knowledge Quartet and Shulman’s </w:t>
      </w:r>
      <w:r w:rsidR="006E6F82">
        <w:rPr>
          <w:color w:val="000000"/>
        </w:rPr>
        <w:t xml:space="preserve">notion of teacher subject knowledge, </w:t>
      </w:r>
      <w:r w:rsidR="008B47D3">
        <w:rPr>
          <w:color w:val="000000"/>
        </w:rPr>
        <w:t xml:space="preserve">particular elements of the Knowledge Quartet such as ‘’transformation’’ are linked to </w:t>
      </w:r>
      <w:r w:rsidR="00FC3356">
        <w:rPr>
          <w:color w:val="000000"/>
        </w:rPr>
        <w:t xml:space="preserve">Shulman’s </w:t>
      </w:r>
      <w:r w:rsidR="002440AB">
        <w:rPr>
          <w:color w:val="000000"/>
        </w:rPr>
        <w:t>pedagogical content knowledge</w:t>
      </w:r>
      <w:r w:rsidR="00FC3356">
        <w:rPr>
          <w:color w:val="000000"/>
        </w:rPr>
        <w:t xml:space="preserve">. Both the Knowledge Quartet and </w:t>
      </w:r>
      <w:proofErr w:type="spellStart"/>
      <w:r w:rsidR="00FC3356">
        <w:rPr>
          <w:color w:val="000000"/>
        </w:rPr>
        <w:t>Shulham</w:t>
      </w:r>
      <w:proofErr w:type="spellEnd"/>
      <w:r w:rsidR="00FC3356">
        <w:rPr>
          <w:color w:val="000000"/>
        </w:rPr>
        <w:t xml:space="preserve"> expand on the notion of teacher subject knowledge. </w:t>
      </w:r>
    </w:p>
    <w:p w14:paraId="48F05266" w14:textId="46351B2A" w:rsidR="006A5538" w:rsidRDefault="008816A9" w:rsidP="00F614D0">
      <w:pPr>
        <w:rPr>
          <w:color w:val="000000"/>
        </w:rPr>
      </w:pPr>
      <w:r>
        <w:rPr>
          <w:color w:val="000000"/>
        </w:rPr>
        <w:t xml:space="preserve">In reflection, I demonstrate effective subject knowledge in my teaching of Language. In contrast to teaching </w:t>
      </w:r>
      <w:r w:rsidR="00CC4B97">
        <w:rPr>
          <w:color w:val="000000"/>
        </w:rPr>
        <w:t>M</w:t>
      </w:r>
      <w:r>
        <w:rPr>
          <w:color w:val="000000"/>
        </w:rPr>
        <w:t xml:space="preserve">athematics, I believe that the </w:t>
      </w:r>
      <w:r w:rsidR="00CC4B97">
        <w:rPr>
          <w:color w:val="000000"/>
        </w:rPr>
        <w:t>L</w:t>
      </w:r>
      <w:r>
        <w:rPr>
          <w:color w:val="000000"/>
        </w:rPr>
        <w:t xml:space="preserve">anguage activities that I planned were creative, and promote imaginative thinking. Indicators of creative thinking may include the ability to produce imaginative ideas in response to a stimuli, explore alternative approaches and experiment with resources and materials. (Horner and </w:t>
      </w:r>
      <w:proofErr w:type="spellStart"/>
      <w:r>
        <w:rPr>
          <w:color w:val="000000"/>
        </w:rPr>
        <w:t>Ryf</w:t>
      </w:r>
      <w:proofErr w:type="spellEnd"/>
      <w:r>
        <w:rPr>
          <w:color w:val="000000"/>
        </w:rPr>
        <w:t>, 2007). Due to the open-ended nature of the task, there w</w:t>
      </w:r>
      <w:r w:rsidR="00E64F79">
        <w:rPr>
          <w:color w:val="000000"/>
        </w:rPr>
        <w:t>ere</w:t>
      </w:r>
      <w:r>
        <w:rPr>
          <w:color w:val="000000"/>
        </w:rPr>
        <w:t xml:space="preserve"> no ‘’right’’ or ‘’wrong’’ answers, learners were therefore more confident to explore new ideas. </w:t>
      </w:r>
      <w:r w:rsidR="006A5538">
        <w:rPr>
          <w:color w:val="000000"/>
        </w:rPr>
        <w:t>Another strength of the activity was th</w:t>
      </w:r>
      <w:r w:rsidR="006A5538">
        <w:rPr>
          <w:color w:val="000000"/>
        </w:rPr>
        <w:t>e inclusion of digital competency</w:t>
      </w:r>
      <w:r w:rsidR="006A5538">
        <w:rPr>
          <w:color w:val="000000"/>
        </w:rPr>
        <w:t>. Donaldson</w:t>
      </w:r>
      <w:r w:rsidR="006A5538">
        <w:rPr>
          <w:color w:val="000000"/>
        </w:rPr>
        <w:t xml:space="preserve"> recognises the influence that digital technology </w:t>
      </w:r>
      <w:r w:rsidR="006A5538">
        <w:rPr>
          <w:color w:val="000000"/>
        </w:rPr>
        <w:t>currently and will more dominantly have</w:t>
      </w:r>
      <w:r w:rsidR="006A5538">
        <w:rPr>
          <w:color w:val="000000"/>
        </w:rPr>
        <w:t xml:space="preserve"> on society. Teachers therefore need to seek to devise creative opportunities to incorporate technologies and Languages (2015).</w:t>
      </w:r>
    </w:p>
    <w:p w14:paraId="034AEBF0" w14:textId="4B2B7361" w:rsidR="00A209AA" w:rsidRDefault="009B00F2" w:rsidP="00F614D0">
      <w:pPr>
        <w:rPr>
          <w:color w:val="000000"/>
        </w:rPr>
      </w:pPr>
      <w:r>
        <w:rPr>
          <w:color w:val="000000"/>
        </w:rPr>
        <w:t xml:space="preserve">There </w:t>
      </w:r>
      <w:r w:rsidR="008816A9">
        <w:rPr>
          <w:color w:val="000000"/>
        </w:rPr>
        <w:t xml:space="preserve">were </w:t>
      </w:r>
      <w:r>
        <w:rPr>
          <w:color w:val="000000"/>
        </w:rPr>
        <w:t>however some elements</w:t>
      </w:r>
      <w:r w:rsidR="008816A9">
        <w:rPr>
          <w:color w:val="000000"/>
        </w:rPr>
        <w:t xml:space="preserve"> in my teaching</w:t>
      </w:r>
      <w:r>
        <w:rPr>
          <w:color w:val="000000"/>
        </w:rPr>
        <w:t xml:space="preserve"> that demonstrate the need for further development in my subject knowledge. For example, </w:t>
      </w:r>
      <w:r w:rsidR="00BD0055">
        <w:rPr>
          <w:color w:val="000000"/>
        </w:rPr>
        <w:t xml:space="preserve">I could </w:t>
      </w:r>
      <w:r>
        <w:rPr>
          <w:color w:val="000000"/>
        </w:rPr>
        <w:t>utilised t</w:t>
      </w:r>
      <w:r w:rsidR="008816A9">
        <w:rPr>
          <w:color w:val="000000"/>
        </w:rPr>
        <w:t>he</w:t>
      </w:r>
      <w:r w:rsidR="00BD0055">
        <w:rPr>
          <w:color w:val="000000"/>
        </w:rPr>
        <w:t xml:space="preserve"> </w:t>
      </w:r>
      <w:r w:rsidR="006A5538">
        <w:rPr>
          <w:color w:val="000000"/>
        </w:rPr>
        <w:t>l</w:t>
      </w:r>
      <w:r w:rsidR="00BD0055">
        <w:rPr>
          <w:color w:val="000000"/>
        </w:rPr>
        <w:t>anguage learning environment</w:t>
      </w:r>
      <w:r>
        <w:rPr>
          <w:color w:val="000000"/>
        </w:rPr>
        <w:t xml:space="preserve"> more effectively.</w:t>
      </w:r>
      <w:r w:rsidR="008816A9">
        <w:rPr>
          <w:color w:val="000000"/>
        </w:rPr>
        <w:t xml:space="preserve"> The classroom environment would have perhaps limited the learners imagination, and would have not motivated learners </w:t>
      </w:r>
      <w:r w:rsidR="006A5538">
        <w:rPr>
          <w:color w:val="000000"/>
        </w:rPr>
        <w:t xml:space="preserve">to use their </w:t>
      </w:r>
      <w:r w:rsidR="008816A9">
        <w:rPr>
          <w:color w:val="000000"/>
        </w:rPr>
        <w:t xml:space="preserve">creativity. </w:t>
      </w:r>
      <w:r>
        <w:rPr>
          <w:color w:val="000000"/>
        </w:rPr>
        <w:t>A learning walk would have enhanced the</w:t>
      </w:r>
      <w:r w:rsidR="008816A9">
        <w:rPr>
          <w:color w:val="000000"/>
        </w:rPr>
        <w:t xml:space="preserve"> </w:t>
      </w:r>
      <w:r w:rsidR="006A5538">
        <w:rPr>
          <w:color w:val="000000"/>
        </w:rPr>
        <w:t>l</w:t>
      </w:r>
      <w:r w:rsidR="008816A9">
        <w:rPr>
          <w:color w:val="000000"/>
        </w:rPr>
        <w:t>anguage</w:t>
      </w:r>
      <w:r>
        <w:rPr>
          <w:color w:val="000000"/>
        </w:rPr>
        <w:t xml:space="preserve"> learning experience, as the learners could have </w:t>
      </w:r>
      <w:r w:rsidR="003D5C42">
        <w:rPr>
          <w:color w:val="000000"/>
        </w:rPr>
        <w:t xml:space="preserve">explored their </w:t>
      </w:r>
      <w:r w:rsidR="006A5538">
        <w:rPr>
          <w:color w:val="000000"/>
        </w:rPr>
        <w:t xml:space="preserve">senses by </w:t>
      </w:r>
      <w:r w:rsidR="008816A9">
        <w:rPr>
          <w:color w:val="000000"/>
        </w:rPr>
        <w:t>using a range of stimuli, for example</w:t>
      </w:r>
      <w:r>
        <w:rPr>
          <w:color w:val="000000"/>
        </w:rPr>
        <w:t xml:space="preserve"> </w:t>
      </w:r>
      <w:r w:rsidR="006A5538">
        <w:rPr>
          <w:color w:val="000000"/>
        </w:rPr>
        <w:t xml:space="preserve">in the </w:t>
      </w:r>
      <w:r>
        <w:rPr>
          <w:color w:val="000000"/>
        </w:rPr>
        <w:t>outdoors</w:t>
      </w:r>
      <w:r w:rsidR="006A5538">
        <w:rPr>
          <w:color w:val="000000"/>
        </w:rPr>
        <w:t xml:space="preserve">. </w:t>
      </w:r>
      <w:r w:rsidR="008816A9">
        <w:rPr>
          <w:color w:val="000000"/>
        </w:rPr>
        <w:t xml:space="preserve"> If I had used the learning walk, I believe that the learners’ ideas would have been more varied. </w:t>
      </w:r>
    </w:p>
    <w:p w14:paraId="1AB8B627" w14:textId="68C4AEBA" w:rsidR="001C624C" w:rsidRDefault="00501730" w:rsidP="00F614D0">
      <w:pPr>
        <w:rPr>
          <w:color w:val="000000"/>
        </w:rPr>
      </w:pPr>
      <w:r>
        <w:rPr>
          <w:color w:val="000000"/>
        </w:rPr>
        <w:lastRenderedPageBreak/>
        <w:t xml:space="preserve">Overall, the </w:t>
      </w:r>
      <w:r w:rsidR="009D2EE5">
        <w:rPr>
          <w:color w:val="000000"/>
        </w:rPr>
        <w:t xml:space="preserve">PTE </w:t>
      </w:r>
      <w:r w:rsidR="001C624C">
        <w:rPr>
          <w:color w:val="000000"/>
        </w:rPr>
        <w:t xml:space="preserve">has </w:t>
      </w:r>
      <w:r w:rsidR="005D6556">
        <w:rPr>
          <w:color w:val="000000"/>
        </w:rPr>
        <w:t xml:space="preserve">developed my understanding of the </w:t>
      </w:r>
      <w:r w:rsidR="008816A9">
        <w:rPr>
          <w:color w:val="000000"/>
        </w:rPr>
        <w:t>importance of subject knowledge, particularly in teaching Mathematics and Language</w:t>
      </w:r>
      <w:r w:rsidR="005C3D82">
        <w:rPr>
          <w:color w:val="000000"/>
        </w:rPr>
        <w:t xml:space="preserve">. Despite some preconceptions that teaching in the Early years is an ‘’easy’’ profession because </w:t>
      </w:r>
      <w:r w:rsidR="001C624C">
        <w:rPr>
          <w:color w:val="000000"/>
        </w:rPr>
        <w:t>the subject content is not particularly challenging,</w:t>
      </w:r>
      <w:r w:rsidR="005C3D82">
        <w:rPr>
          <w:color w:val="000000"/>
        </w:rPr>
        <w:t xml:space="preserve"> I</w:t>
      </w:r>
      <w:r w:rsidR="001C624C">
        <w:rPr>
          <w:color w:val="000000"/>
        </w:rPr>
        <w:t xml:space="preserve"> </w:t>
      </w:r>
      <w:r w:rsidR="005C3D82">
        <w:rPr>
          <w:color w:val="000000"/>
        </w:rPr>
        <w:t xml:space="preserve">found the experience both intellectually and physically demanding. </w:t>
      </w:r>
      <w:r w:rsidR="00863FED">
        <w:rPr>
          <w:color w:val="000000"/>
        </w:rPr>
        <w:t>Whilst i</w:t>
      </w:r>
      <w:r w:rsidR="005C3D82">
        <w:rPr>
          <w:color w:val="000000"/>
        </w:rPr>
        <w:t>t may</w:t>
      </w:r>
      <w:r w:rsidR="004C5D4E">
        <w:rPr>
          <w:color w:val="000000"/>
        </w:rPr>
        <w:t xml:space="preserve"> be </w:t>
      </w:r>
      <w:r w:rsidR="005C3D82">
        <w:rPr>
          <w:color w:val="000000"/>
        </w:rPr>
        <w:t>true</w:t>
      </w:r>
      <w:r w:rsidR="00863FED">
        <w:rPr>
          <w:color w:val="000000"/>
        </w:rPr>
        <w:t>,</w:t>
      </w:r>
      <w:r w:rsidR="005C3D82">
        <w:rPr>
          <w:color w:val="000000"/>
        </w:rPr>
        <w:t xml:space="preserve"> to an extent that early years practitioners do not require</w:t>
      </w:r>
      <w:r w:rsidR="001C624C">
        <w:rPr>
          <w:color w:val="000000"/>
        </w:rPr>
        <w:t xml:space="preserve"> as</w:t>
      </w:r>
      <w:r w:rsidR="00863FED">
        <w:rPr>
          <w:color w:val="000000"/>
        </w:rPr>
        <w:t xml:space="preserve"> </w:t>
      </w:r>
      <w:r w:rsidR="001C624C">
        <w:rPr>
          <w:color w:val="000000"/>
        </w:rPr>
        <w:t xml:space="preserve">in-depth </w:t>
      </w:r>
      <w:r w:rsidR="00863FED">
        <w:rPr>
          <w:color w:val="000000"/>
        </w:rPr>
        <w:t xml:space="preserve">subject knowledge, in comparison to a subject specialist in secondary education, </w:t>
      </w:r>
      <w:r w:rsidR="005C3D82">
        <w:rPr>
          <w:color w:val="000000"/>
        </w:rPr>
        <w:t>Early Years practitioners</w:t>
      </w:r>
      <w:r w:rsidR="00863FED">
        <w:rPr>
          <w:color w:val="000000"/>
        </w:rPr>
        <w:t xml:space="preserve"> do</w:t>
      </w:r>
      <w:r w:rsidR="001C624C">
        <w:rPr>
          <w:color w:val="000000"/>
        </w:rPr>
        <w:t xml:space="preserve"> </w:t>
      </w:r>
      <w:r w:rsidR="00863FED">
        <w:rPr>
          <w:color w:val="000000"/>
        </w:rPr>
        <w:t>require a comprehensive understanding of the pedagogical  knowledge and understanding of young children</w:t>
      </w:r>
      <w:r w:rsidR="00863FED">
        <w:t>(</w:t>
      </w:r>
      <w:r w:rsidR="00863FED" w:rsidRPr="00E17315">
        <w:t>Smith</w:t>
      </w:r>
      <w:r w:rsidR="00776D32">
        <w:t xml:space="preserve"> </w:t>
      </w:r>
      <w:r w:rsidR="00863FED" w:rsidRPr="00E17315">
        <w:t>&amp;</w:t>
      </w:r>
      <w:r w:rsidR="00776D32">
        <w:t xml:space="preserve"> </w:t>
      </w:r>
      <w:r w:rsidR="00863FED" w:rsidRPr="00E17315">
        <w:t>Dawes, 2014</w:t>
      </w:r>
      <w:r w:rsidR="00776D32">
        <w:t>)</w:t>
      </w:r>
      <w:r w:rsidR="001C624C">
        <w:t xml:space="preserve">. </w:t>
      </w:r>
      <w:r w:rsidR="006A5538">
        <w:rPr>
          <w:color w:val="000000"/>
        </w:rPr>
        <w:t xml:space="preserve">I argue that pedagogical knowledge and understanding is a far more complex entity due to the wide-ranging learning theories. </w:t>
      </w:r>
    </w:p>
    <w:p w14:paraId="29126BA9" w14:textId="33C71499" w:rsidR="008816A9" w:rsidRPr="00702B25" w:rsidRDefault="008816A9" w:rsidP="00F614D0">
      <w:r>
        <w:rPr>
          <w:color w:val="000000"/>
        </w:rPr>
        <w:t>In both observing and teaching</w:t>
      </w:r>
      <w:r w:rsidR="00733E37">
        <w:rPr>
          <w:color w:val="000000"/>
        </w:rPr>
        <w:t xml:space="preserve">, </w:t>
      </w:r>
      <w:r>
        <w:rPr>
          <w:color w:val="000000"/>
        </w:rPr>
        <w:t>I have</w:t>
      </w:r>
      <w:r w:rsidR="001C624C">
        <w:rPr>
          <w:color w:val="000000"/>
        </w:rPr>
        <w:t xml:space="preserve"> furthermore</w:t>
      </w:r>
      <w:r>
        <w:rPr>
          <w:color w:val="000000"/>
        </w:rPr>
        <w:t xml:space="preserve"> learnt that teacher subject knowledge</w:t>
      </w:r>
      <w:r w:rsidR="009D2EE5">
        <w:rPr>
          <w:color w:val="000000"/>
        </w:rPr>
        <w:t xml:space="preserve"> is the springboard for </w:t>
      </w:r>
      <w:r w:rsidR="00776D32">
        <w:rPr>
          <w:color w:val="000000"/>
        </w:rPr>
        <w:t>effective planning</w:t>
      </w:r>
      <w:r w:rsidR="00733E37">
        <w:rPr>
          <w:color w:val="000000"/>
        </w:rPr>
        <w:t>,</w:t>
      </w:r>
      <w:r w:rsidR="00776D32">
        <w:rPr>
          <w:color w:val="000000"/>
        </w:rPr>
        <w:t xml:space="preserve"> teaching and assessing</w:t>
      </w:r>
      <w:r w:rsidR="005C3D82">
        <w:rPr>
          <w:color w:val="000000"/>
        </w:rPr>
        <w:t xml:space="preserve">. </w:t>
      </w:r>
      <w:r w:rsidR="00702B25">
        <w:rPr>
          <w:color w:val="000000"/>
        </w:rPr>
        <w:t>Ins</w:t>
      </w:r>
      <w:r w:rsidR="005C3D82">
        <w:rPr>
          <w:color w:val="000000"/>
        </w:rPr>
        <w:t>ufficient subject knowledge</w:t>
      </w:r>
      <w:r w:rsidR="00106298">
        <w:rPr>
          <w:color w:val="000000"/>
        </w:rPr>
        <w:t xml:space="preserve"> </w:t>
      </w:r>
      <w:r w:rsidR="00702B25">
        <w:rPr>
          <w:color w:val="000000"/>
        </w:rPr>
        <w:t>are a detriment to fulfilling these roles as a teacher</w:t>
      </w:r>
      <w:r w:rsidR="00106298">
        <w:rPr>
          <w:color w:val="000000"/>
        </w:rPr>
        <w:t xml:space="preserve">. In a report, </w:t>
      </w:r>
      <w:r w:rsidR="00816AD0">
        <w:rPr>
          <w:color w:val="000000"/>
        </w:rPr>
        <w:t>Estyn</w:t>
      </w:r>
      <w:r w:rsidR="00106298">
        <w:rPr>
          <w:color w:val="000000"/>
        </w:rPr>
        <w:t xml:space="preserve"> explains that ‘’t</w:t>
      </w:r>
      <w:r w:rsidR="00816AD0">
        <w:t>he most effective teachers and departments have deep subject knowledge</w:t>
      </w:r>
      <w:r w:rsidR="006A5538">
        <w:t xml:space="preserve"> and</w:t>
      </w:r>
      <w:r w:rsidR="00106298">
        <w:t xml:space="preserve"> choose the best approach for the activity and subject.’’ (2018, p.8)</w:t>
      </w:r>
      <w:r w:rsidR="00702B25">
        <w:t xml:space="preserve"> The report not only outlines the importance of teacher subject knowledge, but it also emphasises the importance of pedagogical content knowledge. </w:t>
      </w:r>
      <w:r w:rsidR="00776D32">
        <w:rPr>
          <w:color w:val="000000"/>
        </w:rPr>
        <w:t xml:space="preserve">As previously discussed, </w:t>
      </w:r>
      <w:r w:rsidR="00733E37">
        <w:rPr>
          <w:color w:val="000000"/>
        </w:rPr>
        <w:t>subject knowledge also enables the teacher</w:t>
      </w:r>
      <w:r w:rsidR="00776D32">
        <w:rPr>
          <w:color w:val="000000"/>
        </w:rPr>
        <w:t xml:space="preserve"> to facilitate the various </w:t>
      </w:r>
      <w:r w:rsidR="00733E37">
        <w:rPr>
          <w:color w:val="000000"/>
        </w:rPr>
        <w:t xml:space="preserve">needs </w:t>
      </w:r>
      <w:r w:rsidR="00776D32">
        <w:rPr>
          <w:color w:val="000000"/>
        </w:rPr>
        <w:t xml:space="preserve">within the class. Boys and </w:t>
      </w:r>
      <w:proofErr w:type="spellStart"/>
      <w:r w:rsidR="00776D32">
        <w:rPr>
          <w:color w:val="000000"/>
        </w:rPr>
        <w:t>Spink</w:t>
      </w:r>
      <w:proofErr w:type="spellEnd"/>
      <w:r w:rsidR="00776D32">
        <w:rPr>
          <w:color w:val="000000"/>
        </w:rPr>
        <w:t xml:space="preserve"> (2008) fo</w:t>
      </w:r>
      <w:r w:rsidR="00733E37">
        <w:rPr>
          <w:color w:val="000000"/>
        </w:rPr>
        <w:t xml:space="preserve">r example argue that more able learners would not be able to progress if the teacher did not have excellent subject knowledge to extend the learning. </w:t>
      </w:r>
    </w:p>
    <w:p w14:paraId="14215157" w14:textId="05DE8F52" w:rsidR="00E64F79" w:rsidRDefault="00E64F79" w:rsidP="00F614D0">
      <w:pPr>
        <w:rPr>
          <w:color w:val="000000"/>
        </w:rPr>
      </w:pPr>
      <w:r>
        <w:rPr>
          <w:color w:val="000000"/>
        </w:rPr>
        <w:t xml:space="preserve">My next steps in professional development will be to further my </w:t>
      </w:r>
      <w:r w:rsidR="00F41C76">
        <w:rPr>
          <w:color w:val="000000"/>
        </w:rPr>
        <w:t xml:space="preserve">knowledge of </w:t>
      </w:r>
      <w:r w:rsidR="004735E7">
        <w:rPr>
          <w:color w:val="000000"/>
        </w:rPr>
        <w:t xml:space="preserve">the learning environment. Research informed by the Reggio Emilia approach to learning recognise the value of the learning environment, and even refer to it </w:t>
      </w:r>
      <w:r w:rsidR="00743D9B">
        <w:rPr>
          <w:color w:val="000000"/>
        </w:rPr>
        <w:t xml:space="preserve">the third teacher </w:t>
      </w:r>
      <w:r w:rsidR="004C75C7">
        <w:rPr>
          <w:color w:val="000000"/>
        </w:rPr>
        <w:t xml:space="preserve">(Wien, 2008). I </w:t>
      </w:r>
      <w:r w:rsidR="00743D9B">
        <w:rPr>
          <w:color w:val="000000"/>
        </w:rPr>
        <w:t xml:space="preserve">intend to </w:t>
      </w:r>
      <w:r w:rsidR="004C75C7">
        <w:rPr>
          <w:color w:val="000000"/>
        </w:rPr>
        <w:t xml:space="preserve">conduct further research, and explore the work of </w:t>
      </w:r>
      <w:r w:rsidR="006A5538">
        <w:rPr>
          <w:color w:val="000000"/>
        </w:rPr>
        <w:t xml:space="preserve">theorists in education </w:t>
      </w:r>
      <w:r w:rsidR="00743D9B">
        <w:rPr>
          <w:color w:val="000000"/>
        </w:rPr>
        <w:t xml:space="preserve">such as </w:t>
      </w:r>
      <w:proofErr w:type="spellStart"/>
      <w:r w:rsidR="00743D9B" w:rsidRPr="00743D9B">
        <w:t>Ferre</w:t>
      </w:r>
      <w:proofErr w:type="spellEnd"/>
      <w:r w:rsidR="00743D9B" w:rsidRPr="00743D9B">
        <w:t xml:space="preserve"> </w:t>
      </w:r>
      <w:proofErr w:type="spellStart"/>
      <w:r w:rsidR="00743D9B" w:rsidRPr="00743D9B">
        <w:t>Laevers</w:t>
      </w:r>
      <w:proofErr w:type="spellEnd"/>
      <w:r w:rsidR="004C75C7">
        <w:rPr>
          <w:color w:val="000000"/>
        </w:rPr>
        <w:t xml:space="preserve"> </w:t>
      </w:r>
      <w:r w:rsidR="00743D9B">
        <w:rPr>
          <w:color w:val="000000"/>
        </w:rPr>
        <w:t xml:space="preserve">and Friedrich Froebel </w:t>
      </w:r>
      <w:r w:rsidR="004C75C7">
        <w:rPr>
          <w:color w:val="000000"/>
        </w:rPr>
        <w:t>in order to i</w:t>
      </w:r>
      <w:r w:rsidR="00743D9B">
        <w:rPr>
          <w:color w:val="000000"/>
        </w:rPr>
        <w:t xml:space="preserve">mprove </w:t>
      </w:r>
      <w:r w:rsidR="004C75C7">
        <w:rPr>
          <w:color w:val="000000"/>
        </w:rPr>
        <w:t>my own teaching practice. I will also aim to extend my subject knowledge</w:t>
      </w:r>
      <w:r w:rsidR="006A5538">
        <w:rPr>
          <w:color w:val="000000"/>
        </w:rPr>
        <w:t xml:space="preserve"> </w:t>
      </w:r>
      <w:r w:rsidR="004C75C7">
        <w:rPr>
          <w:color w:val="000000"/>
        </w:rPr>
        <w:t xml:space="preserve">in order to strive for an expertise level of knowledge. </w:t>
      </w:r>
      <w:r w:rsidR="00501730">
        <w:t>Several teacher professionals would argue that the work-load</w:t>
      </w:r>
      <w:r w:rsidR="00501730">
        <w:t xml:space="preserve"> in teaching</w:t>
      </w:r>
      <w:r w:rsidR="00501730">
        <w:t xml:space="preserve"> is unfortunately too high, to be able to conduct additional research to extend subject knowledge (Grigg, 2015).</w:t>
      </w:r>
      <w:r w:rsidR="00501730">
        <w:rPr>
          <w:color w:val="000000"/>
        </w:rPr>
        <w:t xml:space="preserve"> </w:t>
      </w:r>
      <w:r w:rsidR="00B715DD" w:rsidRPr="00CC4B97">
        <w:t>In the future, I would</w:t>
      </w:r>
      <w:r w:rsidR="00B715DD">
        <w:t xml:space="preserve"> </w:t>
      </w:r>
      <w:r w:rsidR="006A5538">
        <w:t>also</w:t>
      </w:r>
      <w:r w:rsidR="00B715DD" w:rsidRPr="00CC4B97">
        <w:t xml:space="preserve"> consider how I could include</w:t>
      </w:r>
      <w:r w:rsidR="00B715DD">
        <w:t xml:space="preserve"> the learners in planning their own learning.  T</w:t>
      </w:r>
      <w:r w:rsidR="00B715DD" w:rsidRPr="00DC2EF4">
        <w:t>he United Conventions of the Rights of the Child (UNICEF</w:t>
      </w:r>
      <w:r w:rsidR="00B715DD">
        <w:t xml:space="preserve">) set </w:t>
      </w:r>
      <w:r w:rsidR="00B715DD">
        <w:t xml:space="preserve">all </w:t>
      </w:r>
      <w:r w:rsidR="00B715DD">
        <w:t xml:space="preserve">teachers </w:t>
      </w:r>
      <w:r w:rsidR="00B715DD">
        <w:t>a</w:t>
      </w:r>
      <w:r w:rsidR="00B715DD">
        <w:t xml:space="preserve"> duty to respect the right for learners to be involved within the planning of their education.</w:t>
      </w:r>
      <w:bookmarkStart w:id="0" w:name="_GoBack"/>
      <w:bookmarkEnd w:id="0"/>
    </w:p>
    <w:p w14:paraId="60F94A9F" w14:textId="58004057" w:rsidR="008E16A8" w:rsidRDefault="00501730" w:rsidP="008E16A8">
      <w:r>
        <w:t>To conclude, Grigg (2015) outlines that t</w:t>
      </w:r>
      <w:r w:rsidR="009072FA">
        <w:t>eacher subject knowledge should never remain static</w:t>
      </w:r>
      <w:r>
        <w:t xml:space="preserve">. </w:t>
      </w:r>
      <w:r w:rsidR="008E16A8">
        <w:t>Society is continuously developing,</w:t>
      </w:r>
      <w:r w:rsidR="00FD69DA">
        <w:t xml:space="preserve"> the </w:t>
      </w:r>
      <w:r w:rsidR="00FD69DA" w:rsidRPr="006B1AD6">
        <w:t xml:space="preserve">teacher </w:t>
      </w:r>
      <w:r w:rsidR="006B1AD6" w:rsidRPr="006B1AD6">
        <w:t>therefore</w:t>
      </w:r>
      <w:r w:rsidR="00FD69DA" w:rsidRPr="006B1AD6">
        <w:t xml:space="preserve"> needs </w:t>
      </w:r>
      <w:r w:rsidR="00FD69DA">
        <w:t xml:space="preserve">to be able to adapt to these societal changes in order to provide an education that prepares learners to </w:t>
      </w:r>
      <w:r>
        <w:t>transition</w:t>
      </w:r>
      <w:r w:rsidR="00FD69DA">
        <w:t xml:space="preserve"> in</w:t>
      </w:r>
      <w:r>
        <w:t>to</w:t>
      </w:r>
      <w:r w:rsidR="00FD69DA">
        <w:t xml:space="preserve"> society. I believe</w:t>
      </w:r>
      <w:r>
        <w:t xml:space="preserve"> that</w:t>
      </w:r>
      <w:r w:rsidR="00FD69DA">
        <w:t xml:space="preserve"> in the not so distant future,  the competition for jobs will be between digital devices and our future generations. Teachers therefore need to equip the learners with skills that will set them aside from </w:t>
      </w:r>
      <w:r>
        <w:t xml:space="preserve">the digital advances. </w:t>
      </w:r>
      <w:r w:rsidR="007849D7">
        <w:t>It therefore is statutory that as a professional, the teacher should not only maintain their subject knowledge, but also continuously extend their subject knowledge throughout their professional car</w:t>
      </w:r>
      <w:r w:rsidR="000D12F7">
        <w:t>e</w:t>
      </w:r>
      <w:r w:rsidR="007849D7">
        <w:t xml:space="preserve">er (Boys and </w:t>
      </w:r>
      <w:proofErr w:type="spellStart"/>
      <w:r w:rsidR="007849D7">
        <w:t>Spink</w:t>
      </w:r>
      <w:proofErr w:type="spellEnd"/>
      <w:r w:rsidR="007849D7">
        <w:t xml:space="preserve">, 2008). </w:t>
      </w:r>
    </w:p>
    <w:p w14:paraId="2230CBBB" w14:textId="776DF8FC" w:rsidR="00625A4A" w:rsidRDefault="00625A4A" w:rsidP="00F614D0">
      <w:pPr>
        <w:rPr>
          <w:color w:val="000000"/>
        </w:rPr>
      </w:pPr>
    </w:p>
    <w:p w14:paraId="50F5DFB8" w14:textId="3D0DF53D" w:rsidR="006A5538" w:rsidRDefault="006A5538" w:rsidP="00F614D0">
      <w:pPr>
        <w:rPr>
          <w:color w:val="000000"/>
        </w:rPr>
      </w:pPr>
    </w:p>
    <w:p w14:paraId="5B85F508" w14:textId="77777777" w:rsidR="006A5538" w:rsidRDefault="006A5538" w:rsidP="00F614D0">
      <w:pPr>
        <w:rPr>
          <w:color w:val="000000"/>
        </w:rPr>
      </w:pPr>
    </w:p>
    <w:p w14:paraId="72EEC2D4" w14:textId="77777777" w:rsidR="006A5538" w:rsidRDefault="006A5538" w:rsidP="00F614D0">
      <w:pPr>
        <w:rPr>
          <w:color w:val="000000"/>
        </w:rPr>
      </w:pPr>
    </w:p>
    <w:p w14:paraId="2151A812" w14:textId="1CB128C4" w:rsidR="000C3072" w:rsidRDefault="000C3072" w:rsidP="00F614D0">
      <w:pPr>
        <w:rPr>
          <w:color w:val="000000"/>
        </w:rPr>
      </w:pPr>
    </w:p>
    <w:p w14:paraId="5375B4E7" w14:textId="77777777" w:rsidR="00501730" w:rsidRDefault="00501730" w:rsidP="00F614D0">
      <w:pPr>
        <w:rPr>
          <w:color w:val="000000"/>
        </w:rPr>
      </w:pPr>
    </w:p>
    <w:p w14:paraId="07E21399" w14:textId="77777777" w:rsidR="000C3072" w:rsidRDefault="000C3072" w:rsidP="00F614D0">
      <w:pPr>
        <w:rPr>
          <w:color w:val="000000"/>
        </w:rPr>
      </w:pPr>
    </w:p>
    <w:p w14:paraId="3E366E96" w14:textId="226652AD" w:rsidR="006B3649" w:rsidRPr="006B3649" w:rsidRDefault="006B3649" w:rsidP="006B3649">
      <w:pPr>
        <w:pStyle w:val="Subtitle"/>
        <w:jc w:val="center"/>
        <w:rPr>
          <w:b/>
          <w:color w:val="auto"/>
        </w:rPr>
      </w:pPr>
      <w:r w:rsidRPr="006B3649">
        <w:rPr>
          <w:b/>
          <w:color w:val="auto"/>
        </w:rPr>
        <w:t>Reference List</w:t>
      </w:r>
    </w:p>
    <w:p w14:paraId="493D3E44" w14:textId="75F3FE5C" w:rsidR="006B3649" w:rsidRDefault="006B3649" w:rsidP="006B3649">
      <w:pPr>
        <w:pStyle w:val="ListParagraph"/>
        <w:numPr>
          <w:ilvl w:val="0"/>
          <w:numId w:val="5"/>
        </w:numPr>
        <w:spacing w:line="256" w:lineRule="auto"/>
      </w:pPr>
      <w:r w:rsidRPr="00231D36">
        <w:t>Alexander, R.J.</w:t>
      </w:r>
      <w:r w:rsidR="00AC4764">
        <w:t xml:space="preserve"> (</w:t>
      </w:r>
      <w:r w:rsidRPr="00231D36">
        <w:t>2013</w:t>
      </w:r>
      <w:r w:rsidR="00AC4764">
        <w:t>)</w:t>
      </w:r>
      <w:r w:rsidRPr="00231D36">
        <w:t xml:space="preserve"> </w:t>
      </w:r>
      <w:r w:rsidRPr="00BD13D9">
        <w:rPr>
          <w:i/>
        </w:rPr>
        <w:t xml:space="preserve">Improving </w:t>
      </w:r>
      <w:proofErr w:type="spellStart"/>
      <w:r w:rsidRPr="00BD13D9">
        <w:rPr>
          <w:i/>
        </w:rPr>
        <w:t>oracy</w:t>
      </w:r>
      <w:proofErr w:type="spellEnd"/>
      <w:r w:rsidRPr="00BD13D9">
        <w:rPr>
          <w:i/>
        </w:rPr>
        <w:t xml:space="preserve"> and classroom talk : achievements and challenges</w:t>
      </w:r>
      <w:r w:rsidRPr="00231D36">
        <w:t>.  pp.22–29.</w:t>
      </w:r>
    </w:p>
    <w:p w14:paraId="4D8AA55F" w14:textId="40945AA2" w:rsidR="006B3649" w:rsidRDefault="006B3649" w:rsidP="006B3649">
      <w:pPr>
        <w:pStyle w:val="ListParagraph"/>
        <w:numPr>
          <w:ilvl w:val="0"/>
          <w:numId w:val="5"/>
        </w:numPr>
        <w:spacing w:line="256" w:lineRule="auto"/>
      </w:pPr>
      <w:r w:rsidRPr="008418CA">
        <w:t>Arnott, Nikki</w:t>
      </w:r>
      <w:r w:rsidR="00AC4764">
        <w:t xml:space="preserve"> (</w:t>
      </w:r>
      <w:r w:rsidRPr="008418CA">
        <w:t>2014</w:t>
      </w:r>
      <w:r w:rsidR="00AC4764">
        <w:t>)</w:t>
      </w:r>
      <w:r w:rsidRPr="008418CA">
        <w:t xml:space="preserve"> </w:t>
      </w:r>
      <w:r w:rsidRPr="001310F7">
        <w:rPr>
          <w:i/>
        </w:rPr>
        <w:t xml:space="preserve">Substantive Conversations – The importance of </w:t>
      </w:r>
      <w:proofErr w:type="spellStart"/>
      <w:r w:rsidRPr="001310F7">
        <w:rPr>
          <w:i/>
        </w:rPr>
        <w:t>oracy</w:t>
      </w:r>
      <w:proofErr w:type="spellEnd"/>
      <w:r w:rsidRPr="001310F7">
        <w:rPr>
          <w:i/>
        </w:rPr>
        <w:t xml:space="preserve"> in the classroom</w:t>
      </w:r>
      <w:r w:rsidRPr="008418CA">
        <w:t>. Practically Primary, 19(1), pp.13–16.</w:t>
      </w:r>
    </w:p>
    <w:p w14:paraId="5AF71237" w14:textId="77777777" w:rsidR="006B3649" w:rsidRDefault="006B3649" w:rsidP="006B3649">
      <w:pPr>
        <w:pStyle w:val="ListParagraph"/>
        <w:numPr>
          <w:ilvl w:val="0"/>
          <w:numId w:val="5"/>
        </w:numPr>
        <w:spacing w:line="256" w:lineRule="auto"/>
      </w:pPr>
      <w:bookmarkStart w:id="1" w:name="_Hlk7429487"/>
      <w:r w:rsidRPr="00995E83">
        <w:t xml:space="preserve">Boys, R. &amp; </w:t>
      </w:r>
      <w:proofErr w:type="spellStart"/>
      <w:r w:rsidRPr="00995E83">
        <w:t>Spink</w:t>
      </w:r>
      <w:proofErr w:type="spellEnd"/>
      <w:r w:rsidRPr="00995E83">
        <w:t>, E.</w:t>
      </w:r>
      <w:r>
        <w:t xml:space="preserve"> (</w:t>
      </w:r>
      <w:r w:rsidRPr="00995E83">
        <w:t>2008</w:t>
      </w:r>
      <w:bookmarkEnd w:id="1"/>
      <w:r>
        <w:t>)</w:t>
      </w:r>
      <w:r w:rsidRPr="00995E83">
        <w:t xml:space="preserve"> </w:t>
      </w:r>
      <w:r w:rsidRPr="00BD13D9">
        <w:rPr>
          <w:i/>
        </w:rPr>
        <w:t>Primary curriculum : teaching the core subjects</w:t>
      </w:r>
      <w:r w:rsidRPr="00995E83">
        <w:t>, London: Continuum.</w:t>
      </w:r>
    </w:p>
    <w:p w14:paraId="5382A69D" w14:textId="77777777" w:rsidR="006B3649" w:rsidRDefault="006B3649" w:rsidP="006B3649">
      <w:pPr>
        <w:pStyle w:val="ListParagraph"/>
        <w:numPr>
          <w:ilvl w:val="0"/>
          <w:numId w:val="5"/>
        </w:numPr>
        <w:spacing w:line="256" w:lineRule="auto"/>
      </w:pPr>
      <w:r>
        <w:t xml:space="preserve">Department for Education (2010) </w:t>
      </w:r>
      <w:r w:rsidRPr="001310F7">
        <w:rPr>
          <w:i/>
        </w:rPr>
        <w:t xml:space="preserve">Developing a communication supporting classroom observation tool. </w:t>
      </w:r>
      <w:r>
        <w:t>Available at:</w:t>
      </w:r>
      <w:r w:rsidRPr="00C00F37">
        <w:t xml:space="preserve"> </w:t>
      </w:r>
      <w:hyperlink r:id="rId8" w:history="1">
        <w:r w:rsidRPr="005A5D95">
          <w:rPr>
            <w:rStyle w:val="Hyperlink"/>
          </w:rPr>
          <w:t>https://assets.publishing.service.gov.uk/government/uploads/system/uploads/attachment_data/file/219634/DFE-RR247-BCRP8.pdf</w:t>
        </w:r>
      </w:hyperlink>
      <w:r>
        <w:rPr>
          <w:rStyle w:val="Hyperlink"/>
        </w:rPr>
        <w:t xml:space="preserve">  (Accessed 20 April 2019)</w:t>
      </w:r>
    </w:p>
    <w:p w14:paraId="563EBEAF" w14:textId="77777777" w:rsidR="006B3649" w:rsidRDefault="006B3649" w:rsidP="006B3649">
      <w:pPr>
        <w:pStyle w:val="ListParagraph"/>
        <w:numPr>
          <w:ilvl w:val="0"/>
          <w:numId w:val="5"/>
        </w:numPr>
        <w:spacing w:line="256" w:lineRule="auto"/>
      </w:pPr>
      <w:r>
        <w:t xml:space="preserve">Department for Education (2011) </w:t>
      </w:r>
      <w:r w:rsidRPr="0002651F">
        <w:rPr>
          <w:i/>
        </w:rPr>
        <w:t xml:space="preserve">Great teachers could become ‘Master Teachers’. </w:t>
      </w:r>
      <w:r>
        <w:t>Available at:</w:t>
      </w:r>
      <w:r w:rsidRPr="0002651F">
        <w:rPr>
          <w:i/>
        </w:rPr>
        <w:t xml:space="preserve"> </w:t>
      </w:r>
      <w:hyperlink r:id="rId9" w:history="1">
        <w:r>
          <w:rPr>
            <w:rStyle w:val="Hyperlink"/>
          </w:rPr>
          <w:t>https://www.gov.uk/government/news/great-teachers-could-become-master-teachers</w:t>
        </w:r>
      </w:hyperlink>
      <w:r>
        <w:t xml:space="preserve"> (Accessed 20 April 2019)</w:t>
      </w:r>
    </w:p>
    <w:p w14:paraId="40261DC2" w14:textId="77777777" w:rsidR="006B3649" w:rsidRPr="0002651F" w:rsidRDefault="006B3649" w:rsidP="006B3649">
      <w:pPr>
        <w:pStyle w:val="ListParagraph"/>
        <w:numPr>
          <w:ilvl w:val="0"/>
          <w:numId w:val="5"/>
        </w:numPr>
        <w:spacing w:line="256" w:lineRule="auto"/>
        <w:rPr>
          <w:color w:val="000000"/>
        </w:rPr>
      </w:pPr>
      <w:r>
        <w:t xml:space="preserve">Department for Education and Skills  (2015a) </w:t>
      </w:r>
      <w:r w:rsidRPr="001310F7">
        <w:rPr>
          <w:i/>
        </w:rPr>
        <w:t>Foundation Phase Framework</w:t>
      </w:r>
      <w:r>
        <w:t xml:space="preserve"> (Revised 2015). Cardiff: Welsh Government. Available at: http://learning.gov.wales/resources/browse-all/foundation-phase-framework/?lang=en [Accessed 22 April, 2019]</w:t>
      </w:r>
    </w:p>
    <w:p w14:paraId="115081AF" w14:textId="77777777" w:rsidR="006B3649" w:rsidRDefault="006B3649" w:rsidP="006B3649">
      <w:pPr>
        <w:pStyle w:val="ListParagraph"/>
        <w:numPr>
          <w:ilvl w:val="0"/>
          <w:numId w:val="5"/>
        </w:numPr>
        <w:spacing w:line="256" w:lineRule="auto"/>
      </w:pPr>
      <w:r>
        <w:t xml:space="preserve">Donaldson, G. (2015b) Successful Futures: Independent Review of Curriculum and Assessment Arrangements in Wales. Crown copyright. Available at: http://gov.wales/docs/dcells/publications/150225-successful-futures-en.pdf [Accessed 22 November, 2018] </w:t>
      </w:r>
    </w:p>
    <w:p w14:paraId="588BC0C2" w14:textId="77777777" w:rsidR="006B3649" w:rsidRDefault="006B3649" w:rsidP="006B3649">
      <w:pPr>
        <w:pStyle w:val="ListParagraph"/>
        <w:numPr>
          <w:ilvl w:val="0"/>
          <w:numId w:val="5"/>
        </w:numPr>
        <w:spacing w:line="256" w:lineRule="auto"/>
      </w:pPr>
      <w:r>
        <w:t xml:space="preserve">ESTYN, (2018) </w:t>
      </w:r>
      <w:r w:rsidRPr="00BD13D9">
        <w:rPr>
          <w:i/>
        </w:rPr>
        <w:t>Improving Teaching</w:t>
      </w:r>
      <w:r>
        <w:rPr>
          <w:i/>
        </w:rPr>
        <w:t xml:space="preserve">. </w:t>
      </w:r>
      <w:r w:rsidRPr="00157228">
        <w:t xml:space="preserve">Available at: </w:t>
      </w:r>
      <w:hyperlink r:id="rId10" w:history="1">
        <w:r w:rsidRPr="00157228">
          <w:rPr>
            <w:rStyle w:val="Hyperlink"/>
          </w:rPr>
          <w:t>https://www.estyn.gov.wales/sites/default/files/documents/Improving%20teaching.pdf</w:t>
        </w:r>
      </w:hyperlink>
      <w:r w:rsidRPr="00157228">
        <w:t xml:space="preserve"> (Accessed 20 April 2019) </w:t>
      </w:r>
    </w:p>
    <w:p w14:paraId="046EB66F" w14:textId="77777777" w:rsidR="006B3649" w:rsidRDefault="006B3649" w:rsidP="006B3649">
      <w:pPr>
        <w:pStyle w:val="ListParagraph"/>
        <w:numPr>
          <w:ilvl w:val="0"/>
          <w:numId w:val="5"/>
        </w:numPr>
        <w:spacing w:line="256" w:lineRule="auto"/>
      </w:pPr>
      <w:r w:rsidRPr="004310F4">
        <w:t xml:space="preserve">Grigg, R., 2015. </w:t>
      </w:r>
      <w:r w:rsidRPr="001310F7">
        <w:rPr>
          <w:i/>
        </w:rPr>
        <w:t>Becoming an outstanding primary school</w:t>
      </w:r>
      <w:r w:rsidRPr="004310F4">
        <w:t xml:space="preserve"> teacher </w:t>
      </w:r>
    </w:p>
    <w:p w14:paraId="26597FA4" w14:textId="77777777" w:rsidR="006B3649" w:rsidRDefault="006B3649" w:rsidP="006B3649">
      <w:pPr>
        <w:pStyle w:val="ListParagraph"/>
        <w:numPr>
          <w:ilvl w:val="0"/>
          <w:numId w:val="5"/>
        </w:numPr>
        <w:spacing w:line="256" w:lineRule="auto"/>
      </w:pPr>
      <w:r w:rsidRPr="00200AFE">
        <w:t xml:space="preserve">Gross, J., 2013. </w:t>
      </w:r>
      <w:r w:rsidRPr="001310F7">
        <w:rPr>
          <w:i/>
        </w:rPr>
        <w:t>Time to talk : implementing outstanding practice in speech, language and communication</w:t>
      </w:r>
      <w:r w:rsidRPr="00200AFE">
        <w:t>, London ; New York: Routledge.</w:t>
      </w:r>
    </w:p>
    <w:p w14:paraId="52827CB6" w14:textId="77777777" w:rsidR="006B3649" w:rsidRPr="009B4BBE" w:rsidRDefault="006B3649" w:rsidP="006B3649">
      <w:pPr>
        <w:pStyle w:val="ListParagraph"/>
        <w:numPr>
          <w:ilvl w:val="0"/>
          <w:numId w:val="5"/>
        </w:numPr>
        <w:spacing w:line="256" w:lineRule="auto"/>
      </w:pPr>
      <w:r w:rsidRPr="009B4BBE">
        <w:rPr>
          <w:shd w:val="clear" w:color="auto" w:fill="FFFFFF"/>
        </w:rPr>
        <w:t xml:space="preserve">Hattie J. and </w:t>
      </w:r>
      <w:proofErr w:type="spellStart"/>
      <w:r w:rsidRPr="009B4BBE">
        <w:rPr>
          <w:shd w:val="clear" w:color="auto" w:fill="FFFFFF"/>
        </w:rPr>
        <w:t>Zierer</w:t>
      </w:r>
      <w:proofErr w:type="spellEnd"/>
      <w:r w:rsidRPr="009B4BBE">
        <w:rPr>
          <w:shd w:val="clear" w:color="auto" w:fill="FFFFFF"/>
        </w:rPr>
        <w:t xml:space="preserve"> K. (2018) </w:t>
      </w:r>
      <w:r w:rsidRPr="009B4BBE">
        <w:rPr>
          <w:i/>
          <w:shd w:val="clear" w:color="auto" w:fill="FFFFFF"/>
        </w:rPr>
        <w:t xml:space="preserve">10 </w:t>
      </w:r>
      <w:proofErr w:type="spellStart"/>
      <w:r w:rsidRPr="009B4BBE">
        <w:rPr>
          <w:i/>
          <w:shd w:val="clear" w:color="auto" w:fill="FFFFFF"/>
        </w:rPr>
        <w:t>Mindframes</w:t>
      </w:r>
      <w:proofErr w:type="spellEnd"/>
      <w:r w:rsidRPr="009B4BBE">
        <w:rPr>
          <w:i/>
          <w:shd w:val="clear" w:color="auto" w:fill="FFFFFF"/>
        </w:rPr>
        <w:t xml:space="preserve"> for Visible Learning: Teaching for Success</w:t>
      </w:r>
      <w:r w:rsidRPr="009B4BBE">
        <w:rPr>
          <w:shd w:val="clear" w:color="auto" w:fill="FFFFFF"/>
        </w:rPr>
        <w:t>. New York, Routledge</w:t>
      </w:r>
    </w:p>
    <w:p w14:paraId="72F72C8E" w14:textId="77777777" w:rsidR="006B3649" w:rsidRDefault="006B3649" w:rsidP="006B3649">
      <w:pPr>
        <w:pStyle w:val="ListParagraph"/>
        <w:numPr>
          <w:ilvl w:val="0"/>
          <w:numId w:val="5"/>
        </w:numPr>
        <w:spacing w:line="256" w:lineRule="auto"/>
      </w:pPr>
      <w:r>
        <w:t xml:space="preserve">Haylock, D. &amp; Cockburn, A. (2013) </w:t>
      </w:r>
      <w:r w:rsidRPr="0002651F">
        <w:rPr>
          <w:i/>
        </w:rPr>
        <w:t>Understanding mathematics for young children : a guide for teachers of children 3-8</w:t>
      </w:r>
      <w:r>
        <w:t xml:space="preserve"> 4th ed., London: SAGE.</w:t>
      </w:r>
    </w:p>
    <w:p w14:paraId="0F7526A5" w14:textId="25E315EE" w:rsidR="006B3649" w:rsidRDefault="006B3649" w:rsidP="006B3649">
      <w:pPr>
        <w:pStyle w:val="ListParagraph"/>
        <w:numPr>
          <w:ilvl w:val="0"/>
          <w:numId w:val="5"/>
        </w:numPr>
        <w:spacing w:line="256" w:lineRule="auto"/>
      </w:pPr>
      <w:bookmarkStart w:id="2" w:name="_Hlk7365121"/>
      <w:r w:rsidRPr="008308AA">
        <w:t xml:space="preserve">Horner, C. &amp; </w:t>
      </w:r>
      <w:proofErr w:type="spellStart"/>
      <w:r w:rsidRPr="008308AA">
        <w:t>Ryf</w:t>
      </w:r>
      <w:proofErr w:type="spellEnd"/>
      <w:r w:rsidRPr="008308AA">
        <w:t>, V.</w:t>
      </w:r>
      <w:r w:rsidR="00AC4764">
        <w:t xml:space="preserve"> (</w:t>
      </w:r>
      <w:r w:rsidRPr="008308AA">
        <w:t>2007</w:t>
      </w:r>
      <w:bookmarkEnd w:id="2"/>
      <w:r w:rsidR="00AC4764">
        <w:t>)</w:t>
      </w:r>
      <w:r w:rsidRPr="008308AA">
        <w:t xml:space="preserve"> </w:t>
      </w:r>
      <w:r w:rsidRPr="00BD13D9">
        <w:rPr>
          <w:i/>
        </w:rPr>
        <w:t>Creative teaching : English in the early years and primary classroom</w:t>
      </w:r>
      <w:r w:rsidRPr="008308AA">
        <w:t xml:space="preserve">, </w:t>
      </w:r>
      <w:proofErr w:type="spellStart"/>
      <w:r w:rsidRPr="008308AA">
        <w:t>Lonon</w:t>
      </w:r>
      <w:proofErr w:type="spellEnd"/>
      <w:r w:rsidRPr="008308AA">
        <w:t>: Routledge.</w:t>
      </w:r>
    </w:p>
    <w:p w14:paraId="1C584084" w14:textId="77777777" w:rsidR="006B3649" w:rsidRDefault="006B3649" w:rsidP="006B3649">
      <w:pPr>
        <w:pStyle w:val="ListParagraph"/>
        <w:numPr>
          <w:ilvl w:val="0"/>
          <w:numId w:val="5"/>
        </w:numPr>
        <w:spacing w:line="256" w:lineRule="auto"/>
      </w:pPr>
      <w:r w:rsidRPr="00FD06AE">
        <w:t>Lile Diamond, Lindsay</w:t>
      </w:r>
      <w:r>
        <w:t xml:space="preserve"> (</w:t>
      </w:r>
      <w:r w:rsidRPr="00FD06AE">
        <w:t>2018</w:t>
      </w:r>
      <w:r w:rsidRPr="001310F7">
        <w:rPr>
          <w:i/>
        </w:rPr>
        <w:t>) Problem Solving in the Early Years. Intervention in School &amp; Clinic</w:t>
      </w:r>
      <w:r w:rsidRPr="00FD06AE">
        <w:t>, 53(4), pp.220–224.</w:t>
      </w:r>
    </w:p>
    <w:p w14:paraId="00AFC0C1" w14:textId="77777777" w:rsidR="006B3649" w:rsidRDefault="006B3649" w:rsidP="006B3649">
      <w:pPr>
        <w:pStyle w:val="ListParagraph"/>
        <w:numPr>
          <w:ilvl w:val="0"/>
          <w:numId w:val="5"/>
        </w:numPr>
        <w:spacing w:line="256" w:lineRule="auto"/>
      </w:pPr>
      <w:r>
        <w:t xml:space="preserve">McGrath, C. (2010) </w:t>
      </w:r>
      <w:r w:rsidRPr="00BD13D9">
        <w:rPr>
          <w:i/>
        </w:rPr>
        <w:t>Supporting early mathematical development : practical approaches to play-based learning</w:t>
      </w:r>
      <w:r>
        <w:t xml:space="preserve">, London: Routledge : [distributor] Taylor &amp; Francis, c/o </w:t>
      </w:r>
      <w:proofErr w:type="spellStart"/>
      <w:r>
        <w:t>Bookpoint</w:t>
      </w:r>
      <w:proofErr w:type="spellEnd"/>
      <w:r>
        <w:t>.</w:t>
      </w:r>
    </w:p>
    <w:p w14:paraId="71825373" w14:textId="77777777" w:rsidR="006B3649" w:rsidRDefault="006B3649" w:rsidP="006B3649">
      <w:pPr>
        <w:pStyle w:val="ListParagraph"/>
        <w:numPr>
          <w:ilvl w:val="0"/>
          <w:numId w:val="5"/>
        </w:numPr>
        <w:spacing w:line="256" w:lineRule="auto"/>
      </w:pPr>
      <w:proofErr w:type="spellStart"/>
      <w:r w:rsidRPr="0002651F">
        <w:t>Medwell</w:t>
      </w:r>
      <w:proofErr w:type="spellEnd"/>
      <w:r w:rsidRPr="0002651F">
        <w:t xml:space="preserve">, J., 2011. </w:t>
      </w:r>
      <w:r w:rsidRPr="00BD13D9">
        <w:rPr>
          <w:i/>
        </w:rPr>
        <w:t>Primary English : teaching theory and practice</w:t>
      </w:r>
      <w:r w:rsidRPr="0002651F">
        <w:t xml:space="preserve"> 5th ed., Exeter: Learning Matters.</w:t>
      </w:r>
    </w:p>
    <w:p w14:paraId="2FC84A7B" w14:textId="77777777" w:rsidR="006B3649" w:rsidRDefault="006B3649" w:rsidP="006B3649">
      <w:pPr>
        <w:pStyle w:val="ListParagraph"/>
        <w:numPr>
          <w:ilvl w:val="0"/>
          <w:numId w:val="5"/>
        </w:numPr>
        <w:spacing w:line="256" w:lineRule="auto"/>
      </w:pPr>
      <w:r>
        <w:t xml:space="preserve">Mooney, C.(2002) </w:t>
      </w:r>
      <w:r w:rsidRPr="0002651F">
        <w:rPr>
          <w:i/>
        </w:rPr>
        <w:t>Primary mathematics : knowledge and understanding</w:t>
      </w:r>
      <w:r>
        <w:t xml:space="preserve"> 2nd ed., Exeter: Learning Matters.</w:t>
      </w:r>
    </w:p>
    <w:p w14:paraId="31DE1EAF" w14:textId="77777777" w:rsidR="006B3649" w:rsidRDefault="006B3649" w:rsidP="006B3649">
      <w:pPr>
        <w:pStyle w:val="ListParagraph"/>
        <w:numPr>
          <w:ilvl w:val="0"/>
          <w:numId w:val="5"/>
        </w:numPr>
        <w:spacing w:line="256" w:lineRule="auto"/>
      </w:pPr>
      <w:r w:rsidRPr="009B4BBE">
        <w:rPr>
          <w:shd w:val="clear" w:color="auto" w:fill="FFFFFF"/>
        </w:rPr>
        <w:t>NAIN, B</w:t>
      </w:r>
      <w:r>
        <w:rPr>
          <w:shd w:val="clear" w:color="auto" w:fill="FFFFFF"/>
        </w:rPr>
        <w:t xml:space="preserve"> (</w:t>
      </w:r>
      <w:r w:rsidRPr="009B4BBE">
        <w:rPr>
          <w:shd w:val="clear" w:color="auto" w:fill="FFFFFF"/>
        </w:rPr>
        <w:t>2013</w:t>
      </w:r>
      <w:r>
        <w:rPr>
          <w:shd w:val="clear" w:color="auto" w:fill="FFFFFF"/>
        </w:rPr>
        <w:t>)</w:t>
      </w:r>
      <w:r w:rsidRPr="009B4BBE">
        <w:rPr>
          <w:shd w:val="clear" w:color="auto" w:fill="FFFFFF"/>
        </w:rPr>
        <w:t xml:space="preserve"> Nain's porous hierarchy of needs: An alternative to Maslow's hierarchy of needs. </w:t>
      </w:r>
      <w:r w:rsidRPr="009B4BBE">
        <w:rPr>
          <w:i/>
          <w:iCs/>
          <w:shd w:val="clear" w:color="auto" w:fill="FFFFFF"/>
        </w:rPr>
        <w:t>Indian Journal of Positive Psychology, </w:t>
      </w:r>
      <w:r w:rsidRPr="009B4BBE">
        <w:rPr>
          <w:b/>
          <w:bCs/>
          <w:shd w:val="clear" w:color="auto" w:fill="FFFFFF"/>
        </w:rPr>
        <w:t>4</w:t>
      </w:r>
      <w:r w:rsidRPr="009B4BBE">
        <w:rPr>
          <w:shd w:val="clear" w:color="auto" w:fill="FFFFFF"/>
        </w:rPr>
        <w:t>(3), pp. 464-467.</w:t>
      </w:r>
    </w:p>
    <w:p w14:paraId="314BFCC9" w14:textId="77777777" w:rsidR="006B3649" w:rsidRDefault="006B3649" w:rsidP="006B3649">
      <w:pPr>
        <w:pStyle w:val="ListParagraph"/>
        <w:numPr>
          <w:ilvl w:val="0"/>
          <w:numId w:val="5"/>
        </w:numPr>
        <w:spacing w:line="256" w:lineRule="auto"/>
      </w:pPr>
      <w:r>
        <w:t xml:space="preserve">Phillips, D.C. &amp; Soltis, J.F. (1998) </w:t>
      </w:r>
      <w:r w:rsidRPr="0002651F">
        <w:rPr>
          <w:i/>
        </w:rPr>
        <w:t>Perspectives on learning</w:t>
      </w:r>
      <w:r>
        <w:t xml:space="preserve"> 3rd ed., New York: Teachers College Press.</w:t>
      </w:r>
    </w:p>
    <w:p w14:paraId="4B2D835C" w14:textId="77777777" w:rsidR="006B3649" w:rsidRPr="0002651F" w:rsidRDefault="006B3649" w:rsidP="006B3649">
      <w:pPr>
        <w:pStyle w:val="ListParagraph"/>
        <w:numPr>
          <w:ilvl w:val="0"/>
          <w:numId w:val="5"/>
        </w:numPr>
        <w:spacing w:line="256" w:lineRule="auto"/>
        <w:rPr>
          <w:shd w:val="clear" w:color="auto" w:fill="FFFFFF"/>
        </w:rPr>
      </w:pPr>
      <w:proofErr w:type="spellStart"/>
      <w:r w:rsidRPr="0002651F">
        <w:rPr>
          <w:shd w:val="clear" w:color="auto" w:fill="FFFFFF"/>
        </w:rPr>
        <w:lastRenderedPageBreak/>
        <w:t>Prestage</w:t>
      </w:r>
      <w:proofErr w:type="spellEnd"/>
      <w:r w:rsidRPr="0002651F">
        <w:rPr>
          <w:shd w:val="clear" w:color="auto" w:fill="FFFFFF"/>
        </w:rPr>
        <w:t>, S. and Perks, P. (1999). “</w:t>
      </w:r>
      <w:r w:rsidRPr="00BD13D9">
        <w:rPr>
          <w:i/>
          <w:shd w:val="clear" w:color="auto" w:fill="FFFFFF"/>
        </w:rPr>
        <w:t>Subject Matter Knowledge in Experienced and Novice Teachers of Mathematics.” </w:t>
      </w:r>
      <w:r w:rsidRPr="0002651F">
        <w:rPr>
          <w:i/>
          <w:iCs/>
        </w:rPr>
        <w:t>Leeds.ac.uk</w:t>
      </w:r>
      <w:r w:rsidRPr="0002651F">
        <w:rPr>
          <w:shd w:val="clear" w:color="auto" w:fill="FFFFFF"/>
        </w:rPr>
        <w:t>. [online] Available at: http://www.leeds.ac.uk/educol/documents/000001168.htm [Accessed 24 April 2019].</w:t>
      </w:r>
    </w:p>
    <w:p w14:paraId="2C15402F" w14:textId="77777777" w:rsidR="006B3649" w:rsidRPr="0002651F" w:rsidRDefault="006B3649" w:rsidP="006B3649">
      <w:pPr>
        <w:pStyle w:val="ListParagraph"/>
        <w:numPr>
          <w:ilvl w:val="0"/>
          <w:numId w:val="5"/>
        </w:numPr>
        <w:spacing w:line="256" w:lineRule="auto"/>
        <w:rPr>
          <w:color w:val="000000"/>
        </w:rPr>
      </w:pPr>
      <w:r w:rsidRPr="0002651F">
        <w:rPr>
          <w:color w:val="000000"/>
        </w:rPr>
        <w:t>Quigley, A. (2016)</w:t>
      </w:r>
      <w:r w:rsidRPr="0002651F">
        <w:rPr>
          <w:i/>
          <w:color w:val="000000"/>
        </w:rPr>
        <w:t>The confident teacher : develop ping successful habits of mind, body and pedagogy</w:t>
      </w:r>
    </w:p>
    <w:p w14:paraId="464C03CB" w14:textId="77777777" w:rsidR="006B3649" w:rsidRPr="0002651F" w:rsidRDefault="006B3649" w:rsidP="006B3649">
      <w:pPr>
        <w:pStyle w:val="ListParagraph"/>
        <w:numPr>
          <w:ilvl w:val="0"/>
          <w:numId w:val="5"/>
        </w:numPr>
        <w:spacing w:line="256" w:lineRule="auto"/>
      </w:pPr>
      <w:r>
        <w:t xml:space="preserve">Rowland, T. (2009) </w:t>
      </w:r>
      <w:r w:rsidRPr="00BD13D9">
        <w:rPr>
          <w:i/>
        </w:rPr>
        <w:t>Developing primary mathematics teaching reflecting on practice with the knowledge quartet</w:t>
      </w:r>
      <w:r>
        <w:t>, Los Angeles: SAGE.</w:t>
      </w:r>
    </w:p>
    <w:p w14:paraId="6D3A6FD7" w14:textId="77777777" w:rsidR="006B3649" w:rsidRDefault="006B3649" w:rsidP="006B3649">
      <w:pPr>
        <w:pStyle w:val="ListParagraph"/>
        <w:numPr>
          <w:ilvl w:val="0"/>
          <w:numId w:val="5"/>
        </w:numPr>
        <w:spacing w:line="256" w:lineRule="auto"/>
      </w:pPr>
      <w:r>
        <w:t xml:space="preserve">Rudd, A. and </w:t>
      </w:r>
      <w:proofErr w:type="spellStart"/>
      <w:r>
        <w:t>Tyldesly</w:t>
      </w:r>
      <w:proofErr w:type="spellEnd"/>
      <w:r>
        <w:t xml:space="preserve">, A. (2006) </w:t>
      </w:r>
      <w:r w:rsidRPr="00BD13D9">
        <w:rPr>
          <w:i/>
        </w:rPr>
        <w:t>Literacy and ICT in the Primary School</w:t>
      </w:r>
      <w:r>
        <w:t xml:space="preserve">. London: David Fulton. </w:t>
      </w:r>
    </w:p>
    <w:p w14:paraId="75E176ED" w14:textId="77777777" w:rsidR="006B3649" w:rsidRDefault="006B3649" w:rsidP="006B3649">
      <w:pPr>
        <w:pStyle w:val="ListParagraph"/>
        <w:numPr>
          <w:ilvl w:val="0"/>
          <w:numId w:val="5"/>
        </w:numPr>
        <w:spacing w:line="256" w:lineRule="auto"/>
      </w:pPr>
      <w:r w:rsidRPr="005460EE">
        <w:t>Shulman, Lee S.</w:t>
      </w:r>
      <w:r>
        <w:t xml:space="preserve"> (</w:t>
      </w:r>
      <w:r w:rsidRPr="005460EE">
        <w:t>1986</w:t>
      </w:r>
      <w:r>
        <w:t xml:space="preserve">) </w:t>
      </w:r>
      <w:r w:rsidRPr="00BD13D9">
        <w:rPr>
          <w:i/>
        </w:rPr>
        <w:t>Those who understand: knowledge growth in teaching</w:t>
      </w:r>
      <w:r w:rsidRPr="005460EE">
        <w:t>. Educational Researcher, 15, pp.4–15.</w:t>
      </w:r>
    </w:p>
    <w:p w14:paraId="659C4A9F" w14:textId="77777777" w:rsidR="006B3649" w:rsidRDefault="006B3649" w:rsidP="006B3649">
      <w:pPr>
        <w:pStyle w:val="ListParagraph"/>
        <w:numPr>
          <w:ilvl w:val="0"/>
          <w:numId w:val="5"/>
        </w:numPr>
        <w:spacing w:line="256" w:lineRule="auto"/>
      </w:pPr>
      <w:bookmarkStart w:id="3" w:name="_Hlk7429292"/>
      <w:r w:rsidRPr="00E17315">
        <w:t>Smith, P. &amp; Dawes, L.</w:t>
      </w:r>
      <w:r>
        <w:t xml:space="preserve"> (</w:t>
      </w:r>
      <w:r w:rsidRPr="00E17315">
        <w:t>2014</w:t>
      </w:r>
      <w:bookmarkEnd w:id="3"/>
      <w:r>
        <w:t>)</w:t>
      </w:r>
      <w:r w:rsidRPr="00E17315">
        <w:t xml:space="preserve"> </w:t>
      </w:r>
      <w:r w:rsidRPr="00BD13D9">
        <w:rPr>
          <w:i/>
        </w:rPr>
        <w:t>Subject teaching in primary education</w:t>
      </w:r>
      <w:r w:rsidRPr="00E17315">
        <w:t>, Los Angeles: SAGE.</w:t>
      </w:r>
    </w:p>
    <w:p w14:paraId="37E79E96" w14:textId="77777777" w:rsidR="006B3649" w:rsidRDefault="006B3649" w:rsidP="006B3649">
      <w:pPr>
        <w:pStyle w:val="ListParagraph"/>
        <w:numPr>
          <w:ilvl w:val="0"/>
          <w:numId w:val="5"/>
        </w:numPr>
        <w:spacing w:line="256" w:lineRule="auto"/>
      </w:pPr>
      <w:r w:rsidRPr="00055523">
        <w:t>Wien, C.A</w:t>
      </w:r>
      <w:r>
        <w:t xml:space="preserve"> (</w:t>
      </w:r>
      <w:r w:rsidRPr="00055523">
        <w:t>2008</w:t>
      </w:r>
      <w:r>
        <w:t>)</w:t>
      </w:r>
      <w:r w:rsidRPr="00055523">
        <w:t xml:space="preserve"> </w:t>
      </w:r>
      <w:r w:rsidRPr="00BD13D9">
        <w:rPr>
          <w:i/>
        </w:rPr>
        <w:t>Emergent curriculum in the primary classroom : interpreting the Reggio Emilia approach in schools,</w:t>
      </w:r>
      <w:r w:rsidRPr="00055523">
        <w:t xml:space="preserve"> New York ; London: Teachers College : National Association for the Education of Young Children.</w:t>
      </w:r>
    </w:p>
    <w:p w14:paraId="4BBBBEC0" w14:textId="77777777" w:rsidR="006B3649" w:rsidRDefault="006B3649" w:rsidP="006B3649">
      <w:pPr>
        <w:pStyle w:val="ListParagraph"/>
        <w:numPr>
          <w:ilvl w:val="0"/>
          <w:numId w:val="5"/>
        </w:numPr>
        <w:spacing w:line="256" w:lineRule="auto"/>
      </w:pPr>
      <w:r w:rsidRPr="00102592">
        <w:t>Woolley, G.</w:t>
      </w:r>
      <w:r>
        <w:t xml:space="preserve"> (</w:t>
      </w:r>
      <w:r w:rsidRPr="00102592">
        <w:t>2014</w:t>
      </w:r>
      <w:r>
        <w:t xml:space="preserve">) </w:t>
      </w:r>
      <w:r w:rsidRPr="00BD13D9">
        <w:rPr>
          <w:i/>
        </w:rPr>
        <w:t>Developing literacy in the primary classroom</w:t>
      </w:r>
      <w:r w:rsidRPr="00102592">
        <w:t>, London: Sage.</w:t>
      </w:r>
    </w:p>
    <w:p w14:paraId="2CBE751A" w14:textId="01C79E9F" w:rsidR="009D0756" w:rsidRPr="009D0756" w:rsidRDefault="009D0756" w:rsidP="008816A9">
      <w:pPr>
        <w:rPr>
          <w:b/>
        </w:rPr>
      </w:pPr>
    </w:p>
    <w:sectPr w:rsidR="009D0756" w:rsidRPr="009D07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8BAD26" w14:textId="77777777" w:rsidR="002908DF" w:rsidRDefault="002908DF" w:rsidP="00F614D0">
      <w:pPr>
        <w:spacing w:after="0" w:line="240" w:lineRule="auto"/>
      </w:pPr>
      <w:r>
        <w:separator/>
      </w:r>
    </w:p>
  </w:endnote>
  <w:endnote w:type="continuationSeparator" w:id="0">
    <w:p w14:paraId="355415B7" w14:textId="77777777" w:rsidR="002908DF" w:rsidRDefault="002908DF" w:rsidP="00F61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D2DB3D" w14:textId="77777777" w:rsidR="002908DF" w:rsidRDefault="002908DF" w:rsidP="00F614D0">
      <w:pPr>
        <w:spacing w:after="0" w:line="240" w:lineRule="auto"/>
      </w:pPr>
      <w:r>
        <w:separator/>
      </w:r>
    </w:p>
  </w:footnote>
  <w:footnote w:type="continuationSeparator" w:id="0">
    <w:p w14:paraId="435A68EF" w14:textId="77777777" w:rsidR="002908DF" w:rsidRDefault="002908DF" w:rsidP="00F61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85286"/>
    <w:multiLevelType w:val="hybridMultilevel"/>
    <w:tmpl w:val="A8262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55A96"/>
    <w:multiLevelType w:val="hybridMultilevel"/>
    <w:tmpl w:val="4CB64F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A3E0170"/>
    <w:multiLevelType w:val="hybridMultilevel"/>
    <w:tmpl w:val="BE1E1772"/>
    <w:lvl w:ilvl="0" w:tplc="D51E9EAE">
      <w:start w:val="1"/>
      <w:numFmt w:val="bullet"/>
      <w:lvlText w:val=""/>
      <w:lvlJc w:val="left"/>
      <w:pPr>
        <w:tabs>
          <w:tab w:val="num" w:pos="720"/>
        </w:tabs>
        <w:ind w:left="720" w:hanging="360"/>
      </w:pPr>
      <w:rPr>
        <w:rFonts w:ascii="Wingdings 2" w:hAnsi="Wingdings 2" w:hint="default"/>
      </w:rPr>
    </w:lvl>
    <w:lvl w:ilvl="1" w:tplc="F098BBB6" w:tentative="1">
      <w:start w:val="1"/>
      <w:numFmt w:val="bullet"/>
      <w:lvlText w:val=""/>
      <w:lvlJc w:val="left"/>
      <w:pPr>
        <w:tabs>
          <w:tab w:val="num" w:pos="1440"/>
        </w:tabs>
        <w:ind w:left="1440" w:hanging="360"/>
      </w:pPr>
      <w:rPr>
        <w:rFonts w:ascii="Wingdings 2" w:hAnsi="Wingdings 2" w:hint="default"/>
      </w:rPr>
    </w:lvl>
    <w:lvl w:ilvl="2" w:tplc="E752E426" w:tentative="1">
      <w:start w:val="1"/>
      <w:numFmt w:val="bullet"/>
      <w:lvlText w:val=""/>
      <w:lvlJc w:val="left"/>
      <w:pPr>
        <w:tabs>
          <w:tab w:val="num" w:pos="2160"/>
        </w:tabs>
        <w:ind w:left="2160" w:hanging="360"/>
      </w:pPr>
      <w:rPr>
        <w:rFonts w:ascii="Wingdings 2" w:hAnsi="Wingdings 2" w:hint="default"/>
      </w:rPr>
    </w:lvl>
    <w:lvl w:ilvl="3" w:tplc="3E48A388" w:tentative="1">
      <w:start w:val="1"/>
      <w:numFmt w:val="bullet"/>
      <w:lvlText w:val=""/>
      <w:lvlJc w:val="left"/>
      <w:pPr>
        <w:tabs>
          <w:tab w:val="num" w:pos="2880"/>
        </w:tabs>
        <w:ind w:left="2880" w:hanging="360"/>
      </w:pPr>
      <w:rPr>
        <w:rFonts w:ascii="Wingdings 2" w:hAnsi="Wingdings 2" w:hint="default"/>
      </w:rPr>
    </w:lvl>
    <w:lvl w:ilvl="4" w:tplc="4502EB7A" w:tentative="1">
      <w:start w:val="1"/>
      <w:numFmt w:val="bullet"/>
      <w:lvlText w:val=""/>
      <w:lvlJc w:val="left"/>
      <w:pPr>
        <w:tabs>
          <w:tab w:val="num" w:pos="3600"/>
        </w:tabs>
        <w:ind w:left="3600" w:hanging="360"/>
      </w:pPr>
      <w:rPr>
        <w:rFonts w:ascii="Wingdings 2" w:hAnsi="Wingdings 2" w:hint="default"/>
      </w:rPr>
    </w:lvl>
    <w:lvl w:ilvl="5" w:tplc="6CD0D308" w:tentative="1">
      <w:start w:val="1"/>
      <w:numFmt w:val="bullet"/>
      <w:lvlText w:val=""/>
      <w:lvlJc w:val="left"/>
      <w:pPr>
        <w:tabs>
          <w:tab w:val="num" w:pos="4320"/>
        </w:tabs>
        <w:ind w:left="4320" w:hanging="360"/>
      </w:pPr>
      <w:rPr>
        <w:rFonts w:ascii="Wingdings 2" w:hAnsi="Wingdings 2" w:hint="default"/>
      </w:rPr>
    </w:lvl>
    <w:lvl w:ilvl="6" w:tplc="790C4254" w:tentative="1">
      <w:start w:val="1"/>
      <w:numFmt w:val="bullet"/>
      <w:lvlText w:val=""/>
      <w:lvlJc w:val="left"/>
      <w:pPr>
        <w:tabs>
          <w:tab w:val="num" w:pos="5040"/>
        </w:tabs>
        <w:ind w:left="5040" w:hanging="360"/>
      </w:pPr>
      <w:rPr>
        <w:rFonts w:ascii="Wingdings 2" w:hAnsi="Wingdings 2" w:hint="default"/>
      </w:rPr>
    </w:lvl>
    <w:lvl w:ilvl="7" w:tplc="F08CBD82" w:tentative="1">
      <w:start w:val="1"/>
      <w:numFmt w:val="bullet"/>
      <w:lvlText w:val=""/>
      <w:lvlJc w:val="left"/>
      <w:pPr>
        <w:tabs>
          <w:tab w:val="num" w:pos="5760"/>
        </w:tabs>
        <w:ind w:left="5760" w:hanging="360"/>
      </w:pPr>
      <w:rPr>
        <w:rFonts w:ascii="Wingdings 2" w:hAnsi="Wingdings 2" w:hint="default"/>
      </w:rPr>
    </w:lvl>
    <w:lvl w:ilvl="8" w:tplc="CC8E0552"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62B45A54"/>
    <w:multiLevelType w:val="hybridMultilevel"/>
    <w:tmpl w:val="E9680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307F3D"/>
    <w:multiLevelType w:val="hybridMultilevel"/>
    <w:tmpl w:val="041ACA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3B9"/>
    <w:rsid w:val="00000699"/>
    <w:rsid w:val="0000698A"/>
    <w:rsid w:val="0000723B"/>
    <w:rsid w:val="00007B17"/>
    <w:rsid w:val="00010DEF"/>
    <w:rsid w:val="00021949"/>
    <w:rsid w:val="00022F16"/>
    <w:rsid w:val="00030C7C"/>
    <w:rsid w:val="00040097"/>
    <w:rsid w:val="00041220"/>
    <w:rsid w:val="000513A3"/>
    <w:rsid w:val="00055345"/>
    <w:rsid w:val="0006128E"/>
    <w:rsid w:val="00080A7D"/>
    <w:rsid w:val="0008231F"/>
    <w:rsid w:val="000909CB"/>
    <w:rsid w:val="000A2A7F"/>
    <w:rsid w:val="000A6502"/>
    <w:rsid w:val="000A7777"/>
    <w:rsid w:val="000B3F86"/>
    <w:rsid w:val="000B4474"/>
    <w:rsid w:val="000B4948"/>
    <w:rsid w:val="000B7B5D"/>
    <w:rsid w:val="000C3072"/>
    <w:rsid w:val="000D12F7"/>
    <w:rsid w:val="000E254F"/>
    <w:rsid w:val="000E599A"/>
    <w:rsid w:val="000F174F"/>
    <w:rsid w:val="000F25EC"/>
    <w:rsid w:val="000F5B50"/>
    <w:rsid w:val="00103878"/>
    <w:rsid w:val="001056EA"/>
    <w:rsid w:val="00106298"/>
    <w:rsid w:val="001068C4"/>
    <w:rsid w:val="00113200"/>
    <w:rsid w:val="00125A66"/>
    <w:rsid w:val="00130FB1"/>
    <w:rsid w:val="00134EB9"/>
    <w:rsid w:val="00151D24"/>
    <w:rsid w:val="00153638"/>
    <w:rsid w:val="001679B2"/>
    <w:rsid w:val="00185E89"/>
    <w:rsid w:val="001A15F4"/>
    <w:rsid w:val="001A5E21"/>
    <w:rsid w:val="001B618C"/>
    <w:rsid w:val="001C19B9"/>
    <w:rsid w:val="001C624C"/>
    <w:rsid w:val="001D4826"/>
    <w:rsid w:val="001D7A02"/>
    <w:rsid w:val="001E0F52"/>
    <w:rsid w:val="001E27F4"/>
    <w:rsid w:val="001E4FA0"/>
    <w:rsid w:val="001E63A9"/>
    <w:rsid w:val="001F5068"/>
    <w:rsid w:val="001F757C"/>
    <w:rsid w:val="00221D41"/>
    <w:rsid w:val="00221F04"/>
    <w:rsid w:val="00222050"/>
    <w:rsid w:val="002359D1"/>
    <w:rsid w:val="002440AB"/>
    <w:rsid w:val="00244A6E"/>
    <w:rsid w:val="00245D2C"/>
    <w:rsid w:val="002641A5"/>
    <w:rsid w:val="00270C67"/>
    <w:rsid w:val="00277067"/>
    <w:rsid w:val="002835F9"/>
    <w:rsid w:val="00286121"/>
    <w:rsid w:val="002908DF"/>
    <w:rsid w:val="002A0466"/>
    <w:rsid w:val="002A3090"/>
    <w:rsid w:val="002D47E1"/>
    <w:rsid w:val="002E66B4"/>
    <w:rsid w:val="002E6A4F"/>
    <w:rsid w:val="002F3D7A"/>
    <w:rsid w:val="003377DA"/>
    <w:rsid w:val="003403B9"/>
    <w:rsid w:val="003421CF"/>
    <w:rsid w:val="003519CD"/>
    <w:rsid w:val="00360A3C"/>
    <w:rsid w:val="003706A2"/>
    <w:rsid w:val="003813C5"/>
    <w:rsid w:val="003948B1"/>
    <w:rsid w:val="003D0CB0"/>
    <w:rsid w:val="003D30B4"/>
    <w:rsid w:val="003D58E5"/>
    <w:rsid w:val="003D5C42"/>
    <w:rsid w:val="003E23C0"/>
    <w:rsid w:val="003F22BE"/>
    <w:rsid w:val="004012BD"/>
    <w:rsid w:val="00402A80"/>
    <w:rsid w:val="0040695D"/>
    <w:rsid w:val="004113A6"/>
    <w:rsid w:val="00421CE5"/>
    <w:rsid w:val="00432EA3"/>
    <w:rsid w:val="00436E83"/>
    <w:rsid w:val="00443464"/>
    <w:rsid w:val="00450B7D"/>
    <w:rsid w:val="004515EA"/>
    <w:rsid w:val="00451FD6"/>
    <w:rsid w:val="00461155"/>
    <w:rsid w:val="0046386B"/>
    <w:rsid w:val="004735E7"/>
    <w:rsid w:val="00483559"/>
    <w:rsid w:val="00490FC5"/>
    <w:rsid w:val="004A3B75"/>
    <w:rsid w:val="004A41EE"/>
    <w:rsid w:val="004B2597"/>
    <w:rsid w:val="004C01E2"/>
    <w:rsid w:val="004C2EDB"/>
    <w:rsid w:val="004C4ABA"/>
    <w:rsid w:val="004C5D4E"/>
    <w:rsid w:val="004C75C7"/>
    <w:rsid w:val="004D7FB2"/>
    <w:rsid w:val="004E10B6"/>
    <w:rsid w:val="004E2140"/>
    <w:rsid w:val="004F0117"/>
    <w:rsid w:val="004F7433"/>
    <w:rsid w:val="00501730"/>
    <w:rsid w:val="0052284C"/>
    <w:rsid w:val="005228DC"/>
    <w:rsid w:val="00525A68"/>
    <w:rsid w:val="005302DA"/>
    <w:rsid w:val="005407F0"/>
    <w:rsid w:val="00540C96"/>
    <w:rsid w:val="005504B2"/>
    <w:rsid w:val="00552C12"/>
    <w:rsid w:val="00561FEE"/>
    <w:rsid w:val="00572E03"/>
    <w:rsid w:val="00576ABB"/>
    <w:rsid w:val="005B408D"/>
    <w:rsid w:val="005B4607"/>
    <w:rsid w:val="005C3D82"/>
    <w:rsid w:val="005D5598"/>
    <w:rsid w:val="005D6556"/>
    <w:rsid w:val="005E09B5"/>
    <w:rsid w:val="005F10B1"/>
    <w:rsid w:val="005F203E"/>
    <w:rsid w:val="0060124E"/>
    <w:rsid w:val="0061212B"/>
    <w:rsid w:val="00614A47"/>
    <w:rsid w:val="00625A4A"/>
    <w:rsid w:val="00627B1E"/>
    <w:rsid w:val="00642C4D"/>
    <w:rsid w:val="00654868"/>
    <w:rsid w:val="00656AD6"/>
    <w:rsid w:val="00664C98"/>
    <w:rsid w:val="006947E0"/>
    <w:rsid w:val="006957AB"/>
    <w:rsid w:val="00696B89"/>
    <w:rsid w:val="006A5538"/>
    <w:rsid w:val="006B01BA"/>
    <w:rsid w:val="006B1AD6"/>
    <w:rsid w:val="006B3649"/>
    <w:rsid w:val="006C0321"/>
    <w:rsid w:val="006D6949"/>
    <w:rsid w:val="006E1DCA"/>
    <w:rsid w:val="006E6F82"/>
    <w:rsid w:val="006F4AFE"/>
    <w:rsid w:val="00702B25"/>
    <w:rsid w:val="00702EEE"/>
    <w:rsid w:val="00733E37"/>
    <w:rsid w:val="00743D9B"/>
    <w:rsid w:val="00761B12"/>
    <w:rsid w:val="0076611D"/>
    <w:rsid w:val="0076725E"/>
    <w:rsid w:val="00767FA3"/>
    <w:rsid w:val="00776D32"/>
    <w:rsid w:val="007849D7"/>
    <w:rsid w:val="00790DCA"/>
    <w:rsid w:val="00792387"/>
    <w:rsid w:val="007979E7"/>
    <w:rsid w:val="007A03BE"/>
    <w:rsid w:val="007A11E0"/>
    <w:rsid w:val="007D222A"/>
    <w:rsid w:val="007D4A6C"/>
    <w:rsid w:val="007E40E7"/>
    <w:rsid w:val="007F1E50"/>
    <w:rsid w:val="00803CC6"/>
    <w:rsid w:val="008054E9"/>
    <w:rsid w:val="0081260D"/>
    <w:rsid w:val="00816AD0"/>
    <w:rsid w:val="00822C2D"/>
    <w:rsid w:val="008308C7"/>
    <w:rsid w:val="00835E96"/>
    <w:rsid w:val="008473EC"/>
    <w:rsid w:val="00851D9C"/>
    <w:rsid w:val="00853DFB"/>
    <w:rsid w:val="00863FED"/>
    <w:rsid w:val="0086753C"/>
    <w:rsid w:val="00871CFC"/>
    <w:rsid w:val="008816A9"/>
    <w:rsid w:val="00884EAF"/>
    <w:rsid w:val="008B0A22"/>
    <w:rsid w:val="008B1224"/>
    <w:rsid w:val="008B226F"/>
    <w:rsid w:val="008B47D3"/>
    <w:rsid w:val="008C0222"/>
    <w:rsid w:val="008C5231"/>
    <w:rsid w:val="008D6036"/>
    <w:rsid w:val="008D64CF"/>
    <w:rsid w:val="008E16A8"/>
    <w:rsid w:val="008E7B45"/>
    <w:rsid w:val="00905303"/>
    <w:rsid w:val="0090693A"/>
    <w:rsid w:val="009072FA"/>
    <w:rsid w:val="00911823"/>
    <w:rsid w:val="009145E0"/>
    <w:rsid w:val="009256F2"/>
    <w:rsid w:val="009335FD"/>
    <w:rsid w:val="00936E44"/>
    <w:rsid w:val="00951930"/>
    <w:rsid w:val="00953387"/>
    <w:rsid w:val="009646EA"/>
    <w:rsid w:val="00965AFD"/>
    <w:rsid w:val="00977E0E"/>
    <w:rsid w:val="00980FA5"/>
    <w:rsid w:val="0099102E"/>
    <w:rsid w:val="009B00F2"/>
    <w:rsid w:val="009D0756"/>
    <w:rsid w:val="009D178C"/>
    <w:rsid w:val="009D2EE5"/>
    <w:rsid w:val="009D46AE"/>
    <w:rsid w:val="009D6F78"/>
    <w:rsid w:val="009E0D7E"/>
    <w:rsid w:val="009E5D38"/>
    <w:rsid w:val="009F6917"/>
    <w:rsid w:val="00A078AA"/>
    <w:rsid w:val="00A07ABE"/>
    <w:rsid w:val="00A209AA"/>
    <w:rsid w:val="00A25747"/>
    <w:rsid w:val="00A268DD"/>
    <w:rsid w:val="00A3146C"/>
    <w:rsid w:val="00A33392"/>
    <w:rsid w:val="00A4278B"/>
    <w:rsid w:val="00A51579"/>
    <w:rsid w:val="00A6646D"/>
    <w:rsid w:val="00A67FE3"/>
    <w:rsid w:val="00A84A5E"/>
    <w:rsid w:val="00AB0D54"/>
    <w:rsid w:val="00AB19D8"/>
    <w:rsid w:val="00AC4764"/>
    <w:rsid w:val="00AD16AA"/>
    <w:rsid w:val="00B002F3"/>
    <w:rsid w:val="00B02DF5"/>
    <w:rsid w:val="00B06658"/>
    <w:rsid w:val="00B131EE"/>
    <w:rsid w:val="00B20725"/>
    <w:rsid w:val="00B21C42"/>
    <w:rsid w:val="00B246A9"/>
    <w:rsid w:val="00B25506"/>
    <w:rsid w:val="00B462FE"/>
    <w:rsid w:val="00B504D7"/>
    <w:rsid w:val="00B54481"/>
    <w:rsid w:val="00B57B01"/>
    <w:rsid w:val="00B70863"/>
    <w:rsid w:val="00B715DD"/>
    <w:rsid w:val="00B90FA6"/>
    <w:rsid w:val="00BA084C"/>
    <w:rsid w:val="00BA1095"/>
    <w:rsid w:val="00BA7CFB"/>
    <w:rsid w:val="00BB786B"/>
    <w:rsid w:val="00BC0B2E"/>
    <w:rsid w:val="00BC190E"/>
    <w:rsid w:val="00BC2A5A"/>
    <w:rsid w:val="00BC3C98"/>
    <w:rsid w:val="00BC42C7"/>
    <w:rsid w:val="00BD0055"/>
    <w:rsid w:val="00BF22FA"/>
    <w:rsid w:val="00BF335B"/>
    <w:rsid w:val="00C06003"/>
    <w:rsid w:val="00C24AF8"/>
    <w:rsid w:val="00C275AC"/>
    <w:rsid w:val="00C308D5"/>
    <w:rsid w:val="00C30D7D"/>
    <w:rsid w:val="00C314CF"/>
    <w:rsid w:val="00C37452"/>
    <w:rsid w:val="00C40CF0"/>
    <w:rsid w:val="00C41AE4"/>
    <w:rsid w:val="00C56A7A"/>
    <w:rsid w:val="00C57E4E"/>
    <w:rsid w:val="00C66F54"/>
    <w:rsid w:val="00C83BBB"/>
    <w:rsid w:val="00CA3ED9"/>
    <w:rsid w:val="00CA462B"/>
    <w:rsid w:val="00CA4AE5"/>
    <w:rsid w:val="00CA4F38"/>
    <w:rsid w:val="00CA6AAC"/>
    <w:rsid w:val="00CC4B97"/>
    <w:rsid w:val="00CC66AC"/>
    <w:rsid w:val="00CE0028"/>
    <w:rsid w:val="00CE05B0"/>
    <w:rsid w:val="00D14B2C"/>
    <w:rsid w:val="00D26E84"/>
    <w:rsid w:val="00D32A2D"/>
    <w:rsid w:val="00D40902"/>
    <w:rsid w:val="00D46019"/>
    <w:rsid w:val="00D460FD"/>
    <w:rsid w:val="00D631D7"/>
    <w:rsid w:val="00D64A31"/>
    <w:rsid w:val="00D70351"/>
    <w:rsid w:val="00D750E4"/>
    <w:rsid w:val="00DB3305"/>
    <w:rsid w:val="00DC0F67"/>
    <w:rsid w:val="00DC2EF4"/>
    <w:rsid w:val="00DD20F8"/>
    <w:rsid w:val="00DF3C97"/>
    <w:rsid w:val="00DF52A4"/>
    <w:rsid w:val="00E0673E"/>
    <w:rsid w:val="00E24FC4"/>
    <w:rsid w:val="00E43C26"/>
    <w:rsid w:val="00E53B1C"/>
    <w:rsid w:val="00E61498"/>
    <w:rsid w:val="00E64F79"/>
    <w:rsid w:val="00E75AAC"/>
    <w:rsid w:val="00E87533"/>
    <w:rsid w:val="00E903BB"/>
    <w:rsid w:val="00E9341C"/>
    <w:rsid w:val="00E95D26"/>
    <w:rsid w:val="00EC502C"/>
    <w:rsid w:val="00EC575A"/>
    <w:rsid w:val="00EE6BA6"/>
    <w:rsid w:val="00F0121A"/>
    <w:rsid w:val="00F012D8"/>
    <w:rsid w:val="00F134AA"/>
    <w:rsid w:val="00F16F3E"/>
    <w:rsid w:val="00F24856"/>
    <w:rsid w:val="00F30735"/>
    <w:rsid w:val="00F41C76"/>
    <w:rsid w:val="00F50AD5"/>
    <w:rsid w:val="00F53123"/>
    <w:rsid w:val="00F614D0"/>
    <w:rsid w:val="00F65D19"/>
    <w:rsid w:val="00F855F5"/>
    <w:rsid w:val="00F92ED9"/>
    <w:rsid w:val="00F94BD0"/>
    <w:rsid w:val="00F97AE3"/>
    <w:rsid w:val="00FC232B"/>
    <w:rsid w:val="00FC3356"/>
    <w:rsid w:val="00FD69DA"/>
    <w:rsid w:val="00FE2BD0"/>
    <w:rsid w:val="00FF3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40F8C"/>
  <w15:chartTrackingRefBased/>
  <w15:docId w15:val="{A419009C-536B-40B1-AE9F-9D8A43486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E214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3403B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403B9"/>
    <w:rPr>
      <w:rFonts w:eastAsiaTheme="minorEastAsia"/>
      <w:color w:val="5A5A5A" w:themeColor="text1" w:themeTint="A5"/>
      <w:spacing w:val="15"/>
    </w:rPr>
  </w:style>
  <w:style w:type="paragraph" w:styleId="FootnoteText">
    <w:name w:val="footnote text"/>
    <w:basedOn w:val="Normal"/>
    <w:link w:val="FootnoteTextChar"/>
    <w:semiHidden/>
    <w:unhideWhenUsed/>
    <w:rsid w:val="00F614D0"/>
    <w:pPr>
      <w:spacing w:after="0" w:line="240" w:lineRule="auto"/>
    </w:pPr>
    <w:rPr>
      <w:rFonts w:ascii="Arial" w:eastAsia="Times New Roman" w:hAnsi="Arial" w:cs="Arial"/>
      <w:sz w:val="20"/>
      <w:szCs w:val="20"/>
      <w:lang w:eastAsia="en-GB"/>
    </w:rPr>
  </w:style>
  <w:style w:type="character" w:customStyle="1" w:styleId="FootnoteTextChar">
    <w:name w:val="Footnote Text Char"/>
    <w:basedOn w:val="DefaultParagraphFont"/>
    <w:link w:val="FootnoteText"/>
    <w:semiHidden/>
    <w:rsid w:val="00F614D0"/>
    <w:rPr>
      <w:rFonts w:ascii="Arial" w:eastAsia="Times New Roman" w:hAnsi="Arial" w:cs="Arial"/>
      <w:sz w:val="20"/>
      <w:szCs w:val="20"/>
      <w:lang w:eastAsia="en-GB"/>
    </w:rPr>
  </w:style>
  <w:style w:type="character" w:styleId="FootnoteReference">
    <w:name w:val="footnote reference"/>
    <w:semiHidden/>
    <w:unhideWhenUsed/>
    <w:rsid w:val="00F614D0"/>
    <w:rPr>
      <w:vertAlign w:val="superscript"/>
    </w:rPr>
  </w:style>
  <w:style w:type="character" w:styleId="Hyperlink">
    <w:name w:val="Hyperlink"/>
    <w:basedOn w:val="DefaultParagraphFont"/>
    <w:uiPriority w:val="99"/>
    <w:unhideWhenUsed/>
    <w:rsid w:val="00B462FE"/>
    <w:rPr>
      <w:color w:val="0000FF"/>
      <w:u w:val="single"/>
    </w:rPr>
  </w:style>
  <w:style w:type="paragraph" w:styleId="ListParagraph">
    <w:name w:val="List Paragraph"/>
    <w:basedOn w:val="Normal"/>
    <w:uiPriority w:val="34"/>
    <w:qFormat/>
    <w:rsid w:val="00C24AF8"/>
    <w:pPr>
      <w:ind w:left="720"/>
      <w:contextualSpacing/>
    </w:pPr>
  </w:style>
  <w:style w:type="paragraph" w:styleId="Header">
    <w:name w:val="header"/>
    <w:basedOn w:val="Normal"/>
    <w:link w:val="HeaderChar"/>
    <w:uiPriority w:val="99"/>
    <w:unhideWhenUsed/>
    <w:rsid w:val="00C06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003"/>
  </w:style>
  <w:style w:type="paragraph" w:styleId="Footer">
    <w:name w:val="footer"/>
    <w:basedOn w:val="Normal"/>
    <w:link w:val="FooterChar"/>
    <w:uiPriority w:val="99"/>
    <w:unhideWhenUsed/>
    <w:rsid w:val="00C06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003"/>
  </w:style>
  <w:style w:type="character" w:styleId="CommentReference">
    <w:name w:val="annotation reference"/>
    <w:basedOn w:val="DefaultParagraphFont"/>
    <w:uiPriority w:val="99"/>
    <w:semiHidden/>
    <w:unhideWhenUsed/>
    <w:rsid w:val="009E0D7E"/>
    <w:rPr>
      <w:sz w:val="16"/>
      <w:szCs w:val="16"/>
    </w:rPr>
  </w:style>
  <w:style w:type="paragraph" w:styleId="CommentText">
    <w:name w:val="annotation text"/>
    <w:basedOn w:val="Normal"/>
    <w:link w:val="CommentTextChar"/>
    <w:uiPriority w:val="99"/>
    <w:semiHidden/>
    <w:unhideWhenUsed/>
    <w:rsid w:val="009E0D7E"/>
    <w:pPr>
      <w:spacing w:line="240" w:lineRule="auto"/>
    </w:pPr>
    <w:rPr>
      <w:sz w:val="20"/>
      <w:szCs w:val="20"/>
    </w:rPr>
  </w:style>
  <w:style w:type="character" w:customStyle="1" w:styleId="CommentTextChar">
    <w:name w:val="Comment Text Char"/>
    <w:basedOn w:val="DefaultParagraphFont"/>
    <w:link w:val="CommentText"/>
    <w:uiPriority w:val="99"/>
    <w:semiHidden/>
    <w:rsid w:val="009E0D7E"/>
    <w:rPr>
      <w:sz w:val="20"/>
      <w:szCs w:val="20"/>
    </w:rPr>
  </w:style>
  <w:style w:type="paragraph" w:styleId="CommentSubject">
    <w:name w:val="annotation subject"/>
    <w:basedOn w:val="CommentText"/>
    <w:next w:val="CommentText"/>
    <w:link w:val="CommentSubjectChar"/>
    <w:uiPriority w:val="99"/>
    <w:semiHidden/>
    <w:unhideWhenUsed/>
    <w:rsid w:val="009E0D7E"/>
    <w:rPr>
      <w:b/>
      <w:bCs/>
    </w:rPr>
  </w:style>
  <w:style w:type="character" w:customStyle="1" w:styleId="CommentSubjectChar">
    <w:name w:val="Comment Subject Char"/>
    <w:basedOn w:val="CommentTextChar"/>
    <w:link w:val="CommentSubject"/>
    <w:uiPriority w:val="99"/>
    <w:semiHidden/>
    <w:rsid w:val="009E0D7E"/>
    <w:rPr>
      <w:b/>
      <w:bCs/>
      <w:sz w:val="20"/>
      <w:szCs w:val="20"/>
    </w:rPr>
  </w:style>
  <w:style w:type="paragraph" w:styleId="BalloonText">
    <w:name w:val="Balloon Text"/>
    <w:basedOn w:val="Normal"/>
    <w:link w:val="BalloonTextChar"/>
    <w:uiPriority w:val="99"/>
    <w:semiHidden/>
    <w:unhideWhenUsed/>
    <w:rsid w:val="009E0D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0D7E"/>
    <w:rPr>
      <w:rFonts w:ascii="Segoe UI" w:hAnsi="Segoe UI" w:cs="Segoe UI"/>
      <w:sz w:val="18"/>
      <w:szCs w:val="18"/>
    </w:rPr>
  </w:style>
  <w:style w:type="character" w:customStyle="1" w:styleId="Heading1Char">
    <w:name w:val="Heading 1 Char"/>
    <w:basedOn w:val="DefaultParagraphFont"/>
    <w:link w:val="Heading1"/>
    <w:uiPriority w:val="9"/>
    <w:rsid w:val="004E214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222316">
      <w:bodyDiv w:val="1"/>
      <w:marLeft w:val="0"/>
      <w:marRight w:val="0"/>
      <w:marTop w:val="0"/>
      <w:marBottom w:val="0"/>
      <w:divBdr>
        <w:top w:val="none" w:sz="0" w:space="0" w:color="auto"/>
        <w:left w:val="none" w:sz="0" w:space="0" w:color="auto"/>
        <w:bottom w:val="none" w:sz="0" w:space="0" w:color="auto"/>
        <w:right w:val="none" w:sz="0" w:space="0" w:color="auto"/>
      </w:divBdr>
    </w:div>
    <w:div w:id="699935966">
      <w:bodyDiv w:val="1"/>
      <w:marLeft w:val="0"/>
      <w:marRight w:val="0"/>
      <w:marTop w:val="0"/>
      <w:marBottom w:val="0"/>
      <w:divBdr>
        <w:top w:val="none" w:sz="0" w:space="0" w:color="auto"/>
        <w:left w:val="none" w:sz="0" w:space="0" w:color="auto"/>
        <w:bottom w:val="none" w:sz="0" w:space="0" w:color="auto"/>
        <w:right w:val="none" w:sz="0" w:space="0" w:color="auto"/>
      </w:divBdr>
    </w:div>
    <w:div w:id="736779633">
      <w:bodyDiv w:val="1"/>
      <w:marLeft w:val="0"/>
      <w:marRight w:val="0"/>
      <w:marTop w:val="0"/>
      <w:marBottom w:val="0"/>
      <w:divBdr>
        <w:top w:val="none" w:sz="0" w:space="0" w:color="auto"/>
        <w:left w:val="none" w:sz="0" w:space="0" w:color="auto"/>
        <w:bottom w:val="none" w:sz="0" w:space="0" w:color="auto"/>
        <w:right w:val="none" w:sz="0" w:space="0" w:color="auto"/>
      </w:divBdr>
      <w:divsChild>
        <w:div w:id="949557157">
          <w:marLeft w:val="432"/>
          <w:marRight w:val="0"/>
          <w:marTop w:val="120"/>
          <w:marBottom w:val="0"/>
          <w:divBdr>
            <w:top w:val="none" w:sz="0" w:space="0" w:color="auto"/>
            <w:left w:val="none" w:sz="0" w:space="0" w:color="auto"/>
            <w:bottom w:val="none" w:sz="0" w:space="0" w:color="auto"/>
            <w:right w:val="none" w:sz="0" w:space="0" w:color="auto"/>
          </w:divBdr>
        </w:div>
      </w:divsChild>
    </w:div>
    <w:div w:id="1099982721">
      <w:bodyDiv w:val="1"/>
      <w:marLeft w:val="0"/>
      <w:marRight w:val="0"/>
      <w:marTop w:val="0"/>
      <w:marBottom w:val="0"/>
      <w:divBdr>
        <w:top w:val="none" w:sz="0" w:space="0" w:color="auto"/>
        <w:left w:val="none" w:sz="0" w:space="0" w:color="auto"/>
        <w:bottom w:val="none" w:sz="0" w:space="0" w:color="auto"/>
        <w:right w:val="none" w:sz="0" w:space="0" w:color="auto"/>
      </w:divBdr>
    </w:div>
    <w:div w:id="1561212866">
      <w:bodyDiv w:val="1"/>
      <w:marLeft w:val="0"/>
      <w:marRight w:val="0"/>
      <w:marTop w:val="0"/>
      <w:marBottom w:val="0"/>
      <w:divBdr>
        <w:top w:val="none" w:sz="0" w:space="0" w:color="auto"/>
        <w:left w:val="none" w:sz="0" w:space="0" w:color="auto"/>
        <w:bottom w:val="none" w:sz="0" w:space="0" w:color="auto"/>
        <w:right w:val="none" w:sz="0" w:space="0" w:color="auto"/>
      </w:divBdr>
    </w:div>
    <w:div w:id="1598051607">
      <w:bodyDiv w:val="1"/>
      <w:marLeft w:val="0"/>
      <w:marRight w:val="0"/>
      <w:marTop w:val="0"/>
      <w:marBottom w:val="0"/>
      <w:divBdr>
        <w:top w:val="none" w:sz="0" w:space="0" w:color="auto"/>
        <w:left w:val="none" w:sz="0" w:space="0" w:color="auto"/>
        <w:bottom w:val="none" w:sz="0" w:space="0" w:color="auto"/>
        <w:right w:val="none" w:sz="0" w:space="0" w:color="auto"/>
      </w:divBdr>
    </w:div>
    <w:div w:id="1656453719">
      <w:bodyDiv w:val="1"/>
      <w:marLeft w:val="0"/>
      <w:marRight w:val="0"/>
      <w:marTop w:val="0"/>
      <w:marBottom w:val="0"/>
      <w:divBdr>
        <w:top w:val="none" w:sz="0" w:space="0" w:color="auto"/>
        <w:left w:val="none" w:sz="0" w:space="0" w:color="auto"/>
        <w:bottom w:val="none" w:sz="0" w:space="0" w:color="auto"/>
        <w:right w:val="none" w:sz="0" w:space="0" w:color="auto"/>
      </w:divBdr>
    </w:div>
    <w:div w:id="1680038968">
      <w:bodyDiv w:val="1"/>
      <w:marLeft w:val="0"/>
      <w:marRight w:val="0"/>
      <w:marTop w:val="0"/>
      <w:marBottom w:val="0"/>
      <w:divBdr>
        <w:top w:val="none" w:sz="0" w:space="0" w:color="auto"/>
        <w:left w:val="none" w:sz="0" w:space="0" w:color="auto"/>
        <w:bottom w:val="none" w:sz="0" w:space="0" w:color="auto"/>
        <w:right w:val="none" w:sz="0" w:space="0" w:color="auto"/>
      </w:divBdr>
    </w:div>
    <w:div w:id="1696996845">
      <w:bodyDiv w:val="1"/>
      <w:marLeft w:val="0"/>
      <w:marRight w:val="0"/>
      <w:marTop w:val="0"/>
      <w:marBottom w:val="0"/>
      <w:divBdr>
        <w:top w:val="none" w:sz="0" w:space="0" w:color="auto"/>
        <w:left w:val="none" w:sz="0" w:space="0" w:color="auto"/>
        <w:bottom w:val="none" w:sz="0" w:space="0" w:color="auto"/>
        <w:right w:val="none" w:sz="0" w:space="0" w:color="auto"/>
      </w:divBdr>
    </w:div>
    <w:div w:id="2143881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19634/DFE-RR247-BCRP8.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styn.gov.wales/sites/default/files/documents/Improving%20teaching.pdf" TargetMode="External"/><Relationship Id="rId4" Type="http://schemas.openxmlformats.org/officeDocument/2006/relationships/settings" Target="settings.xml"/><Relationship Id="rId9" Type="http://schemas.openxmlformats.org/officeDocument/2006/relationships/hyperlink" Target="https://www.gov.uk/government/news/great-teachers-could-become-master-tea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9F1DD2-57AA-47C2-8371-DCE281455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3695</Words>
  <Characters>21067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dc:creator>
  <cp:keywords/>
  <dc:description/>
  <cp:lastModifiedBy>Laura Powell</cp:lastModifiedBy>
  <cp:revision>31</cp:revision>
  <dcterms:created xsi:type="dcterms:W3CDTF">2019-04-27T18:57:00Z</dcterms:created>
  <dcterms:modified xsi:type="dcterms:W3CDTF">2019-04-30T20:21:00Z</dcterms:modified>
</cp:coreProperties>
</file>