
<file path=[Content_Types].xml><?xml version="1.0" encoding="utf-8"?>
<Types xmlns="http://schemas.openxmlformats.org/package/2006/content-types">
  <Default Extension="emf" ContentType="image/x-emf"/>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e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259" w:lineRule="auto"/>
        <w:jc w:val="center"/>
        <w:rPr>
          <w:b/>
          <w:sz w:val="72"/>
          <w:szCs w:val="72"/>
        </w:rPr>
      </w:pPr>
    </w:p>
    <w:p>
      <w:pPr>
        <w:spacing w:line="259" w:lineRule="auto"/>
        <w:jc w:val="center"/>
        <w:rPr>
          <w:b/>
          <w:sz w:val="72"/>
          <w:szCs w:val="72"/>
        </w:rPr>
      </w:pPr>
    </w:p>
    <w:p>
      <w:pPr>
        <w:spacing w:line="259" w:lineRule="auto"/>
        <w:jc w:val="center"/>
        <w:rPr>
          <w:b/>
          <w:sz w:val="72"/>
          <w:szCs w:val="72"/>
        </w:rPr>
      </w:pPr>
      <w:r>
        <w:rPr>
          <w:b/>
          <w:sz w:val="72"/>
          <w:szCs w:val="72"/>
        </w:rPr>
        <w:t>Academic Skills</w:t>
      </w:r>
    </w:p>
    <w:p>
      <w:pPr>
        <w:spacing w:line="259" w:lineRule="auto"/>
        <w:jc w:val="center"/>
        <w:rPr>
          <w:rFonts w:hint="default"/>
          <w:b/>
          <w:sz w:val="36"/>
          <w:szCs w:val="36"/>
          <w:lang w:val="en-US"/>
        </w:rPr>
      </w:pPr>
      <w:r>
        <w:rPr>
          <w:rFonts w:hint="default"/>
          <w:b/>
          <w:sz w:val="36"/>
          <w:szCs w:val="36"/>
          <w:lang w:val="en-US"/>
        </w:rPr>
        <w:t>2334196</w:t>
      </w:r>
    </w:p>
    <w:p>
      <w:pPr>
        <w:spacing w:line="259" w:lineRule="auto"/>
        <w:jc w:val="center"/>
        <w:rPr>
          <w:rFonts w:hint="default"/>
          <w:b/>
          <w:sz w:val="36"/>
          <w:szCs w:val="36"/>
          <w:lang w:val="en-US"/>
        </w:rPr>
      </w:pPr>
      <w:r>
        <w:rPr>
          <w:rFonts w:hint="default"/>
          <w:b/>
          <w:sz w:val="36"/>
          <w:szCs w:val="36"/>
          <w:lang w:val="en-US"/>
        </w:rPr>
        <w:t>Bogdan Ionut Balan</w:t>
      </w:r>
    </w:p>
    <w:p>
      <w:pPr>
        <w:spacing w:line="259" w:lineRule="auto"/>
        <w:jc w:val="center"/>
        <w:rPr>
          <w:rFonts w:hint="default"/>
          <w:b/>
          <w:sz w:val="36"/>
          <w:szCs w:val="36"/>
          <w:lang w:val="en-US"/>
        </w:rPr>
      </w:pPr>
      <w:r>
        <w:rPr>
          <w:rFonts w:hint="default"/>
          <w:b/>
          <w:sz w:val="36"/>
          <w:szCs w:val="36"/>
          <w:lang w:val="en-US"/>
        </w:rPr>
        <w:t>Timothy Hopkins</w:t>
      </w:r>
    </w:p>
    <w:p>
      <w:pPr>
        <w:spacing w:line="259" w:lineRule="auto"/>
        <w:jc w:val="center"/>
        <w:rPr>
          <w:rFonts w:eastAsiaTheme="majorEastAsia" w:cstheme="majorBidi"/>
          <w:b/>
          <w:color w:val="000000" w:themeColor="text1"/>
          <w:sz w:val="72"/>
          <w:szCs w:val="72"/>
          <w:lang w:val="en-GB"/>
          <w14:textFill>
            <w14:solidFill>
              <w14:schemeClr w14:val="tx1"/>
            </w14:solidFill>
          </w14:textFill>
        </w:rPr>
      </w:pPr>
      <w:r>
        <w:rPr>
          <w:b/>
          <w:sz w:val="72"/>
          <w:szCs w:val="72"/>
        </w:rPr>
        <w:br w:type="page"/>
      </w:r>
    </w:p>
    <w:sdt>
      <w:sdtPr>
        <w:id w:val="276844373"/>
        <w:docPartObj>
          <w:docPartGallery w:val="Table of Contents"/>
          <w:docPartUnique/>
        </w:docPartObj>
      </w:sdtPr>
      <w:sdtEndPr>
        <w:rPr>
          <w:rFonts w:ascii="Times New Roman" w:hAnsi="Times New Roman" w:cs="Times New Roman" w:eastAsiaTheme="minorHAnsi"/>
          <w:b/>
          <w:bCs/>
          <w:color w:val="auto"/>
          <w:sz w:val="24"/>
          <w:szCs w:val="24"/>
        </w:rPr>
      </w:sdtEndPr>
      <w:sdtContent>
        <w:p>
          <w:pPr>
            <w:pStyle w:val="13"/>
            <w:spacing w:line="360" w:lineRule="auto"/>
            <w:rPr>
              <w:rFonts w:ascii="Times New Roman" w:hAnsi="Times New Roman" w:cs="Times New Roman"/>
            </w:rPr>
          </w:pPr>
          <w:r>
            <w:rPr>
              <w:rFonts w:ascii="Times New Roman" w:hAnsi="Times New Roman" w:cs="Times New Roman"/>
            </w:rPr>
            <w:t>Table of Contents</w:t>
          </w:r>
        </w:p>
        <w:p>
          <w:pPr>
            <w:pStyle w:val="8"/>
            <w:tabs>
              <w:tab w:val="right" w:leader="dot" w:pos="9350"/>
            </w:tabs>
          </w:pPr>
          <w:r>
            <w:fldChar w:fldCharType="begin"/>
          </w:r>
          <w:r>
            <w:instrText xml:space="preserve"> TOC \o "1-3" \h \z \u </w:instrText>
          </w:r>
          <w:r>
            <w:fldChar w:fldCharType="separate"/>
          </w:r>
          <w:r>
            <w:fldChar w:fldCharType="begin"/>
          </w:r>
          <w:r>
            <w:instrText xml:space="preserve"> HYPERLINK \l "_Toc174784349" </w:instrText>
          </w:r>
          <w:r>
            <w:fldChar w:fldCharType="separate"/>
          </w:r>
          <w:r>
            <w:rPr>
              <w:rStyle w:val="7"/>
            </w:rPr>
            <w:t>INTRODUCTION</w:t>
          </w:r>
          <w:r>
            <w:tab/>
          </w:r>
          <w:r>
            <w:fldChar w:fldCharType="begin"/>
          </w:r>
          <w:r>
            <w:instrText xml:space="preserve"> PAGEREF _Toc174784349 \h </w:instrText>
          </w:r>
          <w:r>
            <w:fldChar w:fldCharType="separate"/>
          </w:r>
          <w:r>
            <w:t>3</w:t>
          </w:r>
          <w:r>
            <w:fldChar w:fldCharType="end"/>
          </w:r>
          <w:r>
            <w:fldChar w:fldCharType="end"/>
          </w:r>
        </w:p>
        <w:p>
          <w:pPr>
            <w:pStyle w:val="9"/>
            <w:tabs>
              <w:tab w:val="right" w:leader="dot" w:pos="9350"/>
            </w:tabs>
          </w:pPr>
          <w:r>
            <w:fldChar w:fldCharType="begin"/>
          </w:r>
          <w:r>
            <w:instrText xml:space="preserve"> HYPERLINK \l "_Toc174784350" </w:instrText>
          </w:r>
          <w:r>
            <w:fldChar w:fldCharType="separate"/>
          </w:r>
          <w:r>
            <w:rPr>
              <w:rStyle w:val="7"/>
            </w:rPr>
            <w:t>Development of Academic Writing Skills</w:t>
          </w:r>
          <w:r>
            <w:tab/>
          </w:r>
          <w:r>
            <w:fldChar w:fldCharType="begin"/>
          </w:r>
          <w:r>
            <w:instrText xml:space="preserve"> PAGEREF _Toc174784350 \h </w:instrText>
          </w:r>
          <w:r>
            <w:fldChar w:fldCharType="separate"/>
          </w:r>
          <w:r>
            <w:t>3</w:t>
          </w:r>
          <w:r>
            <w:fldChar w:fldCharType="end"/>
          </w:r>
          <w:r>
            <w:fldChar w:fldCharType="end"/>
          </w:r>
        </w:p>
        <w:p>
          <w:pPr>
            <w:pStyle w:val="9"/>
            <w:tabs>
              <w:tab w:val="right" w:leader="dot" w:pos="9350"/>
            </w:tabs>
          </w:pPr>
          <w:r>
            <w:fldChar w:fldCharType="begin"/>
          </w:r>
          <w:r>
            <w:instrText xml:space="preserve"> HYPERLINK \l "_Toc174784351" </w:instrText>
          </w:r>
          <w:r>
            <w:fldChar w:fldCharType="separate"/>
          </w:r>
          <w:r>
            <w:rPr>
              <w:rStyle w:val="7"/>
            </w:rPr>
            <w:t>Enhancement of Note-taking Skills</w:t>
          </w:r>
          <w:r>
            <w:tab/>
          </w:r>
          <w:r>
            <w:fldChar w:fldCharType="begin"/>
          </w:r>
          <w:r>
            <w:instrText xml:space="preserve"> PAGEREF _Toc174784351 \h </w:instrText>
          </w:r>
          <w:r>
            <w:fldChar w:fldCharType="separate"/>
          </w:r>
          <w:r>
            <w:t>4</w:t>
          </w:r>
          <w:r>
            <w:fldChar w:fldCharType="end"/>
          </w:r>
          <w:r>
            <w:fldChar w:fldCharType="end"/>
          </w:r>
        </w:p>
        <w:p>
          <w:pPr>
            <w:pStyle w:val="9"/>
            <w:tabs>
              <w:tab w:val="right" w:leader="dot" w:pos="9350"/>
            </w:tabs>
          </w:pPr>
          <w:r>
            <w:fldChar w:fldCharType="begin"/>
          </w:r>
          <w:r>
            <w:instrText xml:space="preserve"> HYPERLINK \l "_Toc174784352" </w:instrText>
          </w:r>
          <w:r>
            <w:fldChar w:fldCharType="separate"/>
          </w:r>
          <w:r>
            <w:rPr>
              <w:rStyle w:val="7"/>
            </w:rPr>
            <w:t>Advancement of Research Skills</w:t>
          </w:r>
          <w:r>
            <w:tab/>
          </w:r>
          <w:r>
            <w:fldChar w:fldCharType="begin"/>
          </w:r>
          <w:r>
            <w:instrText xml:space="preserve"> PAGEREF _Toc174784352 \h </w:instrText>
          </w:r>
          <w:r>
            <w:fldChar w:fldCharType="separate"/>
          </w:r>
          <w:r>
            <w:t>5</w:t>
          </w:r>
          <w:r>
            <w:fldChar w:fldCharType="end"/>
          </w:r>
          <w:r>
            <w:fldChar w:fldCharType="end"/>
          </w:r>
        </w:p>
        <w:p>
          <w:pPr>
            <w:pStyle w:val="8"/>
            <w:tabs>
              <w:tab w:val="right" w:leader="dot" w:pos="9350"/>
            </w:tabs>
          </w:pPr>
          <w:r>
            <w:fldChar w:fldCharType="begin"/>
          </w:r>
          <w:r>
            <w:instrText xml:space="preserve"> HYPERLINK \l "_Toc174784353" </w:instrText>
          </w:r>
          <w:r>
            <w:fldChar w:fldCharType="separate"/>
          </w:r>
          <w:r>
            <w:rPr>
              <w:rStyle w:val="7"/>
            </w:rPr>
            <w:t>CONCLUSION</w:t>
          </w:r>
          <w:r>
            <w:tab/>
          </w:r>
          <w:r>
            <w:fldChar w:fldCharType="begin"/>
          </w:r>
          <w:r>
            <w:instrText xml:space="preserve"> PAGEREF _Toc174784353 \h </w:instrText>
          </w:r>
          <w:r>
            <w:fldChar w:fldCharType="separate"/>
          </w:r>
          <w:r>
            <w:t>5</w:t>
          </w:r>
          <w:r>
            <w:fldChar w:fldCharType="end"/>
          </w:r>
          <w:r>
            <w:fldChar w:fldCharType="end"/>
          </w:r>
        </w:p>
        <w:p>
          <w:pPr>
            <w:pStyle w:val="8"/>
            <w:tabs>
              <w:tab w:val="right" w:leader="dot" w:pos="9350"/>
            </w:tabs>
          </w:pPr>
          <w:r>
            <w:fldChar w:fldCharType="begin"/>
          </w:r>
          <w:r>
            <w:instrText xml:space="preserve"> HYPERLINK \l "_Toc174784354" </w:instrText>
          </w:r>
          <w:r>
            <w:fldChar w:fldCharType="separate"/>
          </w:r>
          <w:r>
            <w:rPr>
              <w:rStyle w:val="7"/>
            </w:rPr>
            <w:t>REFERENCES</w:t>
          </w:r>
          <w:r>
            <w:tab/>
          </w:r>
          <w:r>
            <w:fldChar w:fldCharType="begin"/>
          </w:r>
          <w:r>
            <w:instrText xml:space="preserve"> PAGEREF _Toc174784354 \h </w:instrText>
          </w:r>
          <w:r>
            <w:fldChar w:fldCharType="separate"/>
          </w:r>
          <w:r>
            <w:t>7</w:t>
          </w:r>
          <w:r>
            <w:fldChar w:fldCharType="end"/>
          </w:r>
          <w:r>
            <w:fldChar w:fldCharType="end"/>
          </w:r>
        </w:p>
        <w:p>
          <w:pPr>
            <w:rPr>
              <w:rFonts w:hint="default"/>
              <w:lang w:val="en-US"/>
            </w:rPr>
          </w:pPr>
          <w:r>
            <w:rPr>
              <w:rFonts w:hint="default"/>
              <w:lang w:val="en-US"/>
            </w:rPr>
            <w:t>Appendix..........................................................................................................................................7</w:t>
          </w:r>
          <w:bookmarkStart w:id="6" w:name="_GoBack"/>
          <w:bookmarkEnd w:id="6"/>
        </w:p>
        <w:p>
          <w:r>
            <w:rPr>
              <w:b/>
              <w:bCs/>
            </w:rPr>
            <w:fldChar w:fldCharType="end"/>
          </w:r>
        </w:p>
      </w:sdtContent>
    </w:sdt>
    <w:p>
      <w:pPr>
        <w:spacing w:line="259" w:lineRule="auto"/>
        <w:jc w:val="left"/>
        <w:rPr>
          <w:rFonts w:eastAsiaTheme="majorEastAsia" w:cstheme="majorBidi"/>
          <w:b/>
          <w:color w:val="000000" w:themeColor="text1"/>
          <w:sz w:val="28"/>
          <w:szCs w:val="32"/>
          <w:lang w:val="en-GB"/>
          <w14:textFill>
            <w14:solidFill>
              <w14:schemeClr w14:val="tx1"/>
            </w14:solidFill>
          </w14:textFill>
        </w:rPr>
      </w:pPr>
      <w:r>
        <w:br w:type="page"/>
      </w:r>
    </w:p>
    <w:p>
      <w:pPr>
        <w:pStyle w:val="2"/>
      </w:pPr>
      <w:bookmarkStart w:id="0" w:name="_Toc174784349"/>
      <w:r>
        <w:t>INTRODUCTION</w:t>
      </w:r>
      <w:bookmarkEnd w:id="0"/>
    </w:p>
    <w:p>
      <w:r>
        <w:tab/>
      </w:r>
      <w:r>
        <w:t>This reflective report evaluates the development of three essential academic skills acquired during the module: writing academic papers, skills in note taking and research (Mello et al, 2021). Since these skills are key to the improvement of performance in the higher learning institution, these skills are basic for success in the higher learning institutions. In the following sections, I will use Gibbs’ Reflective Cycle to reflect on how these skills were acquired through various activities in the different modules and used in my academicians, and how I can develop them more in the future.</w:t>
      </w:r>
    </w:p>
    <w:p>
      <w:pPr>
        <w:pStyle w:val="3"/>
      </w:pPr>
      <w:bookmarkStart w:id="1" w:name="_Toc174784350"/>
      <w:r>
        <w:t>Development of Academic Writing Skills</w:t>
      </w:r>
      <w:bookmarkEnd w:id="1"/>
    </w:p>
    <w:p>
      <w:r>
        <w:tab/>
      </w:r>
      <w:r>
        <w:t>In academic writing, students are trained to express their ideas, build arguments and ensure their writing meets the standard formats required in higher learning institutions. I had always struggled with academic writing especially in how to lay down an academic essay and how to present arguments coherently. I have written several essays before this and sometimes found my ideas not properly connected as they should, and I equally found it hard to incorporate evidence in best way possible.</w:t>
      </w:r>
    </w:p>
    <w:p>
      <w:r>
        <w:tab/>
      </w:r>
      <w:r>
        <w:t>In the process of the module, I completed several writings based on such topics as organization of essays, support by the evidence, and compliance with academic requirements regarding citation (Pui et al, 2021). Of the activities discerned one was the exercise on writing of introductions and conclusions. I found out that it is necessary to set out particular context to my arguments and provide the summaries of the key points, which are essential in any academic writing.</w:t>
      </w:r>
    </w:p>
    <w:p>
      <w:r>
        <w:tab/>
      </w:r>
      <w:r>
        <w:t>Accounting to the development of my work, I observed that I was able to reduce unnecessary incidences of illogical arrangement of ideas through learning to write the essays in an outlined manner. It also taught me the importance of presenting events in a set pattern, thereby making the facts presented more convincing and increasing the readers’ understanding of my line of reasoning.</w:t>
      </w:r>
    </w:p>
    <w:p>
      <w:r>
        <w:tab/>
      </w:r>
      <w:r>
        <w:t xml:space="preserve">When I was able to use all those skills in the assignments, I was able to observe a big improvement in the work that I was producing. For instance, in a recent essay that I wrote, I was able to organize my work well, with the use of headings and sub headings, making my work to appear organized as opposed to the masses. </w:t>
      </w:r>
    </w:p>
    <w:p>
      <w:r>
        <w:tab/>
      </w:r>
      <w:r>
        <w:t xml:space="preserve">Therefore, in terms of academic writing proficiency, it seems to me that I have improved in this particular aspect and especially in the ways I lay down and present my arguments. Nevertheless, I understand that this aspect poses me certain challenges that I intend to work on by reading more and challenging my assumptions in my arguments. </w:t>
      </w:r>
    </w:p>
    <w:p>
      <w:pPr>
        <w:pStyle w:val="3"/>
      </w:pPr>
      <w:bookmarkStart w:id="2" w:name="_Toc174784351"/>
      <w:r>
        <w:t>Enhancement of Note-taking Skills</w:t>
      </w:r>
      <w:bookmarkEnd w:id="2"/>
    </w:p>
    <w:p>
      <w:r>
        <w:tab/>
      </w:r>
      <w:r>
        <w:t>Note-taking skills are crucial in learning since they aid in the absorption and organization of knowledge from the lessons or other reading materials (Karaağaçlı, 2021). First, my notes were not well-structured and given that, sometimes I got a number of notes that seemingly have no connection to one another. This disorganization made it very difficult to prepare for exams or to go back to notes when working on tasks.</w:t>
      </w:r>
    </w:p>
    <w:p>
      <w:r>
        <w:tab/>
      </w:r>
      <w:r>
        <w:t>The module presented different approaches of note taking including the Cornell notes which I found helpful in arranging my notes systematically. This method not only makes students jot down notes during the lectures but also subsequently, summaries and review, which helps the person to grasp and memories better.</w:t>
      </w:r>
    </w:p>
    <w:p>
      <w:r>
        <w:tab/>
      </w:r>
      <w:r>
        <w:t xml:space="preserve">This, I realized after some critical evaluation of my note-taking habits, was a revelation in the way I receive lectures and read texts. I begin utilizing Cornell note taking method more often to take notes during the lectures and had the opportunity to write the summary and questions in the margin. </w:t>
      </w:r>
    </w:p>
    <w:p>
      <w:r>
        <w:tab/>
      </w:r>
      <w:r>
        <w:t>A clear example in relation to the use of my improved notes was during the revision session that at times I was in a position to understand certain concepts during the lecture (Richlin, 2023). My copious notes meant that I could locate the necessary information quickly; with my previous methods, I would not have been able to do this. This experience brought home the issue of structured notes and the effect it has in course work and performance.</w:t>
      </w:r>
    </w:p>
    <w:p>
      <w:r>
        <w:tab/>
      </w:r>
      <w:r>
        <w:t>As far as notes taking is concerned, I think I have progressed a lot in the area of organisation and recall. Nevertheless, I’m still too verbose when taking notes, while this is somewhat counterproductive when it is time to revise. Hence, in the next activities, I will ensure that I take minimal but very relevant notes and where possible use short forms and symbols. Also, I foresee reviewing notes more often to consolidate on the information and Frasier’s approach to learning will help me to avoid cramming.</w:t>
      </w:r>
    </w:p>
    <w:p>
      <w:pPr>
        <w:pStyle w:val="3"/>
      </w:pPr>
      <w:bookmarkStart w:id="3" w:name="_Toc174784352"/>
      <w:r>
        <w:t>Advancement of Research Skills</w:t>
      </w:r>
      <w:bookmarkEnd w:id="3"/>
    </w:p>
    <w:p>
      <w:r>
        <w:tab/>
      </w:r>
      <w:r>
        <w:t>Academic skill consists of the ability to search, assess the credibility of, and incorporate scholarly materials into an academic task (Sokhanvar et al, 2021). First of all, I had problems with distinguishing between relevant and authoritative sources as well as with the ways of using them in the essays. My investigations were very often solely Google-based, without proper attention to the reliability of the materials.</w:t>
      </w:r>
    </w:p>
    <w:p>
      <w:r>
        <w:tab/>
      </w:r>
      <w:r>
        <w:t>It was possible to notice several occasions on practicing the research skills where the tasks included searching for the literature and citations. First, we learned about academic databases, and then we began to distinguish sources based on credibility and relevance, which became a major milestone for me.</w:t>
      </w:r>
    </w:p>
    <w:p>
      <w:r>
        <w:tab/>
      </w:r>
      <w:r>
        <w:t>Indeed, contemplating my experience in conducting research, I noted that earlier I used far more different sources that were rather popular but not always reliable. I got to understand how to separate the wheat from the chaff from a research perspective to be able to evaluate the information I was finding. It has benefited greatly from this new outlook as it has helped enhance the quality of the research.</w:t>
      </w:r>
    </w:p>
    <w:p>
      <w:r>
        <w:tab/>
      </w:r>
      <w:r>
        <w:t xml:space="preserve">I want to provide an example of how these research skills were used and this is an assignment where I had to carry a literature review (Aveyard, 2023). Employing the skills learned in the said module, it was possible to identify credible sources that could fortify the data presented in the paper.  Looking at the results of my research abilities I said that I am now able to locate and utilize appropriate sources more confidently. In this area, I feel that I have not been selective, critical or analytical enough; mere searching and quoting of articles is not sufficient. To build on this strength I intend to take my time when it comes to critiquing other sources and the way in which they may support my claims. </w:t>
      </w:r>
    </w:p>
    <w:p>
      <w:pPr>
        <w:pStyle w:val="2"/>
      </w:pPr>
      <w:bookmarkStart w:id="4" w:name="_Toc174784353"/>
      <w:r>
        <w:t>CONCLUSION</w:t>
      </w:r>
      <w:bookmarkEnd w:id="4"/>
    </w:p>
    <w:p>
      <w:r>
        <w:tab/>
      </w:r>
      <w:r>
        <w:t>In conclusion, the module has boosted my academic writing skills, effective note taking and research skills. As a result of self-reflection I have been able to note down strengths that I have achieved on and shortcomings that I still need to work on. I personally have learned so much through the competencies that are going to help me in my work here and in the future workplace. In the future, I will strive to develop these skills further especially on how to make critical analysis more effectively and how to take efficient notes to ensure better academics. I have learned many helpful things in this module and feel confident in my future work, even though I need to better practice in these kinds of tasks.</w:t>
      </w:r>
    </w:p>
    <w:p>
      <w:pPr>
        <w:spacing w:line="259" w:lineRule="auto"/>
        <w:jc w:val="left"/>
      </w:pPr>
      <w:r>
        <w:br w:type="page"/>
      </w:r>
    </w:p>
    <w:p>
      <w:pPr>
        <w:pStyle w:val="2"/>
      </w:pPr>
      <w:bookmarkStart w:id="5" w:name="_Toc174784354"/>
      <w:r>
        <w:t>REFERENCES</w:t>
      </w:r>
      <w:bookmarkEnd w:id="5"/>
    </w:p>
    <w:p>
      <w:pPr>
        <w:rPr>
          <w:u w:val="single"/>
        </w:rPr>
      </w:pPr>
      <w:r>
        <w:rPr>
          <w:u w:val="single"/>
        </w:rPr>
        <w:t>Books and journals</w:t>
      </w:r>
    </w:p>
    <w:p>
      <w:pPr>
        <w:spacing w:line="240" w:lineRule="auto"/>
        <w:ind w:left="720" w:hanging="720"/>
      </w:pPr>
      <w:r>
        <w:t>Aveyard, H., 2023. Doing a Literature Review in Health and Social Care: A Practical Guide 5e.</w:t>
      </w:r>
    </w:p>
    <w:p>
      <w:pPr>
        <w:spacing w:line="240" w:lineRule="auto"/>
        <w:ind w:left="720" w:hanging="720"/>
      </w:pPr>
      <w:r>
        <w:t>Karaağaçlı, B.C., 2021. REFRESHING READING LESSONS WITH A STRATEGY: STRUCTURED NOTE-TAKING WITH GRAPHIC ORGANIZERS. Journal of Teacher Action Research, 8(1).</w:t>
      </w:r>
    </w:p>
    <w:p>
      <w:pPr>
        <w:spacing w:line="240" w:lineRule="auto"/>
        <w:ind w:left="720" w:hanging="720"/>
      </w:pPr>
      <w:r>
        <w:t>Mello, L.V., Varga‐Atkins, T. and Edwards, S.W., 2021. A structured reflective process supports student awareness of employability skills development in a science placement module. FEBS Open Bio, 11(6), pp.1524-1536.</w:t>
      </w:r>
    </w:p>
    <w:p>
      <w:pPr>
        <w:spacing w:line="240" w:lineRule="auto"/>
        <w:ind w:left="720" w:hanging="720"/>
      </w:pPr>
      <w:r>
        <w:t>Pui, P., Yuen, B. and Goh, H., 2021. Using a criterion-referenced rubric to enhance student learning: a case study in a critical thinking and writing module. Higher Education Research &amp; Development, 40(5), pp.1056-1069.</w:t>
      </w:r>
    </w:p>
    <w:p>
      <w:pPr>
        <w:spacing w:line="240" w:lineRule="auto"/>
        <w:ind w:left="720" w:hanging="720"/>
      </w:pPr>
      <w:r>
        <w:t>Richlin, L., 2023. Blueprint for learning: Constructing college courses to facilitate, assess, and document learning. Taylor &amp; Francis.</w:t>
      </w:r>
    </w:p>
    <w:p>
      <w:pPr>
        <w:spacing w:line="240" w:lineRule="auto"/>
        <w:ind w:left="720" w:hanging="720"/>
      </w:pPr>
      <w:r>
        <w:t>Sokhanvar, Z., Salehi, K. and Sokhanvar, F., 2021. Advantages of authentic assessment for improving the learning experience and employability skills of higher education students: A systematic literature review. Studies in Educational Evaluation, 70, p.101030.</w:t>
      </w:r>
    </w:p>
    <w:p>
      <w:pPr>
        <w:spacing w:line="240" w:lineRule="auto"/>
        <w:ind w:left="720" w:hanging="720"/>
      </w:pPr>
    </w:p>
    <w:p>
      <w:pPr>
        <w:spacing w:line="240" w:lineRule="auto"/>
        <w:ind w:left="720" w:hanging="720"/>
      </w:pPr>
    </w:p>
    <w:p>
      <w:pPr>
        <w:spacing w:line="240" w:lineRule="auto"/>
        <w:ind w:left="720" w:hanging="720"/>
      </w:pPr>
    </w:p>
    <w:p>
      <w:pPr>
        <w:spacing w:line="240" w:lineRule="auto"/>
        <w:ind w:left="720" w:hanging="720"/>
      </w:pPr>
    </w:p>
    <w:p>
      <w:pPr>
        <w:spacing w:line="240" w:lineRule="auto"/>
        <w:ind w:left="720" w:hanging="720"/>
      </w:pPr>
    </w:p>
    <w:p>
      <w:pPr>
        <w:spacing w:line="240" w:lineRule="auto"/>
        <w:ind w:left="720" w:hanging="720"/>
        <w:rPr>
          <w:rFonts w:hint="default"/>
          <w:b/>
          <w:bCs/>
          <w:lang w:val="en-US"/>
        </w:rPr>
      </w:pPr>
      <w:r>
        <w:rPr>
          <w:rFonts w:hint="default"/>
          <w:b/>
          <w:bCs/>
          <w:lang w:val="en-US"/>
        </w:rPr>
        <w:t>Appendix</w:t>
      </w:r>
    </w:p>
    <w:p>
      <w:pPr>
        <w:spacing w:line="240" w:lineRule="auto"/>
        <w:ind w:left="720" w:hanging="720"/>
        <w:rPr>
          <w:rFonts w:hint="default"/>
          <w:b/>
          <w:bCs/>
          <w:lang w:val="en-US"/>
        </w:rPr>
      </w:pPr>
      <w:r>
        <w:rPr>
          <w:rFonts w:hint="default"/>
          <w:b/>
          <w:bCs/>
          <w:lang w:val="en-US"/>
        </w:rPr>
        <w:drawing>
          <wp:inline distT="0" distB="0" distL="114300" distR="114300">
            <wp:extent cx="5930265" cy="4615815"/>
            <wp:effectExtent l="0" t="0" r="13335" b="6985"/>
            <wp:docPr id="4" name="Picture 4"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4"/>
                    <pic:cNvPicPr>
                      <a:picLocks noChangeAspect="1"/>
                    </pic:cNvPicPr>
                  </pic:nvPicPr>
                  <pic:blipFill>
                    <a:blip r:embed="rId6"/>
                    <a:stretch>
                      <a:fillRect/>
                    </a:stretch>
                  </pic:blipFill>
                  <pic:spPr>
                    <a:xfrm>
                      <a:off x="0" y="0"/>
                      <a:ext cx="5930265" cy="4615815"/>
                    </a:xfrm>
                    <a:prstGeom prst="rect">
                      <a:avLst/>
                    </a:prstGeom>
                  </pic:spPr>
                </pic:pic>
              </a:graphicData>
            </a:graphic>
          </wp:inline>
        </w:drawing>
      </w:r>
      <w:r>
        <w:rPr>
          <w:rFonts w:hint="default"/>
          <w:b/>
          <w:bCs/>
          <w:lang w:val="en-US"/>
        </w:rPr>
        <w:drawing>
          <wp:inline distT="0" distB="0" distL="114300" distR="114300">
            <wp:extent cx="5211445" cy="3179445"/>
            <wp:effectExtent l="0" t="0" r="20955" b="20955"/>
            <wp:docPr id="6" name="Picture 6" descr="WhatsApp Image 2024-08-19 at 17.0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WhatsApp Image 2024-08-19 at 17.09.37"/>
                    <pic:cNvPicPr>
                      <a:picLocks noChangeAspect="1"/>
                    </pic:cNvPicPr>
                  </pic:nvPicPr>
                  <pic:blipFill>
                    <a:blip r:embed="rId7"/>
                    <a:stretch>
                      <a:fillRect/>
                    </a:stretch>
                  </pic:blipFill>
                  <pic:spPr>
                    <a:xfrm>
                      <a:off x="0" y="0"/>
                      <a:ext cx="5211445" cy="3179445"/>
                    </a:xfrm>
                    <a:prstGeom prst="rect">
                      <a:avLst/>
                    </a:prstGeom>
                  </pic:spPr>
                </pic:pic>
              </a:graphicData>
            </a:graphic>
          </wp:inline>
        </w:drawing>
      </w:r>
      <w:r>
        <w:rPr>
          <w:rFonts w:hint="default"/>
          <w:b/>
          <w:bCs/>
          <w:lang w:val="en-US"/>
        </w:rPr>
        <w:drawing>
          <wp:inline distT="0" distB="0" distL="114300" distR="114300">
            <wp:extent cx="5445760" cy="4231640"/>
            <wp:effectExtent l="0" t="0" r="15240" b="10160"/>
            <wp:docPr id="5" name="Picture 5"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5"/>
                    <pic:cNvPicPr>
                      <a:picLocks noChangeAspect="1"/>
                    </pic:cNvPicPr>
                  </pic:nvPicPr>
                  <pic:blipFill>
                    <a:blip r:embed="rId8"/>
                    <a:stretch>
                      <a:fillRect/>
                    </a:stretch>
                  </pic:blipFill>
                  <pic:spPr>
                    <a:xfrm>
                      <a:off x="0" y="0"/>
                      <a:ext cx="5445760" cy="4231640"/>
                    </a:xfrm>
                    <a:prstGeom prst="rect">
                      <a:avLst/>
                    </a:prstGeom>
                  </pic:spPr>
                </pic:pic>
              </a:graphicData>
            </a:graphic>
          </wp:inline>
        </w:drawing>
      </w:r>
      <w:r>
        <w:rPr>
          <w:rFonts w:hint="default"/>
          <w:b/>
          <w:bCs/>
          <w:lang w:val="en-US"/>
        </w:rPr>
        <w:drawing>
          <wp:inline distT="0" distB="0" distL="114300" distR="114300">
            <wp:extent cx="5429250" cy="3648075"/>
            <wp:effectExtent l="0" t="0" r="6350" b="9525"/>
            <wp:docPr id="1" name="Picture 1"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2"/>
                    <pic:cNvPicPr>
                      <a:picLocks noChangeAspect="1"/>
                    </pic:cNvPicPr>
                  </pic:nvPicPr>
                  <pic:blipFill>
                    <a:blip r:embed="rId9"/>
                    <a:stretch>
                      <a:fillRect/>
                    </a:stretch>
                  </pic:blipFill>
                  <pic:spPr>
                    <a:xfrm>
                      <a:off x="0" y="0"/>
                      <a:ext cx="5429250" cy="3648075"/>
                    </a:xfrm>
                    <a:prstGeom prst="rect">
                      <a:avLst/>
                    </a:prstGeom>
                  </pic:spPr>
                </pic:pic>
              </a:graphicData>
            </a:graphic>
          </wp:inline>
        </w:drawing>
      </w:r>
      <w:r>
        <w:rPr>
          <w:rFonts w:hint="default"/>
          <w:b/>
          <w:bCs/>
          <w:lang w:val="en-US"/>
        </w:rPr>
        <w:drawing>
          <wp:inline distT="0" distB="0" distL="114300" distR="114300">
            <wp:extent cx="5478780" cy="3562985"/>
            <wp:effectExtent l="0" t="0" r="7620" b="18415"/>
            <wp:docPr id="3" name="Picture 3" descr="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6"/>
                    <pic:cNvPicPr>
                      <a:picLocks noChangeAspect="1"/>
                    </pic:cNvPicPr>
                  </pic:nvPicPr>
                  <pic:blipFill>
                    <a:blip r:embed="rId10"/>
                    <a:stretch>
                      <a:fillRect/>
                    </a:stretch>
                  </pic:blipFill>
                  <pic:spPr>
                    <a:xfrm>
                      <a:off x="0" y="0"/>
                      <a:ext cx="5478780" cy="3562985"/>
                    </a:xfrm>
                    <a:prstGeom prst="rect">
                      <a:avLst/>
                    </a:prstGeom>
                  </pic:spPr>
                </pic:pic>
              </a:graphicData>
            </a:graphic>
          </wp:inline>
        </w:drawing>
      </w:r>
      <w:r>
        <w:rPr>
          <w:rFonts w:hint="default"/>
          <w:b/>
          <w:bCs/>
          <w:lang w:val="en-US"/>
        </w:rPr>
        <w:drawing>
          <wp:inline distT="0" distB="0" distL="114300" distR="114300">
            <wp:extent cx="5492115" cy="3806825"/>
            <wp:effectExtent l="0" t="0" r="19685" b="3175"/>
            <wp:docPr id="2" name="Picture 2"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3"/>
                    <pic:cNvPicPr>
                      <a:picLocks noChangeAspect="1"/>
                    </pic:cNvPicPr>
                  </pic:nvPicPr>
                  <pic:blipFill>
                    <a:blip r:embed="rId11"/>
                    <a:stretch>
                      <a:fillRect/>
                    </a:stretch>
                  </pic:blipFill>
                  <pic:spPr>
                    <a:xfrm>
                      <a:off x="0" y="0"/>
                      <a:ext cx="5492115" cy="3806825"/>
                    </a:xfrm>
                    <a:prstGeom prst="rect">
                      <a:avLst/>
                    </a:prstGeom>
                  </pic:spPr>
                </pic:pic>
              </a:graphicData>
            </a:graphic>
          </wp:inline>
        </w:drawing>
      </w:r>
    </w:p>
    <w:sectPr>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Calibri">
    <w:altName w:val="Helvetica Neue"/>
    <w:panose1 w:val="020F0502020204030204"/>
    <w:charset w:val="86"/>
    <w:family w:val="swiss"/>
    <w:pitch w:val="default"/>
    <w:sig w:usb0="00000000" w:usb1="00000000" w:usb2="00000001" w:usb3="00000000" w:csb0="0000019F" w:csb1="00000000"/>
  </w:font>
  <w:font w:name="等线 Light">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00000000" w:usb1="00000000" w:usb2="00000000" w:usb3="00000000" w:csb0="00160000" w:csb1="00000000"/>
  </w:font>
  <w:font w:name="Calibri Light">
    <w:altName w:val="Helvetica Neue"/>
    <w:panose1 w:val="020F0302020204030204"/>
    <w:charset w:val="00"/>
    <w:family w:val="swiss"/>
    <w:pitch w:val="default"/>
    <w:sig w:usb0="00000000" w:usb1="00000000" w:usb2="00000009" w:usb3="00000000" w:csb0="000001FF" w:csb1="00000000"/>
  </w:font>
  <w:font w:name="Calibri">
    <w:altName w:val="Helvetica Neue"/>
    <w:panose1 w:val="00000000000000000000"/>
    <w:charset w:val="00"/>
    <w:family w:val="auto"/>
    <w:pitch w:val="default"/>
    <w:sig w:usb0="00000000" w:usb1="00000000" w:usb2="00000000" w:usb3="00000000" w:csb0="00000000" w:csb1="00000000"/>
  </w:font>
  <w:font w:name="Hiragino Sans CNS">
    <w:panose1 w:val="020B0300000000000000"/>
    <w:charset w:val="86"/>
    <w:family w:val="auto"/>
    <w:pitch w:val="default"/>
    <w:sig w:usb0="00000000" w:usb1="00000000" w:usb2="00000000" w:usb3="00000000" w:csb0="0016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6"/>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3AF4"/>
    <w:rsid w:val="00110427"/>
    <w:rsid w:val="00183AF4"/>
    <w:rsid w:val="001A7644"/>
    <w:rsid w:val="00483377"/>
    <w:rsid w:val="005C0AF3"/>
    <w:rsid w:val="005C61E5"/>
    <w:rsid w:val="0064333C"/>
    <w:rsid w:val="006B0ACA"/>
    <w:rsid w:val="0072510E"/>
    <w:rsid w:val="008F3BA5"/>
    <w:rsid w:val="00B510F9"/>
    <w:rsid w:val="00CC20F8"/>
    <w:rsid w:val="00D34CE8"/>
    <w:rsid w:val="00DE42B2"/>
    <w:rsid w:val="77FF996E"/>
    <w:rsid w:val="937DC07A"/>
    <w:rsid w:val="B7FCE4ED"/>
    <w:rsid w:val="C7F74733"/>
    <w:rsid w:val="F3FFA940"/>
    <w:rsid w:val="FEA64D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cs="Times New Roman" w:eastAsiaTheme="minorHAnsi"/>
      <w:sz w:val="24"/>
      <w:szCs w:val="24"/>
      <w:lang w:val="en-US" w:eastAsia="en-US" w:bidi="ar-SA"/>
    </w:rPr>
  </w:style>
  <w:style w:type="paragraph" w:styleId="2">
    <w:name w:val="heading 1"/>
    <w:basedOn w:val="1"/>
    <w:next w:val="1"/>
    <w:link w:val="11"/>
    <w:qFormat/>
    <w:uiPriority w:val="9"/>
    <w:pPr>
      <w:keepNext/>
      <w:keepLines/>
      <w:spacing w:before="360" w:after="120"/>
      <w:outlineLvl w:val="0"/>
    </w:pPr>
    <w:rPr>
      <w:rFonts w:eastAsiaTheme="majorEastAsia" w:cstheme="majorBidi"/>
      <w:b/>
      <w:color w:val="000000" w:themeColor="text1"/>
      <w:sz w:val="28"/>
      <w:szCs w:val="32"/>
      <w:lang w:val="en-GB"/>
      <w14:textFill>
        <w14:solidFill>
          <w14:schemeClr w14:val="tx1"/>
        </w14:solidFill>
      </w14:textFill>
    </w:rPr>
  </w:style>
  <w:style w:type="paragraph" w:styleId="3">
    <w:name w:val="heading 2"/>
    <w:basedOn w:val="1"/>
    <w:next w:val="1"/>
    <w:link w:val="10"/>
    <w:unhideWhenUsed/>
    <w:qFormat/>
    <w:uiPriority w:val="9"/>
    <w:pPr>
      <w:keepNext/>
      <w:keepLines/>
      <w:widowControl w:val="0"/>
      <w:autoSpaceDE w:val="0"/>
      <w:autoSpaceDN w:val="0"/>
      <w:spacing w:before="160" w:after="120"/>
      <w:outlineLvl w:val="1"/>
    </w:pPr>
    <w:rPr>
      <w:rFonts w:eastAsiaTheme="majorEastAsia" w:cstheme="majorBidi"/>
      <w:b/>
      <w:color w:val="000000" w:themeColor="text1"/>
      <w:szCs w:val="26"/>
      <w14:textFill>
        <w14:solidFill>
          <w14:schemeClr w14:val="tx1"/>
        </w14:solidFill>
      </w14:textFill>
    </w:rPr>
  </w:style>
  <w:style w:type="paragraph" w:styleId="4">
    <w:name w:val="heading 3"/>
    <w:basedOn w:val="1"/>
    <w:next w:val="1"/>
    <w:link w:val="12"/>
    <w:unhideWhenUsed/>
    <w:qFormat/>
    <w:uiPriority w:val="9"/>
    <w:pPr>
      <w:keepNext/>
      <w:keepLines/>
      <w:spacing w:before="40" w:after="0"/>
      <w:outlineLvl w:val="2"/>
    </w:pPr>
    <w:rPr>
      <w:rFonts w:eastAsiaTheme="majorEastAsia" w:cstheme="majorBidi"/>
      <w:b/>
      <w:i/>
      <w:color w:val="000000" w:themeColor="text1"/>
      <w14:textFill>
        <w14:solidFill>
          <w14:schemeClr w14:val="tx1"/>
        </w14:solidFill>
      </w14:textFill>
    </w:rPr>
  </w:style>
  <w:style w:type="character" w:default="1" w:styleId="5">
    <w:name w:val="Default Paragraph Font"/>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character" w:styleId="7">
    <w:name w:val="Hyperlink"/>
    <w:basedOn w:val="5"/>
    <w:unhideWhenUsed/>
    <w:uiPriority w:val="99"/>
    <w:rPr>
      <w:color w:val="0563C1" w:themeColor="hyperlink"/>
      <w:u w:val="single"/>
      <w14:textFill>
        <w14:solidFill>
          <w14:schemeClr w14:val="hlink"/>
        </w14:solidFill>
      </w14:textFill>
    </w:rPr>
  </w:style>
  <w:style w:type="paragraph" w:styleId="8">
    <w:name w:val="toc 1"/>
    <w:basedOn w:val="1"/>
    <w:next w:val="1"/>
    <w:unhideWhenUsed/>
    <w:uiPriority w:val="39"/>
    <w:pPr>
      <w:spacing w:after="100"/>
    </w:pPr>
  </w:style>
  <w:style w:type="paragraph" w:styleId="9">
    <w:name w:val="toc 2"/>
    <w:basedOn w:val="1"/>
    <w:next w:val="1"/>
    <w:unhideWhenUsed/>
    <w:uiPriority w:val="39"/>
    <w:pPr>
      <w:spacing w:after="100"/>
      <w:ind w:left="240"/>
    </w:pPr>
  </w:style>
  <w:style w:type="character" w:customStyle="1" w:styleId="10">
    <w:name w:val="Heading 2 Char"/>
    <w:basedOn w:val="5"/>
    <w:link w:val="3"/>
    <w:uiPriority w:val="9"/>
    <w:rPr>
      <w:rFonts w:eastAsiaTheme="majorEastAsia" w:cstheme="majorBidi"/>
      <w:b/>
      <w:color w:val="000000" w:themeColor="text1"/>
      <w:szCs w:val="26"/>
      <w14:textFill>
        <w14:solidFill>
          <w14:schemeClr w14:val="tx1"/>
        </w14:solidFill>
      </w14:textFill>
    </w:rPr>
  </w:style>
  <w:style w:type="character" w:customStyle="1" w:styleId="11">
    <w:name w:val="Heading 1 Char"/>
    <w:basedOn w:val="5"/>
    <w:link w:val="2"/>
    <w:uiPriority w:val="9"/>
    <w:rPr>
      <w:rFonts w:eastAsiaTheme="majorEastAsia" w:cstheme="majorBidi"/>
      <w:b/>
      <w:color w:val="000000" w:themeColor="text1"/>
      <w:sz w:val="28"/>
      <w:szCs w:val="32"/>
      <w:lang w:val="en-GB"/>
      <w14:textFill>
        <w14:solidFill>
          <w14:schemeClr w14:val="tx1"/>
        </w14:solidFill>
      </w14:textFill>
    </w:rPr>
  </w:style>
  <w:style w:type="character" w:customStyle="1" w:styleId="12">
    <w:name w:val="Heading 3 Char"/>
    <w:basedOn w:val="5"/>
    <w:link w:val="4"/>
    <w:uiPriority w:val="9"/>
    <w:rPr>
      <w:rFonts w:eastAsiaTheme="majorEastAsia" w:cstheme="majorBidi"/>
      <w:b/>
      <w:i/>
      <w:color w:val="000000" w:themeColor="text1"/>
      <w14:textFill>
        <w14:solidFill>
          <w14:schemeClr w14:val="tx1"/>
        </w14:solidFill>
      </w14:textFill>
    </w:rPr>
  </w:style>
  <w:style w:type="paragraph" w:customStyle="1" w:styleId="13">
    <w:name w:val="TOC Heading"/>
    <w:basedOn w:val="2"/>
    <w:next w:val="1"/>
    <w:unhideWhenUsed/>
    <w:qFormat/>
    <w:uiPriority w:val="39"/>
    <w:pPr>
      <w:spacing w:before="240" w:after="0" w:line="259" w:lineRule="auto"/>
      <w:jc w:val="left"/>
      <w:outlineLvl w:val="9"/>
    </w:pPr>
    <w:rPr>
      <w:rFonts w:asciiTheme="majorHAnsi" w:hAnsiTheme="majorHAnsi"/>
      <w:b w:val="0"/>
      <w:color w:val="2E75B6" w:themeColor="accent1" w:themeShade="BF"/>
      <w:sz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image" Target="media/image6.jpeg"/><Relationship Id="rId10" Type="http://schemas.openxmlformats.org/officeDocument/2006/relationships/image" Target="media/image5.jpe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Pages>7</Pages>
  <Words>1350</Words>
  <Characters>7700</Characters>
  <Lines>64</Lines>
  <Paragraphs>18</Paragraphs>
  <TotalTime>3</TotalTime>
  <ScaleCrop>false</ScaleCrop>
  <LinksUpToDate>false</LinksUpToDate>
  <CharactersWithSpaces>9032</CharactersWithSpaces>
  <Application>WPS Office_5.7.3.8096_F1E327BC-269C-435d-A152-05C5408002CA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2024-08-17T07:13:00Z</dcterms:created>
  <dc:creator>user</dc:creator>
  <cp:lastModifiedBy>lux</cp:lastModifiedBy>
  <dcterms:modified xsi:type="dcterms:W3CDTF">2024-08-19T17:29:47Z</dcterms:modified>
  <cp:revision>13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1033-5.7.3.8096</vt:lpwstr>
  </property>
</Properties>
</file>