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FB0FC8">
        <w:t>CAMERON ALLCOCK</w:t>
      </w:r>
    </w:p>
    <w:p w:rsidR="007E4409" w:rsidRDefault="00FB0FC8">
      <w:r>
        <w:t>PC 6823</w:t>
      </w:r>
      <w:r w:rsidR="00E41B08">
        <w:t xml:space="preserve"> - </w:t>
      </w:r>
      <w:r w:rsidR="007E4409">
        <w:t>South Wales Police</w:t>
      </w:r>
    </w:p>
    <w:p w:rsidR="00390F03" w:rsidRDefault="007E4409">
      <w:r>
        <w:t xml:space="preserve">Student Number: </w:t>
      </w:r>
      <w:r w:rsidR="00FB0FC8">
        <w:t>2023909</w:t>
      </w:r>
    </w:p>
    <w:p w:rsidR="007E4409" w:rsidRDefault="00FB0FC8">
      <w:r>
        <w:t>Exam 2</w:t>
      </w:r>
      <w:r w:rsidR="00544969">
        <w:t xml:space="preserve"> – </w:t>
      </w:r>
      <w:r>
        <w:t>01/06</w:t>
      </w:r>
      <w:r w:rsidR="00771E8D">
        <w:t>/2021</w:t>
      </w:r>
    </w:p>
    <w:p w:rsidR="00682F3B" w:rsidRDefault="00682F3B"/>
    <w:p w:rsidR="00682F3B" w:rsidRDefault="00682F3B">
      <w:r>
        <w:t>Question 1</w:t>
      </w:r>
    </w:p>
    <w:p w:rsidR="00FB0FC8" w:rsidRDefault="00FE0D50">
      <w:r>
        <w:t>Section 163 of the road traffic act gives the constabl</w:t>
      </w:r>
      <w:r w:rsidR="00BE5565">
        <w:t>e the power to stop any vehicle and check the relevant details outlined in section 164 and 165 such as drivers licence, date of birth, names and addresses, proof of insurance and a vehicle examination pass certificate.</w:t>
      </w:r>
    </w:p>
    <w:p w:rsidR="00682F3B" w:rsidRDefault="00682F3B"/>
    <w:p w:rsidR="00682F3B" w:rsidRDefault="00682F3B"/>
    <w:p w:rsidR="00682F3B" w:rsidRDefault="00682F3B">
      <w:r>
        <w:t>Question 2</w:t>
      </w:r>
    </w:p>
    <w:p w:rsidR="00682F3B" w:rsidRDefault="00FE0D50">
      <w:r>
        <w:t>Section 6 (4)</w:t>
      </w:r>
      <w:r w:rsidR="00893DA2">
        <w:t xml:space="preserve"> of the road traffic act 1988 is regarding preliminary testing, if the driver has committed a traffic offence whilst their vehicle was in motion then a constable has the power to require that they provide</w:t>
      </w:r>
      <w:r w:rsidR="006E3EC9">
        <w:t xml:space="preserve"> a</w:t>
      </w:r>
      <w:r w:rsidR="00893DA2">
        <w:t xml:space="preserve"> specimen</w:t>
      </w:r>
      <w:r w:rsidR="00BE5565">
        <w:t xml:space="preserve">. </w:t>
      </w:r>
      <w:bookmarkStart w:id="0" w:name="_GoBack"/>
      <w:bookmarkEnd w:id="0"/>
    </w:p>
    <w:p w:rsidR="00682F3B" w:rsidRDefault="00682F3B"/>
    <w:p w:rsidR="00682F3B" w:rsidRDefault="00682F3B" w:rsidP="00682F3B">
      <w:r>
        <w:t>Question 3</w:t>
      </w:r>
    </w:p>
    <w:p w:rsidR="00682F3B" w:rsidRDefault="00FE0D50">
      <w:r>
        <w:t>The offence driving without due care and attention or reasonable consideration is outlined in section 3 of the road traffic act 1988. A person who drives a mechanically propelled vehicle on a road or public place without due care and attention or without reasonable consideration for other persons using the road is guilty of an offence.</w:t>
      </w:r>
    </w:p>
    <w:p w:rsidR="00682F3B" w:rsidRDefault="00682F3B"/>
    <w:p w:rsidR="00682F3B" w:rsidRDefault="00682F3B" w:rsidP="00682F3B">
      <w:r>
        <w:t>Question 4</w:t>
      </w:r>
    </w:p>
    <w:p w:rsidR="00682F3B" w:rsidRDefault="00FE0D50">
      <w:r>
        <w:t xml:space="preserve">Possible </w:t>
      </w:r>
      <w:r w:rsidR="00BE5565">
        <w:t>defences to section 3 of the road traffic act 1988 could be that is was poor weather conditions, something temporarily blocked their vision or their vehicle is suffering a mechanical fault.</w:t>
      </w:r>
    </w:p>
    <w:p w:rsidR="00682F3B" w:rsidRDefault="00682F3B"/>
    <w:p w:rsidR="00682F3B" w:rsidRDefault="00682F3B" w:rsidP="00682F3B">
      <w:r>
        <w:t>Question 5</w:t>
      </w:r>
    </w:p>
    <w:p w:rsidR="00682F3B" w:rsidRDefault="00D64E67">
      <w:r>
        <w:t>If a driver fails to provide any documents outlined in section 165 such as names and addresses, proof of insurance, or a vehicle examination pass certificate then a constable has the power under section 165A to seize any vehicle.</w:t>
      </w:r>
    </w:p>
    <w:p w:rsidR="00682F3B" w:rsidRDefault="00682F3B"/>
    <w:p w:rsidR="00682F3B" w:rsidRDefault="00682F3B" w:rsidP="00682F3B">
      <w:r>
        <w:t>Question 6</w:t>
      </w:r>
    </w:p>
    <w:p w:rsidR="00682F3B" w:rsidRDefault="006F125B">
      <w:r>
        <w:t xml:space="preserve">Any driver owing to the presence of a mechanically propelled vehicle involved in a road traffic collision where the vehicle has caused personal injury to another, caused damage of another vehicle, caused injury to an animal or caused damage to any constructed fixed or </w:t>
      </w:r>
      <w:r w:rsidR="0050375E">
        <w:t>non-fixed</w:t>
      </w:r>
      <w:r>
        <w:t xml:space="preserve"> property then </w:t>
      </w:r>
      <w:r>
        <w:lastRenderedPageBreak/>
        <w:t>the driver has a duty to report this. Failure to do so they will be committing an offence under section 170 of the road traffic act 1988.</w:t>
      </w:r>
    </w:p>
    <w:p w:rsidR="00682F3B" w:rsidRDefault="00682F3B"/>
    <w:p w:rsidR="00682F3B" w:rsidRDefault="00682F3B" w:rsidP="00682F3B">
      <w:r>
        <w:t>Question 7</w:t>
      </w:r>
    </w:p>
    <w:p w:rsidR="00682F3B" w:rsidRDefault="00FE0D50">
      <w:r>
        <w:t xml:space="preserve">A road is any highway that the public have access to including bridges over roads, public highways, footpaths and bridle ways. A public place is any place the public have access to whether with payment or not. A mechanically propelled vehicle is any mechanically propelled vehicle whether designed for the road or not </w:t>
      </w:r>
      <w:r w:rsidR="0050375E">
        <w:t>e.g.</w:t>
      </w:r>
      <w:r>
        <w:t xml:space="preserve"> quadbikes. An</w:t>
      </w:r>
      <w:r w:rsidR="00D64E67">
        <w:t xml:space="preserve"> animal with regards to the road traffic act is cattle, horse, ass, mule, pig, sheep, dog or goat but doesn’t include cats.</w:t>
      </w:r>
    </w:p>
    <w:p w:rsidR="00682F3B" w:rsidRDefault="00682F3B"/>
    <w:p w:rsidR="00682F3B" w:rsidRDefault="00682F3B" w:rsidP="00682F3B">
      <w:r>
        <w:t>Question 8</w:t>
      </w:r>
    </w:p>
    <w:p w:rsidR="00682F3B" w:rsidRDefault="00FE0D50">
      <w:r>
        <w:t xml:space="preserve">It is a </w:t>
      </w:r>
      <w:r w:rsidR="0050375E">
        <w:t>driver’s</w:t>
      </w:r>
      <w:r>
        <w:t xml:space="preserve"> responsibility when owing to the presence of a mechanically propelled vehicle when involved in a road traffic collision to report it if it has caused damage to another vehicle, caused personal injury to another, caused injury to an animal or caused damage to any fixed or </w:t>
      </w:r>
      <w:r w:rsidR="0050375E">
        <w:t>non-fixed</w:t>
      </w:r>
      <w:r>
        <w:t xml:space="preserve"> property. (</w:t>
      </w:r>
      <w:r w:rsidR="0050375E">
        <w:t>Section</w:t>
      </w:r>
      <w:r>
        <w:t xml:space="preserve"> 170 road traffic act 1988)</w:t>
      </w:r>
    </w:p>
    <w:p w:rsidR="00682F3B" w:rsidRDefault="00682F3B"/>
    <w:p w:rsidR="00682F3B" w:rsidRDefault="00682F3B" w:rsidP="00682F3B">
      <w:r>
        <w:t>Question 9</w:t>
      </w:r>
    </w:p>
    <w:p w:rsidR="00682F3B" w:rsidRDefault="004107F6">
      <w:r>
        <w:t>Section 6e of the road traffic act 1988 regards preliminary testing. 6e is the power of entry to a</w:t>
      </w:r>
      <w:r w:rsidR="00D64E67">
        <w:t xml:space="preserve"> </w:t>
      </w:r>
      <w:r w:rsidR="0050375E">
        <w:t>person’s</w:t>
      </w:r>
      <w:r w:rsidR="00D64E67">
        <w:t xml:space="preserve"> house where they are over</w:t>
      </w:r>
      <w:r>
        <w:t xml:space="preserve"> the prescribed limit for alcohol or drugs </w:t>
      </w:r>
      <w:r w:rsidR="00D64E67">
        <w:t>and when they have been involved in a road traffic collision or fail to provide a specimen.</w:t>
      </w:r>
    </w:p>
    <w:p w:rsidR="00682F3B" w:rsidRDefault="00682F3B"/>
    <w:p w:rsidR="00682F3B" w:rsidRDefault="00682F3B" w:rsidP="00682F3B">
      <w:r>
        <w:t>Question 10</w:t>
      </w:r>
    </w:p>
    <w:p w:rsidR="00682F3B" w:rsidRDefault="00B169F4">
      <w:r>
        <w:t>A person who causes death of another person while driving a mechanically propelled vehicle dangerously on a road or other public place is guilty of an offence contrary to section 1 of the road traffic act 1988.</w:t>
      </w:r>
    </w:p>
    <w:p w:rsidR="00682F3B" w:rsidRDefault="00682F3B"/>
    <w:p w:rsidR="00682F3B" w:rsidRDefault="00682F3B" w:rsidP="00682F3B">
      <w:r>
        <w:t>Question 11</w:t>
      </w:r>
    </w:p>
    <w:p w:rsidR="00682F3B" w:rsidRDefault="00B169F4">
      <w:r>
        <w:t>Alcohol – 35 micrograms per 100 milligrams of breath, 80 milligrams per 100 millilitres of blood, 107 milligrams per 100 millilitres of urine</w:t>
      </w:r>
    </w:p>
    <w:p w:rsidR="00B169F4" w:rsidRDefault="00B169F4">
      <w:r>
        <w:t>Drugs – 1g per 100 grams (cocaine) 10 g per 100 grams (cannabis)</w:t>
      </w:r>
    </w:p>
    <w:p w:rsidR="00682F3B" w:rsidRDefault="00682F3B"/>
    <w:p w:rsidR="00682F3B" w:rsidRDefault="00682F3B" w:rsidP="00682F3B">
      <w:r>
        <w:t>Question 12</w:t>
      </w:r>
    </w:p>
    <w:p w:rsidR="00682F3B" w:rsidRDefault="00BE5565">
      <w:r>
        <w:t xml:space="preserve">Other relevant people in an interview could be a solicitor, they are there to provide legal advice </w:t>
      </w:r>
      <w:r w:rsidR="0050375E">
        <w:t>to</w:t>
      </w:r>
      <w:r>
        <w:t xml:space="preserve"> the interviewee. An </w:t>
      </w:r>
      <w:r w:rsidR="0050375E">
        <w:t>interpreter</w:t>
      </w:r>
      <w:r>
        <w:t xml:space="preserve"> could be present if the interviewee doesn’t speak good English the </w:t>
      </w:r>
      <w:r w:rsidR="0050375E">
        <w:t>interpreter</w:t>
      </w:r>
      <w:r>
        <w:t xml:space="preserve"> could translate what they are saying for the interviewer and vice versa. An appropriate adult could be present to provide assistance to the interviewee if they are a child or have any learning difficulties or any other disabilities to assist them in understanding certain things the </w:t>
      </w:r>
      <w:r>
        <w:lastRenderedPageBreak/>
        <w:t>interviewer is asking. Another relevant person present could be another officer to assist the interviewer and add questions where appropriate or to explain certain things during the interview.</w:t>
      </w:r>
    </w:p>
    <w:p w:rsidR="00682F3B" w:rsidRDefault="00682F3B"/>
    <w:p w:rsidR="00682F3B" w:rsidRDefault="00682F3B" w:rsidP="00682F3B">
      <w:r>
        <w:t>Question 13</w:t>
      </w:r>
    </w:p>
    <w:p w:rsidR="00682F3B" w:rsidRDefault="00B169F4">
      <w:r>
        <w:t>The national police interview model is called</w:t>
      </w:r>
      <w:r w:rsidR="0050375E">
        <w:t xml:space="preserve"> the</w:t>
      </w:r>
      <w:r>
        <w:t xml:space="preserve"> PEACE</w:t>
      </w:r>
      <w:r w:rsidR="0050375E">
        <w:t xml:space="preserve"> model</w:t>
      </w:r>
      <w:r>
        <w:t>.</w:t>
      </w:r>
    </w:p>
    <w:p w:rsidR="00B169F4" w:rsidRDefault="00B169F4">
      <w:r>
        <w:t xml:space="preserve">Planning and preparation – you should make practical arrangements for example where the interview will take place who will be there, and when it will take place. You should also find out individual characteristics about the suspect, age, gender, beliefs or any previous contact with the police. Identify your aims and objectives for the interview </w:t>
      </w:r>
      <w:r w:rsidR="0050375E">
        <w:t>looking</w:t>
      </w:r>
      <w:r>
        <w:t xml:space="preserve"> at a full account, points to prove and exhibits. Plan your questions to do with account, police agenda and challenges.</w:t>
      </w:r>
    </w:p>
    <w:p w:rsidR="00276D21" w:rsidRDefault="00B169F4">
      <w:r>
        <w:t xml:space="preserve">Engage and Explain </w:t>
      </w:r>
      <w:r w:rsidR="00276D21">
        <w:t>–</w:t>
      </w:r>
      <w:r>
        <w:t xml:space="preserve"> </w:t>
      </w:r>
      <w:r w:rsidR="00276D21">
        <w:t xml:space="preserve">you should start with greetings building a rapport, making introductions and finding out any concerns people present have got. Then the reason for the interviewee being </w:t>
      </w:r>
      <w:r w:rsidR="0050375E">
        <w:t>there</w:t>
      </w:r>
      <w:r w:rsidR="00276D21">
        <w:t xml:space="preserve"> </w:t>
      </w:r>
      <w:r w:rsidR="0050375E">
        <w:t>e.g.</w:t>
      </w:r>
      <w:r w:rsidR="00276D21">
        <w:t xml:space="preserve"> has committed relevant offence and their chance to give their side of the story. Outline the routine of the interview explaining the interview is being recorded, rules for the interview and why certain people are present. Then explain their legal rights.</w:t>
      </w:r>
    </w:p>
    <w:p w:rsidR="00276D21" w:rsidRDefault="00276D21">
      <w:r>
        <w:t>Account – give the interviewee a chance to have a free account without any interruptions, focus on key points and probe what has been said. Clarify each objective with a systematic approach. Then exhaust your planned questions summarising each topic as you go along. Then challenge their account looking at what they have said compared with your evidence, address any inconsistencies and introduce any special warning material.</w:t>
      </w:r>
    </w:p>
    <w:p w:rsidR="00276D21" w:rsidRDefault="00276D21">
      <w:r>
        <w:t xml:space="preserve">Closure – review the full account, ask the interviewee if they want to correct, deny, alter or add anything to their account. Ask if anyone has any questions, explain what will happen after the interview, </w:t>
      </w:r>
      <w:r w:rsidR="0050375E">
        <w:t>and close</w:t>
      </w:r>
      <w:r>
        <w:t xml:space="preserve"> the interview.</w:t>
      </w:r>
    </w:p>
    <w:p w:rsidR="00276D21" w:rsidRDefault="00276D21">
      <w:r>
        <w:t>Evaluate – what has been achieved</w:t>
      </w:r>
      <w:r w:rsidR="0050375E">
        <w:t>?</w:t>
      </w:r>
      <w:r>
        <w:t xml:space="preserve"> have you met your aims and objectives?, have you covered the points to prove?, does the interview add to the investigation?, how was your performance any improvements?</w:t>
      </w:r>
    </w:p>
    <w:p w:rsidR="00682F3B" w:rsidRDefault="00682F3B"/>
    <w:p w:rsidR="00682F3B" w:rsidRDefault="00682F3B" w:rsidP="00682F3B">
      <w:r>
        <w:t>Question 14</w:t>
      </w:r>
    </w:p>
    <w:p w:rsidR="00682F3B" w:rsidRDefault="00C75048">
      <w:r>
        <w:t>Section 76 Serious Crime Act 2015 Controlling or Coercive behaviour</w:t>
      </w:r>
    </w:p>
    <w:p w:rsidR="00C75048" w:rsidRDefault="00C75048">
      <w:r>
        <w:t>A person is guilty of an offence if person (A) engages in behaviour towards person (B) that is controlling or coercive. At the time of the behaviour (A) and (B) are personally connected, the behaviour has a serious effect on (B) and (A) knows or ought to know that the behaviour would have a serious effect on (B).</w:t>
      </w:r>
    </w:p>
    <w:p w:rsidR="00682F3B" w:rsidRDefault="00682F3B"/>
    <w:p w:rsidR="00682F3B" w:rsidRDefault="00682F3B" w:rsidP="00682F3B">
      <w:r>
        <w:t>Question 15</w:t>
      </w:r>
    </w:p>
    <w:p w:rsidR="00682F3B" w:rsidRDefault="00C75048">
      <w:r>
        <w:t xml:space="preserve">Coercive control is a term developed by Evan Stark in 2007 and it helps us understand that domestic abuse is more than just a ‘fight’. It is a pattern of behaviour that takes away a </w:t>
      </w:r>
      <w:r w:rsidR="0050375E">
        <w:t>person’s</w:t>
      </w:r>
      <w:r>
        <w:t xml:space="preserve"> liberty or freedom and strips them of their sense of self. </w:t>
      </w:r>
    </w:p>
    <w:p w:rsidR="00682F3B" w:rsidRDefault="00682F3B"/>
    <w:p w:rsidR="00682F3B" w:rsidRDefault="00682F3B" w:rsidP="00682F3B">
      <w:r>
        <w:lastRenderedPageBreak/>
        <w:t>Question 16</w:t>
      </w:r>
    </w:p>
    <w:p w:rsidR="00682F3B" w:rsidRDefault="00C75048">
      <w:r>
        <w:t>Section 46 of the Children Act 1989 is a type of child abduction warning notice for under 18 year olds living under local authority contrary to section 31 of the children act 1984. It can be used as a way to safeguard the child concerned to protect them from being at risk of sexual exploitation. It also can be issued to suspects who are believed to be involved in placing a child at risk of exploitation and can be important in case building for the first stage</w:t>
      </w:r>
      <w:r w:rsidR="00E90059">
        <w:t>s</w:t>
      </w:r>
      <w:r>
        <w:t xml:space="preserve"> of prosecution.</w:t>
      </w:r>
    </w:p>
    <w:p w:rsidR="00682F3B" w:rsidRDefault="00682F3B"/>
    <w:p w:rsidR="00682F3B" w:rsidRDefault="00682F3B" w:rsidP="00682F3B">
      <w:r>
        <w:t>Question 17</w:t>
      </w:r>
    </w:p>
    <w:p w:rsidR="00682F3B" w:rsidRDefault="00E90059">
      <w:r>
        <w:t xml:space="preserve">The offence of child cruelty is a person is guilty of an offence if any violence, threats of violence, manipulation, neglect, coercion or abuse displayed towards a person under the age of 13. </w:t>
      </w:r>
    </w:p>
    <w:p w:rsidR="00682F3B" w:rsidRDefault="00682F3B"/>
    <w:p w:rsidR="00682F3B" w:rsidRDefault="00682F3B" w:rsidP="00682F3B">
      <w:r>
        <w:t>Question 18</w:t>
      </w:r>
    </w:p>
    <w:p w:rsidR="00682F3B" w:rsidRDefault="008618D0">
      <w:r>
        <w:t xml:space="preserve">The DASH model or domestic abuse stalking and harassment model which also includes honour based abuse is a risk identification assessment and management model that looks at categorising the risk of harm for the victim in to three risk standards. Standard risk is evidence suggests that the victim is not at risk of harm. Medium risk is there is </w:t>
      </w:r>
      <w:r w:rsidR="0050375E">
        <w:t>identifiable</w:t>
      </w:r>
      <w:r>
        <w:t xml:space="preserve"> indicators to sug</w:t>
      </w:r>
      <w:r w:rsidR="0050375E">
        <w:t xml:space="preserve">gest the victim is at </w:t>
      </w:r>
      <w:r>
        <w:t>risk of serious harm but it is unlikely unless circumstances change, and high risk is where the victim is at risk of serious harm at any time.</w:t>
      </w:r>
    </w:p>
    <w:p w:rsidR="00682F3B" w:rsidRDefault="00682F3B"/>
    <w:p w:rsidR="00682F3B" w:rsidRDefault="00682F3B" w:rsidP="00682F3B">
      <w:r>
        <w:t>Question 19</w:t>
      </w:r>
    </w:p>
    <w:p w:rsidR="00682F3B" w:rsidRDefault="00E90059">
      <w:r>
        <w:t>A public protection notification</w:t>
      </w:r>
      <w:r w:rsidR="008618D0">
        <w:t xml:space="preserve"> is a form that should be filled out after any domestic abuse stalking or harassment case or anytime where there is a vulnerable person at risk of harm. The information is then shared with partner agencies who will assess the risk of harm and put the necessary safeguarding actions in place.</w:t>
      </w:r>
    </w:p>
    <w:p w:rsidR="00682F3B" w:rsidRDefault="00682F3B"/>
    <w:p w:rsidR="00682F3B" w:rsidRDefault="00682F3B" w:rsidP="00682F3B">
      <w:r>
        <w:t>Question 20</w:t>
      </w:r>
    </w:p>
    <w:p w:rsidR="00682F3B" w:rsidRDefault="00EB20B0">
      <w:r>
        <w:t xml:space="preserve">A DVPN or Domestic Violence Protection Notice can be used as a safeguarding measure for the victim </w:t>
      </w:r>
      <w:r w:rsidR="008618D0">
        <w:t>where an arrest of a perpetrator is not possible</w:t>
      </w:r>
      <w:r w:rsidR="00283333">
        <w:t xml:space="preserve"> or where the investigating officer risk assesses the victim as at high risk of harm</w:t>
      </w:r>
      <w:r w:rsidR="008618D0">
        <w:t>. It allows the police to provide emergency protection for the victim where prohibitions can be made but it must be heard at magistrates court within 48 hours.</w:t>
      </w:r>
      <w:r w:rsidR="0050375E">
        <w:t xml:space="preserve"> If necessary the police can then apply for a DVPO at magistrates court where </w:t>
      </w:r>
      <w:r w:rsidR="008A01EC">
        <w:t>prohibitions</w:t>
      </w:r>
      <w:r w:rsidR="0050375E">
        <w:t xml:space="preserve"> can be extended to 14-28 days.</w:t>
      </w:r>
    </w:p>
    <w:p w:rsidR="00682F3B" w:rsidRDefault="00682F3B"/>
    <w:p w:rsidR="00682F3B" w:rsidRDefault="00682F3B" w:rsidP="00682F3B">
      <w:r>
        <w:t>Question 21</w:t>
      </w:r>
    </w:p>
    <w:p w:rsidR="00682F3B" w:rsidRDefault="00C75048">
      <w:r>
        <w:t xml:space="preserve">Child sexual exploitation is a form of child sexual abuse where a group or individual takes advantage of an </w:t>
      </w:r>
      <w:r w:rsidR="0050375E">
        <w:t>imbalance</w:t>
      </w:r>
      <w:r>
        <w:t xml:space="preserve"> of power to coerce manipulate or deceive a child or young person under the age of 18 into sexual activity. In exchange for something the victim needs of wants, or for the financial advantage or increased status of the perpetrator facilitator. </w:t>
      </w:r>
    </w:p>
    <w:p w:rsidR="00C75048" w:rsidRDefault="00C75048">
      <w:r>
        <w:lastRenderedPageBreak/>
        <w:t>A victim can be sexually exploited even if the sexual activity seems consensual and child sexual exploitation does not always have to be a physical activity it can occur through the use of technology.</w:t>
      </w:r>
    </w:p>
    <w:p w:rsidR="00682F3B" w:rsidRDefault="00682F3B"/>
    <w:p w:rsidR="00682F3B" w:rsidRDefault="00682F3B" w:rsidP="00682F3B">
      <w:r>
        <w:t>Question 22</w:t>
      </w:r>
    </w:p>
    <w:p w:rsidR="00682F3B" w:rsidRDefault="00E42E9A">
      <w:r>
        <w:t>Section 1 of the Sexual Offences Act 2003 is regarding the offence of rape. A person is guilty of an offence if they intentionally penetrate the vagina, anus or mouth of another person (B) with his penis. (B) does not consent to the penetration and (A) does not reasonably believe that (B) consents.</w:t>
      </w:r>
    </w:p>
    <w:p w:rsidR="00682F3B" w:rsidRDefault="00682F3B"/>
    <w:p w:rsidR="00682F3B" w:rsidRDefault="00682F3B" w:rsidP="00682F3B">
      <w:r>
        <w:t>Question 23</w:t>
      </w:r>
    </w:p>
    <w:p w:rsidR="00682F3B" w:rsidRDefault="00E42E9A">
      <w:r>
        <w:t xml:space="preserve">Section 75 (a) covers the evidential presumptions about consent. If it is proved in court that the defendant did the sexual assault, any of the specified circumstances existed or the defendant knew any of the specified circumstances existed, the court will make the presumption that the </w:t>
      </w:r>
      <w:r w:rsidR="0050375E">
        <w:t>victim</w:t>
      </w:r>
      <w:r>
        <w:t xml:space="preserve"> did not consent.</w:t>
      </w:r>
    </w:p>
    <w:p w:rsidR="00E42E9A" w:rsidRDefault="00E42E9A">
      <w:r>
        <w:t>Section 75 (b) covers the specified circumstances. The circumstances are that the offender used fear of violence or actual violence, they used unlawful detention or the victim was unconscious. Also if the victim is unable to communicate due to a physical disability or they have been non consensually administered a substance which is capable of overpowering or stupefying them.</w:t>
      </w:r>
    </w:p>
    <w:p w:rsidR="00682F3B" w:rsidRDefault="00682F3B"/>
    <w:p w:rsidR="00682F3B" w:rsidRDefault="00682F3B" w:rsidP="00682F3B">
      <w:r>
        <w:t>Question 24</w:t>
      </w:r>
    </w:p>
    <w:p w:rsidR="00682F3B" w:rsidRDefault="00EB20B0">
      <w:r>
        <w:t>Section 18 PACE gives the power to any constable to search a property</w:t>
      </w:r>
      <w:r w:rsidR="00E90059">
        <w:t xml:space="preserve"> associated to the offender</w:t>
      </w:r>
      <w:r>
        <w:t xml:space="preserve"> where the offender has </w:t>
      </w:r>
      <w:r w:rsidR="00E90059">
        <w:t>committed an indictable offence.</w:t>
      </w:r>
    </w:p>
    <w:p w:rsidR="00682F3B" w:rsidRDefault="00682F3B"/>
    <w:p w:rsidR="00682F3B" w:rsidRDefault="00682F3B" w:rsidP="00682F3B">
      <w:r>
        <w:t>Question 25</w:t>
      </w:r>
    </w:p>
    <w:p w:rsidR="00682F3B" w:rsidRDefault="00EB20B0" w:rsidP="00682F3B">
      <w:r>
        <w:t>A constable can seize any item in a search that he reasonably bel</w:t>
      </w:r>
      <w:r w:rsidR="00E90059">
        <w:t>ieves is related to the offence, or may constitute as evidence for the investigation.</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6F43" w:rsidRDefault="007E6F43" w:rsidP="009B6853">
      <w:pPr>
        <w:spacing w:after="0" w:line="240" w:lineRule="auto"/>
      </w:pPr>
      <w:r>
        <w:separator/>
      </w:r>
    </w:p>
  </w:endnote>
  <w:endnote w:type="continuationSeparator" w:id="0">
    <w:p w:rsidR="007E6F43" w:rsidRDefault="007E6F4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1A7F" w:rsidRDefault="006E3EC9" w:rsidP="006E3EC9">
    <w:pPr>
      <w:pStyle w:val="Footer"/>
      <w:rPr>
        <w:color w:val="000000"/>
        <w:sz w:val="17"/>
      </w:rPr>
    </w:pPr>
    <w:bookmarkStart w:id="3" w:name="TITUS1FooterEvenPages"/>
    <w:r>
      <w:rPr>
        <w:color w:val="000000"/>
        <w:sz w:val="17"/>
      </w:rPr>
      <w:t> </w:t>
    </w:r>
  </w:p>
  <w:bookmarkEnd w:id="3"/>
  <w:p w:rsidR="004D1A7F" w:rsidRDefault="004D1A7F" w:rsidP="004D1A7F">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E3EC9" w:rsidP="006E3EC9">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E3EC9" w:rsidP="006E3EC9">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6F43" w:rsidRDefault="007E6F43" w:rsidP="009B6853">
      <w:pPr>
        <w:spacing w:after="0" w:line="240" w:lineRule="auto"/>
      </w:pPr>
      <w:r>
        <w:separator/>
      </w:r>
    </w:p>
  </w:footnote>
  <w:footnote w:type="continuationSeparator" w:id="0">
    <w:p w:rsidR="007E6F43" w:rsidRDefault="007E6F4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1A7F" w:rsidRDefault="006E3EC9" w:rsidP="006E3EC9">
    <w:pPr>
      <w:pStyle w:val="Header"/>
      <w:rPr>
        <w:color w:val="000000"/>
        <w:sz w:val="17"/>
      </w:rPr>
    </w:pPr>
    <w:bookmarkStart w:id="1" w:name="TITUS1HeaderEvenPages"/>
    <w:r>
      <w:rPr>
        <w:color w:val="000000"/>
        <w:sz w:val="17"/>
      </w:rPr>
      <w:t> </w:t>
    </w:r>
  </w:p>
  <w:bookmarkEnd w:id="1"/>
  <w:p w:rsidR="004D1A7F" w:rsidRDefault="004D1A7F" w:rsidP="004D1A7F">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E3EC9" w:rsidP="006E3EC9">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E3EC9" w:rsidP="006E3EC9">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276D21"/>
    <w:rsid w:val="00283333"/>
    <w:rsid w:val="003B3733"/>
    <w:rsid w:val="004107F6"/>
    <w:rsid w:val="004D1A7F"/>
    <w:rsid w:val="0050375E"/>
    <w:rsid w:val="00544969"/>
    <w:rsid w:val="00682F3B"/>
    <w:rsid w:val="006E3EC9"/>
    <w:rsid w:val="006F125B"/>
    <w:rsid w:val="0070495F"/>
    <w:rsid w:val="00771E8D"/>
    <w:rsid w:val="007E4409"/>
    <w:rsid w:val="007E6F43"/>
    <w:rsid w:val="008618D0"/>
    <w:rsid w:val="00877432"/>
    <w:rsid w:val="00893DA2"/>
    <w:rsid w:val="008A01EC"/>
    <w:rsid w:val="009B6853"/>
    <w:rsid w:val="00B169F4"/>
    <w:rsid w:val="00BE5565"/>
    <w:rsid w:val="00C75048"/>
    <w:rsid w:val="00D64E67"/>
    <w:rsid w:val="00E41B08"/>
    <w:rsid w:val="00E42E9A"/>
    <w:rsid w:val="00E90059"/>
    <w:rsid w:val="00EB20B0"/>
    <w:rsid w:val="00F643BE"/>
    <w:rsid w:val="00FB0FC8"/>
    <w:rsid w:val="00FE0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B58A3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5</Pages>
  <Words>1595</Words>
  <Characters>9095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Allcock,Cameron swp6823</cp:lastModifiedBy>
  <cp:revision>15</cp:revision>
  <dcterms:created xsi:type="dcterms:W3CDTF">2021-03-10T15:44:00Z</dcterms:created>
  <dcterms:modified xsi:type="dcterms:W3CDTF">2021-06-01T10:04:00Z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