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6DF01">
      <w:pPr>
        <w:suppressLineNumbers w:val="0"/>
        <w:bidi w:val="0"/>
        <w:spacing w:before="240" w:beforeAutospacing="0" w:after="240" w:afterAutospacing="0" w:line="279" w:lineRule="auto"/>
        <w:ind w:left="0" w:right="0"/>
        <w:jc w:val="both"/>
        <w:rPr>
          <w:rFonts w:ascii="Arial" w:hAnsi="Arial" w:eastAsia="Arial" w:cs="Arial"/>
          <w:b/>
          <w:bCs/>
          <w:sz w:val="24"/>
          <w:szCs w:val="24"/>
          <w:lang w:val="ro-RO"/>
        </w:rPr>
      </w:pPr>
      <w:r>
        <w:rPr>
          <w:rFonts w:ascii="Arial" w:hAnsi="Arial" w:eastAsia="Arial" w:cs="Arial"/>
          <w:b/>
          <w:bCs/>
          <w:sz w:val="24"/>
          <w:szCs w:val="24"/>
          <w:lang w:val="ro-RO"/>
        </w:rPr>
        <w:t>Univerisity of Wales Trinity Saint David</w:t>
      </w:r>
    </w:p>
    <w:p w14:paraId="1FD88160">
      <w:pPr>
        <w:bidi w:val="0"/>
        <w:spacing w:before="240" w:beforeAutospacing="0" w:after="240" w:afterAutospacing="0"/>
        <w:jc w:val="both"/>
        <w:rPr>
          <w:rFonts w:ascii="Arial" w:hAnsi="Arial" w:eastAsia="Arial" w:cs="Arial"/>
          <w:b/>
          <w:bCs/>
          <w:sz w:val="24"/>
          <w:szCs w:val="24"/>
          <w:lang w:val="ro-RO"/>
        </w:rPr>
      </w:pPr>
      <w:r>
        <w:rPr>
          <w:rFonts w:ascii="Arial" w:hAnsi="Arial" w:eastAsia="Arial" w:cs="Arial"/>
          <w:b/>
          <w:bCs/>
          <w:sz w:val="24"/>
          <w:szCs w:val="24"/>
          <w:lang w:val="ro-RO"/>
        </w:rPr>
        <w:t>Personnel Resourcing and Development BMIH5005</w:t>
      </w:r>
    </w:p>
    <w:p w14:paraId="353BB16D">
      <w:pPr>
        <w:bidi w:val="0"/>
        <w:jc w:val="both"/>
      </w:pPr>
    </w:p>
    <w:p w14:paraId="5F2FE116">
      <w:pPr>
        <w:bidi w:val="0"/>
        <w:spacing w:before="240" w:beforeAutospacing="0" w:after="240" w:afterAutospacing="0"/>
        <w:jc w:val="both"/>
      </w:pPr>
      <w:r>
        <w:rPr>
          <w:rFonts w:ascii="Arial" w:hAnsi="Arial" w:eastAsia="Arial" w:cs="Arial"/>
          <w:b/>
          <w:bCs/>
          <w:sz w:val="24"/>
          <w:szCs w:val="24"/>
          <w:lang w:val="ro-RO"/>
        </w:rPr>
        <w:t>Project Proposal</w:t>
      </w:r>
    </w:p>
    <w:p w14:paraId="7C81F902">
      <w:pPr>
        <w:bidi w:val="0"/>
        <w:jc w:val="both"/>
      </w:pPr>
    </w:p>
    <w:p w14:paraId="1F10D1B7">
      <w:pPr>
        <w:bidi w:val="0"/>
        <w:spacing w:before="240" w:beforeAutospacing="0" w:after="240" w:afterAutospacing="0"/>
        <w:jc w:val="both"/>
      </w:pPr>
      <w:r>
        <w:rPr>
          <w:rFonts w:ascii="Arial" w:hAnsi="Arial" w:eastAsia="Arial" w:cs="Arial"/>
          <w:b/>
          <w:bCs/>
          <w:sz w:val="24"/>
          <w:szCs w:val="24"/>
          <w:lang w:val="ro-RO"/>
        </w:rPr>
        <w:t>Title:</w:t>
      </w:r>
    </w:p>
    <w:p w14:paraId="518B68F4">
      <w:pPr>
        <w:bidi w:val="0"/>
        <w:spacing w:before="240" w:beforeAutospacing="0" w:after="240" w:afterAutospacing="0"/>
        <w:jc w:val="both"/>
      </w:pPr>
      <w:r>
        <w:rPr>
          <w:rFonts w:ascii="Arial" w:hAnsi="Arial" w:eastAsia="Arial" w:cs="Arial"/>
          <w:b/>
          <w:bCs/>
          <w:sz w:val="24"/>
          <w:szCs w:val="24"/>
          <w:lang w:val="ro-RO"/>
        </w:rPr>
        <w:t>"Analyze the Impacts of Socio-Economic Forces on Employees’ Performance Management and Monitoring in Different Work Modes: Hospitality HR’s Perspective"</w:t>
      </w:r>
    </w:p>
    <w:p w14:paraId="7EDC2D06">
      <w:pPr>
        <w:bidi w:val="0"/>
        <w:jc w:val="both"/>
      </w:pPr>
    </w:p>
    <w:p w14:paraId="4AEBDE58">
      <w:pPr>
        <w:bidi w:val="0"/>
        <w:spacing w:before="240" w:beforeAutospacing="0" w:after="240" w:afterAutospacing="0"/>
        <w:jc w:val="both"/>
      </w:pPr>
      <w:r>
        <w:rPr>
          <w:rFonts w:ascii="Arial" w:hAnsi="Arial" w:eastAsia="Arial" w:cs="Arial"/>
          <w:b/>
          <w:bCs/>
          <w:sz w:val="24"/>
          <w:szCs w:val="24"/>
          <w:lang w:val="ro-RO"/>
        </w:rPr>
        <w:t>Prepared for:</w:t>
      </w:r>
    </w:p>
    <w:p w14:paraId="4D8101DC">
      <w:pPr>
        <w:bidi w:val="0"/>
        <w:spacing w:before="240" w:beforeAutospacing="0" w:after="240" w:afterAutospacing="0"/>
        <w:jc w:val="both"/>
      </w:pPr>
      <w:r>
        <w:rPr>
          <w:rFonts w:ascii="Arial" w:hAnsi="Arial" w:eastAsia="Arial" w:cs="Arial"/>
          <w:b/>
          <w:bCs/>
          <w:sz w:val="24"/>
          <w:szCs w:val="24"/>
          <w:lang w:val="ro-RO"/>
        </w:rPr>
        <w:t>General Manager</w:t>
      </w:r>
    </w:p>
    <w:p w14:paraId="46B601D5">
      <w:pPr>
        <w:bidi w:val="0"/>
        <w:spacing w:before="240" w:beforeAutospacing="0" w:after="240" w:afterAutospacing="0"/>
        <w:jc w:val="both"/>
      </w:pPr>
      <w:r>
        <w:rPr>
          <w:rFonts w:ascii="Arial" w:hAnsi="Arial" w:eastAsia="Arial" w:cs="Arial"/>
          <w:b/>
          <w:bCs/>
          <w:sz w:val="24"/>
          <w:szCs w:val="24"/>
          <w:lang w:val="ro-RO"/>
        </w:rPr>
        <w:t>Prepared by:</w:t>
      </w:r>
    </w:p>
    <w:p w14:paraId="247FE837">
      <w:pPr>
        <w:suppressLineNumbers w:val="0"/>
        <w:bidi w:val="0"/>
        <w:spacing w:before="240" w:beforeAutospacing="0" w:after="240" w:afterAutospacing="0" w:line="279" w:lineRule="auto"/>
        <w:ind w:left="0" w:right="0"/>
        <w:jc w:val="both"/>
      </w:pPr>
      <w:r>
        <w:rPr>
          <w:rFonts w:ascii="Arial" w:hAnsi="Arial" w:eastAsia="Arial" w:cs="Arial"/>
          <w:b/>
          <w:bCs/>
          <w:sz w:val="24"/>
          <w:szCs w:val="24"/>
          <w:lang w:val="ro-RO"/>
        </w:rPr>
        <w:t>Stefan Berthland Tudor</w:t>
      </w:r>
    </w:p>
    <w:p w14:paraId="1693450E">
      <w:pPr>
        <w:bidi w:val="0"/>
        <w:spacing w:before="240" w:beforeAutospacing="0" w:after="240" w:afterAutospacing="0"/>
        <w:jc w:val="both"/>
      </w:pPr>
      <w:r>
        <w:rPr>
          <w:rFonts w:ascii="Arial" w:hAnsi="Arial" w:eastAsia="Arial" w:cs="Arial"/>
          <w:b/>
          <w:bCs/>
          <w:sz w:val="24"/>
          <w:szCs w:val="24"/>
          <w:lang w:val="ro-RO"/>
        </w:rPr>
        <w:t>HR Manager</w:t>
      </w:r>
    </w:p>
    <w:p w14:paraId="6C4034DF">
      <w:pPr>
        <w:bidi w:val="0"/>
        <w:jc w:val="both"/>
      </w:pPr>
    </w:p>
    <w:p w14:paraId="3E83A70B">
      <w:pPr>
        <w:bidi w:val="0"/>
        <w:spacing w:before="240" w:beforeAutospacing="0" w:after="240" w:afterAutospacing="0"/>
        <w:jc w:val="both"/>
      </w:pPr>
      <w:r>
        <w:rPr>
          <w:rFonts w:ascii="Arial" w:hAnsi="Arial" w:eastAsia="Arial" w:cs="Arial"/>
          <w:b/>
          <w:bCs/>
          <w:sz w:val="24"/>
          <w:szCs w:val="24"/>
          <w:lang w:val="ro-RO"/>
        </w:rPr>
        <w:t>Date:</w:t>
      </w:r>
    </w:p>
    <w:p w14:paraId="7E7D8920">
      <w:pPr>
        <w:suppressLineNumbers w:val="0"/>
        <w:bidi w:val="0"/>
        <w:spacing w:before="240" w:beforeAutospacing="0" w:after="240" w:afterAutospacing="0" w:line="279" w:lineRule="auto"/>
        <w:ind w:left="0" w:right="0"/>
        <w:jc w:val="both"/>
      </w:pPr>
      <w:r>
        <w:rPr>
          <w:rFonts w:ascii="Arial" w:hAnsi="Arial" w:eastAsia="Arial" w:cs="Arial"/>
          <w:b/>
          <w:bCs/>
          <w:sz w:val="24"/>
          <w:szCs w:val="24"/>
          <w:lang w:val="ro-RO"/>
        </w:rPr>
        <w:t>11/08/2024</w:t>
      </w:r>
    </w:p>
    <w:p w14:paraId="2D051F82">
      <w:pPr>
        <w:suppressLineNumbers w:val="0"/>
        <w:bidi w:val="0"/>
        <w:spacing w:before="240" w:beforeAutospacing="0" w:after="240" w:afterAutospacing="0" w:line="360" w:lineRule="auto"/>
        <w:ind w:left="0" w:right="0"/>
        <w:jc w:val="both"/>
        <w:rPr>
          <w:rFonts w:ascii="Arial" w:hAnsi="Arial" w:eastAsia="Arial" w:cs="Arial"/>
          <w:sz w:val="24"/>
          <w:szCs w:val="24"/>
          <w:lang w:val="ro-RO"/>
        </w:rPr>
      </w:pPr>
    </w:p>
    <w:p w14:paraId="0E6AA7DB">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1383E741">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2F19E319">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651833D6">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67EECE1C">
      <w:pPr>
        <w:spacing w:before="240" w:beforeAutospacing="0" w:after="24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Table of Contents</w:t>
      </w:r>
    </w:p>
    <w:p w14:paraId="237C6B24">
      <w:pPr>
        <w:pStyle w:val="7"/>
        <w:numPr>
          <w:ilvl w:val="0"/>
          <w:numId w:val="1"/>
        </w:numPr>
        <w:spacing w:before="0" w:beforeAutospacing="0" w:after="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Introduction and Background</w:t>
      </w:r>
    </w:p>
    <w:p w14:paraId="07469448">
      <w:pPr>
        <w:pStyle w:val="7"/>
        <w:numPr>
          <w:ilvl w:val="0"/>
          <w:numId w:val="1"/>
        </w:numPr>
        <w:spacing w:before="0" w:beforeAutospacing="0" w:after="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Discussion and Literature Review</w:t>
      </w:r>
    </w:p>
    <w:p w14:paraId="4B37C813">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Socio-Economic Factors Influencing Performance Management</w:t>
      </w:r>
    </w:p>
    <w:p w14:paraId="00CC5E1E">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Industry Trends in Workforce Management</w:t>
      </w:r>
    </w:p>
    <w:p w14:paraId="44ABE9B6">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Adapting to New Work Modes in Hospitality</w:t>
      </w:r>
    </w:p>
    <w:p w14:paraId="128C11A1">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Industry Examples of Performance Management Across Work Modes</w:t>
      </w:r>
    </w:p>
    <w:p w14:paraId="64E65236">
      <w:pPr>
        <w:pStyle w:val="7"/>
        <w:numPr>
          <w:ilvl w:val="1"/>
          <w:numId w:val="1"/>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Potential Solutions to Performance Management Challenges in Diverse Work Modes</w:t>
      </w:r>
    </w:p>
    <w:p w14:paraId="5C7F2AAA">
      <w:pPr>
        <w:pStyle w:val="7"/>
        <w:numPr>
          <w:ilvl w:val="0"/>
          <w:numId w:val="1"/>
        </w:numPr>
        <w:spacing w:before="0" w:beforeAutospacing="0" w:after="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Evaluation and Conclusion</w:t>
      </w:r>
    </w:p>
    <w:p w14:paraId="63B12BC1">
      <w:pPr>
        <w:pStyle w:val="7"/>
        <w:numPr>
          <w:ilvl w:val="0"/>
          <w:numId w:val="1"/>
        </w:numPr>
        <w:spacing w:before="0" w:beforeAutospacing="0" w:after="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References</w:t>
      </w:r>
    </w:p>
    <w:p w14:paraId="13C1096B">
      <w:pPr>
        <w:spacing w:before="0" w:beforeAutospacing="0" w:after="0" w:afterAutospacing="0" w:line="360" w:lineRule="auto"/>
        <w:jc w:val="both"/>
        <w:rPr>
          <w:rFonts w:ascii="Arial" w:hAnsi="Arial" w:eastAsia="Arial" w:cs="Arial"/>
          <w:i w:val="0"/>
          <w:iCs w:val="0"/>
          <w:color w:val="auto"/>
          <w:sz w:val="24"/>
          <w:szCs w:val="24"/>
        </w:rPr>
      </w:pPr>
    </w:p>
    <w:p w14:paraId="7F8DBE01">
      <w:pPr>
        <w:pStyle w:val="2"/>
        <w:spacing w:before="281" w:beforeAutospacing="0" w:after="281"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 xml:space="preserve">Introduction and Background </w:t>
      </w:r>
    </w:p>
    <w:p w14:paraId="3656B53C">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International, founded in 1927, stands as one of the most recognized hotel brands globally, boasting a portfolio of over 8,000 properties across 139 countries. The company has built its reputation on quality service, exceptional guest experience, and a strong commitment to workforce excellence. As a large-scale organization with a broad global reach, Marriott requires adaptable and efficient human resource management practices to address the diverse needs of its workforce across varied locations and cultural contexts.</w:t>
      </w:r>
    </w:p>
    <w:p w14:paraId="7A576119">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Traditionally, the hospitality industry has operated within a highly in-person structure, with most roles requiring a physical presence on-site to deliver quality service to guests. However, the industry has seen a gradual shift towards accommodating flexible work modes, including hybrid and remote options, particularly for roles that do not necessitate direct guest interaction. Marriott, as a leader in the industry, faces the challenge of implementing and managing these different work modes in response to changing socio-economic factors. Rising demand for flexible work arrangements, influenced by technological advancements and shifts in employee expectations, have pushed Marriott to explore these alternative work models.</w:t>
      </w:r>
    </w:p>
    <w:p w14:paraId="6B170B3D">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This report focuses on understanding the impact of socio-economic factors on employee performance management and monitoring in Marriott’s varied work modes, including traditional in-person roles, hybrid positions, and flexi-work arrangements. It examines the challenges and opportunities Marriott encounters when adapting performance management practices to support employees in these diverse modes. By aligning Marriott’s performance management practices with socio-economic trends and employee expectations, the company can strengthen its position within the industry, foster employee satisfaction, and retain talent.</w:t>
      </w:r>
    </w:p>
    <w:p w14:paraId="3328F939">
      <w:pPr>
        <w:spacing w:before="0" w:beforeAutospacing="0" w:after="0" w:afterAutospacing="0" w:line="360" w:lineRule="auto"/>
        <w:jc w:val="both"/>
        <w:rPr>
          <w:rFonts w:ascii="Arial" w:hAnsi="Arial" w:eastAsia="Arial" w:cs="Arial"/>
          <w:i w:val="0"/>
          <w:iCs w:val="0"/>
          <w:color w:val="auto"/>
          <w:sz w:val="24"/>
          <w:szCs w:val="24"/>
        </w:rPr>
      </w:pPr>
    </w:p>
    <w:p w14:paraId="2AB6DD19">
      <w:pPr>
        <w:pStyle w:val="2"/>
        <w:spacing w:before="281" w:beforeAutospacing="0" w:after="281"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 xml:space="preserve">Discussion and Literature Review </w:t>
      </w:r>
    </w:p>
    <w:p w14:paraId="02B5103D">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1. Socio-Economic Factors Influencing Performance Management (PESTLE Analysis)</w:t>
      </w:r>
    </w:p>
    <w:p w14:paraId="1E3C6BD3">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Economic Factors</w:t>
      </w:r>
      <w:r>
        <w:br w:type="textWrapping"/>
      </w:r>
      <w:r>
        <w:rPr>
          <w:rFonts w:ascii="Arial" w:hAnsi="Arial" w:eastAsia="Arial" w:cs="Arial"/>
          <w:i w:val="0"/>
          <w:iCs w:val="0"/>
          <w:color w:val="auto"/>
          <w:sz w:val="24"/>
          <w:szCs w:val="24"/>
          <w:lang w:val="ro-RO"/>
        </w:rPr>
        <w:t>Economic conditions play a significant role in Marriott’s workforce management strategy, directly affecting employee wages, retention, and productivity. Rising inflation rates and increasing costs of living influence employee morale and job satisfaction, as stagnant wages or insufficient raises may leave employees feeling financially strained. In economic downturns, hotels are often compelled to reduce operational budgets, which may involve salary freezes or reduced working hours. These measures can lead to diminished productivity, engagement, and overall job satisfaction, impacting Marriott’s ability to maintain high service standards.</w:t>
      </w:r>
    </w:p>
    <w:p w14:paraId="4400A6B2">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recognizing these challenges, has introduced competitive compensation packages and employee benefits to counter the impact of economic pressures. However, with inflationary pressures continuing to rise, the company must continuously evaluate its compensation strategies to ensure they align with the cost of living and economic fluctuations in each operating region. This proactive approach can aid Marriott in minimizing turnover rates, maintaining employee performance, and sustaining productivity during economically challenging times.</w:t>
      </w:r>
    </w:p>
    <w:p w14:paraId="6186B946">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5FBE8383">
      <w:pPr>
        <w:spacing w:before="240" w:beforeAutospacing="0" w:after="24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Social</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Factors</w:t>
      </w:r>
    </w:p>
    <w:p w14:paraId="548E6BFF">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Changing social dynamics and evolving employee expectations influence how Marriott structures its workforce and monitors employee performance. Younger generations entering the workforce are increasingly prioritizing work-life balance and flexible work options over traditional nine-to-five setups. As such, Marriott faces heightened demand for hybrid and remote work options, especially in roles that do not require a physical presence, such as marketing, administration, and reservations. Marriott has responded by exploring work models that meet these preferences without compromising service quality, implementing flexible scheduling options for select roles.</w:t>
      </w:r>
    </w:p>
    <w:p w14:paraId="5F4C6C4C">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Additionally, there is a growing emphasis on workplace diversity and inclusivity, reflected in Marriott’s establishment of the Global Diversity and Inclusion Council. This council works to ensure that Marriott’s workforce represents a wide range of backgrounds and experiences, improving the brand’s cultural adaptability and appeal to a diverse guest base. Through these initiatives, Marriott fosters a more inclusive work environment, which not only enhances employee engagement but also aligns with broader social trends and customer expectations.</w:t>
      </w:r>
    </w:p>
    <w:p w14:paraId="65A9D147">
      <w:pPr>
        <w:spacing w:before="240" w:beforeAutospacing="0" w:after="240" w:afterAutospacing="0" w:line="360" w:lineRule="auto"/>
        <w:jc w:val="both"/>
        <w:rPr>
          <w:rFonts w:hint="default" w:ascii="Arial" w:hAnsi="Arial" w:eastAsia="Arial" w:cs="Arial"/>
          <w:b/>
          <w:bCs/>
          <w:i w:val="0"/>
          <w:iCs w:val="0"/>
          <w:color w:val="auto"/>
          <w:sz w:val="24"/>
          <w:szCs w:val="24"/>
          <w:lang w:val="en-US"/>
        </w:rPr>
      </w:pPr>
      <w:r>
        <w:rPr>
          <w:rFonts w:ascii="Arial" w:hAnsi="Arial" w:eastAsia="Arial" w:cs="Arial"/>
          <w:b/>
          <w:bCs/>
          <w:i w:val="0"/>
          <w:iCs w:val="0"/>
          <w:color w:val="auto"/>
          <w:sz w:val="24"/>
          <w:szCs w:val="24"/>
          <w:lang w:val="ro-RO"/>
        </w:rPr>
        <w:t>Technological</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Factors</w:t>
      </w:r>
      <w:r>
        <w:rPr>
          <w:rFonts w:hint="default" w:ascii="Arial" w:hAnsi="Arial" w:eastAsia="Arial" w:cs="Arial"/>
          <w:b/>
          <w:bCs/>
          <w:i w:val="0"/>
          <w:iCs w:val="0"/>
          <w:color w:val="auto"/>
          <w:sz w:val="24"/>
          <w:szCs w:val="24"/>
          <w:lang w:val="en-US"/>
        </w:rPr>
        <w:t xml:space="preserve"> </w:t>
      </w:r>
    </w:p>
    <w:p w14:paraId="75956238">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Technological advancement plays an essential role in enabling Marriott’s flexible work models and performance management systems. Digital communication tools, performance tracking software, and online collaboration platforms have made it feasible for Marriott to accommodate employees in hybrid and remote work settings without sacrificing efficiency or connectivity. Marriott uses performance management tools to assess task completion, track productivity, and monitor employee engagement, which helps HR teams and managers oversee remote and hybrid employees effectively.</w:t>
      </w:r>
    </w:p>
    <w:p w14:paraId="3C2A8BAA">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The use of technology in performance management has allowed Marriott to establish consistent performance standards across all work modes, facilitating real-time assessments, regular feedback, and ongoing monitoring. This approach not only improves transparency in performance management but also enables Marriott to support diverse work arrangements while maintaining high standards for guest satisfaction.</w:t>
      </w:r>
    </w:p>
    <w:p w14:paraId="698ABCD8">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2. Industry Trends in Workforce Management</w:t>
      </w:r>
    </w:p>
    <w:p w14:paraId="557BF43A">
      <w:pPr>
        <w:spacing w:before="240" w:beforeAutospacing="0" w:after="24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Turnover</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and</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Retention</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Trends</w:t>
      </w:r>
    </w:p>
    <w:p w14:paraId="76CC13A3">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The hospitality industry has long faced high turnover rates, with many employees viewing roles as short-term or seasonal opportunities. Factors such as limited career progression, relatively low wages, and high physical and emotional demands contribute to this trend. Socio-economic factors, including rising living costs and shifting workforce expectations, have intensified these challenges, with employees increasingly seeking roles that offer better work-life balance and career advancement.</w:t>
      </w:r>
    </w:p>
    <w:p w14:paraId="13085FDE">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has addressed these retention challenges by implementing several initiatives focused on career development, competitive compensation, and a supportive work environment. By offering internal career mobility programs and professional development resources, Marriott encourages employees to view their roles as long-term career opportunities. Additionally, Marriott continuously adapts its compensation packages to remain competitive within the industry, helping to mitigate turnover and promote workforce stability.</w:t>
      </w:r>
    </w:p>
    <w:p w14:paraId="32141B02">
      <w:pPr>
        <w:spacing w:before="240" w:beforeAutospacing="0" w:after="240" w:afterAutospacing="0" w:line="360" w:lineRule="auto"/>
        <w:jc w:val="both"/>
        <w:rPr>
          <w:rFonts w:hint="default" w:ascii="Arial" w:hAnsi="Arial" w:eastAsia="Arial" w:cs="Arial"/>
          <w:b/>
          <w:bCs/>
          <w:i w:val="0"/>
          <w:iCs w:val="0"/>
          <w:color w:val="auto"/>
          <w:sz w:val="24"/>
          <w:szCs w:val="24"/>
          <w:lang w:val="en-US"/>
        </w:rPr>
      </w:pPr>
      <w:r>
        <w:br w:type="textWrapping"/>
      </w:r>
      <w:r>
        <w:rPr>
          <w:rFonts w:ascii="Arial" w:hAnsi="Arial" w:eastAsia="Arial" w:cs="Arial"/>
          <w:b/>
          <w:bCs/>
          <w:i w:val="0"/>
          <w:iCs w:val="0"/>
          <w:color w:val="auto"/>
          <w:sz w:val="24"/>
          <w:szCs w:val="24"/>
          <w:lang w:val="ro-RO"/>
        </w:rPr>
        <w:t>Demand</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for</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Flexible</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Work</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Models</w:t>
      </w:r>
      <w:r>
        <w:rPr>
          <w:rFonts w:hint="default" w:ascii="Arial" w:hAnsi="Arial" w:eastAsia="Arial" w:cs="Arial"/>
          <w:b/>
          <w:bCs/>
          <w:i w:val="0"/>
          <w:iCs w:val="0"/>
          <w:color w:val="auto"/>
          <w:sz w:val="24"/>
          <w:szCs w:val="24"/>
          <w:lang w:val="en-US"/>
        </w:rPr>
        <w:t xml:space="preserve"> </w:t>
      </w:r>
    </w:p>
    <w:p w14:paraId="0279F6DC">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Flexibility has become a prominent workforce trend, with employees in various industries, including hospitality, seeking options that allow them to balance work with personal commitments. While Marriott’s operational roles, such as housekeeping and concierge, require on-site presence, positions in administration, marketing, and customer service can often be performed remotely. Recognizing this shift, Marriott has introduced hybrid work models in suitable roles, allowing employees to work from home part-time while remaining connected to their on-site teams.</w:t>
      </w:r>
    </w:p>
    <w:p w14:paraId="7B551B7D">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By accommodating flexibility, Marriott not only meets employee expectations but also reduces burnout and improves job satisfaction, resulting in improved retention rates. However, maintaining accountability and performance in hybrid roles requires robust monitoring and performance management practices, which Marriott implements through regular check-ins and productivity-tracking tools.</w:t>
      </w:r>
    </w:p>
    <w:p w14:paraId="1BD407EF">
      <w:pPr>
        <w:spacing w:before="240" w:beforeAutospacing="0" w:after="240" w:afterAutospacing="0" w:line="360" w:lineRule="auto"/>
        <w:jc w:val="both"/>
        <w:rPr>
          <w:rFonts w:hint="default" w:ascii="Arial" w:hAnsi="Arial" w:eastAsia="Arial" w:cs="Arial"/>
          <w:b/>
          <w:bCs/>
          <w:i w:val="0"/>
          <w:iCs w:val="0"/>
          <w:color w:val="auto"/>
          <w:sz w:val="24"/>
          <w:szCs w:val="24"/>
          <w:lang w:val="en-US"/>
        </w:rPr>
      </w:pPr>
      <w:r>
        <w:rPr>
          <w:rFonts w:ascii="Arial" w:hAnsi="Arial" w:eastAsia="Arial" w:cs="Arial"/>
          <w:b/>
          <w:bCs/>
          <w:i w:val="0"/>
          <w:iCs w:val="0"/>
          <w:color w:val="auto"/>
          <w:sz w:val="24"/>
          <w:szCs w:val="24"/>
          <w:lang w:val="ro-RO"/>
        </w:rPr>
        <w:t>Training</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and</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Development</w:t>
      </w:r>
      <w:r>
        <w:rPr>
          <w:rFonts w:hint="default" w:ascii="Arial" w:hAnsi="Arial" w:eastAsia="Arial" w:cs="Arial"/>
          <w:b/>
          <w:bCs/>
          <w:i w:val="0"/>
          <w:iCs w:val="0"/>
          <w:color w:val="auto"/>
          <w:sz w:val="24"/>
          <w:szCs w:val="24"/>
          <w:lang w:val="en-US"/>
        </w:rPr>
        <w:t xml:space="preserve"> </w:t>
      </w:r>
    </w:p>
    <w:p w14:paraId="2452064A">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With the expansion of remote and hybrid roles, training programs within Marriott have shifted toward digital formats. Online learning platforms provide Marriott’s employees with accessible training opportunities, ensuring that staff in all work modes can develop relevant skills. Digital training programs also support Marriott’s commitment to consistent service standards by providing structured learning paths that enable employees to advance within the organization. By investing in online training, Marriott demonstrates its dedication to workforce development, promoting employee engagement and strengthening organizational performance.</w:t>
      </w:r>
    </w:p>
    <w:p w14:paraId="01204020">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3. Adapting to New Work Modes in Hospitality</w:t>
      </w:r>
    </w:p>
    <w:p w14:paraId="3F9A0AFF">
      <w:pPr>
        <w:spacing w:before="240" w:beforeAutospacing="0" w:after="240" w:afterAutospacing="0" w:line="360" w:lineRule="auto"/>
        <w:jc w:val="both"/>
        <w:rPr>
          <w:rFonts w:hint="default" w:ascii="Arial" w:hAnsi="Arial" w:eastAsia="Arial" w:cs="Arial"/>
          <w:b/>
          <w:bCs/>
          <w:i w:val="0"/>
          <w:iCs w:val="0"/>
          <w:color w:val="auto"/>
          <w:sz w:val="24"/>
          <w:szCs w:val="24"/>
          <w:lang w:val="en-US"/>
        </w:rPr>
      </w:pPr>
      <w:r>
        <w:rPr>
          <w:rFonts w:ascii="Arial" w:hAnsi="Arial" w:eastAsia="Arial" w:cs="Arial"/>
          <w:b/>
          <w:bCs/>
          <w:i w:val="0"/>
          <w:iCs w:val="0"/>
          <w:color w:val="auto"/>
          <w:sz w:val="24"/>
          <w:szCs w:val="24"/>
          <w:lang w:val="ro-RO"/>
        </w:rPr>
        <w:t>Hybrid</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Work</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Models</w:t>
      </w:r>
    </w:p>
    <w:p w14:paraId="7726955E">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Hybrid work models are gaining traction within Marriott for roles that do not require constant on-site presence. For example, HR, finance, and marketing staff can balance remote work with office time, providing them with the flexibility to meet both professional and personal responsibilities. Marriott has found that such models increase employee satisfaction and reduce burnout, which ultimately leads to better performance and higher retention. Digital communication tools, including video conferencing and shared workspaces, enable Marriott’s hybrid employees to collaborate effectively, ensuring seamless integration with on-site teams.</w:t>
      </w:r>
    </w:p>
    <w:p w14:paraId="7A2247E4">
      <w:pPr>
        <w:suppressLineNumbers w:val="0"/>
        <w:bidi w:val="0"/>
        <w:spacing w:before="240" w:beforeAutospacing="0" w:after="240" w:afterAutospacing="0" w:line="360" w:lineRule="auto"/>
        <w:ind w:left="0" w:right="0"/>
        <w:jc w:val="both"/>
        <w:rPr>
          <w:rFonts w:ascii="Arial" w:hAnsi="Arial" w:eastAsia="Arial" w:cs="Arial"/>
          <w:b/>
          <w:bCs/>
          <w:i w:val="0"/>
          <w:iCs w:val="0"/>
          <w:color w:val="auto"/>
          <w:sz w:val="24"/>
          <w:szCs w:val="24"/>
          <w:lang w:val="ro-RO"/>
        </w:rPr>
      </w:pPr>
    </w:p>
    <w:p w14:paraId="561710F6">
      <w:pPr>
        <w:suppressLineNumbers w:val="0"/>
        <w:bidi w:val="0"/>
        <w:spacing w:before="240" w:beforeAutospacing="0" w:after="240" w:afterAutospacing="0" w:line="360" w:lineRule="auto"/>
        <w:ind w:left="0" w:right="0"/>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Flexible Scheduling</w:t>
      </w:r>
    </w:p>
    <w:p w14:paraId="56A9C912">
      <w:pPr>
        <w:suppressLineNumbers w:val="0"/>
        <w:bidi w:val="0"/>
        <w:spacing w:before="240" w:beforeAutospacing="0" w:after="240" w:afterAutospacing="0" w:line="360" w:lineRule="auto"/>
        <w:ind w:left="0" w:right="0"/>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has also adopted flexible scheduling as a strategic response to both fluctuating guest demands and employee expectations for work-life balance. Operational employees, such as front desk staff, are given options to select shifts that align with their personal schedules. This approach is especially beneficial during peak seasons, as it ensures Marriott has sufficient staff coverage without causing employee fatigue. By allowing flexibility, Marriott enhances employee morale, supporting productivity and reducing turnover within its operational workforce.</w:t>
      </w:r>
    </w:p>
    <w:p w14:paraId="1A8F1986">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4. Industry Examples of Performance Management Across Work Modes</w:t>
      </w:r>
    </w:p>
    <w:p w14:paraId="7040DEA0">
      <w:pPr>
        <w:spacing w:before="240" w:beforeAutospacing="0" w:after="24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Marriott</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International</w:t>
      </w:r>
    </w:p>
    <w:p w14:paraId="214F1230">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has leveraged technology to monitor and manage employee performance in both hybrid and remote roles. Performance tracking tools help Marriott’s managers oversee task completion, assess engagement, and provide real-time feedback. Hybrid employees participate in regular virtual check-ins, allowing managers to gauge productivity and address any challenges they may face. This approach enables Marriott to uphold accountability across all work modes, ensuring that performance standards remain high regardless of work arrangement.</w:t>
      </w:r>
    </w:p>
    <w:p w14:paraId="3356ADEA">
      <w:pPr>
        <w:spacing w:before="240" w:beforeAutospacing="0" w:after="24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Inter</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Continental</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Hotels</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Group(IHG)</w:t>
      </w:r>
    </w:p>
    <w:p w14:paraId="49F8BBFE">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IHG’s “Future of Work” initiative represents a comprehensive approach to flexible work models, particularly for corporate and administrative roles. IHG uses specialized software to monitor productivity, measure employee satisfaction, and identify performance gaps among employees working in various arrangements. The initiative has improved employee engagement and productivity, supporting IHG’s goal of fostering a culture of trust, accountability, and flexibility.</w:t>
      </w:r>
    </w:p>
    <w:p w14:paraId="139A3925">
      <w:pPr>
        <w:spacing w:before="240" w:beforeAutospacing="0" w:after="24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Radisson</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Hotel</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Group</w:t>
      </w:r>
    </w:p>
    <w:p w14:paraId="2AFD78A7">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Radisson has adopted flexible work options, including part-time roles and job-sharing arrangements, particularly in high-turnover regions. To maintain performance standards, Radisson relies on digital communication tools and performance monitoring software, which allow managers to stay connected with employees and track productivity levels. These tools help Radisson maintain service quality, providing consistent support to employees working in flexible arrangements.</w:t>
      </w:r>
    </w:p>
    <w:p w14:paraId="0F904734">
      <w:pPr>
        <w:pStyle w:val="3"/>
        <w:spacing w:before="319" w:beforeAutospacing="0" w:after="319"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5. Potential Solutions to Performance Management Challenges in Diverse Work Modes</w:t>
      </w:r>
    </w:p>
    <w:p w14:paraId="0E7CE9FF">
      <w:pPr>
        <w:spacing w:before="240" w:beforeAutospacing="0" w:after="240" w:afterAutospacing="0" w:line="360" w:lineRule="auto"/>
        <w:jc w:val="both"/>
        <w:rPr>
          <w:rFonts w:ascii="Arial" w:hAnsi="Arial" w:eastAsia="Arial" w:cs="Arial"/>
          <w:b/>
          <w:bCs/>
          <w:i w:val="0"/>
          <w:iCs w:val="0"/>
          <w:color w:val="auto"/>
          <w:sz w:val="24"/>
          <w:szCs w:val="24"/>
          <w:lang w:val="ro-RO"/>
        </w:rPr>
      </w:pPr>
    </w:p>
    <w:p w14:paraId="1DE6BBE4">
      <w:pPr>
        <w:spacing w:before="240" w:beforeAutospacing="0" w:after="24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Adoption</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of</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Performance</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Tracking</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Software</w:t>
      </w:r>
    </w:p>
    <w:p w14:paraId="6DD642F2">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To address the challenges of monitoring employees in various work modes, Marriott could expand its use of performance tracking software. This technology would provide Marriott with real-time insights into employee productivity, enabling managers to quickly identify areas for improvement. By implementing such software across different roles, Marriott could support both remote and hybrid employees while ensuring performance standards remain consistent.</w:t>
      </w:r>
    </w:p>
    <w:p w14:paraId="7F41A968">
      <w:pPr>
        <w:spacing w:before="240" w:beforeAutospacing="0" w:after="240" w:afterAutospacing="0" w:line="360" w:lineRule="auto"/>
        <w:jc w:val="both"/>
        <w:rPr>
          <w:rFonts w:ascii="Arial" w:hAnsi="Arial" w:eastAsia="Arial" w:cs="Arial"/>
          <w:b/>
          <w:bCs/>
          <w:i w:val="0"/>
          <w:iCs w:val="0"/>
          <w:color w:val="auto"/>
          <w:sz w:val="24"/>
          <w:szCs w:val="24"/>
          <w:lang w:val="ro-RO"/>
        </w:rPr>
      </w:pPr>
      <w:r>
        <w:br w:type="textWrapping"/>
      </w:r>
      <w:r>
        <w:rPr>
          <w:rFonts w:ascii="Arial" w:hAnsi="Arial" w:eastAsia="Arial" w:cs="Arial"/>
          <w:b/>
          <w:bCs/>
          <w:i w:val="0"/>
          <w:iCs w:val="0"/>
          <w:color w:val="auto"/>
          <w:sz w:val="24"/>
          <w:szCs w:val="24"/>
          <w:lang w:val="ro-RO"/>
        </w:rPr>
        <w:t>Regular</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Check-Ins</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and</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Feedback</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Channels</w:t>
      </w:r>
    </w:p>
    <w:p w14:paraId="6E85F9A6">
      <w:pPr>
        <w:spacing w:before="240" w:beforeAutospacing="0" w:after="240" w:afterAutospacing="0" w:line="360" w:lineRule="auto"/>
        <w:jc w:val="both"/>
        <w:rPr>
          <w:rFonts w:ascii="Arial" w:hAnsi="Arial" w:eastAsia="Arial" w:cs="Arial"/>
          <w:i w:val="0"/>
          <w:iCs w:val="0"/>
          <w:color w:val="auto"/>
          <w:sz w:val="24"/>
          <w:szCs w:val="24"/>
          <w:lang w:val="ro-RO"/>
        </w:rPr>
      </w:pPr>
      <w:bookmarkStart w:id="0" w:name="_GoBack"/>
      <w:bookmarkEnd w:id="0"/>
      <w:r>
        <w:rPr>
          <w:rFonts w:ascii="Arial" w:hAnsi="Arial" w:eastAsia="Arial" w:cs="Arial"/>
          <w:i w:val="0"/>
          <w:iCs w:val="0"/>
          <w:color w:val="auto"/>
          <w:sz w:val="24"/>
          <w:szCs w:val="24"/>
          <w:lang w:val="ro-RO"/>
        </w:rPr>
        <w:t>Frequent check-ins have proven effective in maintaining accountability and engagement among hybrid and remote employees. Marriott could implement structured feedback channels, such as bi-weekly virtual meetings or monthly performance reviews, to monitor employee progress and provide guidance. Regular check-ins would also reinforce a sense of connection among employees working in different modes, promoting inclusivity and support.</w:t>
      </w:r>
    </w:p>
    <w:p w14:paraId="11D8D7D8">
      <w:pPr>
        <w:spacing w:before="240" w:beforeAutospacing="0" w:after="240" w:afterAutospacing="0" w:line="360" w:lineRule="auto"/>
        <w:jc w:val="both"/>
        <w:rPr>
          <w:rFonts w:ascii="Arial" w:hAnsi="Arial" w:eastAsia="Arial" w:cs="Arial"/>
          <w:b/>
          <w:bCs/>
          <w:i w:val="0"/>
          <w:iCs w:val="0"/>
          <w:color w:val="auto"/>
          <w:sz w:val="24"/>
          <w:szCs w:val="24"/>
          <w:lang w:val="ro-RO"/>
        </w:rPr>
      </w:pPr>
      <w:r>
        <w:br w:type="textWrapping"/>
      </w:r>
      <w:r>
        <w:rPr>
          <w:rFonts w:ascii="Arial" w:hAnsi="Arial" w:eastAsia="Arial" w:cs="Arial"/>
          <w:b/>
          <w:bCs/>
          <w:i w:val="0"/>
          <w:iCs w:val="0"/>
          <w:color w:val="auto"/>
          <w:sz w:val="24"/>
          <w:szCs w:val="24"/>
          <w:lang w:val="ro-RO"/>
        </w:rPr>
        <w:t>Customized</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Training</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Programs</w:t>
      </w:r>
    </w:p>
    <w:p w14:paraId="2500AB4D">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Marriott can further enhance its training programs by tailoring them to different work modes. By offering role-specific training modules, Marriott ensures that all employees, regardless of their work environment, have access to the resources they need to perform effectively. Customized training also reinforces Marriott’s commitment to professional growth, which contributes to employee satisfaction and retention.</w:t>
      </w:r>
    </w:p>
    <w:p w14:paraId="2D72150C">
      <w:pPr>
        <w:spacing w:before="0" w:beforeAutospacing="0" w:after="0" w:afterAutospacing="0" w:line="360" w:lineRule="auto"/>
        <w:jc w:val="both"/>
        <w:rPr>
          <w:rFonts w:ascii="Arial" w:hAnsi="Arial" w:eastAsia="Arial" w:cs="Arial"/>
          <w:i w:val="0"/>
          <w:iCs w:val="0"/>
          <w:color w:val="auto"/>
          <w:sz w:val="24"/>
          <w:szCs w:val="24"/>
        </w:rPr>
      </w:pPr>
    </w:p>
    <w:p w14:paraId="25CDD279">
      <w:pPr>
        <w:pStyle w:val="2"/>
        <w:spacing w:before="281" w:beforeAutospacing="0" w:after="281"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 xml:space="preserve">Evaluation and Conclusion </w:t>
      </w:r>
    </w:p>
    <w:p w14:paraId="37BAFA89">
      <w:pPr>
        <w:spacing w:before="240" w:beforeAutospacing="0" w:after="240" w:afterAutospacing="0" w:line="360" w:lineRule="auto"/>
        <w:jc w:val="both"/>
        <w:rPr>
          <w:rFonts w:ascii="Arial" w:hAnsi="Arial" w:eastAsia="Arial" w:cs="Arial"/>
          <w:i w:val="0"/>
          <w:iCs w:val="0"/>
          <w:color w:val="auto"/>
          <w:sz w:val="24"/>
          <w:szCs w:val="24"/>
          <w:lang w:val="ro-RO"/>
        </w:rPr>
      </w:pPr>
      <w:r>
        <w:br w:type="textWrapping"/>
      </w:r>
      <w:r>
        <w:rPr>
          <w:rFonts w:ascii="Arial" w:hAnsi="Arial" w:eastAsia="Arial" w:cs="Arial"/>
          <w:i w:val="0"/>
          <w:iCs w:val="0"/>
          <w:color w:val="auto"/>
          <w:sz w:val="24"/>
          <w:szCs w:val="24"/>
          <w:lang w:val="ro-RO"/>
        </w:rPr>
        <w:t>This report has examined how socio-economic forces, including economic fluctuations, social shifts, and technological advancements, impact Marriott’s approach to employee performance management in diverse work modes. Socio-economic trends drive Marriott’s need to adopt hybrid and flexible work models, requiring HR to adapt monitoring and management practices to maintain high performance across all arrangements.</w:t>
      </w:r>
    </w:p>
    <w:p w14:paraId="41154FF5">
      <w:pPr>
        <w:spacing w:before="240" w:beforeAutospacing="0" w:after="240" w:afterAutospacing="0" w:line="360" w:lineRule="auto"/>
        <w:jc w:val="both"/>
        <w:rPr>
          <w:rFonts w:ascii="Arial" w:hAnsi="Arial" w:eastAsia="Arial" w:cs="Arial"/>
          <w:b/>
          <w:bCs/>
          <w:i w:val="0"/>
          <w:iCs w:val="0"/>
          <w:color w:val="auto"/>
          <w:sz w:val="24"/>
          <w:szCs w:val="24"/>
          <w:lang w:val="ro-RO"/>
        </w:rPr>
      </w:pPr>
      <w:r>
        <w:br w:type="textWrapping"/>
      </w:r>
      <w:r>
        <w:rPr>
          <w:rFonts w:ascii="Arial" w:hAnsi="Arial" w:eastAsia="Arial" w:cs="Arial"/>
          <w:b/>
          <w:bCs/>
          <w:i w:val="0"/>
          <w:iCs w:val="0"/>
          <w:color w:val="auto"/>
          <w:sz w:val="24"/>
          <w:szCs w:val="24"/>
          <w:lang w:val="ro-RO"/>
        </w:rPr>
        <w:t>Implications</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for</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Marriott</w:t>
      </w:r>
      <w:r>
        <w:rPr>
          <w:rFonts w:hint="default" w:ascii="Arial" w:hAnsi="Arial" w:eastAsia="Arial" w:cs="Arial"/>
          <w:b/>
          <w:bCs/>
          <w:i w:val="0"/>
          <w:iCs w:val="0"/>
          <w:color w:val="auto"/>
          <w:sz w:val="24"/>
          <w:szCs w:val="24"/>
          <w:lang w:val="en-US"/>
        </w:rPr>
        <w:t xml:space="preserve"> </w:t>
      </w:r>
      <w:r>
        <w:rPr>
          <w:rFonts w:ascii="Arial" w:hAnsi="Arial" w:eastAsia="Arial" w:cs="Arial"/>
          <w:b/>
          <w:bCs/>
          <w:i w:val="0"/>
          <w:iCs w:val="0"/>
          <w:color w:val="auto"/>
          <w:sz w:val="24"/>
          <w:szCs w:val="24"/>
          <w:lang w:val="ro-RO"/>
        </w:rPr>
        <w:t>International</w:t>
      </w:r>
    </w:p>
    <w:p w14:paraId="487E7B75">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The shift to diverse work models brings both benefits and challenges. While hybrid and flexible scheduling can improve employee satisfaction and retention, Marriott must implement effective performance management systems to maintain service quality. By investing in technology-driven performance tracking, Marriott can support employees across different work modes without compromising productivity or accountability.</w:t>
      </w:r>
    </w:p>
    <w:p w14:paraId="2F73B614">
      <w:pPr>
        <w:spacing w:before="240" w:beforeAutospacing="0" w:after="240"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Recommendations</w:t>
      </w:r>
    </w:p>
    <w:p w14:paraId="07498156">
      <w:pPr>
        <w:pStyle w:val="7"/>
        <w:numPr>
          <w:ilvl w:val="0"/>
          <w:numId w:val="2"/>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Invest in Advanced Performance Management Tools</w:t>
      </w:r>
      <w:r>
        <w:rPr>
          <w:rFonts w:ascii="Arial" w:hAnsi="Arial" w:eastAsia="Arial" w:cs="Arial"/>
          <w:i w:val="0"/>
          <w:iCs w:val="0"/>
          <w:color w:val="auto"/>
          <w:sz w:val="24"/>
          <w:szCs w:val="24"/>
          <w:lang w:val="ro-RO"/>
        </w:rPr>
        <w:t>: Marriott should enhance its use of performance management software to monitor productivity and engagement across diverse work modes. This will support hybrid and remote employees while upholding high performance standards.</w:t>
      </w:r>
    </w:p>
    <w:p w14:paraId="6696DED7">
      <w:pPr>
        <w:pStyle w:val="7"/>
        <w:numPr>
          <w:ilvl w:val="0"/>
          <w:numId w:val="2"/>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Expand Flexibility Options for Suitable Roles</w:t>
      </w:r>
      <w:r>
        <w:rPr>
          <w:rFonts w:ascii="Arial" w:hAnsi="Arial" w:eastAsia="Arial" w:cs="Arial"/>
          <w:i w:val="0"/>
          <w:iCs w:val="0"/>
          <w:color w:val="auto"/>
          <w:sz w:val="24"/>
          <w:szCs w:val="24"/>
          <w:lang w:val="ro-RO"/>
        </w:rPr>
        <w:t>: Marriott could increase flexible work options for roles that do not require physical presence, improving employee satisfaction and retention in line with socio-economic demands for work-life balance.</w:t>
      </w:r>
    </w:p>
    <w:p w14:paraId="47A5C0FA">
      <w:pPr>
        <w:pStyle w:val="7"/>
        <w:numPr>
          <w:ilvl w:val="0"/>
          <w:numId w:val="2"/>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Continuous Training and Development Initiatives</w:t>
      </w:r>
      <w:r>
        <w:rPr>
          <w:rFonts w:ascii="Arial" w:hAnsi="Arial" w:eastAsia="Arial" w:cs="Arial"/>
          <w:i w:val="0"/>
          <w:iCs w:val="0"/>
          <w:color w:val="auto"/>
          <w:sz w:val="24"/>
          <w:szCs w:val="24"/>
          <w:lang w:val="ro-RO"/>
        </w:rPr>
        <w:t>: Marriott should continue to invest in digital training platforms, ensuring employees in hybrid and remote roles receive the support needed to succeed in their positions.</w:t>
      </w:r>
    </w:p>
    <w:p w14:paraId="4A8CDAE5">
      <w:pPr>
        <w:spacing w:before="240" w:beforeAutospacing="0" w:after="240" w:afterAutospacing="0" w:line="360" w:lineRule="auto"/>
        <w:jc w:val="both"/>
        <w:rPr>
          <w:rFonts w:ascii="Arial" w:hAnsi="Arial" w:eastAsia="Arial" w:cs="Arial"/>
          <w:i w:val="0"/>
          <w:iCs w:val="0"/>
          <w:color w:val="auto"/>
          <w:sz w:val="24"/>
          <w:szCs w:val="24"/>
          <w:lang w:val="ro-RO"/>
        </w:rPr>
      </w:pPr>
      <w:r>
        <w:rPr>
          <w:rFonts w:ascii="Arial" w:hAnsi="Arial" w:eastAsia="Arial" w:cs="Arial"/>
          <w:b/>
          <w:bCs/>
          <w:i w:val="0"/>
          <w:iCs w:val="0"/>
          <w:color w:val="auto"/>
          <w:sz w:val="24"/>
          <w:szCs w:val="24"/>
          <w:lang w:val="ro-RO"/>
        </w:rPr>
        <w:t>Conclusion</w:t>
      </w:r>
      <w:r>
        <w:br w:type="textWrapping"/>
      </w:r>
      <w:r>
        <w:rPr>
          <w:rFonts w:ascii="Arial" w:hAnsi="Arial" w:eastAsia="Arial" w:cs="Arial"/>
          <w:i w:val="0"/>
          <w:iCs w:val="0"/>
          <w:color w:val="auto"/>
          <w:sz w:val="24"/>
          <w:szCs w:val="24"/>
          <w:lang w:val="ro-RO"/>
        </w:rPr>
        <w:t>In conclusion, adapting HRM practices to meet socio-economic demands and changing workforce expectations is crucial for Marriott’s continued success. By embracing diverse work modes and implementing advanced performance management strategies, Marriott can maintain its industry leadership while fostering a supportive, adaptable work environment.</w:t>
      </w:r>
    </w:p>
    <w:p w14:paraId="0BC70BF5">
      <w:pPr>
        <w:spacing w:before="0" w:beforeAutospacing="0" w:after="0" w:afterAutospacing="0" w:line="360" w:lineRule="auto"/>
        <w:jc w:val="both"/>
        <w:rPr>
          <w:rFonts w:ascii="Arial" w:hAnsi="Arial" w:eastAsia="Arial" w:cs="Arial"/>
          <w:i w:val="0"/>
          <w:iCs w:val="0"/>
          <w:color w:val="auto"/>
          <w:sz w:val="24"/>
          <w:szCs w:val="24"/>
        </w:rPr>
      </w:pPr>
    </w:p>
    <w:p w14:paraId="38C376B1">
      <w:pPr>
        <w:pStyle w:val="2"/>
        <w:spacing w:before="281" w:beforeAutospacing="0" w:after="281" w:afterAutospacing="0" w:line="360" w:lineRule="auto"/>
        <w:jc w:val="both"/>
        <w:rPr>
          <w:rFonts w:ascii="Arial" w:hAnsi="Arial" w:eastAsia="Arial" w:cs="Arial"/>
          <w:b/>
          <w:bCs/>
          <w:i w:val="0"/>
          <w:iCs w:val="0"/>
          <w:color w:val="auto"/>
          <w:sz w:val="24"/>
          <w:szCs w:val="24"/>
          <w:lang w:val="ro-RO"/>
        </w:rPr>
      </w:pPr>
      <w:r>
        <w:rPr>
          <w:rFonts w:ascii="Arial" w:hAnsi="Arial" w:eastAsia="Arial" w:cs="Arial"/>
          <w:b/>
          <w:bCs/>
          <w:i w:val="0"/>
          <w:iCs w:val="0"/>
          <w:color w:val="auto"/>
          <w:sz w:val="24"/>
          <w:szCs w:val="24"/>
          <w:lang w:val="ro-RO"/>
        </w:rPr>
        <w:t>References</w:t>
      </w:r>
    </w:p>
    <w:p w14:paraId="63EEE187">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Armstrong, M. (2020). Armstrong's Handbook of Human Resource Management Practice. Kogan Page.</w:t>
      </w:r>
    </w:p>
    <w:p w14:paraId="308BC9FD">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Baum, T., &amp; Nguyen, H. (2019). Hospitality employment and retention challenges. Journal of Hospitality and Tourism Management.</w:t>
      </w:r>
    </w:p>
    <w:p w14:paraId="217CBDD0">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Boxall, P., &amp; Purcell, J. (2016). Strategy and Human Resource Management. Palgrave Macmillan.</w:t>
      </w:r>
    </w:p>
    <w:p w14:paraId="170069A0">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 xml:space="preserve">Marriott International. (2023). Annual Report. Retrieved from </w:t>
      </w:r>
      <w:r>
        <w:fldChar w:fldCharType="begin"/>
      </w:r>
      <w:r>
        <w:instrText xml:space="preserve"> HYPERLINK "https://www.marriott.com/" \h </w:instrText>
      </w:r>
      <w:r>
        <w:fldChar w:fldCharType="separate"/>
      </w:r>
      <w:r>
        <w:rPr>
          <w:rStyle w:val="6"/>
          <w:rFonts w:ascii="Arial" w:hAnsi="Arial" w:eastAsia="Arial" w:cs="Arial"/>
          <w:i w:val="0"/>
          <w:iCs w:val="0"/>
          <w:color w:val="auto"/>
          <w:sz w:val="24"/>
          <w:szCs w:val="24"/>
          <w:lang w:val="ro-RO"/>
        </w:rPr>
        <w:t>Marriott’s Official Website</w:t>
      </w:r>
      <w:r>
        <w:rPr>
          <w:rStyle w:val="6"/>
          <w:rFonts w:ascii="Arial" w:hAnsi="Arial" w:eastAsia="Arial" w:cs="Arial"/>
          <w:i w:val="0"/>
          <w:iCs w:val="0"/>
          <w:color w:val="auto"/>
          <w:sz w:val="24"/>
          <w:szCs w:val="24"/>
          <w:lang w:val="ro-RO"/>
        </w:rPr>
        <w:fldChar w:fldCharType="end"/>
      </w:r>
      <w:r>
        <w:rPr>
          <w:rFonts w:ascii="Arial" w:hAnsi="Arial" w:eastAsia="Arial" w:cs="Arial"/>
          <w:i w:val="0"/>
          <w:iCs w:val="0"/>
          <w:color w:val="auto"/>
          <w:sz w:val="24"/>
          <w:szCs w:val="24"/>
          <w:lang w:val="ro-RO"/>
        </w:rPr>
        <w:t>.</w:t>
      </w:r>
    </w:p>
    <w:p w14:paraId="31A902EA">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 xml:space="preserve">IHG Future of Work Report. (2022). Employee Flexibility in a Global Brand. Retrieved from </w:t>
      </w:r>
      <w:r>
        <w:fldChar w:fldCharType="begin"/>
      </w:r>
      <w:r>
        <w:instrText xml:space="preserve"> HYPERLINK "https://www.ihgplc.com/" \h </w:instrText>
      </w:r>
      <w:r>
        <w:fldChar w:fldCharType="separate"/>
      </w:r>
      <w:r>
        <w:rPr>
          <w:rStyle w:val="6"/>
          <w:rFonts w:ascii="Arial" w:hAnsi="Arial" w:eastAsia="Arial" w:cs="Arial"/>
          <w:i w:val="0"/>
          <w:iCs w:val="0"/>
          <w:color w:val="auto"/>
          <w:sz w:val="24"/>
          <w:szCs w:val="24"/>
          <w:lang w:val="ro-RO"/>
        </w:rPr>
        <w:t>IHG’s Website</w:t>
      </w:r>
      <w:r>
        <w:rPr>
          <w:rStyle w:val="6"/>
          <w:rFonts w:ascii="Arial" w:hAnsi="Arial" w:eastAsia="Arial" w:cs="Arial"/>
          <w:i w:val="0"/>
          <w:iCs w:val="0"/>
          <w:color w:val="auto"/>
          <w:sz w:val="24"/>
          <w:szCs w:val="24"/>
          <w:lang w:val="ro-RO"/>
        </w:rPr>
        <w:fldChar w:fldCharType="end"/>
      </w:r>
      <w:r>
        <w:rPr>
          <w:rFonts w:ascii="Arial" w:hAnsi="Arial" w:eastAsia="Arial" w:cs="Arial"/>
          <w:i w:val="0"/>
          <w:iCs w:val="0"/>
          <w:color w:val="auto"/>
          <w:sz w:val="24"/>
          <w:szCs w:val="24"/>
          <w:lang w:val="ro-RO"/>
        </w:rPr>
        <w:t>.</w:t>
      </w:r>
    </w:p>
    <w:p w14:paraId="272EE2A4">
      <w:pPr>
        <w:pStyle w:val="7"/>
        <w:numPr>
          <w:ilvl w:val="0"/>
          <w:numId w:val="3"/>
        </w:numPr>
        <w:spacing w:before="0" w:beforeAutospacing="0" w:after="0" w:afterAutospacing="0" w:line="360" w:lineRule="auto"/>
        <w:jc w:val="both"/>
        <w:rPr>
          <w:rFonts w:ascii="Arial" w:hAnsi="Arial" w:eastAsia="Arial" w:cs="Arial"/>
          <w:i w:val="0"/>
          <w:iCs w:val="0"/>
          <w:color w:val="auto"/>
          <w:sz w:val="24"/>
          <w:szCs w:val="24"/>
          <w:lang w:val="ro-RO"/>
        </w:rPr>
      </w:pPr>
      <w:r>
        <w:rPr>
          <w:rFonts w:ascii="Arial" w:hAnsi="Arial" w:eastAsia="Arial" w:cs="Arial"/>
          <w:i w:val="0"/>
          <w:iCs w:val="0"/>
          <w:color w:val="auto"/>
          <w:sz w:val="24"/>
          <w:szCs w:val="24"/>
          <w:lang w:val="ro-RO"/>
        </w:rPr>
        <w:t xml:space="preserve">Radisson Hotel Group. (2023). Employee Engagement and Flexibility Report. Retrieved from </w:t>
      </w:r>
      <w:r>
        <w:fldChar w:fldCharType="begin"/>
      </w:r>
      <w:r>
        <w:instrText xml:space="preserve"> HYPERLINK "https://www.radissonhotels.com/" \h </w:instrText>
      </w:r>
      <w:r>
        <w:fldChar w:fldCharType="separate"/>
      </w:r>
      <w:r>
        <w:rPr>
          <w:rStyle w:val="6"/>
          <w:rFonts w:ascii="Arial" w:hAnsi="Arial" w:eastAsia="Arial" w:cs="Arial"/>
          <w:i w:val="0"/>
          <w:iCs w:val="0"/>
          <w:color w:val="auto"/>
          <w:sz w:val="24"/>
          <w:szCs w:val="24"/>
          <w:lang w:val="ro-RO"/>
        </w:rPr>
        <w:t>Radisson’s Corporate Website</w:t>
      </w:r>
      <w:r>
        <w:rPr>
          <w:rStyle w:val="6"/>
          <w:rFonts w:ascii="Arial" w:hAnsi="Arial" w:eastAsia="Arial" w:cs="Arial"/>
          <w:i w:val="0"/>
          <w:iCs w:val="0"/>
          <w:color w:val="auto"/>
          <w:sz w:val="24"/>
          <w:szCs w:val="24"/>
          <w:lang w:val="ro-RO"/>
        </w:rPr>
        <w:fldChar w:fldCharType="end"/>
      </w:r>
      <w:r>
        <w:rPr>
          <w:rFonts w:ascii="Arial" w:hAnsi="Arial" w:eastAsia="Arial" w:cs="Arial"/>
          <w:i w:val="0"/>
          <w:iCs w:val="0"/>
          <w:color w:val="auto"/>
          <w:sz w:val="24"/>
          <w:szCs w:val="24"/>
          <w:lang w:val="ro-RO"/>
        </w:rPr>
        <w:t>.</w:t>
      </w:r>
    </w:p>
    <w:p w14:paraId="74406720">
      <w:pPr>
        <w:spacing w:line="360" w:lineRule="auto"/>
        <w:jc w:val="both"/>
        <w:rPr>
          <w:rFonts w:ascii="Arial" w:hAnsi="Arial" w:eastAsia="Arial" w:cs="Arial"/>
          <w:i w:val="0"/>
          <w:iCs w:val="0"/>
          <w:color w:val="auto"/>
          <w:sz w:val="24"/>
          <w:szCs w:val="24"/>
          <w:lang w:val="ro-RO"/>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20B0004020202020204"/>
    <w:charset w:val="86"/>
    <w:family w:val="swiss"/>
    <w:pitch w:val="default"/>
    <w:sig w:usb0="00000000" w:usb1="00000000" w:usb2="00000000" w:usb3="00000000" w:csb0="0000019F" w:csb1="00000000"/>
  </w:font>
  <w:font w:name="Aptos">
    <w:altName w:val="SimSun"/>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20B0004020202020204"/>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r>
        <w:separator/>
      </w:r>
    </w:p>
  </w:footnote>
  <w:footnote w:type="continuationSeparator" w:id="1">
    <w:p>
      <w:pPr>
        <w:spacing w:before="0" w:after="0" w:line="27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0DB803"/>
    <w:multiLevelType w:val="multilevel"/>
    <w:tmpl w:val="0B0DB80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4ACB104"/>
    <w:multiLevelType w:val="multilevel"/>
    <w:tmpl w:val="54ACB10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B290167"/>
    <w:multiLevelType w:val="multilevel"/>
    <w:tmpl w:val="6B29016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9F2C3F"/>
    <w:rsid w:val="02524E5C"/>
    <w:rsid w:val="0590D2C1"/>
    <w:rsid w:val="05A0E1B7"/>
    <w:rsid w:val="05C94D1C"/>
    <w:rsid w:val="11D3EB7C"/>
    <w:rsid w:val="14888989"/>
    <w:rsid w:val="14FC9CEC"/>
    <w:rsid w:val="1BD9790F"/>
    <w:rsid w:val="20A09243"/>
    <w:rsid w:val="21F975E9"/>
    <w:rsid w:val="23816534"/>
    <w:rsid w:val="261B09E7"/>
    <w:rsid w:val="27E80F27"/>
    <w:rsid w:val="38E673BE"/>
    <w:rsid w:val="39621D07"/>
    <w:rsid w:val="3D9F612B"/>
    <w:rsid w:val="40A7410C"/>
    <w:rsid w:val="430E73AD"/>
    <w:rsid w:val="4772A73B"/>
    <w:rsid w:val="47ED998B"/>
    <w:rsid w:val="4B9E6432"/>
    <w:rsid w:val="5477DDB9"/>
    <w:rsid w:val="557E64CF"/>
    <w:rsid w:val="5E9F2C3F"/>
    <w:rsid w:val="5EF88D76"/>
    <w:rsid w:val="5F42C290"/>
    <w:rsid w:val="6480B0D0"/>
    <w:rsid w:val="64935081"/>
    <w:rsid w:val="671A2675"/>
    <w:rsid w:val="68BAD0AF"/>
    <w:rsid w:val="6EB90B99"/>
    <w:rsid w:val="7107F4C5"/>
    <w:rsid w:val="72F569CD"/>
    <w:rsid w:val="732C1763"/>
    <w:rsid w:val="77E5F108"/>
    <w:rsid w:val="7901B5DB"/>
    <w:rsid w:val="7B807676"/>
    <w:rsid w:val="7F4D36B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HAnsi" w:cstheme="minorBidi"/>
      <w:sz w:val="24"/>
      <w:szCs w:val="24"/>
      <w:lang w:val="ro-RO" w:eastAsia="en-US" w:bidi="ar-SA"/>
    </w:rPr>
  </w:style>
  <w:style w:type="paragraph" w:styleId="2">
    <w:name w:val="heading 3"/>
    <w:basedOn w:val="1"/>
    <w:next w:val="1"/>
    <w:link w:val="8"/>
    <w:unhideWhenUsed/>
    <w:qFormat/>
    <w:uiPriority w:val="9"/>
    <w:pPr>
      <w:keepNext/>
      <w:keepLines/>
      <w:spacing w:before="40" w:after="0"/>
      <w:outlineLvl w:val="2"/>
    </w:pPr>
    <w:rPr>
      <w:rFonts w:asciiTheme="majorHAnsi" w:hAnsiTheme="majorHAnsi" w:eastAsiaTheme="majorEastAsia" w:cstheme="majorBidi"/>
      <w:color w:val="0B3041" w:themeColor="accent1" w:themeShade="80"/>
      <w:sz w:val="24"/>
      <w:szCs w:val="24"/>
    </w:rPr>
  </w:style>
  <w:style w:type="paragraph" w:styleId="3">
    <w:name w:val="heading 4"/>
    <w:basedOn w:val="1"/>
    <w:next w:val="1"/>
    <w:link w:val="9"/>
    <w:unhideWhenUsed/>
    <w:qFormat/>
    <w:uiPriority w:val="9"/>
    <w:pPr>
      <w:keepNext/>
      <w:keepLines/>
      <w:spacing w:before="40" w:after="0"/>
      <w:outlineLvl w:val="3"/>
    </w:pPr>
    <w:rPr>
      <w:rFonts w:asciiTheme="majorHAnsi" w:hAnsiTheme="majorHAnsi" w:eastAsiaTheme="majorEastAsia" w:cstheme="majorBidi"/>
      <w:i/>
      <w:iCs/>
      <w:color w:val="104862" w:themeColor="accent1" w:themeShade="BF"/>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basedOn w:val="4"/>
    <w:unhideWhenUsed/>
    <w:qFormat/>
    <w:uiPriority w:val="99"/>
    <w:rPr>
      <w:color w:val="467886" w:themeColor="hyperlink"/>
      <w:u w:val="single"/>
      <w14:textFill>
        <w14:solidFill>
          <w14:schemeClr w14:val="hlink"/>
        </w14:solidFill>
      </w14:textFill>
    </w:rPr>
  </w:style>
  <w:style w:type="paragraph" w:styleId="7">
    <w:name w:val="List Paragraph"/>
    <w:basedOn w:val="1"/>
    <w:qFormat/>
    <w:uiPriority w:val="34"/>
    <w:pPr>
      <w:ind w:left="720"/>
      <w:contextualSpacing/>
    </w:pPr>
  </w:style>
  <w:style w:type="character" w:customStyle="1" w:styleId="8">
    <w:name w:val="Heading 3 Char"/>
    <w:basedOn w:val="4"/>
    <w:link w:val="2"/>
    <w:qFormat/>
    <w:uiPriority w:val="9"/>
    <w:rPr>
      <w:rFonts w:asciiTheme="majorHAnsi" w:hAnsiTheme="majorHAnsi" w:eastAsiaTheme="majorEastAsia" w:cstheme="majorBidi"/>
      <w:color w:val="0B3041" w:themeColor="accent1" w:themeShade="80"/>
      <w:sz w:val="24"/>
      <w:szCs w:val="24"/>
    </w:rPr>
  </w:style>
  <w:style w:type="character" w:customStyle="1" w:styleId="9">
    <w:name w:val="Heading 4 Char"/>
    <w:basedOn w:val="4"/>
    <w:link w:val="3"/>
    <w:qFormat/>
    <w:uiPriority w:val="9"/>
    <w:rPr>
      <w:rFonts w:asciiTheme="majorHAnsi" w:hAnsiTheme="majorHAnsi" w:eastAsiaTheme="majorEastAsia" w:cstheme="majorBidi"/>
      <w:i/>
      <w:iCs/>
      <w:color w:val="104862" w:themeColor="accent1" w:themeShade="BF"/>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TotalTime>6</TotalTime>
  <ScaleCrop>false</ScaleCrop>
  <LinksUpToDate>false</LinksUpToDate>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2024-11-08T17:23:00Z</dcterms:created>
  <dc:creator>Berthland Tudor</dc:creator>
  <cp:lastModifiedBy>justwin</cp:lastModifiedBy>
  <dcterms:modified xsi:type="dcterms:W3CDTF">2024-11-08T18:36:26Z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233EEE86E83542CCB7661EA496FEA7AB_12</vt:lpwstr>
  </property>
</Properties>
</file>