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1BECF" w14:textId="77777777" w:rsidR="00396643" w:rsidRDefault="00396643" w:rsidP="00396643">
      <w:pPr>
        <w:spacing w:after="0" w:line="240" w:lineRule="auto"/>
        <w:jc w:val="center"/>
        <w:rPr>
          <w:rFonts w:ascii="Arial" w:hAnsi="Arial" w:cs="Arial"/>
          <w:b/>
          <w:bCs/>
        </w:rPr>
      </w:pPr>
    </w:p>
    <w:p w14:paraId="06FBD165" w14:textId="77777777" w:rsidR="00396643" w:rsidRDefault="00396643" w:rsidP="00396643">
      <w:pPr>
        <w:jc w:val="center"/>
        <w:rPr>
          <w:rFonts w:ascii="Arial" w:hAnsi="Arial" w:cs="Arial"/>
          <w:sz w:val="24"/>
          <w:szCs w:val="24"/>
        </w:rPr>
      </w:pPr>
    </w:p>
    <w:p w14:paraId="6A655560" w14:textId="77777777" w:rsidR="00396643" w:rsidRPr="00396643" w:rsidRDefault="00396643" w:rsidP="00396643">
      <w:pPr>
        <w:jc w:val="center"/>
        <w:rPr>
          <w:rFonts w:ascii="Arial" w:hAnsi="Arial" w:cs="Arial"/>
          <w:b/>
          <w:bCs/>
          <w:sz w:val="32"/>
          <w:szCs w:val="32"/>
        </w:rPr>
      </w:pPr>
      <w:r w:rsidRPr="00396643">
        <w:rPr>
          <w:rFonts w:ascii="Arial" w:hAnsi="Arial" w:cs="Arial"/>
          <w:b/>
          <w:bCs/>
          <w:sz w:val="32"/>
          <w:szCs w:val="32"/>
        </w:rPr>
        <w:t>A VISION OF CHANGE: SUSTAINABILITY</w:t>
      </w:r>
    </w:p>
    <w:p w14:paraId="632EB887" w14:textId="059CC605" w:rsidR="00396643" w:rsidRPr="00396643" w:rsidRDefault="00396643" w:rsidP="00396643">
      <w:pPr>
        <w:jc w:val="center"/>
        <w:rPr>
          <w:rFonts w:ascii="Arial" w:hAnsi="Arial" w:cs="Arial"/>
          <w:b/>
          <w:bCs/>
          <w:sz w:val="32"/>
          <w:szCs w:val="32"/>
        </w:rPr>
      </w:pPr>
      <w:r w:rsidRPr="00396643">
        <w:rPr>
          <w:rFonts w:ascii="Arial" w:hAnsi="Arial" w:cs="Arial"/>
          <w:b/>
          <w:bCs/>
          <w:sz w:val="32"/>
          <w:szCs w:val="32"/>
        </w:rPr>
        <w:t xml:space="preserve"> IN THE HOTEL INDUSTRY</w:t>
      </w:r>
    </w:p>
    <w:p w14:paraId="24D1DEBF" w14:textId="77777777" w:rsidR="00396643" w:rsidRDefault="00396643" w:rsidP="00396643">
      <w:pPr>
        <w:spacing w:after="0" w:line="240" w:lineRule="auto"/>
        <w:jc w:val="center"/>
        <w:rPr>
          <w:rFonts w:ascii="Arial" w:hAnsi="Arial" w:cs="Arial"/>
          <w:b/>
          <w:bCs/>
        </w:rPr>
      </w:pPr>
    </w:p>
    <w:p w14:paraId="225B0D2C" w14:textId="77777777" w:rsidR="00396643" w:rsidRPr="00E2571D" w:rsidRDefault="00396643" w:rsidP="00396643">
      <w:pPr>
        <w:spacing w:after="0" w:line="240" w:lineRule="auto"/>
        <w:jc w:val="center"/>
        <w:rPr>
          <w:rFonts w:ascii="Arial" w:hAnsi="Arial" w:cs="Arial"/>
          <w:b/>
          <w:bCs/>
          <w:sz w:val="24"/>
          <w:szCs w:val="24"/>
        </w:rPr>
      </w:pPr>
      <w:r w:rsidRPr="00E2571D">
        <w:rPr>
          <w:rFonts w:ascii="Arial" w:hAnsi="Arial" w:cs="Arial"/>
          <w:b/>
          <w:bCs/>
          <w:sz w:val="24"/>
          <w:szCs w:val="24"/>
        </w:rPr>
        <w:t>Student Name</w:t>
      </w:r>
    </w:p>
    <w:p w14:paraId="1A1504EA" w14:textId="77777777" w:rsidR="00396643" w:rsidRDefault="00396643" w:rsidP="00396643">
      <w:pPr>
        <w:spacing w:after="0" w:line="240" w:lineRule="auto"/>
        <w:jc w:val="center"/>
        <w:rPr>
          <w:rFonts w:ascii="Arial" w:hAnsi="Arial" w:cs="Arial"/>
          <w:b/>
          <w:bCs/>
        </w:rPr>
      </w:pPr>
    </w:p>
    <w:p w14:paraId="336A33C4" w14:textId="77777777" w:rsidR="00396643" w:rsidRPr="00E2571D" w:rsidRDefault="00396643" w:rsidP="00396643">
      <w:pPr>
        <w:spacing w:after="0" w:line="240" w:lineRule="auto"/>
        <w:jc w:val="center"/>
        <w:rPr>
          <w:rFonts w:ascii="Arial" w:hAnsi="Arial" w:cs="Arial"/>
          <w:b/>
          <w:bCs/>
          <w:sz w:val="24"/>
          <w:szCs w:val="24"/>
        </w:rPr>
      </w:pPr>
      <w:r w:rsidRPr="00E2571D">
        <w:rPr>
          <w:rFonts w:ascii="Arial" w:hAnsi="Arial" w:cs="Arial"/>
          <w:b/>
          <w:bCs/>
          <w:sz w:val="24"/>
          <w:szCs w:val="24"/>
        </w:rPr>
        <w:t>DANILA IULIA LACRAMIOARA</w:t>
      </w:r>
    </w:p>
    <w:p w14:paraId="0C50A6DF" w14:textId="77777777" w:rsidR="00396643" w:rsidRPr="005D7731" w:rsidRDefault="00396643" w:rsidP="00396643">
      <w:pPr>
        <w:spacing w:after="0" w:line="240" w:lineRule="auto"/>
        <w:jc w:val="center"/>
        <w:rPr>
          <w:rFonts w:ascii="Arial" w:hAnsi="Arial" w:cs="Arial"/>
          <w:b/>
          <w:bCs/>
        </w:rPr>
      </w:pPr>
      <w:r w:rsidRPr="005D7731">
        <w:rPr>
          <w:rFonts w:ascii="Arial" w:hAnsi="Arial" w:cs="Arial"/>
          <w:b/>
          <w:bCs/>
        </w:rPr>
        <w:t>__________________________________________</w:t>
      </w:r>
    </w:p>
    <w:p w14:paraId="0D1E6320" w14:textId="77777777" w:rsidR="00396643" w:rsidRPr="005D7731" w:rsidRDefault="00396643" w:rsidP="00396643">
      <w:pPr>
        <w:spacing w:after="0" w:line="240" w:lineRule="auto"/>
        <w:jc w:val="center"/>
        <w:rPr>
          <w:rFonts w:ascii="Arial" w:hAnsi="Arial" w:cs="Arial"/>
          <w:b/>
          <w:bCs/>
        </w:rPr>
      </w:pPr>
    </w:p>
    <w:p w14:paraId="61CD793F" w14:textId="77777777" w:rsidR="00396643" w:rsidRPr="005D7731" w:rsidRDefault="00396643" w:rsidP="00396643">
      <w:pPr>
        <w:spacing w:after="0" w:line="240" w:lineRule="auto"/>
        <w:jc w:val="center"/>
        <w:rPr>
          <w:rFonts w:ascii="Arial" w:hAnsi="Arial" w:cs="Arial"/>
          <w:b/>
          <w:bCs/>
        </w:rPr>
      </w:pPr>
    </w:p>
    <w:p w14:paraId="22B14FB0" w14:textId="59AAD0AE" w:rsidR="00396643" w:rsidRPr="00E2571D" w:rsidRDefault="00396643" w:rsidP="00396643">
      <w:pPr>
        <w:spacing w:after="0" w:line="240" w:lineRule="auto"/>
        <w:jc w:val="center"/>
        <w:rPr>
          <w:rFonts w:ascii="Arial" w:hAnsi="Arial" w:cs="Arial"/>
          <w:b/>
          <w:bCs/>
          <w:sz w:val="24"/>
          <w:szCs w:val="24"/>
        </w:rPr>
      </w:pPr>
      <w:r w:rsidRPr="00E2571D">
        <w:rPr>
          <w:rFonts w:ascii="Arial" w:hAnsi="Arial" w:cs="Arial"/>
          <w:b/>
          <w:bCs/>
          <w:sz w:val="24"/>
          <w:szCs w:val="24"/>
        </w:rPr>
        <w:t xml:space="preserve">Student ID </w:t>
      </w:r>
      <w:r>
        <w:rPr>
          <w:rFonts w:ascii="Arial" w:hAnsi="Arial" w:cs="Arial"/>
          <w:b/>
          <w:bCs/>
          <w:sz w:val="24"/>
          <w:szCs w:val="24"/>
        </w:rPr>
        <w:t>N</w:t>
      </w:r>
      <w:r w:rsidRPr="00E2571D">
        <w:rPr>
          <w:rFonts w:ascii="Arial" w:hAnsi="Arial" w:cs="Arial"/>
          <w:b/>
          <w:bCs/>
          <w:sz w:val="24"/>
          <w:szCs w:val="24"/>
        </w:rPr>
        <w:t>umber</w:t>
      </w:r>
    </w:p>
    <w:p w14:paraId="074AD8B3" w14:textId="77777777" w:rsidR="00396643" w:rsidRPr="00E2571D" w:rsidRDefault="00396643" w:rsidP="00396643">
      <w:pPr>
        <w:spacing w:after="0" w:line="240" w:lineRule="auto"/>
        <w:jc w:val="center"/>
        <w:rPr>
          <w:rFonts w:ascii="Arial" w:hAnsi="Arial" w:cs="Arial"/>
          <w:b/>
          <w:bCs/>
          <w:sz w:val="24"/>
          <w:szCs w:val="24"/>
        </w:rPr>
      </w:pPr>
      <w:r w:rsidRPr="00E2571D">
        <w:rPr>
          <w:rFonts w:ascii="Arial" w:hAnsi="Arial" w:cs="Arial"/>
          <w:b/>
          <w:bCs/>
          <w:sz w:val="24"/>
          <w:szCs w:val="24"/>
        </w:rPr>
        <w:t>2108673</w:t>
      </w:r>
    </w:p>
    <w:p w14:paraId="5D68029F" w14:textId="77777777" w:rsidR="00396643" w:rsidRPr="005D7731" w:rsidRDefault="00396643" w:rsidP="00396643">
      <w:pPr>
        <w:spacing w:after="0" w:line="240" w:lineRule="auto"/>
        <w:jc w:val="center"/>
        <w:rPr>
          <w:rFonts w:ascii="Arial" w:hAnsi="Arial" w:cs="Arial"/>
          <w:b/>
          <w:bCs/>
        </w:rPr>
      </w:pPr>
      <w:r w:rsidRPr="005D7731">
        <w:rPr>
          <w:rFonts w:ascii="Arial" w:hAnsi="Arial" w:cs="Arial"/>
          <w:b/>
          <w:bCs/>
        </w:rPr>
        <w:t>___________________</w:t>
      </w:r>
    </w:p>
    <w:p w14:paraId="7A39856B" w14:textId="77777777" w:rsidR="00396643" w:rsidRPr="005D7731" w:rsidRDefault="00396643" w:rsidP="00396643">
      <w:pPr>
        <w:spacing w:after="0" w:line="240" w:lineRule="auto"/>
        <w:jc w:val="center"/>
        <w:rPr>
          <w:rFonts w:ascii="Arial" w:hAnsi="Arial" w:cs="Arial"/>
          <w:b/>
          <w:bCs/>
        </w:rPr>
      </w:pPr>
    </w:p>
    <w:p w14:paraId="0BC05D26" w14:textId="77777777" w:rsidR="00396643" w:rsidRPr="005D7731" w:rsidRDefault="00396643" w:rsidP="00396643">
      <w:pPr>
        <w:spacing w:after="0" w:line="240" w:lineRule="auto"/>
        <w:jc w:val="center"/>
        <w:rPr>
          <w:rFonts w:ascii="Arial" w:hAnsi="Arial" w:cs="Arial"/>
          <w:b/>
          <w:bCs/>
        </w:rPr>
      </w:pPr>
    </w:p>
    <w:p w14:paraId="6DC23745" w14:textId="77777777" w:rsidR="00396643" w:rsidRPr="005D7731" w:rsidRDefault="00396643" w:rsidP="00396643">
      <w:pPr>
        <w:spacing w:after="0" w:line="240" w:lineRule="auto"/>
        <w:jc w:val="center"/>
        <w:rPr>
          <w:rFonts w:ascii="Arial" w:hAnsi="Arial" w:cs="Arial"/>
          <w:b/>
          <w:bCs/>
        </w:rPr>
      </w:pPr>
    </w:p>
    <w:p w14:paraId="4ECF424F" w14:textId="77777777" w:rsidR="00396643" w:rsidRDefault="00396643" w:rsidP="00396643">
      <w:pPr>
        <w:spacing w:after="0" w:line="240" w:lineRule="auto"/>
        <w:rPr>
          <w:rFonts w:ascii="Arial" w:hAnsi="Arial" w:cs="Arial"/>
          <w:b/>
          <w:bCs/>
        </w:rPr>
      </w:pPr>
    </w:p>
    <w:p w14:paraId="002FAE70" w14:textId="705765E5" w:rsidR="00396643" w:rsidRDefault="00396643" w:rsidP="00396643">
      <w:pPr>
        <w:spacing w:after="0" w:line="240" w:lineRule="auto"/>
        <w:jc w:val="center"/>
        <w:rPr>
          <w:rFonts w:ascii="Arial" w:hAnsi="Arial" w:cs="Arial"/>
          <w:b/>
          <w:bCs/>
          <w:sz w:val="24"/>
          <w:szCs w:val="24"/>
        </w:rPr>
      </w:pPr>
      <w:r>
        <w:rPr>
          <w:rFonts w:ascii="Arial" w:hAnsi="Arial" w:cs="Arial"/>
          <w:b/>
          <w:bCs/>
          <w:sz w:val="24"/>
          <w:szCs w:val="24"/>
        </w:rPr>
        <w:t>Sustainable Hospitality and Tourism Management</w:t>
      </w:r>
    </w:p>
    <w:p w14:paraId="4043BB14" w14:textId="77777777" w:rsidR="00396643" w:rsidRDefault="00396643" w:rsidP="00396643">
      <w:pPr>
        <w:spacing w:after="0" w:line="240" w:lineRule="auto"/>
        <w:jc w:val="center"/>
        <w:rPr>
          <w:rFonts w:ascii="Arial" w:hAnsi="Arial" w:cs="Arial"/>
          <w:b/>
          <w:bCs/>
          <w:sz w:val="24"/>
          <w:szCs w:val="24"/>
        </w:rPr>
      </w:pPr>
    </w:p>
    <w:p w14:paraId="016CD78C" w14:textId="4CDA2003" w:rsidR="00396643" w:rsidRPr="00E2571D" w:rsidRDefault="00396643" w:rsidP="00396643">
      <w:pPr>
        <w:spacing w:after="0" w:line="240" w:lineRule="auto"/>
        <w:jc w:val="center"/>
        <w:rPr>
          <w:rFonts w:ascii="Arial" w:hAnsi="Arial" w:cs="Arial"/>
          <w:b/>
          <w:bCs/>
          <w:sz w:val="24"/>
          <w:szCs w:val="24"/>
        </w:rPr>
      </w:pPr>
      <w:r>
        <w:rPr>
          <w:rFonts w:ascii="Arial" w:hAnsi="Arial" w:cs="Arial"/>
          <w:b/>
          <w:bCs/>
          <w:sz w:val="24"/>
          <w:szCs w:val="24"/>
        </w:rPr>
        <w:t>BMIH500</w:t>
      </w:r>
      <w:r>
        <w:rPr>
          <w:rFonts w:ascii="Arial" w:hAnsi="Arial" w:cs="Arial"/>
          <w:b/>
          <w:bCs/>
          <w:sz w:val="24"/>
          <w:szCs w:val="24"/>
        </w:rPr>
        <w:t>6</w:t>
      </w:r>
    </w:p>
    <w:p w14:paraId="4795B93A" w14:textId="77777777" w:rsidR="00396643" w:rsidRDefault="00396643" w:rsidP="00396643">
      <w:pPr>
        <w:spacing w:after="0" w:line="240" w:lineRule="auto"/>
        <w:jc w:val="center"/>
        <w:rPr>
          <w:rFonts w:ascii="Arial" w:hAnsi="Arial" w:cs="Arial"/>
          <w:b/>
          <w:bCs/>
        </w:rPr>
      </w:pPr>
    </w:p>
    <w:p w14:paraId="55EFB5B8" w14:textId="77777777" w:rsidR="00396643" w:rsidRPr="005D7731" w:rsidRDefault="00396643" w:rsidP="00396643">
      <w:pPr>
        <w:spacing w:after="0" w:line="240" w:lineRule="auto"/>
        <w:jc w:val="center"/>
        <w:rPr>
          <w:rFonts w:ascii="Arial" w:hAnsi="Arial" w:cs="Arial"/>
          <w:b/>
          <w:bCs/>
        </w:rPr>
      </w:pPr>
      <w:r w:rsidRPr="005D7731">
        <w:rPr>
          <w:rFonts w:ascii="Arial" w:hAnsi="Arial" w:cs="Arial"/>
          <w:b/>
          <w:bCs/>
        </w:rPr>
        <w:t>________________________________</w:t>
      </w:r>
    </w:p>
    <w:p w14:paraId="681B3C5E" w14:textId="77777777" w:rsidR="00396643" w:rsidRDefault="00396643" w:rsidP="00396643">
      <w:pPr>
        <w:spacing w:after="0" w:line="240" w:lineRule="auto"/>
        <w:jc w:val="center"/>
        <w:rPr>
          <w:rFonts w:ascii="Arial" w:hAnsi="Arial" w:cs="Arial"/>
          <w:b/>
          <w:bCs/>
        </w:rPr>
      </w:pPr>
    </w:p>
    <w:p w14:paraId="77E7CAE5" w14:textId="77777777" w:rsidR="00396643" w:rsidRDefault="00396643" w:rsidP="00396643">
      <w:pPr>
        <w:spacing w:after="0" w:line="240" w:lineRule="auto"/>
        <w:jc w:val="center"/>
        <w:rPr>
          <w:rFonts w:ascii="Arial" w:hAnsi="Arial" w:cs="Arial"/>
          <w:b/>
          <w:bCs/>
          <w:sz w:val="24"/>
          <w:szCs w:val="24"/>
        </w:rPr>
      </w:pPr>
    </w:p>
    <w:p w14:paraId="125FB0D9" w14:textId="77777777" w:rsidR="00396643" w:rsidRDefault="00396643" w:rsidP="00396643">
      <w:pPr>
        <w:spacing w:after="0" w:line="240" w:lineRule="auto"/>
        <w:jc w:val="center"/>
        <w:rPr>
          <w:rFonts w:ascii="Arial" w:hAnsi="Arial" w:cs="Arial"/>
          <w:b/>
          <w:bCs/>
          <w:sz w:val="24"/>
          <w:szCs w:val="24"/>
        </w:rPr>
      </w:pPr>
      <w:r w:rsidRPr="00E2571D">
        <w:rPr>
          <w:rFonts w:ascii="Arial" w:hAnsi="Arial" w:cs="Arial"/>
          <w:b/>
          <w:bCs/>
          <w:sz w:val="24"/>
          <w:szCs w:val="24"/>
        </w:rPr>
        <w:t>Lecturer</w:t>
      </w:r>
    </w:p>
    <w:p w14:paraId="7C103FD5" w14:textId="77777777" w:rsidR="00396643" w:rsidRDefault="00396643" w:rsidP="00396643">
      <w:pPr>
        <w:spacing w:after="0" w:line="240" w:lineRule="auto"/>
        <w:jc w:val="center"/>
        <w:rPr>
          <w:rFonts w:ascii="Arial" w:hAnsi="Arial" w:cs="Arial"/>
          <w:b/>
          <w:bCs/>
          <w:sz w:val="24"/>
          <w:szCs w:val="24"/>
        </w:rPr>
      </w:pPr>
    </w:p>
    <w:p w14:paraId="0C956793" w14:textId="36A19F61" w:rsidR="00396643" w:rsidRDefault="00396643" w:rsidP="00396643">
      <w:pPr>
        <w:spacing w:after="0" w:line="240" w:lineRule="auto"/>
        <w:jc w:val="center"/>
        <w:rPr>
          <w:rFonts w:ascii="Arial" w:hAnsi="Arial" w:cs="Arial"/>
          <w:b/>
          <w:bCs/>
        </w:rPr>
      </w:pPr>
      <w:r>
        <w:rPr>
          <w:rFonts w:ascii="Arial" w:hAnsi="Arial" w:cs="Arial"/>
          <w:b/>
          <w:bCs/>
          <w:sz w:val="24"/>
          <w:szCs w:val="24"/>
        </w:rPr>
        <w:t>Ruth Taylor-Davies</w:t>
      </w:r>
    </w:p>
    <w:p w14:paraId="5AB31CCF" w14:textId="77777777" w:rsidR="00396643" w:rsidRPr="005D7731" w:rsidRDefault="00396643" w:rsidP="00396643">
      <w:pPr>
        <w:spacing w:after="0" w:line="240" w:lineRule="auto"/>
        <w:jc w:val="center"/>
        <w:rPr>
          <w:rFonts w:ascii="Arial" w:hAnsi="Arial" w:cs="Arial"/>
          <w:b/>
          <w:bCs/>
        </w:rPr>
      </w:pPr>
    </w:p>
    <w:p w14:paraId="24652A10" w14:textId="77777777" w:rsidR="00396643" w:rsidRPr="005D7731" w:rsidRDefault="00396643" w:rsidP="00396643">
      <w:pPr>
        <w:spacing w:after="0" w:line="240" w:lineRule="auto"/>
        <w:jc w:val="center"/>
        <w:rPr>
          <w:rFonts w:ascii="Arial" w:hAnsi="Arial" w:cs="Arial"/>
          <w:b/>
          <w:bCs/>
        </w:rPr>
      </w:pPr>
      <w:r w:rsidRPr="005D7731">
        <w:rPr>
          <w:rFonts w:ascii="Arial" w:hAnsi="Arial" w:cs="Arial"/>
          <w:b/>
          <w:bCs/>
        </w:rPr>
        <w:t>________________________________</w:t>
      </w:r>
    </w:p>
    <w:p w14:paraId="580B5AC3" w14:textId="77777777" w:rsidR="00396643" w:rsidRPr="005D7731" w:rsidRDefault="00396643" w:rsidP="00396643">
      <w:pPr>
        <w:spacing w:after="0" w:line="240" w:lineRule="auto"/>
        <w:jc w:val="center"/>
        <w:rPr>
          <w:rFonts w:ascii="Arial" w:hAnsi="Arial" w:cs="Arial"/>
          <w:b/>
          <w:bCs/>
        </w:rPr>
      </w:pPr>
    </w:p>
    <w:p w14:paraId="0A49C834" w14:textId="77777777" w:rsidR="00352F17" w:rsidRDefault="00352F17"/>
    <w:p w14:paraId="1DF2894A" w14:textId="77777777" w:rsidR="009D64F6" w:rsidRDefault="009D64F6"/>
    <w:p w14:paraId="4824A1DD" w14:textId="77777777" w:rsidR="009D64F6" w:rsidRDefault="009D64F6"/>
    <w:p w14:paraId="1DA40DBF" w14:textId="77777777" w:rsidR="009D64F6" w:rsidRDefault="009D64F6"/>
    <w:p w14:paraId="33229F2E" w14:textId="77777777" w:rsidR="009D64F6" w:rsidRDefault="009D64F6"/>
    <w:p w14:paraId="356757A8" w14:textId="77777777" w:rsidR="009D64F6" w:rsidRDefault="009D64F6"/>
    <w:p w14:paraId="3BFF1F30" w14:textId="77777777" w:rsidR="009D64F6" w:rsidRDefault="009D64F6"/>
    <w:p w14:paraId="0202C228" w14:textId="77777777" w:rsidR="009D64F6" w:rsidRDefault="009D64F6"/>
    <w:p w14:paraId="141DC997" w14:textId="77777777" w:rsidR="009D64F6" w:rsidRDefault="009D64F6"/>
    <w:p w14:paraId="6B420EE7" w14:textId="77777777" w:rsidR="009D64F6" w:rsidRDefault="009D64F6"/>
    <w:p w14:paraId="4C0941C9" w14:textId="03FE8904"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lastRenderedPageBreak/>
        <w:t xml:space="preserve">The hospitality business has been revolutionized due to </w:t>
      </w:r>
      <w:r>
        <w:rPr>
          <w:rFonts w:ascii="Arial" w:hAnsi="Arial" w:cs="Arial"/>
          <w:sz w:val="24"/>
          <w:szCs w:val="24"/>
        </w:rPr>
        <w:t>r</w:t>
      </w:r>
      <w:r w:rsidRPr="00F70FCD">
        <w:rPr>
          <w:rFonts w:ascii="Arial" w:hAnsi="Arial" w:cs="Arial"/>
          <w:sz w:val="24"/>
          <w:szCs w:val="24"/>
        </w:rPr>
        <w:t xml:space="preserve">esponsible living </w:t>
      </w:r>
      <w:r w:rsidRPr="006815F4">
        <w:rPr>
          <w:rFonts w:ascii="Arial" w:hAnsi="Arial" w:cs="Arial"/>
          <w:sz w:val="24"/>
          <w:szCs w:val="24"/>
        </w:rPr>
        <w:t xml:space="preserve">'s rise as a driving force. Owing to its influence on the atmosphere and the demands of its nominees, the segment is </w:t>
      </w:r>
      <w:r w:rsidR="002A13B0" w:rsidRPr="006815F4">
        <w:rPr>
          <w:rFonts w:ascii="Arial" w:hAnsi="Arial" w:cs="Arial"/>
          <w:sz w:val="24"/>
          <w:szCs w:val="24"/>
        </w:rPr>
        <w:t>aware</w:t>
      </w:r>
      <w:r w:rsidRPr="006815F4">
        <w:rPr>
          <w:rFonts w:ascii="Arial" w:hAnsi="Arial" w:cs="Arial"/>
          <w:sz w:val="24"/>
          <w:szCs w:val="24"/>
        </w:rPr>
        <w:t xml:space="preserve"> of the need to tackle </w:t>
      </w:r>
      <w:r>
        <w:rPr>
          <w:rFonts w:ascii="Arial" w:hAnsi="Arial" w:cs="Arial"/>
          <w:sz w:val="24"/>
          <w:szCs w:val="24"/>
        </w:rPr>
        <w:t>b</w:t>
      </w:r>
      <w:r w:rsidRPr="001B7078">
        <w:rPr>
          <w:rFonts w:ascii="Arial" w:hAnsi="Arial" w:cs="Arial"/>
          <w:sz w:val="24"/>
          <w:szCs w:val="24"/>
        </w:rPr>
        <w:t>iological balance</w:t>
      </w:r>
      <w:r w:rsidRPr="006815F4">
        <w:rPr>
          <w:rFonts w:ascii="Arial" w:hAnsi="Arial" w:cs="Arial"/>
          <w:sz w:val="24"/>
          <w:szCs w:val="24"/>
        </w:rPr>
        <w:t xml:space="preserve"> matters. Sustainable practices protect the environment, increase a company's respectability, bring in eco-conscious customers, save expenses, and ensure adherence to regulations. In a </w:t>
      </w:r>
      <w:r w:rsidRPr="007A0656">
        <w:rPr>
          <w:rFonts w:ascii="Arial" w:hAnsi="Arial" w:cs="Arial"/>
          <w:sz w:val="24"/>
          <w:szCs w:val="24"/>
        </w:rPr>
        <w:t>viable</w:t>
      </w:r>
      <w:r w:rsidRPr="006815F4">
        <w:rPr>
          <w:rFonts w:ascii="Arial" w:hAnsi="Arial" w:cs="Arial"/>
          <w:sz w:val="24"/>
          <w:szCs w:val="24"/>
        </w:rPr>
        <w:t xml:space="preserve"> company model that considers economic, environmental, and social concerns, social and cultural diversity are highly appreciated, as is the fair treatment of employees, customers, and communities. Justifiable methods help businesses succeed monetarily. Defendable practices provide an opening for original issue solutions and strategic advantage.</w:t>
      </w:r>
    </w:p>
    <w:p w14:paraId="1A2D963C" w14:textId="7A5AA71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How the </w:t>
      </w:r>
      <w:r>
        <w:rPr>
          <w:rFonts w:ascii="Arial" w:hAnsi="Arial" w:cs="Arial"/>
          <w:sz w:val="24"/>
          <w:szCs w:val="24"/>
        </w:rPr>
        <w:t>Hospitality</w:t>
      </w:r>
      <w:r w:rsidRPr="006815F4">
        <w:rPr>
          <w:rFonts w:ascii="Arial" w:hAnsi="Arial" w:cs="Arial"/>
          <w:sz w:val="24"/>
          <w:szCs w:val="24"/>
        </w:rPr>
        <w:t xml:space="preserve"> deals with sustainability concerns, why </w:t>
      </w:r>
      <w:r w:rsidR="002A13B0" w:rsidRPr="006815F4">
        <w:rPr>
          <w:rFonts w:ascii="Arial" w:hAnsi="Arial" w:cs="Arial"/>
          <w:sz w:val="24"/>
          <w:szCs w:val="24"/>
        </w:rPr>
        <w:t>these matters</w:t>
      </w:r>
      <w:r w:rsidRPr="006815F4">
        <w:rPr>
          <w:rFonts w:ascii="Arial" w:hAnsi="Arial" w:cs="Arial"/>
          <w:sz w:val="24"/>
          <w:szCs w:val="24"/>
        </w:rPr>
        <w:t xml:space="preserve">, and how it ties to other industries are all things that will be discussed in this paper. Furthermore, the paper will provide examples of CSR activities and policies that align with the fundamentals of </w:t>
      </w:r>
      <w:r>
        <w:rPr>
          <w:rFonts w:ascii="Arial" w:hAnsi="Arial" w:cs="Arial"/>
          <w:sz w:val="24"/>
          <w:szCs w:val="24"/>
        </w:rPr>
        <w:t>l</w:t>
      </w:r>
      <w:r w:rsidRPr="001E1EB7">
        <w:rPr>
          <w:rFonts w:ascii="Arial" w:hAnsi="Arial" w:cs="Arial"/>
          <w:sz w:val="24"/>
          <w:szCs w:val="24"/>
        </w:rPr>
        <w:t>ong-term viability</w:t>
      </w:r>
      <w:r w:rsidRPr="006815F4">
        <w:rPr>
          <w:rFonts w:ascii="Arial" w:hAnsi="Arial" w:cs="Arial"/>
          <w:sz w:val="24"/>
          <w:szCs w:val="24"/>
        </w:rPr>
        <w:t>.</w:t>
      </w:r>
    </w:p>
    <w:p w14:paraId="61E949F2"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Since </w:t>
      </w:r>
      <w:r>
        <w:rPr>
          <w:rFonts w:ascii="Arial" w:hAnsi="Arial" w:cs="Arial"/>
          <w:sz w:val="24"/>
          <w:szCs w:val="24"/>
        </w:rPr>
        <w:t>they</w:t>
      </w:r>
      <w:r w:rsidRPr="006815F4">
        <w:rPr>
          <w:rFonts w:ascii="Arial" w:hAnsi="Arial" w:cs="Arial"/>
          <w:sz w:val="24"/>
          <w:szCs w:val="24"/>
        </w:rPr>
        <w:t xml:space="preserve"> need a lot of capital to run, they greatly impact the environment. It increases waste, resource consumption, and pollution. The consumption of consumable goods such as meals and hygiene products lead to waste. To combat these glitches, improve brand recognition, draw in environmentally conscious guests, and satisfy government mandates, the hotel sector has starte</w:t>
      </w:r>
      <w:r>
        <w:rPr>
          <w:rFonts w:ascii="Arial" w:hAnsi="Arial" w:cs="Arial"/>
          <w:sz w:val="24"/>
          <w:szCs w:val="24"/>
        </w:rPr>
        <w:t>d to prioritize sustainability. Viabilit</w:t>
      </w:r>
      <w:r w:rsidRPr="006815F4">
        <w:rPr>
          <w:rFonts w:ascii="Arial" w:hAnsi="Arial" w:cs="Arial"/>
          <w:sz w:val="24"/>
          <w:szCs w:val="24"/>
        </w:rPr>
        <w:t xml:space="preserve">y in the lodging dynasty industry is about more than just the environment. Sustainability has far-reaching social and economic effects on the </w:t>
      </w:r>
      <w:r>
        <w:rPr>
          <w:rFonts w:ascii="Arial" w:hAnsi="Arial" w:cs="Arial"/>
          <w:sz w:val="24"/>
          <w:szCs w:val="24"/>
        </w:rPr>
        <w:t>r</w:t>
      </w:r>
      <w:r w:rsidRPr="00F42BC6">
        <w:rPr>
          <w:rFonts w:ascii="Arial" w:hAnsi="Arial" w:cs="Arial"/>
          <w:sz w:val="24"/>
          <w:szCs w:val="24"/>
        </w:rPr>
        <w:t>etreat</w:t>
      </w:r>
      <w:r w:rsidRPr="006815F4">
        <w:rPr>
          <w:rFonts w:ascii="Arial" w:hAnsi="Arial" w:cs="Arial"/>
          <w:sz w:val="24"/>
          <w:szCs w:val="24"/>
        </w:rPr>
        <w:t xml:space="preserve"> business. (</w:t>
      </w:r>
      <w:proofErr w:type="spellStart"/>
      <w:r w:rsidRPr="006815F4">
        <w:rPr>
          <w:rFonts w:ascii="Arial" w:hAnsi="Arial" w:cs="Arial"/>
          <w:sz w:val="24"/>
          <w:szCs w:val="24"/>
        </w:rPr>
        <w:t>Kuo</w:t>
      </w:r>
      <w:proofErr w:type="spellEnd"/>
      <w:r w:rsidRPr="006815F4">
        <w:rPr>
          <w:rFonts w:ascii="Arial" w:hAnsi="Arial" w:cs="Arial"/>
          <w:sz w:val="24"/>
          <w:szCs w:val="24"/>
        </w:rPr>
        <w:t xml:space="preserve"> et al., 2022, </w:t>
      </w:r>
      <w:r w:rsidRPr="006815F4">
        <w:rPr>
          <w:rFonts w:ascii="Arial" w:hAnsi="Arial" w:cs="Arial"/>
          <w:sz w:val="24"/>
          <w:szCs w:val="24"/>
          <w:shd w:val="clear" w:color="auto" w:fill="FFFFFF"/>
        </w:rPr>
        <w:t>pp.1240-1261</w:t>
      </w:r>
      <w:r w:rsidRPr="006815F4">
        <w:rPr>
          <w:rFonts w:ascii="Arial" w:hAnsi="Arial" w:cs="Arial"/>
          <w:sz w:val="24"/>
          <w:szCs w:val="24"/>
        </w:rPr>
        <w:t>)</w:t>
      </w:r>
      <w:r>
        <w:rPr>
          <w:rFonts w:ascii="Arial" w:hAnsi="Arial" w:cs="Arial"/>
          <w:sz w:val="24"/>
          <w:szCs w:val="24"/>
        </w:rPr>
        <w:t xml:space="preserve">. </w:t>
      </w:r>
      <w:r w:rsidRPr="006815F4">
        <w:rPr>
          <w:rFonts w:ascii="Arial" w:hAnsi="Arial" w:cs="Arial"/>
          <w:sz w:val="24"/>
          <w:szCs w:val="24"/>
        </w:rPr>
        <w:t>Examples of socially sustainable practices in the hospitality industry include encouraging social well-being, cultural diversity, and equal treatment of personnel, customers, and the local community, including competitive pay, inclusive hiring practices, grants for community revitalization projects, and respect for long-standing norms and practices.</w:t>
      </w:r>
    </w:p>
    <w:p w14:paraId="4DC6B410"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Inns may gain favor with guests, workers, and neighbors if they demonstrate a commitment to social sustainability. </w:t>
      </w:r>
      <w:r w:rsidRPr="00F42BC6">
        <w:rPr>
          <w:rFonts w:ascii="Arial" w:hAnsi="Arial" w:cs="Arial"/>
          <w:sz w:val="24"/>
          <w:szCs w:val="24"/>
        </w:rPr>
        <w:t>Chalet</w:t>
      </w:r>
      <w:r w:rsidRPr="006815F4">
        <w:rPr>
          <w:rFonts w:ascii="Arial" w:hAnsi="Arial" w:cs="Arial"/>
          <w:sz w:val="24"/>
          <w:szCs w:val="24"/>
        </w:rPr>
        <w:t xml:space="preserve">s may do more to stress social sustainability via charity work and community outreach programs to improve people's lives and increase tolerance for those with different backgrounds. Examples of this action include volunteering, creating alliances with local NGOs, and providing financial support to local education and healthcare initiatives. Participating in community enhancement initiatives helps hotels establish themselves as trustworthy local community members. Participation in social sustainability programs by </w:t>
      </w:r>
      <w:r>
        <w:rPr>
          <w:rFonts w:ascii="Arial" w:hAnsi="Arial" w:cs="Arial"/>
          <w:sz w:val="24"/>
          <w:szCs w:val="24"/>
        </w:rPr>
        <w:t>m</w:t>
      </w:r>
      <w:r w:rsidRPr="00F42BC6">
        <w:rPr>
          <w:rFonts w:ascii="Arial" w:hAnsi="Arial" w:cs="Arial"/>
          <w:sz w:val="24"/>
          <w:szCs w:val="24"/>
        </w:rPr>
        <w:t>anor</w:t>
      </w:r>
      <w:r w:rsidRPr="006815F4">
        <w:rPr>
          <w:rFonts w:ascii="Arial" w:hAnsi="Arial" w:cs="Arial"/>
          <w:sz w:val="24"/>
          <w:szCs w:val="24"/>
        </w:rPr>
        <w:t xml:space="preserve">s may </w:t>
      </w:r>
      <w:r w:rsidRPr="006815F4">
        <w:rPr>
          <w:rFonts w:ascii="Arial" w:hAnsi="Arial" w:cs="Arial"/>
          <w:sz w:val="24"/>
          <w:szCs w:val="24"/>
        </w:rPr>
        <w:lastRenderedPageBreak/>
        <w:t>increase employee satisfaction and retention by instilling a sense of pride, motivation, and loyalty in their personnel (Basel et al., 2020, p.1</w:t>
      </w:r>
      <w:r w:rsidRPr="006815F4">
        <w:rPr>
          <w:rFonts w:ascii="Arial" w:hAnsi="Arial" w:cs="Arial"/>
          <w:sz w:val="24"/>
          <w:szCs w:val="24"/>
          <w:shd w:val="clear" w:color="auto" w:fill="FFFFFF"/>
        </w:rPr>
        <w:t>11266</w:t>
      </w:r>
      <w:r w:rsidRPr="006815F4">
        <w:rPr>
          <w:rFonts w:ascii="Arial" w:hAnsi="Arial" w:cs="Arial"/>
          <w:sz w:val="24"/>
          <w:szCs w:val="24"/>
        </w:rPr>
        <w:t>). Therefore, socially sustainable inns do more than provide a place to stay; they also work to improve the areas in which they are positioned.</w:t>
      </w:r>
    </w:p>
    <w:p w14:paraId="5AF699E9"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In the roadhouse industry, returns and long-term viability go together. Monetary reimbursements may result from reduced energy, garbage, and resource costs that result from adopting sustainable practices. Expenditures in water-saving technologies, smart HVAC systems, and energy-efficient lighting are just a few examples of expenditures that may pay for themselves over time via lower operating expenses. More people are looking for guesthouses with sustainability initiatives because they want to minimize their impact on the surroundings (Young, S, and </w:t>
      </w:r>
      <w:proofErr w:type="spellStart"/>
      <w:r w:rsidRPr="006815F4">
        <w:rPr>
          <w:rFonts w:ascii="Arial" w:hAnsi="Arial" w:cs="Arial"/>
          <w:sz w:val="24"/>
          <w:szCs w:val="24"/>
        </w:rPr>
        <w:t>Dhanda</w:t>
      </w:r>
      <w:proofErr w:type="spellEnd"/>
      <w:r w:rsidRPr="006815F4">
        <w:rPr>
          <w:rFonts w:ascii="Arial" w:hAnsi="Arial" w:cs="Arial"/>
          <w:sz w:val="24"/>
          <w:szCs w:val="24"/>
        </w:rPr>
        <w:t>, 2013</w:t>
      </w:r>
      <w:proofErr w:type="gramStart"/>
      <w:r w:rsidRPr="006815F4">
        <w:rPr>
          <w:rFonts w:ascii="Arial" w:hAnsi="Arial" w:cs="Arial"/>
          <w:sz w:val="24"/>
          <w:szCs w:val="24"/>
        </w:rPr>
        <w:t>) .</w:t>
      </w:r>
      <w:proofErr w:type="gramEnd"/>
      <w:r w:rsidRPr="006815F4">
        <w:rPr>
          <w:rFonts w:ascii="Arial" w:hAnsi="Arial" w:cs="Arial"/>
          <w:sz w:val="24"/>
          <w:szCs w:val="24"/>
        </w:rPr>
        <w:t xml:space="preserve"> Hotels that promote themselves as eco-friendly have an advantage over their rivals and may expect increased business and repeat visitors. Sustainability in the hotel industry is important for more than just financial reasons. It responds to the fluidity of rules and the increasing weight of government oversight.</w:t>
      </w:r>
    </w:p>
    <w:p w14:paraId="417B6027"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Governments worldwide are setting ambitious targets to improve conservational indicators, including energy efficiency, water conservation, waste management, and carbon emission reduction, leading to stricter ecological regulations (Black, B. 2019</w:t>
      </w:r>
      <w:r>
        <w:rPr>
          <w:rFonts w:ascii="Arial" w:hAnsi="Arial" w:cs="Arial"/>
          <w:sz w:val="24"/>
          <w:szCs w:val="24"/>
        </w:rPr>
        <w:t>)</w:t>
      </w:r>
      <w:r w:rsidRPr="006815F4">
        <w:rPr>
          <w:rFonts w:ascii="Arial" w:hAnsi="Arial" w:cs="Arial"/>
          <w:sz w:val="24"/>
          <w:szCs w:val="24"/>
        </w:rPr>
        <w:t xml:space="preserve">. Sustainable hotels have a higher chance of meeting these standards and avoiding penalties. </w:t>
      </w:r>
      <w:r w:rsidRPr="00F42BC6">
        <w:rPr>
          <w:rFonts w:ascii="Arial" w:hAnsi="Arial" w:cs="Arial"/>
          <w:sz w:val="24"/>
          <w:szCs w:val="24"/>
        </w:rPr>
        <w:t>Holiday home</w:t>
      </w:r>
      <w:r w:rsidRPr="006815F4">
        <w:rPr>
          <w:rFonts w:ascii="Arial" w:hAnsi="Arial" w:cs="Arial"/>
          <w:sz w:val="24"/>
          <w:szCs w:val="24"/>
        </w:rPr>
        <w:t xml:space="preserve">s may anticipate future regulatory requirements with proactive sustainability measures demonstrating their commitment to environmental stewardship and sound business operations. The connection between ecofriendly responsibility and the hotel sector is complex. </w:t>
      </w:r>
      <w:r w:rsidRPr="00F42BC6">
        <w:rPr>
          <w:rFonts w:ascii="Arial" w:hAnsi="Arial" w:cs="Arial"/>
          <w:sz w:val="24"/>
          <w:szCs w:val="24"/>
        </w:rPr>
        <w:t>Serviced apartment</w:t>
      </w:r>
      <w:r w:rsidRPr="006815F4">
        <w:rPr>
          <w:rFonts w:ascii="Arial" w:hAnsi="Arial" w:cs="Arial"/>
          <w:sz w:val="24"/>
          <w:szCs w:val="24"/>
        </w:rPr>
        <w:t>s know they need to address conservation, social, and economic problems. Hotels that take these steps may reduce their green impact, boost their public profile, increase their number of "green" guests, save operating costs, and comply with regulatory regulations. The hotel sector must always work toward sustainability, which requires improvement, innovation, and stakeholder collaboration.</w:t>
      </w:r>
    </w:p>
    <w:p w14:paraId="35249036"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The hospitality sector has made environmental protection a top priority for several reasons. To begin, due to stronger government regulations, hotels must now adopt eco-friendly strategies. Environmentally welcoming regulations are tightening as governments worldwide set targets for decreasing energy use, water consumption, waste generation, and carbon emissions. Following these guidelines can help you avoid penalties and keep your good name. The second reason is that many hotels </w:t>
      </w:r>
      <w:r w:rsidRPr="006815F4">
        <w:rPr>
          <w:rFonts w:ascii="Arial" w:hAnsi="Arial" w:cs="Arial"/>
          <w:sz w:val="24"/>
          <w:szCs w:val="24"/>
        </w:rPr>
        <w:lastRenderedPageBreak/>
        <w:t>now prioritize sustainability because of the actions of competing enterprises. Hotels that do not put a premium on sustainability risk losing customers to those that do. If should continue in commercial activities, boardinghouses must increase their focus on sustainability, energy efficiency, and reducing their carbon footprint.</w:t>
      </w:r>
    </w:p>
    <w:p w14:paraId="56BD2B80"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Guests' growing interest in eco-friendliness is also driving the sustainable development of the hotel industry. Modern consumers, especially millennials, are ethically conscious and seek brands that reflect their values. Customers value eco-friendly offerings and are eager to pay a premium for emerald guesthouses. Hotels that need to meet these criteria risk losing business and their reputations. Hotels have recently begun to appreciate the benefits of eco-friendly policies for attracting and keeping guests (Cao et al., 2022). Additionally, shareholders and investors are giving increased weight to environmental, social, and governance (ESG) factors. The public demands greater transparency and accountability from corporations as it becomes more aware of the risks of the latter's lack of sustainability. Hotels emphasizing sustainability are more likely to attract long-term investors who share the owners' values of social responsibility and environmental stewardship.</w:t>
      </w:r>
    </w:p>
    <w:p w14:paraId="323ABD12"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The public and the hotel's clientele are increasingly demanding eco-friendly practices. Today, in the era of social media and other online platforms, news concerning environmental issues, corporate sustainability measures, and unethical conduct may spread swiftly, possibly hurting a hotel's reputation. A hotel's bottom line suffers when potential customers lose trust due to negative reviews. If they wish to maintain their current positive public perception, hotels must implement sustainable practices and effectively communicate these activities to stakeholders. Furthermore, hotels prioritize </w:t>
      </w:r>
      <w:r>
        <w:rPr>
          <w:rFonts w:ascii="Arial" w:hAnsi="Arial" w:cs="Arial"/>
          <w:sz w:val="24"/>
          <w:szCs w:val="24"/>
        </w:rPr>
        <w:t>e</w:t>
      </w:r>
      <w:r w:rsidRPr="00850E8C">
        <w:rPr>
          <w:rFonts w:ascii="Arial" w:hAnsi="Arial" w:cs="Arial"/>
          <w:sz w:val="24"/>
          <w:szCs w:val="24"/>
        </w:rPr>
        <w:t>co-friendly</w:t>
      </w:r>
      <w:r w:rsidRPr="006815F4">
        <w:rPr>
          <w:rFonts w:ascii="Arial" w:hAnsi="Arial" w:cs="Arial"/>
          <w:sz w:val="24"/>
          <w:szCs w:val="24"/>
        </w:rPr>
        <w:t xml:space="preserve"> as a source of innovation and economic advantage rather than merely an ethical responsibility. Sustainable business methods have the potential to increase output, cut down on expenses, and spark creativity that might lead to novel goods and services. By adopting environmentally friendly systems, hotels may boost their bottom lines while positively impacting society and the natural world.</w:t>
      </w:r>
    </w:p>
    <w:p w14:paraId="127420C7"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The circular economy is an economic concept that aims to maximize resource efficiency, extend the life of manufactured items, and reduce waste. It promotes a closed-loop system that the reduction, reuse, and recycling of materials might attain. CSR and the circular economy are closely connected because they seek to harmonize corporate goals with environmental and social ones. Hotels may implement eco-friendly policies across the board, from operations to supply chains to stakeholder </w:t>
      </w:r>
      <w:r w:rsidRPr="006815F4">
        <w:rPr>
          <w:rFonts w:ascii="Arial" w:hAnsi="Arial" w:cs="Arial"/>
          <w:sz w:val="24"/>
          <w:szCs w:val="24"/>
        </w:rPr>
        <w:lastRenderedPageBreak/>
        <w:t>involvement, with the help of corporate social responsibility (</w:t>
      </w:r>
      <w:proofErr w:type="spellStart"/>
      <w:r w:rsidRPr="006815F4">
        <w:rPr>
          <w:rFonts w:ascii="Arial" w:hAnsi="Arial" w:cs="Arial"/>
          <w:sz w:val="24"/>
          <w:szCs w:val="24"/>
          <w:shd w:val="clear" w:color="auto" w:fill="FFFFFF"/>
        </w:rPr>
        <w:t>Úbeda</w:t>
      </w:r>
      <w:proofErr w:type="spellEnd"/>
      <w:r w:rsidRPr="006815F4">
        <w:rPr>
          <w:rFonts w:ascii="Arial" w:hAnsi="Arial" w:cs="Arial"/>
          <w:sz w:val="24"/>
          <w:szCs w:val="24"/>
          <w:shd w:val="clear" w:color="auto" w:fill="FFFFFF"/>
        </w:rPr>
        <w:t xml:space="preserve">-García et </w:t>
      </w:r>
      <w:proofErr w:type="gramStart"/>
      <w:r w:rsidRPr="006815F4">
        <w:rPr>
          <w:rFonts w:ascii="Arial" w:hAnsi="Arial" w:cs="Arial"/>
          <w:sz w:val="24"/>
          <w:szCs w:val="24"/>
          <w:shd w:val="clear" w:color="auto" w:fill="FFFFFF"/>
        </w:rPr>
        <w:t>al,.</w:t>
      </w:r>
      <w:proofErr w:type="gramEnd"/>
      <w:r w:rsidRPr="006815F4">
        <w:rPr>
          <w:rFonts w:ascii="Arial" w:hAnsi="Arial" w:cs="Arial"/>
          <w:sz w:val="24"/>
          <w:szCs w:val="24"/>
        </w:rPr>
        <w:t xml:space="preserve"> 2021)</w:t>
      </w:r>
      <w:r w:rsidRPr="006815F4">
        <w:rPr>
          <w:rFonts w:ascii="Arial" w:hAnsi="Arial" w:cs="Arial"/>
          <w:sz w:val="24"/>
          <w:szCs w:val="24"/>
          <w:shd w:val="clear" w:color="auto" w:fill="FFFFFF"/>
        </w:rPr>
        <w:t>.</w:t>
      </w:r>
      <w:r>
        <w:rPr>
          <w:rFonts w:ascii="Arial" w:hAnsi="Arial" w:cs="Arial"/>
          <w:sz w:val="24"/>
          <w:szCs w:val="24"/>
        </w:rPr>
        <w:t xml:space="preserve"> Such an</w:t>
      </w:r>
      <w:r w:rsidRPr="006815F4">
        <w:rPr>
          <w:rFonts w:ascii="Arial" w:hAnsi="Arial" w:cs="Arial"/>
          <w:sz w:val="24"/>
          <w:szCs w:val="24"/>
        </w:rPr>
        <w:t xml:space="preserve"> integration allows the hotel sector to participate in the circular economy by adopting waste reduction, recycling, and responsible buying policies. Hotels may demonstrate their CSR and support for the circular economy by purchasing products using sustainable practices.</w:t>
      </w:r>
    </w:p>
    <w:p w14:paraId="0C1A1F7A"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By giving preference to suppliers who prioritize environmentally and socially responsible practices, hotels may contribute to developing a sustainable supply chain. Biologically conscious industries can be supported through giving them money when they adopt sustainable practices like recyclable or biodegradable packaging, eco-friendly cleaning products, locally produced organic food, and energy-efficient technology. Sustainable purchasing reduces the hotel's environmental impact and promotes fair trade practices throughout the supply chain. Hotels may increase recycling and decrease waste production as a form of </w:t>
      </w:r>
      <w:smartTag w:uri="urn:schemas-microsoft-com:office:smarttags" w:element="stockticker">
        <w:r w:rsidRPr="006815F4">
          <w:rPr>
            <w:rFonts w:ascii="Arial" w:hAnsi="Arial" w:cs="Arial"/>
            <w:sz w:val="24"/>
            <w:szCs w:val="24"/>
          </w:rPr>
          <w:t>CSR</w:t>
        </w:r>
      </w:smartTag>
      <w:r w:rsidRPr="006815F4">
        <w:rPr>
          <w:rFonts w:ascii="Arial" w:hAnsi="Arial" w:cs="Arial"/>
          <w:sz w:val="24"/>
          <w:szCs w:val="24"/>
        </w:rPr>
        <w:t xml:space="preserve"> that calls for the development of cutting-edge strategies for waste management, such as recycling, composting, and waste-to-energy initiatives. </w:t>
      </w:r>
      <w:r>
        <w:rPr>
          <w:rFonts w:ascii="Arial" w:hAnsi="Arial" w:cs="Arial"/>
          <w:sz w:val="24"/>
          <w:szCs w:val="24"/>
        </w:rPr>
        <w:t>Lodges</w:t>
      </w:r>
      <w:r w:rsidRPr="006815F4">
        <w:rPr>
          <w:rFonts w:ascii="Arial" w:hAnsi="Arial" w:cs="Arial"/>
          <w:sz w:val="24"/>
          <w:szCs w:val="24"/>
        </w:rPr>
        <w:t xml:space="preserve"> may contribute to the circular economy through waste reduction and recycling initiatives and lessen their negative environmental effects.</w:t>
      </w:r>
    </w:p>
    <w:p w14:paraId="6136531A" w14:textId="77777777" w:rsidR="009D64F6" w:rsidRPr="006815F4" w:rsidRDefault="009D64F6" w:rsidP="009D64F6">
      <w:pPr>
        <w:spacing w:after="0" w:line="360" w:lineRule="auto"/>
        <w:contextualSpacing/>
        <w:jc w:val="both"/>
        <w:rPr>
          <w:rFonts w:ascii="Arial" w:hAnsi="Arial" w:cs="Arial"/>
          <w:sz w:val="24"/>
          <w:szCs w:val="24"/>
        </w:rPr>
      </w:pPr>
      <w:r>
        <w:rPr>
          <w:rFonts w:ascii="Arial" w:hAnsi="Arial" w:cs="Arial"/>
          <w:sz w:val="24"/>
          <w:szCs w:val="24"/>
        </w:rPr>
        <w:t xml:space="preserve">       </w:t>
      </w:r>
      <w:r w:rsidRPr="006815F4">
        <w:rPr>
          <w:rFonts w:ascii="Arial" w:hAnsi="Arial" w:cs="Arial"/>
          <w:sz w:val="24"/>
          <w:szCs w:val="24"/>
        </w:rPr>
        <w:t xml:space="preserve"> By taking these steps, hotels may instill in guests an appreciation for eco-friendly practices and the need for proper trash disposal. In addition to environmental considerations, CSR initiatives in the hotel industry often include social and community ones. Hotels may better serve their local communities by engaging in community outreach events, making charitable donations, and forming strategic alliances. For example, decreasing the need for long-distance transportation is one environmental advantage of working with local producers and artisans (Abdou., et al, 2020</w:t>
      </w:r>
      <w:r w:rsidRPr="006815F4">
        <w:rPr>
          <w:rFonts w:ascii="Arial" w:hAnsi="Arial" w:cs="Arial"/>
          <w:sz w:val="24"/>
          <w:szCs w:val="24"/>
          <w:shd w:val="clear" w:color="auto" w:fill="FFFFFF"/>
        </w:rPr>
        <w:t>).</w:t>
      </w:r>
      <w:r w:rsidRPr="006815F4">
        <w:rPr>
          <w:rFonts w:ascii="Arial" w:hAnsi="Arial" w:cs="Arial"/>
          <w:sz w:val="24"/>
          <w:szCs w:val="24"/>
        </w:rPr>
        <w:t xml:space="preserve"> Employee engagement, happiness, and a sense of purpose may all increase when workers are given opportunities to participate in corporate social responsibility (CSR) initiatives like volunteering and skill-sharing.</w:t>
      </w:r>
    </w:p>
    <w:p w14:paraId="7C1EE6BB"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By implementing the circular economy and integrating CSR into their operations, </w:t>
      </w:r>
      <w:r>
        <w:rPr>
          <w:rFonts w:ascii="Arial" w:hAnsi="Arial" w:cs="Arial"/>
          <w:sz w:val="24"/>
          <w:szCs w:val="24"/>
        </w:rPr>
        <w:t>parador</w:t>
      </w:r>
      <w:r w:rsidRPr="006815F4">
        <w:rPr>
          <w:rFonts w:ascii="Arial" w:hAnsi="Arial" w:cs="Arial"/>
          <w:sz w:val="24"/>
          <w:szCs w:val="24"/>
        </w:rPr>
        <w:t xml:space="preserve">s may positively impact the environment, society, and their long-term financial viability. Core principles of the circular economy include reducing waste, increasing resource efficiency, </w:t>
      </w:r>
      <w:proofErr w:type="gramStart"/>
      <w:r w:rsidRPr="006815F4">
        <w:rPr>
          <w:rFonts w:ascii="Arial" w:hAnsi="Arial" w:cs="Arial"/>
          <w:sz w:val="24"/>
          <w:szCs w:val="24"/>
        </w:rPr>
        <w:t>reusing</w:t>
      </w:r>
      <w:proofErr w:type="gramEnd"/>
      <w:r w:rsidRPr="006815F4">
        <w:rPr>
          <w:rFonts w:ascii="Arial" w:hAnsi="Arial" w:cs="Arial"/>
          <w:sz w:val="24"/>
          <w:szCs w:val="24"/>
        </w:rPr>
        <w:t xml:space="preserve"> and recycling materials. Sustainable sourcing, waste reduction, and recycling are ways hotels contribute to the </w:t>
      </w:r>
      <w:r>
        <w:rPr>
          <w:rFonts w:ascii="Arial" w:hAnsi="Arial" w:cs="Arial"/>
          <w:sz w:val="24"/>
          <w:szCs w:val="24"/>
        </w:rPr>
        <w:t>r</w:t>
      </w:r>
      <w:r w:rsidRPr="00FA783E">
        <w:rPr>
          <w:rFonts w:ascii="Arial" w:hAnsi="Arial" w:cs="Arial"/>
          <w:sz w:val="24"/>
          <w:szCs w:val="24"/>
        </w:rPr>
        <w:t>enewable resource management</w:t>
      </w:r>
      <w:r w:rsidRPr="006815F4">
        <w:rPr>
          <w:rFonts w:ascii="Arial" w:hAnsi="Arial" w:cs="Arial"/>
          <w:sz w:val="24"/>
          <w:szCs w:val="24"/>
        </w:rPr>
        <w:t xml:space="preserve"> movement, demonstrate CSR, and improve their reputation as ethical and ecologically conscientious enterprises.</w:t>
      </w:r>
    </w:p>
    <w:p w14:paraId="48868F6A"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lastRenderedPageBreak/>
        <w:t>Two of the most well-known hotel chains, Marriott International and Hilton Worldwide, have launched comprehensive CSR projects consistent with sustainability principles. Marriott International is founded on the principles of sustainability, ethical sourcing, inclusiveness and diversity, equality for everyone, and community engagement (Marriott International, 2021). They aim to reduce waste, carbon emissions, and energy consumption. Marriott forms partnerships with suppliers who share its commitment to sustainable practices to promote responsible sourcing. They value social responsibility by participating in community events and providing equal opportunities for all employees.</w:t>
      </w:r>
    </w:p>
    <w:p w14:paraId="6D38BC88"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Hilton Worldwide has set targets to reduce waste, energy use, and water intake as part of its corporate social responsibility plan (Hilton Worldwide, 2021). These targets are based on four pillars: "driving sustainable operations," "fostering positive social impact," "investing in opportunities for youth," and "promoting responsible travel." Hilton also takes part in initiatives to teach its guests about sustainable tourism, assist local communities, and provide opportunities for young people to develop professionally.</w:t>
      </w:r>
    </w:p>
    <w:p w14:paraId="34A5A43E"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Marriott International's CSR strategy prioritizes respect for human rights and ethical sourcing. The company has high goals to raise awareness about the need for ethical coffee procurement, avoid utilizing endangered forest products, and sustainably obtain seafood. These steps show Marriott's commitment to promoting ethical business practices and lowering the environmental impact of its supply chain. Marriott has taken steps to address human rights issues, including human trafficking, and improve the well-being of its workers in the supply chain and operations. Marriott's attempts to address these critical social issues indicate the company's dedication to corporate social responsibility (CSR), which encompasses environmental and social sustainability.</w:t>
      </w:r>
    </w:p>
    <w:p w14:paraId="519ABBA9"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Hilton Worldwide, however, places a premium on doing good and giving young people opportunities. Hilton's "Explore with Purpose" initiative seeks to provide 1 million young people access to possibilities, including education, employment, and career development</w:t>
      </w:r>
      <w:r>
        <w:rPr>
          <w:rFonts w:ascii="Arial" w:hAnsi="Arial" w:cs="Arial"/>
          <w:sz w:val="24"/>
          <w:szCs w:val="24"/>
        </w:rPr>
        <w:t>.</w:t>
      </w:r>
    </w:p>
    <w:p w14:paraId="381E13C4"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 xml:space="preserve">Hilton also emphasizes disaster assistance and community involvement in their CSR strategy. Hilton aims to strengthen the areas in which it operates by funding nonprofits and fostering young people. Marriott Hotels and Hilton </w:t>
      </w:r>
      <w:proofErr w:type="spellStart"/>
      <w:r w:rsidRPr="006815F4">
        <w:rPr>
          <w:rFonts w:ascii="Arial" w:hAnsi="Arial" w:cs="Arial"/>
          <w:sz w:val="24"/>
          <w:szCs w:val="24"/>
        </w:rPr>
        <w:t>Worldwide's</w:t>
      </w:r>
      <w:proofErr w:type="spellEnd"/>
      <w:r w:rsidRPr="006815F4">
        <w:rPr>
          <w:rFonts w:ascii="Arial" w:hAnsi="Arial" w:cs="Arial"/>
          <w:sz w:val="24"/>
          <w:szCs w:val="24"/>
        </w:rPr>
        <w:t xml:space="preserve"> CSR strategies must be evaluated in detail to see how well they are implemented. For </w:t>
      </w:r>
      <w:r w:rsidRPr="006815F4">
        <w:rPr>
          <w:rFonts w:ascii="Arial" w:hAnsi="Arial" w:cs="Arial"/>
          <w:sz w:val="24"/>
          <w:szCs w:val="24"/>
        </w:rPr>
        <w:lastRenderedPageBreak/>
        <w:t>instance, it would be enlightening to assess the extent to which these companies are achieving their objectives and the results they are producing. In addition, the reporting and transparency of their CSR activities should be used to assess accountability and stakeholder participation (</w:t>
      </w:r>
      <w:r w:rsidRPr="006815F4">
        <w:rPr>
          <w:rFonts w:ascii="Arial" w:hAnsi="Arial" w:cs="Arial"/>
          <w:sz w:val="24"/>
          <w:szCs w:val="24"/>
          <w:shd w:val="clear" w:color="auto" w:fill="FFFFFF"/>
        </w:rPr>
        <w:t xml:space="preserve">Adams et al., </w:t>
      </w:r>
      <w:proofErr w:type="gramStart"/>
      <w:r w:rsidRPr="006815F4">
        <w:rPr>
          <w:rFonts w:ascii="Arial" w:hAnsi="Arial" w:cs="Arial"/>
          <w:sz w:val="24"/>
          <w:szCs w:val="24"/>
          <w:shd w:val="clear" w:color="auto" w:fill="FFFFFF"/>
        </w:rPr>
        <w:t>2022 )</w:t>
      </w:r>
      <w:proofErr w:type="gramEnd"/>
      <w:r w:rsidRPr="006815F4">
        <w:rPr>
          <w:rFonts w:ascii="Arial" w:hAnsi="Arial" w:cs="Arial"/>
          <w:sz w:val="24"/>
          <w:szCs w:val="24"/>
        </w:rPr>
        <w:t>. It would be illuminating to compare the strategies of these hotel chains to warmth industry norms and best practices. As a pioneer in sustainability and CSR, this research may reveal areas for development.</w:t>
      </w:r>
    </w:p>
    <w:p w14:paraId="74E92A14" w14:textId="77777777" w:rsidR="009D64F6" w:rsidRPr="006815F4" w:rsidRDefault="009D64F6" w:rsidP="009D64F6">
      <w:pPr>
        <w:spacing w:after="0" w:line="360" w:lineRule="auto"/>
        <w:ind w:firstLine="720"/>
        <w:contextualSpacing/>
        <w:jc w:val="both"/>
        <w:rPr>
          <w:rFonts w:ascii="Arial" w:hAnsi="Arial" w:cs="Arial"/>
          <w:sz w:val="24"/>
          <w:szCs w:val="24"/>
        </w:rPr>
      </w:pPr>
      <w:r w:rsidRPr="006815F4">
        <w:rPr>
          <w:rFonts w:ascii="Arial" w:hAnsi="Arial" w:cs="Arial"/>
          <w:sz w:val="24"/>
          <w:szCs w:val="24"/>
        </w:rPr>
        <w:t>In conclusion, as the hospitality industry faces environmental scrutiny, hotels prioritize sustainability to improve their image, attract environmentally conscious tourists, reduce operating costs, and meet regulatory obligations. The hotel sector increasingly considers sustainable financial, social, and environmental policies. They intend to strengthen their market position by stressing social responsibility, cultural openness, and fair interactions with their employees, customers, and neighbors. Adopting eco-friendly approaches reduces expenses while attracting patrons who care about the environment, improving income. Because of escalating levels of regulation, competition, consumer and stakeholder expectations, and the media's emphasis on the business, B &amp; B</w:t>
      </w:r>
      <w:r>
        <w:rPr>
          <w:rFonts w:ascii="Arial" w:hAnsi="Arial" w:cs="Arial"/>
          <w:sz w:val="24"/>
          <w:szCs w:val="24"/>
        </w:rPr>
        <w:t>s</w:t>
      </w:r>
      <w:r w:rsidRPr="006815F4">
        <w:rPr>
          <w:rFonts w:ascii="Arial" w:hAnsi="Arial" w:cs="Arial"/>
          <w:sz w:val="24"/>
          <w:szCs w:val="24"/>
        </w:rPr>
        <w:t xml:space="preserve"> are under increasing pressure to embrace eco-friendly measures.</w:t>
      </w:r>
    </w:p>
    <w:p w14:paraId="30004657" w14:textId="77777777" w:rsidR="009D64F6" w:rsidRPr="006815F4" w:rsidRDefault="009D64F6" w:rsidP="009D64F6">
      <w:pPr>
        <w:spacing w:after="0" w:line="360" w:lineRule="auto"/>
        <w:ind w:firstLine="720"/>
        <w:contextualSpacing/>
        <w:jc w:val="both"/>
        <w:rPr>
          <w:rFonts w:ascii="Arial" w:hAnsi="Arial" w:cs="Arial"/>
          <w:sz w:val="24"/>
          <w:szCs w:val="24"/>
        </w:rPr>
      </w:pPr>
      <w:r w:rsidRPr="00FA783E">
        <w:rPr>
          <w:rFonts w:ascii="Arial" w:hAnsi="Arial" w:cs="Arial"/>
          <w:sz w:val="24"/>
          <w:szCs w:val="24"/>
        </w:rPr>
        <w:t>Eco-consciousness</w:t>
      </w:r>
      <w:r w:rsidRPr="006815F4">
        <w:rPr>
          <w:rFonts w:ascii="Arial" w:hAnsi="Arial" w:cs="Arial"/>
          <w:sz w:val="24"/>
          <w:szCs w:val="24"/>
        </w:rPr>
        <w:t xml:space="preserve"> offers hotels a competitive advantage and encourages innovative solutions beyond being the right thing to do. Sustainable technologies and practices can differentiate hotels, boost profitability, and positively impact the environment and community. Embracing sustainability and corporate social responsibility aligns with the principles of a circular economy. Through sustainable purchasing, waste reduction, and recycling, hotels c</w:t>
      </w:r>
      <w:r>
        <w:rPr>
          <w:rFonts w:ascii="Arial" w:hAnsi="Arial" w:cs="Arial"/>
          <w:sz w:val="24"/>
          <w:szCs w:val="24"/>
        </w:rPr>
        <w:t>ontribute heavily to economical affluence</w:t>
      </w:r>
      <w:r w:rsidRPr="006815F4">
        <w:rPr>
          <w:rFonts w:ascii="Arial" w:hAnsi="Arial" w:cs="Arial"/>
          <w:sz w:val="24"/>
          <w:szCs w:val="24"/>
        </w:rPr>
        <w:t>.</w:t>
      </w:r>
    </w:p>
    <w:p w14:paraId="7658E538" w14:textId="77777777" w:rsidR="009D64F6" w:rsidRDefault="009D64F6"/>
    <w:p w14:paraId="154BA6C5" w14:textId="77777777" w:rsidR="002A13B0" w:rsidRDefault="002A13B0"/>
    <w:p w14:paraId="2DD3945F" w14:textId="77777777" w:rsidR="002A13B0" w:rsidRDefault="002A13B0"/>
    <w:p w14:paraId="11E69F69" w14:textId="77777777" w:rsidR="002A13B0" w:rsidRDefault="002A13B0"/>
    <w:p w14:paraId="1E159EB2" w14:textId="77777777" w:rsidR="002A13B0" w:rsidRDefault="002A13B0"/>
    <w:p w14:paraId="4B1078C7" w14:textId="77777777" w:rsidR="002A13B0" w:rsidRDefault="002A13B0"/>
    <w:p w14:paraId="724CBF3E" w14:textId="77777777" w:rsidR="002A13B0" w:rsidRDefault="002A13B0"/>
    <w:p w14:paraId="262FB099" w14:textId="77777777" w:rsidR="002A13B0" w:rsidRDefault="002A13B0"/>
    <w:p w14:paraId="46D69E1B" w14:textId="77777777" w:rsidR="002A13B0" w:rsidRDefault="002A13B0"/>
    <w:p w14:paraId="2168D272" w14:textId="77777777" w:rsidR="002A13B0" w:rsidRPr="002A13B0" w:rsidRDefault="002A13B0" w:rsidP="002A13B0">
      <w:pPr>
        <w:jc w:val="center"/>
        <w:rPr>
          <w:rFonts w:ascii="Arial" w:hAnsi="Arial" w:cs="Arial"/>
          <w:b/>
          <w:sz w:val="32"/>
          <w:szCs w:val="32"/>
        </w:rPr>
      </w:pPr>
      <w:r w:rsidRPr="002A13B0">
        <w:rPr>
          <w:rFonts w:ascii="Arial" w:hAnsi="Arial" w:cs="Arial"/>
          <w:b/>
          <w:sz w:val="32"/>
          <w:szCs w:val="32"/>
        </w:rPr>
        <w:t>References</w:t>
      </w:r>
    </w:p>
    <w:p w14:paraId="4D5E320F"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r w:rsidRPr="002A13B0">
        <w:rPr>
          <w:rFonts w:ascii="Arial" w:hAnsi="Arial" w:cs="Arial"/>
          <w:color w:val="222222"/>
          <w:sz w:val="24"/>
          <w:szCs w:val="24"/>
          <w:shd w:val="clear" w:color="auto" w:fill="FFFFFF"/>
        </w:rPr>
        <w:t>Abdou, A.H., Hassan, T.H. and El Dief, M.M., 2020. A description of green hotel practices and their role in achieving sustainable development. </w:t>
      </w:r>
      <w:r w:rsidRPr="002A13B0">
        <w:rPr>
          <w:rFonts w:ascii="Arial" w:hAnsi="Arial" w:cs="Arial"/>
          <w:i/>
          <w:iCs/>
          <w:color w:val="222222"/>
          <w:sz w:val="24"/>
          <w:szCs w:val="24"/>
          <w:shd w:val="clear" w:color="auto" w:fill="FFFFFF"/>
        </w:rPr>
        <w:t>Sustainability</w:t>
      </w:r>
      <w:r w:rsidRPr="002A13B0">
        <w:rPr>
          <w:rFonts w:ascii="Arial" w:hAnsi="Arial" w:cs="Arial"/>
          <w:color w:val="222222"/>
          <w:sz w:val="24"/>
          <w:szCs w:val="24"/>
          <w:shd w:val="clear" w:color="auto" w:fill="FFFFFF"/>
        </w:rPr>
        <w:t>, </w:t>
      </w:r>
      <w:r w:rsidRPr="002A13B0">
        <w:rPr>
          <w:rFonts w:ascii="Arial" w:hAnsi="Arial" w:cs="Arial"/>
          <w:i/>
          <w:iCs/>
          <w:color w:val="222222"/>
          <w:sz w:val="24"/>
          <w:szCs w:val="24"/>
          <w:shd w:val="clear" w:color="auto" w:fill="FFFFFF"/>
        </w:rPr>
        <w:t>12</w:t>
      </w:r>
      <w:r w:rsidRPr="002A13B0">
        <w:rPr>
          <w:rFonts w:ascii="Arial" w:hAnsi="Arial" w:cs="Arial"/>
          <w:color w:val="222222"/>
          <w:sz w:val="24"/>
          <w:szCs w:val="24"/>
          <w:shd w:val="clear" w:color="auto" w:fill="FFFFFF"/>
        </w:rPr>
        <w:t>(22), p.9624.</w:t>
      </w:r>
      <w:r w:rsidRPr="002A13B0">
        <w:rPr>
          <w:rFonts w:ascii="Arial" w:hAnsi="Arial" w:cs="Arial"/>
          <w:sz w:val="24"/>
          <w:szCs w:val="24"/>
        </w:rPr>
        <w:t xml:space="preserve"> </w:t>
      </w:r>
      <w:hyperlink r:id="rId4" w:history="1">
        <w:r w:rsidRPr="002A13B0">
          <w:rPr>
            <w:rStyle w:val="Hyperlink"/>
            <w:rFonts w:ascii="Arial" w:hAnsi="Arial" w:cs="Arial"/>
            <w:sz w:val="24"/>
            <w:szCs w:val="24"/>
            <w:shd w:val="clear" w:color="auto" w:fill="FFFFFF"/>
          </w:rPr>
          <w:t>https://www.mdpi.com/2071-1050/12/22/9624</w:t>
        </w:r>
      </w:hyperlink>
    </w:p>
    <w:p w14:paraId="31B350B4"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r w:rsidRPr="002A13B0">
        <w:rPr>
          <w:rFonts w:ascii="Arial" w:hAnsi="Arial" w:cs="Arial"/>
          <w:color w:val="222222"/>
          <w:sz w:val="24"/>
          <w:szCs w:val="24"/>
          <w:shd w:val="clear" w:color="auto" w:fill="FFFFFF"/>
        </w:rPr>
        <w:t xml:space="preserve">Adams, S., Kageyama, Y. and </w:t>
      </w:r>
      <w:proofErr w:type="spellStart"/>
      <w:r w:rsidRPr="002A13B0">
        <w:rPr>
          <w:rFonts w:ascii="Arial" w:hAnsi="Arial" w:cs="Arial"/>
          <w:color w:val="222222"/>
          <w:sz w:val="24"/>
          <w:szCs w:val="24"/>
          <w:shd w:val="clear" w:color="auto" w:fill="FFFFFF"/>
        </w:rPr>
        <w:t>Barreda</w:t>
      </w:r>
      <w:proofErr w:type="spellEnd"/>
      <w:r w:rsidRPr="002A13B0">
        <w:rPr>
          <w:rFonts w:ascii="Arial" w:hAnsi="Arial" w:cs="Arial"/>
          <w:color w:val="222222"/>
          <w:sz w:val="24"/>
          <w:szCs w:val="24"/>
          <w:shd w:val="clear" w:color="auto" w:fill="FFFFFF"/>
        </w:rPr>
        <w:t>, A.A., 2022. Sustainability Efforts in the Hotel Industry: A Systematic Literature Review. </w:t>
      </w:r>
      <w:r w:rsidRPr="002A13B0">
        <w:rPr>
          <w:rFonts w:ascii="Arial" w:hAnsi="Arial" w:cs="Arial"/>
          <w:i/>
          <w:iCs/>
          <w:color w:val="222222"/>
          <w:sz w:val="24"/>
          <w:szCs w:val="24"/>
          <w:shd w:val="clear" w:color="auto" w:fill="FFFFFF"/>
        </w:rPr>
        <w:t>Journal of Tourism Management Research</w:t>
      </w:r>
      <w:r w:rsidRPr="002A13B0">
        <w:rPr>
          <w:rFonts w:ascii="Arial" w:hAnsi="Arial" w:cs="Arial"/>
          <w:color w:val="222222"/>
          <w:sz w:val="24"/>
          <w:szCs w:val="24"/>
          <w:shd w:val="clear" w:color="auto" w:fill="FFFFFF"/>
        </w:rPr>
        <w:t>, </w:t>
      </w:r>
      <w:r w:rsidRPr="002A13B0">
        <w:rPr>
          <w:rFonts w:ascii="Arial" w:hAnsi="Arial" w:cs="Arial"/>
          <w:i/>
          <w:iCs/>
          <w:color w:val="222222"/>
          <w:sz w:val="24"/>
          <w:szCs w:val="24"/>
          <w:shd w:val="clear" w:color="auto" w:fill="FFFFFF"/>
        </w:rPr>
        <w:t>9</w:t>
      </w:r>
      <w:r w:rsidRPr="002A13B0">
        <w:rPr>
          <w:rFonts w:ascii="Arial" w:hAnsi="Arial" w:cs="Arial"/>
          <w:color w:val="222222"/>
          <w:sz w:val="24"/>
          <w:szCs w:val="24"/>
          <w:shd w:val="clear" w:color="auto" w:fill="FFFFFF"/>
        </w:rPr>
        <w:t>(1), pp.9-23.</w:t>
      </w:r>
      <w:r w:rsidRPr="002A13B0">
        <w:rPr>
          <w:rFonts w:ascii="Arial" w:hAnsi="Arial" w:cs="Arial"/>
          <w:sz w:val="24"/>
          <w:szCs w:val="24"/>
        </w:rPr>
        <w:t xml:space="preserve"> </w:t>
      </w:r>
      <w:hyperlink r:id="rId5" w:history="1">
        <w:r w:rsidRPr="002A13B0">
          <w:rPr>
            <w:rStyle w:val="Hyperlink"/>
            <w:rFonts w:ascii="Arial" w:hAnsi="Arial" w:cs="Arial"/>
            <w:sz w:val="24"/>
            <w:szCs w:val="24"/>
            <w:shd w:val="clear" w:color="auto" w:fill="FFFFFF"/>
          </w:rPr>
          <w:t>https://ideas.repec.org/a/pkp/jotmre/v9y2022i1p9-23id2921.html</w:t>
        </w:r>
      </w:hyperlink>
    </w:p>
    <w:p w14:paraId="472BC868"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r w:rsidRPr="002A13B0">
        <w:rPr>
          <w:rFonts w:ascii="Arial" w:hAnsi="Arial" w:cs="Arial"/>
          <w:color w:val="222222"/>
          <w:sz w:val="24"/>
          <w:szCs w:val="24"/>
          <w:shd w:val="clear" w:color="auto" w:fill="FFFFFF"/>
        </w:rPr>
        <w:t>Basel, B., Goby, G. and Johnson, J., 2020. Community-based adaptation to climate change in villages of Western Province, Solomon Islands. </w:t>
      </w:r>
      <w:r w:rsidRPr="002A13B0">
        <w:rPr>
          <w:rFonts w:ascii="Arial" w:hAnsi="Arial" w:cs="Arial"/>
          <w:i/>
          <w:iCs/>
          <w:color w:val="222222"/>
          <w:sz w:val="24"/>
          <w:szCs w:val="24"/>
          <w:shd w:val="clear" w:color="auto" w:fill="FFFFFF"/>
        </w:rPr>
        <w:t>Marine Pollution Bulletin</w:t>
      </w:r>
      <w:r w:rsidRPr="002A13B0">
        <w:rPr>
          <w:rFonts w:ascii="Arial" w:hAnsi="Arial" w:cs="Arial"/>
          <w:color w:val="222222"/>
          <w:sz w:val="24"/>
          <w:szCs w:val="24"/>
          <w:shd w:val="clear" w:color="auto" w:fill="FFFFFF"/>
        </w:rPr>
        <w:t>, </w:t>
      </w:r>
      <w:r w:rsidRPr="002A13B0">
        <w:rPr>
          <w:rFonts w:ascii="Arial" w:hAnsi="Arial" w:cs="Arial"/>
          <w:i/>
          <w:iCs/>
          <w:color w:val="222222"/>
          <w:sz w:val="24"/>
          <w:szCs w:val="24"/>
          <w:shd w:val="clear" w:color="auto" w:fill="FFFFFF"/>
        </w:rPr>
        <w:t>156</w:t>
      </w:r>
      <w:r w:rsidRPr="002A13B0">
        <w:rPr>
          <w:rFonts w:ascii="Arial" w:hAnsi="Arial" w:cs="Arial"/>
          <w:color w:val="222222"/>
          <w:sz w:val="24"/>
          <w:szCs w:val="24"/>
          <w:shd w:val="clear" w:color="auto" w:fill="FFFFFF"/>
        </w:rPr>
        <w:t>, p.111266.</w:t>
      </w:r>
      <w:r w:rsidRPr="002A13B0">
        <w:rPr>
          <w:rFonts w:ascii="Arial" w:hAnsi="Arial" w:cs="Arial"/>
          <w:sz w:val="24"/>
          <w:szCs w:val="24"/>
        </w:rPr>
        <w:t xml:space="preserve"> </w:t>
      </w:r>
      <w:hyperlink r:id="rId6" w:history="1">
        <w:r w:rsidRPr="002A13B0">
          <w:rPr>
            <w:rStyle w:val="Hyperlink"/>
            <w:rFonts w:ascii="Arial" w:hAnsi="Arial" w:cs="Arial"/>
            <w:sz w:val="24"/>
            <w:szCs w:val="24"/>
            <w:shd w:val="clear" w:color="auto" w:fill="FFFFFF"/>
          </w:rPr>
          <w:t>https://www.sciencedirect.com/science/article/abs/pii/S0025326X20303842</w:t>
        </w:r>
      </w:hyperlink>
    </w:p>
    <w:p w14:paraId="75B40E67" w14:textId="77777777" w:rsidR="002A13B0" w:rsidRPr="002A13B0" w:rsidRDefault="002A13B0" w:rsidP="002A13B0">
      <w:pPr>
        <w:spacing w:after="0" w:line="360" w:lineRule="auto"/>
        <w:ind w:left="1080" w:hanging="720"/>
        <w:contextualSpacing/>
        <w:jc w:val="both"/>
        <w:rPr>
          <w:rFonts w:ascii="Arial" w:hAnsi="Arial" w:cs="Arial"/>
          <w:sz w:val="24"/>
          <w:szCs w:val="24"/>
        </w:rPr>
      </w:pPr>
      <w:r w:rsidRPr="002A13B0">
        <w:rPr>
          <w:rFonts w:ascii="Arial" w:hAnsi="Arial" w:cs="Arial"/>
          <w:sz w:val="24"/>
          <w:szCs w:val="24"/>
        </w:rPr>
        <w:t xml:space="preserve">Black, B. (2019). "Conclusion: Hotel Dreams." In Hotel London: </w:t>
      </w:r>
      <w:r w:rsidRPr="002A13B0">
        <w:rPr>
          <w:rFonts w:ascii="Arial" w:hAnsi="Arial" w:cs="Arial"/>
          <w:i/>
          <w:sz w:val="24"/>
          <w:szCs w:val="24"/>
        </w:rPr>
        <w:t>How Victorian Commercial Hospitality Shaped a Nation and Its Stories</w:t>
      </w:r>
      <w:r w:rsidRPr="002A13B0">
        <w:rPr>
          <w:rFonts w:ascii="Arial" w:hAnsi="Arial" w:cs="Arial"/>
          <w:sz w:val="24"/>
          <w:szCs w:val="24"/>
        </w:rPr>
        <w:t xml:space="preserve"> (pp. 202–226). Ohio State University Press. Available at: </w:t>
      </w:r>
      <w:hyperlink r:id="rId7" w:tgtFrame="_new" w:history="1">
        <w:r w:rsidRPr="002A13B0">
          <w:rPr>
            <w:rStyle w:val="Hyperlink"/>
            <w:rFonts w:ascii="Arial" w:hAnsi="Arial" w:cs="Arial"/>
            <w:sz w:val="24"/>
            <w:szCs w:val="24"/>
          </w:rPr>
          <w:t>http://www.jstor.org/stable/j.ctv319wqs2.11</w:t>
        </w:r>
      </w:hyperlink>
      <w:r w:rsidRPr="002A13B0">
        <w:rPr>
          <w:rFonts w:ascii="Arial" w:hAnsi="Arial" w:cs="Arial"/>
          <w:sz w:val="24"/>
          <w:szCs w:val="24"/>
        </w:rPr>
        <w:t>.</w:t>
      </w:r>
    </w:p>
    <w:p w14:paraId="17997058"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r w:rsidRPr="002A13B0">
        <w:rPr>
          <w:rFonts w:ascii="Arial" w:hAnsi="Arial" w:cs="Arial"/>
          <w:color w:val="222222"/>
          <w:sz w:val="24"/>
          <w:szCs w:val="24"/>
          <w:shd w:val="clear" w:color="auto" w:fill="FFFFFF"/>
        </w:rPr>
        <w:t xml:space="preserve">Cao, X., </w:t>
      </w:r>
      <w:proofErr w:type="spellStart"/>
      <w:r w:rsidRPr="002A13B0">
        <w:rPr>
          <w:rFonts w:ascii="Arial" w:hAnsi="Arial" w:cs="Arial"/>
          <w:color w:val="222222"/>
          <w:sz w:val="24"/>
          <w:szCs w:val="24"/>
          <w:shd w:val="clear" w:color="auto" w:fill="FFFFFF"/>
        </w:rPr>
        <w:t>Kannaiah</w:t>
      </w:r>
      <w:proofErr w:type="spellEnd"/>
      <w:r w:rsidRPr="002A13B0">
        <w:rPr>
          <w:rFonts w:ascii="Arial" w:hAnsi="Arial" w:cs="Arial"/>
          <w:color w:val="222222"/>
          <w:sz w:val="24"/>
          <w:szCs w:val="24"/>
          <w:shd w:val="clear" w:color="auto" w:fill="FFFFFF"/>
        </w:rPr>
        <w:t xml:space="preserve">, D., Ye, L., Khan, J., Shabbir, M.S., Bilal, K. and Tabash, M.I., 2022. Does sustainable environmental agenda matter in the era of globalization? The relationship </w:t>
      </w:r>
      <w:proofErr w:type="gramStart"/>
      <w:r w:rsidRPr="002A13B0">
        <w:rPr>
          <w:rFonts w:ascii="Arial" w:hAnsi="Arial" w:cs="Arial"/>
          <w:color w:val="222222"/>
          <w:sz w:val="24"/>
          <w:szCs w:val="24"/>
          <w:shd w:val="clear" w:color="auto" w:fill="FFFFFF"/>
        </w:rPr>
        <w:t>among</w:t>
      </w:r>
      <w:proofErr w:type="gramEnd"/>
      <w:r w:rsidRPr="002A13B0">
        <w:rPr>
          <w:rFonts w:ascii="Arial" w:hAnsi="Arial" w:cs="Arial"/>
          <w:color w:val="222222"/>
          <w:sz w:val="24"/>
          <w:szCs w:val="24"/>
          <w:shd w:val="clear" w:color="auto" w:fill="FFFFFF"/>
        </w:rPr>
        <w:t xml:space="preserve"> financial development, energy consumption, and sustainable environmental-economic growth. </w:t>
      </w:r>
      <w:r w:rsidRPr="002A13B0">
        <w:rPr>
          <w:rFonts w:ascii="Arial" w:hAnsi="Arial" w:cs="Arial"/>
          <w:i/>
          <w:iCs/>
          <w:color w:val="222222"/>
          <w:sz w:val="24"/>
          <w:szCs w:val="24"/>
          <w:shd w:val="clear" w:color="auto" w:fill="FFFFFF"/>
        </w:rPr>
        <w:t>Environmental Science and Pollution Research</w:t>
      </w:r>
      <w:r w:rsidRPr="002A13B0">
        <w:rPr>
          <w:rFonts w:ascii="Arial" w:hAnsi="Arial" w:cs="Arial"/>
          <w:color w:val="222222"/>
          <w:sz w:val="24"/>
          <w:szCs w:val="24"/>
          <w:shd w:val="clear" w:color="auto" w:fill="FFFFFF"/>
        </w:rPr>
        <w:t>, </w:t>
      </w:r>
      <w:r w:rsidRPr="002A13B0">
        <w:rPr>
          <w:rFonts w:ascii="Arial" w:hAnsi="Arial" w:cs="Arial"/>
          <w:i/>
          <w:iCs/>
          <w:color w:val="222222"/>
          <w:sz w:val="24"/>
          <w:szCs w:val="24"/>
          <w:shd w:val="clear" w:color="auto" w:fill="FFFFFF"/>
        </w:rPr>
        <w:t>29</w:t>
      </w:r>
      <w:r w:rsidRPr="002A13B0">
        <w:rPr>
          <w:rFonts w:ascii="Arial" w:hAnsi="Arial" w:cs="Arial"/>
          <w:color w:val="222222"/>
          <w:sz w:val="24"/>
          <w:szCs w:val="24"/>
          <w:shd w:val="clear" w:color="auto" w:fill="FFFFFF"/>
        </w:rPr>
        <w:t>(21), pp.30808-30818.</w:t>
      </w:r>
      <w:r w:rsidRPr="002A13B0">
        <w:rPr>
          <w:rFonts w:ascii="Arial" w:hAnsi="Arial" w:cs="Arial"/>
          <w:sz w:val="24"/>
          <w:szCs w:val="24"/>
        </w:rPr>
        <w:t xml:space="preserve"> </w:t>
      </w:r>
      <w:hyperlink r:id="rId8" w:history="1">
        <w:r w:rsidRPr="002A13B0">
          <w:rPr>
            <w:rStyle w:val="Hyperlink"/>
            <w:rFonts w:ascii="Arial" w:hAnsi="Arial" w:cs="Arial"/>
            <w:sz w:val="24"/>
            <w:szCs w:val="24"/>
            <w:shd w:val="clear" w:color="auto" w:fill="FFFFFF"/>
          </w:rPr>
          <w:t>https://link.springer.com/article/10.1007/s11356-022-18772-4</w:t>
        </w:r>
      </w:hyperlink>
    </w:p>
    <w:p w14:paraId="74779B3C"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r w:rsidRPr="002A13B0">
        <w:rPr>
          <w:rFonts w:ascii="Arial" w:hAnsi="Arial" w:cs="Arial"/>
          <w:sz w:val="24"/>
          <w:szCs w:val="24"/>
        </w:rPr>
        <w:t xml:space="preserve">Hilton Worldwide. (2021). Environmental, Social, and Governance (ESG) Performance. Retrieved from </w:t>
      </w:r>
      <w:hyperlink r:id="rId9" w:history="1">
        <w:r w:rsidRPr="002A13B0">
          <w:rPr>
            <w:rStyle w:val="Hyperlink"/>
            <w:rFonts w:ascii="Arial" w:hAnsi="Arial" w:cs="Arial"/>
            <w:sz w:val="24"/>
            <w:szCs w:val="24"/>
          </w:rPr>
          <w:t>https://cr.hilton.com/corporate-responsibility/our-goals/environmental-goals/</w:t>
        </w:r>
      </w:hyperlink>
    </w:p>
    <w:p w14:paraId="2B8B40A3"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proofErr w:type="spellStart"/>
      <w:r w:rsidRPr="002A13B0">
        <w:rPr>
          <w:rFonts w:ascii="Arial" w:hAnsi="Arial" w:cs="Arial"/>
          <w:color w:val="222222"/>
          <w:sz w:val="24"/>
          <w:szCs w:val="24"/>
          <w:shd w:val="clear" w:color="auto" w:fill="FFFFFF"/>
        </w:rPr>
        <w:t>Kalyar</w:t>
      </w:r>
      <w:proofErr w:type="spellEnd"/>
      <w:r w:rsidRPr="002A13B0">
        <w:rPr>
          <w:rFonts w:ascii="Arial" w:hAnsi="Arial" w:cs="Arial"/>
          <w:color w:val="222222"/>
          <w:sz w:val="24"/>
          <w:szCs w:val="24"/>
          <w:shd w:val="clear" w:color="auto" w:fill="FFFFFF"/>
        </w:rPr>
        <w:t>, M.N., Ali, F. and Shafique, I., 2021. Green mindfulness and green creativity nexus in hospitality industry: examining the effects of green process engagement and CSR. </w:t>
      </w:r>
      <w:r w:rsidRPr="002A13B0">
        <w:rPr>
          <w:rFonts w:ascii="Arial" w:hAnsi="Arial" w:cs="Arial"/>
          <w:i/>
          <w:iCs/>
          <w:color w:val="222222"/>
          <w:sz w:val="24"/>
          <w:szCs w:val="24"/>
          <w:shd w:val="clear" w:color="auto" w:fill="FFFFFF"/>
        </w:rPr>
        <w:t>International Journal of Contemporary Hospitality Management</w:t>
      </w:r>
      <w:r w:rsidRPr="002A13B0">
        <w:rPr>
          <w:rFonts w:ascii="Arial" w:hAnsi="Arial" w:cs="Arial"/>
          <w:color w:val="222222"/>
          <w:sz w:val="24"/>
          <w:szCs w:val="24"/>
          <w:shd w:val="clear" w:color="auto" w:fill="FFFFFF"/>
        </w:rPr>
        <w:t>, </w:t>
      </w:r>
      <w:r w:rsidRPr="002A13B0">
        <w:rPr>
          <w:rFonts w:ascii="Arial" w:hAnsi="Arial" w:cs="Arial"/>
          <w:i/>
          <w:iCs/>
          <w:color w:val="222222"/>
          <w:sz w:val="24"/>
          <w:szCs w:val="24"/>
          <w:shd w:val="clear" w:color="auto" w:fill="FFFFFF"/>
        </w:rPr>
        <w:t>33</w:t>
      </w:r>
      <w:r w:rsidRPr="002A13B0">
        <w:rPr>
          <w:rFonts w:ascii="Arial" w:hAnsi="Arial" w:cs="Arial"/>
          <w:color w:val="222222"/>
          <w:sz w:val="24"/>
          <w:szCs w:val="24"/>
          <w:shd w:val="clear" w:color="auto" w:fill="FFFFFF"/>
        </w:rPr>
        <w:t>(8), pp.2653-2675.</w:t>
      </w:r>
      <w:r w:rsidRPr="002A13B0">
        <w:rPr>
          <w:rFonts w:ascii="Arial" w:hAnsi="Arial" w:cs="Arial"/>
          <w:sz w:val="24"/>
          <w:szCs w:val="24"/>
        </w:rPr>
        <w:t xml:space="preserve"> </w:t>
      </w:r>
      <w:hyperlink r:id="rId10" w:history="1">
        <w:r w:rsidRPr="002A13B0">
          <w:rPr>
            <w:rStyle w:val="Hyperlink"/>
            <w:rFonts w:ascii="Arial" w:hAnsi="Arial" w:cs="Arial"/>
            <w:sz w:val="24"/>
            <w:szCs w:val="24"/>
            <w:shd w:val="clear" w:color="auto" w:fill="FFFFFF"/>
          </w:rPr>
          <w:t>https://www.emerald.com/insight/content/doi/10.1108/IJCHM-09-2020-1079/full/html</w:t>
        </w:r>
      </w:hyperlink>
    </w:p>
    <w:p w14:paraId="183B802A"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proofErr w:type="spellStart"/>
      <w:r w:rsidRPr="002A13B0">
        <w:rPr>
          <w:rFonts w:ascii="Arial" w:hAnsi="Arial" w:cs="Arial"/>
          <w:color w:val="222222"/>
          <w:sz w:val="24"/>
          <w:szCs w:val="24"/>
          <w:shd w:val="clear" w:color="auto" w:fill="FFFFFF"/>
        </w:rPr>
        <w:t>Kuo</w:t>
      </w:r>
      <w:proofErr w:type="spellEnd"/>
      <w:r w:rsidRPr="002A13B0">
        <w:rPr>
          <w:rFonts w:ascii="Arial" w:hAnsi="Arial" w:cs="Arial"/>
          <w:color w:val="222222"/>
          <w:sz w:val="24"/>
          <w:szCs w:val="24"/>
          <w:shd w:val="clear" w:color="auto" w:fill="FFFFFF"/>
        </w:rPr>
        <w:t>, F.I., Fang, W.T. and LePage, B.A., 2022. Proactive environmental strategies in the hotel industry: Eco-innovation, green competitive advantage, and green core competence. </w:t>
      </w:r>
      <w:r w:rsidRPr="002A13B0">
        <w:rPr>
          <w:rFonts w:ascii="Arial" w:hAnsi="Arial" w:cs="Arial"/>
          <w:i/>
          <w:iCs/>
          <w:color w:val="222222"/>
          <w:sz w:val="24"/>
          <w:szCs w:val="24"/>
          <w:shd w:val="clear" w:color="auto" w:fill="FFFFFF"/>
        </w:rPr>
        <w:t>Journal of Sustainable Tourism</w:t>
      </w:r>
      <w:r w:rsidRPr="002A13B0">
        <w:rPr>
          <w:rFonts w:ascii="Arial" w:hAnsi="Arial" w:cs="Arial"/>
          <w:color w:val="222222"/>
          <w:sz w:val="24"/>
          <w:szCs w:val="24"/>
          <w:shd w:val="clear" w:color="auto" w:fill="FFFFFF"/>
        </w:rPr>
        <w:t>, </w:t>
      </w:r>
      <w:r w:rsidRPr="002A13B0">
        <w:rPr>
          <w:rFonts w:ascii="Arial" w:hAnsi="Arial" w:cs="Arial"/>
          <w:i/>
          <w:iCs/>
          <w:color w:val="222222"/>
          <w:sz w:val="24"/>
          <w:szCs w:val="24"/>
          <w:shd w:val="clear" w:color="auto" w:fill="FFFFFF"/>
        </w:rPr>
        <w:t>30</w:t>
      </w:r>
      <w:r w:rsidRPr="002A13B0">
        <w:rPr>
          <w:rFonts w:ascii="Arial" w:hAnsi="Arial" w:cs="Arial"/>
          <w:color w:val="222222"/>
          <w:sz w:val="24"/>
          <w:szCs w:val="24"/>
          <w:shd w:val="clear" w:color="auto" w:fill="FFFFFF"/>
        </w:rPr>
        <w:t>(6), pp.1240-1261.</w:t>
      </w:r>
      <w:r w:rsidRPr="002A13B0">
        <w:rPr>
          <w:rFonts w:ascii="Arial" w:hAnsi="Arial" w:cs="Arial"/>
          <w:sz w:val="24"/>
          <w:szCs w:val="24"/>
        </w:rPr>
        <w:t xml:space="preserve"> </w:t>
      </w:r>
      <w:hyperlink r:id="rId11" w:history="1">
        <w:r w:rsidRPr="002A13B0">
          <w:rPr>
            <w:rStyle w:val="Hyperlink"/>
            <w:rFonts w:ascii="Arial" w:hAnsi="Arial" w:cs="Arial"/>
            <w:sz w:val="24"/>
            <w:szCs w:val="24"/>
            <w:shd w:val="clear" w:color="auto" w:fill="FFFFFF"/>
          </w:rPr>
          <w:t>https://www.tandfonline.com/doi/abs/10.1080/09669582.2021.1931254</w:t>
        </w:r>
      </w:hyperlink>
    </w:p>
    <w:p w14:paraId="3DB081A8"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r w:rsidRPr="002A13B0">
        <w:rPr>
          <w:rFonts w:ascii="Arial" w:hAnsi="Arial" w:cs="Arial"/>
          <w:sz w:val="24"/>
          <w:szCs w:val="24"/>
        </w:rPr>
        <w:t xml:space="preserve">Marriott International. (2021). Sustainability and Social Impact. Retrieved from </w:t>
      </w:r>
      <w:hyperlink r:id="rId12" w:history="1">
        <w:r w:rsidRPr="002A13B0">
          <w:rPr>
            <w:rStyle w:val="Hyperlink"/>
            <w:rFonts w:ascii="Arial" w:hAnsi="Arial" w:cs="Arial"/>
            <w:sz w:val="24"/>
            <w:szCs w:val="24"/>
          </w:rPr>
          <w:t>https://www.marriott.com/social-responsibility/environmental-responsibility.mi</w:t>
        </w:r>
      </w:hyperlink>
    </w:p>
    <w:p w14:paraId="376ADEED" w14:textId="77777777" w:rsidR="002A13B0" w:rsidRPr="002A13B0" w:rsidRDefault="002A13B0" w:rsidP="002A13B0">
      <w:pPr>
        <w:spacing w:after="0" w:line="360" w:lineRule="auto"/>
        <w:ind w:left="1080" w:hanging="720"/>
        <w:contextualSpacing/>
        <w:jc w:val="both"/>
        <w:rPr>
          <w:rFonts w:ascii="Arial" w:hAnsi="Arial" w:cs="Arial"/>
          <w:sz w:val="24"/>
          <w:szCs w:val="24"/>
        </w:rPr>
      </w:pPr>
      <w:r w:rsidRPr="002A13B0">
        <w:rPr>
          <w:rFonts w:ascii="Arial" w:hAnsi="Arial" w:cs="Arial"/>
          <w:sz w:val="24"/>
          <w:szCs w:val="24"/>
        </w:rPr>
        <w:t xml:space="preserve">Smith, V.L. (1989) Hosts and Guests: The Anthropology of Tourism, 3rd </w:t>
      </w:r>
      <w:proofErr w:type="spellStart"/>
      <w:r w:rsidRPr="002A13B0">
        <w:rPr>
          <w:rFonts w:ascii="Arial" w:hAnsi="Arial" w:cs="Arial"/>
          <w:sz w:val="24"/>
          <w:szCs w:val="24"/>
        </w:rPr>
        <w:t>edn</w:t>
      </w:r>
      <w:proofErr w:type="spellEnd"/>
      <w:r w:rsidRPr="002A13B0">
        <w:rPr>
          <w:rFonts w:ascii="Arial" w:hAnsi="Arial" w:cs="Arial"/>
          <w:sz w:val="24"/>
          <w:szCs w:val="24"/>
        </w:rPr>
        <w:t xml:space="preserve">. University of Pennsylvania Press, Philadelphia </w:t>
      </w:r>
      <w:hyperlink r:id="rId13" w:history="1">
        <w:r w:rsidRPr="002A13B0">
          <w:rPr>
            <w:rStyle w:val="Hyperlink"/>
            <w:rFonts w:ascii="Arial" w:hAnsi="Arial" w:cs="Arial"/>
            <w:sz w:val="24"/>
            <w:szCs w:val="24"/>
          </w:rPr>
          <w:t>https://www.amazon.com/Hosts-Guests-Anthropology-Valene-Smith/dp/0812212800</w:t>
        </w:r>
      </w:hyperlink>
    </w:p>
    <w:p w14:paraId="19F6FC39" w14:textId="77777777" w:rsidR="002A13B0" w:rsidRPr="002A13B0" w:rsidRDefault="002A13B0" w:rsidP="002A13B0">
      <w:pPr>
        <w:spacing w:after="0" w:line="360" w:lineRule="auto"/>
        <w:ind w:left="1080" w:hanging="720"/>
        <w:contextualSpacing/>
        <w:jc w:val="both"/>
        <w:rPr>
          <w:rFonts w:ascii="Arial" w:hAnsi="Arial" w:cs="Arial"/>
          <w:color w:val="222222"/>
          <w:sz w:val="24"/>
          <w:szCs w:val="24"/>
          <w:shd w:val="clear" w:color="auto" w:fill="FFFFFF"/>
        </w:rPr>
      </w:pPr>
      <w:proofErr w:type="spellStart"/>
      <w:r w:rsidRPr="002A13B0">
        <w:rPr>
          <w:rFonts w:ascii="Arial" w:hAnsi="Arial" w:cs="Arial"/>
          <w:color w:val="222222"/>
          <w:sz w:val="24"/>
          <w:szCs w:val="24"/>
          <w:shd w:val="clear" w:color="auto" w:fill="FFFFFF"/>
        </w:rPr>
        <w:t>Úbeda</w:t>
      </w:r>
      <w:proofErr w:type="spellEnd"/>
      <w:r w:rsidRPr="002A13B0">
        <w:rPr>
          <w:rFonts w:ascii="Arial" w:hAnsi="Arial" w:cs="Arial"/>
          <w:color w:val="222222"/>
          <w:sz w:val="24"/>
          <w:szCs w:val="24"/>
          <w:shd w:val="clear" w:color="auto" w:fill="FFFFFF"/>
        </w:rPr>
        <w:t xml:space="preserve">-García, M., </w:t>
      </w:r>
      <w:proofErr w:type="spellStart"/>
      <w:r w:rsidRPr="002A13B0">
        <w:rPr>
          <w:rFonts w:ascii="Arial" w:hAnsi="Arial" w:cs="Arial"/>
          <w:color w:val="222222"/>
          <w:sz w:val="24"/>
          <w:szCs w:val="24"/>
          <w:shd w:val="clear" w:color="auto" w:fill="FFFFFF"/>
        </w:rPr>
        <w:t>Claver</w:t>
      </w:r>
      <w:proofErr w:type="spellEnd"/>
      <w:r w:rsidRPr="002A13B0">
        <w:rPr>
          <w:rFonts w:ascii="Arial" w:hAnsi="Arial" w:cs="Arial"/>
          <w:color w:val="222222"/>
          <w:sz w:val="24"/>
          <w:szCs w:val="24"/>
          <w:shd w:val="clear" w:color="auto" w:fill="FFFFFF"/>
        </w:rPr>
        <w:t>-Cortés, E., Marco-</w:t>
      </w:r>
      <w:proofErr w:type="spellStart"/>
      <w:r w:rsidRPr="002A13B0">
        <w:rPr>
          <w:rFonts w:ascii="Arial" w:hAnsi="Arial" w:cs="Arial"/>
          <w:color w:val="222222"/>
          <w:sz w:val="24"/>
          <w:szCs w:val="24"/>
          <w:shd w:val="clear" w:color="auto" w:fill="FFFFFF"/>
        </w:rPr>
        <w:t>Lajara</w:t>
      </w:r>
      <w:proofErr w:type="spellEnd"/>
      <w:r w:rsidRPr="002A13B0">
        <w:rPr>
          <w:rFonts w:ascii="Arial" w:hAnsi="Arial" w:cs="Arial"/>
          <w:color w:val="222222"/>
          <w:sz w:val="24"/>
          <w:szCs w:val="24"/>
          <w:shd w:val="clear" w:color="auto" w:fill="FFFFFF"/>
        </w:rPr>
        <w:t>, B. and Zaragoza-</w:t>
      </w:r>
      <w:proofErr w:type="spellStart"/>
      <w:r w:rsidRPr="002A13B0">
        <w:rPr>
          <w:rFonts w:ascii="Arial" w:hAnsi="Arial" w:cs="Arial"/>
          <w:color w:val="222222"/>
          <w:sz w:val="24"/>
          <w:szCs w:val="24"/>
          <w:shd w:val="clear" w:color="auto" w:fill="FFFFFF"/>
        </w:rPr>
        <w:t>Sáez</w:t>
      </w:r>
      <w:proofErr w:type="spellEnd"/>
      <w:r w:rsidRPr="002A13B0">
        <w:rPr>
          <w:rFonts w:ascii="Arial" w:hAnsi="Arial" w:cs="Arial"/>
          <w:color w:val="222222"/>
          <w:sz w:val="24"/>
          <w:szCs w:val="24"/>
          <w:shd w:val="clear" w:color="auto" w:fill="FFFFFF"/>
        </w:rPr>
        <w:t>, P., 2021. Corporate social responsibility and firm performance in the hotel industry. The mediating role of green human resource management and environmental outcomes. </w:t>
      </w:r>
      <w:r w:rsidRPr="002A13B0">
        <w:rPr>
          <w:rFonts w:ascii="Arial" w:hAnsi="Arial" w:cs="Arial"/>
          <w:i/>
          <w:iCs/>
          <w:color w:val="222222"/>
          <w:sz w:val="24"/>
          <w:szCs w:val="24"/>
          <w:shd w:val="clear" w:color="auto" w:fill="FFFFFF"/>
        </w:rPr>
        <w:t>Journal of Business Research</w:t>
      </w:r>
      <w:r w:rsidRPr="002A13B0">
        <w:rPr>
          <w:rFonts w:ascii="Arial" w:hAnsi="Arial" w:cs="Arial"/>
          <w:color w:val="222222"/>
          <w:sz w:val="24"/>
          <w:szCs w:val="24"/>
          <w:shd w:val="clear" w:color="auto" w:fill="FFFFFF"/>
        </w:rPr>
        <w:t>, </w:t>
      </w:r>
      <w:r w:rsidRPr="002A13B0">
        <w:rPr>
          <w:rFonts w:ascii="Arial" w:hAnsi="Arial" w:cs="Arial"/>
          <w:i/>
          <w:iCs/>
          <w:color w:val="222222"/>
          <w:sz w:val="24"/>
          <w:szCs w:val="24"/>
          <w:shd w:val="clear" w:color="auto" w:fill="FFFFFF"/>
        </w:rPr>
        <w:t>123</w:t>
      </w:r>
      <w:r w:rsidRPr="002A13B0">
        <w:rPr>
          <w:rFonts w:ascii="Arial" w:hAnsi="Arial" w:cs="Arial"/>
          <w:color w:val="222222"/>
          <w:sz w:val="24"/>
          <w:szCs w:val="24"/>
          <w:shd w:val="clear" w:color="auto" w:fill="FFFFFF"/>
        </w:rPr>
        <w:t>, pp.57-69.</w:t>
      </w:r>
      <w:r w:rsidRPr="002A13B0">
        <w:rPr>
          <w:rFonts w:ascii="Arial" w:hAnsi="Arial" w:cs="Arial"/>
          <w:sz w:val="24"/>
          <w:szCs w:val="24"/>
        </w:rPr>
        <w:t xml:space="preserve"> </w:t>
      </w:r>
      <w:hyperlink r:id="rId14" w:history="1">
        <w:r w:rsidRPr="002A13B0">
          <w:rPr>
            <w:rStyle w:val="Hyperlink"/>
            <w:rFonts w:ascii="Arial" w:hAnsi="Arial" w:cs="Arial"/>
            <w:sz w:val="24"/>
            <w:szCs w:val="24"/>
            <w:shd w:val="clear" w:color="auto" w:fill="FFFFFF"/>
          </w:rPr>
          <w:t>https://www.sciencedirect.com/science/article/abs/pii/S0148296320306251</w:t>
        </w:r>
      </w:hyperlink>
    </w:p>
    <w:p w14:paraId="3336CD2E" w14:textId="77777777" w:rsidR="002A13B0" w:rsidRPr="002A13B0" w:rsidRDefault="002A13B0" w:rsidP="002A13B0">
      <w:pPr>
        <w:spacing w:after="0" w:line="360" w:lineRule="auto"/>
        <w:ind w:left="1080" w:hanging="720"/>
        <w:contextualSpacing/>
        <w:jc w:val="both"/>
        <w:rPr>
          <w:rFonts w:ascii="Arial" w:hAnsi="Arial" w:cs="Arial"/>
          <w:sz w:val="24"/>
          <w:szCs w:val="24"/>
        </w:rPr>
      </w:pPr>
      <w:r w:rsidRPr="002A13B0">
        <w:rPr>
          <w:rFonts w:ascii="Arial" w:hAnsi="Arial" w:cs="Arial"/>
          <w:sz w:val="24"/>
          <w:szCs w:val="24"/>
        </w:rPr>
        <w:t>UNEP &amp; UNWTO, 2005: 11-12. Making Tourism More Sustainable- A guide for Policy Makers</w:t>
      </w:r>
    </w:p>
    <w:p w14:paraId="586A3992" w14:textId="77777777" w:rsidR="002A13B0" w:rsidRPr="002A13B0" w:rsidRDefault="002A13B0" w:rsidP="002A13B0">
      <w:pPr>
        <w:spacing w:after="0" w:line="360" w:lineRule="auto"/>
        <w:ind w:left="1080" w:hanging="720"/>
        <w:contextualSpacing/>
        <w:jc w:val="both"/>
        <w:rPr>
          <w:rFonts w:ascii="Arial" w:hAnsi="Arial" w:cs="Arial"/>
          <w:sz w:val="24"/>
          <w:szCs w:val="24"/>
        </w:rPr>
      </w:pPr>
      <w:r w:rsidRPr="002A13B0">
        <w:rPr>
          <w:rFonts w:ascii="Arial" w:hAnsi="Arial" w:cs="Arial"/>
          <w:sz w:val="24"/>
          <w:szCs w:val="24"/>
        </w:rPr>
        <w:t xml:space="preserve">UNWTO. (2011). Tourism Highlights. Madrid: UNWTO. </w:t>
      </w:r>
      <w:hyperlink r:id="rId15" w:history="1">
        <w:r w:rsidRPr="002A13B0">
          <w:rPr>
            <w:rStyle w:val="Hyperlink"/>
            <w:rFonts w:ascii="Arial" w:hAnsi="Arial" w:cs="Arial"/>
            <w:sz w:val="24"/>
            <w:szCs w:val="24"/>
          </w:rPr>
          <w:t>https://www.scirp.org/(S(czeh2tfqyw2orz553k1w0r45))/reference/referencespapers.aspx?referenceid=2533918</w:t>
        </w:r>
      </w:hyperlink>
    </w:p>
    <w:p w14:paraId="7E2F8A66" w14:textId="77777777" w:rsidR="002A13B0" w:rsidRPr="002A13B0" w:rsidRDefault="002A13B0" w:rsidP="002A13B0">
      <w:pPr>
        <w:spacing w:after="0" w:line="360" w:lineRule="auto"/>
        <w:ind w:left="1080" w:hanging="720"/>
        <w:contextualSpacing/>
        <w:jc w:val="both"/>
        <w:rPr>
          <w:rFonts w:ascii="Arial" w:hAnsi="Arial" w:cs="Arial"/>
          <w:sz w:val="24"/>
          <w:szCs w:val="24"/>
        </w:rPr>
      </w:pPr>
      <w:r w:rsidRPr="002A13B0">
        <w:rPr>
          <w:rFonts w:ascii="Arial" w:hAnsi="Arial" w:cs="Arial"/>
          <w:sz w:val="24"/>
          <w:szCs w:val="24"/>
        </w:rPr>
        <w:t xml:space="preserve">Young, S. and </w:t>
      </w:r>
      <w:proofErr w:type="spellStart"/>
      <w:r w:rsidRPr="002A13B0">
        <w:rPr>
          <w:rFonts w:ascii="Arial" w:hAnsi="Arial" w:cs="Arial"/>
          <w:sz w:val="24"/>
          <w:szCs w:val="24"/>
        </w:rPr>
        <w:t>Dhanda</w:t>
      </w:r>
      <w:proofErr w:type="spellEnd"/>
      <w:r w:rsidRPr="002A13B0">
        <w:rPr>
          <w:rFonts w:ascii="Arial" w:hAnsi="Arial" w:cs="Arial"/>
          <w:sz w:val="24"/>
          <w:szCs w:val="24"/>
        </w:rPr>
        <w:t xml:space="preserve">, K. (2013). </w:t>
      </w:r>
      <w:r w:rsidRPr="002A13B0">
        <w:rPr>
          <w:rFonts w:ascii="Arial" w:hAnsi="Arial" w:cs="Arial"/>
          <w:i/>
          <w:sz w:val="24"/>
          <w:szCs w:val="24"/>
        </w:rPr>
        <w:t>Sustainability: Essentials for Business</w:t>
      </w:r>
      <w:r w:rsidRPr="002A13B0">
        <w:rPr>
          <w:rFonts w:ascii="Arial" w:hAnsi="Arial" w:cs="Arial"/>
          <w:sz w:val="24"/>
          <w:szCs w:val="24"/>
        </w:rPr>
        <w:t>. London: SAGE Publications, Inc.</w:t>
      </w:r>
      <w:hyperlink r:id="rId16" w:history="1">
        <w:r w:rsidRPr="002A13B0">
          <w:rPr>
            <w:rStyle w:val="Hyperlink"/>
            <w:rFonts w:ascii="Arial" w:hAnsi="Arial" w:cs="Arial"/>
            <w:sz w:val="24"/>
            <w:szCs w:val="24"/>
          </w:rPr>
          <w:t>https://sk.sagepub.com/books/sustainability-essentials-for-business</w:t>
        </w:r>
      </w:hyperlink>
    </w:p>
    <w:p w14:paraId="645DDD43" w14:textId="77777777" w:rsidR="002A13B0" w:rsidRDefault="002A13B0"/>
    <w:sectPr w:rsidR="002A13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643"/>
    <w:rsid w:val="002A13B0"/>
    <w:rsid w:val="00352F17"/>
    <w:rsid w:val="00396643"/>
    <w:rsid w:val="00817F6C"/>
    <w:rsid w:val="009D64F6"/>
    <w:rsid w:val="00D00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41BCAB79"/>
  <w15:chartTrackingRefBased/>
  <w15:docId w15:val="{D1AB1E99-C608-44D7-BCF6-28DD55275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643"/>
    <w:pPr>
      <w:spacing w:after="200" w:line="27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13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356-022-18772-4" TargetMode="External"/><Relationship Id="rId13" Type="http://schemas.openxmlformats.org/officeDocument/2006/relationships/hyperlink" Target="https://www.amazon.com/Hosts-Guests-Anthropology-Valene-Smith/dp/081221280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jstor.org/stable/j.ctv319wqs2.11" TargetMode="External"/><Relationship Id="rId12" Type="http://schemas.openxmlformats.org/officeDocument/2006/relationships/hyperlink" Target="https://www.marriott.com/social-responsibility/environmental-responsibility.mi"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k.sagepub.com/books/sustainability-essentials-for-business" TargetMode="External"/><Relationship Id="rId1" Type="http://schemas.openxmlformats.org/officeDocument/2006/relationships/styles" Target="styles.xml"/><Relationship Id="rId6" Type="http://schemas.openxmlformats.org/officeDocument/2006/relationships/hyperlink" Target="https://www.sciencedirect.com/science/article/abs/pii/S0025326X20303842" TargetMode="External"/><Relationship Id="rId11" Type="http://schemas.openxmlformats.org/officeDocument/2006/relationships/hyperlink" Target="https://www.tandfonline.com/doi/abs/10.1080/09669582.2021.1931254" TargetMode="External"/><Relationship Id="rId5" Type="http://schemas.openxmlformats.org/officeDocument/2006/relationships/hyperlink" Target="https://ideas.repec.org/a/pkp/jotmre/v9y2022i1p9-23id2921.html" TargetMode="External"/><Relationship Id="rId15" Type="http://schemas.openxmlformats.org/officeDocument/2006/relationships/hyperlink" Target="https://www.scirp.org/(S(czeh2tfqyw2orz553k1w0r45))/reference/referencespapers.aspx?referenceid=2533918" TargetMode="External"/><Relationship Id="rId10" Type="http://schemas.openxmlformats.org/officeDocument/2006/relationships/hyperlink" Target="https://www.emerald.com/insight/content/doi/10.1108/IJCHM-09-2020-1079/full/html" TargetMode="External"/><Relationship Id="rId4" Type="http://schemas.openxmlformats.org/officeDocument/2006/relationships/hyperlink" Target="https://www.mdpi.com/2071-1050/12/22/9624" TargetMode="External"/><Relationship Id="rId9" Type="http://schemas.openxmlformats.org/officeDocument/2006/relationships/hyperlink" Target="https://cr.hilton.com/corporate-responsibility/our-goals/environmental-goals/" TargetMode="External"/><Relationship Id="rId14" Type="http://schemas.openxmlformats.org/officeDocument/2006/relationships/hyperlink" Target="https://www.sciencedirect.com/science/article/abs/pii/S01482963203062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Danila (2108673)</dc:creator>
  <cp:keywords/>
  <dc:description/>
  <cp:lastModifiedBy>Iulia Danila (2108673)</cp:lastModifiedBy>
  <cp:revision>1</cp:revision>
  <dcterms:created xsi:type="dcterms:W3CDTF">2023-05-26T10:35:00Z</dcterms:created>
  <dcterms:modified xsi:type="dcterms:W3CDTF">2023-05-26T11:06:00Z</dcterms:modified>
</cp:coreProperties>
</file>