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alias w:val="Title:"/>
        <w:tag w:val="Title:"/>
        <w:id w:val="-574357878"/>
        <w:placeholder>
          <w:docPart w:val="229FB7A37C69AF4AB4B80D1FDE22A9A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3AC934F2" w14:textId="249ADCC9" w:rsidR="000D3A6E" w:rsidRPr="00AE5427" w:rsidRDefault="000D3A6E" w:rsidP="000D3A6E">
          <w:pPr>
            <w:pStyle w:val="Title"/>
            <w:rPr>
              <w:rFonts w:ascii="Arial" w:hAnsi="Arial" w:cs="Arial"/>
            </w:rPr>
          </w:pPr>
          <w:r>
            <w:rPr>
              <w:rFonts w:ascii="Arial" w:hAnsi="Arial" w:cs="Arial"/>
            </w:rPr>
            <w:t>BMPF7005: Undertaking Research in Workplaces</w:t>
          </w:r>
        </w:p>
      </w:sdtContent>
    </w:sdt>
    <w:p w14:paraId="54010C04" w14:textId="77777777" w:rsidR="000D3A6E" w:rsidRDefault="000D3A6E" w:rsidP="000D3A6E">
      <w:pPr>
        <w:pStyle w:val="Heading1"/>
        <w:jc w:val="center"/>
        <w:rPr>
          <w:rFonts w:ascii="Arial" w:hAnsi="Arial" w:cs="Arial"/>
          <w:b w:val="0"/>
          <w:bCs w:val="0"/>
        </w:rPr>
      </w:pPr>
      <w:r w:rsidRPr="00AE5427">
        <w:rPr>
          <w:rFonts w:ascii="Arial" w:hAnsi="Arial" w:cs="Arial"/>
        </w:rPr>
        <w:t>James Williams</w:t>
      </w:r>
      <w:r>
        <w:rPr>
          <w:rFonts w:ascii="Arial" w:hAnsi="Arial" w:cs="Arial"/>
        </w:rPr>
        <w:t xml:space="preserve"> 1921126</w:t>
      </w:r>
      <w:r w:rsidRPr="00AE5427">
        <w:rPr>
          <w:rFonts w:ascii="Arial" w:hAnsi="Arial" w:cs="Arial"/>
        </w:rPr>
        <w:br/>
      </w:r>
      <w:r w:rsidRPr="00AE5427">
        <w:rPr>
          <w:rFonts w:ascii="Arial" w:hAnsi="Arial" w:cs="Arial"/>
          <w:b w:val="0"/>
          <w:bCs w:val="0"/>
        </w:rPr>
        <w:t>Professional Practice (Voice Pedagogy) (MA/PG Cert)</w:t>
      </w:r>
      <w:r w:rsidRPr="00AE5427">
        <w:rPr>
          <w:rFonts w:ascii="Arial" w:hAnsi="Arial" w:cs="Arial"/>
          <w:b w:val="0"/>
          <w:bCs w:val="0"/>
        </w:rPr>
        <w:br/>
        <w:t>Cohort E</w:t>
      </w:r>
    </w:p>
    <w:p w14:paraId="0B9AB826" w14:textId="651C3152" w:rsidR="00B2220C" w:rsidRPr="00B2220C" w:rsidRDefault="00B2220C" w:rsidP="00B2220C">
      <w:pPr>
        <w:jc w:val="center"/>
        <w:rPr>
          <w:b/>
          <w:bCs/>
        </w:rPr>
      </w:pPr>
      <w:r w:rsidRPr="00B2220C">
        <w:rPr>
          <w:b/>
          <w:bCs/>
        </w:rPr>
        <w:t>Critically evaluate a range of methodological approaches, research designs, and research methods appropriate to gather data from complex work-based settings, with due consideration to research ethics and issues of insider research</w:t>
      </w:r>
    </w:p>
    <w:p w14:paraId="42F119F8" w14:textId="059D0B4E" w:rsidR="00B00BF9" w:rsidRDefault="00B00BF9"/>
    <w:p w14:paraId="74C7741E" w14:textId="7DA9A423" w:rsidR="00B2220C" w:rsidRDefault="00B2220C">
      <w:pPr>
        <w:rPr>
          <w:b/>
          <w:bCs/>
          <w:u w:val="single"/>
        </w:rPr>
      </w:pPr>
      <w:r>
        <w:rPr>
          <w:b/>
          <w:bCs/>
          <w:u w:val="single"/>
        </w:rPr>
        <w:t>Introduction</w:t>
      </w:r>
    </w:p>
    <w:p w14:paraId="3CF035A7" w14:textId="41EF06C1" w:rsidR="00B2220C" w:rsidRDefault="00932986" w:rsidP="007B2B44">
      <w:pPr>
        <w:spacing w:line="360" w:lineRule="auto"/>
        <w:ind w:left="720"/>
      </w:pPr>
      <w:r>
        <w:t xml:space="preserve">In conducting a work-based research project within my own practice, it is first paramount to consider the concept of “social situatedness” (Vygotsky, 1962) and issues pertaining to </w:t>
      </w:r>
      <w:r w:rsidR="00015EC5">
        <w:t xml:space="preserve">research design, methodology and bias. By establishing </w:t>
      </w:r>
      <w:r w:rsidR="004A2B52">
        <w:t xml:space="preserve">awareness of </w:t>
      </w:r>
      <w:r w:rsidR="00015EC5">
        <w:t xml:space="preserve">my own ontological position, I seek to compare the most appropriate research methods available to me, whilst </w:t>
      </w:r>
      <w:r w:rsidR="005E0623">
        <w:t xml:space="preserve">also </w:t>
      </w:r>
      <w:r w:rsidR="00015EC5">
        <w:t xml:space="preserve">deliberating on </w:t>
      </w:r>
      <w:r w:rsidR="005E0623">
        <w:t xml:space="preserve">the </w:t>
      </w:r>
      <w:r w:rsidR="00015EC5">
        <w:t xml:space="preserve">issues of ethics and insider research. In Vocal Pedagogy, </w:t>
      </w:r>
      <w:r w:rsidR="00ED6F23">
        <w:t xml:space="preserve">a relatively new discipline, </w:t>
      </w:r>
      <w:r w:rsidR="00015EC5">
        <w:t xml:space="preserve">practitioner-led research means that teachers are </w:t>
      </w:r>
      <w:r w:rsidR="005E0623">
        <w:t xml:space="preserve">often </w:t>
      </w:r>
      <w:r w:rsidR="00015EC5">
        <w:t>seeking to gain further knowledge and understanding o</w:t>
      </w:r>
      <w:r w:rsidR="005E0623">
        <w:t>f</w:t>
      </w:r>
      <w:r w:rsidR="00015EC5">
        <w:t xml:space="preserve"> a topic </w:t>
      </w:r>
      <w:r w:rsidR="00ED6F23">
        <w:t xml:space="preserve">for </w:t>
      </w:r>
      <w:r w:rsidR="00015EC5">
        <w:t xml:space="preserve">which they </w:t>
      </w:r>
      <w:r w:rsidR="00ED6F23">
        <w:t xml:space="preserve">already </w:t>
      </w:r>
      <w:r w:rsidR="00015EC5">
        <w:t>have some experien</w:t>
      </w:r>
      <w:r w:rsidR="005E0623">
        <w:t>ce in</w:t>
      </w:r>
      <w:r w:rsidR="00ED6F23">
        <w:t>. This can be</w:t>
      </w:r>
      <w:r w:rsidR="004A2B52">
        <w:t xml:space="preserve"> to solve a problem presented in their </w:t>
      </w:r>
      <w:r w:rsidR="00ED6F23">
        <w:t>workplace;</w:t>
      </w:r>
      <w:r w:rsidR="005E0623">
        <w:t xml:space="preserve"> </w:t>
      </w:r>
      <w:r w:rsidR="00ED6F23">
        <w:t>thus,</w:t>
      </w:r>
      <w:r w:rsidR="005E0623">
        <w:t xml:space="preserve"> the work-based practitioner is considered an insider (Merton, 1972)</w:t>
      </w:r>
      <w:r w:rsidR="0072535E">
        <w:t>. T</w:t>
      </w:r>
      <w:r w:rsidR="004A2B52">
        <w:t>his</w:t>
      </w:r>
      <w:r w:rsidR="0072535E">
        <w:t xml:space="preserve"> work-based approach to problem solving</w:t>
      </w:r>
      <w:r w:rsidR="004A2B52">
        <w:t xml:space="preserve"> can influence</w:t>
      </w:r>
      <w:r w:rsidR="0072535E">
        <w:t xml:space="preserve"> the direction of research </w:t>
      </w:r>
      <w:r w:rsidR="006F0C5A">
        <w:t xml:space="preserve">and </w:t>
      </w:r>
      <w:r w:rsidR="0072535E">
        <w:t xml:space="preserve">have both positive and negative </w:t>
      </w:r>
      <w:r w:rsidR="00ED6F23">
        <w:t>inferences</w:t>
      </w:r>
      <w:r w:rsidR="00CC4725">
        <w:t xml:space="preserve"> (</w:t>
      </w:r>
      <w:proofErr w:type="spellStart"/>
      <w:r w:rsidR="00CC4725">
        <w:t>Saidin</w:t>
      </w:r>
      <w:proofErr w:type="spellEnd"/>
      <w:r w:rsidR="00CC4725">
        <w:t xml:space="preserve"> and Yaacob, 2016)</w:t>
      </w:r>
      <w:r w:rsidR="0072535E">
        <w:t xml:space="preserve">. </w:t>
      </w:r>
      <w:r w:rsidR="006F0C5A">
        <w:t xml:space="preserve">Merton </w:t>
      </w:r>
      <w:r w:rsidR="00B505F9">
        <w:t>argue</w:t>
      </w:r>
      <w:r w:rsidR="006F0C5A">
        <w:t>s</w:t>
      </w:r>
      <w:r w:rsidR="00B505F9">
        <w:t xml:space="preserve"> that being an insider on a subject attracts a </w:t>
      </w:r>
      <w:r w:rsidR="006F0C5A">
        <w:t>superior</w:t>
      </w:r>
      <w:r w:rsidR="00B505F9">
        <w:t xml:space="preserve"> level of </w:t>
      </w:r>
      <w:r w:rsidR="006F0C5A">
        <w:t>understanding</w:t>
      </w:r>
      <w:r w:rsidR="00B505F9">
        <w:t xml:space="preserve"> for the </w:t>
      </w:r>
      <w:r w:rsidR="006F0C5A">
        <w:t xml:space="preserve">issue, </w:t>
      </w:r>
      <w:r w:rsidR="007B2B44">
        <w:t>explained</w:t>
      </w:r>
      <w:r w:rsidR="006F0C5A">
        <w:t xml:space="preserve"> as </w:t>
      </w:r>
      <w:r w:rsidR="007B2B44">
        <w:t xml:space="preserve">being </w:t>
      </w:r>
      <w:r w:rsidR="006F0C5A">
        <w:t xml:space="preserve">advantageous to the collection and interpretation of the findings. </w:t>
      </w:r>
      <w:r w:rsidR="007B2B44">
        <w:t xml:space="preserve">Conflicting viewpoints have also been presented, whereby others suggest that a researcher can only be objective if they are an outsider (Simmel, 1950). </w:t>
      </w:r>
      <w:r w:rsidR="00B00BF9">
        <w:t xml:space="preserve">In exploring a range of research methods, I hope to acquire deeper understanding of my own research preferences and reflect upon which methodologies may be most suited to </w:t>
      </w:r>
      <w:r w:rsidR="00ED6F23">
        <w:t xml:space="preserve">my work in the future. </w:t>
      </w:r>
    </w:p>
    <w:p w14:paraId="536CD7EC" w14:textId="11A454C0" w:rsidR="00B2220C" w:rsidRDefault="00B2220C"/>
    <w:p w14:paraId="396AD375" w14:textId="77777777" w:rsidR="00B2220C" w:rsidRDefault="00B2220C">
      <w:pPr>
        <w:rPr>
          <w:b/>
          <w:bCs/>
          <w:u w:val="single"/>
        </w:rPr>
      </w:pPr>
      <w:r>
        <w:rPr>
          <w:b/>
          <w:bCs/>
          <w:u w:val="single"/>
        </w:rPr>
        <w:t>Ontological and Epistemological Position</w:t>
      </w:r>
    </w:p>
    <w:p w14:paraId="314DE117" w14:textId="24F70FAE" w:rsidR="001D7606" w:rsidRDefault="001D7606" w:rsidP="00332B6F">
      <w:pPr>
        <w:spacing w:line="360" w:lineRule="auto"/>
        <w:ind w:left="720"/>
      </w:pPr>
      <w:r>
        <w:t>Ontology is the recognition that each individual may hold different assumptions on the perception of reality (</w:t>
      </w:r>
      <w:proofErr w:type="spellStart"/>
      <w:r>
        <w:t>Easterby</w:t>
      </w:r>
      <w:proofErr w:type="spellEnd"/>
      <w:r>
        <w:t>-Smith et al, 2012)</w:t>
      </w:r>
      <w:r w:rsidR="00C7593F">
        <w:t xml:space="preserve">. </w:t>
      </w:r>
      <w:r>
        <w:t xml:space="preserve">These engrained assumptions may </w:t>
      </w:r>
      <w:r w:rsidR="009427B0">
        <w:t>be influenced by the</w:t>
      </w:r>
      <w:r>
        <w:t xml:space="preserve"> </w:t>
      </w:r>
      <w:r w:rsidR="009427B0">
        <w:t>cultural</w:t>
      </w:r>
      <w:r>
        <w:t xml:space="preserve">, situational, </w:t>
      </w:r>
      <w:r w:rsidR="009427B0">
        <w:t>ideological and methodological experiences of the individual</w:t>
      </w:r>
      <w:r w:rsidR="00C7593F">
        <w:t xml:space="preserve"> over many years and may also show a synthesis with </w:t>
      </w:r>
      <w:r w:rsidR="00C7593F">
        <w:lastRenderedPageBreak/>
        <w:t>historical</w:t>
      </w:r>
      <w:r>
        <w:t xml:space="preserve"> </w:t>
      </w:r>
      <w:r w:rsidR="00C7593F">
        <w:t xml:space="preserve">viewpoints which have been developed into a number of paradigms, some of which I will address in this essay.  </w:t>
      </w:r>
      <w:r>
        <w:t xml:space="preserve">As a social science, </w:t>
      </w:r>
      <w:r w:rsidR="00332B6F">
        <w:t xml:space="preserve">it is important for a researcher to </w:t>
      </w:r>
      <w:r w:rsidR="000C20D2">
        <w:t>acknowledge</w:t>
      </w:r>
      <w:r w:rsidR="00332B6F">
        <w:t xml:space="preserve"> their ontological position before </w:t>
      </w:r>
      <w:r>
        <w:t xml:space="preserve">work-based research is </w:t>
      </w:r>
      <w:r w:rsidR="00332B6F">
        <w:t xml:space="preserve">conducted as this may influence the </w:t>
      </w:r>
      <w:r w:rsidR="00E05EAC">
        <w:t>paradigms used</w:t>
      </w:r>
      <w:r w:rsidR="00332B6F">
        <w:t xml:space="preserve"> and the research design as a whole</w:t>
      </w:r>
      <w:r w:rsidR="00A437EA">
        <w:t xml:space="preserve"> (</w:t>
      </w:r>
      <w:proofErr w:type="spellStart"/>
      <w:r w:rsidR="00A437EA">
        <w:t>Lerum</w:t>
      </w:r>
      <w:proofErr w:type="spellEnd"/>
      <w:r w:rsidR="00A437EA">
        <w:t>, 2001)</w:t>
      </w:r>
      <w:r w:rsidR="00332B6F">
        <w:t xml:space="preserve">. </w:t>
      </w:r>
    </w:p>
    <w:p w14:paraId="61B9A944" w14:textId="5DA7C0C1" w:rsidR="00562E13" w:rsidRDefault="00562E13" w:rsidP="005448CB">
      <w:pPr>
        <w:spacing w:line="360" w:lineRule="auto"/>
      </w:pPr>
    </w:p>
    <w:p w14:paraId="098B3215" w14:textId="4D5821DD" w:rsidR="001349C4" w:rsidRDefault="001349C4" w:rsidP="001349C4">
      <w:pPr>
        <w:spacing w:line="360" w:lineRule="auto"/>
        <w:ind w:left="720"/>
      </w:pPr>
      <w:r>
        <w:t>Those who view reality objectively, as an independent truth which can be understood, are at the opposite end of the ontological axis as those who subscribe to subjectivism. Subjectivism is the</w:t>
      </w:r>
      <w:r w:rsidR="00736CE4">
        <w:t xml:space="preserve"> concept that reality exists in multiple forms and rather than there being one independent reality, instead there are multiple realities and no one </w:t>
      </w:r>
      <w:r w:rsidR="00736CE4" w:rsidRPr="00B8662F">
        <w:rPr>
          <w:color w:val="000000" w:themeColor="text1"/>
        </w:rPr>
        <w:t>singular line of truth</w:t>
      </w:r>
      <w:r w:rsidR="00752641" w:rsidRPr="00B8662F">
        <w:rPr>
          <w:color w:val="000000" w:themeColor="text1"/>
        </w:rPr>
        <w:t xml:space="preserve"> (</w:t>
      </w:r>
      <w:r w:rsidR="00B8662F" w:rsidRPr="00B8662F">
        <w:rPr>
          <w:color w:val="000000" w:themeColor="text1"/>
        </w:rPr>
        <w:t>Solomon, 2005</w:t>
      </w:r>
      <w:r w:rsidR="00752641" w:rsidRPr="00B8662F">
        <w:rPr>
          <w:color w:val="000000" w:themeColor="text1"/>
        </w:rPr>
        <w:t>)</w:t>
      </w:r>
      <w:r w:rsidR="00736CE4" w:rsidRPr="00B8662F">
        <w:rPr>
          <w:color w:val="000000" w:themeColor="text1"/>
        </w:rPr>
        <w:t xml:space="preserve">. </w:t>
      </w:r>
      <w:r w:rsidR="00736CE4">
        <w:t xml:space="preserve">It </w:t>
      </w:r>
      <w:r w:rsidR="00115B3C">
        <w:t xml:space="preserve">has been </w:t>
      </w:r>
      <w:r w:rsidR="00736CE4">
        <w:t xml:space="preserve">argued that work-based research, being characteristically complex within workplaces, leans towards a more subjective </w:t>
      </w:r>
      <w:r w:rsidR="00EC4B0C">
        <w:t>approach.</w:t>
      </w:r>
      <w:r w:rsidR="00115B3C">
        <w:t xml:space="preserve"> It has been argued that studies of people ought to contain a caveat that human beings are not the same as objects and it is therefore inappropriate to apply positivist theories and methodologies which have been derived from the physical sciences (Mingers, 1984). Mingers suggests that interpretive and subjective approaches should be used when exploring people’s perceptions and understandings. </w:t>
      </w:r>
    </w:p>
    <w:p w14:paraId="5690185D" w14:textId="3CFA52FA" w:rsidR="00115B3C" w:rsidRDefault="00115B3C" w:rsidP="001349C4">
      <w:pPr>
        <w:spacing w:line="360" w:lineRule="auto"/>
        <w:ind w:left="720"/>
      </w:pPr>
    </w:p>
    <w:p w14:paraId="6A4E0EE5" w14:textId="7FFE231F" w:rsidR="00115B3C" w:rsidRDefault="00115B3C" w:rsidP="001349C4">
      <w:pPr>
        <w:spacing w:line="360" w:lineRule="auto"/>
        <w:ind w:left="720"/>
      </w:pPr>
      <w:r>
        <w:t xml:space="preserve">With ontology concerning the </w:t>
      </w:r>
      <w:r w:rsidR="004A5F69">
        <w:t>way we perceive reality, epistemology refers to how one can gain knowledge a</w:t>
      </w:r>
      <w:r w:rsidR="0046355C">
        <w:t xml:space="preserve">nd then </w:t>
      </w:r>
      <w:r w:rsidR="004A5F69">
        <w:t xml:space="preserve">how one’s predispositions can guide the researcher to choose </w:t>
      </w:r>
      <w:r w:rsidR="0046355C">
        <w:t>particular</w:t>
      </w:r>
      <w:r w:rsidR="004A5F69">
        <w:t xml:space="preserve"> methodologies when seeking further understanding (</w:t>
      </w:r>
      <w:proofErr w:type="spellStart"/>
      <w:r w:rsidR="004A5F69">
        <w:t>Easterby</w:t>
      </w:r>
      <w:proofErr w:type="spellEnd"/>
      <w:r w:rsidR="004A5F69">
        <w:t xml:space="preserve">-Smith et al, 2012). Our epistemological position relates to how we go about acquiring knowledge and how </w:t>
      </w:r>
      <w:r w:rsidR="007C6F71">
        <w:t>that knowledge</w:t>
      </w:r>
      <w:r w:rsidR="004A5F69">
        <w:t xml:space="preserve"> can </w:t>
      </w:r>
      <w:r w:rsidR="007C6F71">
        <w:t xml:space="preserve">then </w:t>
      </w:r>
      <w:r w:rsidR="004A5F69">
        <w:t>be communicated to others (Cohen, 2011)</w:t>
      </w:r>
      <w:r w:rsidR="000105FD">
        <w:t xml:space="preserve">. </w:t>
      </w:r>
    </w:p>
    <w:p w14:paraId="21127EFD" w14:textId="5D9E77EA" w:rsidR="00A46524" w:rsidRDefault="00A46524" w:rsidP="001349C4">
      <w:pPr>
        <w:spacing w:line="360" w:lineRule="auto"/>
        <w:ind w:left="720"/>
      </w:pPr>
    </w:p>
    <w:p w14:paraId="236B3B34" w14:textId="55CDA4E5" w:rsidR="00A46524" w:rsidRDefault="007B0B5A" w:rsidP="0046355C">
      <w:pPr>
        <w:spacing w:line="360" w:lineRule="auto"/>
        <w:ind w:left="720"/>
      </w:pPr>
      <w:r>
        <w:t xml:space="preserve">Within </w:t>
      </w:r>
      <w:r w:rsidR="00A46524">
        <w:t xml:space="preserve">teaching, I believe there are some elements of proven facts which have been certified through </w:t>
      </w:r>
      <w:r w:rsidR="007C6F71">
        <w:t>earlier</w:t>
      </w:r>
      <w:r w:rsidR="00A46524">
        <w:t xml:space="preserve"> research.</w:t>
      </w:r>
      <w:r w:rsidR="0046355C">
        <w:t xml:space="preserve"> This would suggest a preference towards </w:t>
      </w:r>
      <w:r w:rsidR="000B7492">
        <w:t>an o</w:t>
      </w:r>
      <w:r w:rsidR="0046355C">
        <w:t>bjective ontological position</w:t>
      </w:r>
      <w:r w:rsidR="00742580">
        <w:t xml:space="preserve"> on my part</w:t>
      </w:r>
      <w:r w:rsidR="0046355C">
        <w:t xml:space="preserve"> but short of absolutism</w:t>
      </w:r>
      <w:r w:rsidR="000B7492">
        <w:t>, particularly in relation to vocal anatomy</w:t>
      </w:r>
      <w:r w:rsidR="0046355C">
        <w:t xml:space="preserve">. </w:t>
      </w:r>
      <w:r w:rsidR="00A46524">
        <w:t xml:space="preserve">However, the nature of my work with multiple individuals can </w:t>
      </w:r>
      <w:r w:rsidR="0046355C">
        <w:t xml:space="preserve">mean that those certainties have been interpreted in different ways which have in turn created multiple realities </w:t>
      </w:r>
      <w:r w:rsidR="000B7492">
        <w:t xml:space="preserve">and varying results. </w:t>
      </w:r>
      <w:r w:rsidR="00742580">
        <w:t xml:space="preserve">I also believe there is a </w:t>
      </w:r>
      <w:r w:rsidR="00742580">
        <w:lastRenderedPageBreak/>
        <w:t>difference between anatomical research and the work-based</w:t>
      </w:r>
      <w:r w:rsidR="00224647">
        <w:t xml:space="preserve"> </w:t>
      </w:r>
      <w:r w:rsidR="007C6F71">
        <w:t xml:space="preserve">application of theory in practice which </w:t>
      </w:r>
      <w:r w:rsidR="00742580">
        <w:t xml:space="preserve">I am exploring here. The pedagogy of teaching is linked of course to vocal anatomy research but nuanced in its approach </w:t>
      </w:r>
      <w:r w:rsidR="007C6F71">
        <w:t>by</w:t>
      </w:r>
      <w:r w:rsidR="00742580">
        <w:t xml:space="preserve"> considering human interpretation of the science (Mingers, 1984). The increased importance of mixed methods is a major development in the qualitative-quantitative debate (Patton, 2002). </w:t>
      </w:r>
      <w:r w:rsidR="000B7492">
        <w:t xml:space="preserve">I also believe that there is a difference between a client’s reality at one point in time compared to another moment. </w:t>
      </w:r>
      <w:r w:rsidR="00742580">
        <w:t xml:space="preserve">I believe that I generally take a </w:t>
      </w:r>
      <w:r w:rsidR="0095309F">
        <w:t xml:space="preserve">subjective stance </w:t>
      </w:r>
      <w:r w:rsidR="007C6F71">
        <w:t>regarding</w:t>
      </w:r>
      <w:r w:rsidR="0095309F">
        <w:t xml:space="preserve"> my ontological position. </w:t>
      </w:r>
    </w:p>
    <w:p w14:paraId="306A7DFB" w14:textId="77777777" w:rsidR="00890482" w:rsidRDefault="00890482"/>
    <w:p w14:paraId="3F5A290F" w14:textId="1102342A" w:rsidR="00FA25F7" w:rsidRDefault="00CA5230">
      <w:pPr>
        <w:rPr>
          <w:b/>
          <w:bCs/>
          <w:u w:val="single"/>
        </w:rPr>
      </w:pPr>
      <w:r>
        <w:rPr>
          <w:b/>
          <w:bCs/>
          <w:u w:val="single"/>
        </w:rPr>
        <w:t xml:space="preserve">Research </w:t>
      </w:r>
      <w:r w:rsidR="00FA25F7">
        <w:rPr>
          <w:b/>
          <w:bCs/>
          <w:u w:val="single"/>
        </w:rPr>
        <w:t>Paradigm</w:t>
      </w:r>
      <w:r w:rsidR="00890482">
        <w:rPr>
          <w:b/>
          <w:bCs/>
          <w:u w:val="single"/>
        </w:rPr>
        <w:t>s</w:t>
      </w:r>
    </w:p>
    <w:p w14:paraId="585510ED" w14:textId="41F0C462" w:rsidR="007648A9" w:rsidRDefault="007F6C77" w:rsidP="00890482">
      <w:pPr>
        <w:spacing w:line="360" w:lineRule="auto"/>
        <w:ind w:left="720"/>
      </w:pPr>
      <w:r>
        <w:t>We</w:t>
      </w:r>
      <w:r w:rsidR="00890482">
        <w:t xml:space="preserve"> create a paradigm</w:t>
      </w:r>
      <w:r w:rsidR="007648A9">
        <w:t xml:space="preserve"> from the </w:t>
      </w:r>
      <w:r w:rsidR="00890482">
        <w:t xml:space="preserve">amalgamation of the ontology; how we view reality, and the way in which we seek to accumulate that knowledge; </w:t>
      </w:r>
      <w:r w:rsidR="00890482" w:rsidRPr="0048099F">
        <w:rPr>
          <w:color w:val="000000" w:themeColor="text1"/>
        </w:rPr>
        <w:t>epistemology.</w:t>
      </w:r>
      <w:r w:rsidR="007648A9" w:rsidRPr="0048099F">
        <w:rPr>
          <w:color w:val="000000" w:themeColor="text1"/>
        </w:rPr>
        <w:t xml:space="preserve"> I intend to explore a number of paradigms and contrast the appropriate usage within my own research. </w:t>
      </w:r>
      <w:r w:rsidR="00554DC4" w:rsidRPr="0048099F">
        <w:rPr>
          <w:color w:val="000000" w:themeColor="text1"/>
        </w:rPr>
        <w:t xml:space="preserve">The </w:t>
      </w:r>
      <w:r w:rsidR="00554DC4">
        <w:t xml:space="preserve">theoretical framework or paradigm within which a researcher works contains a number of ‘logically related assumptions, concepts or propositions that orient thinking and research’ (Bogdan &amp; Biklen, 1998, p22). </w:t>
      </w:r>
      <w:r w:rsidR="00F40377">
        <w:t xml:space="preserve">A more recent definition of a paradigm has been offered as ‘a shared world view that represents the beliefs and values in a discipline and that guides how problems are solved’ (Schwandt, 2007, p184). </w:t>
      </w:r>
      <w:r w:rsidR="007648A9">
        <w:t xml:space="preserve">There is a </w:t>
      </w:r>
      <w:r w:rsidR="00622274">
        <w:t>desire</w:t>
      </w:r>
      <w:r w:rsidR="007648A9">
        <w:t xml:space="preserve">, particularly in the disciplines of social sciences, to forsake the idea of having a binary choice between qualitative and quantitative </w:t>
      </w:r>
      <w:r w:rsidR="00B82740">
        <w:t>data</w:t>
      </w:r>
      <w:r w:rsidR="007648A9">
        <w:t xml:space="preserve">. Instead, </w:t>
      </w:r>
      <w:r w:rsidR="00C47369">
        <w:t>it has been suggested that a combination of the most valuable features of both can assist in designing research in th</w:t>
      </w:r>
      <w:r w:rsidR="00B82740">
        <w:t xml:space="preserve">e workplace. </w:t>
      </w:r>
      <w:r w:rsidR="00C47369">
        <w:t xml:space="preserve">The choice of paradigm </w:t>
      </w:r>
      <w:r w:rsidR="00B82740">
        <w:t>sets</w:t>
      </w:r>
      <w:r w:rsidR="00C47369">
        <w:t xml:space="preserve"> important influence</w:t>
      </w:r>
      <w:r w:rsidR="00B82740">
        <w:t>s</w:t>
      </w:r>
      <w:r w:rsidR="00C47369">
        <w:t xml:space="preserve"> over research methods and methodologies</w:t>
      </w:r>
      <w:r w:rsidR="009029E2">
        <w:t xml:space="preserve"> and can </w:t>
      </w:r>
      <w:r w:rsidR="00B82740">
        <w:t xml:space="preserve">therefore </w:t>
      </w:r>
      <w:r w:rsidR="009029E2">
        <w:t>provide a structure</w:t>
      </w:r>
      <w:r w:rsidR="00B82740">
        <w:t xml:space="preserve"> and direction</w:t>
      </w:r>
      <w:r w:rsidR="009029E2">
        <w:t xml:space="preserve"> for the </w:t>
      </w:r>
      <w:r w:rsidR="00B82740">
        <w:t>investigation by setting out the intent, motivation and expectations for the research (Mackenzie &amp; Knipe, 2006).</w:t>
      </w:r>
      <w:r w:rsidR="00E70AEF">
        <w:t xml:space="preserve"> </w:t>
      </w:r>
    </w:p>
    <w:p w14:paraId="40E24518" w14:textId="3D449CAE" w:rsidR="007648A9" w:rsidRDefault="007648A9" w:rsidP="00890482">
      <w:pPr>
        <w:spacing w:line="360" w:lineRule="auto"/>
        <w:ind w:left="720"/>
      </w:pPr>
    </w:p>
    <w:p w14:paraId="0C3B9FCC" w14:textId="283B5AFD" w:rsidR="00F40377" w:rsidRDefault="00F33656" w:rsidP="00890482">
      <w:pPr>
        <w:spacing w:line="360" w:lineRule="auto"/>
        <w:ind w:left="720"/>
        <w:rPr>
          <w:b/>
          <w:bCs/>
        </w:rPr>
      </w:pPr>
      <w:r>
        <w:rPr>
          <w:b/>
          <w:bCs/>
        </w:rPr>
        <w:t>Positivist Paradigm</w:t>
      </w:r>
    </w:p>
    <w:p w14:paraId="70360982" w14:textId="648CB118" w:rsidR="00E70AEF" w:rsidRDefault="00F33656" w:rsidP="00890482">
      <w:pPr>
        <w:spacing w:line="360" w:lineRule="auto"/>
        <w:ind w:left="720"/>
      </w:pPr>
      <w:r>
        <w:t xml:space="preserve">The belief that a single, tangible reality exists is the foundation of the positivist paradigm. The idea that human behaviour can be best understood through observation and reason (Nel, 2016) means that the positivist paradigm </w:t>
      </w:r>
      <w:r w:rsidR="00BB49A9">
        <w:t xml:space="preserve">explores </w:t>
      </w:r>
      <w:r>
        <w:t>t</w:t>
      </w:r>
      <w:r w:rsidRPr="00F33656">
        <w:t xml:space="preserve">he causation of events </w:t>
      </w:r>
      <w:r w:rsidR="00BB49A9">
        <w:t>as</w:t>
      </w:r>
      <w:r w:rsidRPr="00F33656">
        <w:t xml:space="preserve"> </w:t>
      </w:r>
      <w:r w:rsidR="00BB49A9">
        <w:t>a</w:t>
      </w:r>
      <w:r w:rsidRPr="00F33656">
        <w:t xml:space="preserve"> predict</w:t>
      </w:r>
      <w:r w:rsidR="00BB49A9">
        <w:t xml:space="preserve">able, linear truth which can be understood, identified </w:t>
      </w:r>
      <w:r w:rsidR="00BB49A9">
        <w:lastRenderedPageBreak/>
        <w:t xml:space="preserve">and measured (Park et al, 2020). </w:t>
      </w:r>
      <w:r w:rsidR="00C55E6D">
        <w:t>Positivism prefers</w:t>
      </w:r>
      <w:r w:rsidR="00084A80">
        <w:t xml:space="preserve"> a hypothesis where a quantitative relationship between independent variables creates a predictable outcome which can be replicated and seen to be proven or unproven. That is not to say that qualitative data collection methods cannot be used in this paradigm as they often are (Park et al, 2020).</w:t>
      </w:r>
      <w:r w:rsidR="002411D8">
        <w:t xml:space="preserve"> Positivism can be traced as far back as Aristotle and is seen to be </w:t>
      </w:r>
      <w:r w:rsidR="000A2B66">
        <w:t xml:space="preserve">a development of the </w:t>
      </w:r>
      <w:r w:rsidR="002411D8">
        <w:t>rational</w:t>
      </w:r>
      <w:r w:rsidR="000A2B66">
        <w:t xml:space="preserve">istic philosophy origins (Mertens, 2005). </w:t>
      </w:r>
    </w:p>
    <w:p w14:paraId="0472C388" w14:textId="41C3FBC4" w:rsidR="00B337D7" w:rsidRDefault="00B337D7" w:rsidP="00890482">
      <w:pPr>
        <w:spacing w:line="360" w:lineRule="auto"/>
        <w:ind w:left="720"/>
      </w:pPr>
    </w:p>
    <w:p w14:paraId="4E4CBC69" w14:textId="73FBC2AF" w:rsidR="009A7442" w:rsidRDefault="00B337D7" w:rsidP="005B400A">
      <w:pPr>
        <w:spacing w:line="360" w:lineRule="auto"/>
        <w:ind w:left="720"/>
      </w:pPr>
      <w:r>
        <w:t>There has been a noticeable shift towards objectivism</w:t>
      </w:r>
      <w:r w:rsidR="00917C02">
        <w:t>, supported by a positivist research approach,</w:t>
      </w:r>
      <w:r>
        <w:t xml:space="preserve"> within vocal pedagogy recently</w:t>
      </w:r>
      <w:r w:rsidR="00BB2438">
        <w:t xml:space="preserve">; </w:t>
      </w:r>
      <w:r>
        <w:t>with vocal pedagogy and vocal science be</w:t>
      </w:r>
      <w:r w:rsidR="008A490F">
        <w:t>coming</w:t>
      </w:r>
      <w:r>
        <w:t xml:space="preserve"> almost entwined. The positivist paradigm sits w</w:t>
      </w:r>
      <w:r w:rsidR="008A490F">
        <w:t xml:space="preserve">ell within certain areas of vocal science research because </w:t>
      </w:r>
      <w:r w:rsidR="00BB2438">
        <w:t xml:space="preserve">numerical outcomes are sought – </w:t>
      </w:r>
      <w:r w:rsidR="00CE000D">
        <w:t xml:space="preserve">an example of </w:t>
      </w:r>
      <w:r w:rsidR="00BB2438">
        <w:t xml:space="preserve">this </w:t>
      </w:r>
      <w:r w:rsidR="008B3A42">
        <w:t>is</w:t>
      </w:r>
      <w:r w:rsidR="00BB2438">
        <w:t xml:space="preserve"> in relation to the study of vocal fold length</w:t>
      </w:r>
      <w:r w:rsidR="00CE000D">
        <w:t xml:space="preserve"> </w:t>
      </w:r>
      <w:r w:rsidR="006C52F4">
        <w:t>(</w:t>
      </w:r>
      <w:proofErr w:type="spellStart"/>
      <w:r w:rsidR="006C52F4" w:rsidRPr="00845FE8">
        <w:rPr>
          <w:lang w:eastAsia="ja-JP"/>
        </w:rPr>
        <w:t>Vahabzadeh-Hagh</w:t>
      </w:r>
      <w:proofErr w:type="spellEnd"/>
      <w:r w:rsidR="006C52F4" w:rsidRPr="00845FE8">
        <w:rPr>
          <w:lang w:eastAsia="ja-JP"/>
        </w:rPr>
        <w:t xml:space="preserve"> et al</w:t>
      </w:r>
      <w:r w:rsidR="006C52F4">
        <w:rPr>
          <w:lang w:eastAsia="ja-JP"/>
        </w:rPr>
        <w:t xml:space="preserve">, </w:t>
      </w:r>
      <w:r w:rsidR="006C52F4" w:rsidRPr="00845FE8">
        <w:rPr>
          <w:lang w:eastAsia="ja-JP"/>
        </w:rPr>
        <w:t>2018)</w:t>
      </w:r>
      <w:r w:rsidR="00CE000D">
        <w:t xml:space="preserve">. </w:t>
      </w:r>
      <w:r w:rsidR="00B94F6A">
        <w:t xml:space="preserve">Could it be that more weight is traditionally given to quantitative data than qualitative research? If so, this will present huge challenges for the advancement of social sciences where high quality, qualitative data can provide insights which may not be obtained through quantitative methods. </w:t>
      </w:r>
      <w:r w:rsidR="001B666C">
        <w:t>A recent study, conducted by Declan Costello and Jonathan Reid, yet to be peer reviewed, sought to quantify the aerosol and droplets produced by sing</w:t>
      </w:r>
      <w:r w:rsidR="00412E9B">
        <w:t>ing</w:t>
      </w:r>
      <w:r w:rsidR="001B666C">
        <w:t xml:space="preserve"> </w:t>
      </w:r>
      <w:r w:rsidR="00412E9B">
        <w:t>compared</w:t>
      </w:r>
      <w:r w:rsidR="001B666C">
        <w:t xml:space="preserve"> to speaking. It could be seen to lean towards a positivist paradigm because the primary interest was numerical data</w:t>
      </w:r>
      <w:r w:rsidR="00412E9B">
        <w:t xml:space="preserve">. The results suggest </w:t>
      </w:r>
      <w:r w:rsidR="001B666C">
        <w:t>that s</w:t>
      </w:r>
      <w:r w:rsidR="001B666C" w:rsidRPr="001B666C">
        <w:t>peaking and singing show steep increases in mass concentration</w:t>
      </w:r>
      <w:r w:rsidR="001B666C">
        <w:t xml:space="preserve"> of ae</w:t>
      </w:r>
      <w:r w:rsidR="00BC1066">
        <w:t>rosol and droplets</w:t>
      </w:r>
      <w:r w:rsidR="001B666C" w:rsidRPr="001B666C">
        <w:t xml:space="preserve"> with increase in volume</w:t>
      </w:r>
      <w:r w:rsidR="00BC1066">
        <w:t xml:space="preserve"> (Gregson et al, 2020). </w:t>
      </w:r>
    </w:p>
    <w:p w14:paraId="1C68BB46" w14:textId="78E51E1B" w:rsidR="005B400A" w:rsidRDefault="005B400A" w:rsidP="005B400A">
      <w:pPr>
        <w:spacing w:line="360" w:lineRule="auto"/>
        <w:ind w:left="720"/>
      </w:pPr>
    </w:p>
    <w:p w14:paraId="5BFF83DA" w14:textId="08B7FA72" w:rsidR="00F345F6" w:rsidRDefault="005B400A" w:rsidP="005B400A">
      <w:pPr>
        <w:spacing w:line="360" w:lineRule="auto"/>
        <w:ind w:left="720"/>
      </w:pPr>
      <w:r>
        <w:t xml:space="preserve">There are limitations with the positivist paradigm in relation to voice science. The ethical considerations are vast and if a researcher chooses to use quantitative methods then they can be intrusive for the participants of a study. Both the invasive nature and </w:t>
      </w:r>
      <w:r w:rsidR="00F65C41">
        <w:t xml:space="preserve">the </w:t>
      </w:r>
      <w:r>
        <w:t xml:space="preserve">expense of </w:t>
      </w:r>
      <w:r w:rsidRPr="005B400A">
        <w:t>laryngoscopy</w:t>
      </w:r>
      <w:r>
        <w:t xml:space="preserve"> </w:t>
      </w:r>
      <w:r w:rsidR="00F65C41">
        <w:t>studies</w:t>
      </w:r>
      <w:r>
        <w:t xml:space="preserve"> </w:t>
      </w:r>
      <w:r w:rsidR="00F65C41">
        <w:t>make this research method often unfeasible for researchers</w:t>
      </w:r>
      <w:r w:rsidR="00886945">
        <w:t xml:space="preserve">. </w:t>
      </w:r>
      <w:r w:rsidR="005E1B84" w:rsidRPr="005E1B84">
        <w:t>Cost implications are prohibitive barriers to student researchers who may feel unable to contribute quantitative study to the scientific body of knowledge.</w:t>
      </w:r>
      <w:r w:rsidR="005E1B84">
        <w:t xml:space="preserve"> </w:t>
      </w:r>
      <w:r w:rsidR="00886945">
        <w:t>Other considerations include the size of the participant group with s</w:t>
      </w:r>
      <w:r w:rsidR="00886945" w:rsidRPr="00886945">
        <w:t>mall sample sizes mean</w:t>
      </w:r>
      <w:r w:rsidR="00886945">
        <w:t>ing that the</w:t>
      </w:r>
      <w:r w:rsidR="00886945" w:rsidRPr="00886945">
        <w:t xml:space="preserve"> validity </w:t>
      </w:r>
      <w:r w:rsidR="00886945">
        <w:t xml:space="preserve">of the data </w:t>
      </w:r>
      <w:r w:rsidR="00886945" w:rsidRPr="00886945">
        <w:t>is questionable</w:t>
      </w:r>
      <w:r w:rsidR="00886945">
        <w:t xml:space="preserve"> (</w:t>
      </w:r>
      <w:r w:rsidR="007D6755">
        <w:t xml:space="preserve">Byrne &amp; </w:t>
      </w:r>
      <w:r w:rsidR="00886945">
        <w:t xml:space="preserve">Callaghan, 2014). Some researchers can dedicate their professional life to researching one specific area of voice but with voice research in its infancy, it can </w:t>
      </w:r>
      <w:r w:rsidR="00886945">
        <w:lastRenderedPageBreak/>
        <w:t>lead to lots of fragmented knowledge in different areas of the discipline, sometimes lacking a coherent synthesis between different studies.</w:t>
      </w:r>
    </w:p>
    <w:p w14:paraId="5BC6931E" w14:textId="77777777" w:rsidR="00F345F6" w:rsidRDefault="00F345F6" w:rsidP="005B400A">
      <w:pPr>
        <w:spacing w:line="360" w:lineRule="auto"/>
        <w:ind w:left="720"/>
      </w:pPr>
    </w:p>
    <w:p w14:paraId="08C0DC10" w14:textId="3A160B1A" w:rsidR="005B400A" w:rsidRDefault="00F345F6" w:rsidP="005B400A">
      <w:pPr>
        <w:spacing w:line="360" w:lineRule="auto"/>
        <w:ind w:left="720"/>
      </w:pPr>
      <w:r>
        <w:t xml:space="preserve">Within voice science, the </w:t>
      </w:r>
      <w:r w:rsidR="00DF1E27">
        <w:t>quantifiable data</w:t>
      </w:r>
      <w:r w:rsidR="00886945">
        <w:t xml:space="preserve"> </w:t>
      </w:r>
      <w:r w:rsidR="00DF1E27">
        <w:t xml:space="preserve">which has been collected </w:t>
      </w:r>
      <w:r w:rsidR="00181EFA">
        <w:t>is</w:t>
      </w:r>
      <w:r w:rsidR="00DF1E27">
        <w:t xml:space="preserve"> </w:t>
      </w:r>
      <w:r w:rsidR="00D2002D">
        <w:t>valuable</w:t>
      </w:r>
      <w:r w:rsidR="00DF1E27">
        <w:t xml:space="preserve"> </w:t>
      </w:r>
      <w:r w:rsidR="00181EFA">
        <w:t>when seeking an</w:t>
      </w:r>
      <w:r w:rsidR="00DF1E27">
        <w:t xml:space="preserve"> understanding </w:t>
      </w:r>
      <w:r w:rsidR="00181EFA">
        <w:t xml:space="preserve">of </w:t>
      </w:r>
      <w:r w:rsidR="00DF1E27">
        <w:t xml:space="preserve">the anatomical </w:t>
      </w:r>
      <w:r w:rsidR="00181EFA">
        <w:t>and physiological aspects of voice. Voice pedagogy requires us, as insider-researchers, to</w:t>
      </w:r>
      <w:r w:rsidR="00D2002D">
        <w:t xml:space="preserve"> then</w:t>
      </w:r>
      <w:r w:rsidR="00181EFA">
        <w:t xml:space="preserve"> find workplace applications of this and to use the knowledge we gain to solve </w:t>
      </w:r>
      <w:r w:rsidR="00D2002D">
        <w:t xml:space="preserve">the </w:t>
      </w:r>
      <w:r w:rsidR="00181EFA">
        <w:t xml:space="preserve">problems </w:t>
      </w:r>
      <w:r w:rsidR="00D2002D">
        <w:t>we encounter with clients</w:t>
      </w:r>
      <w:r w:rsidR="00181EFA">
        <w:t xml:space="preserve">. </w:t>
      </w:r>
      <w:r w:rsidR="00D2002D" w:rsidRPr="00D2002D">
        <w:t xml:space="preserve">Singing teachers and vocal coaches epitomise insider research since they are immersed within their own </w:t>
      </w:r>
      <w:r w:rsidR="00D2002D">
        <w:t>studies</w:t>
      </w:r>
      <w:r w:rsidR="00D2002D" w:rsidRPr="00D2002D">
        <w:t xml:space="preserve"> (</w:t>
      </w:r>
      <w:proofErr w:type="spellStart"/>
      <w:r w:rsidR="00D2002D" w:rsidRPr="00D2002D">
        <w:t>Easterby</w:t>
      </w:r>
      <w:proofErr w:type="spellEnd"/>
      <w:r w:rsidR="00D2002D" w:rsidRPr="00D2002D">
        <w:t>-Smith et al, 2008)</w:t>
      </w:r>
      <w:r w:rsidR="00556F0E">
        <w:t xml:space="preserve">. Therefore, whilst I can see the benefits to positivism, I have also explored an </w:t>
      </w:r>
      <w:r w:rsidR="00C84FAA">
        <w:t xml:space="preserve">alternative paradigm </w:t>
      </w:r>
      <w:r w:rsidR="00556F0E">
        <w:t>which seeks to dissuade social scientists from being reliant on the belief that there is only one reality. Instead, the social constructivism paradigm could point researchers in the direction of subjectivism</w:t>
      </w:r>
      <w:r w:rsidR="00F91681">
        <w:t>, which may suit the subjective ontological position</w:t>
      </w:r>
      <w:r w:rsidR="005C4F85">
        <w:t xml:space="preserve"> that</w:t>
      </w:r>
      <w:r w:rsidR="00F91681">
        <w:t xml:space="preserve"> I </w:t>
      </w:r>
      <w:r w:rsidR="007B3268">
        <w:t xml:space="preserve">subscribe to. </w:t>
      </w:r>
      <w:r w:rsidR="004F2266">
        <w:t xml:space="preserve"> </w:t>
      </w:r>
    </w:p>
    <w:p w14:paraId="04C59B9B" w14:textId="2BEF4388" w:rsidR="00C84FAA" w:rsidRDefault="00C84FAA" w:rsidP="005B400A">
      <w:pPr>
        <w:spacing w:line="360" w:lineRule="auto"/>
        <w:ind w:left="720"/>
      </w:pPr>
    </w:p>
    <w:p w14:paraId="14FE710E" w14:textId="01A99BDD" w:rsidR="00C84FAA" w:rsidRDefault="00C84FAA" w:rsidP="005B400A">
      <w:pPr>
        <w:spacing w:line="360" w:lineRule="auto"/>
        <w:ind w:left="720"/>
        <w:rPr>
          <w:b/>
          <w:bCs/>
        </w:rPr>
      </w:pPr>
      <w:r>
        <w:rPr>
          <w:b/>
          <w:bCs/>
        </w:rPr>
        <w:t>Social Constructivism Paradigm</w:t>
      </w:r>
    </w:p>
    <w:p w14:paraId="62CD2DF2" w14:textId="35F74100" w:rsidR="00C84FAA" w:rsidRDefault="000548BF" w:rsidP="005B400A">
      <w:pPr>
        <w:spacing w:line="360" w:lineRule="auto"/>
        <w:ind w:left="720"/>
      </w:pPr>
      <w:r>
        <w:t>The social constructivism paradigm a</w:t>
      </w:r>
      <w:r w:rsidRPr="000548BF">
        <w:t>cknowledges reality to be “socially constructed and given meaning by people” (</w:t>
      </w:r>
      <w:proofErr w:type="spellStart"/>
      <w:r w:rsidRPr="000548BF">
        <w:t>Easterby</w:t>
      </w:r>
      <w:proofErr w:type="spellEnd"/>
      <w:r w:rsidRPr="000548BF">
        <w:t>-Smith, Thorpe and Jackson, 2008, p58)</w:t>
      </w:r>
      <w:r>
        <w:t xml:space="preserve">. By interpreting reality as a social construct that we’re seeing through the </w:t>
      </w:r>
      <w:proofErr w:type="spellStart"/>
      <w:r>
        <w:t>lense</w:t>
      </w:r>
      <w:proofErr w:type="spellEnd"/>
      <w:r>
        <w:t xml:space="preserve"> of the individual can offer valuable pedagogical insights, particularly to a teacher in the studio. </w:t>
      </w:r>
      <w:r w:rsidR="00B62FA0">
        <w:t xml:space="preserve">In the context of learning, social constructivism has been recognised as paradigm which suits the belief that learning is an active process, whereby the student constructs knowledge to make sense of the world (Adams, 2003). </w:t>
      </w:r>
      <w:r w:rsidR="00331C96">
        <w:t xml:space="preserve">The way in which different learners acquire, select, interpret and organise information is specific to each learner and therefore multiple interpretations of data can be asserted (Adams, 2006). </w:t>
      </w:r>
      <w:r w:rsidR="00ED6EE5">
        <w:t xml:space="preserve">As vocal coaches, we are often tasked with assisting learners to reach a desired </w:t>
      </w:r>
      <w:proofErr w:type="gramStart"/>
      <w:r w:rsidR="00ED6EE5">
        <w:t>outcome</w:t>
      </w:r>
      <w:proofErr w:type="gramEnd"/>
      <w:r w:rsidR="00ED6EE5">
        <w:t xml:space="preserve"> but their own predispositions will affect how a coach approaches this task. In social constructivism, rather than a teacher taking the position that there is a pre-determined answer and merely giving that solution to the learner, the tutor is instead there to act as a facilitator (Copley, 1992), aiding and assisting the student to make discoveries themselves; in turn constructing their own knowledge. Rather than a teacher being seen as a source of knowledge and merely </w:t>
      </w:r>
      <w:r w:rsidR="00ED6EE5">
        <w:lastRenderedPageBreak/>
        <w:t xml:space="preserve">reciting their own findings to the student, the social constructivist paradigm places a responsibility on the tutor to provide </w:t>
      </w:r>
      <w:proofErr w:type="gramStart"/>
      <w:r w:rsidR="00ED6EE5">
        <w:t>sign-posting</w:t>
      </w:r>
      <w:proofErr w:type="gramEnd"/>
      <w:r w:rsidR="00ED6EE5">
        <w:t xml:space="preserve"> to appropriate sources of knowledge and to help students orient the journey to uncovering things for themselves. The provision of a safe setting for such discoveries is a paramount consideration for the teacher</w:t>
      </w:r>
      <w:r w:rsidR="00C01F13">
        <w:t xml:space="preserve"> and social constructivism does not negate the need for a teacher (</w:t>
      </w:r>
      <w:r w:rsidR="00C01F13" w:rsidRPr="00C01F13">
        <w:t>Vygotsky, 1978</w:t>
      </w:r>
      <w:r w:rsidR="00C01F13">
        <w:t xml:space="preserve">; Adams, 2006); </w:t>
      </w:r>
      <w:proofErr w:type="gramStart"/>
      <w:r w:rsidR="00C01F13">
        <w:t>instead</w:t>
      </w:r>
      <w:proofErr w:type="gramEnd"/>
      <w:r w:rsidR="00C01F13">
        <w:t xml:space="preserve"> it repositions the learning connection as a collaborative and ever-evolving process. </w:t>
      </w:r>
      <w:r w:rsidR="00F8039F">
        <w:t xml:space="preserve">Social constructivists place great importance on cognitive development at a social level (Vygotsky, 1978) and one opinion is that an individuals’ knowledge is formed from the conscious interactions they have with other people and their surroundings (Roth, 2000).  Roth believes that this process of testing the formation of </w:t>
      </w:r>
      <w:r w:rsidR="0080188D">
        <w:t>new concepts</w:t>
      </w:r>
      <w:r w:rsidR="00F8039F">
        <w:t xml:space="preserve"> occurs in social exchanges before </w:t>
      </w:r>
      <w:r w:rsidR="0080188D">
        <w:t xml:space="preserve">it is internalised within the individual. </w:t>
      </w:r>
    </w:p>
    <w:p w14:paraId="5F04A23B" w14:textId="4FD0AA71" w:rsidR="00D86150" w:rsidRDefault="00D86150" w:rsidP="005B400A">
      <w:pPr>
        <w:spacing w:line="360" w:lineRule="auto"/>
        <w:ind w:left="720"/>
      </w:pPr>
    </w:p>
    <w:p w14:paraId="1327984E" w14:textId="7DBEC50F" w:rsidR="00D86150" w:rsidRDefault="00D86150" w:rsidP="005B400A">
      <w:pPr>
        <w:spacing w:line="360" w:lineRule="auto"/>
        <w:ind w:left="720"/>
      </w:pPr>
      <w:r>
        <w:t>The inductive reasoning employed by the social constructivism paradigm seeks to decipher how an individual may ‘</w:t>
      </w:r>
      <w:r w:rsidRPr="00D86150">
        <w:t>project information from known cases to the unknown</w:t>
      </w:r>
      <w:r>
        <w:t>’ (</w:t>
      </w:r>
      <w:proofErr w:type="spellStart"/>
      <w:r>
        <w:t>Heit</w:t>
      </w:r>
      <w:proofErr w:type="spellEnd"/>
      <w:r>
        <w:t xml:space="preserve">, 2000, p.569). By engaging in social observations and </w:t>
      </w:r>
      <w:r w:rsidR="001167C6">
        <w:t xml:space="preserve">analysis, </w:t>
      </w:r>
      <w:r w:rsidR="00FB379C">
        <w:t xml:space="preserve">it is said that </w:t>
      </w:r>
      <w:r w:rsidR="001167C6">
        <w:t xml:space="preserve">we can reflect upon whether there are </w:t>
      </w:r>
      <w:r w:rsidR="00AF3865">
        <w:t>‘</w:t>
      </w:r>
      <w:r w:rsidR="00AF3865" w:rsidRPr="00AF3865">
        <w:t>generalizations, rules, or regularities</w:t>
      </w:r>
      <w:r w:rsidR="00AF3865">
        <w:t>’ (</w:t>
      </w:r>
      <w:proofErr w:type="spellStart"/>
      <w:r w:rsidR="00AF3865">
        <w:t>Klauer</w:t>
      </w:r>
      <w:proofErr w:type="spellEnd"/>
      <w:r w:rsidR="00AF3865">
        <w:t xml:space="preserve"> &amp; </w:t>
      </w:r>
      <w:proofErr w:type="spellStart"/>
      <w:r w:rsidR="00AF3865">
        <w:t>Phye</w:t>
      </w:r>
      <w:proofErr w:type="spellEnd"/>
      <w:r w:rsidR="00AF3865">
        <w:t xml:space="preserve">, 2008) between </w:t>
      </w:r>
      <w:r w:rsidR="00FB379C">
        <w:t xml:space="preserve">objects, data and ideas. This can lead the learner to uncover meaning and make sense of new knowledge, rather than starting with a hypothesis to prove or disprove. In that way, it seemingly differs from the positivist paradigm. </w:t>
      </w:r>
    </w:p>
    <w:p w14:paraId="1A9AC0EB" w14:textId="3DE7C393" w:rsidR="00FD64E2" w:rsidRDefault="00FD64E2" w:rsidP="005B400A">
      <w:pPr>
        <w:spacing w:line="360" w:lineRule="auto"/>
        <w:ind w:left="720"/>
      </w:pPr>
    </w:p>
    <w:p w14:paraId="4245D87E" w14:textId="1318D097" w:rsidR="00047B35" w:rsidRDefault="006C4C80" w:rsidP="00047B35">
      <w:pPr>
        <w:spacing w:line="360" w:lineRule="auto"/>
        <w:ind w:left="720"/>
      </w:pPr>
      <w:r>
        <w:t xml:space="preserve">I </w:t>
      </w:r>
      <w:r w:rsidR="00C26ECE">
        <w:t>like</w:t>
      </w:r>
      <w:r>
        <w:t xml:space="preserve"> this paradigm as it accepts that multiple realities can exist</w:t>
      </w:r>
      <w:r w:rsidR="00F32B33">
        <w:t xml:space="preserve">, </w:t>
      </w:r>
      <w:r>
        <w:t>that the researcher is an active participant (which I find useful in my work-place context) and the moral and personal engagement of the researcher (Charmaz, 2006).</w:t>
      </w:r>
      <w:r w:rsidR="00FE327F">
        <w:t xml:space="preserve"> </w:t>
      </w:r>
      <w:r w:rsidR="00047B35">
        <w:t xml:space="preserve">This seems to </w:t>
      </w:r>
      <w:r w:rsidR="00E26F6B">
        <w:t>contrast</w:t>
      </w:r>
      <w:r w:rsidR="00047B35">
        <w:t xml:space="preserve"> with the positivist paradigm where the researcher is looking in on the study as an observer; </w:t>
      </w:r>
      <w:proofErr w:type="gramStart"/>
      <w:r w:rsidR="00047B35">
        <w:t>therefore</w:t>
      </w:r>
      <w:proofErr w:type="gramEnd"/>
      <w:r w:rsidR="00047B35">
        <w:t xml:space="preserve"> it makes me question how suitable the positivist paradigm would be for insider research like that which I would like to conduct. </w:t>
      </w:r>
      <w:r w:rsidR="00486714">
        <w:t>To</w:t>
      </w:r>
      <w:r w:rsidR="00DC4020">
        <w:t xml:space="preserve"> use this paradigm in my own work will require transparency to my own bias from the outset. </w:t>
      </w:r>
    </w:p>
    <w:p w14:paraId="2572E70B" w14:textId="6B3C4371" w:rsidR="00047B35" w:rsidRDefault="00047B35" w:rsidP="00047B35">
      <w:pPr>
        <w:spacing w:line="360" w:lineRule="auto"/>
        <w:ind w:left="720"/>
      </w:pPr>
    </w:p>
    <w:p w14:paraId="01F4242A" w14:textId="47ED9DC0" w:rsidR="005B2C17" w:rsidRPr="005B2C17" w:rsidRDefault="005B2C17" w:rsidP="00047B35">
      <w:pPr>
        <w:spacing w:line="360" w:lineRule="auto"/>
        <w:ind w:left="720"/>
        <w:rPr>
          <w:b/>
          <w:bCs/>
        </w:rPr>
      </w:pPr>
      <w:r>
        <w:rPr>
          <w:b/>
          <w:bCs/>
        </w:rPr>
        <w:t xml:space="preserve">Pragmatic paradigm </w:t>
      </w:r>
    </w:p>
    <w:p w14:paraId="209675D1" w14:textId="7A46AD71" w:rsidR="00047B35" w:rsidRPr="005B2C17" w:rsidRDefault="00047B35" w:rsidP="00047B35">
      <w:pPr>
        <w:spacing w:line="360" w:lineRule="auto"/>
        <w:ind w:left="720"/>
        <w:rPr>
          <w:color w:val="000000" w:themeColor="text1"/>
        </w:rPr>
      </w:pPr>
      <w:r>
        <w:lastRenderedPageBreak/>
        <w:t xml:space="preserve">In the pragmatic paradigm, reality is </w:t>
      </w:r>
      <w:r w:rsidRPr="00EA0F4E">
        <w:rPr>
          <w:color w:val="000000" w:themeColor="text1"/>
        </w:rPr>
        <w:t>considered to be changing and negotiable (</w:t>
      </w:r>
      <w:proofErr w:type="spellStart"/>
      <w:r w:rsidRPr="00EA0F4E">
        <w:rPr>
          <w:color w:val="000000" w:themeColor="text1"/>
        </w:rPr>
        <w:t>Feilzer</w:t>
      </w:r>
      <w:proofErr w:type="spellEnd"/>
      <w:r w:rsidRPr="00EA0F4E">
        <w:rPr>
          <w:color w:val="000000" w:themeColor="text1"/>
        </w:rPr>
        <w:t xml:space="preserve">, 2010). </w:t>
      </w:r>
      <w:r w:rsidR="00B625F7">
        <w:t xml:space="preserve">The unproductive, cyclical and recurring discussions about the benefits and drawbacks of quantitative versus qualitative research have resulted in mixed methods research becoming quite prominent. </w:t>
      </w:r>
      <w:proofErr w:type="spellStart"/>
      <w:r w:rsidR="00B625F7">
        <w:t>Feilzer</w:t>
      </w:r>
      <w:proofErr w:type="spellEnd"/>
      <w:r w:rsidR="00B625F7">
        <w:t xml:space="preserve"> gives an example study that not only used both research methodologies but also exploited the inherent duality of the data analysed (</w:t>
      </w:r>
      <w:proofErr w:type="spellStart"/>
      <w:r w:rsidR="00B625F7">
        <w:t>Feilzer</w:t>
      </w:r>
      <w:proofErr w:type="spellEnd"/>
      <w:r w:rsidR="00B625F7">
        <w:t xml:space="preserve">, 2010). </w:t>
      </w:r>
      <w:r w:rsidR="005B2C17">
        <w:t xml:space="preserve">In the study, </w:t>
      </w:r>
      <w:proofErr w:type="spellStart"/>
      <w:r w:rsidR="005B2C17">
        <w:t>Feilzer</w:t>
      </w:r>
      <w:proofErr w:type="spellEnd"/>
      <w:r w:rsidR="005B2C17">
        <w:t xml:space="preserve"> conducted a multilevel sequential mixed </w:t>
      </w:r>
      <w:r w:rsidR="005B2C17" w:rsidRPr="001974BA">
        <w:rPr>
          <w:color w:val="000000" w:themeColor="text1"/>
        </w:rPr>
        <w:t xml:space="preserve">design (Teddlie &amp; </w:t>
      </w:r>
      <w:proofErr w:type="spellStart"/>
      <w:r w:rsidR="005B2C17" w:rsidRPr="001974BA">
        <w:rPr>
          <w:color w:val="000000" w:themeColor="text1"/>
        </w:rPr>
        <w:t>Tashakkori</w:t>
      </w:r>
      <w:proofErr w:type="spellEnd"/>
      <w:r w:rsidR="005B2C17" w:rsidRPr="001974BA">
        <w:rPr>
          <w:color w:val="000000" w:themeColor="text1"/>
        </w:rPr>
        <w:t xml:space="preserve">, 2009) </w:t>
      </w:r>
      <w:r w:rsidR="005B2C17">
        <w:rPr>
          <w:color w:val="000000" w:themeColor="text1"/>
        </w:rPr>
        <w:t xml:space="preserve">to explore the integration of both methodologies on her ‘Crime Scene study’. Whilst initially, the design was planned to collect qualitative data through interviews, </w:t>
      </w:r>
      <w:proofErr w:type="spellStart"/>
      <w:r w:rsidR="005B2C17">
        <w:rPr>
          <w:color w:val="000000" w:themeColor="text1"/>
        </w:rPr>
        <w:t>Feilzer</w:t>
      </w:r>
      <w:proofErr w:type="spellEnd"/>
      <w:r w:rsidR="005B2C17">
        <w:rPr>
          <w:color w:val="000000" w:themeColor="text1"/>
        </w:rPr>
        <w:t xml:space="preserve"> noticed that the interview data had qualities of ‘stability and recurrence’ (</w:t>
      </w:r>
      <w:proofErr w:type="spellStart"/>
      <w:r w:rsidR="005B2C17">
        <w:rPr>
          <w:color w:val="000000" w:themeColor="text1"/>
        </w:rPr>
        <w:t>Feilzer</w:t>
      </w:r>
      <w:proofErr w:type="spellEnd"/>
      <w:r w:rsidR="005B2C17">
        <w:rPr>
          <w:color w:val="000000" w:themeColor="text1"/>
        </w:rPr>
        <w:t>, 2010, p</w:t>
      </w:r>
      <w:r w:rsidR="00D23A98">
        <w:rPr>
          <w:color w:val="000000" w:themeColor="text1"/>
        </w:rPr>
        <w:t>.</w:t>
      </w:r>
      <w:r w:rsidR="005B2C17">
        <w:rPr>
          <w:color w:val="000000" w:themeColor="text1"/>
        </w:rPr>
        <w:t xml:space="preserve">10) which led to the pragmatic decision to analyse the data for its quantitative properties also. This abductive </w:t>
      </w:r>
      <w:r w:rsidR="005B2C17" w:rsidRPr="00B20CDE">
        <w:rPr>
          <w:color w:val="000000" w:themeColor="text1"/>
        </w:rPr>
        <w:t xml:space="preserve">reasoning (Morgan, 2007) fits </w:t>
      </w:r>
      <w:r w:rsidR="005B2C17">
        <w:rPr>
          <w:color w:val="000000" w:themeColor="text1"/>
        </w:rPr>
        <w:t xml:space="preserve">with Morgan’s principle of moving ‘back and forth between induction and deduction – first converting observations into theories and then assessing those theories through action’. The process of working unilaterally within either quantitative or qualitative data collection seems to be quite limiting within the context of practitioner research. </w:t>
      </w:r>
      <w:r w:rsidR="00D23A98">
        <w:rPr>
          <w:color w:val="000000" w:themeColor="text1"/>
        </w:rPr>
        <w:t xml:space="preserve">Pragmatism focuses not on the debate between which methodology to use, but instead suggests that the most important question is whether the research which has been conducted has helped to ‘find out what the researcher wants to </w:t>
      </w:r>
      <w:r w:rsidR="00D23A98" w:rsidRPr="005B4FD3">
        <w:rPr>
          <w:color w:val="000000" w:themeColor="text1"/>
        </w:rPr>
        <w:t xml:space="preserve">know’ (Hanson, 2008, p.109). This </w:t>
      </w:r>
      <w:r w:rsidR="00D23A98" w:rsidRPr="00D23A98">
        <w:rPr>
          <w:color w:val="000000" w:themeColor="text1"/>
        </w:rPr>
        <w:t>keep</w:t>
      </w:r>
      <w:r w:rsidR="00E139FF">
        <w:rPr>
          <w:color w:val="000000" w:themeColor="text1"/>
        </w:rPr>
        <w:t>s</w:t>
      </w:r>
      <w:r w:rsidR="00D23A98" w:rsidRPr="00D23A98">
        <w:rPr>
          <w:color w:val="000000" w:themeColor="text1"/>
        </w:rPr>
        <w:t xml:space="preserve"> a practitioner problem at the heart of </w:t>
      </w:r>
      <w:r w:rsidR="00D23A98">
        <w:rPr>
          <w:color w:val="000000" w:themeColor="text1"/>
        </w:rPr>
        <w:t xml:space="preserve">the </w:t>
      </w:r>
      <w:r w:rsidR="00D23A98" w:rsidRPr="00D23A98">
        <w:rPr>
          <w:color w:val="000000" w:themeColor="text1"/>
        </w:rPr>
        <w:t>research</w:t>
      </w:r>
      <w:r w:rsidR="00E139FF">
        <w:rPr>
          <w:color w:val="000000" w:themeColor="text1"/>
        </w:rPr>
        <w:t xml:space="preserve"> and</w:t>
      </w:r>
      <w:r w:rsidR="00D23A98">
        <w:rPr>
          <w:color w:val="000000" w:themeColor="text1"/>
        </w:rPr>
        <w:t xml:space="preserve"> allows vocal coaches to amass knowledge across a broad spectrum, taking into account the practitioner problem and vocal science findings. </w:t>
      </w:r>
    </w:p>
    <w:p w14:paraId="188A690A" w14:textId="2B33F3D9" w:rsidR="009A7442" w:rsidRDefault="009A7442" w:rsidP="009A7442">
      <w:pPr>
        <w:spacing w:line="360" w:lineRule="auto"/>
      </w:pPr>
      <w:r>
        <w:tab/>
      </w:r>
    </w:p>
    <w:p w14:paraId="031E88D4" w14:textId="437301F0" w:rsidR="00DD4F69" w:rsidRPr="00DD4F69" w:rsidRDefault="00DD4F69" w:rsidP="00DD4F69">
      <w:pPr>
        <w:spacing w:line="360" w:lineRule="auto"/>
        <w:ind w:left="720"/>
        <w:rPr>
          <w:color w:val="000000" w:themeColor="text1"/>
        </w:rPr>
      </w:pPr>
      <w:r>
        <w:t xml:space="preserve">In considering the paradigms I have analysed, I believe a pragmatic, social constructivist influence may be best suited to my work in the studio. I have identified the quantifiable strengths of the positivist paradigm and believe it certainly holds weight within vocal science. In terms of pedagogy, I am interested in how the findings of </w:t>
      </w:r>
      <w:r w:rsidRPr="00E07A40">
        <w:rPr>
          <w:color w:val="000000" w:themeColor="text1"/>
        </w:rPr>
        <w:t xml:space="preserve">vocal science can be applied to work-based practice scenarios. </w:t>
      </w:r>
      <w:r w:rsidR="00E07A40" w:rsidRPr="00E07A40">
        <w:rPr>
          <w:color w:val="000000" w:themeColor="text1"/>
        </w:rPr>
        <w:t xml:space="preserve">Byrne and </w:t>
      </w:r>
      <w:r w:rsidRPr="00E07A40">
        <w:rPr>
          <w:color w:val="000000" w:themeColor="text1"/>
        </w:rPr>
        <w:t>Callaghan (2014) addres</w:t>
      </w:r>
      <w:r w:rsidR="00E07A40" w:rsidRPr="00E07A40">
        <w:rPr>
          <w:color w:val="000000" w:themeColor="text1"/>
        </w:rPr>
        <w:t>s</w:t>
      </w:r>
      <w:r w:rsidRPr="00E07A40">
        <w:rPr>
          <w:color w:val="000000" w:themeColor="text1"/>
        </w:rPr>
        <w:t xml:space="preserve"> </w:t>
      </w:r>
      <w:r>
        <w:rPr>
          <w:color w:val="000000" w:themeColor="text1"/>
        </w:rPr>
        <w:t xml:space="preserve">these barriers </w:t>
      </w:r>
      <w:r w:rsidR="00635B82">
        <w:rPr>
          <w:color w:val="000000" w:themeColor="text1"/>
        </w:rPr>
        <w:t>to</w:t>
      </w:r>
      <w:r>
        <w:rPr>
          <w:color w:val="000000" w:themeColor="text1"/>
        </w:rPr>
        <w:t xml:space="preserve"> practice</w:t>
      </w:r>
      <w:r w:rsidR="00622DB1">
        <w:rPr>
          <w:color w:val="000000" w:themeColor="text1"/>
        </w:rPr>
        <w:t xml:space="preserve"> </w:t>
      </w:r>
      <w:r>
        <w:rPr>
          <w:color w:val="000000" w:themeColor="text1"/>
        </w:rPr>
        <w:t>based answers and believe that vocal pedagogy has become an inaccessible, fragmented body of knowledge that struggles to provide answers</w:t>
      </w:r>
      <w:r w:rsidR="00622DB1">
        <w:rPr>
          <w:color w:val="000000" w:themeColor="text1"/>
        </w:rPr>
        <w:t xml:space="preserve">. </w:t>
      </w:r>
      <w:r w:rsidR="00635B82">
        <w:rPr>
          <w:color w:val="000000" w:themeColor="text1"/>
        </w:rPr>
        <w:t>They</w:t>
      </w:r>
      <w:r w:rsidR="00622DB1">
        <w:rPr>
          <w:color w:val="000000" w:themeColor="text1"/>
        </w:rPr>
        <w:t xml:space="preserve"> h</w:t>
      </w:r>
      <w:r w:rsidR="00635B82">
        <w:rPr>
          <w:color w:val="000000" w:themeColor="text1"/>
        </w:rPr>
        <w:t>ave also</w:t>
      </w:r>
      <w:r w:rsidR="00622DB1">
        <w:rPr>
          <w:color w:val="000000" w:themeColor="text1"/>
        </w:rPr>
        <w:t xml:space="preserve"> commented upon recent trends which are geared </w:t>
      </w:r>
      <w:r w:rsidR="00635B82">
        <w:rPr>
          <w:color w:val="000000" w:themeColor="text1"/>
        </w:rPr>
        <w:t xml:space="preserve">more </w:t>
      </w:r>
      <w:r w:rsidR="00622DB1">
        <w:rPr>
          <w:color w:val="000000" w:themeColor="text1"/>
        </w:rPr>
        <w:t xml:space="preserve">towards </w:t>
      </w:r>
      <w:r w:rsidR="00635B82">
        <w:rPr>
          <w:color w:val="000000" w:themeColor="text1"/>
        </w:rPr>
        <w:t xml:space="preserve">the </w:t>
      </w:r>
      <w:r w:rsidR="00622DB1">
        <w:rPr>
          <w:color w:val="000000" w:themeColor="text1"/>
        </w:rPr>
        <w:t xml:space="preserve">anatomy of voice and looking to science for </w:t>
      </w:r>
      <w:r w:rsidR="00622DB1">
        <w:rPr>
          <w:color w:val="000000" w:themeColor="text1"/>
        </w:rPr>
        <w:lastRenderedPageBreak/>
        <w:t>pedagogical questions. The quest for an objective truth has also developed a methodology that measures variable and statistical significance</w:t>
      </w:r>
      <w:r w:rsidR="00635B82">
        <w:rPr>
          <w:color w:val="000000" w:themeColor="text1"/>
        </w:rPr>
        <w:t xml:space="preserve">; this has been identified as being at odds with the goals of </w:t>
      </w:r>
      <w:r w:rsidR="00622DB1">
        <w:rPr>
          <w:color w:val="000000" w:themeColor="text1"/>
        </w:rPr>
        <w:t>ma</w:t>
      </w:r>
      <w:r w:rsidR="00635B82">
        <w:rPr>
          <w:color w:val="000000" w:themeColor="text1"/>
        </w:rPr>
        <w:t>n</w:t>
      </w:r>
      <w:r w:rsidR="00622DB1">
        <w:rPr>
          <w:color w:val="000000" w:themeColor="text1"/>
        </w:rPr>
        <w:t>y practitioners</w:t>
      </w:r>
      <w:r w:rsidR="00635B82">
        <w:rPr>
          <w:color w:val="000000" w:themeColor="text1"/>
        </w:rPr>
        <w:t xml:space="preserve"> and therefore not </w:t>
      </w:r>
      <w:r w:rsidR="00635B82" w:rsidRPr="00A719BF">
        <w:rPr>
          <w:color w:val="000000" w:themeColor="text1"/>
        </w:rPr>
        <w:t>suitable</w:t>
      </w:r>
      <w:r w:rsidR="00622DB1" w:rsidRPr="00A719BF">
        <w:rPr>
          <w:color w:val="000000" w:themeColor="text1"/>
        </w:rPr>
        <w:t xml:space="preserve"> (</w:t>
      </w:r>
      <w:proofErr w:type="spellStart"/>
      <w:r w:rsidR="00622DB1" w:rsidRPr="00A719BF">
        <w:rPr>
          <w:color w:val="000000" w:themeColor="text1"/>
        </w:rPr>
        <w:t>Kawulich</w:t>
      </w:r>
      <w:proofErr w:type="spellEnd"/>
      <w:r w:rsidR="00622DB1" w:rsidRPr="00A719BF">
        <w:rPr>
          <w:color w:val="000000" w:themeColor="text1"/>
        </w:rPr>
        <w:t xml:space="preserve">, 2012). </w:t>
      </w:r>
    </w:p>
    <w:p w14:paraId="7051DAC9" w14:textId="0F434862" w:rsidR="00815F34" w:rsidRDefault="00815F34" w:rsidP="00815F34">
      <w:pPr>
        <w:spacing w:line="360" w:lineRule="auto"/>
      </w:pPr>
    </w:p>
    <w:p w14:paraId="233C98B7" w14:textId="547E6A07" w:rsidR="00815F34" w:rsidRDefault="00815F34" w:rsidP="00815F34">
      <w:pPr>
        <w:spacing w:line="360" w:lineRule="auto"/>
        <w:rPr>
          <w:b/>
          <w:bCs/>
          <w:u w:val="single"/>
        </w:rPr>
      </w:pPr>
      <w:r>
        <w:rPr>
          <w:b/>
          <w:bCs/>
          <w:u w:val="single"/>
        </w:rPr>
        <w:t>Research Methodologies and Methods</w:t>
      </w:r>
    </w:p>
    <w:p w14:paraId="10B68083" w14:textId="27E1DF9D" w:rsidR="00815F34" w:rsidRDefault="00815F34" w:rsidP="00815F34">
      <w:pPr>
        <w:spacing w:line="360" w:lineRule="auto"/>
        <w:ind w:left="720"/>
      </w:pPr>
      <w:r>
        <w:t xml:space="preserve">With a clearer understanding of how my view of reality has shaped my choice of paradigm, I now </w:t>
      </w:r>
      <w:r w:rsidR="00712FF5">
        <w:t>question</w:t>
      </w:r>
      <w:r>
        <w:t xml:space="preserve"> which </w:t>
      </w:r>
      <w:r w:rsidR="00712FF5">
        <w:t xml:space="preserve">methodologies </w:t>
      </w:r>
      <w:r>
        <w:t xml:space="preserve">may prove most useful to </w:t>
      </w:r>
      <w:r w:rsidR="00712FF5">
        <w:t>my situation</w:t>
      </w:r>
      <w:r>
        <w:t xml:space="preserve">. </w:t>
      </w:r>
    </w:p>
    <w:p w14:paraId="42946CD6" w14:textId="532020B0" w:rsidR="0033402A" w:rsidRDefault="0033402A" w:rsidP="00815F34">
      <w:pPr>
        <w:spacing w:line="360" w:lineRule="auto"/>
        <w:ind w:left="720"/>
      </w:pPr>
    </w:p>
    <w:p w14:paraId="6E38D2D7" w14:textId="77777777" w:rsidR="0033402A" w:rsidRPr="0033402A" w:rsidRDefault="0033402A" w:rsidP="0033402A">
      <w:pPr>
        <w:spacing w:line="360" w:lineRule="auto"/>
        <w:ind w:left="720"/>
        <w:rPr>
          <w:u w:val="single"/>
        </w:rPr>
      </w:pPr>
      <w:r w:rsidRPr="0033402A">
        <w:rPr>
          <w:u w:val="single"/>
        </w:rPr>
        <w:t>Action Research</w:t>
      </w:r>
    </w:p>
    <w:p w14:paraId="14FD83E2" w14:textId="77777777" w:rsidR="0033402A" w:rsidRPr="0033402A" w:rsidRDefault="0033402A" w:rsidP="0033402A">
      <w:pPr>
        <w:spacing w:line="360" w:lineRule="auto"/>
        <w:ind w:left="720"/>
      </w:pPr>
      <w:r w:rsidRPr="0033402A">
        <w:t xml:space="preserve">Actively involving participants with the process of my research is something which I think could bring vast benefits to my study. Employing the passion of my undergraduate students could offer valuable insights to uncovering further pedagogical insight. This thought led me to look at </w:t>
      </w:r>
      <w:r w:rsidRPr="0033402A">
        <w:rPr>
          <w:i/>
          <w:iCs/>
        </w:rPr>
        <w:t xml:space="preserve">Action Research </w:t>
      </w:r>
      <w:r w:rsidRPr="0033402A">
        <w:t>as a potential methodology. Action Research is often used within educational settings and assist with developing pedagogy and class-based knowledge (Hine, 2013). The ‘Look, Think, Act’ methodology (Stringer, 2008) provides a basic structure whereby a researcher can observe a problem, collect data on how to potentially solve or improve a problem and then transform the responses into actionable steps. This process could be matched with other methodologies. Action research is often cyclical (Drummond, 2007) which allows for it to become an ongoing or larger study. Alternatively, some parameters could be set to conduct a smaller research design. The cyclical nature of</w:t>
      </w:r>
      <w:r w:rsidRPr="0033402A">
        <w:rPr>
          <w:i/>
          <w:iCs/>
        </w:rPr>
        <w:t xml:space="preserve"> </w:t>
      </w:r>
      <w:r w:rsidRPr="0033402A">
        <w:t xml:space="preserve">action research is of interest to me because practitioners do not often have a singular problem which exists in isolation. A robust mechanism to allow either continual or future development of ideas is beneficial to evolving practitioner work. </w:t>
      </w:r>
    </w:p>
    <w:p w14:paraId="5CB93FA7" w14:textId="77777777" w:rsidR="0033402A" w:rsidRPr="0033402A" w:rsidRDefault="0033402A" w:rsidP="0033402A">
      <w:pPr>
        <w:spacing w:line="360" w:lineRule="auto"/>
        <w:ind w:left="720"/>
      </w:pPr>
    </w:p>
    <w:p w14:paraId="49CBDF9B" w14:textId="77777777" w:rsidR="0033402A" w:rsidRPr="0033402A" w:rsidRDefault="0033402A" w:rsidP="0033402A">
      <w:pPr>
        <w:spacing w:line="360" w:lineRule="auto"/>
        <w:ind w:left="720"/>
      </w:pPr>
      <w:r w:rsidRPr="0033402A">
        <w:t>Another methodology which I am drawn towards is that of a Case Study (Yin, 1989). A case study provides for the observation of either a single person, a group or a community and could be useful to observe behaviours. They also provide a tool for multi-perspective analysis (</w:t>
      </w:r>
      <w:proofErr w:type="spellStart"/>
      <w:r w:rsidRPr="0033402A">
        <w:t>Tellis</w:t>
      </w:r>
      <w:proofErr w:type="spellEnd"/>
      <w:r w:rsidRPr="0033402A">
        <w:t xml:space="preserve"> 1997) whereby the research also reflects on the interaction between participants and the views of both the group as a whole as well </w:t>
      </w:r>
      <w:r w:rsidRPr="0033402A">
        <w:lastRenderedPageBreak/>
        <w:t xml:space="preserve">as the individual participants within it. There has been loud criticism of this methodology, often contesting the results as unreliable due to the sample size. The criticisms suggest that the researcher ought to be explicit in the decisions they make and in justifying, as precisely as possible, what the purpose of the case study is (Meyer, 2001). This may be a worthwhile tool for me to use in a pilot study. </w:t>
      </w:r>
    </w:p>
    <w:p w14:paraId="2D4E1367" w14:textId="77777777" w:rsidR="0033402A" w:rsidRPr="0033402A" w:rsidRDefault="0033402A" w:rsidP="0033402A">
      <w:pPr>
        <w:spacing w:line="360" w:lineRule="auto"/>
        <w:ind w:left="720"/>
      </w:pPr>
    </w:p>
    <w:p w14:paraId="274B24F2" w14:textId="77777777" w:rsidR="0033402A" w:rsidRPr="0033402A" w:rsidRDefault="0033402A" w:rsidP="0033402A">
      <w:pPr>
        <w:spacing w:line="360" w:lineRule="auto"/>
        <w:ind w:left="720"/>
        <w:rPr>
          <w:u w:val="single"/>
        </w:rPr>
      </w:pPr>
      <w:r w:rsidRPr="0033402A">
        <w:rPr>
          <w:u w:val="single"/>
        </w:rPr>
        <w:t>Ethnography</w:t>
      </w:r>
    </w:p>
    <w:p w14:paraId="1292DCB4" w14:textId="77BB8791" w:rsidR="0033402A" w:rsidRDefault="0033402A" w:rsidP="0033402A">
      <w:pPr>
        <w:spacing w:line="360" w:lineRule="auto"/>
        <w:ind w:left="720"/>
      </w:pPr>
      <w:r w:rsidRPr="0033402A">
        <w:t xml:space="preserve">Ethnographic research is a qualitative based methodology which uses case studies, interviews and observation to provide insightful accounts. Ethnography is useful in examining the issues affecting a workplace and is particularly useful in educational research and pedagogy (Reeves et al, 2013). Ethnographers do not hypothesise in </w:t>
      </w:r>
      <w:r w:rsidR="00380488" w:rsidRPr="0033402A">
        <w:t>advance,</w:t>
      </w:r>
      <w:r w:rsidRPr="0033402A">
        <w:t xml:space="preserve"> so this methodology is less useful within the positivism paradigm. I am keen to explore the use of this type of qualitative study because it sits well within the belief that </w:t>
      </w:r>
      <w:r w:rsidR="008766C1">
        <w:t xml:space="preserve">my </w:t>
      </w:r>
      <w:r w:rsidRPr="0033402A">
        <w:t>research will be pragmatic.</w:t>
      </w:r>
      <w:r w:rsidR="001D29B6">
        <w:t xml:space="preserve"> </w:t>
      </w:r>
      <w:r w:rsidRPr="0033402A">
        <w:t xml:space="preserve">I have discovered </w:t>
      </w:r>
      <w:r w:rsidR="001D29B6">
        <w:t>an</w:t>
      </w:r>
      <w:r w:rsidRPr="0033402A">
        <w:t xml:space="preserve"> interest in exploring qualitative methods for my investigations. There are ethical considerations to all forms of interactive research and Punch (1994) explains that a priority must be “the avoidance of harm, fully informed consent and the need for privacy and confidentiality” (Punch, 1994, p89).</w:t>
      </w:r>
    </w:p>
    <w:p w14:paraId="68461A1C" w14:textId="64649F21" w:rsidR="00815F34" w:rsidRDefault="00815F34" w:rsidP="00815F34">
      <w:pPr>
        <w:spacing w:line="360" w:lineRule="auto"/>
        <w:ind w:left="720"/>
      </w:pPr>
    </w:p>
    <w:p w14:paraId="0339919B" w14:textId="00C3C7B1" w:rsidR="00815F34" w:rsidRDefault="00815F34" w:rsidP="00815F34">
      <w:pPr>
        <w:spacing w:line="360" w:lineRule="auto"/>
        <w:ind w:left="720"/>
      </w:pPr>
      <w:r>
        <w:t xml:space="preserve">Fundamentally, </w:t>
      </w:r>
      <w:r w:rsidR="00EA52F8">
        <w:t>a paradigm will guide us to the most appropriate design of a systemic inquiry (</w:t>
      </w:r>
      <w:proofErr w:type="spellStart"/>
      <w:r w:rsidR="00EA52F8">
        <w:t>Kawulich</w:t>
      </w:r>
      <w:proofErr w:type="spellEnd"/>
      <w:r w:rsidR="00EA52F8">
        <w:t>, 2012) and then it is important to consider the</w:t>
      </w:r>
      <w:r w:rsidR="00917F93">
        <w:t xml:space="preserve"> </w:t>
      </w:r>
      <w:r w:rsidR="00EA52F8">
        <w:t xml:space="preserve">methodologies available to us. </w:t>
      </w:r>
    </w:p>
    <w:p w14:paraId="37368BC2" w14:textId="429C66BF" w:rsidR="00EA52F8" w:rsidRDefault="00EA52F8" w:rsidP="00815F34">
      <w:pPr>
        <w:spacing w:line="360" w:lineRule="auto"/>
        <w:ind w:left="720"/>
      </w:pPr>
    </w:p>
    <w:p w14:paraId="051E7BFE" w14:textId="704CB4CB" w:rsidR="00EA52F8" w:rsidRDefault="00EA52F8" w:rsidP="00815F34">
      <w:pPr>
        <w:spacing w:line="360" w:lineRule="auto"/>
        <w:ind w:left="720"/>
      </w:pPr>
      <w:r>
        <w:t xml:space="preserve">Within vocal pedagogy, there have been a number of research investigations. I will draw </w:t>
      </w:r>
      <w:r w:rsidRPr="00564235">
        <w:rPr>
          <w:color w:val="000000" w:themeColor="text1"/>
        </w:rPr>
        <w:t xml:space="preserve">upon two as an example. Some physiological studies in the 1980s and 1990s sought to identify commonalties and differences within different vocal qualities. One such study was the analysis of laryngeal function during laughter. This </w:t>
      </w:r>
      <w:r w:rsidR="00E448C0" w:rsidRPr="00564235">
        <w:rPr>
          <w:color w:val="000000" w:themeColor="text1"/>
        </w:rPr>
        <w:t xml:space="preserve">used </w:t>
      </w:r>
      <w:r w:rsidRPr="00564235">
        <w:rPr>
          <w:color w:val="000000" w:themeColor="text1"/>
        </w:rPr>
        <w:t xml:space="preserve">stroboscopic </w:t>
      </w:r>
      <w:proofErr w:type="spellStart"/>
      <w:r w:rsidRPr="00564235">
        <w:rPr>
          <w:color w:val="000000" w:themeColor="text1"/>
        </w:rPr>
        <w:t>videolaryngoscopy</w:t>
      </w:r>
      <w:proofErr w:type="spellEnd"/>
      <w:r w:rsidRPr="00564235">
        <w:rPr>
          <w:color w:val="000000" w:themeColor="text1"/>
        </w:rPr>
        <w:t xml:space="preserve"> </w:t>
      </w:r>
      <w:r w:rsidR="00E448C0" w:rsidRPr="00564235">
        <w:rPr>
          <w:color w:val="000000" w:themeColor="text1"/>
        </w:rPr>
        <w:t>to</w:t>
      </w:r>
      <w:r w:rsidRPr="00564235">
        <w:rPr>
          <w:color w:val="000000" w:themeColor="text1"/>
        </w:rPr>
        <w:t xml:space="preserve"> identif</w:t>
      </w:r>
      <w:r w:rsidR="00E448C0" w:rsidRPr="00564235">
        <w:rPr>
          <w:color w:val="000000" w:themeColor="text1"/>
        </w:rPr>
        <w:t>y</w:t>
      </w:r>
      <w:r w:rsidRPr="00564235">
        <w:rPr>
          <w:color w:val="000000" w:themeColor="text1"/>
        </w:rPr>
        <w:t xml:space="preserve"> that there </w:t>
      </w:r>
      <w:r w:rsidR="00E448C0" w:rsidRPr="00564235">
        <w:rPr>
          <w:color w:val="000000" w:themeColor="text1"/>
        </w:rPr>
        <w:t>is</w:t>
      </w:r>
      <w:r w:rsidRPr="00564235">
        <w:rPr>
          <w:color w:val="000000" w:themeColor="text1"/>
        </w:rPr>
        <w:t xml:space="preserve"> a consistent, rhythmic abduction and adduction of the vocal folds during laughter (</w:t>
      </w:r>
      <w:r w:rsidR="00E448C0" w:rsidRPr="00EA52F8">
        <w:rPr>
          <w:rFonts w:eastAsia="Times New Roman" w:cstheme="minorHAnsi"/>
          <w:color w:val="000000" w:themeColor="text1"/>
          <w:shd w:val="clear" w:color="auto" w:fill="FFFFFF"/>
          <w:lang w:eastAsia="en-GB"/>
        </w:rPr>
        <w:t>Yanagisawa,</w:t>
      </w:r>
      <w:r w:rsidR="00E448C0" w:rsidRPr="00564235">
        <w:rPr>
          <w:rFonts w:eastAsia="Times New Roman" w:cstheme="minorHAnsi"/>
          <w:color w:val="000000" w:themeColor="text1"/>
          <w:shd w:val="clear" w:color="auto" w:fill="FFFFFF"/>
          <w:lang w:eastAsia="en-GB"/>
        </w:rPr>
        <w:t xml:space="preserve"> </w:t>
      </w:r>
      <w:proofErr w:type="spellStart"/>
      <w:r w:rsidR="00E448C0" w:rsidRPr="00EA52F8">
        <w:rPr>
          <w:rFonts w:eastAsia="Times New Roman" w:cstheme="minorHAnsi"/>
          <w:color w:val="000000" w:themeColor="text1"/>
          <w:shd w:val="clear" w:color="auto" w:fill="FFFFFF"/>
          <w:lang w:eastAsia="en-GB"/>
        </w:rPr>
        <w:t>Citardi</w:t>
      </w:r>
      <w:proofErr w:type="spellEnd"/>
      <w:r w:rsidR="00E448C0" w:rsidRPr="00564235">
        <w:rPr>
          <w:rFonts w:eastAsia="Times New Roman" w:cstheme="minorHAnsi"/>
          <w:color w:val="000000" w:themeColor="text1"/>
          <w:shd w:val="clear" w:color="auto" w:fill="FFFFFF"/>
          <w:lang w:eastAsia="en-GB"/>
        </w:rPr>
        <w:t xml:space="preserve"> &amp;</w:t>
      </w:r>
      <w:r w:rsidR="00E448C0" w:rsidRPr="00EA52F8">
        <w:rPr>
          <w:rFonts w:eastAsia="Times New Roman" w:cstheme="minorHAnsi"/>
          <w:color w:val="000000" w:themeColor="text1"/>
          <w:shd w:val="clear" w:color="auto" w:fill="FFFFFF"/>
          <w:lang w:eastAsia="en-GB"/>
        </w:rPr>
        <w:t xml:space="preserve"> </w:t>
      </w:r>
      <w:proofErr w:type="spellStart"/>
      <w:r w:rsidR="00E448C0" w:rsidRPr="00EA52F8">
        <w:rPr>
          <w:rFonts w:eastAsia="Times New Roman" w:cstheme="minorHAnsi"/>
          <w:color w:val="000000" w:themeColor="text1"/>
          <w:shd w:val="clear" w:color="auto" w:fill="FFFFFF"/>
          <w:lang w:eastAsia="en-GB"/>
        </w:rPr>
        <w:t>Estill</w:t>
      </w:r>
      <w:proofErr w:type="spellEnd"/>
      <w:r w:rsidR="00E448C0" w:rsidRPr="00564235">
        <w:rPr>
          <w:rFonts w:eastAsia="Times New Roman" w:cstheme="minorHAnsi"/>
          <w:color w:val="000000" w:themeColor="text1"/>
          <w:shd w:val="clear" w:color="auto" w:fill="FFFFFF"/>
          <w:lang w:eastAsia="en-GB"/>
        </w:rPr>
        <w:t>). The results had important clinical implications</w:t>
      </w:r>
      <w:r w:rsidR="00564235" w:rsidRPr="00564235">
        <w:t xml:space="preserve"> </w:t>
      </w:r>
      <w:r w:rsidR="00564235">
        <w:t xml:space="preserve">for the treatment of </w:t>
      </w:r>
      <w:proofErr w:type="spellStart"/>
      <w:r w:rsidR="00564235" w:rsidRPr="00564235">
        <w:t>hyperadductive</w:t>
      </w:r>
      <w:proofErr w:type="spellEnd"/>
      <w:r w:rsidR="00564235" w:rsidRPr="00564235">
        <w:t xml:space="preserve"> dysphonia</w:t>
      </w:r>
      <w:r w:rsidR="00564235">
        <w:t xml:space="preserve">. The research conducted was using quantitative data; the rhythm and interaction of the vocal folds was </w:t>
      </w:r>
      <w:proofErr w:type="gramStart"/>
      <w:r w:rsidR="00564235">
        <w:t>measured</w:t>
      </w:r>
      <w:proofErr w:type="gramEnd"/>
      <w:r w:rsidR="00564235">
        <w:t xml:space="preserve"> and conclusions were </w:t>
      </w:r>
      <w:r w:rsidR="00564235">
        <w:lastRenderedPageBreak/>
        <w:t xml:space="preserve">drawn. In contrast, had the data been collected using qualitative methods, perhaps questionnaires and interviews designed to elicit descriptive narrative about the effects of laughter on the subjects’ dysphonia then similar conclusions may have been drawn, but in a different way. The second study which I am interested in </w:t>
      </w:r>
      <w:r w:rsidR="00FE0363">
        <w:t xml:space="preserve">referencing </w:t>
      </w:r>
      <w:r w:rsidR="00564235">
        <w:t xml:space="preserve">is a study where </w:t>
      </w:r>
      <w:proofErr w:type="spellStart"/>
      <w:r w:rsidR="00564235">
        <w:t>Christianna</w:t>
      </w:r>
      <w:proofErr w:type="spellEnd"/>
      <w:r w:rsidR="00564235">
        <w:t xml:space="preserve"> Roll </w:t>
      </w:r>
      <w:r w:rsidR="003E2015">
        <w:t>studied</w:t>
      </w:r>
      <w:r w:rsidR="00564235">
        <w:t xml:space="preserve"> a number </w:t>
      </w:r>
      <w:r w:rsidR="00FE0363">
        <w:t>of nationally recognised voice teachers successfully teach</w:t>
      </w:r>
      <w:r w:rsidR="003E2015">
        <w:t>ing</w:t>
      </w:r>
      <w:r w:rsidR="00FE0363">
        <w:t xml:space="preserve"> musical theatre </w:t>
      </w:r>
      <w:r w:rsidR="003E2015">
        <w:t xml:space="preserve">singers to </w:t>
      </w:r>
      <w:r w:rsidR="00FE0363">
        <w:t xml:space="preserve">belt </w:t>
      </w:r>
      <w:r w:rsidR="00390FF8">
        <w:t xml:space="preserve">(Roll, 2015). </w:t>
      </w:r>
      <w:r w:rsidR="003E2015">
        <w:t xml:space="preserve">This study used a qualitative design which involved two data collection methods: interviews and observations. </w:t>
      </w:r>
      <w:r w:rsidR="007D02B4">
        <w:t xml:space="preserve">I find the research design interesting because the researcher is an insider (Merton, 1972) with a vested interest in the subject matter; she is herself a female belt singer and voice teacher. Another study of </w:t>
      </w:r>
      <w:proofErr w:type="spellStart"/>
      <w:r w:rsidR="007D02B4">
        <w:t>Christianna</w:t>
      </w:r>
      <w:proofErr w:type="spellEnd"/>
      <w:r w:rsidR="007D02B4">
        <w:t xml:space="preserve"> Roll involved asking casting directors to listen to a selection of singers and then rate them a numerical score for different aspects of their voice. This led to a discussion and appears to be making use of mixed methods to obtain both qualitative and quantitative data. </w:t>
      </w:r>
      <w:r w:rsidR="004D4BDB">
        <w:t xml:space="preserve">In the </w:t>
      </w:r>
      <w:proofErr w:type="gramStart"/>
      <w:r w:rsidR="004D4BDB">
        <w:t>work based</w:t>
      </w:r>
      <w:proofErr w:type="gramEnd"/>
      <w:r w:rsidR="004D4BDB">
        <w:t xml:space="preserve"> scenario, inherently complicated in terms of interpersonal relationships and the ethics of the teacher as a researcher, an amalgamation of both methodologies could be useful.</w:t>
      </w:r>
      <w:r w:rsidR="00415049">
        <w:t xml:space="preserve"> This has been </w:t>
      </w:r>
      <w:r w:rsidR="00E83359">
        <w:t>seen as a more superior approach by some and</w:t>
      </w:r>
      <w:r w:rsidR="00415049">
        <w:t xml:space="preserve"> particularly </w:t>
      </w:r>
      <w:r w:rsidR="00E83359">
        <w:t>valuable</w:t>
      </w:r>
      <w:r w:rsidR="00415049">
        <w:t xml:space="preserve"> within education as it provides a realistic link between both methodologies a</w:t>
      </w:r>
      <w:r w:rsidR="00E83359">
        <w:t>nd, additionally,</w:t>
      </w:r>
      <w:r w:rsidR="00415049">
        <w:t xml:space="preserve"> a link between those who conduct research and those who apply it in practice (</w:t>
      </w:r>
      <w:proofErr w:type="spellStart"/>
      <w:r w:rsidR="00415049">
        <w:t>Almalki</w:t>
      </w:r>
      <w:proofErr w:type="spellEnd"/>
      <w:r w:rsidR="00415049">
        <w:t xml:space="preserve">, 2016). </w:t>
      </w:r>
    </w:p>
    <w:p w14:paraId="3F4AD52D" w14:textId="34E0E70E" w:rsidR="00604C8B" w:rsidRDefault="00604C8B" w:rsidP="00815F34">
      <w:pPr>
        <w:spacing w:line="360" w:lineRule="auto"/>
        <w:ind w:left="720"/>
      </w:pPr>
    </w:p>
    <w:p w14:paraId="2C8A0E7F" w14:textId="4A96F879" w:rsidR="00DD4F69" w:rsidRDefault="00604C8B" w:rsidP="00931586">
      <w:pPr>
        <w:spacing w:line="360" w:lineRule="auto"/>
        <w:ind w:left="720"/>
      </w:pPr>
      <w:r>
        <w:t xml:space="preserve">I will now look at some specific research methods available to me, with a critical assessment of their benefits and relevance to my ontological, epistemological and paradigm positions. </w:t>
      </w:r>
    </w:p>
    <w:p w14:paraId="1CC71286" w14:textId="77777777" w:rsidR="00931586" w:rsidRDefault="00931586" w:rsidP="00931586">
      <w:pPr>
        <w:spacing w:line="360" w:lineRule="auto"/>
        <w:ind w:left="720"/>
      </w:pPr>
    </w:p>
    <w:p w14:paraId="283F502E" w14:textId="169AAB24" w:rsidR="003D0154" w:rsidRPr="003D0154" w:rsidRDefault="00931586" w:rsidP="00DD4F69">
      <w:pPr>
        <w:spacing w:line="360" w:lineRule="auto"/>
        <w:ind w:left="720"/>
        <w:rPr>
          <w:u w:val="single"/>
        </w:rPr>
      </w:pPr>
      <w:r>
        <w:rPr>
          <w:u w:val="single"/>
        </w:rPr>
        <w:t>Quantitative Data Collection</w:t>
      </w:r>
    </w:p>
    <w:p w14:paraId="6F3A8A95" w14:textId="36DC26D1" w:rsidR="00FB1BFE" w:rsidRDefault="00931586" w:rsidP="0086046B">
      <w:pPr>
        <w:spacing w:line="360" w:lineRule="auto"/>
        <w:ind w:left="720"/>
      </w:pPr>
      <w:r>
        <w:t>Quantitative data focuses on quantifying the collection and analysis of data</w:t>
      </w:r>
      <w:r w:rsidR="0048099F">
        <w:t>. ‘It is vital for students, policy makers and practitioners engaged in social policy, social work and other related academic disciplines and fields of practice to understand the importance of research and how to interpret research evidence and findings</w:t>
      </w:r>
      <w:proofErr w:type="gramStart"/>
      <w:r w:rsidR="0048099F">
        <w:t xml:space="preserve">’ </w:t>
      </w:r>
      <w:r>
        <w:t xml:space="preserve"> </w:t>
      </w:r>
      <w:r w:rsidRPr="00294AAC">
        <w:rPr>
          <w:color w:val="000000" w:themeColor="text1"/>
        </w:rPr>
        <w:t>(</w:t>
      </w:r>
      <w:proofErr w:type="gramEnd"/>
      <w:r w:rsidR="0048099F" w:rsidRPr="00294AAC">
        <w:rPr>
          <w:color w:val="000000" w:themeColor="text1"/>
        </w:rPr>
        <w:t xml:space="preserve">Becker, </w:t>
      </w:r>
      <w:r w:rsidRPr="00294AAC">
        <w:rPr>
          <w:color w:val="000000" w:themeColor="text1"/>
        </w:rPr>
        <w:t>Bryman</w:t>
      </w:r>
      <w:r w:rsidR="0048099F" w:rsidRPr="00294AAC">
        <w:rPr>
          <w:color w:val="000000" w:themeColor="text1"/>
        </w:rPr>
        <w:t xml:space="preserve"> and Ferguson, </w:t>
      </w:r>
      <w:r w:rsidRPr="00294AAC">
        <w:rPr>
          <w:color w:val="000000" w:themeColor="text1"/>
        </w:rPr>
        <w:t xml:space="preserve">2012). The positivist </w:t>
      </w:r>
      <w:r>
        <w:t xml:space="preserve">shape of such research focuses on the numerical, with regard to measurements, for example height, time, number </w:t>
      </w:r>
      <w:r>
        <w:lastRenderedPageBreak/>
        <w:t xml:space="preserve">of people. In the context of my work, numerical important data could include, vocal fold length, larynx height, closed quotient duration. This approach tends to focus on </w:t>
      </w:r>
      <w:r w:rsidRPr="0000463C">
        <w:rPr>
          <w:color w:val="000000" w:themeColor="text1"/>
        </w:rPr>
        <w:t xml:space="preserve">deductive reasoning by taking a hypothesis and testing it to form a logical conclusion (Sternberg, 2009). </w:t>
      </w:r>
      <w:r w:rsidR="00A46D06" w:rsidRPr="0000463C">
        <w:rPr>
          <w:color w:val="000000" w:themeColor="text1"/>
        </w:rPr>
        <w:t xml:space="preserve">Deductive </w:t>
      </w:r>
      <w:r w:rsidR="00A46D06">
        <w:t>refers to having a hypothesis that the study seeks to prove or disprove using tests of data</w:t>
      </w:r>
      <w:r w:rsidR="00BF6D40">
        <w:t xml:space="preserve">. </w:t>
      </w:r>
      <w:proofErr w:type="spellStart"/>
      <w:r w:rsidR="006F05C6">
        <w:t>Christianna</w:t>
      </w:r>
      <w:proofErr w:type="spellEnd"/>
      <w:r w:rsidR="006F05C6">
        <w:t xml:space="preserve"> Roll created an innovative research design which sought to bring some quantitative methods to a discussion around the perception of belt voice which had, until that point, relied predominantly on qualitative studies.</w:t>
      </w:r>
    </w:p>
    <w:p w14:paraId="36C9E05D" w14:textId="77777777" w:rsidR="0086046B" w:rsidRDefault="0086046B" w:rsidP="0086046B">
      <w:pPr>
        <w:spacing w:line="360" w:lineRule="auto"/>
        <w:ind w:left="720"/>
      </w:pPr>
    </w:p>
    <w:p w14:paraId="1BBD1FC5" w14:textId="73E59BB3" w:rsidR="00E42FDC" w:rsidRDefault="002C1591" w:rsidP="00E42FDC">
      <w:pPr>
        <w:spacing w:line="360" w:lineRule="auto"/>
        <w:ind w:left="720"/>
      </w:pPr>
      <w:r>
        <w:t xml:space="preserve">Two examples of </w:t>
      </w:r>
      <w:r w:rsidR="0086046B">
        <w:t>popular data collection method</w:t>
      </w:r>
      <w:r>
        <w:t xml:space="preserve">s </w:t>
      </w:r>
      <w:r w:rsidR="0086046B">
        <w:t xml:space="preserve">for quantitative research designs </w:t>
      </w:r>
      <w:r>
        <w:t xml:space="preserve">are surveys and experiments. </w:t>
      </w:r>
      <w:r w:rsidR="00591E75">
        <w:t>They both rely on mathematically based methods to gather data which is then analysed and generalised across a group of people (</w:t>
      </w:r>
      <w:proofErr w:type="spellStart"/>
      <w:r w:rsidR="00591E75">
        <w:t>Muijs</w:t>
      </w:r>
      <w:proofErr w:type="spellEnd"/>
      <w:r w:rsidR="00591E75">
        <w:t xml:space="preserve">, 2011). Surveys </w:t>
      </w:r>
      <w:r w:rsidR="00B65B4A">
        <w:t>suit the positivist epistemology that there are patterns present in social science</w:t>
      </w:r>
      <w:r w:rsidR="002316EC">
        <w:t xml:space="preserve"> and that there is an objective reality which can be tested, by means of statistical methods, to prove or disprove a hypothesis (Creswell, 2003)</w:t>
      </w:r>
      <w:r w:rsidR="00B65B4A">
        <w:t xml:space="preserve">. </w:t>
      </w:r>
      <w:r w:rsidR="00FB1BFE">
        <w:t>Experiment</w:t>
      </w:r>
      <w:r w:rsidR="00CC0C6F">
        <w:t xml:space="preserve">al research </w:t>
      </w:r>
      <w:r w:rsidR="00FC7EDF">
        <w:t xml:space="preserve">is </w:t>
      </w:r>
      <w:r w:rsidR="006F5EDE">
        <w:t>another example of a quantitative data collection tool which,</w:t>
      </w:r>
      <w:r w:rsidR="00FC7EDF">
        <w:t xml:space="preserve"> </w:t>
      </w:r>
      <w:r w:rsidR="006F5EDE">
        <w:t xml:space="preserve">by the nature of its </w:t>
      </w:r>
      <w:r w:rsidR="00FC7EDF">
        <w:t>deductive reasoning</w:t>
      </w:r>
      <w:r w:rsidR="006F5EDE">
        <w:t xml:space="preserve">, </w:t>
      </w:r>
      <w:r w:rsidR="00FC7EDF">
        <w:t>may not always be suitable for practitioners in the singing teacher environment</w:t>
      </w:r>
      <w:r w:rsidR="0060349A">
        <w:t>; particularly if it does not align to the paradigm approach they favour</w:t>
      </w:r>
      <w:r w:rsidR="00FC7EDF">
        <w:t xml:space="preserve">. </w:t>
      </w:r>
      <w:r w:rsidR="006F5EDE">
        <w:t>It has been noted that quantitative collection can often lack direct relevance to scenarios which a practitioner is experiencing in the classroom (Grady, 1998)</w:t>
      </w:r>
      <w:r w:rsidR="0060349A">
        <w:t xml:space="preserve">. </w:t>
      </w:r>
      <w:r w:rsidR="009113CC">
        <w:t xml:space="preserve">Crucially, we must also consider that one who has an ontological position which leans towards objectivism may favour quantitative studies to research a hypothesis which they seek to test. This will have important considerations for the individual researcher who may have a bias towards certain collection methods. </w:t>
      </w:r>
    </w:p>
    <w:p w14:paraId="638FB752" w14:textId="77777777" w:rsidR="00413D46" w:rsidRDefault="00413D46" w:rsidP="00E42FDC">
      <w:pPr>
        <w:spacing w:line="360" w:lineRule="auto"/>
        <w:ind w:left="720"/>
      </w:pPr>
    </w:p>
    <w:p w14:paraId="6ADA25F6" w14:textId="4F76CDAC" w:rsidR="00FB1BFE" w:rsidRPr="00E42FDC" w:rsidRDefault="00FB1BFE" w:rsidP="00E42FDC">
      <w:pPr>
        <w:spacing w:line="360" w:lineRule="auto"/>
        <w:ind w:left="720"/>
      </w:pPr>
      <w:r>
        <w:rPr>
          <w:u w:val="single"/>
        </w:rPr>
        <w:t>Qualitative Data Collection</w:t>
      </w:r>
    </w:p>
    <w:p w14:paraId="17D62A3B" w14:textId="41788BB4" w:rsidR="00207D67" w:rsidRDefault="00FB1BFE" w:rsidP="00AE1907">
      <w:pPr>
        <w:spacing w:line="360" w:lineRule="auto"/>
        <w:ind w:left="720"/>
      </w:pPr>
      <w:r>
        <w:t xml:space="preserve">There are qualities to this data which are not numerical and can give more of a narrative style </w:t>
      </w:r>
      <w:r w:rsidR="003D6B09">
        <w:t>result</w:t>
      </w:r>
      <w:r>
        <w:t xml:space="preserve">. For example, qualitative studies can often include observations and case studies, like the </w:t>
      </w:r>
      <w:r w:rsidR="003D6B09">
        <w:t xml:space="preserve">observation </w:t>
      </w:r>
      <w:r>
        <w:t>example discussed above. Inductive reasoning is often present with no hypothesis at the outset but a quest to uncover some meaning or develop theory from the data acquired</w:t>
      </w:r>
      <w:r w:rsidR="003D6B09">
        <w:t xml:space="preserve"> (</w:t>
      </w:r>
      <w:proofErr w:type="spellStart"/>
      <w:r w:rsidR="003D6B09">
        <w:t>Rainbolt</w:t>
      </w:r>
      <w:proofErr w:type="spellEnd"/>
      <w:r w:rsidR="003D6B09">
        <w:t xml:space="preserve"> &amp; Dwyer, 2014)</w:t>
      </w:r>
      <w:r>
        <w:t xml:space="preserve">. </w:t>
      </w:r>
    </w:p>
    <w:p w14:paraId="489448A3" w14:textId="7BB383A8" w:rsidR="00E42FDC" w:rsidRDefault="00E42FDC" w:rsidP="00AE1907">
      <w:pPr>
        <w:spacing w:line="360" w:lineRule="auto"/>
        <w:ind w:left="720"/>
      </w:pPr>
    </w:p>
    <w:p w14:paraId="7EBBFD98" w14:textId="78ADCD7F" w:rsidR="009113CC" w:rsidRDefault="00E42FDC" w:rsidP="00B451A3">
      <w:pPr>
        <w:spacing w:line="360" w:lineRule="auto"/>
        <w:ind w:left="720"/>
      </w:pPr>
      <w:r>
        <w:t>Allowing for of a narrative with participants may be useful to me in the singing environment. Understanding the objectives of each performer will often rely on obtaining their subjective opinion</w:t>
      </w:r>
      <w:r w:rsidR="00213330">
        <w:t xml:space="preserve"> and interviews and focus groups may be a useful way of gathering this dialogue. From the data collected, patterns could be discovered which correlate to similar challenges experienced across a sample of people. </w:t>
      </w:r>
      <w:r w:rsidR="006172EB">
        <w:t xml:space="preserve">Through structured conversations and interviews can lead to researchers gaining great insight into individuals and their thoughts and actions (Grady, 1998). It may be particularly relevant to consider observations during classroom activities; this can allow the researcher to take notes and analyse the reactions within a </w:t>
      </w:r>
      <w:proofErr w:type="gramStart"/>
      <w:r w:rsidR="006172EB">
        <w:t>real world</w:t>
      </w:r>
      <w:proofErr w:type="gramEnd"/>
      <w:r w:rsidR="006172EB">
        <w:t xml:space="preserve"> setting. Qualitative research can assist a researcher to keep a sharp focus on practical issues rather than conceptual debates (Richards, 2009) which can provide great benefit</w:t>
      </w:r>
      <w:r w:rsidR="00413D46">
        <w:t xml:space="preserve">s </w:t>
      </w:r>
      <w:r w:rsidR="006172EB">
        <w:t>within voice pedagogy</w:t>
      </w:r>
      <w:r w:rsidR="00413D46">
        <w:t xml:space="preserve"> and in my own work which is steeped in practical teaching of singers. </w:t>
      </w:r>
      <w:r w:rsidR="00B451A3">
        <w:t xml:space="preserve">In gaining a balanced view of each methodology, it is also worth noting that a researcher who views reality as subjective may show preference to qualitative studies, again raising the question of whether the data collection methods are appropriate and robust. </w:t>
      </w:r>
    </w:p>
    <w:p w14:paraId="3EB16B89" w14:textId="37774BB3" w:rsidR="009F0019" w:rsidRDefault="009F0019" w:rsidP="00B451A3">
      <w:pPr>
        <w:spacing w:line="360" w:lineRule="auto"/>
        <w:ind w:left="720"/>
      </w:pPr>
    </w:p>
    <w:p w14:paraId="769FDF33" w14:textId="6B69C181" w:rsidR="009F0019" w:rsidRDefault="009F0019" w:rsidP="00B451A3">
      <w:pPr>
        <w:spacing w:line="360" w:lineRule="auto"/>
        <w:ind w:left="720"/>
        <w:rPr>
          <w:u w:val="single"/>
        </w:rPr>
      </w:pPr>
      <w:r>
        <w:rPr>
          <w:u w:val="single"/>
        </w:rPr>
        <w:t>Reasoning</w:t>
      </w:r>
    </w:p>
    <w:p w14:paraId="34EB6EDE" w14:textId="48D01696" w:rsidR="00DF37AE" w:rsidRDefault="009F0019" w:rsidP="00DF37AE">
      <w:pPr>
        <w:spacing w:line="360" w:lineRule="auto"/>
        <w:ind w:left="720"/>
      </w:pPr>
      <w:r>
        <w:t xml:space="preserve">In exploring methodologies, I have considered three different approaches to </w:t>
      </w:r>
      <w:r w:rsidR="003D6F3B">
        <w:t>reasoning</w:t>
      </w:r>
      <w:r>
        <w:t>, each of which lends itself to certain collection methods. It has been identified that there are three types of reasoning: inductive, deductive and abductive (Sa</w:t>
      </w:r>
      <w:r w:rsidR="00DF37AE">
        <w:t>u</w:t>
      </w:r>
      <w:r>
        <w:t>nders et al, 200</w:t>
      </w:r>
      <w:r w:rsidR="00B04639">
        <w:t>9</w:t>
      </w:r>
      <w:r>
        <w:t xml:space="preserve">). </w:t>
      </w:r>
      <w:r w:rsidR="00DF37AE">
        <w:t xml:space="preserve">Inductive reasoning is when the theory follows the research and data; therefore, qualitative research methods may be most useful. This approach would be pertinent to the social constructivist paradigm I explored earlier. The discovery emerges from the data and the findings are used to evolve theory. </w:t>
      </w:r>
      <w:r w:rsidR="00B04639">
        <w:t>Conversely,</w:t>
      </w:r>
      <w:r w:rsidR="00DF37AE">
        <w:t xml:space="preserve"> the deductive approach relies on the testing of a hypothesis. The evolution of the theory is predicted in advance of testing the assumption. This sits well within objectivism and would indicate an alignment to the positivist paradigm. The third approach is that of abductive reasoning where</w:t>
      </w:r>
      <w:r w:rsidR="00B04639">
        <w:t>by</w:t>
      </w:r>
      <w:r w:rsidR="00DF37AE">
        <w:t xml:space="preserve"> the process </w:t>
      </w:r>
      <w:r w:rsidR="00B04639">
        <w:t xml:space="preserve">begins with collecting data to explore a concept which may alter an existing position.  Subsequently, the researcher tests that through additional data collection (Saunders </w:t>
      </w:r>
      <w:r w:rsidR="00B04639">
        <w:lastRenderedPageBreak/>
        <w:t>et al, 2009). This approach m</w:t>
      </w:r>
      <w:r w:rsidR="00DF37AE">
        <w:t xml:space="preserve">oves between both inductive and deductive reasoning. </w:t>
      </w:r>
      <w:r w:rsidR="00094AC0">
        <w:t>As with</w:t>
      </w:r>
      <w:r w:rsidR="00DF37AE">
        <w:t xml:space="preserve"> my support of the pragmatic </w:t>
      </w:r>
      <w:r w:rsidR="00094AC0">
        <w:t>paradigm</w:t>
      </w:r>
      <w:r w:rsidR="00DF37AE">
        <w:t xml:space="preserve">, I appreciate the idea of abductive reasoning </w:t>
      </w:r>
      <w:r w:rsidR="00B04639">
        <w:t>in the context of vocal pedagogy and</w:t>
      </w:r>
      <w:r w:rsidR="00DF37AE">
        <w:t xml:space="preserve"> this is the reality for a wealth of social science research. </w:t>
      </w:r>
    </w:p>
    <w:p w14:paraId="4231E731" w14:textId="0F7F2B1B" w:rsidR="00AA2DD8" w:rsidRDefault="00AA2DD8" w:rsidP="00AA2DD8">
      <w:pPr>
        <w:spacing w:line="360" w:lineRule="auto"/>
      </w:pPr>
    </w:p>
    <w:p w14:paraId="1CA5584B" w14:textId="1C33668C" w:rsidR="00AA2DD8" w:rsidRDefault="00AA2DD8" w:rsidP="00AA2DD8">
      <w:pPr>
        <w:spacing w:line="360" w:lineRule="auto"/>
        <w:rPr>
          <w:b/>
          <w:bCs/>
          <w:u w:val="single"/>
        </w:rPr>
      </w:pPr>
      <w:r>
        <w:rPr>
          <w:b/>
          <w:bCs/>
          <w:u w:val="single"/>
        </w:rPr>
        <w:t>Ethics</w:t>
      </w:r>
    </w:p>
    <w:p w14:paraId="7AF1D881" w14:textId="5FE986AF" w:rsidR="00AA2DD8" w:rsidRDefault="00AA2DD8" w:rsidP="003167D2">
      <w:pPr>
        <w:spacing w:line="360" w:lineRule="auto"/>
        <w:ind w:left="720"/>
        <w:rPr>
          <w:color w:val="000000" w:themeColor="text1"/>
        </w:rPr>
      </w:pPr>
      <w:r>
        <w:t xml:space="preserve">Being involved in practitioner research means I am an “insider researcher” and by being so engaged in my own social situation, I must recognise the effects that this may have on my view of </w:t>
      </w:r>
      <w:r w:rsidRPr="00A074B6">
        <w:rPr>
          <w:color w:val="000000" w:themeColor="text1"/>
        </w:rPr>
        <w:t xml:space="preserve">reality (Lave and Wagner, 1991). The </w:t>
      </w:r>
      <w:r>
        <w:t>problems I face require solutions and my practitioner research will be derived from my own interests and experiences.</w:t>
      </w:r>
      <w:r w:rsidR="00147E4B">
        <w:t xml:space="preserve"> </w:t>
      </w:r>
      <w:r w:rsidR="00147E4B" w:rsidRPr="00147E4B">
        <w:t xml:space="preserve">The concept of </w:t>
      </w:r>
      <w:r w:rsidR="00147E4B">
        <w:t>i</w:t>
      </w:r>
      <w:r w:rsidR="00147E4B" w:rsidRPr="00147E4B">
        <w:t xml:space="preserve">nsider </w:t>
      </w:r>
      <w:r w:rsidR="00147E4B">
        <w:t>r</w:t>
      </w:r>
      <w:r w:rsidR="00147E4B" w:rsidRPr="00147E4B">
        <w:t xml:space="preserve">esearcher </w:t>
      </w:r>
      <w:r w:rsidR="00147E4B">
        <w:t xml:space="preserve">has been developed even further to suggest that conducting research within their own organisation makes an insider researcher part of the study </w:t>
      </w:r>
      <w:r w:rsidR="00147E4B" w:rsidRPr="00EC3F60">
        <w:rPr>
          <w:color w:val="000000" w:themeColor="text1"/>
        </w:rPr>
        <w:t xml:space="preserve">(Costley, </w:t>
      </w:r>
      <w:r w:rsidR="00EC3F60" w:rsidRPr="00EC3F60">
        <w:rPr>
          <w:color w:val="000000" w:themeColor="text1"/>
        </w:rPr>
        <w:t xml:space="preserve">Elliot and Gibbs, </w:t>
      </w:r>
      <w:r w:rsidR="00147E4B" w:rsidRPr="00EC3F60">
        <w:rPr>
          <w:color w:val="000000" w:themeColor="text1"/>
        </w:rPr>
        <w:t>201</w:t>
      </w:r>
      <w:r w:rsidR="00EC3F60" w:rsidRPr="00EC3F60">
        <w:rPr>
          <w:color w:val="000000" w:themeColor="text1"/>
        </w:rPr>
        <w:t>0</w:t>
      </w:r>
      <w:r w:rsidR="00147E4B" w:rsidRPr="00EC3F60">
        <w:rPr>
          <w:color w:val="000000" w:themeColor="text1"/>
        </w:rPr>
        <w:t xml:space="preserve">). With </w:t>
      </w:r>
      <w:r w:rsidR="00147E4B">
        <w:t>these views in mind, it is clear to me that s</w:t>
      </w:r>
      <w:r w:rsidR="00147E4B" w:rsidRPr="00147E4B">
        <w:t xml:space="preserve">inging teachers and vocal coaches epitomise insider research since they are immersed within their own </w:t>
      </w:r>
      <w:r w:rsidR="00147E4B" w:rsidRPr="004D1B4E">
        <w:rPr>
          <w:color w:val="000000" w:themeColor="text1"/>
        </w:rPr>
        <w:t>investigations (</w:t>
      </w:r>
      <w:proofErr w:type="spellStart"/>
      <w:r w:rsidR="00147E4B" w:rsidRPr="004D1B4E">
        <w:rPr>
          <w:color w:val="000000" w:themeColor="text1"/>
        </w:rPr>
        <w:t>Easterby</w:t>
      </w:r>
      <w:proofErr w:type="spellEnd"/>
      <w:r w:rsidR="00147E4B" w:rsidRPr="004D1B4E">
        <w:rPr>
          <w:color w:val="000000" w:themeColor="text1"/>
        </w:rPr>
        <w:t>-Smith et al, 2008)</w:t>
      </w:r>
      <w:r w:rsidR="0059320D" w:rsidRPr="004D1B4E">
        <w:rPr>
          <w:color w:val="000000" w:themeColor="text1"/>
        </w:rPr>
        <w:t xml:space="preserve">. Taylor </w:t>
      </w:r>
      <w:r w:rsidR="0059320D">
        <w:rPr>
          <w:color w:val="000000" w:themeColor="text1"/>
        </w:rPr>
        <w:t xml:space="preserve">(2011) </w:t>
      </w:r>
      <w:r w:rsidR="00A668B6">
        <w:rPr>
          <w:color w:val="000000" w:themeColor="text1"/>
        </w:rPr>
        <w:t xml:space="preserve">raises important issues surrounding the proximity of friendships within ethical research. Taylor sees value benefits and disadvantages within those interpersonal relationships. A key advantage is having self-knowledge of the subject and being positioned to use that to develop social insight and the emotional support that insider research can provide to participants. Prior knowledge can lead to more extensive understanding and </w:t>
      </w:r>
      <w:r w:rsidR="003167D2">
        <w:rPr>
          <w:color w:val="000000" w:themeColor="text1"/>
        </w:rPr>
        <w:t>comfortability</w:t>
      </w:r>
      <w:r w:rsidR="00A668B6">
        <w:rPr>
          <w:color w:val="000000" w:themeColor="text1"/>
        </w:rPr>
        <w:t xml:space="preserve"> with the terminology and insights which participants </w:t>
      </w:r>
      <w:r w:rsidR="003167D2">
        <w:rPr>
          <w:color w:val="000000" w:themeColor="text1"/>
        </w:rPr>
        <w:t xml:space="preserve">raise. </w:t>
      </w:r>
      <w:r w:rsidR="0009481C">
        <w:rPr>
          <w:color w:val="000000" w:themeColor="text1"/>
        </w:rPr>
        <w:t xml:space="preserve">There are also disadvantages which have been addressed by Taylor and others. One more critical of insider closeness to participants is Bennett. Bennett (2003) does not disregard all uses of insider research but urges caution in so much as </w:t>
      </w:r>
      <w:r w:rsidR="003D52BA">
        <w:rPr>
          <w:color w:val="000000" w:themeColor="text1"/>
        </w:rPr>
        <w:t xml:space="preserve">the majority of data collected could arguably be classed as anecdotal. He believes that this can lead to less authoritative data. This is </w:t>
      </w:r>
      <w:proofErr w:type="gramStart"/>
      <w:r w:rsidR="003D52BA">
        <w:rPr>
          <w:color w:val="000000" w:themeColor="text1"/>
        </w:rPr>
        <w:t>has</w:t>
      </w:r>
      <w:proofErr w:type="gramEnd"/>
      <w:r w:rsidR="003D52BA">
        <w:rPr>
          <w:color w:val="000000" w:themeColor="text1"/>
        </w:rPr>
        <w:t xml:space="preserve"> an interesting interplay with the choice of paradigm and methodologies</w:t>
      </w:r>
      <w:r w:rsidR="00B800C6">
        <w:rPr>
          <w:color w:val="000000" w:themeColor="text1"/>
        </w:rPr>
        <w:t xml:space="preserve"> and is certainly something to consider when approaching </w:t>
      </w:r>
      <w:r w:rsidR="00B800C6" w:rsidRPr="00E24987">
        <w:rPr>
          <w:color w:val="000000" w:themeColor="text1"/>
        </w:rPr>
        <w:t>organisational research within a work-based setting. The Insider doctrine and Outsider doctrine (Mer</w:t>
      </w:r>
      <w:r w:rsidR="000A23F4" w:rsidRPr="00E24987">
        <w:rPr>
          <w:color w:val="000000" w:themeColor="text1"/>
        </w:rPr>
        <w:t>ton</w:t>
      </w:r>
      <w:r w:rsidR="00B800C6" w:rsidRPr="00E24987">
        <w:rPr>
          <w:color w:val="000000" w:themeColor="text1"/>
        </w:rPr>
        <w:t xml:space="preserve">, 1972) are </w:t>
      </w:r>
      <w:r w:rsidR="00B800C6">
        <w:rPr>
          <w:color w:val="000000" w:themeColor="text1"/>
        </w:rPr>
        <w:t>seen by Mer</w:t>
      </w:r>
      <w:r w:rsidR="000A23F4">
        <w:rPr>
          <w:color w:val="000000" w:themeColor="text1"/>
        </w:rPr>
        <w:t>ton</w:t>
      </w:r>
      <w:r w:rsidR="00B800C6">
        <w:rPr>
          <w:color w:val="000000" w:themeColor="text1"/>
        </w:rPr>
        <w:t xml:space="preserve"> to offer different things. The Outsider is described as a neutral position and therefore able to offer an objective assessment of the research he conducts. Opposingly, the Insider is seen to be immersed in the research but somewhat cynical </w:t>
      </w:r>
      <w:r w:rsidR="00B800C6">
        <w:rPr>
          <w:color w:val="000000" w:themeColor="text1"/>
        </w:rPr>
        <w:lastRenderedPageBreak/>
        <w:t>to alternative points of view or understanding. Mer</w:t>
      </w:r>
      <w:r w:rsidR="000A23F4">
        <w:rPr>
          <w:color w:val="000000" w:themeColor="text1"/>
        </w:rPr>
        <w:t>ton</w:t>
      </w:r>
      <w:r w:rsidR="00B800C6">
        <w:rPr>
          <w:color w:val="000000" w:themeColor="text1"/>
        </w:rPr>
        <w:t xml:space="preserve"> believed both of these positions, in isolation, to be of little use</w:t>
      </w:r>
      <w:r w:rsidR="000A23F4">
        <w:rPr>
          <w:color w:val="000000" w:themeColor="text1"/>
        </w:rPr>
        <w:t xml:space="preserve"> and described</w:t>
      </w:r>
      <w:r w:rsidR="00B800C6">
        <w:rPr>
          <w:color w:val="000000" w:themeColor="text1"/>
        </w:rPr>
        <w:t xml:space="preserve"> human beings as far more complicated than that, with more subtle and nuanced beliefs. Either way, those polarised positions do not </w:t>
      </w:r>
      <w:r w:rsidR="000A23F4">
        <w:rPr>
          <w:color w:val="000000" w:themeColor="text1"/>
        </w:rPr>
        <w:t xml:space="preserve">sufficiently </w:t>
      </w:r>
      <w:r w:rsidR="00B800C6">
        <w:rPr>
          <w:color w:val="000000" w:themeColor="text1"/>
        </w:rPr>
        <w:t xml:space="preserve">allow an individual to fully explore what they may find out through more inquisitive exploration. Hammersley’s belief matches this by stating that </w:t>
      </w:r>
      <w:r w:rsidR="00A83875">
        <w:rPr>
          <w:color w:val="000000" w:themeColor="text1"/>
        </w:rPr>
        <w:t>‘</w:t>
      </w:r>
      <w:r w:rsidR="00B800C6">
        <w:rPr>
          <w:color w:val="000000" w:themeColor="text1"/>
        </w:rPr>
        <w:t xml:space="preserve">there </w:t>
      </w:r>
      <w:r w:rsidR="00A83875">
        <w:rPr>
          <w:color w:val="000000" w:themeColor="text1"/>
        </w:rPr>
        <w:t>are</w:t>
      </w:r>
      <w:r w:rsidR="00B800C6">
        <w:rPr>
          <w:color w:val="000000" w:themeColor="text1"/>
        </w:rPr>
        <w:t xml:space="preserve"> no </w:t>
      </w:r>
      <w:r w:rsidR="00A83875">
        <w:rPr>
          <w:color w:val="000000" w:themeColor="text1"/>
        </w:rPr>
        <w:t>overwhelming advantages to being an insider or an outsider. Each position has advantages and disadvantages, though these will take on slightly different weights depending on the particular circumstances and purposes of the research</w:t>
      </w:r>
      <w:r w:rsidR="00F05D08">
        <w:rPr>
          <w:color w:val="000000" w:themeColor="text1"/>
        </w:rPr>
        <w:t>’</w:t>
      </w:r>
      <w:r w:rsidR="00A83875">
        <w:rPr>
          <w:color w:val="000000" w:themeColor="text1"/>
        </w:rPr>
        <w:t xml:space="preserve"> </w:t>
      </w:r>
      <w:r w:rsidR="00A83875" w:rsidRPr="00193079">
        <w:rPr>
          <w:color w:val="000000" w:themeColor="text1"/>
        </w:rPr>
        <w:t xml:space="preserve">(Hammersley, 1993, p219). </w:t>
      </w:r>
      <w:r w:rsidR="008E64F7">
        <w:rPr>
          <w:color w:val="000000" w:themeColor="text1"/>
        </w:rPr>
        <w:t xml:space="preserve">It is important to question whether an insider will remain </w:t>
      </w:r>
      <w:r w:rsidR="00E15320">
        <w:rPr>
          <w:color w:val="000000" w:themeColor="text1"/>
        </w:rPr>
        <w:t>true to the purpose of the research</w:t>
      </w:r>
      <w:r w:rsidR="008E64F7">
        <w:rPr>
          <w:color w:val="000000" w:themeColor="text1"/>
        </w:rPr>
        <w:t xml:space="preserve"> if data presents issues which make them question their previous beliefs. </w:t>
      </w:r>
      <w:r w:rsidR="00363FAE">
        <w:rPr>
          <w:color w:val="000000" w:themeColor="text1"/>
        </w:rPr>
        <w:t xml:space="preserve">It will be important for me to involve a large enough sample group within my own research to make sure that the results are not prejudiced by a small size of participants. Additionally, I should consider how my own bias of belief may guide me to interpret findings to </w:t>
      </w:r>
      <w:r w:rsidR="00ED3ECC">
        <w:rPr>
          <w:color w:val="000000" w:themeColor="text1"/>
        </w:rPr>
        <w:t xml:space="preserve">solely </w:t>
      </w:r>
      <w:r w:rsidR="00363FAE">
        <w:rPr>
          <w:color w:val="000000" w:themeColor="text1"/>
        </w:rPr>
        <w:t>fit my own narrative</w:t>
      </w:r>
      <w:r w:rsidR="00B50301">
        <w:rPr>
          <w:color w:val="000000" w:themeColor="text1"/>
        </w:rPr>
        <w:t xml:space="preserve">, </w:t>
      </w:r>
      <w:r w:rsidR="00363FAE">
        <w:rPr>
          <w:color w:val="000000" w:themeColor="text1"/>
        </w:rPr>
        <w:t xml:space="preserve">which is not the purpose of my exploration. </w:t>
      </w:r>
    </w:p>
    <w:p w14:paraId="5EEA9EEA" w14:textId="69DF69A5" w:rsidR="00E364D0" w:rsidRDefault="00E364D0" w:rsidP="00E364D0">
      <w:pPr>
        <w:spacing w:line="360" w:lineRule="auto"/>
        <w:rPr>
          <w:color w:val="000000" w:themeColor="text1"/>
        </w:rPr>
      </w:pPr>
    </w:p>
    <w:p w14:paraId="3AE4DBB3" w14:textId="520F0EC0" w:rsidR="00E364D0" w:rsidRDefault="00E364D0" w:rsidP="00E364D0">
      <w:pPr>
        <w:spacing w:line="360" w:lineRule="auto"/>
        <w:rPr>
          <w:b/>
          <w:bCs/>
          <w:color w:val="000000" w:themeColor="text1"/>
          <w:u w:val="single"/>
        </w:rPr>
      </w:pPr>
      <w:r>
        <w:rPr>
          <w:b/>
          <w:bCs/>
          <w:color w:val="000000" w:themeColor="text1"/>
          <w:u w:val="single"/>
        </w:rPr>
        <w:t>Conclusion</w:t>
      </w:r>
    </w:p>
    <w:p w14:paraId="0CD4B50A" w14:textId="15E9ABAB" w:rsidR="009113CC" w:rsidRPr="00042749" w:rsidRDefault="00664DAF" w:rsidP="00B926D7">
      <w:pPr>
        <w:spacing w:line="360" w:lineRule="auto"/>
        <w:ind w:left="720"/>
        <w:rPr>
          <w:color w:val="000000" w:themeColor="text1"/>
        </w:rPr>
      </w:pPr>
      <w:r>
        <w:rPr>
          <w:color w:val="000000" w:themeColor="text1"/>
        </w:rPr>
        <w:t xml:space="preserve">In summary, I have explored a number of different research designs and have questioned some of the methods which may be most appropriate to me. I have found, through the exploration of this work, that I am drawn to the pragmatist paradigm, </w:t>
      </w:r>
      <w:r w:rsidR="00AB75E3">
        <w:rPr>
          <w:color w:val="000000" w:themeColor="text1"/>
        </w:rPr>
        <w:t xml:space="preserve">working </w:t>
      </w:r>
      <w:r>
        <w:rPr>
          <w:color w:val="000000" w:themeColor="text1"/>
        </w:rPr>
        <w:t xml:space="preserve">between theory and practice </w:t>
      </w:r>
      <w:r w:rsidR="00E75304">
        <w:rPr>
          <w:color w:val="000000" w:themeColor="text1"/>
        </w:rPr>
        <w:t>in the singing studio</w:t>
      </w:r>
      <w:r>
        <w:rPr>
          <w:color w:val="000000" w:themeColor="text1"/>
        </w:rPr>
        <w:t xml:space="preserve">. </w:t>
      </w:r>
      <w:r w:rsidR="00712963">
        <w:rPr>
          <w:color w:val="000000" w:themeColor="text1"/>
        </w:rPr>
        <w:t xml:space="preserve">I seek to use the research I do to answer common questions which are raised by my singing clients. </w:t>
      </w:r>
      <w:r w:rsidR="00C77B87">
        <w:rPr>
          <w:color w:val="000000" w:themeColor="text1"/>
        </w:rPr>
        <w:t>A</w:t>
      </w:r>
      <w:r w:rsidR="00712963">
        <w:rPr>
          <w:color w:val="000000" w:themeColor="text1"/>
        </w:rPr>
        <w:t>dopting a pragmatic position when designing my research question</w:t>
      </w:r>
      <w:r w:rsidR="00C77B87">
        <w:rPr>
          <w:color w:val="000000" w:themeColor="text1"/>
        </w:rPr>
        <w:t xml:space="preserve"> </w:t>
      </w:r>
      <w:r w:rsidR="00712963">
        <w:rPr>
          <w:color w:val="000000" w:themeColor="text1"/>
        </w:rPr>
        <w:t xml:space="preserve">will allow me to </w:t>
      </w:r>
      <w:r w:rsidR="00AB75E3">
        <w:rPr>
          <w:color w:val="000000" w:themeColor="text1"/>
        </w:rPr>
        <w:t xml:space="preserve">use a mixed </w:t>
      </w:r>
      <w:r w:rsidR="00712963">
        <w:rPr>
          <w:color w:val="000000" w:themeColor="text1"/>
        </w:rPr>
        <w:t>methods</w:t>
      </w:r>
      <w:r w:rsidR="00AB75E3">
        <w:rPr>
          <w:color w:val="000000" w:themeColor="text1"/>
        </w:rPr>
        <w:t xml:space="preserve"> approach</w:t>
      </w:r>
      <w:r w:rsidR="00712963">
        <w:rPr>
          <w:color w:val="000000" w:themeColor="text1"/>
        </w:rPr>
        <w:t>. I hope to work abductively and let a practitioner problem guide me to new findings</w:t>
      </w:r>
      <w:r w:rsidR="00AB75E3">
        <w:rPr>
          <w:color w:val="000000" w:themeColor="text1"/>
        </w:rPr>
        <w:t xml:space="preserve">, </w:t>
      </w:r>
      <w:r w:rsidR="00712963">
        <w:rPr>
          <w:color w:val="000000" w:themeColor="text1"/>
        </w:rPr>
        <w:t xml:space="preserve">which in turn can help to form a hypothesis that I might test. </w:t>
      </w:r>
      <w:r w:rsidR="00C77B87">
        <w:rPr>
          <w:color w:val="000000" w:themeColor="text1"/>
        </w:rPr>
        <w:t xml:space="preserve">I am now </w:t>
      </w:r>
      <w:r w:rsidR="00712963">
        <w:rPr>
          <w:color w:val="000000" w:themeColor="text1"/>
        </w:rPr>
        <w:t>aware of the ethics relating to insider research, particularly the proximity of the researcher to the participants. Prejudices and my own belief</w:t>
      </w:r>
      <w:r w:rsidR="00C77B87">
        <w:rPr>
          <w:color w:val="000000" w:themeColor="text1"/>
        </w:rPr>
        <w:t>s</w:t>
      </w:r>
      <w:r w:rsidR="00712963">
        <w:rPr>
          <w:color w:val="000000" w:themeColor="text1"/>
        </w:rPr>
        <w:t xml:space="preserve"> </w:t>
      </w:r>
      <w:r w:rsidR="00C77B87">
        <w:rPr>
          <w:color w:val="000000" w:themeColor="text1"/>
        </w:rPr>
        <w:t xml:space="preserve">up </w:t>
      </w:r>
      <w:r w:rsidR="00712963">
        <w:rPr>
          <w:color w:val="000000" w:themeColor="text1"/>
        </w:rPr>
        <w:t>until now could be useful in limited circumstances if they are not asserted as an absolute answer. I seek to use my previous knowledge to guide me to new discoveries</w:t>
      </w:r>
      <w:r w:rsidR="008641A1">
        <w:rPr>
          <w:color w:val="000000" w:themeColor="text1"/>
        </w:rPr>
        <w:t xml:space="preserve">. </w:t>
      </w:r>
    </w:p>
    <w:p w14:paraId="324971D4" w14:textId="77777777" w:rsidR="00FA25F7" w:rsidRPr="00042749" w:rsidRDefault="00FA25F7" w:rsidP="00FA25F7">
      <w:pPr>
        <w:rPr>
          <w:color w:val="000000" w:themeColor="text1"/>
        </w:rPr>
      </w:pPr>
    </w:p>
    <w:p w14:paraId="0BA854A5" w14:textId="53C40738" w:rsidR="00B926D7" w:rsidRPr="00B23FA3" w:rsidRDefault="00932986">
      <w:pPr>
        <w:rPr>
          <w:rFonts w:cstheme="minorHAnsi"/>
          <w:b/>
          <w:bCs/>
          <w:color w:val="000000" w:themeColor="text1"/>
          <w:u w:val="single"/>
        </w:rPr>
      </w:pPr>
      <w:r w:rsidRPr="00B23FA3">
        <w:rPr>
          <w:rFonts w:cstheme="minorHAnsi"/>
          <w:b/>
          <w:bCs/>
          <w:color w:val="000000" w:themeColor="text1"/>
          <w:u w:val="single"/>
        </w:rPr>
        <w:t>References</w:t>
      </w:r>
    </w:p>
    <w:p w14:paraId="03D648FC" w14:textId="77777777" w:rsidR="00B80B96" w:rsidRPr="00042749" w:rsidRDefault="00B80B96" w:rsidP="00B80B96">
      <w:pPr>
        <w:rPr>
          <w:rFonts w:cstheme="minorHAnsi"/>
          <w:b/>
          <w:bCs/>
          <w:color w:val="000000" w:themeColor="text1"/>
        </w:rPr>
      </w:pPr>
      <w:r w:rsidRPr="00042749">
        <w:rPr>
          <w:rFonts w:cstheme="minorHAnsi"/>
          <w:b/>
          <w:bCs/>
          <w:color w:val="000000" w:themeColor="text1"/>
        </w:rPr>
        <w:lastRenderedPageBreak/>
        <w:t xml:space="preserve">Adams, P. </w:t>
      </w:r>
      <w:r w:rsidRPr="00042749">
        <w:rPr>
          <w:rFonts w:cstheme="minorHAnsi"/>
          <w:color w:val="000000" w:themeColor="text1"/>
        </w:rPr>
        <w:t>(2003) Thinking skills and constructivism, Teaching Thinking, 10, Spring, 50–54.</w:t>
      </w:r>
      <w:r w:rsidRPr="00042749">
        <w:rPr>
          <w:rFonts w:cstheme="minorHAnsi"/>
          <w:b/>
          <w:bCs/>
          <w:color w:val="000000" w:themeColor="text1"/>
        </w:rPr>
        <w:t xml:space="preserve"> </w:t>
      </w:r>
    </w:p>
    <w:p w14:paraId="65C199E3" w14:textId="77777777" w:rsidR="00B80B96" w:rsidRPr="00042749" w:rsidRDefault="00B80B96" w:rsidP="00B80B96">
      <w:pPr>
        <w:rPr>
          <w:rFonts w:cstheme="minorHAnsi"/>
          <w:b/>
          <w:bCs/>
          <w:color w:val="000000" w:themeColor="text1"/>
        </w:rPr>
      </w:pPr>
    </w:p>
    <w:p w14:paraId="2BE04CB0" w14:textId="4EBA8D0A" w:rsidR="00B80B96" w:rsidRPr="00042749" w:rsidRDefault="00B80B96" w:rsidP="00B80B96">
      <w:pPr>
        <w:rPr>
          <w:rFonts w:cstheme="minorHAnsi"/>
          <w:color w:val="000000" w:themeColor="text1"/>
        </w:rPr>
      </w:pPr>
      <w:r w:rsidRPr="00042749">
        <w:rPr>
          <w:rFonts w:cstheme="minorHAnsi"/>
          <w:b/>
          <w:bCs/>
          <w:color w:val="000000" w:themeColor="text1"/>
        </w:rPr>
        <w:t>Adams, P.</w:t>
      </w:r>
      <w:r w:rsidRPr="00042749">
        <w:rPr>
          <w:rFonts w:cstheme="minorHAnsi"/>
          <w:color w:val="000000" w:themeColor="text1"/>
        </w:rPr>
        <w:t xml:space="preserve"> (2006) Demystifying constructivism: the role for the teacher in </w:t>
      </w:r>
      <w:proofErr w:type="gramStart"/>
      <w:r w:rsidRPr="00042749">
        <w:rPr>
          <w:rFonts w:cstheme="minorHAnsi"/>
          <w:color w:val="000000" w:themeColor="text1"/>
        </w:rPr>
        <w:t>new-technology</w:t>
      </w:r>
      <w:proofErr w:type="gramEnd"/>
      <w:r w:rsidRPr="00042749">
        <w:rPr>
          <w:rFonts w:cstheme="minorHAnsi"/>
          <w:color w:val="000000" w:themeColor="text1"/>
        </w:rPr>
        <w:t xml:space="preserve"> exploiting learning situations, in: L. Tan Wee </w:t>
      </w:r>
      <w:proofErr w:type="spellStart"/>
      <w:r w:rsidRPr="00042749">
        <w:rPr>
          <w:rFonts w:cstheme="minorHAnsi"/>
          <w:color w:val="000000" w:themeColor="text1"/>
        </w:rPr>
        <w:t>Hin</w:t>
      </w:r>
      <w:proofErr w:type="spellEnd"/>
      <w:r w:rsidRPr="00042749">
        <w:rPr>
          <w:rFonts w:cstheme="minorHAnsi"/>
          <w:color w:val="000000" w:themeColor="text1"/>
        </w:rPr>
        <w:t xml:space="preserve"> &amp; R. Subramaniam (Eds) Handbook of</w:t>
      </w:r>
    </w:p>
    <w:p w14:paraId="130172BB" w14:textId="3A2C78A2" w:rsidR="00B80B96" w:rsidRPr="00042749" w:rsidRDefault="00B80B96" w:rsidP="00B80B96">
      <w:pPr>
        <w:rPr>
          <w:rFonts w:cstheme="minorHAnsi"/>
          <w:color w:val="000000" w:themeColor="text1"/>
        </w:rPr>
      </w:pPr>
      <w:r w:rsidRPr="00042749">
        <w:rPr>
          <w:rFonts w:cstheme="minorHAnsi"/>
          <w:color w:val="000000" w:themeColor="text1"/>
        </w:rPr>
        <w:t>research in technology at the K–12 level (Hershey, Idea Group), 493–514.</w:t>
      </w:r>
    </w:p>
    <w:p w14:paraId="571CC461" w14:textId="05A69BCD" w:rsidR="00D746A2" w:rsidRPr="00042749" w:rsidRDefault="00D746A2" w:rsidP="00B80B96">
      <w:pPr>
        <w:rPr>
          <w:rFonts w:cstheme="minorHAnsi"/>
          <w:color w:val="000000" w:themeColor="text1"/>
        </w:rPr>
      </w:pPr>
    </w:p>
    <w:p w14:paraId="63B3C3CA" w14:textId="08EEDE75" w:rsidR="00D746A2" w:rsidRPr="00042749" w:rsidRDefault="00D746A2" w:rsidP="00B80B96">
      <w:pPr>
        <w:rPr>
          <w:rFonts w:cstheme="minorHAnsi"/>
          <w:color w:val="000000" w:themeColor="text1"/>
        </w:rPr>
      </w:pPr>
      <w:r w:rsidRPr="00042749">
        <w:rPr>
          <w:rFonts w:cstheme="minorHAnsi"/>
          <w:b/>
          <w:bCs/>
          <w:color w:val="000000" w:themeColor="text1"/>
        </w:rPr>
        <w:t>Adams, P.</w:t>
      </w:r>
      <w:r w:rsidRPr="00042749">
        <w:rPr>
          <w:rFonts w:cstheme="minorHAnsi"/>
          <w:color w:val="000000" w:themeColor="text1"/>
        </w:rPr>
        <w:t xml:space="preserve"> (2006) Exploring social constructivism: Theories and practicalities. Education, 34(3), pp.243-257.</w:t>
      </w:r>
    </w:p>
    <w:p w14:paraId="4ED8DF35" w14:textId="70F7D0A3" w:rsidR="008F2012" w:rsidRPr="00042749" w:rsidRDefault="008F2012" w:rsidP="00B80B96">
      <w:pPr>
        <w:rPr>
          <w:rFonts w:cstheme="minorHAnsi"/>
          <w:color w:val="000000" w:themeColor="text1"/>
        </w:rPr>
      </w:pPr>
    </w:p>
    <w:p w14:paraId="6E0BFBFE" w14:textId="713CE836" w:rsidR="008F2012" w:rsidRPr="00042749" w:rsidRDefault="008F2012" w:rsidP="00B80B96">
      <w:pPr>
        <w:rPr>
          <w:rFonts w:cstheme="minorHAnsi"/>
          <w:color w:val="000000" w:themeColor="text1"/>
        </w:rPr>
      </w:pPr>
      <w:proofErr w:type="spellStart"/>
      <w:r w:rsidRPr="00042749">
        <w:rPr>
          <w:rFonts w:cstheme="minorHAnsi"/>
          <w:b/>
          <w:bCs/>
          <w:color w:val="000000" w:themeColor="text1"/>
        </w:rPr>
        <w:t>Almalki</w:t>
      </w:r>
      <w:proofErr w:type="spellEnd"/>
      <w:r w:rsidRPr="00042749">
        <w:rPr>
          <w:rFonts w:cstheme="minorHAnsi"/>
          <w:b/>
          <w:bCs/>
          <w:color w:val="000000" w:themeColor="text1"/>
        </w:rPr>
        <w:t xml:space="preserve">, S </w:t>
      </w:r>
      <w:r w:rsidRPr="00042749">
        <w:rPr>
          <w:rFonts w:cstheme="minorHAnsi"/>
          <w:color w:val="000000" w:themeColor="text1"/>
        </w:rPr>
        <w:t xml:space="preserve">(2016) Integrating </w:t>
      </w:r>
      <w:r w:rsidR="00655FBB" w:rsidRPr="00042749">
        <w:rPr>
          <w:rFonts w:cstheme="minorHAnsi"/>
          <w:color w:val="000000" w:themeColor="text1"/>
        </w:rPr>
        <w:t>Quantitative</w:t>
      </w:r>
      <w:r w:rsidRPr="00042749">
        <w:rPr>
          <w:rFonts w:cstheme="minorHAnsi"/>
          <w:color w:val="000000" w:themeColor="text1"/>
        </w:rPr>
        <w:t xml:space="preserve"> and Qualitative Data in Mixed Methods Research – Chall</w:t>
      </w:r>
      <w:r w:rsidR="00655FBB" w:rsidRPr="00042749">
        <w:rPr>
          <w:rFonts w:cstheme="minorHAnsi"/>
          <w:color w:val="000000" w:themeColor="text1"/>
        </w:rPr>
        <w:t>en</w:t>
      </w:r>
      <w:r w:rsidRPr="00042749">
        <w:rPr>
          <w:rFonts w:cstheme="minorHAnsi"/>
          <w:color w:val="000000" w:themeColor="text1"/>
        </w:rPr>
        <w:t xml:space="preserve">ges and Beliefs. Journal of Education and Learning. Volume 5, No. 3. </w:t>
      </w:r>
    </w:p>
    <w:p w14:paraId="5691E391" w14:textId="35D403E0" w:rsidR="0048099F" w:rsidRPr="00042749" w:rsidRDefault="0048099F" w:rsidP="00B80B96">
      <w:pPr>
        <w:rPr>
          <w:rFonts w:cstheme="minorHAnsi"/>
          <w:color w:val="000000" w:themeColor="text1"/>
        </w:rPr>
      </w:pPr>
    </w:p>
    <w:p w14:paraId="21A565D2" w14:textId="483B894F" w:rsidR="0048099F" w:rsidRPr="00042749" w:rsidRDefault="0048099F" w:rsidP="00B80B96">
      <w:pPr>
        <w:rPr>
          <w:rFonts w:cstheme="minorHAnsi"/>
          <w:color w:val="000000" w:themeColor="text1"/>
        </w:rPr>
      </w:pPr>
      <w:r w:rsidRPr="00042749">
        <w:rPr>
          <w:rFonts w:cstheme="minorHAnsi"/>
          <w:b/>
          <w:bCs/>
          <w:color w:val="000000" w:themeColor="text1"/>
        </w:rPr>
        <w:t>Becker, S, Bryman, A and Ferguson, H</w:t>
      </w:r>
      <w:r w:rsidRPr="00042749">
        <w:rPr>
          <w:rFonts w:cstheme="minorHAnsi"/>
          <w:color w:val="000000" w:themeColor="text1"/>
        </w:rPr>
        <w:t xml:space="preserve"> (2012) Understanding Research for Social Policy and Social Work 2E: Themes, Methods and Approaches. policy press.</w:t>
      </w:r>
    </w:p>
    <w:p w14:paraId="10371E7C" w14:textId="77777777" w:rsidR="00B80B96" w:rsidRPr="00042749" w:rsidRDefault="00B80B96" w:rsidP="00576102">
      <w:pPr>
        <w:rPr>
          <w:rFonts w:cstheme="minorHAnsi"/>
          <w:b/>
          <w:bCs/>
          <w:color w:val="000000" w:themeColor="text1"/>
        </w:rPr>
      </w:pPr>
    </w:p>
    <w:p w14:paraId="2A83F14F" w14:textId="399B2715" w:rsidR="00554DC4" w:rsidRPr="00042749" w:rsidRDefault="00554DC4" w:rsidP="00576102">
      <w:pPr>
        <w:rPr>
          <w:rFonts w:cstheme="minorHAnsi"/>
          <w:color w:val="000000" w:themeColor="text1"/>
        </w:rPr>
      </w:pPr>
      <w:r w:rsidRPr="00042749">
        <w:rPr>
          <w:rFonts w:cstheme="minorHAnsi"/>
          <w:b/>
          <w:bCs/>
          <w:color w:val="000000" w:themeColor="text1"/>
        </w:rPr>
        <w:t xml:space="preserve">Bogdan, R., &amp; Biklen, S. K. </w:t>
      </w:r>
      <w:r w:rsidRPr="00042749">
        <w:rPr>
          <w:rFonts w:cstheme="minorHAnsi"/>
          <w:color w:val="000000" w:themeColor="text1"/>
        </w:rPr>
        <w:t xml:space="preserve">(1998). Qualitative Research for Education: An introduction to theories and methods. Boston: </w:t>
      </w:r>
      <w:proofErr w:type="spellStart"/>
      <w:r w:rsidRPr="00042749">
        <w:rPr>
          <w:rFonts w:cstheme="minorHAnsi"/>
          <w:color w:val="000000" w:themeColor="text1"/>
        </w:rPr>
        <w:t>Allyn</w:t>
      </w:r>
      <w:proofErr w:type="spellEnd"/>
      <w:r w:rsidRPr="00042749">
        <w:rPr>
          <w:rFonts w:cstheme="minorHAnsi"/>
          <w:color w:val="000000" w:themeColor="text1"/>
        </w:rPr>
        <w:t xml:space="preserve"> and Bacon, Inc.</w:t>
      </w:r>
    </w:p>
    <w:p w14:paraId="3DCCBA8F" w14:textId="721DE194" w:rsidR="007D6755" w:rsidRPr="00042749" w:rsidRDefault="007D6755" w:rsidP="00576102">
      <w:pPr>
        <w:rPr>
          <w:rFonts w:cstheme="minorHAnsi"/>
          <w:color w:val="000000" w:themeColor="text1"/>
        </w:rPr>
      </w:pPr>
    </w:p>
    <w:p w14:paraId="7F63DE9A" w14:textId="18E14296" w:rsidR="007D6755" w:rsidRPr="00042749" w:rsidRDefault="007D6755" w:rsidP="00576102">
      <w:pPr>
        <w:rPr>
          <w:rFonts w:cstheme="minorHAnsi"/>
          <w:color w:val="000000" w:themeColor="text1"/>
        </w:rPr>
      </w:pPr>
      <w:r w:rsidRPr="00042749">
        <w:rPr>
          <w:rFonts w:cstheme="minorHAnsi"/>
          <w:b/>
          <w:bCs/>
          <w:color w:val="000000" w:themeColor="text1"/>
        </w:rPr>
        <w:t xml:space="preserve">Byrne, D. and Callaghan, G. </w:t>
      </w:r>
      <w:r w:rsidRPr="00042749">
        <w:rPr>
          <w:rFonts w:cstheme="minorHAnsi"/>
          <w:color w:val="000000" w:themeColor="text1"/>
        </w:rPr>
        <w:t>(2014) Complexity Theory and the Social Sciences: The State of the Art. Routledge, London.</w:t>
      </w:r>
    </w:p>
    <w:p w14:paraId="34EFEC03" w14:textId="77777777" w:rsidR="00554DC4" w:rsidRPr="00042749" w:rsidRDefault="00554DC4" w:rsidP="00576102">
      <w:pPr>
        <w:rPr>
          <w:rFonts w:cstheme="minorHAnsi"/>
          <w:b/>
          <w:bCs/>
          <w:color w:val="000000" w:themeColor="text1"/>
        </w:rPr>
      </w:pPr>
    </w:p>
    <w:p w14:paraId="67D81234" w14:textId="017380D5" w:rsidR="004C60E0" w:rsidRPr="00042749" w:rsidRDefault="004C60E0" w:rsidP="00576102">
      <w:pPr>
        <w:rPr>
          <w:rFonts w:cstheme="minorHAnsi"/>
          <w:b/>
          <w:bCs/>
          <w:color w:val="000000" w:themeColor="text1"/>
        </w:rPr>
      </w:pPr>
      <w:r w:rsidRPr="00042749">
        <w:rPr>
          <w:rFonts w:cstheme="minorHAnsi"/>
          <w:b/>
          <w:bCs/>
          <w:color w:val="000000" w:themeColor="text1"/>
        </w:rPr>
        <w:t xml:space="preserve">Charmaz, K </w:t>
      </w:r>
      <w:r w:rsidRPr="00042749">
        <w:rPr>
          <w:rFonts w:cstheme="minorHAnsi"/>
          <w:color w:val="000000" w:themeColor="text1"/>
        </w:rPr>
        <w:t>(2006) Constructing Grounded Theory: A Practical Guide Through Qualitative Analysis.</w:t>
      </w:r>
    </w:p>
    <w:p w14:paraId="02E43494" w14:textId="77777777" w:rsidR="004C60E0" w:rsidRPr="00042749" w:rsidRDefault="004C60E0" w:rsidP="00576102">
      <w:pPr>
        <w:rPr>
          <w:rFonts w:cstheme="minorHAnsi"/>
          <w:b/>
          <w:bCs/>
          <w:color w:val="000000" w:themeColor="text1"/>
        </w:rPr>
      </w:pPr>
    </w:p>
    <w:p w14:paraId="04CB2879" w14:textId="0791471A" w:rsidR="001838C3" w:rsidRDefault="001838C3" w:rsidP="00576102">
      <w:pPr>
        <w:rPr>
          <w:rFonts w:cstheme="minorHAnsi"/>
          <w:color w:val="000000" w:themeColor="text1"/>
        </w:rPr>
      </w:pPr>
      <w:r w:rsidRPr="00042749">
        <w:rPr>
          <w:rFonts w:cstheme="minorHAnsi"/>
          <w:b/>
          <w:bCs/>
          <w:color w:val="000000" w:themeColor="text1"/>
        </w:rPr>
        <w:t xml:space="preserve">Cohen, L </w:t>
      </w:r>
      <w:r w:rsidRPr="00042749">
        <w:rPr>
          <w:rFonts w:cstheme="minorHAnsi"/>
          <w:color w:val="000000" w:themeColor="text1"/>
        </w:rPr>
        <w:t xml:space="preserve">(2011) Research Methods in Education. Routledge. </w:t>
      </w:r>
    </w:p>
    <w:p w14:paraId="6B616C3C" w14:textId="1382380E" w:rsidR="00F0521A" w:rsidRDefault="00F0521A" w:rsidP="00576102">
      <w:pPr>
        <w:rPr>
          <w:rFonts w:cstheme="minorHAnsi"/>
          <w:color w:val="000000" w:themeColor="text1"/>
        </w:rPr>
      </w:pPr>
    </w:p>
    <w:p w14:paraId="05AD271D" w14:textId="0A6E001D" w:rsidR="00F0521A" w:rsidRPr="00042749" w:rsidRDefault="00F0521A" w:rsidP="00576102">
      <w:pPr>
        <w:rPr>
          <w:rFonts w:cstheme="minorHAnsi"/>
          <w:color w:val="000000" w:themeColor="text1"/>
        </w:rPr>
      </w:pPr>
      <w:r w:rsidRPr="00F0521A">
        <w:rPr>
          <w:rFonts w:cstheme="minorHAnsi"/>
          <w:b/>
          <w:bCs/>
          <w:color w:val="000000" w:themeColor="text1"/>
        </w:rPr>
        <w:t>Costley, C., Elliott, G. &amp; Gibbs, P.</w:t>
      </w:r>
      <w:r w:rsidRPr="00F0521A">
        <w:rPr>
          <w:rFonts w:cstheme="minorHAnsi"/>
          <w:color w:val="000000" w:themeColor="text1"/>
        </w:rPr>
        <w:t xml:space="preserve"> </w:t>
      </w:r>
      <w:r>
        <w:rPr>
          <w:rFonts w:cstheme="minorHAnsi"/>
          <w:color w:val="000000" w:themeColor="text1"/>
        </w:rPr>
        <w:t>(</w:t>
      </w:r>
      <w:r w:rsidRPr="00F0521A">
        <w:rPr>
          <w:rFonts w:cstheme="minorHAnsi"/>
          <w:color w:val="000000" w:themeColor="text1"/>
        </w:rPr>
        <w:t>2010</w:t>
      </w:r>
      <w:r>
        <w:rPr>
          <w:rFonts w:cstheme="minorHAnsi"/>
          <w:color w:val="000000" w:themeColor="text1"/>
        </w:rPr>
        <w:t>)</w:t>
      </w:r>
      <w:r w:rsidRPr="00F0521A">
        <w:rPr>
          <w:rFonts w:cstheme="minorHAnsi"/>
          <w:color w:val="000000" w:themeColor="text1"/>
        </w:rPr>
        <w:t xml:space="preserve"> Doing Work Based Research; approaches to enquiry for insider-researchers (London, Sage</w:t>
      </w:r>
      <w:r>
        <w:rPr>
          <w:rFonts w:cstheme="minorHAnsi"/>
          <w:color w:val="000000" w:themeColor="text1"/>
        </w:rPr>
        <w:t xml:space="preserve"> Publications</w:t>
      </w:r>
      <w:r w:rsidRPr="00F0521A">
        <w:rPr>
          <w:rFonts w:cstheme="minorHAnsi"/>
          <w:color w:val="000000" w:themeColor="text1"/>
        </w:rPr>
        <w:t>).</w:t>
      </w:r>
    </w:p>
    <w:p w14:paraId="4DB4BB58" w14:textId="29840DB7" w:rsidR="00F12CC2" w:rsidRPr="00042749" w:rsidRDefault="00F12CC2" w:rsidP="00576102">
      <w:pPr>
        <w:rPr>
          <w:rFonts w:cstheme="minorHAnsi"/>
          <w:color w:val="000000" w:themeColor="text1"/>
        </w:rPr>
      </w:pPr>
    </w:p>
    <w:p w14:paraId="4A0EEACA" w14:textId="5B581B1B" w:rsidR="00F12CC2" w:rsidRDefault="00F12CC2" w:rsidP="00576102">
      <w:pPr>
        <w:rPr>
          <w:rFonts w:cstheme="minorHAnsi"/>
          <w:color w:val="000000" w:themeColor="text1"/>
        </w:rPr>
      </w:pPr>
      <w:r w:rsidRPr="00042749">
        <w:rPr>
          <w:rFonts w:cstheme="minorHAnsi"/>
          <w:b/>
          <w:bCs/>
          <w:color w:val="000000" w:themeColor="text1"/>
        </w:rPr>
        <w:t>Creswell, J. W.</w:t>
      </w:r>
      <w:r w:rsidRPr="00042749">
        <w:rPr>
          <w:rFonts w:cstheme="minorHAnsi"/>
          <w:color w:val="000000" w:themeColor="text1"/>
        </w:rPr>
        <w:t xml:space="preserve"> (2003) Research design: Qualitative, quantitative, and mixed methods </w:t>
      </w:r>
      <w:proofErr w:type="gramStart"/>
      <w:r w:rsidRPr="00042749">
        <w:rPr>
          <w:rFonts w:cstheme="minorHAnsi"/>
          <w:color w:val="000000" w:themeColor="text1"/>
        </w:rPr>
        <w:t>approaches</w:t>
      </w:r>
      <w:proofErr w:type="gramEnd"/>
      <w:r w:rsidRPr="00042749">
        <w:rPr>
          <w:rFonts w:cstheme="minorHAnsi"/>
          <w:color w:val="000000" w:themeColor="text1"/>
        </w:rPr>
        <w:t>. Sage Publications. 2</w:t>
      </w:r>
      <w:r w:rsidRPr="00042749">
        <w:rPr>
          <w:rFonts w:cstheme="minorHAnsi"/>
          <w:color w:val="000000" w:themeColor="text1"/>
          <w:vertAlign w:val="superscript"/>
        </w:rPr>
        <w:t>nd</w:t>
      </w:r>
      <w:r w:rsidRPr="00042749">
        <w:rPr>
          <w:rFonts w:cstheme="minorHAnsi"/>
          <w:color w:val="000000" w:themeColor="text1"/>
        </w:rPr>
        <w:t xml:space="preserve"> edition. </w:t>
      </w:r>
    </w:p>
    <w:p w14:paraId="5E14B40C" w14:textId="5B4C1703" w:rsidR="009442D3" w:rsidRDefault="009442D3" w:rsidP="00576102">
      <w:pPr>
        <w:rPr>
          <w:rFonts w:cstheme="minorHAnsi"/>
          <w:color w:val="000000" w:themeColor="text1"/>
        </w:rPr>
      </w:pPr>
    </w:p>
    <w:p w14:paraId="111BA216" w14:textId="06A3D946" w:rsidR="009442D3" w:rsidRPr="009442D3" w:rsidRDefault="009442D3" w:rsidP="00576102">
      <w:pPr>
        <w:rPr>
          <w:rFonts w:cstheme="minorHAnsi"/>
        </w:rPr>
      </w:pPr>
      <w:r w:rsidRPr="00801119">
        <w:rPr>
          <w:rFonts w:cstheme="minorHAnsi"/>
          <w:b/>
          <w:bCs/>
        </w:rPr>
        <w:t xml:space="preserve">Drummond, J </w:t>
      </w:r>
      <w:r w:rsidRPr="00801119">
        <w:rPr>
          <w:rFonts w:cstheme="minorHAnsi"/>
        </w:rPr>
        <w:t>(2007) ‘The cyclical process of action research’, Action research, volume 5(4), 430-448. Sage Publications.</w:t>
      </w:r>
    </w:p>
    <w:p w14:paraId="615F903C" w14:textId="2A2D39EC" w:rsidR="00E24987" w:rsidRDefault="00E24987" w:rsidP="00576102">
      <w:pPr>
        <w:rPr>
          <w:rFonts w:cstheme="minorHAnsi"/>
          <w:color w:val="000000" w:themeColor="text1"/>
        </w:rPr>
      </w:pPr>
    </w:p>
    <w:p w14:paraId="2413CA55" w14:textId="5057E313" w:rsidR="00E24987" w:rsidRPr="00042749" w:rsidRDefault="00E24987" w:rsidP="00576102">
      <w:pPr>
        <w:rPr>
          <w:rFonts w:cstheme="minorHAnsi"/>
          <w:b/>
          <w:bCs/>
          <w:color w:val="000000" w:themeColor="text1"/>
        </w:rPr>
      </w:pPr>
      <w:proofErr w:type="spellStart"/>
      <w:r>
        <w:rPr>
          <w:rFonts w:cstheme="minorHAnsi"/>
          <w:b/>
          <w:bCs/>
          <w:color w:val="000000" w:themeColor="text1"/>
        </w:rPr>
        <w:t>E</w:t>
      </w:r>
      <w:r w:rsidRPr="00E24987">
        <w:rPr>
          <w:rFonts w:cstheme="minorHAnsi"/>
          <w:b/>
          <w:bCs/>
          <w:color w:val="000000" w:themeColor="text1"/>
        </w:rPr>
        <w:t>asterby</w:t>
      </w:r>
      <w:proofErr w:type="spellEnd"/>
      <w:r w:rsidRPr="00E24987">
        <w:rPr>
          <w:rFonts w:cstheme="minorHAnsi"/>
          <w:b/>
          <w:bCs/>
          <w:color w:val="000000" w:themeColor="text1"/>
        </w:rPr>
        <w:t>‐Smith, Lyles</w:t>
      </w:r>
      <w:r>
        <w:rPr>
          <w:rFonts w:cstheme="minorHAnsi"/>
          <w:b/>
          <w:bCs/>
          <w:color w:val="000000" w:themeColor="text1"/>
        </w:rPr>
        <w:t xml:space="preserve"> &amp; </w:t>
      </w:r>
      <w:r w:rsidRPr="00E24987">
        <w:rPr>
          <w:rFonts w:cstheme="minorHAnsi"/>
          <w:b/>
          <w:bCs/>
          <w:color w:val="000000" w:themeColor="text1"/>
        </w:rPr>
        <w:t xml:space="preserve">Tsang </w:t>
      </w:r>
      <w:r>
        <w:rPr>
          <w:rFonts w:cstheme="minorHAnsi"/>
          <w:color w:val="000000" w:themeColor="text1"/>
        </w:rPr>
        <w:t xml:space="preserve">(2008) </w:t>
      </w:r>
      <w:r w:rsidRPr="00E24987">
        <w:rPr>
          <w:rFonts w:cstheme="minorHAnsi"/>
          <w:color w:val="000000" w:themeColor="text1"/>
        </w:rPr>
        <w:t>Inter‐organizational knowledge transfer: Current themes and future prospects. Journal of management studies. Blackwell Publishing.</w:t>
      </w:r>
      <w:r>
        <w:rPr>
          <w:rFonts w:cstheme="minorHAnsi"/>
          <w:b/>
          <w:bCs/>
          <w:color w:val="000000" w:themeColor="text1"/>
        </w:rPr>
        <w:t xml:space="preserve"> </w:t>
      </w:r>
    </w:p>
    <w:p w14:paraId="22BC88B2" w14:textId="77777777" w:rsidR="001838C3" w:rsidRPr="00042749" w:rsidRDefault="001838C3" w:rsidP="00576102">
      <w:pPr>
        <w:rPr>
          <w:rFonts w:cstheme="minorHAnsi"/>
          <w:b/>
          <w:bCs/>
          <w:color w:val="000000" w:themeColor="text1"/>
        </w:rPr>
      </w:pPr>
    </w:p>
    <w:p w14:paraId="485E0D6E" w14:textId="264AAEE5" w:rsidR="00576102" w:rsidRPr="00042749" w:rsidRDefault="00576102" w:rsidP="00576102">
      <w:pPr>
        <w:rPr>
          <w:rFonts w:cstheme="minorHAnsi"/>
          <w:color w:val="000000" w:themeColor="text1"/>
        </w:rPr>
      </w:pPr>
      <w:proofErr w:type="spellStart"/>
      <w:r w:rsidRPr="00042749">
        <w:rPr>
          <w:rFonts w:cstheme="minorHAnsi"/>
          <w:b/>
          <w:bCs/>
          <w:color w:val="000000" w:themeColor="text1"/>
        </w:rPr>
        <w:t>Easterby</w:t>
      </w:r>
      <w:proofErr w:type="spellEnd"/>
      <w:r w:rsidRPr="00042749">
        <w:rPr>
          <w:rFonts w:cstheme="minorHAnsi"/>
          <w:b/>
          <w:bCs/>
          <w:color w:val="000000" w:themeColor="text1"/>
        </w:rPr>
        <w:t xml:space="preserve">-Smith, </w:t>
      </w:r>
      <w:r w:rsidR="003A1016" w:rsidRPr="00042749">
        <w:rPr>
          <w:rFonts w:cstheme="minorHAnsi"/>
          <w:b/>
          <w:bCs/>
          <w:color w:val="000000" w:themeColor="text1"/>
        </w:rPr>
        <w:t xml:space="preserve">Thorpe &amp; Jackson </w:t>
      </w:r>
      <w:r w:rsidR="003A1016" w:rsidRPr="00042749">
        <w:rPr>
          <w:rFonts w:cstheme="minorHAnsi"/>
          <w:color w:val="000000" w:themeColor="text1"/>
        </w:rPr>
        <w:t>(2012)</w:t>
      </w:r>
      <w:r w:rsidR="001838C3" w:rsidRPr="00042749">
        <w:rPr>
          <w:rFonts w:cstheme="minorHAnsi"/>
          <w:color w:val="000000" w:themeColor="text1"/>
        </w:rPr>
        <w:t xml:space="preserve"> </w:t>
      </w:r>
      <w:r w:rsidRPr="00042749">
        <w:rPr>
          <w:rFonts w:cstheme="minorHAnsi"/>
          <w:color w:val="000000" w:themeColor="text1"/>
        </w:rPr>
        <w:t>Management research. Sage</w:t>
      </w:r>
      <w:r w:rsidR="003A1016" w:rsidRPr="00042749">
        <w:rPr>
          <w:rFonts w:cstheme="minorHAnsi"/>
          <w:color w:val="000000" w:themeColor="text1"/>
        </w:rPr>
        <w:t xml:space="preserve"> Publications. </w:t>
      </w:r>
    </w:p>
    <w:p w14:paraId="1A244F0D" w14:textId="7DF9609D" w:rsidR="00A66FF0" w:rsidRPr="00042749" w:rsidRDefault="00A66FF0" w:rsidP="00576102">
      <w:pPr>
        <w:rPr>
          <w:rFonts w:cstheme="minorHAnsi"/>
          <w:color w:val="000000" w:themeColor="text1"/>
        </w:rPr>
      </w:pPr>
    </w:p>
    <w:p w14:paraId="62FC5E65" w14:textId="21F19C73" w:rsidR="00A66FF0" w:rsidRPr="00042749" w:rsidRDefault="00A66FF0" w:rsidP="00576102">
      <w:pPr>
        <w:rPr>
          <w:rFonts w:cstheme="minorHAnsi"/>
          <w:color w:val="000000" w:themeColor="text1"/>
        </w:rPr>
      </w:pPr>
      <w:proofErr w:type="spellStart"/>
      <w:r w:rsidRPr="00042749">
        <w:rPr>
          <w:rFonts w:cstheme="minorHAnsi"/>
          <w:b/>
          <w:bCs/>
          <w:color w:val="000000" w:themeColor="text1"/>
        </w:rPr>
        <w:t>Feilzer</w:t>
      </w:r>
      <w:proofErr w:type="spellEnd"/>
      <w:r w:rsidRPr="00042749">
        <w:rPr>
          <w:rFonts w:cstheme="minorHAnsi"/>
          <w:b/>
          <w:bCs/>
          <w:color w:val="000000" w:themeColor="text1"/>
        </w:rPr>
        <w:t>, M</w:t>
      </w:r>
      <w:r w:rsidRPr="00042749">
        <w:rPr>
          <w:rFonts w:cstheme="minorHAnsi"/>
          <w:color w:val="000000" w:themeColor="text1"/>
        </w:rPr>
        <w:t xml:space="preserve"> (2010) ‘Doing Mixed Methods Research Pragmatically: Implications for the Rediscovery of Pragmatism as a Research Paradigm’, Journal of Mixed Methods Research, 4(1), pp. 6–16</w:t>
      </w:r>
    </w:p>
    <w:p w14:paraId="4D0BA96A" w14:textId="536F25D7" w:rsidR="0060349A" w:rsidRPr="00042749" w:rsidRDefault="0060349A" w:rsidP="00576102">
      <w:pPr>
        <w:rPr>
          <w:rFonts w:cstheme="minorHAnsi"/>
          <w:color w:val="000000" w:themeColor="text1"/>
        </w:rPr>
      </w:pPr>
    </w:p>
    <w:p w14:paraId="6A0B9D3E" w14:textId="41A6931E" w:rsidR="0060349A" w:rsidRPr="00042749" w:rsidRDefault="0060349A" w:rsidP="00576102">
      <w:pPr>
        <w:rPr>
          <w:rFonts w:cstheme="minorHAnsi"/>
          <w:color w:val="000000" w:themeColor="text1"/>
        </w:rPr>
      </w:pPr>
      <w:r w:rsidRPr="00042749">
        <w:rPr>
          <w:rFonts w:cstheme="minorHAnsi"/>
          <w:b/>
          <w:bCs/>
          <w:color w:val="000000" w:themeColor="text1"/>
        </w:rPr>
        <w:t xml:space="preserve">Grady, M </w:t>
      </w:r>
      <w:r w:rsidRPr="00042749">
        <w:rPr>
          <w:rFonts w:cstheme="minorHAnsi"/>
          <w:color w:val="000000" w:themeColor="text1"/>
        </w:rPr>
        <w:t>(1998) Qualitative and Action Research: A Practitioner Handbook, Phi Delta Kappa International</w:t>
      </w:r>
    </w:p>
    <w:p w14:paraId="3640C46E" w14:textId="6DBC8AC6" w:rsidR="00325E1D" w:rsidRPr="00042749" w:rsidRDefault="00325E1D" w:rsidP="00576102">
      <w:pPr>
        <w:rPr>
          <w:rFonts w:cstheme="minorHAnsi"/>
          <w:color w:val="000000" w:themeColor="text1"/>
        </w:rPr>
      </w:pPr>
    </w:p>
    <w:p w14:paraId="55F77C39" w14:textId="1A1E6157" w:rsidR="00576102" w:rsidRPr="00042749" w:rsidRDefault="00472ADF" w:rsidP="00A437EA">
      <w:pPr>
        <w:rPr>
          <w:rFonts w:cstheme="minorHAnsi"/>
          <w:color w:val="000000" w:themeColor="text1"/>
        </w:rPr>
      </w:pPr>
      <w:r w:rsidRPr="00042749">
        <w:rPr>
          <w:rFonts w:cstheme="minorHAnsi"/>
          <w:b/>
          <w:bCs/>
          <w:color w:val="000000" w:themeColor="text1"/>
        </w:rPr>
        <w:lastRenderedPageBreak/>
        <w:t xml:space="preserve">Gregson; Watson; Orton; </w:t>
      </w:r>
      <w:proofErr w:type="spellStart"/>
      <w:r w:rsidRPr="00042749">
        <w:rPr>
          <w:rFonts w:cstheme="minorHAnsi"/>
          <w:b/>
          <w:bCs/>
          <w:color w:val="000000" w:themeColor="text1"/>
        </w:rPr>
        <w:t>Haddrell</w:t>
      </w:r>
      <w:proofErr w:type="spellEnd"/>
      <w:r w:rsidRPr="00042749">
        <w:rPr>
          <w:rFonts w:cstheme="minorHAnsi"/>
          <w:b/>
          <w:bCs/>
          <w:color w:val="000000" w:themeColor="text1"/>
        </w:rPr>
        <w:t xml:space="preserve">; McCarthy; Finnie; et al. </w:t>
      </w:r>
      <w:r w:rsidRPr="00042749">
        <w:rPr>
          <w:rFonts w:cstheme="minorHAnsi"/>
          <w:color w:val="000000" w:themeColor="text1"/>
        </w:rPr>
        <w:t xml:space="preserve">(2020) Comparing the Respirable Aerosol Concentrations and Particle Size Distributions Generated by Singing, Speaking and Breathing. </w:t>
      </w:r>
      <w:proofErr w:type="spellStart"/>
      <w:r w:rsidRPr="00042749">
        <w:rPr>
          <w:rFonts w:cstheme="minorHAnsi"/>
          <w:color w:val="000000" w:themeColor="text1"/>
        </w:rPr>
        <w:t>ChemRxiv</w:t>
      </w:r>
      <w:proofErr w:type="spellEnd"/>
      <w:r w:rsidRPr="00042749">
        <w:rPr>
          <w:rFonts w:cstheme="minorHAnsi"/>
          <w:color w:val="000000" w:themeColor="text1"/>
        </w:rPr>
        <w:t>. Preprint. Accessed 2</w:t>
      </w:r>
      <w:r w:rsidRPr="00042749">
        <w:rPr>
          <w:rFonts w:cstheme="minorHAnsi"/>
          <w:color w:val="000000" w:themeColor="text1"/>
          <w:vertAlign w:val="superscript"/>
        </w:rPr>
        <w:t>nd</w:t>
      </w:r>
      <w:r w:rsidRPr="00042749">
        <w:rPr>
          <w:rFonts w:cstheme="minorHAnsi"/>
          <w:color w:val="000000" w:themeColor="text1"/>
        </w:rPr>
        <w:t xml:space="preserve"> January 2021 https://doi.org/10.26434/chemrxiv.12789221.v1</w:t>
      </w:r>
    </w:p>
    <w:p w14:paraId="1A88F48A" w14:textId="1102CC16" w:rsidR="001167C6" w:rsidRPr="00042749" w:rsidRDefault="001167C6" w:rsidP="00A437EA">
      <w:pPr>
        <w:rPr>
          <w:rFonts w:cstheme="minorHAnsi"/>
          <w:color w:val="000000" w:themeColor="text1"/>
        </w:rPr>
      </w:pPr>
    </w:p>
    <w:p w14:paraId="335C194C" w14:textId="33952E9B" w:rsidR="00813619" w:rsidRPr="00042749" w:rsidRDefault="00813619" w:rsidP="00A437EA">
      <w:pPr>
        <w:rPr>
          <w:rFonts w:cstheme="minorHAnsi"/>
          <w:color w:val="000000" w:themeColor="text1"/>
        </w:rPr>
      </w:pPr>
      <w:r w:rsidRPr="00042749">
        <w:rPr>
          <w:rFonts w:cstheme="minorHAnsi"/>
          <w:b/>
          <w:bCs/>
          <w:color w:val="000000" w:themeColor="text1"/>
        </w:rPr>
        <w:t>Hammersley, M</w:t>
      </w:r>
      <w:r w:rsidRPr="00042749">
        <w:rPr>
          <w:rFonts w:cstheme="minorHAnsi"/>
          <w:color w:val="000000" w:themeColor="text1"/>
        </w:rPr>
        <w:t xml:space="preserve"> (1993) On the teacher as researcher, in: M. Hammersley (Ed) Educational research: vol 1; current issues (Paul Chapman Publishing Limited/The Open University).</w:t>
      </w:r>
    </w:p>
    <w:p w14:paraId="01FBB744" w14:textId="77777777" w:rsidR="00813619" w:rsidRPr="00042749" w:rsidRDefault="00813619" w:rsidP="00A437EA">
      <w:pPr>
        <w:rPr>
          <w:rFonts w:cstheme="minorHAnsi"/>
          <w:b/>
          <w:bCs/>
          <w:color w:val="000000" w:themeColor="text1"/>
        </w:rPr>
      </w:pPr>
    </w:p>
    <w:p w14:paraId="0D3F7FED" w14:textId="02C100C4" w:rsidR="001B61FC" w:rsidRPr="00042749" w:rsidRDefault="001B61FC" w:rsidP="00A437EA">
      <w:pPr>
        <w:rPr>
          <w:rFonts w:cstheme="minorHAnsi"/>
          <w:b/>
          <w:bCs/>
          <w:color w:val="000000" w:themeColor="text1"/>
        </w:rPr>
      </w:pPr>
      <w:r w:rsidRPr="00042749">
        <w:rPr>
          <w:rFonts w:cstheme="minorHAnsi"/>
          <w:b/>
          <w:bCs/>
          <w:color w:val="000000" w:themeColor="text1"/>
        </w:rPr>
        <w:t>Hanson, B</w:t>
      </w:r>
      <w:r w:rsidRPr="00042749">
        <w:rPr>
          <w:rFonts w:cstheme="minorHAnsi"/>
          <w:color w:val="000000" w:themeColor="text1"/>
        </w:rPr>
        <w:t xml:space="preserve"> (2008) Wither Qualitative/</w:t>
      </w:r>
      <w:proofErr w:type="gramStart"/>
      <w:r w:rsidRPr="00042749">
        <w:rPr>
          <w:rFonts w:cstheme="minorHAnsi"/>
          <w:color w:val="000000" w:themeColor="text1"/>
        </w:rPr>
        <w:t>Quantitative?:</w:t>
      </w:r>
      <w:proofErr w:type="gramEnd"/>
      <w:r w:rsidRPr="00042749">
        <w:rPr>
          <w:rFonts w:cstheme="minorHAnsi"/>
          <w:color w:val="000000" w:themeColor="text1"/>
        </w:rPr>
        <w:t xml:space="preserve"> Grounds for Methodological Convergence. Quality &amp; Quantity. 42. 97-111.</w:t>
      </w:r>
    </w:p>
    <w:p w14:paraId="2EC4702D" w14:textId="77777777" w:rsidR="001B61FC" w:rsidRPr="00042749" w:rsidRDefault="001B61FC" w:rsidP="00A437EA">
      <w:pPr>
        <w:rPr>
          <w:rFonts w:cstheme="minorHAnsi"/>
          <w:b/>
          <w:bCs/>
          <w:color w:val="000000" w:themeColor="text1"/>
        </w:rPr>
      </w:pPr>
    </w:p>
    <w:p w14:paraId="29956D2D" w14:textId="783A6B17" w:rsidR="001167C6" w:rsidRDefault="001167C6" w:rsidP="00A437EA">
      <w:pPr>
        <w:rPr>
          <w:rFonts w:cstheme="minorHAnsi"/>
          <w:color w:val="000000" w:themeColor="text1"/>
        </w:rPr>
      </w:pPr>
      <w:proofErr w:type="spellStart"/>
      <w:r w:rsidRPr="00042749">
        <w:rPr>
          <w:rFonts w:cstheme="minorHAnsi"/>
          <w:b/>
          <w:bCs/>
          <w:color w:val="000000" w:themeColor="text1"/>
        </w:rPr>
        <w:t>Heit</w:t>
      </w:r>
      <w:proofErr w:type="spellEnd"/>
      <w:r w:rsidRPr="00042749">
        <w:rPr>
          <w:rFonts w:cstheme="minorHAnsi"/>
          <w:b/>
          <w:bCs/>
          <w:color w:val="000000" w:themeColor="text1"/>
        </w:rPr>
        <w:t xml:space="preserve">, E. </w:t>
      </w:r>
      <w:r w:rsidRPr="00042749">
        <w:rPr>
          <w:rFonts w:cstheme="minorHAnsi"/>
          <w:color w:val="000000" w:themeColor="text1"/>
        </w:rPr>
        <w:t>(2000) Properties of inductive reasoning. Psychonomic Bulletin &amp; Review, 7(4), pp.569-592.</w:t>
      </w:r>
    </w:p>
    <w:p w14:paraId="742B3B87" w14:textId="399792B8" w:rsidR="009442D3" w:rsidRDefault="009442D3" w:rsidP="00A437EA">
      <w:pPr>
        <w:rPr>
          <w:rFonts w:cstheme="minorHAnsi"/>
          <w:color w:val="000000" w:themeColor="text1"/>
        </w:rPr>
      </w:pPr>
    </w:p>
    <w:p w14:paraId="06E46D3F" w14:textId="1BBDD10E" w:rsidR="009442D3" w:rsidRPr="009442D3" w:rsidRDefault="009442D3" w:rsidP="00A437EA">
      <w:pPr>
        <w:rPr>
          <w:rFonts w:cstheme="minorHAnsi"/>
        </w:rPr>
      </w:pPr>
      <w:r w:rsidRPr="00642106">
        <w:rPr>
          <w:rFonts w:cstheme="minorHAnsi"/>
          <w:b/>
          <w:bCs/>
        </w:rPr>
        <w:t xml:space="preserve">Hine, G. S. C. </w:t>
      </w:r>
      <w:r w:rsidRPr="00642106">
        <w:rPr>
          <w:rFonts w:cstheme="minorHAnsi"/>
        </w:rPr>
        <w:t>(2013). The importance of action research in teacher education programs. In Design, develop, evaluate: The core of the learning environment. Proceedings of the 22nd Annual Teaching Learning Forum, 7-8 February 2013. Perth: Murdoch University. http://ctl.curtin.edu.au/professional_development/conferences/tlf/tlf2013/refereed/hine.html</w:t>
      </w:r>
      <w:r>
        <w:rPr>
          <w:rFonts w:cstheme="minorHAnsi"/>
        </w:rPr>
        <w:t xml:space="preserve"> Accessed 28th January 2021</w:t>
      </w:r>
    </w:p>
    <w:p w14:paraId="3A6183BE" w14:textId="4A07ECC9" w:rsidR="00641A32" w:rsidRPr="00042749" w:rsidRDefault="00641A32" w:rsidP="00A437EA">
      <w:pPr>
        <w:rPr>
          <w:rFonts w:cstheme="minorHAnsi"/>
          <w:color w:val="000000" w:themeColor="text1"/>
        </w:rPr>
      </w:pPr>
    </w:p>
    <w:p w14:paraId="2D13AFEA" w14:textId="19CB3A8A" w:rsidR="00641A32" w:rsidRPr="00042749" w:rsidRDefault="00641A32" w:rsidP="00A437EA">
      <w:pPr>
        <w:rPr>
          <w:rFonts w:cstheme="minorHAnsi"/>
          <w:color w:val="000000" w:themeColor="text1"/>
        </w:rPr>
      </w:pPr>
      <w:proofErr w:type="spellStart"/>
      <w:r w:rsidRPr="00042749">
        <w:rPr>
          <w:rFonts w:cstheme="minorHAnsi"/>
          <w:b/>
          <w:bCs/>
          <w:color w:val="000000" w:themeColor="text1"/>
        </w:rPr>
        <w:t>Kawulich</w:t>
      </w:r>
      <w:proofErr w:type="spellEnd"/>
      <w:r w:rsidRPr="00042749">
        <w:rPr>
          <w:rFonts w:cstheme="minorHAnsi"/>
          <w:b/>
          <w:bCs/>
          <w:color w:val="000000" w:themeColor="text1"/>
        </w:rPr>
        <w:t>, B</w:t>
      </w:r>
      <w:r w:rsidRPr="00042749">
        <w:rPr>
          <w:rFonts w:cstheme="minorHAnsi"/>
          <w:color w:val="000000" w:themeColor="text1"/>
        </w:rPr>
        <w:t xml:space="preserve"> (2012). Selecting a research approach: Paradigm, methodology and methods.</w:t>
      </w:r>
    </w:p>
    <w:p w14:paraId="3213C934" w14:textId="3C1AAE73" w:rsidR="00AF3865" w:rsidRPr="00042749" w:rsidRDefault="00AF3865" w:rsidP="00A437EA">
      <w:pPr>
        <w:rPr>
          <w:rFonts w:cstheme="minorHAnsi"/>
          <w:color w:val="000000" w:themeColor="text1"/>
        </w:rPr>
      </w:pPr>
    </w:p>
    <w:p w14:paraId="66A35475" w14:textId="163566A7" w:rsidR="00AF3865" w:rsidRDefault="00AF3865" w:rsidP="00A437EA">
      <w:pPr>
        <w:rPr>
          <w:rFonts w:cstheme="minorHAnsi"/>
          <w:color w:val="000000" w:themeColor="text1"/>
        </w:rPr>
      </w:pPr>
      <w:proofErr w:type="spellStart"/>
      <w:r w:rsidRPr="00042749">
        <w:rPr>
          <w:rFonts w:cstheme="minorHAnsi"/>
          <w:b/>
          <w:bCs/>
          <w:color w:val="000000" w:themeColor="text1"/>
        </w:rPr>
        <w:t>Klauer</w:t>
      </w:r>
      <w:proofErr w:type="spellEnd"/>
      <w:r w:rsidRPr="00042749">
        <w:rPr>
          <w:rFonts w:cstheme="minorHAnsi"/>
          <w:b/>
          <w:bCs/>
          <w:color w:val="000000" w:themeColor="text1"/>
        </w:rPr>
        <w:t xml:space="preserve">, K.J. and </w:t>
      </w:r>
      <w:proofErr w:type="spellStart"/>
      <w:r w:rsidRPr="00042749">
        <w:rPr>
          <w:rFonts w:cstheme="minorHAnsi"/>
          <w:b/>
          <w:bCs/>
          <w:color w:val="000000" w:themeColor="text1"/>
        </w:rPr>
        <w:t>Phye</w:t>
      </w:r>
      <w:proofErr w:type="spellEnd"/>
      <w:r w:rsidRPr="00042749">
        <w:rPr>
          <w:rFonts w:cstheme="minorHAnsi"/>
          <w:b/>
          <w:bCs/>
          <w:color w:val="000000" w:themeColor="text1"/>
        </w:rPr>
        <w:t xml:space="preserve">, G.D. </w:t>
      </w:r>
      <w:r w:rsidRPr="00042749">
        <w:rPr>
          <w:rFonts w:cstheme="minorHAnsi"/>
          <w:color w:val="000000" w:themeColor="text1"/>
        </w:rPr>
        <w:t>(2008) Inductive reasoning: A training approach. Review of educational research, 78(1), pp.85-123.</w:t>
      </w:r>
    </w:p>
    <w:p w14:paraId="19AFDDF3" w14:textId="0AE27F7C" w:rsidR="0097477D" w:rsidRDefault="0097477D" w:rsidP="00A437EA">
      <w:pPr>
        <w:rPr>
          <w:rFonts w:cstheme="minorHAnsi"/>
          <w:color w:val="000000" w:themeColor="text1"/>
        </w:rPr>
      </w:pPr>
    </w:p>
    <w:p w14:paraId="2E41611C" w14:textId="7141A49A" w:rsidR="0097477D" w:rsidRPr="00042749" w:rsidRDefault="0097477D" w:rsidP="00A437EA">
      <w:pPr>
        <w:rPr>
          <w:rFonts w:cstheme="minorHAnsi"/>
          <w:b/>
          <w:bCs/>
          <w:color w:val="000000" w:themeColor="text1"/>
        </w:rPr>
      </w:pPr>
      <w:r w:rsidRPr="0097477D">
        <w:rPr>
          <w:rFonts w:cstheme="minorHAnsi"/>
          <w:b/>
          <w:bCs/>
          <w:color w:val="000000" w:themeColor="text1"/>
        </w:rPr>
        <w:t xml:space="preserve">Lave, J., &amp; Wenger, E. </w:t>
      </w:r>
      <w:r w:rsidRPr="0097477D">
        <w:rPr>
          <w:rFonts w:cstheme="minorHAnsi"/>
          <w:color w:val="000000" w:themeColor="text1"/>
        </w:rPr>
        <w:t>(1991)</w:t>
      </w:r>
      <w:r>
        <w:rPr>
          <w:rFonts w:cstheme="minorHAnsi"/>
          <w:color w:val="000000" w:themeColor="text1"/>
        </w:rPr>
        <w:t xml:space="preserve"> </w:t>
      </w:r>
      <w:r w:rsidRPr="0097477D">
        <w:rPr>
          <w:rFonts w:cstheme="minorHAnsi"/>
          <w:color w:val="000000" w:themeColor="text1"/>
        </w:rPr>
        <w:t>Learning in doing: Social, cognitive, and computational perspectives.</w:t>
      </w:r>
      <w:r>
        <w:rPr>
          <w:rFonts w:cstheme="minorHAnsi"/>
          <w:color w:val="000000" w:themeColor="text1"/>
        </w:rPr>
        <w:t xml:space="preserve"> </w:t>
      </w:r>
      <w:r w:rsidRPr="0097477D">
        <w:rPr>
          <w:rFonts w:cstheme="minorHAnsi"/>
          <w:color w:val="000000" w:themeColor="text1"/>
        </w:rPr>
        <w:t xml:space="preserve">Situated learning: Legitimate peripheral participation. Cambridge University Press. </w:t>
      </w:r>
    </w:p>
    <w:p w14:paraId="6854F793" w14:textId="77777777" w:rsidR="00C933BB" w:rsidRDefault="00C933BB" w:rsidP="00A437EA">
      <w:pPr>
        <w:rPr>
          <w:rFonts w:cstheme="minorHAnsi"/>
          <w:b/>
          <w:bCs/>
          <w:color w:val="000000" w:themeColor="text1"/>
        </w:rPr>
      </w:pPr>
    </w:p>
    <w:p w14:paraId="381DFE33" w14:textId="3B05CB4C" w:rsidR="00A437EA" w:rsidRPr="00042749" w:rsidRDefault="00A437EA" w:rsidP="00A437EA">
      <w:pPr>
        <w:rPr>
          <w:rFonts w:cstheme="minorHAnsi"/>
          <w:color w:val="000000" w:themeColor="text1"/>
        </w:rPr>
      </w:pPr>
      <w:proofErr w:type="spellStart"/>
      <w:r w:rsidRPr="00042749">
        <w:rPr>
          <w:rFonts w:cstheme="minorHAnsi"/>
          <w:b/>
          <w:bCs/>
          <w:color w:val="000000" w:themeColor="text1"/>
        </w:rPr>
        <w:t>Lerum</w:t>
      </w:r>
      <w:proofErr w:type="spellEnd"/>
      <w:r w:rsidRPr="00042749">
        <w:rPr>
          <w:rFonts w:cstheme="minorHAnsi"/>
          <w:b/>
          <w:bCs/>
          <w:color w:val="000000" w:themeColor="text1"/>
        </w:rPr>
        <w:t xml:space="preserve">, K </w:t>
      </w:r>
      <w:r w:rsidRPr="00042749">
        <w:rPr>
          <w:rFonts w:cstheme="minorHAnsi"/>
          <w:color w:val="000000" w:themeColor="text1"/>
        </w:rPr>
        <w:t xml:space="preserve">(2001) Subjects of desire: Academic </w:t>
      </w:r>
      <w:proofErr w:type="spellStart"/>
      <w:r w:rsidRPr="00042749">
        <w:rPr>
          <w:rFonts w:cstheme="minorHAnsi"/>
          <w:color w:val="000000" w:themeColor="text1"/>
        </w:rPr>
        <w:t>armor</w:t>
      </w:r>
      <w:proofErr w:type="spellEnd"/>
      <w:r w:rsidRPr="00042749">
        <w:rPr>
          <w:rFonts w:cstheme="minorHAnsi"/>
          <w:color w:val="000000" w:themeColor="text1"/>
        </w:rPr>
        <w:t xml:space="preserve">, intimate ethnography, and the production of critical knowledge. </w:t>
      </w:r>
      <w:r w:rsidRPr="00042749">
        <w:rPr>
          <w:rFonts w:cstheme="minorHAnsi"/>
          <w:i/>
          <w:iCs/>
          <w:color w:val="000000" w:themeColor="text1"/>
        </w:rPr>
        <w:t>Qualitative Inquiry</w:t>
      </w:r>
      <w:r w:rsidRPr="00042749">
        <w:rPr>
          <w:rFonts w:cstheme="minorHAnsi"/>
          <w:color w:val="000000" w:themeColor="text1"/>
        </w:rPr>
        <w:t xml:space="preserve">, </w:t>
      </w:r>
      <w:r w:rsidRPr="00042749">
        <w:rPr>
          <w:rFonts w:cstheme="minorHAnsi"/>
          <w:i/>
          <w:iCs/>
          <w:color w:val="000000" w:themeColor="text1"/>
        </w:rPr>
        <w:t>7</w:t>
      </w:r>
      <w:r w:rsidRPr="00042749">
        <w:rPr>
          <w:rFonts w:cstheme="minorHAnsi"/>
          <w:color w:val="000000" w:themeColor="text1"/>
        </w:rPr>
        <w:t xml:space="preserve">(4), 466-483. </w:t>
      </w:r>
    </w:p>
    <w:p w14:paraId="459BAA1E" w14:textId="77777777" w:rsidR="00A437EA" w:rsidRPr="00042749" w:rsidRDefault="00A437EA">
      <w:pPr>
        <w:rPr>
          <w:rFonts w:cstheme="minorHAnsi"/>
          <w:b/>
          <w:bCs/>
          <w:color w:val="000000" w:themeColor="text1"/>
        </w:rPr>
      </w:pPr>
    </w:p>
    <w:p w14:paraId="7DAEA8F6" w14:textId="44237A66" w:rsidR="00C47369" w:rsidRPr="00042749" w:rsidRDefault="00C47369" w:rsidP="00932986">
      <w:pPr>
        <w:rPr>
          <w:rFonts w:cstheme="minorHAnsi"/>
          <w:color w:val="000000" w:themeColor="text1"/>
        </w:rPr>
      </w:pPr>
      <w:r w:rsidRPr="00042749">
        <w:rPr>
          <w:rFonts w:cstheme="minorHAnsi"/>
          <w:b/>
          <w:bCs/>
          <w:color w:val="000000" w:themeColor="text1"/>
        </w:rPr>
        <w:t xml:space="preserve">Mackenzie, N &amp; Knipe, S. </w:t>
      </w:r>
      <w:r w:rsidRPr="00042749">
        <w:rPr>
          <w:rFonts w:cstheme="minorHAnsi"/>
          <w:color w:val="000000" w:themeColor="text1"/>
        </w:rPr>
        <w:t xml:space="preserve">(2006) Research dilemmas: Paradigms, methods and methodology. Issues in Educational Research. Volume 16. </w:t>
      </w:r>
    </w:p>
    <w:p w14:paraId="201B845E" w14:textId="5AB1DC1E" w:rsidR="00C4167C" w:rsidRPr="00042749" w:rsidRDefault="00C4167C" w:rsidP="00932986">
      <w:pPr>
        <w:rPr>
          <w:rFonts w:cstheme="minorHAnsi"/>
          <w:color w:val="000000" w:themeColor="text1"/>
        </w:rPr>
      </w:pPr>
    </w:p>
    <w:p w14:paraId="74566029" w14:textId="7AC7C0E5" w:rsidR="00C4167C" w:rsidRPr="00042749" w:rsidRDefault="00C4167C" w:rsidP="00932986">
      <w:pPr>
        <w:rPr>
          <w:rFonts w:cstheme="minorHAnsi"/>
          <w:color w:val="000000" w:themeColor="text1"/>
        </w:rPr>
      </w:pPr>
      <w:r w:rsidRPr="00042749">
        <w:rPr>
          <w:rFonts w:cstheme="minorHAnsi"/>
          <w:b/>
          <w:bCs/>
          <w:color w:val="000000" w:themeColor="text1"/>
        </w:rPr>
        <w:t>Mertens, D.M.</w:t>
      </w:r>
      <w:r w:rsidRPr="00042749">
        <w:rPr>
          <w:rFonts w:cstheme="minorHAnsi"/>
          <w:color w:val="000000" w:themeColor="text1"/>
        </w:rPr>
        <w:t xml:space="preserve"> (2005) Research methods in education and psychology: Integrating diversity with quantitative and qualitative approaches. (2nd ed.) Thousand Oaks: Sage.  </w:t>
      </w:r>
    </w:p>
    <w:p w14:paraId="5A8B6B8B" w14:textId="77777777" w:rsidR="00C47369" w:rsidRPr="00042749" w:rsidRDefault="00C47369" w:rsidP="00932986">
      <w:pPr>
        <w:rPr>
          <w:rFonts w:cstheme="minorHAnsi"/>
          <w:b/>
          <w:bCs/>
          <w:color w:val="000000" w:themeColor="text1"/>
        </w:rPr>
      </w:pPr>
    </w:p>
    <w:p w14:paraId="09946997" w14:textId="7ECF9C12" w:rsidR="005C4D4C" w:rsidRDefault="005C4D4C" w:rsidP="00932986">
      <w:pPr>
        <w:rPr>
          <w:rFonts w:cstheme="minorHAnsi"/>
          <w:color w:val="000000" w:themeColor="text1"/>
        </w:rPr>
      </w:pPr>
      <w:proofErr w:type="gramStart"/>
      <w:r w:rsidRPr="00042749">
        <w:rPr>
          <w:rFonts w:cstheme="minorHAnsi"/>
          <w:b/>
          <w:bCs/>
          <w:color w:val="000000" w:themeColor="text1"/>
        </w:rPr>
        <w:t>Merton,  R.</w:t>
      </w:r>
      <w:proofErr w:type="gramEnd"/>
      <w:r w:rsidRPr="00042749">
        <w:rPr>
          <w:rFonts w:cstheme="minorHAnsi"/>
          <w:b/>
          <w:bCs/>
          <w:color w:val="000000" w:themeColor="text1"/>
        </w:rPr>
        <w:t xml:space="preserve">  </w:t>
      </w:r>
      <w:r w:rsidRPr="00042749">
        <w:rPr>
          <w:rFonts w:cstheme="minorHAnsi"/>
          <w:color w:val="000000" w:themeColor="text1"/>
        </w:rPr>
        <w:t>(1972</w:t>
      </w:r>
      <w:proofErr w:type="gramStart"/>
      <w:r w:rsidRPr="00042749">
        <w:rPr>
          <w:rFonts w:cstheme="minorHAnsi"/>
          <w:color w:val="000000" w:themeColor="text1"/>
        </w:rPr>
        <w:t>)  Insiders</w:t>
      </w:r>
      <w:proofErr w:type="gramEnd"/>
      <w:r w:rsidRPr="00042749">
        <w:rPr>
          <w:rFonts w:cstheme="minorHAnsi"/>
          <w:color w:val="000000" w:themeColor="text1"/>
        </w:rPr>
        <w:t xml:space="preserve">  and  outsiders;  a  chapter  in  the  sociology  of  knowledge. </w:t>
      </w:r>
      <w:proofErr w:type="gramStart"/>
      <w:r w:rsidRPr="00042749">
        <w:rPr>
          <w:rFonts w:cstheme="minorHAnsi"/>
          <w:color w:val="000000" w:themeColor="text1"/>
        </w:rPr>
        <w:t>American  Journal</w:t>
      </w:r>
      <w:proofErr w:type="gramEnd"/>
      <w:r w:rsidRPr="00042749">
        <w:rPr>
          <w:rFonts w:cstheme="minorHAnsi"/>
          <w:color w:val="000000" w:themeColor="text1"/>
        </w:rPr>
        <w:t xml:space="preserve">  of Sociology, 78(July), 9-47.</w:t>
      </w:r>
    </w:p>
    <w:p w14:paraId="7DA36ACD" w14:textId="01453BE1" w:rsidR="009442D3" w:rsidRDefault="009442D3" w:rsidP="00932986">
      <w:pPr>
        <w:rPr>
          <w:rFonts w:cstheme="minorHAnsi"/>
          <w:color w:val="000000" w:themeColor="text1"/>
        </w:rPr>
      </w:pPr>
    </w:p>
    <w:p w14:paraId="5816CE86" w14:textId="0E010195" w:rsidR="009442D3" w:rsidRPr="009442D3" w:rsidRDefault="009442D3" w:rsidP="00932986">
      <w:pPr>
        <w:rPr>
          <w:rFonts w:cstheme="minorHAnsi"/>
        </w:rPr>
      </w:pPr>
      <w:r w:rsidRPr="00801119">
        <w:rPr>
          <w:rFonts w:cstheme="minorHAnsi"/>
          <w:b/>
          <w:bCs/>
        </w:rPr>
        <w:t>Meyer, C. B</w:t>
      </w:r>
      <w:r w:rsidRPr="00801119">
        <w:rPr>
          <w:rFonts w:cstheme="minorHAnsi"/>
        </w:rPr>
        <w:t xml:space="preserve"> (2001) ‘A Case in Case Study Methodology’, Field Methods, 13(4), pp. 329–352. </w:t>
      </w:r>
      <w:proofErr w:type="spellStart"/>
      <w:r w:rsidRPr="00801119">
        <w:rPr>
          <w:rFonts w:cstheme="minorHAnsi"/>
        </w:rPr>
        <w:t>doi</w:t>
      </w:r>
      <w:proofErr w:type="spellEnd"/>
      <w:r w:rsidRPr="00801119">
        <w:rPr>
          <w:rFonts w:cstheme="minorHAnsi"/>
        </w:rPr>
        <w:t>: 10.1177/1525822X0101300402. Accessed 28</w:t>
      </w:r>
      <w:r w:rsidRPr="00801119">
        <w:rPr>
          <w:rFonts w:cstheme="minorHAnsi"/>
          <w:vertAlign w:val="superscript"/>
        </w:rPr>
        <w:t>th</w:t>
      </w:r>
      <w:r w:rsidRPr="00801119">
        <w:rPr>
          <w:rFonts w:cstheme="minorHAnsi"/>
        </w:rPr>
        <w:t xml:space="preserve"> January 2021. </w:t>
      </w:r>
    </w:p>
    <w:p w14:paraId="06C29A66" w14:textId="72A9F7F8" w:rsidR="004A5F69" w:rsidRPr="00042749" w:rsidRDefault="004A5F69" w:rsidP="00932986">
      <w:pPr>
        <w:rPr>
          <w:rFonts w:cstheme="minorHAnsi"/>
          <w:color w:val="000000" w:themeColor="text1"/>
        </w:rPr>
      </w:pPr>
    </w:p>
    <w:p w14:paraId="7D9AD8C8" w14:textId="1B7C1D9A" w:rsidR="004A5F69" w:rsidRPr="00042749" w:rsidRDefault="004A5F69" w:rsidP="00932986">
      <w:pPr>
        <w:rPr>
          <w:rFonts w:cstheme="minorHAnsi"/>
          <w:color w:val="000000" w:themeColor="text1"/>
        </w:rPr>
      </w:pPr>
      <w:r w:rsidRPr="00042749">
        <w:rPr>
          <w:rFonts w:cstheme="minorHAnsi"/>
          <w:b/>
          <w:bCs/>
          <w:color w:val="000000" w:themeColor="text1"/>
        </w:rPr>
        <w:t xml:space="preserve">Mingers, J </w:t>
      </w:r>
      <w:r w:rsidRPr="00042749">
        <w:rPr>
          <w:rFonts w:cstheme="minorHAnsi"/>
          <w:color w:val="000000" w:themeColor="text1"/>
        </w:rPr>
        <w:t xml:space="preserve">(1984) Subjectivism and Soft Systems Methodology - A Critique. Journal of Applied Systems Analysis, </w:t>
      </w:r>
      <w:proofErr w:type="gramStart"/>
      <w:r w:rsidRPr="00042749">
        <w:rPr>
          <w:rFonts w:cstheme="minorHAnsi"/>
          <w:color w:val="000000" w:themeColor="text1"/>
        </w:rPr>
        <w:t>11 .</w:t>
      </w:r>
      <w:proofErr w:type="gramEnd"/>
      <w:r w:rsidRPr="00042749">
        <w:rPr>
          <w:rFonts w:cstheme="minorHAnsi"/>
          <w:color w:val="000000" w:themeColor="text1"/>
        </w:rPr>
        <w:t xml:space="preserve"> pp. 85-104.</w:t>
      </w:r>
    </w:p>
    <w:p w14:paraId="038865A1" w14:textId="22AF8C4F" w:rsidR="009143B4" w:rsidRPr="00042749" w:rsidRDefault="009143B4" w:rsidP="00932986">
      <w:pPr>
        <w:rPr>
          <w:rFonts w:cstheme="minorHAnsi"/>
          <w:color w:val="000000" w:themeColor="text1"/>
        </w:rPr>
      </w:pPr>
    </w:p>
    <w:p w14:paraId="43A67CBA" w14:textId="7ADB74F5" w:rsidR="009143B4" w:rsidRPr="00042749" w:rsidRDefault="009143B4" w:rsidP="00932986">
      <w:pPr>
        <w:rPr>
          <w:rFonts w:cstheme="minorHAnsi"/>
          <w:color w:val="000000" w:themeColor="text1"/>
        </w:rPr>
      </w:pPr>
      <w:r w:rsidRPr="00042749">
        <w:rPr>
          <w:rFonts w:cstheme="minorHAnsi"/>
          <w:b/>
          <w:bCs/>
          <w:color w:val="000000" w:themeColor="text1"/>
        </w:rPr>
        <w:lastRenderedPageBreak/>
        <w:t xml:space="preserve">Morgan, D </w:t>
      </w:r>
      <w:r w:rsidRPr="00042749">
        <w:rPr>
          <w:rFonts w:cstheme="minorHAnsi"/>
          <w:color w:val="000000" w:themeColor="text1"/>
        </w:rPr>
        <w:t>(2007) Paradigms Lost and Pragmatism Regained, Journal of Mixed Methods Research, Volume 1 Number 1, Sage Publications</w:t>
      </w:r>
    </w:p>
    <w:p w14:paraId="5022E219" w14:textId="6548C61A" w:rsidR="00591E75" w:rsidRPr="00042749" w:rsidRDefault="00591E75" w:rsidP="00932986">
      <w:pPr>
        <w:rPr>
          <w:rFonts w:cstheme="minorHAnsi"/>
          <w:color w:val="000000" w:themeColor="text1"/>
        </w:rPr>
      </w:pPr>
    </w:p>
    <w:p w14:paraId="33E4B84D" w14:textId="2E79A586" w:rsidR="00591E75" w:rsidRPr="00042749" w:rsidRDefault="00591E75" w:rsidP="00932986">
      <w:pPr>
        <w:rPr>
          <w:rFonts w:cstheme="minorHAnsi"/>
          <w:color w:val="000000" w:themeColor="text1"/>
        </w:rPr>
      </w:pPr>
      <w:proofErr w:type="spellStart"/>
      <w:r w:rsidRPr="00042749">
        <w:rPr>
          <w:rFonts w:cstheme="minorHAnsi"/>
          <w:b/>
          <w:bCs/>
          <w:color w:val="000000" w:themeColor="text1"/>
        </w:rPr>
        <w:t>Muijs</w:t>
      </w:r>
      <w:proofErr w:type="spellEnd"/>
      <w:r w:rsidRPr="00042749">
        <w:rPr>
          <w:rFonts w:cstheme="minorHAnsi"/>
          <w:b/>
          <w:bCs/>
          <w:color w:val="000000" w:themeColor="text1"/>
        </w:rPr>
        <w:t xml:space="preserve">, D </w:t>
      </w:r>
      <w:r w:rsidRPr="00042749">
        <w:rPr>
          <w:rFonts w:cstheme="minorHAnsi"/>
          <w:color w:val="000000" w:themeColor="text1"/>
        </w:rPr>
        <w:t xml:space="preserve">(2011). </w:t>
      </w:r>
      <w:r w:rsidRPr="00042749">
        <w:rPr>
          <w:rFonts w:cstheme="minorHAnsi"/>
          <w:i/>
          <w:iCs/>
          <w:color w:val="000000" w:themeColor="text1"/>
        </w:rPr>
        <w:t xml:space="preserve">Doing Quantitative Research in Education with SPSS </w:t>
      </w:r>
      <w:r w:rsidRPr="00042749">
        <w:rPr>
          <w:rFonts w:cstheme="minorHAnsi"/>
          <w:color w:val="000000" w:themeColor="text1"/>
        </w:rPr>
        <w:t>(2nd ed.). London: Sage Publications. http://dx.doi.org/10.4135/9781849203241 Accessed 10th January 2021.</w:t>
      </w:r>
    </w:p>
    <w:p w14:paraId="4C4DC2DB" w14:textId="5E391B81" w:rsidR="00F33656" w:rsidRPr="00042749" w:rsidRDefault="00F33656" w:rsidP="00932986">
      <w:pPr>
        <w:rPr>
          <w:rFonts w:cstheme="minorHAnsi"/>
          <w:color w:val="000000" w:themeColor="text1"/>
        </w:rPr>
      </w:pPr>
    </w:p>
    <w:p w14:paraId="4FE11CCC" w14:textId="1F082419" w:rsidR="00F33656" w:rsidRPr="00042749" w:rsidRDefault="00F33656" w:rsidP="00932986">
      <w:pPr>
        <w:rPr>
          <w:rFonts w:cstheme="minorHAnsi"/>
          <w:color w:val="000000" w:themeColor="text1"/>
        </w:rPr>
      </w:pPr>
      <w:r w:rsidRPr="00042749">
        <w:rPr>
          <w:rFonts w:cstheme="minorHAnsi"/>
          <w:b/>
          <w:bCs/>
          <w:color w:val="000000" w:themeColor="text1"/>
        </w:rPr>
        <w:t xml:space="preserve">Nel, J. P </w:t>
      </w:r>
      <w:r w:rsidRPr="00042749">
        <w:rPr>
          <w:rFonts w:cstheme="minorHAnsi"/>
          <w:color w:val="000000" w:themeColor="text1"/>
        </w:rPr>
        <w:t>(2016) The research paradigms: Positivism, accessed 2</w:t>
      </w:r>
      <w:r w:rsidRPr="00042749">
        <w:rPr>
          <w:rFonts w:cstheme="minorHAnsi"/>
          <w:color w:val="000000" w:themeColor="text1"/>
          <w:vertAlign w:val="superscript"/>
        </w:rPr>
        <w:t>nd</w:t>
      </w:r>
      <w:r w:rsidRPr="00042749">
        <w:rPr>
          <w:rFonts w:cstheme="minorHAnsi"/>
          <w:color w:val="000000" w:themeColor="text1"/>
        </w:rPr>
        <w:t xml:space="preserve"> January 2021, https://www.intgrty.co.za/2016/07/19/the-research-paradigms-positivism/</w:t>
      </w:r>
    </w:p>
    <w:p w14:paraId="165D8A28" w14:textId="56A4BCF9" w:rsidR="00BB49A9" w:rsidRPr="00042749" w:rsidRDefault="00BB49A9" w:rsidP="00932986">
      <w:pPr>
        <w:rPr>
          <w:rFonts w:cstheme="minorHAnsi"/>
          <w:color w:val="000000" w:themeColor="text1"/>
        </w:rPr>
      </w:pPr>
    </w:p>
    <w:p w14:paraId="2C705C46" w14:textId="2540620D" w:rsidR="00BB49A9" w:rsidRDefault="00BB49A9" w:rsidP="00BB49A9">
      <w:pPr>
        <w:rPr>
          <w:rFonts w:eastAsia="Times New Roman" w:cstheme="minorHAnsi"/>
          <w:color w:val="000000" w:themeColor="text1"/>
          <w:lang w:eastAsia="en-GB"/>
        </w:rPr>
      </w:pPr>
      <w:r w:rsidRPr="00042749">
        <w:rPr>
          <w:rFonts w:eastAsia="Times New Roman" w:cstheme="minorHAnsi"/>
          <w:b/>
          <w:bCs/>
          <w:color w:val="000000" w:themeColor="text1"/>
          <w:lang w:eastAsia="en-GB"/>
        </w:rPr>
        <w:t xml:space="preserve">Park, Yoon Soo PhD; </w:t>
      </w:r>
      <w:proofErr w:type="spellStart"/>
      <w:r w:rsidRPr="00042749">
        <w:rPr>
          <w:rFonts w:eastAsia="Times New Roman" w:cstheme="minorHAnsi"/>
          <w:b/>
          <w:bCs/>
          <w:color w:val="000000" w:themeColor="text1"/>
          <w:lang w:eastAsia="en-GB"/>
        </w:rPr>
        <w:t>Konge</w:t>
      </w:r>
      <w:proofErr w:type="spellEnd"/>
      <w:r w:rsidRPr="00042749">
        <w:rPr>
          <w:rFonts w:eastAsia="Times New Roman" w:cstheme="minorHAnsi"/>
          <w:b/>
          <w:bCs/>
          <w:color w:val="000000" w:themeColor="text1"/>
          <w:lang w:eastAsia="en-GB"/>
        </w:rPr>
        <w:t xml:space="preserve">, Lars MD, PhD; </w:t>
      </w:r>
      <w:proofErr w:type="spellStart"/>
      <w:r w:rsidRPr="00042749">
        <w:rPr>
          <w:rFonts w:eastAsia="Times New Roman" w:cstheme="minorHAnsi"/>
          <w:b/>
          <w:bCs/>
          <w:color w:val="000000" w:themeColor="text1"/>
          <w:lang w:eastAsia="en-GB"/>
        </w:rPr>
        <w:t>Artino</w:t>
      </w:r>
      <w:proofErr w:type="spellEnd"/>
      <w:r w:rsidRPr="00042749">
        <w:rPr>
          <w:rFonts w:eastAsia="Times New Roman" w:cstheme="minorHAnsi"/>
          <w:b/>
          <w:bCs/>
          <w:color w:val="000000" w:themeColor="text1"/>
          <w:lang w:eastAsia="en-GB"/>
        </w:rPr>
        <w:t>, Anthony R. Jr PhD</w:t>
      </w:r>
      <w:r w:rsidRPr="00042749">
        <w:rPr>
          <w:rFonts w:eastAsia="Times New Roman" w:cstheme="minorHAnsi"/>
          <w:color w:val="000000" w:themeColor="text1"/>
          <w:lang w:eastAsia="en-GB"/>
        </w:rPr>
        <w:t> (2020) The Positivism Paradigm of Research, Academic Medicine: May 2020 - Volume 95 - Issue 5 - p 690-694 </w:t>
      </w:r>
    </w:p>
    <w:p w14:paraId="31FE5B53" w14:textId="06024763" w:rsidR="009442D3" w:rsidRDefault="009442D3" w:rsidP="00BB49A9">
      <w:pPr>
        <w:rPr>
          <w:rFonts w:eastAsia="Times New Roman" w:cstheme="minorHAnsi"/>
          <w:color w:val="000000" w:themeColor="text1"/>
          <w:lang w:eastAsia="en-GB"/>
        </w:rPr>
      </w:pPr>
    </w:p>
    <w:p w14:paraId="20795857" w14:textId="040BC8EA" w:rsidR="009442D3" w:rsidRPr="009442D3" w:rsidRDefault="009442D3" w:rsidP="00BB49A9">
      <w:pPr>
        <w:rPr>
          <w:rFonts w:cstheme="minorHAnsi"/>
        </w:rPr>
      </w:pPr>
      <w:r w:rsidRPr="006C6FDA">
        <w:rPr>
          <w:rFonts w:cstheme="minorHAnsi"/>
          <w:b/>
          <w:bCs/>
        </w:rPr>
        <w:t>Punch M.</w:t>
      </w:r>
      <w:r w:rsidRPr="006C6FDA">
        <w:rPr>
          <w:rFonts w:cstheme="minorHAnsi"/>
        </w:rPr>
        <w:t xml:space="preserve"> The politics and ethics of fieldwork. Handbook of qualitative research, N Denzin, Y Lincoln. Sage, Thousand Oaks, CA 1994; 83–97</w:t>
      </w:r>
    </w:p>
    <w:p w14:paraId="1B6159E2" w14:textId="00C1E469" w:rsidR="00D746A2" w:rsidRPr="00042749" w:rsidRDefault="00D746A2" w:rsidP="00BB49A9">
      <w:pPr>
        <w:rPr>
          <w:rFonts w:eastAsia="Times New Roman" w:cstheme="minorHAnsi"/>
          <w:color w:val="000000" w:themeColor="text1"/>
          <w:lang w:eastAsia="en-GB"/>
        </w:rPr>
      </w:pPr>
    </w:p>
    <w:p w14:paraId="4C12C312" w14:textId="68BAD8D0" w:rsidR="001059A5" w:rsidRPr="00042749" w:rsidRDefault="001059A5" w:rsidP="00D746A2">
      <w:pPr>
        <w:rPr>
          <w:rFonts w:eastAsia="Times New Roman" w:cstheme="minorHAnsi"/>
          <w:color w:val="000000" w:themeColor="text1"/>
          <w:lang w:eastAsia="en-GB"/>
        </w:rPr>
      </w:pPr>
      <w:proofErr w:type="spellStart"/>
      <w:r w:rsidRPr="00042749">
        <w:rPr>
          <w:rFonts w:eastAsia="Times New Roman" w:cstheme="minorHAnsi"/>
          <w:b/>
          <w:bCs/>
          <w:color w:val="000000" w:themeColor="text1"/>
          <w:lang w:eastAsia="en-GB"/>
        </w:rPr>
        <w:t>Rainbolt</w:t>
      </w:r>
      <w:proofErr w:type="spellEnd"/>
      <w:r w:rsidRPr="00042749">
        <w:rPr>
          <w:rFonts w:eastAsia="Times New Roman" w:cstheme="minorHAnsi"/>
          <w:b/>
          <w:bCs/>
          <w:color w:val="000000" w:themeColor="text1"/>
          <w:lang w:eastAsia="en-GB"/>
        </w:rPr>
        <w:t>, G &amp; Dwyer, S</w:t>
      </w:r>
      <w:r w:rsidRPr="00042749">
        <w:rPr>
          <w:rFonts w:eastAsia="Times New Roman" w:cstheme="minorHAnsi"/>
          <w:color w:val="000000" w:themeColor="text1"/>
          <w:lang w:eastAsia="en-GB"/>
        </w:rPr>
        <w:t xml:space="preserve"> (2014) Critical Thinking: The Art of Argument. Stamford, CT: Cengage Learning. p. 57.</w:t>
      </w:r>
    </w:p>
    <w:p w14:paraId="631C97B3" w14:textId="5AF49CB2" w:rsidR="00AB0FD7" w:rsidRPr="00042749" w:rsidRDefault="00AB0FD7" w:rsidP="00D746A2">
      <w:pPr>
        <w:rPr>
          <w:rFonts w:eastAsia="Times New Roman" w:cstheme="minorHAnsi"/>
          <w:color w:val="000000" w:themeColor="text1"/>
          <w:lang w:eastAsia="en-GB"/>
        </w:rPr>
      </w:pPr>
    </w:p>
    <w:p w14:paraId="69A837C7" w14:textId="4CE250A4" w:rsidR="003A2A09" w:rsidRPr="00042749" w:rsidRDefault="00AB0FD7" w:rsidP="003A2A09">
      <w:pPr>
        <w:rPr>
          <w:rFonts w:eastAsia="Times New Roman" w:cstheme="minorHAnsi"/>
          <w:color w:val="000000" w:themeColor="text1"/>
          <w:lang w:eastAsia="en-GB"/>
        </w:rPr>
      </w:pPr>
      <w:r w:rsidRPr="00042749">
        <w:rPr>
          <w:rFonts w:eastAsia="Times New Roman" w:cstheme="minorHAnsi"/>
          <w:b/>
          <w:bCs/>
          <w:color w:val="000000" w:themeColor="text1"/>
          <w:lang w:eastAsia="en-GB"/>
        </w:rPr>
        <w:t xml:space="preserve">Richards, K </w:t>
      </w:r>
      <w:r w:rsidRPr="00042749">
        <w:rPr>
          <w:rFonts w:eastAsia="Times New Roman" w:cstheme="minorHAnsi"/>
          <w:color w:val="000000" w:themeColor="text1"/>
          <w:lang w:eastAsia="en-GB"/>
        </w:rPr>
        <w:t>(2009) Trends in qualitative research in language teaching since 2000</w:t>
      </w:r>
      <w:r w:rsidR="003A2A09" w:rsidRPr="00042749">
        <w:rPr>
          <w:rFonts w:eastAsia="Times New Roman" w:cstheme="minorHAnsi"/>
          <w:color w:val="000000" w:themeColor="text1"/>
          <w:lang w:eastAsia="en-GB"/>
        </w:rPr>
        <w:t xml:space="preserve">. http://dx.doi.org/10.1017/S0261444808005612 Accessed 12th January 2021. </w:t>
      </w:r>
    </w:p>
    <w:p w14:paraId="52CD944B" w14:textId="77777777" w:rsidR="001059A5" w:rsidRPr="00042749" w:rsidRDefault="001059A5" w:rsidP="00D746A2">
      <w:pPr>
        <w:rPr>
          <w:rFonts w:eastAsia="Times New Roman" w:cstheme="minorHAnsi"/>
          <w:b/>
          <w:bCs/>
          <w:color w:val="000000" w:themeColor="text1"/>
          <w:lang w:eastAsia="en-GB"/>
        </w:rPr>
      </w:pPr>
    </w:p>
    <w:p w14:paraId="29643131" w14:textId="06D2748A" w:rsidR="00D746A2" w:rsidRPr="00042749" w:rsidRDefault="00D746A2" w:rsidP="00D746A2">
      <w:pPr>
        <w:rPr>
          <w:rFonts w:eastAsia="Times New Roman" w:cstheme="minorHAnsi"/>
          <w:b/>
          <w:bCs/>
          <w:color w:val="000000" w:themeColor="text1"/>
          <w:lang w:eastAsia="en-GB"/>
        </w:rPr>
      </w:pPr>
      <w:r w:rsidRPr="00042749">
        <w:rPr>
          <w:rFonts w:eastAsia="Times New Roman" w:cstheme="minorHAnsi"/>
          <w:b/>
          <w:bCs/>
          <w:color w:val="000000" w:themeColor="text1"/>
          <w:lang w:eastAsia="en-GB"/>
        </w:rPr>
        <w:t xml:space="preserve">Roth WM. </w:t>
      </w:r>
      <w:r w:rsidRPr="00042749">
        <w:rPr>
          <w:rFonts w:eastAsia="Times New Roman" w:cstheme="minorHAnsi"/>
          <w:color w:val="000000" w:themeColor="text1"/>
          <w:lang w:eastAsia="en-GB"/>
        </w:rPr>
        <w:t xml:space="preserve">(2000). in McCormick, R. and </w:t>
      </w:r>
      <w:proofErr w:type="spellStart"/>
      <w:r w:rsidRPr="00042749">
        <w:rPr>
          <w:rFonts w:eastAsia="Times New Roman" w:cstheme="minorHAnsi"/>
          <w:color w:val="000000" w:themeColor="text1"/>
          <w:lang w:eastAsia="en-GB"/>
        </w:rPr>
        <w:t>Paechter</w:t>
      </w:r>
      <w:proofErr w:type="spellEnd"/>
      <w:r w:rsidRPr="00042749">
        <w:rPr>
          <w:rFonts w:eastAsia="Times New Roman" w:cstheme="minorHAnsi"/>
          <w:color w:val="000000" w:themeColor="text1"/>
          <w:lang w:eastAsia="en-GB"/>
        </w:rPr>
        <w:t>, C. (eds), “Authentic School Science: Intellectual Traditions”, Learning &amp; Knowledge, London, UK: Paul Chapman Publishing: 6-20.</w:t>
      </w:r>
    </w:p>
    <w:p w14:paraId="31571895" w14:textId="7556E0CC" w:rsidR="00F40377" w:rsidRPr="00042749" w:rsidRDefault="00F40377" w:rsidP="00932986">
      <w:pPr>
        <w:rPr>
          <w:rFonts w:cstheme="minorHAnsi"/>
          <w:color w:val="000000" w:themeColor="text1"/>
        </w:rPr>
      </w:pPr>
    </w:p>
    <w:p w14:paraId="0845AB04" w14:textId="6C2D29E0" w:rsidR="009442D3" w:rsidRDefault="009442D3" w:rsidP="00932986">
      <w:pPr>
        <w:rPr>
          <w:rFonts w:cstheme="minorHAnsi"/>
          <w:color w:val="000000" w:themeColor="text1"/>
        </w:rPr>
      </w:pPr>
      <w:proofErr w:type="spellStart"/>
      <w:r w:rsidRPr="00042749">
        <w:rPr>
          <w:rFonts w:cstheme="minorHAnsi"/>
          <w:b/>
          <w:bCs/>
          <w:color w:val="000000" w:themeColor="text1"/>
        </w:rPr>
        <w:t>Saidin</w:t>
      </w:r>
      <w:proofErr w:type="spellEnd"/>
      <w:r w:rsidRPr="00042749">
        <w:rPr>
          <w:rFonts w:cstheme="minorHAnsi"/>
          <w:b/>
          <w:bCs/>
          <w:color w:val="000000" w:themeColor="text1"/>
        </w:rPr>
        <w:t xml:space="preserve">, K &amp; Yaacob, A. </w:t>
      </w:r>
      <w:r w:rsidRPr="00042749">
        <w:rPr>
          <w:rFonts w:cstheme="minorHAnsi"/>
          <w:color w:val="000000" w:themeColor="text1"/>
        </w:rPr>
        <w:t>(2016) Proceeding of ICERS, 849-854.</w:t>
      </w:r>
    </w:p>
    <w:p w14:paraId="1BAC55E9" w14:textId="3D6895E6" w:rsidR="009442D3" w:rsidRDefault="009442D3" w:rsidP="00932986">
      <w:pPr>
        <w:rPr>
          <w:rFonts w:cstheme="minorHAnsi"/>
          <w:color w:val="000000" w:themeColor="text1"/>
        </w:rPr>
      </w:pPr>
    </w:p>
    <w:p w14:paraId="704B729E" w14:textId="51B42CEC" w:rsidR="009442D3" w:rsidRPr="009442D3" w:rsidRDefault="009442D3" w:rsidP="00932986">
      <w:pPr>
        <w:rPr>
          <w:rFonts w:cstheme="minorHAnsi"/>
          <w:color w:val="000000" w:themeColor="text1"/>
        </w:rPr>
      </w:pPr>
      <w:r w:rsidRPr="00042749">
        <w:rPr>
          <w:rFonts w:cstheme="minorHAnsi"/>
          <w:b/>
          <w:bCs/>
          <w:color w:val="000000" w:themeColor="text1"/>
        </w:rPr>
        <w:t xml:space="preserve">Saunders, Mark &amp; Lewis, P. &amp; Thornhill, </w:t>
      </w:r>
      <w:proofErr w:type="gramStart"/>
      <w:r w:rsidRPr="00042749">
        <w:rPr>
          <w:rFonts w:cstheme="minorHAnsi"/>
          <w:b/>
          <w:bCs/>
          <w:color w:val="000000" w:themeColor="text1"/>
        </w:rPr>
        <w:t>A..</w:t>
      </w:r>
      <w:proofErr w:type="gramEnd"/>
      <w:r w:rsidRPr="00042749">
        <w:rPr>
          <w:rFonts w:cstheme="minorHAnsi"/>
          <w:color w:val="000000" w:themeColor="text1"/>
        </w:rPr>
        <w:t xml:space="preserve"> (2009). Understanding research philosophies and approaches. Research Methods for Business Students. 4. 106-135.</w:t>
      </w:r>
    </w:p>
    <w:p w14:paraId="6AD7DFC9" w14:textId="77777777" w:rsidR="009442D3" w:rsidRDefault="009442D3" w:rsidP="00932986">
      <w:pPr>
        <w:rPr>
          <w:rFonts w:cstheme="minorHAnsi"/>
          <w:b/>
          <w:bCs/>
          <w:color w:val="000000" w:themeColor="text1"/>
        </w:rPr>
      </w:pPr>
    </w:p>
    <w:p w14:paraId="20FAD5B1" w14:textId="73BE693B" w:rsidR="00F40377" w:rsidRDefault="00F40377" w:rsidP="00932986">
      <w:pPr>
        <w:rPr>
          <w:rFonts w:cstheme="minorHAnsi"/>
          <w:color w:val="000000" w:themeColor="text1"/>
        </w:rPr>
      </w:pPr>
      <w:r w:rsidRPr="00042749">
        <w:rPr>
          <w:rFonts w:cstheme="minorHAnsi"/>
          <w:b/>
          <w:bCs/>
          <w:color w:val="000000" w:themeColor="text1"/>
        </w:rPr>
        <w:t>Schwandt, T. A.</w:t>
      </w:r>
      <w:r w:rsidRPr="00042749">
        <w:rPr>
          <w:rFonts w:cstheme="minorHAnsi"/>
          <w:color w:val="000000" w:themeColor="text1"/>
        </w:rPr>
        <w:t xml:space="preserve"> </w:t>
      </w:r>
      <w:r w:rsidR="00F33656" w:rsidRPr="00042749">
        <w:rPr>
          <w:rFonts w:cstheme="minorHAnsi"/>
          <w:color w:val="000000" w:themeColor="text1"/>
        </w:rPr>
        <w:t>(</w:t>
      </w:r>
      <w:r w:rsidRPr="00042749">
        <w:rPr>
          <w:rFonts w:cstheme="minorHAnsi"/>
          <w:color w:val="000000" w:themeColor="text1"/>
        </w:rPr>
        <w:t>2007</w:t>
      </w:r>
      <w:r w:rsidR="00F33656" w:rsidRPr="00042749">
        <w:rPr>
          <w:rFonts w:cstheme="minorHAnsi"/>
          <w:color w:val="000000" w:themeColor="text1"/>
        </w:rPr>
        <w:t xml:space="preserve">) </w:t>
      </w:r>
      <w:r w:rsidRPr="00042749">
        <w:rPr>
          <w:rFonts w:cstheme="minorHAnsi"/>
          <w:color w:val="000000" w:themeColor="text1"/>
        </w:rPr>
        <w:t>The sage dictionary of qualitative inquiry, 3rd edition, SAGE Publications</w:t>
      </w:r>
    </w:p>
    <w:p w14:paraId="5245B4C1" w14:textId="57341F50" w:rsidR="009442D3" w:rsidRDefault="009442D3" w:rsidP="00932986">
      <w:pPr>
        <w:rPr>
          <w:rFonts w:cstheme="minorHAnsi"/>
          <w:color w:val="000000" w:themeColor="text1"/>
        </w:rPr>
      </w:pPr>
    </w:p>
    <w:p w14:paraId="05A219AE" w14:textId="7AC03092" w:rsidR="009442D3" w:rsidRPr="009442D3" w:rsidRDefault="009442D3" w:rsidP="00932986">
      <w:pPr>
        <w:rPr>
          <w:rFonts w:cstheme="minorHAnsi"/>
        </w:rPr>
      </w:pPr>
      <w:r w:rsidRPr="00717734">
        <w:rPr>
          <w:rFonts w:cstheme="minorHAnsi"/>
          <w:b/>
          <w:bCs/>
        </w:rPr>
        <w:t xml:space="preserve">Scott Reeves, Jennifer Peller, Joanne Goldman &amp; Simon </w:t>
      </w:r>
      <w:proofErr w:type="spellStart"/>
      <w:r w:rsidRPr="00717734">
        <w:rPr>
          <w:rFonts w:cstheme="minorHAnsi"/>
          <w:b/>
          <w:bCs/>
        </w:rPr>
        <w:t>Kitto</w:t>
      </w:r>
      <w:proofErr w:type="spellEnd"/>
      <w:r w:rsidRPr="00717734">
        <w:rPr>
          <w:rFonts w:cstheme="minorHAnsi"/>
        </w:rPr>
        <w:t xml:space="preserve"> (2013) Ethnography in qualitative educational research: AMEE Guide No. 80, Medical Teacher, 35:8, e1365-e1379, DOI: 10.3109/0142159X.2013.804977</w:t>
      </w:r>
    </w:p>
    <w:p w14:paraId="23A92118" w14:textId="77777777" w:rsidR="005C4D4C" w:rsidRPr="00042749" w:rsidRDefault="005C4D4C" w:rsidP="00932986">
      <w:pPr>
        <w:rPr>
          <w:rFonts w:cstheme="minorHAnsi"/>
          <w:b/>
          <w:bCs/>
          <w:color w:val="000000" w:themeColor="text1"/>
        </w:rPr>
      </w:pPr>
    </w:p>
    <w:p w14:paraId="5CB03CFA" w14:textId="26EF096A" w:rsidR="00664E50" w:rsidRPr="00042749" w:rsidRDefault="00664E50" w:rsidP="00932986">
      <w:pPr>
        <w:rPr>
          <w:rFonts w:cstheme="minorHAnsi"/>
          <w:color w:val="000000" w:themeColor="text1"/>
        </w:rPr>
      </w:pPr>
      <w:r w:rsidRPr="00042749">
        <w:rPr>
          <w:rFonts w:cstheme="minorHAnsi"/>
          <w:b/>
          <w:bCs/>
          <w:color w:val="000000" w:themeColor="text1"/>
        </w:rPr>
        <w:t>Simmel, G</w:t>
      </w:r>
      <w:r w:rsidR="005C4D4C" w:rsidRPr="00042749">
        <w:rPr>
          <w:rFonts w:cstheme="minorHAnsi"/>
          <w:b/>
          <w:bCs/>
          <w:color w:val="000000" w:themeColor="text1"/>
        </w:rPr>
        <w:t>.</w:t>
      </w:r>
      <w:r w:rsidRPr="00042749">
        <w:rPr>
          <w:rFonts w:cstheme="minorHAnsi"/>
          <w:b/>
          <w:bCs/>
          <w:color w:val="000000" w:themeColor="text1"/>
        </w:rPr>
        <w:t xml:space="preserve"> </w:t>
      </w:r>
      <w:r w:rsidRPr="00042749">
        <w:rPr>
          <w:rFonts w:cstheme="minorHAnsi"/>
          <w:color w:val="000000" w:themeColor="text1"/>
        </w:rPr>
        <w:t>(1950) The sociology of George Simmel. New York: Free Press.</w:t>
      </w:r>
    </w:p>
    <w:p w14:paraId="1918D890" w14:textId="6938D118" w:rsidR="00057999" w:rsidRDefault="00057999" w:rsidP="00932986">
      <w:pPr>
        <w:rPr>
          <w:rFonts w:cstheme="minorHAnsi"/>
          <w:color w:val="000000" w:themeColor="text1"/>
        </w:rPr>
      </w:pPr>
    </w:p>
    <w:p w14:paraId="43BA7C2E" w14:textId="76CC22AE" w:rsidR="00057999" w:rsidRPr="00042749" w:rsidRDefault="00057999" w:rsidP="00932986">
      <w:pPr>
        <w:rPr>
          <w:rFonts w:cstheme="minorHAnsi"/>
          <w:color w:val="000000" w:themeColor="text1"/>
        </w:rPr>
      </w:pPr>
      <w:r>
        <w:rPr>
          <w:rFonts w:cstheme="minorHAnsi"/>
          <w:b/>
          <w:bCs/>
          <w:color w:val="000000" w:themeColor="text1"/>
        </w:rPr>
        <w:t xml:space="preserve">Solomon, RC </w:t>
      </w:r>
      <w:r>
        <w:rPr>
          <w:rFonts w:cstheme="minorHAnsi"/>
          <w:color w:val="000000" w:themeColor="text1"/>
        </w:rPr>
        <w:t xml:space="preserve">(2005) </w:t>
      </w:r>
      <w:r w:rsidRPr="00057999">
        <w:rPr>
          <w:rFonts w:cstheme="minorHAnsi"/>
          <w:color w:val="000000" w:themeColor="text1"/>
        </w:rPr>
        <w:t xml:space="preserve">The Oxford Companion to Philosophy. Oxford University Press. </w:t>
      </w:r>
    </w:p>
    <w:p w14:paraId="025E93CE" w14:textId="0158F738" w:rsidR="00F5234D" w:rsidRPr="00042749" w:rsidRDefault="00F5234D" w:rsidP="00932986">
      <w:pPr>
        <w:rPr>
          <w:rFonts w:cstheme="minorHAnsi"/>
          <w:color w:val="000000" w:themeColor="text1"/>
        </w:rPr>
      </w:pPr>
    </w:p>
    <w:p w14:paraId="4D10C75B" w14:textId="223C4628" w:rsidR="00F5234D" w:rsidRDefault="00F5234D" w:rsidP="00932986">
      <w:pPr>
        <w:rPr>
          <w:rFonts w:cstheme="minorHAnsi"/>
          <w:color w:val="000000" w:themeColor="text1"/>
        </w:rPr>
      </w:pPr>
      <w:r w:rsidRPr="00042749">
        <w:rPr>
          <w:rFonts w:cstheme="minorHAnsi"/>
          <w:b/>
          <w:bCs/>
          <w:color w:val="000000" w:themeColor="text1"/>
        </w:rPr>
        <w:t xml:space="preserve">Sternberg, R. J. </w:t>
      </w:r>
      <w:r w:rsidRPr="00042749">
        <w:rPr>
          <w:rFonts w:cstheme="minorHAnsi"/>
          <w:color w:val="000000" w:themeColor="text1"/>
        </w:rPr>
        <w:t>(2009). Cognitive psychology (5th ed.). Belmont, CA: Wadsworth.</w:t>
      </w:r>
    </w:p>
    <w:p w14:paraId="7D5C216D" w14:textId="527B5BF1" w:rsidR="009442D3" w:rsidRDefault="009442D3" w:rsidP="00932986">
      <w:pPr>
        <w:rPr>
          <w:rFonts w:cstheme="minorHAnsi"/>
          <w:color w:val="000000" w:themeColor="text1"/>
        </w:rPr>
      </w:pPr>
    </w:p>
    <w:p w14:paraId="61830471" w14:textId="26E1A43C" w:rsidR="009442D3" w:rsidRPr="009442D3" w:rsidRDefault="009442D3" w:rsidP="00932986">
      <w:pPr>
        <w:rPr>
          <w:rFonts w:cstheme="minorHAnsi"/>
        </w:rPr>
      </w:pPr>
      <w:r w:rsidRPr="005A36C5">
        <w:rPr>
          <w:rFonts w:cstheme="minorHAnsi"/>
          <w:b/>
          <w:bCs/>
        </w:rPr>
        <w:t xml:space="preserve">Stringer, E </w:t>
      </w:r>
      <w:r w:rsidRPr="005A36C5">
        <w:rPr>
          <w:rFonts w:cstheme="minorHAnsi"/>
        </w:rPr>
        <w:t>(2010). Action Research in Education. International Encyclopaedia of Education. 10.1016/B978-0-08-044894-7.01531-1.</w:t>
      </w:r>
    </w:p>
    <w:p w14:paraId="022CEA2F" w14:textId="1020B5FD" w:rsidR="002E1FB3" w:rsidRPr="00042749" w:rsidRDefault="002E1FB3" w:rsidP="00932986">
      <w:pPr>
        <w:rPr>
          <w:rFonts w:cstheme="minorHAnsi"/>
          <w:color w:val="000000" w:themeColor="text1"/>
        </w:rPr>
      </w:pPr>
    </w:p>
    <w:p w14:paraId="51F26522" w14:textId="0C3A3046" w:rsidR="002E1FB3" w:rsidRPr="00042749" w:rsidRDefault="002E1FB3" w:rsidP="00932986">
      <w:pPr>
        <w:rPr>
          <w:rFonts w:cstheme="minorHAnsi"/>
          <w:color w:val="000000" w:themeColor="text1"/>
        </w:rPr>
      </w:pPr>
      <w:proofErr w:type="spellStart"/>
      <w:r w:rsidRPr="00042749">
        <w:rPr>
          <w:rFonts w:cstheme="minorHAnsi"/>
          <w:b/>
          <w:bCs/>
          <w:color w:val="000000" w:themeColor="text1"/>
        </w:rPr>
        <w:lastRenderedPageBreak/>
        <w:t>Tashakkori</w:t>
      </w:r>
      <w:proofErr w:type="spellEnd"/>
      <w:r w:rsidRPr="00042749">
        <w:rPr>
          <w:rFonts w:cstheme="minorHAnsi"/>
          <w:b/>
          <w:bCs/>
          <w:color w:val="000000" w:themeColor="text1"/>
        </w:rPr>
        <w:t>, A. and Teddlie, C</w:t>
      </w:r>
      <w:r w:rsidRPr="00042749">
        <w:rPr>
          <w:rFonts w:cstheme="minorHAnsi"/>
          <w:color w:val="000000" w:themeColor="text1"/>
        </w:rPr>
        <w:t xml:space="preserve"> (2009). Integrating Qualitative and Quantitative Approaches to Research. In: The SAGE Handbook of Applied Social Research Methods, 2nd ed. Thousand Oaks, CA: SAGE Publications, Inc. pp. 283-317. </w:t>
      </w:r>
    </w:p>
    <w:p w14:paraId="2F5AB510" w14:textId="45E0FEAA" w:rsidR="00A668B6" w:rsidRPr="00042749" w:rsidRDefault="00A668B6" w:rsidP="00932986">
      <w:pPr>
        <w:rPr>
          <w:rFonts w:cstheme="minorHAnsi"/>
          <w:color w:val="000000" w:themeColor="text1"/>
        </w:rPr>
      </w:pPr>
    </w:p>
    <w:p w14:paraId="6396ABC4" w14:textId="260BC29E" w:rsidR="00A668B6" w:rsidRDefault="00A668B6" w:rsidP="00932986">
      <w:pPr>
        <w:rPr>
          <w:rFonts w:cstheme="minorHAnsi"/>
          <w:color w:val="000000" w:themeColor="text1"/>
        </w:rPr>
      </w:pPr>
      <w:r w:rsidRPr="00042749">
        <w:rPr>
          <w:rFonts w:cstheme="minorHAnsi"/>
          <w:b/>
          <w:bCs/>
          <w:color w:val="000000" w:themeColor="text1"/>
        </w:rPr>
        <w:t xml:space="preserve">Taylor, J </w:t>
      </w:r>
      <w:r w:rsidRPr="00042749">
        <w:rPr>
          <w:rFonts w:cstheme="minorHAnsi"/>
          <w:color w:val="000000" w:themeColor="text1"/>
        </w:rPr>
        <w:t xml:space="preserve">(2011) The intimate insider: negotiating the ethics of friendship when doing insider research. Sage Publications, vol. 11 (1) 03-22. </w:t>
      </w:r>
    </w:p>
    <w:p w14:paraId="2C35EDE8" w14:textId="2BF4B433" w:rsidR="009442D3" w:rsidRDefault="009442D3" w:rsidP="00932986">
      <w:pPr>
        <w:rPr>
          <w:rFonts w:cstheme="minorHAnsi"/>
          <w:color w:val="000000" w:themeColor="text1"/>
        </w:rPr>
      </w:pPr>
    </w:p>
    <w:p w14:paraId="13EEBC27" w14:textId="77777777" w:rsidR="009442D3" w:rsidRDefault="009442D3" w:rsidP="00932986">
      <w:pPr>
        <w:rPr>
          <w:rFonts w:cstheme="minorHAnsi"/>
        </w:rPr>
      </w:pPr>
      <w:proofErr w:type="spellStart"/>
      <w:r w:rsidRPr="00801119">
        <w:rPr>
          <w:rFonts w:cstheme="minorHAnsi"/>
          <w:b/>
          <w:bCs/>
        </w:rPr>
        <w:t>Tellis</w:t>
      </w:r>
      <w:proofErr w:type="spellEnd"/>
      <w:r w:rsidRPr="00801119">
        <w:rPr>
          <w:rFonts w:cstheme="minorHAnsi"/>
          <w:b/>
          <w:bCs/>
        </w:rPr>
        <w:t xml:space="preserve">, W </w:t>
      </w:r>
      <w:r w:rsidRPr="00801119">
        <w:rPr>
          <w:rFonts w:cstheme="minorHAnsi"/>
        </w:rPr>
        <w:t xml:space="preserve">(1997) Application of a Case Study Methodology. The Qualitative Report. Volume 3. http://nsuworks.nova.edu/tqr/vol3/iss3/1 Accessed 28th January 2021. </w:t>
      </w:r>
    </w:p>
    <w:p w14:paraId="5FD5432D" w14:textId="77777777" w:rsidR="009442D3" w:rsidRDefault="009442D3" w:rsidP="00932986">
      <w:pPr>
        <w:rPr>
          <w:rFonts w:cstheme="minorHAnsi"/>
        </w:rPr>
      </w:pPr>
    </w:p>
    <w:p w14:paraId="441F8F98" w14:textId="48B4EC2D" w:rsidR="006C52F4" w:rsidRPr="009442D3" w:rsidRDefault="006C52F4" w:rsidP="00932986">
      <w:pPr>
        <w:rPr>
          <w:rFonts w:cstheme="minorHAnsi"/>
        </w:rPr>
      </w:pPr>
      <w:proofErr w:type="spellStart"/>
      <w:r w:rsidRPr="00042749">
        <w:rPr>
          <w:rFonts w:cstheme="minorHAnsi"/>
          <w:b/>
          <w:bCs/>
          <w:color w:val="000000" w:themeColor="text1"/>
          <w:lang w:val="en-US"/>
        </w:rPr>
        <w:t>Vahabzadeh-Hagh</w:t>
      </w:r>
      <w:proofErr w:type="spellEnd"/>
      <w:r w:rsidRPr="00042749">
        <w:rPr>
          <w:rFonts w:cstheme="minorHAnsi"/>
          <w:b/>
          <w:bCs/>
          <w:color w:val="000000" w:themeColor="text1"/>
          <w:lang w:val="en-US"/>
        </w:rPr>
        <w:t xml:space="preserve"> AM, Zhang Z, Chhetri DK. </w:t>
      </w:r>
      <w:r w:rsidRPr="00042749">
        <w:rPr>
          <w:rFonts w:cstheme="minorHAnsi"/>
          <w:color w:val="000000" w:themeColor="text1"/>
          <w:lang w:val="en-US"/>
        </w:rPr>
        <w:t>Hirano's cover-body model and its unique laryngeal postures revisited. Laryngoscope. 2018;128(6):1412-1418.</w:t>
      </w:r>
    </w:p>
    <w:p w14:paraId="0D0FCE48" w14:textId="77777777" w:rsidR="0072535E" w:rsidRPr="00042749" w:rsidRDefault="0072535E" w:rsidP="00932986">
      <w:pPr>
        <w:rPr>
          <w:rFonts w:cstheme="minorHAnsi"/>
          <w:b/>
          <w:bCs/>
          <w:color w:val="000000" w:themeColor="text1"/>
        </w:rPr>
      </w:pPr>
    </w:p>
    <w:p w14:paraId="144C3A8A" w14:textId="4030E5B6" w:rsidR="00932986" w:rsidRPr="00042749" w:rsidRDefault="00932986" w:rsidP="00932986">
      <w:pPr>
        <w:rPr>
          <w:rFonts w:cstheme="minorHAnsi"/>
          <w:color w:val="000000" w:themeColor="text1"/>
        </w:rPr>
      </w:pPr>
      <w:r w:rsidRPr="00042749">
        <w:rPr>
          <w:rFonts w:cstheme="minorHAnsi"/>
          <w:b/>
          <w:bCs/>
          <w:color w:val="000000" w:themeColor="text1"/>
        </w:rPr>
        <w:t xml:space="preserve">Vygotsky, L. S. </w:t>
      </w:r>
      <w:r w:rsidRPr="00042749">
        <w:rPr>
          <w:rFonts w:cstheme="minorHAnsi"/>
          <w:color w:val="000000" w:themeColor="text1"/>
        </w:rPr>
        <w:t>(1962) Thought and language. Cambridge, MA: MIT Press.</w:t>
      </w:r>
    </w:p>
    <w:p w14:paraId="27A85169" w14:textId="6AAD5D06" w:rsidR="00932986" w:rsidRPr="00042749" w:rsidRDefault="00932986">
      <w:pPr>
        <w:rPr>
          <w:rFonts w:cstheme="minorHAnsi"/>
          <w:b/>
          <w:bCs/>
          <w:color w:val="000000" w:themeColor="text1"/>
        </w:rPr>
      </w:pPr>
    </w:p>
    <w:p w14:paraId="17D697A2" w14:textId="2158309D" w:rsidR="00ED6EE5" w:rsidRPr="00042749" w:rsidRDefault="00ED6EE5" w:rsidP="00ED6EE5">
      <w:pPr>
        <w:rPr>
          <w:rFonts w:cstheme="minorHAnsi"/>
          <w:color w:val="000000" w:themeColor="text1"/>
        </w:rPr>
      </w:pPr>
      <w:r w:rsidRPr="00042749">
        <w:rPr>
          <w:rFonts w:cstheme="minorHAnsi"/>
          <w:b/>
          <w:bCs/>
          <w:color w:val="000000" w:themeColor="text1"/>
        </w:rPr>
        <w:t xml:space="preserve">Vygotsky, L. S. </w:t>
      </w:r>
      <w:r w:rsidRPr="00042749">
        <w:rPr>
          <w:rFonts w:cstheme="minorHAnsi"/>
          <w:color w:val="000000" w:themeColor="text1"/>
        </w:rPr>
        <w:t>(1978) Mind in society: the development of higher psychological processes (Cambridge, MA, Harvard University Press).</w:t>
      </w:r>
    </w:p>
    <w:p w14:paraId="4F4DBD3F" w14:textId="7461EBEE" w:rsidR="00EA52F8" w:rsidRPr="00042749" w:rsidRDefault="00EA52F8" w:rsidP="00ED6EE5">
      <w:pPr>
        <w:rPr>
          <w:rFonts w:cstheme="minorHAnsi"/>
          <w:color w:val="000000" w:themeColor="text1"/>
        </w:rPr>
      </w:pPr>
    </w:p>
    <w:p w14:paraId="4E0FAE67" w14:textId="16024283" w:rsidR="00EA52F8" w:rsidRDefault="00EA52F8" w:rsidP="00EA52F8">
      <w:pPr>
        <w:rPr>
          <w:rFonts w:eastAsia="Times New Roman" w:cstheme="minorHAnsi"/>
          <w:color w:val="000000" w:themeColor="text1"/>
          <w:shd w:val="clear" w:color="auto" w:fill="FFFFFF"/>
          <w:lang w:eastAsia="en-GB"/>
        </w:rPr>
      </w:pPr>
      <w:r w:rsidRPr="00042749">
        <w:rPr>
          <w:rFonts w:eastAsia="Times New Roman" w:cstheme="minorHAnsi"/>
          <w:b/>
          <w:bCs/>
          <w:color w:val="000000" w:themeColor="text1"/>
          <w:shd w:val="clear" w:color="auto" w:fill="FFFFFF"/>
          <w:lang w:eastAsia="en-GB"/>
        </w:rPr>
        <w:t xml:space="preserve">Yanagisawa, E., </w:t>
      </w:r>
      <w:proofErr w:type="spellStart"/>
      <w:r w:rsidRPr="00042749">
        <w:rPr>
          <w:rFonts w:eastAsia="Times New Roman" w:cstheme="minorHAnsi"/>
          <w:b/>
          <w:bCs/>
          <w:color w:val="000000" w:themeColor="text1"/>
          <w:shd w:val="clear" w:color="auto" w:fill="FFFFFF"/>
          <w:lang w:eastAsia="en-GB"/>
        </w:rPr>
        <w:t>Citardi</w:t>
      </w:r>
      <w:proofErr w:type="spellEnd"/>
      <w:r w:rsidRPr="00042749">
        <w:rPr>
          <w:rFonts w:eastAsia="Times New Roman" w:cstheme="minorHAnsi"/>
          <w:b/>
          <w:bCs/>
          <w:color w:val="000000" w:themeColor="text1"/>
          <w:shd w:val="clear" w:color="auto" w:fill="FFFFFF"/>
          <w:lang w:eastAsia="en-GB"/>
        </w:rPr>
        <w:t xml:space="preserve">, M. J. and </w:t>
      </w:r>
      <w:proofErr w:type="spellStart"/>
      <w:r w:rsidRPr="00042749">
        <w:rPr>
          <w:rFonts w:eastAsia="Times New Roman" w:cstheme="minorHAnsi"/>
          <w:b/>
          <w:bCs/>
          <w:color w:val="000000" w:themeColor="text1"/>
          <w:shd w:val="clear" w:color="auto" w:fill="FFFFFF"/>
          <w:lang w:eastAsia="en-GB"/>
        </w:rPr>
        <w:t>Estill</w:t>
      </w:r>
      <w:proofErr w:type="spellEnd"/>
      <w:r w:rsidRPr="00042749">
        <w:rPr>
          <w:rFonts w:eastAsia="Times New Roman" w:cstheme="minorHAnsi"/>
          <w:b/>
          <w:bCs/>
          <w:color w:val="000000" w:themeColor="text1"/>
          <w:shd w:val="clear" w:color="auto" w:fill="FFFFFF"/>
          <w:lang w:eastAsia="en-GB"/>
        </w:rPr>
        <w:t xml:space="preserve">, J </w:t>
      </w:r>
      <w:r w:rsidRPr="00042749">
        <w:rPr>
          <w:rFonts w:eastAsia="Times New Roman" w:cstheme="minorHAnsi"/>
          <w:color w:val="000000" w:themeColor="text1"/>
          <w:shd w:val="clear" w:color="auto" w:fill="FFFFFF"/>
          <w:lang w:eastAsia="en-GB"/>
        </w:rPr>
        <w:t>(1996) ‘Videoendoscopic Analysis of Laryngeal Function during Laughter’, </w:t>
      </w:r>
      <w:r w:rsidRPr="00042749">
        <w:rPr>
          <w:rFonts w:eastAsia="Times New Roman" w:cstheme="minorHAnsi"/>
          <w:i/>
          <w:iCs/>
          <w:color w:val="000000" w:themeColor="text1"/>
          <w:lang w:eastAsia="en-GB"/>
        </w:rPr>
        <w:t>Annals of Otology, Rhinology &amp; Laryngology</w:t>
      </w:r>
      <w:r w:rsidRPr="00042749">
        <w:rPr>
          <w:rFonts w:eastAsia="Times New Roman" w:cstheme="minorHAnsi"/>
          <w:color w:val="000000" w:themeColor="text1"/>
          <w:shd w:val="clear" w:color="auto" w:fill="FFFFFF"/>
          <w:lang w:eastAsia="en-GB"/>
        </w:rPr>
        <w:t>, 105(7), pp. 545–549. </w:t>
      </w:r>
    </w:p>
    <w:p w14:paraId="44876FBF" w14:textId="77777777" w:rsidR="009442D3" w:rsidRPr="00801119" w:rsidRDefault="009442D3" w:rsidP="009442D3">
      <w:pPr>
        <w:rPr>
          <w:rFonts w:cstheme="minorHAnsi"/>
        </w:rPr>
      </w:pPr>
    </w:p>
    <w:p w14:paraId="1AD6BC45" w14:textId="77777777" w:rsidR="009442D3" w:rsidRPr="0075076E" w:rsidRDefault="009442D3" w:rsidP="009442D3">
      <w:pPr>
        <w:rPr>
          <w:rFonts w:eastAsia="Times New Roman" w:cstheme="minorHAnsi"/>
          <w:lang w:eastAsia="en-GB"/>
        </w:rPr>
      </w:pPr>
      <w:r w:rsidRPr="0075076E">
        <w:rPr>
          <w:rFonts w:eastAsia="Times New Roman" w:cstheme="minorHAnsi"/>
          <w:b/>
          <w:bCs/>
          <w:color w:val="000000"/>
          <w:shd w:val="clear" w:color="auto" w:fill="FFFFFF"/>
          <w:lang w:eastAsia="en-GB"/>
        </w:rPr>
        <w:t>Yin, R. K</w:t>
      </w:r>
      <w:r w:rsidRPr="00801119">
        <w:rPr>
          <w:rFonts w:eastAsia="Times New Roman" w:cstheme="minorHAnsi"/>
          <w:b/>
          <w:bCs/>
          <w:color w:val="000000"/>
          <w:shd w:val="clear" w:color="auto" w:fill="FFFFFF"/>
          <w:lang w:eastAsia="en-GB"/>
        </w:rPr>
        <w:t xml:space="preserve"> </w:t>
      </w:r>
      <w:r w:rsidRPr="0075076E">
        <w:rPr>
          <w:rFonts w:eastAsia="Times New Roman" w:cstheme="minorHAnsi"/>
          <w:color w:val="000000"/>
          <w:shd w:val="clear" w:color="auto" w:fill="FFFFFF"/>
          <w:lang w:eastAsia="en-GB"/>
        </w:rPr>
        <w:t>(1989). Case study research: Design and methods. London: Sage Publications.</w:t>
      </w:r>
    </w:p>
    <w:p w14:paraId="3598DDF2" w14:textId="77777777" w:rsidR="009442D3" w:rsidRPr="00042749" w:rsidRDefault="009442D3" w:rsidP="00EA52F8">
      <w:pPr>
        <w:rPr>
          <w:rFonts w:eastAsia="Times New Roman" w:cstheme="minorHAnsi"/>
          <w:color w:val="000000" w:themeColor="text1"/>
          <w:lang w:eastAsia="en-GB"/>
        </w:rPr>
      </w:pPr>
    </w:p>
    <w:p w14:paraId="6BA505B1" w14:textId="4251B3B4" w:rsidR="00EA52F8" w:rsidRDefault="00EA52F8" w:rsidP="00ED6EE5">
      <w:pPr>
        <w:rPr>
          <w:rFonts w:cstheme="minorHAnsi"/>
          <w:b/>
          <w:bCs/>
        </w:rPr>
      </w:pPr>
    </w:p>
    <w:p w14:paraId="5367E4DE" w14:textId="53C408BE" w:rsidR="009442D3" w:rsidRDefault="009442D3" w:rsidP="00ED6EE5">
      <w:pPr>
        <w:rPr>
          <w:rFonts w:cstheme="minorHAnsi"/>
          <w:b/>
          <w:bCs/>
        </w:rPr>
      </w:pPr>
    </w:p>
    <w:p w14:paraId="1B02AC44" w14:textId="77777777" w:rsidR="009442D3" w:rsidRDefault="009442D3" w:rsidP="009442D3">
      <w:pPr>
        <w:rPr>
          <w:rFonts w:cstheme="minorHAnsi"/>
        </w:rPr>
      </w:pPr>
    </w:p>
    <w:p w14:paraId="5C70DDF0" w14:textId="77777777" w:rsidR="009442D3" w:rsidRPr="00801119" w:rsidRDefault="009442D3" w:rsidP="009442D3">
      <w:pPr>
        <w:rPr>
          <w:rFonts w:cstheme="minorHAnsi"/>
        </w:rPr>
      </w:pPr>
    </w:p>
    <w:p w14:paraId="098742D3" w14:textId="77777777" w:rsidR="009442D3" w:rsidRDefault="009442D3" w:rsidP="009442D3">
      <w:pPr>
        <w:rPr>
          <w:rFonts w:cstheme="minorHAnsi"/>
        </w:rPr>
      </w:pPr>
    </w:p>
    <w:p w14:paraId="24E80CC8" w14:textId="77777777" w:rsidR="009442D3" w:rsidRDefault="009442D3" w:rsidP="009442D3">
      <w:pPr>
        <w:rPr>
          <w:rFonts w:cstheme="minorHAnsi"/>
        </w:rPr>
      </w:pPr>
    </w:p>
    <w:p w14:paraId="0FE83DDA" w14:textId="77777777" w:rsidR="009442D3" w:rsidRDefault="009442D3" w:rsidP="009442D3">
      <w:pPr>
        <w:rPr>
          <w:rFonts w:cstheme="minorHAnsi"/>
        </w:rPr>
      </w:pPr>
    </w:p>
    <w:p w14:paraId="2D4F93A3" w14:textId="77777777" w:rsidR="009442D3" w:rsidRPr="00801119" w:rsidRDefault="009442D3" w:rsidP="009442D3">
      <w:pPr>
        <w:rPr>
          <w:rFonts w:cstheme="minorHAnsi"/>
        </w:rPr>
      </w:pPr>
    </w:p>
    <w:p w14:paraId="3CF83C03" w14:textId="77777777" w:rsidR="009442D3" w:rsidRDefault="009442D3" w:rsidP="009442D3"/>
    <w:p w14:paraId="1A232615" w14:textId="77777777" w:rsidR="009442D3" w:rsidRDefault="009442D3" w:rsidP="009442D3"/>
    <w:p w14:paraId="5178AD79" w14:textId="77777777" w:rsidR="009442D3" w:rsidRPr="0016315B" w:rsidRDefault="009442D3" w:rsidP="009442D3"/>
    <w:p w14:paraId="1DA3DD7D" w14:textId="77777777" w:rsidR="009442D3" w:rsidRDefault="009442D3" w:rsidP="009442D3"/>
    <w:p w14:paraId="3274D8C8" w14:textId="77777777" w:rsidR="009442D3" w:rsidRPr="00415D69" w:rsidRDefault="009442D3" w:rsidP="009442D3"/>
    <w:p w14:paraId="229030AD" w14:textId="77777777" w:rsidR="009442D3" w:rsidRPr="00D746A2" w:rsidRDefault="009442D3" w:rsidP="00ED6EE5">
      <w:pPr>
        <w:rPr>
          <w:rFonts w:cstheme="minorHAnsi"/>
          <w:b/>
          <w:bCs/>
        </w:rPr>
      </w:pPr>
    </w:p>
    <w:sectPr w:rsidR="009442D3" w:rsidRPr="00D746A2" w:rsidSect="00377EE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691487"/>
    <w:multiLevelType w:val="hybridMultilevel"/>
    <w:tmpl w:val="5B10EC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4DC584A"/>
    <w:multiLevelType w:val="hybridMultilevel"/>
    <w:tmpl w:val="BE94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15FA1"/>
    <w:multiLevelType w:val="hybridMultilevel"/>
    <w:tmpl w:val="C8FC1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2E80EE9"/>
    <w:multiLevelType w:val="hybridMultilevel"/>
    <w:tmpl w:val="8A36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71016"/>
    <w:multiLevelType w:val="hybridMultilevel"/>
    <w:tmpl w:val="B6BE32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7B79D5"/>
    <w:multiLevelType w:val="hybridMultilevel"/>
    <w:tmpl w:val="5DCCF392"/>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588E0870"/>
    <w:multiLevelType w:val="hybridMultilevel"/>
    <w:tmpl w:val="E048EA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2B2192"/>
    <w:multiLevelType w:val="hybridMultilevel"/>
    <w:tmpl w:val="1F52D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E0569C"/>
    <w:multiLevelType w:val="hybridMultilevel"/>
    <w:tmpl w:val="D2A49B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A26EA3"/>
    <w:multiLevelType w:val="hybridMultilevel"/>
    <w:tmpl w:val="65A60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F57B19"/>
    <w:multiLevelType w:val="hybridMultilevel"/>
    <w:tmpl w:val="6A84B4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8"/>
  </w:num>
  <w:num w:numId="4">
    <w:abstractNumId w:val="7"/>
  </w:num>
  <w:num w:numId="5">
    <w:abstractNumId w:val="9"/>
  </w:num>
  <w:num w:numId="6">
    <w:abstractNumId w:val="1"/>
  </w:num>
  <w:num w:numId="7">
    <w:abstractNumId w:val="3"/>
  </w:num>
  <w:num w:numId="8">
    <w:abstractNumId w:val="5"/>
  </w:num>
  <w:num w:numId="9">
    <w:abstractNumId w:val="6"/>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A6E"/>
    <w:rsid w:val="0000463C"/>
    <w:rsid w:val="000105FD"/>
    <w:rsid w:val="00015EC5"/>
    <w:rsid w:val="00042749"/>
    <w:rsid w:val="00047B35"/>
    <w:rsid w:val="000548BF"/>
    <w:rsid w:val="0005576B"/>
    <w:rsid w:val="00055B52"/>
    <w:rsid w:val="00057999"/>
    <w:rsid w:val="00084A80"/>
    <w:rsid w:val="0009481C"/>
    <w:rsid w:val="00094AC0"/>
    <w:rsid w:val="000A23F4"/>
    <w:rsid w:val="000A2B66"/>
    <w:rsid w:val="000B7492"/>
    <w:rsid w:val="000C20D2"/>
    <w:rsid w:val="000C517E"/>
    <w:rsid w:val="000D3A6E"/>
    <w:rsid w:val="000E6B9A"/>
    <w:rsid w:val="00103F25"/>
    <w:rsid w:val="001055D8"/>
    <w:rsid w:val="001059A5"/>
    <w:rsid w:val="00115B3C"/>
    <w:rsid w:val="001167C6"/>
    <w:rsid w:val="001349C4"/>
    <w:rsid w:val="00147E4B"/>
    <w:rsid w:val="00160194"/>
    <w:rsid w:val="0016293B"/>
    <w:rsid w:val="001652CD"/>
    <w:rsid w:val="001652E8"/>
    <w:rsid w:val="001763A7"/>
    <w:rsid w:val="00181EFA"/>
    <w:rsid w:val="001838C3"/>
    <w:rsid w:val="0018678A"/>
    <w:rsid w:val="00187FC3"/>
    <w:rsid w:val="00193079"/>
    <w:rsid w:val="001974BA"/>
    <w:rsid w:val="001A25F2"/>
    <w:rsid w:val="001B61FC"/>
    <w:rsid w:val="001B666C"/>
    <w:rsid w:val="001D29B6"/>
    <w:rsid w:val="001D7606"/>
    <w:rsid w:val="00207D67"/>
    <w:rsid w:val="00207F59"/>
    <w:rsid w:val="00213330"/>
    <w:rsid w:val="00216129"/>
    <w:rsid w:val="00224647"/>
    <w:rsid w:val="002316EC"/>
    <w:rsid w:val="002411D8"/>
    <w:rsid w:val="00284B4A"/>
    <w:rsid w:val="00291C91"/>
    <w:rsid w:val="00294AAC"/>
    <w:rsid w:val="002C1591"/>
    <w:rsid w:val="002E1FB3"/>
    <w:rsid w:val="00315F28"/>
    <w:rsid w:val="003167D2"/>
    <w:rsid w:val="003235AA"/>
    <w:rsid w:val="00325E1D"/>
    <w:rsid w:val="00331C96"/>
    <w:rsid w:val="00332B6F"/>
    <w:rsid w:val="0033402A"/>
    <w:rsid w:val="00350A73"/>
    <w:rsid w:val="00363FAE"/>
    <w:rsid w:val="00377EED"/>
    <w:rsid w:val="00380488"/>
    <w:rsid w:val="00390FF8"/>
    <w:rsid w:val="00395DB4"/>
    <w:rsid w:val="00397141"/>
    <w:rsid w:val="003A1016"/>
    <w:rsid w:val="003A2A09"/>
    <w:rsid w:val="003A491A"/>
    <w:rsid w:val="003B5ACB"/>
    <w:rsid w:val="003C0A2D"/>
    <w:rsid w:val="003D0154"/>
    <w:rsid w:val="003D0157"/>
    <w:rsid w:val="003D52BA"/>
    <w:rsid w:val="003D6B09"/>
    <w:rsid w:val="003D6F3B"/>
    <w:rsid w:val="003E2015"/>
    <w:rsid w:val="00412E9B"/>
    <w:rsid w:val="00413D46"/>
    <w:rsid w:val="00415049"/>
    <w:rsid w:val="00430400"/>
    <w:rsid w:val="0046355C"/>
    <w:rsid w:val="00464DC2"/>
    <w:rsid w:val="0047141E"/>
    <w:rsid w:val="00472ADF"/>
    <w:rsid w:val="0048099F"/>
    <w:rsid w:val="004829C1"/>
    <w:rsid w:val="00486714"/>
    <w:rsid w:val="00492B7E"/>
    <w:rsid w:val="004A2B52"/>
    <w:rsid w:val="004A5F69"/>
    <w:rsid w:val="004C60E0"/>
    <w:rsid w:val="004D00A6"/>
    <w:rsid w:val="004D1B4E"/>
    <w:rsid w:val="004D4BDB"/>
    <w:rsid w:val="004F2266"/>
    <w:rsid w:val="005448CB"/>
    <w:rsid w:val="00554DC4"/>
    <w:rsid w:val="00556F0E"/>
    <w:rsid w:val="00562E13"/>
    <w:rsid w:val="00564235"/>
    <w:rsid w:val="005649C2"/>
    <w:rsid w:val="00567A1F"/>
    <w:rsid w:val="00576102"/>
    <w:rsid w:val="005763CE"/>
    <w:rsid w:val="00591E75"/>
    <w:rsid w:val="0059320D"/>
    <w:rsid w:val="005A3D6D"/>
    <w:rsid w:val="005A6B28"/>
    <w:rsid w:val="005A6F53"/>
    <w:rsid w:val="005B2C17"/>
    <w:rsid w:val="005B400A"/>
    <w:rsid w:val="005B4FD3"/>
    <w:rsid w:val="005C4D4C"/>
    <w:rsid w:val="005C4F85"/>
    <w:rsid w:val="005E0623"/>
    <w:rsid w:val="005E1B84"/>
    <w:rsid w:val="005F7963"/>
    <w:rsid w:val="0060349A"/>
    <w:rsid w:val="00604C8B"/>
    <w:rsid w:val="006172EB"/>
    <w:rsid w:val="00622274"/>
    <w:rsid w:val="00622DB1"/>
    <w:rsid w:val="00635B82"/>
    <w:rsid w:val="00641A32"/>
    <w:rsid w:val="00655FBB"/>
    <w:rsid w:val="00664DAF"/>
    <w:rsid w:val="00664E50"/>
    <w:rsid w:val="00672D60"/>
    <w:rsid w:val="006C4C80"/>
    <w:rsid w:val="006C52F4"/>
    <w:rsid w:val="006E32BD"/>
    <w:rsid w:val="006F05C6"/>
    <w:rsid w:val="006F0C5A"/>
    <w:rsid w:val="006F5EDE"/>
    <w:rsid w:val="00707DE0"/>
    <w:rsid w:val="00712963"/>
    <w:rsid w:val="00712FF5"/>
    <w:rsid w:val="00721133"/>
    <w:rsid w:val="00722FB6"/>
    <w:rsid w:val="0072535E"/>
    <w:rsid w:val="00736CE4"/>
    <w:rsid w:val="00742580"/>
    <w:rsid w:val="00752641"/>
    <w:rsid w:val="007648A9"/>
    <w:rsid w:val="00782092"/>
    <w:rsid w:val="007B0B5A"/>
    <w:rsid w:val="007B2B44"/>
    <w:rsid w:val="007B3268"/>
    <w:rsid w:val="007B4F65"/>
    <w:rsid w:val="007B7390"/>
    <w:rsid w:val="007C6F71"/>
    <w:rsid w:val="007D02B4"/>
    <w:rsid w:val="007D625D"/>
    <w:rsid w:val="007D6755"/>
    <w:rsid w:val="007F6C77"/>
    <w:rsid w:val="007F78CD"/>
    <w:rsid w:val="0080188D"/>
    <w:rsid w:val="00813619"/>
    <w:rsid w:val="00815F34"/>
    <w:rsid w:val="008167FE"/>
    <w:rsid w:val="00830E3C"/>
    <w:rsid w:val="008419FF"/>
    <w:rsid w:val="0086046B"/>
    <w:rsid w:val="008641A1"/>
    <w:rsid w:val="00873A9F"/>
    <w:rsid w:val="00875042"/>
    <w:rsid w:val="008766C1"/>
    <w:rsid w:val="00886945"/>
    <w:rsid w:val="00890482"/>
    <w:rsid w:val="00892EE4"/>
    <w:rsid w:val="008A490F"/>
    <w:rsid w:val="008B3A42"/>
    <w:rsid w:val="008B4884"/>
    <w:rsid w:val="008E64F7"/>
    <w:rsid w:val="008F2012"/>
    <w:rsid w:val="009029E2"/>
    <w:rsid w:val="009113CC"/>
    <w:rsid w:val="009143B4"/>
    <w:rsid w:val="00917C02"/>
    <w:rsid w:val="00917F93"/>
    <w:rsid w:val="00925986"/>
    <w:rsid w:val="00931586"/>
    <w:rsid w:val="00932986"/>
    <w:rsid w:val="009427B0"/>
    <w:rsid w:val="009442D3"/>
    <w:rsid w:val="00947AB0"/>
    <w:rsid w:val="0095309F"/>
    <w:rsid w:val="0097477D"/>
    <w:rsid w:val="00987042"/>
    <w:rsid w:val="009A7442"/>
    <w:rsid w:val="009F0019"/>
    <w:rsid w:val="00A07297"/>
    <w:rsid w:val="00A074B6"/>
    <w:rsid w:val="00A3233D"/>
    <w:rsid w:val="00A437EA"/>
    <w:rsid w:val="00A4438F"/>
    <w:rsid w:val="00A46524"/>
    <w:rsid w:val="00A46D06"/>
    <w:rsid w:val="00A56DCD"/>
    <w:rsid w:val="00A63F90"/>
    <w:rsid w:val="00A668B6"/>
    <w:rsid w:val="00A66FF0"/>
    <w:rsid w:val="00A719BF"/>
    <w:rsid w:val="00A7216B"/>
    <w:rsid w:val="00A83875"/>
    <w:rsid w:val="00AA2DD8"/>
    <w:rsid w:val="00AB0FD7"/>
    <w:rsid w:val="00AB562A"/>
    <w:rsid w:val="00AB75E3"/>
    <w:rsid w:val="00AE1907"/>
    <w:rsid w:val="00AE26BF"/>
    <w:rsid w:val="00AE28E6"/>
    <w:rsid w:val="00AF3865"/>
    <w:rsid w:val="00B00BF9"/>
    <w:rsid w:val="00B04639"/>
    <w:rsid w:val="00B10FD9"/>
    <w:rsid w:val="00B20CDE"/>
    <w:rsid w:val="00B2220C"/>
    <w:rsid w:val="00B23FA3"/>
    <w:rsid w:val="00B3260B"/>
    <w:rsid w:val="00B337D7"/>
    <w:rsid w:val="00B451A3"/>
    <w:rsid w:val="00B50301"/>
    <w:rsid w:val="00B505F9"/>
    <w:rsid w:val="00B625F7"/>
    <w:rsid w:val="00B62FA0"/>
    <w:rsid w:val="00B65B4A"/>
    <w:rsid w:val="00B800C6"/>
    <w:rsid w:val="00B80B96"/>
    <w:rsid w:val="00B82740"/>
    <w:rsid w:val="00B8662F"/>
    <w:rsid w:val="00B926D7"/>
    <w:rsid w:val="00B94F6A"/>
    <w:rsid w:val="00BB2438"/>
    <w:rsid w:val="00BB49A9"/>
    <w:rsid w:val="00BC1066"/>
    <w:rsid w:val="00BC5516"/>
    <w:rsid w:val="00BD40FC"/>
    <w:rsid w:val="00BF6D40"/>
    <w:rsid w:val="00C00CD5"/>
    <w:rsid w:val="00C01F13"/>
    <w:rsid w:val="00C26ECE"/>
    <w:rsid w:val="00C320F9"/>
    <w:rsid w:val="00C4167C"/>
    <w:rsid w:val="00C47369"/>
    <w:rsid w:val="00C55E6D"/>
    <w:rsid w:val="00C7593F"/>
    <w:rsid w:val="00C75A90"/>
    <w:rsid w:val="00C77B87"/>
    <w:rsid w:val="00C84FAA"/>
    <w:rsid w:val="00C933BB"/>
    <w:rsid w:val="00CA5230"/>
    <w:rsid w:val="00CB65F6"/>
    <w:rsid w:val="00CC0C6F"/>
    <w:rsid w:val="00CC4725"/>
    <w:rsid w:val="00CD3174"/>
    <w:rsid w:val="00CE000D"/>
    <w:rsid w:val="00D11AE0"/>
    <w:rsid w:val="00D12CD1"/>
    <w:rsid w:val="00D2002D"/>
    <w:rsid w:val="00D23A98"/>
    <w:rsid w:val="00D7169D"/>
    <w:rsid w:val="00D746A2"/>
    <w:rsid w:val="00D77167"/>
    <w:rsid w:val="00D86150"/>
    <w:rsid w:val="00DC4020"/>
    <w:rsid w:val="00DD209E"/>
    <w:rsid w:val="00DD4F69"/>
    <w:rsid w:val="00DF1E27"/>
    <w:rsid w:val="00DF37AE"/>
    <w:rsid w:val="00E05EAC"/>
    <w:rsid w:val="00E07A40"/>
    <w:rsid w:val="00E139FF"/>
    <w:rsid w:val="00E15320"/>
    <w:rsid w:val="00E23786"/>
    <w:rsid w:val="00E24987"/>
    <w:rsid w:val="00E26F6B"/>
    <w:rsid w:val="00E364D0"/>
    <w:rsid w:val="00E42FDC"/>
    <w:rsid w:val="00E448C0"/>
    <w:rsid w:val="00E70AEF"/>
    <w:rsid w:val="00E75304"/>
    <w:rsid w:val="00E83359"/>
    <w:rsid w:val="00EA0F4E"/>
    <w:rsid w:val="00EA52F8"/>
    <w:rsid w:val="00EC3F60"/>
    <w:rsid w:val="00EC4B0C"/>
    <w:rsid w:val="00ED3ECC"/>
    <w:rsid w:val="00ED6EE5"/>
    <w:rsid w:val="00ED6F23"/>
    <w:rsid w:val="00EE59D2"/>
    <w:rsid w:val="00F0521A"/>
    <w:rsid w:val="00F05D08"/>
    <w:rsid w:val="00F12CC2"/>
    <w:rsid w:val="00F32B33"/>
    <w:rsid w:val="00F33656"/>
    <w:rsid w:val="00F345F6"/>
    <w:rsid w:val="00F40377"/>
    <w:rsid w:val="00F425BE"/>
    <w:rsid w:val="00F43F80"/>
    <w:rsid w:val="00F44B31"/>
    <w:rsid w:val="00F47441"/>
    <w:rsid w:val="00F5234D"/>
    <w:rsid w:val="00F65C41"/>
    <w:rsid w:val="00F8039F"/>
    <w:rsid w:val="00F869E5"/>
    <w:rsid w:val="00F91681"/>
    <w:rsid w:val="00FA25F7"/>
    <w:rsid w:val="00FB1BFE"/>
    <w:rsid w:val="00FB379C"/>
    <w:rsid w:val="00FB5588"/>
    <w:rsid w:val="00FC7EDF"/>
    <w:rsid w:val="00FD64E2"/>
    <w:rsid w:val="00FD6B8D"/>
    <w:rsid w:val="00FE0363"/>
    <w:rsid w:val="00FE3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E40A2"/>
  <w15:chartTrackingRefBased/>
  <w15:docId w15:val="{EBF60264-8EA0-4F43-BA56-2E73D0F15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Heading2"/>
    <w:link w:val="Heading1Char"/>
    <w:uiPriority w:val="9"/>
    <w:qFormat/>
    <w:rsid w:val="000D3A6E"/>
    <w:pPr>
      <w:spacing w:after="200" w:line="276" w:lineRule="auto"/>
      <w:contextualSpacing/>
      <w:outlineLvl w:val="0"/>
    </w:pPr>
    <w:rPr>
      <w:rFonts w:eastAsiaTheme="minorEastAsia"/>
      <w:b/>
      <w:bCs/>
      <w:sz w:val="22"/>
      <w:szCs w:val="22"/>
      <w:lang w:val="en-US" w:eastAsia="ja-JP"/>
    </w:rPr>
  </w:style>
  <w:style w:type="paragraph" w:styleId="Heading2">
    <w:name w:val="heading 2"/>
    <w:basedOn w:val="Normal"/>
    <w:next w:val="Normal"/>
    <w:link w:val="Heading2Char"/>
    <w:uiPriority w:val="9"/>
    <w:semiHidden/>
    <w:unhideWhenUsed/>
    <w:qFormat/>
    <w:rsid w:val="000D3A6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A6E"/>
    <w:rPr>
      <w:rFonts w:eastAsiaTheme="minorEastAsia"/>
      <w:b/>
      <w:bCs/>
      <w:sz w:val="22"/>
      <w:szCs w:val="22"/>
      <w:lang w:val="en-US" w:eastAsia="ja-JP"/>
    </w:rPr>
  </w:style>
  <w:style w:type="paragraph" w:styleId="Title">
    <w:name w:val="Title"/>
    <w:basedOn w:val="Normal"/>
    <w:next w:val="Normal"/>
    <w:link w:val="TitleChar"/>
    <w:uiPriority w:val="1"/>
    <w:qFormat/>
    <w:rsid w:val="000D3A6E"/>
    <w:pPr>
      <w:spacing w:after="480"/>
      <w:jc w:val="center"/>
    </w:pPr>
    <w:rPr>
      <w:rFonts w:asciiTheme="majorHAnsi" w:eastAsiaTheme="majorEastAsia" w:hAnsiTheme="majorHAnsi" w:cstheme="majorBidi"/>
      <w:b/>
      <w:bCs/>
      <w:kern w:val="28"/>
      <w:sz w:val="32"/>
      <w:szCs w:val="32"/>
      <w:lang w:val="en-US" w:eastAsia="ja-JP"/>
    </w:rPr>
  </w:style>
  <w:style w:type="character" w:customStyle="1" w:styleId="TitleChar">
    <w:name w:val="Title Char"/>
    <w:basedOn w:val="DefaultParagraphFont"/>
    <w:link w:val="Title"/>
    <w:uiPriority w:val="1"/>
    <w:rsid w:val="000D3A6E"/>
    <w:rPr>
      <w:rFonts w:asciiTheme="majorHAnsi" w:eastAsiaTheme="majorEastAsia" w:hAnsiTheme="majorHAnsi" w:cstheme="majorBidi"/>
      <w:b/>
      <w:bCs/>
      <w:kern w:val="28"/>
      <w:sz w:val="32"/>
      <w:szCs w:val="32"/>
      <w:lang w:val="en-US" w:eastAsia="ja-JP"/>
    </w:rPr>
  </w:style>
  <w:style w:type="character" w:customStyle="1" w:styleId="Heading2Char">
    <w:name w:val="Heading 2 Char"/>
    <w:basedOn w:val="DefaultParagraphFont"/>
    <w:link w:val="Heading2"/>
    <w:uiPriority w:val="9"/>
    <w:semiHidden/>
    <w:rsid w:val="000D3A6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A25F7"/>
    <w:pPr>
      <w:ind w:left="720"/>
      <w:contextualSpacing/>
    </w:pPr>
  </w:style>
  <w:style w:type="character" w:styleId="Hyperlink">
    <w:name w:val="Hyperlink"/>
    <w:basedOn w:val="DefaultParagraphFont"/>
    <w:uiPriority w:val="99"/>
    <w:unhideWhenUsed/>
    <w:rsid w:val="00BB49A9"/>
    <w:rPr>
      <w:color w:val="0563C1" w:themeColor="hyperlink"/>
      <w:u w:val="single"/>
    </w:rPr>
  </w:style>
  <w:style w:type="character" w:styleId="UnresolvedMention">
    <w:name w:val="Unresolved Mention"/>
    <w:basedOn w:val="DefaultParagraphFont"/>
    <w:uiPriority w:val="99"/>
    <w:semiHidden/>
    <w:unhideWhenUsed/>
    <w:rsid w:val="00BB49A9"/>
    <w:rPr>
      <w:color w:val="605E5C"/>
      <w:shd w:val="clear" w:color="auto" w:fill="E1DFDD"/>
    </w:rPr>
  </w:style>
  <w:style w:type="character" w:customStyle="1" w:styleId="apple-converted-space">
    <w:name w:val="apple-converted-space"/>
    <w:basedOn w:val="DefaultParagraphFont"/>
    <w:rsid w:val="00BB49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84222">
      <w:bodyDiv w:val="1"/>
      <w:marLeft w:val="0"/>
      <w:marRight w:val="0"/>
      <w:marTop w:val="0"/>
      <w:marBottom w:val="0"/>
      <w:divBdr>
        <w:top w:val="none" w:sz="0" w:space="0" w:color="auto"/>
        <w:left w:val="none" w:sz="0" w:space="0" w:color="auto"/>
        <w:bottom w:val="none" w:sz="0" w:space="0" w:color="auto"/>
        <w:right w:val="none" w:sz="0" w:space="0" w:color="auto"/>
      </w:divBdr>
    </w:div>
    <w:div w:id="80952435">
      <w:bodyDiv w:val="1"/>
      <w:marLeft w:val="0"/>
      <w:marRight w:val="0"/>
      <w:marTop w:val="0"/>
      <w:marBottom w:val="0"/>
      <w:divBdr>
        <w:top w:val="none" w:sz="0" w:space="0" w:color="auto"/>
        <w:left w:val="none" w:sz="0" w:space="0" w:color="auto"/>
        <w:bottom w:val="none" w:sz="0" w:space="0" w:color="auto"/>
        <w:right w:val="none" w:sz="0" w:space="0" w:color="auto"/>
      </w:divBdr>
    </w:div>
    <w:div w:id="108164307">
      <w:bodyDiv w:val="1"/>
      <w:marLeft w:val="0"/>
      <w:marRight w:val="0"/>
      <w:marTop w:val="0"/>
      <w:marBottom w:val="0"/>
      <w:divBdr>
        <w:top w:val="none" w:sz="0" w:space="0" w:color="auto"/>
        <w:left w:val="none" w:sz="0" w:space="0" w:color="auto"/>
        <w:bottom w:val="none" w:sz="0" w:space="0" w:color="auto"/>
        <w:right w:val="none" w:sz="0" w:space="0" w:color="auto"/>
      </w:divBdr>
    </w:div>
    <w:div w:id="138615309">
      <w:bodyDiv w:val="1"/>
      <w:marLeft w:val="0"/>
      <w:marRight w:val="0"/>
      <w:marTop w:val="0"/>
      <w:marBottom w:val="0"/>
      <w:divBdr>
        <w:top w:val="none" w:sz="0" w:space="0" w:color="auto"/>
        <w:left w:val="none" w:sz="0" w:space="0" w:color="auto"/>
        <w:bottom w:val="none" w:sz="0" w:space="0" w:color="auto"/>
        <w:right w:val="none" w:sz="0" w:space="0" w:color="auto"/>
      </w:divBdr>
      <w:divsChild>
        <w:div w:id="1137919521">
          <w:marLeft w:val="0"/>
          <w:marRight w:val="0"/>
          <w:marTop w:val="0"/>
          <w:marBottom w:val="0"/>
          <w:divBdr>
            <w:top w:val="none" w:sz="0" w:space="0" w:color="auto"/>
            <w:left w:val="none" w:sz="0" w:space="0" w:color="auto"/>
            <w:bottom w:val="none" w:sz="0" w:space="0" w:color="auto"/>
            <w:right w:val="none" w:sz="0" w:space="0" w:color="auto"/>
          </w:divBdr>
          <w:divsChild>
            <w:div w:id="782383326">
              <w:marLeft w:val="0"/>
              <w:marRight w:val="0"/>
              <w:marTop w:val="0"/>
              <w:marBottom w:val="0"/>
              <w:divBdr>
                <w:top w:val="none" w:sz="0" w:space="0" w:color="auto"/>
                <w:left w:val="none" w:sz="0" w:space="0" w:color="auto"/>
                <w:bottom w:val="none" w:sz="0" w:space="0" w:color="auto"/>
                <w:right w:val="none" w:sz="0" w:space="0" w:color="auto"/>
              </w:divBdr>
              <w:divsChild>
                <w:div w:id="211022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10408">
      <w:bodyDiv w:val="1"/>
      <w:marLeft w:val="0"/>
      <w:marRight w:val="0"/>
      <w:marTop w:val="0"/>
      <w:marBottom w:val="0"/>
      <w:divBdr>
        <w:top w:val="none" w:sz="0" w:space="0" w:color="auto"/>
        <w:left w:val="none" w:sz="0" w:space="0" w:color="auto"/>
        <w:bottom w:val="none" w:sz="0" w:space="0" w:color="auto"/>
        <w:right w:val="none" w:sz="0" w:space="0" w:color="auto"/>
      </w:divBdr>
    </w:div>
    <w:div w:id="234243198">
      <w:bodyDiv w:val="1"/>
      <w:marLeft w:val="0"/>
      <w:marRight w:val="0"/>
      <w:marTop w:val="0"/>
      <w:marBottom w:val="0"/>
      <w:divBdr>
        <w:top w:val="none" w:sz="0" w:space="0" w:color="auto"/>
        <w:left w:val="none" w:sz="0" w:space="0" w:color="auto"/>
        <w:bottom w:val="none" w:sz="0" w:space="0" w:color="auto"/>
        <w:right w:val="none" w:sz="0" w:space="0" w:color="auto"/>
      </w:divBdr>
    </w:div>
    <w:div w:id="268857794">
      <w:bodyDiv w:val="1"/>
      <w:marLeft w:val="0"/>
      <w:marRight w:val="0"/>
      <w:marTop w:val="0"/>
      <w:marBottom w:val="0"/>
      <w:divBdr>
        <w:top w:val="none" w:sz="0" w:space="0" w:color="auto"/>
        <w:left w:val="none" w:sz="0" w:space="0" w:color="auto"/>
        <w:bottom w:val="none" w:sz="0" w:space="0" w:color="auto"/>
        <w:right w:val="none" w:sz="0" w:space="0" w:color="auto"/>
      </w:divBdr>
    </w:div>
    <w:div w:id="271473134">
      <w:bodyDiv w:val="1"/>
      <w:marLeft w:val="0"/>
      <w:marRight w:val="0"/>
      <w:marTop w:val="0"/>
      <w:marBottom w:val="0"/>
      <w:divBdr>
        <w:top w:val="none" w:sz="0" w:space="0" w:color="auto"/>
        <w:left w:val="none" w:sz="0" w:space="0" w:color="auto"/>
        <w:bottom w:val="none" w:sz="0" w:space="0" w:color="auto"/>
        <w:right w:val="none" w:sz="0" w:space="0" w:color="auto"/>
      </w:divBdr>
    </w:div>
    <w:div w:id="275411105">
      <w:bodyDiv w:val="1"/>
      <w:marLeft w:val="0"/>
      <w:marRight w:val="0"/>
      <w:marTop w:val="0"/>
      <w:marBottom w:val="0"/>
      <w:divBdr>
        <w:top w:val="none" w:sz="0" w:space="0" w:color="auto"/>
        <w:left w:val="none" w:sz="0" w:space="0" w:color="auto"/>
        <w:bottom w:val="none" w:sz="0" w:space="0" w:color="auto"/>
        <w:right w:val="none" w:sz="0" w:space="0" w:color="auto"/>
      </w:divBdr>
    </w:div>
    <w:div w:id="308050697">
      <w:bodyDiv w:val="1"/>
      <w:marLeft w:val="0"/>
      <w:marRight w:val="0"/>
      <w:marTop w:val="0"/>
      <w:marBottom w:val="0"/>
      <w:divBdr>
        <w:top w:val="none" w:sz="0" w:space="0" w:color="auto"/>
        <w:left w:val="none" w:sz="0" w:space="0" w:color="auto"/>
        <w:bottom w:val="none" w:sz="0" w:space="0" w:color="auto"/>
        <w:right w:val="none" w:sz="0" w:space="0" w:color="auto"/>
      </w:divBdr>
    </w:div>
    <w:div w:id="314917179">
      <w:bodyDiv w:val="1"/>
      <w:marLeft w:val="0"/>
      <w:marRight w:val="0"/>
      <w:marTop w:val="0"/>
      <w:marBottom w:val="0"/>
      <w:divBdr>
        <w:top w:val="none" w:sz="0" w:space="0" w:color="auto"/>
        <w:left w:val="none" w:sz="0" w:space="0" w:color="auto"/>
        <w:bottom w:val="none" w:sz="0" w:space="0" w:color="auto"/>
        <w:right w:val="none" w:sz="0" w:space="0" w:color="auto"/>
      </w:divBdr>
      <w:divsChild>
        <w:div w:id="260143406">
          <w:marLeft w:val="0"/>
          <w:marRight w:val="0"/>
          <w:marTop w:val="0"/>
          <w:marBottom w:val="0"/>
          <w:divBdr>
            <w:top w:val="none" w:sz="0" w:space="0" w:color="auto"/>
            <w:left w:val="none" w:sz="0" w:space="0" w:color="auto"/>
            <w:bottom w:val="none" w:sz="0" w:space="0" w:color="auto"/>
            <w:right w:val="none" w:sz="0" w:space="0" w:color="auto"/>
          </w:divBdr>
          <w:divsChild>
            <w:div w:id="1291091714">
              <w:marLeft w:val="0"/>
              <w:marRight w:val="0"/>
              <w:marTop w:val="0"/>
              <w:marBottom w:val="0"/>
              <w:divBdr>
                <w:top w:val="none" w:sz="0" w:space="0" w:color="auto"/>
                <w:left w:val="none" w:sz="0" w:space="0" w:color="auto"/>
                <w:bottom w:val="none" w:sz="0" w:space="0" w:color="auto"/>
                <w:right w:val="none" w:sz="0" w:space="0" w:color="auto"/>
              </w:divBdr>
              <w:divsChild>
                <w:div w:id="16686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822118">
      <w:bodyDiv w:val="1"/>
      <w:marLeft w:val="0"/>
      <w:marRight w:val="0"/>
      <w:marTop w:val="0"/>
      <w:marBottom w:val="0"/>
      <w:divBdr>
        <w:top w:val="none" w:sz="0" w:space="0" w:color="auto"/>
        <w:left w:val="none" w:sz="0" w:space="0" w:color="auto"/>
        <w:bottom w:val="none" w:sz="0" w:space="0" w:color="auto"/>
        <w:right w:val="none" w:sz="0" w:space="0" w:color="auto"/>
      </w:divBdr>
    </w:div>
    <w:div w:id="351806960">
      <w:bodyDiv w:val="1"/>
      <w:marLeft w:val="0"/>
      <w:marRight w:val="0"/>
      <w:marTop w:val="0"/>
      <w:marBottom w:val="0"/>
      <w:divBdr>
        <w:top w:val="none" w:sz="0" w:space="0" w:color="auto"/>
        <w:left w:val="none" w:sz="0" w:space="0" w:color="auto"/>
        <w:bottom w:val="none" w:sz="0" w:space="0" w:color="auto"/>
        <w:right w:val="none" w:sz="0" w:space="0" w:color="auto"/>
      </w:divBdr>
      <w:divsChild>
        <w:div w:id="769860421">
          <w:marLeft w:val="0"/>
          <w:marRight w:val="0"/>
          <w:marTop w:val="0"/>
          <w:marBottom w:val="0"/>
          <w:divBdr>
            <w:top w:val="none" w:sz="0" w:space="0" w:color="auto"/>
            <w:left w:val="none" w:sz="0" w:space="0" w:color="auto"/>
            <w:bottom w:val="none" w:sz="0" w:space="0" w:color="auto"/>
            <w:right w:val="none" w:sz="0" w:space="0" w:color="auto"/>
          </w:divBdr>
          <w:divsChild>
            <w:div w:id="482353369">
              <w:marLeft w:val="0"/>
              <w:marRight w:val="0"/>
              <w:marTop w:val="0"/>
              <w:marBottom w:val="0"/>
              <w:divBdr>
                <w:top w:val="none" w:sz="0" w:space="0" w:color="auto"/>
                <w:left w:val="none" w:sz="0" w:space="0" w:color="auto"/>
                <w:bottom w:val="none" w:sz="0" w:space="0" w:color="auto"/>
                <w:right w:val="none" w:sz="0" w:space="0" w:color="auto"/>
              </w:divBdr>
              <w:divsChild>
                <w:div w:id="73015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120370">
      <w:bodyDiv w:val="1"/>
      <w:marLeft w:val="0"/>
      <w:marRight w:val="0"/>
      <w:marTop w:val="0"/>
      <w:marBottom w:val="0"/>
      <w:divBdr>
        <w:top w:val="none" w:sz="0" w:space="0" w:color="auto"/>
        <w:left w:val="none" w:sz="0" w:space="0" w:color="auto"/>
        <w:bottom w:val="none" w:sz="0" w:space="0" w:color="auto"/>
        <w:right w:val="none" w:sz="0" w:space="0" w:color="auto"/>
      </w:divBdr>
    </w:div>
    <w:div w:id="403719104">
      <w:bodyDiv w:val="1"/>
      <w:marLeft w:val="0"/>
      <w:marRight w:val="0"/>
      <w:marTop w:val="0"/>
      <w:marBottom w:val="0"/>
      <w:divBdr>
        <w:top w:val="none" w:sz="0" w:space="0" w:color="auto"/>
        <w:left w:val="none" w:sz="0" w:space="0" w:color="auto"/>
        <w:bottom w:val="none" w:sz="0" w:space="0" w:color="auto"/>
        <w:right w:val="none" w:sz="0" w:space="0" w:color="auto"/>
      </w:divBdr>
    </w:div>
    <w:div w:id="424765319">
      <w:bodyDiv w:val="1"/>
      <w:marLeft w:val="0"/>
      <w:marRight w:val="0"/>
      <w:marTop w:val="0"/>
      <w:marBottom w:val="0"/>
      <w:divBdr>
        <w:top w:val="none" w:sz="0" w:space="0" w:color="auto"/>
        <w:left w:val="none" w:sz="0" w:space="0" w:color="auto"/>
        <w:bottom w:val="none" w:sz="0" w:space="0" w:color="auto"/>
        <w:right w:val="none" w:sz="0" w:space="0" w:color="auto"/>
      </w:divBdr>
    </w:div>
    <w:div w:id="446239156">
      <w:bodyDiv w:val="1"/>
      <w:marLeft w:val="0"/>
      <w:marRight w:val="0"/>
      <w:marTop w:val="0"/>
      <w:marBottom w:val="0"/>
      <w:divBdr>
        <w:top w:val="none" w:sz="0" w:space="0" w:color="auto"/>
        <w:left w:val="none" w:sz="0" w:space="0" w:color="auto"/>
        <w:bottom w:val="none" w:sz="0" w:space="0" w:color="auto"/>
        <w:right w:val="none" w:sz="0" w:space="0" w:color="auto"/>
      </w:divBdr>
      <w:divsChild>
        <w:div w:id="1544634386">
          <w:marLeft w:val="0"/>
          <w:marRight w:val="0"/>
          <w:marTop w:val="0"/>
          <w:marBottom w:val="0"/>
          <w:divBdr>
            <w:top w:val="none" w:sz="0" w:space="0" w:color="auto"/>
            <w:left w:val="none" w:sz="0" w:space="0" w:color="auto"/>
            <w:bottom w:val="none" w:sz="0" w:space="0" w:color="auto"/>
            <w:right w:val="none" w:sz="0" w:space="0" w:color="auto"/>
          </w:divBdr>
          <w:divsChild>
            <w:div w:id="708840748">
              <w:marLeft w:val="0"/>
              <w:marRight w:val="0"/>
              <w:marTop w:val="0"/>
              <w:marBottom w:val="0"/>
              <w:divBdr>
                <w:top w:val="none" w:sz="0" w:space="0" w:color="auto"/>
                <w:left w:val="none" w:sz="0" w:space="0" w:color="auto"/>
                <w:bottom w:val="none" w:sz="0" w:space="0" w:color="auto"/>
                <w:right w:val="none" w:sz="0" w:space="0" w:color="auto"/>
              </w:divBdr>
              <w:divsChild>
                <w:div w:id="66285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169540">
      <w:bodyDiv w:val="1"/>
      <w:marLeft w:val="0"/>
      <w:marRight w:val="0"/>
      <w:marTop w:val="0"/>
      <w:marBottom w:val="0"/>
      <w:divBdr>
        <w:top w:val="none" w:sz="0" w:space="0" w:color="auto"/>
        <w:left w:val="none" w:sz="0" w:space="0" w:color="auto"/>
        <w:bottom w:val="none" w:sz="0" w:space="0" w:color="auto"/>
        <w:right w:val="none" w:sz="0" w:space="0" w:color="auto"/>
      </w:divBdr>
      <w:divsChild>
        <w:div w:id="929896500">
          <w:marLeft w:val="0"/>
          <w:marRight w:val="0"/>
          <w:marTop w:val="0"/>
          <w:marBottom w:val="0"/>
          <w:divBdr>
            <w:top w:val="none" w:sz="0" w:space="0" w:color="auto"/>
            <w:left w:val="none" w:sz="0" w:space="0" w:color="auto"/>
            <w:bottom w:val="none" w:sz="0" w:space="0" w:color="auto"/>
            <w:right w:val="none" w:sz="0" w:space="0" w:color="auto"/>
          </w:divBdr>
          <w:divsChild>
            <w:div w:id="1261334731">
              <w:marLeft w:val="0"/>
              <w:marRight w:val="0"/>
              <w:marTop w:val="0"/>
              <w:marBottom w:val="0"/>
              <w:divBdr>
                <w:top w:val="none" w:sz="0" w:space="0" w:color="auto"/>
                <w:left w:val="none" w:sz="0" w:space="0" w:color="auto"/>
                <w:bottom w:val="none" w:sz="0" w:space="0" w:color="auto"/>
                <w:right w:val="none" w:sz="0" w:space="0" w:color="auto"/>
              </w:divBdr>
              <w:divsChild>
                <w:div w:id="197867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643615">
      <w:bodyDiv w:val="1"/>
      <w:marLeft w:val="0"/>
      <w:marRight w:val="0"/>
      <w:marTop w:val="0"/>
      <w:marBottom w:val="0"/>
      <w:divBdr>
        <w:top w:val="none" w:sz="0" w:space="0" w:color="auto"/>
        <w:left w:val="none" w:sz="0" w:space="0" w:color="auto"/>
        <w:bottom w:val="none" w:sz="0" w:space="0" w:color="auto"/>
        <w:right w:val="none" w:sz="0" w:space="0" w:color="auto"/>
      </w:divBdr>
    </w:div>
    <w:div w:id="545528349">
      <w:bodyDiv w:val="1"/>
      <w:marLeft w:val="0"/>
      <w:marRight w:val="0"/>
      <w:marTop w:val="0"/>
      <w:marBottom w:val="0"/>
      <w:divBdr>
        <w:top w:val="none" w:sz="0" w:space="0" w:color="auto"/>
        <w:left w:val="none" w:sz="0" w:space="0" w:color="auto"/>
        <w:bottom w:val="none" w:sz="0" w:space="0" w:color="auto"/>
        <w:right w:val="none" w:sz="0" w:space="0" w:color="auto"/>
      </w:divBdr>
    </w:div>
    <w:div w:id="576670918">
      <w:bodyDiv w:val="1"/>
      <w:marLeft w:val="0"/>
      <w:marRight w:val="0"/>
      <w:marTop w:val="0"/>
      <w:marBottom w:val="0"/>
      <w:divBdr>
        <w:top w:val="none" w:sz="0" w:space="0" w:color="auto"/>
        <w:left w:val="none" w:sz="0" w:space="0" w:color="auto"/>
        <w:bottom w:val="none" w:sz="0" w:space="0" w:color="auto"/>
        <w:right w:val="none" w:sz="0" w:space="0" w:color="auto"/>
      </w:divBdr>
    </w:div>
    <w:div w:id="623847983">
      <w:bodyDiv w:val="1"/>
      <w:marLeft w:val="0"/>
      <w:marRight w:val="0"/>
      <w:marTop w:val="0"/>
      <w:marBottom w:val="0"/>
      <w:divBdr>
        <w:top w:val="none" w:sz="0" w:space="0" w:color="auto"/>
        <w:left w:val="none" w:sz="0" w:space="0" w:color="auto"/>
        <w:bottom w:val="none" w:sz="0" w:space="0" w:color="auto"/>
        <w:right w:val="none" w:sz="0" w:space="0" w:color="auto"/>
      </w:divBdr>
      <w:divsChild>
        <w:div w:id="383263187">
          <w:marLeft w:val="0"/>
          <w:marRight w:val="0"/>
          <w:marTop w:val="0"/>
          <w:marBottom w:val="0"/>
          <w:divBdr>
            <w:top w:val="none" w:sz="0" w:space="0" w:color="auto"/>
            <w:left w:val="none" w:sz="0" w:space="0" w:color="auto"/>
            <w:bottom w:val="none" w:sz="0" w:space="0" w:color="auto"/>
            <w:right w:val="none" w:sz="0" w:space="0" w:color="auto"/>
          </w:divBdr>
          <w:divsChild>
            <w:div w:id="1311325786">
              <w:marLeft w:val="0"/>
              <w:marRight w:val="0"/>
              <w:marTop w:val="0"/>
              <w:marBottom w:val="0"/>
              <w:divBdr>
                <w:top w:val="none" w:sz="0" w:space="0" w:color="auto"/>
                <w:left w:val="none" w:sz="0" w:space="0" w:color="auto"/>
                <w:bottom w:val="none" w:sz="0" w:space="0" w:color="auto"/>
                <w:right w:val="none" w:sz="0" w:space="0" w:color="auto"/>
              </w:divBdr>
              <w:divsChild>
                <w:div w:id="15160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592003">
      <w:bodyDiv w:val="1"/>
      <w:marLeft w:val="0"/>
      <w:marRight w:val="0"/>
      <w:marTop w:val="0"/>
      <w:marBottom w:val="0"/>
      <w:divBdr>
        <w:top w:val="none" w:sz="0" w:space="0" w:color="auto"/>
        <w:left w:val="none" w:sz="0" w:space="0" w:color="auto"/>
        <w:bottom w:val="none" w:sz="0" w:space="0" w:color="auto"/>
        <w:right w:val="none" w:sz="0" w:space="0" w:color="auto"/>
      </w:divBdr>
    </w:div>
    <w:div w:id="641035600">
      <w:bodyDiv w:val="1"/>
      <w:marLeft w:val="0"/>
      <w:marRight w:val="0"/>
      <w:marTop w:val="0"/>
      <w:marBottom w:val="0"/>
      <w:divBdr>
        <w:top w:val="none" w:sz="0" w:space="0" w:color="auto"/>
        <w:left w:val="none" w:sz="0" w:space="0" w:color="auto"/>
        <w:bottom w:val="none" w:sz="0" w:space="0" w:color="auto"/>
        <w:right w:val="none" w:sz="0" w:space="0" w:color="auto"/>
      </w:divBdr>
    </w:div>
    <w:div w:id="644970134">
      <w:bodyDiv w:val="1"/>
      <w:marLeft w:val="0"/>
      <w:marRight w:val="0"/>
      <w:marTop w:val="0"/>
      <w:marBottom w:val="0"/>
      <w:divBdr>
        <w:top w:val="none" w:sz="0" w:space="0" w:color="auto"/>
        <w:left w:val="none" w:sz="0" w:space="0" w:color="auto"/>
        <w:bottom w:val="none" w:sz="0" w:space="0" w:color="auto"/>
        <w:right w:val="none" w:sz="0" w:space="0" w:color="auto"/>
      </w:divBdr>
    </w:div>
    <w:div w:id="661813343">
      <w:bodyDiv w:val="1"/>
      <w:marLeft w:val="0"/>
      <w:marRight w:val="0"/>
      <w:marTop w:val="0"/>
      <w:marBottom w:val="0"/>
      <w:divBdr>
        <w:top w:val="none" w:sz="0" w:space="0" w:color="auto"/>
        <w:left w:val="none" w:sz="0" w:space="0" w:color="auto"/>
        <w:bottom w:val="none" w:sz="0" w:space="0" w:color="auto"/>
        <w:right w:val="none" w:sz="0" w:space="0" w:color="auto"/>
      </w:divBdr>
    </w:div>
    <w:div w:id="707873391">
      <w:bodyDiv w:val="1"/>
      <w:marLeft w:val="0"/>
      <w:marRight w:val="0"/>
      <w:marTop w:val="0"/>
      <w:marBottom w:val="0"/>
      <w:divBdr>
        <w:top w:val="none" w:sz="0" w:space="0" w:color="auto"/>
        <w:left w:val="none" w:sz="0" w:space="0" w:color="auto"/>
        <w:bottom w:val="none" w:sz="0" w:space="0" w:color="auto"/>
        <w:right w:val="none" w:sz="0" w:space="0" w:color="auto"/>
      </w:divBdr>
    </w:div>
    <w:div w:id="712657414">
      <w:bodyDiv w:val="1"/>
      <w:marLeft w:val="0"/>
      <w:marRight w:val="0"/>
      <w:marTop w:val="0"/>
      <w:marBottom w:val="0"/>
      <w:divBdr>
        <w:top w:val="none" w:sz="0" w:space="0" w:color="auto"/>
        <w:left w:val="none" w:sz="0" w:space="0" w:color="auto"/>
        <w:bottom w:val="none" w:sz="0" w:space="0" w:color="auto"/>
        <w:right w:val="none" w:sz="0" w:space="0" w:color="auto"/>
      </w:divBdr>
    </w:div>
    <w:div w:id="718749685">
      <w:bodyDiv w:val="1"/>
      <w:marLeft w:val="0"/>
      <w:marRight w:val="0"/>
      <w:marTop w:val="0"/>
      <w:marBottom w:val="0"/>
      <w:divBdr>
        <w:top w:val="none" w:sz="0" w:space="0" w:color="auto"/>
        <w:left w:val="none" w:sz="0" w:space="0" w:color="auto"/>
        <w:bottom w:val="none" w:sz="0" w:space="0" w:color="auto"/>
        <w:right w:val="none" w:sz="0" w:space="0" w:color="auto"/>
      </w:divBdr>
    </w:div>
    <w:div w:id="740325932">
      <w:bodyDiv w:val="1"/>
      <w:marLeft w:val="0"/>
      <w:marRight w:val="0"/>
      <w:marTop w:val="0"/>
      <w:marBottom w:val="0"/>
      <w:divBdr>
        <w:top w:val="none" w:sz="0" w:space="0" w:color="auto"/>
        <w:left w:val="none" w:sz="0" w:space="0" w:color="auto"/>
        <w:bottom w:val="none" w:sz="0" w:space="0" w:color="auto"/>
        <w:right w:val="none" w:sz="0" w:space="0" w:color="auto"/>
      </w:divBdr>
      <w:divsChild>
        <w:div w:id="1084451565">
          <w:marLeft w:val="0"/>
          <w:marRight w:val="0"/>
          <w:marTop w:val="0"/>
          <w:marBottom w:val="0"/>
          <w:divBdr>
            <w:top w:val="none" w:sz="0" w:space="0" w:color="auto"/>
            <w:left w:val="none" w:sz="0" w:space="0" w:color="auto"/>
            <w:bottom w:val="none" w:sz="0" w:space="0" w:color="auto"/>
            <w:right w:val="none" w:sz="0" w:space="0" w:color="auto"/>
          </w:divBdr>
          <w:divsChild>
            <w:div w:id="1156531617">
              <w:marLeft w:val="0"/>
              <w:marRight w:val="0"/>
              <w:marTop w:val="0"/>
              <w:marBottom w:val="0"/>
              <w:divBdr>
                <w:top w:val="none" w:sz="0" w:space="0" w:color="auto"/>
                <w:left w:val="none" w:sz="0" w:space="0" w:color="auto"/>
                <w:bottom w:val="none" w:sz="0" w:space="0" w:color="auto"/>
                <w:right w:val="none" w:sz="0" w:space="0" w:color="auto"/>
              </w:divBdr>
              <w:divsChild>
                <w:div w:id="130928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896487">
      <w:bodyDiv w:val="1"/>
      <w:marLeft w:val="0"/>
      <w:marRight w:val="0"/>
      <w:marTop w:val="0"/>
      <w:marBottom w:val="0"/>
      <w:divBdr>
        <w:top w:val="none" w:sz="0" w:space="0" w:color="auto"/>
        <w:left w:val="none" w:sz="0" w:space="0" w:color="auto"/>
        <w:bottom w:val="none" w:sz="0" w:space="0" w:color="auto"/>
        <w:right w:val="none" w:sz="0" w:space="0" w:color="auto"/>
      </w:divBdr>
    </w:div>
    <w:div w:id="808402145">
      <w:bodyDiv w:val="1"/>
      <w:marLeft w:val="0"/>
      <w:marRight w:val="0"/>
      <w:marTop w:val="0"/>
      <w:marBottom w:val="0"/>
      <w:divBdr>
        <w:top w:val="none" w:sz="0" w:space="0" w:color="auto"/>
        <w:left w:val="none" w:sz="0" w:space="0" w:color="auto"/>
        <w:bottom w:val="none" w:sz="0" w:space="0" w:color="auto"/>
        <w:right w:val="none" w:sz="0" w:space="0" w:color="auto"/>
      </w:divBdr>
    </w:div>
    <w:div w:id="817183401">
      <w:bodyDiv w:val="1"/>
      <w:marLeft w:val="0"/>
      <w:marRight w:val="0"/>
      <w:marTop w:val="0"/>
      <w:marBottom w:val="0"/>
      <w:divBdr>
        <w:top w:val="none" w:sz="0" w:space="0" w:color="auto"/>
        <w:left w:val="none" w:sz="0" w:space="0" w:color="auto"/>
        <w:bottom w:val="none" w:sz="0" w:space="0" w:color="auto"/>
        <w:right w:val="none" w:sz="0" w:space="0" w:color="auto"/>
      </w:divBdr>
      <w:divsChild>
        <w:div w:id="291710576">
          <w:marLeft w:val="0"/>
          <w:marRight w:val="0"/>
          <w:marTop w:val="0"/>
          <w:marBottom w:val="0"/>
          <w:divBdr>
            <w:top w:val="none" w:sz="0" w:space="0" w:color="auto"/>
            <w:left w:val="none" w:sz="0" w:space="0" w:color="auto"/>
            <w:bottom w:val="none" w:sz="0" w:space="0" w:color="auto"/>
            <w:right w:val="none" w:sz="0" w:space="0" w:color="auto"/>
          </w:divBdr>
          <w:divsChild>
            <w:div w:id="277104602">
              <w:marLeft w:val="0"/>
              <w:marRight w:val="0"/>
              <w:marTop w:val="0"/>
              <w:marBottom w:val="0"/>
              <w:divBdr>
                <w:top w:val="none" w:sz="0" w:space="0" w:color="auto"/>
                <w:left w:val="none" w:sz="0" w:space="0" w:color="auto"/>
                <w:bottom w:val="none" w:sz="0" w:space="0" w:color="auto"/>
                <w:right w:val="none" w:sz="0" w:space="0" w:color="auto"/>
              </w:divBdr>
              <w:divsChild>
                <w:div w:id="70491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300442">
      <w:bodyDiv w:val="1"/>
      <w:marLeft w:val="0"/>
      <w:marRight w:val="0"/>
      <w:marTop w:val="0"/>
      <w:marBottom w:val="0"/>
      <w:divBdr>
        <w:top w:val="none" w:sz="0" w:space="0" w:color="auto"/>
        <w:left w:val="none" w:sz="0" w:space="0" w:color="auto"/>
        <w:bottom w:val="none" w:sz="0" w:space="0" w:color="auto"/>
        <w:right w:val="none" w:sz="0" w:space="0" w:color="auto"/>
      </w:divBdr>
    </w:div>
    <w:div w:id="842204236">
      <w:bodyDiv w:val="1"/>
      <w:marLeft w:val="0"/>
      <w:marRight w:val="0"/>
      <w:marTop w:val="0"/>
      <w:marBottom w:val="0"/>
      <w:divBdr>
        <w:top w:val="none" w:sz="0" w:space="0" w:color="auto"/>
        <w:left w:val="none" w:sz="0" w:space="0" w:color="auto"/>
        <w:bottom w:val="none" w:sz="0" w:space="0" w:color="auto"/>
        <w:right w:val="none" w:sz="0" w:space="0" w:color="auto"/>
      </w:divBdr>
    </w:div>
    <w:div w:id="913079002">
      <w:bodyDiv w:val="1"/>
      <w:marLeft w:val="0"/>
      <w:marRight w:val="0"/>
      <w:marTop w:val="0"/>
      <w:marBottom w:val="0"/>
      <w:divBdr>
        <w:top w:val="none" w:sz="0" w:space="0" w:color="auto"/>
        <w:left w:val="none" w:sz="0" w:space="0" w:color="auto"/>
        <w:bottom w:val="none" w:sz="0" w:space="0" w:color="auto"/>
        <w:right w:val="none" w:sz="0" w:space="0" w:color="auto"/>
      </w:divBdr>
    </w:div>
    <w:div w:id="931595139">
      <w:bodyDiv w:val="1"/>
      <w:marLeft w:val="0"/>
      <w:marRight w:val="0"/>
      <w:marTop w:val="0"/>
      <w:marBottom w:val="0"/>
      <w:divBdr>
        <w:top w:val="none" w:sz="0" w:space="0" w:color="auto"/>
        <w:left w:val="none" w:sz="0" w:space="0" w:color="auto"/>
        <w:bottom w:val="none" w:sz="0" w:space="0" w:color="auto"/>
        <w:right w:val="none" w:sz="0" w:space="0" w:color="auto"/>
      </w:divBdr>
      <w:divsChild>
        <w:div w:id="549807426">
          <w:marLeft w:val="0"/>
          <w:marRight w:val="0"/>
          <w:marTop w:val="0"/>
          <w:marBottom w:val="0"/>
          <w:divBdr>
            <w:top w:val="none" w:sz="0" w:space="0" w:color="auto"/>
            <w:left w:val="none" w:sz="0" w:space="0" w:color="auto"/>
            <w:bottom w:val="none" w:sz="0" w:space="0" w:color="auto"/>
            <w:right w:val="none" w:sz="0" w:space="0" w:color="auto"/>
          </w:divBdr>
          <w:divsChild>
            <w:div w:id="810362880">
              <w:marLeft w:val="0"/>
              <w:marRight w:val="0"/>
              <w:marTop w:val="0"/>
              <w:marBottom w:val="0"/>
              <w:divBdr>
                <w:top w:val="none" w:sz="0" w:space="0" w:color="auto"/>
                <w:left w:val="none" w:sz="0" w:space="0" w:color="auto"/>
                <w:bottom w:val="none" w:sz="0" w:space="0" w:color="auto"/>
                <w:right w:val="none" w:sz="0" w:space="0" w:color="auto"/>
              </w:divBdr>
              <w:divsChild>
                <w:div w:id="104872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610775">
      <w:bodyDiv w:val="1"/>
      <w:marLeft w:val="0"/>
      <w:marRight w:val="0"/>
      <w:marTop w:val="0"/>
      <w:marBottom w:val="0"/>
      <w:divBdr>
        <w:top w:val="none" w:sz="0" w:space="0" w:color="auto"/>
        <w:left w:val="none" w:sz="0" w:space="0" w:color="auto"/>
        <w:bottom w:val="none" w:sz="0" w:space="0" w:color="auto"/>
        <w:right w:val="none" w:sz="0" w:space="0" w:color="auto"/>
      </w:divBdr>
    </w:div>
    <w:div w:id="967513131">
      <w:bodyDiv w:val="1"/>
      <w:marLeft w:val="0"/>
      <w:marRight w:val="0"/>
      <w:marTop w:val="0"/>
      <w:marBottom w:val="0"/>
      <w:divBdr>
        <w:top w:val="none" w:sz="0" w:space="0" w:color="auto"/>
        <w:left w:val="none" w:sz="0" w:space="0" w:color="auto"/>
        <w:bottom w:val="none" w:sz="0" w:space="0" w:color="auto"/>
        <w:right w:val="none" w:sz="0" w:space="0" w:color="auto"/>
      </w:divBdr>
    </w:div>
    <w:div w:id="1014069374">
      <w:bodyDiv w:val="1"/>
      <w:marLeft w:val="0"/>
      <w:marRight w:val="0"/>
      <w:marTop w:val="0"/>
      <w:marBottom w:val="0"/>
      <w:divBdr>
        <w:top w:val="none" w:sz="0" w:space="0" w:color="auto"/>
        <w:left w:val="none" w:sz="0" w:space="0" w:color="auto"/>
        <w:bottom w:val="none" w:sz="0" w:space="0" w:color="auto"/>
        <w:right w:val="none" w:sz="0" w:space="0" w:color="auto"/>
      </w:divBdr>
    </w:div>
    <w:div w:id="1056584471">
      <w:bodyDiv w:val="1"/>
      <w:marLeft w:val="0"/>
      <w:marRight w:val="0"/>
      <w:marTop w:val="0"/>
      <w:marBottom w:val="0"/>
      <w:divBdr>
        <w:top w:val="none" w:sz="0" w:space="0" w:color="auto"/>
        <w:left w:val="none" w:sz="0" w:space="0" w:color="auto"/>
        <w:bottom w:val="none" w:sz="0" w:space="0" w:color="auto"/>
        <w:right w:val="none" w:sz="0" w:space="0" w:color="auto"/>
      </w:divBdr>
    </w:div>
    <w:div w:id="1087851110">
      <w:bodyDiv w:val="1"/>
      <w:marLeft w:val="0"/>
      <w:marRight w:val="0"/>
      <w:marTop w:val="0"/>
      <w:marBottom w:val="0"/>
      <w:divBdr>
        <w:top w:val="none" w:sz="0" w:space="0" w:color="auto"/>
        <w:left w:val="none" w:sz="0" w:space="0" w:color="auto"/>
        <w:bottom w:val="none" w:sz="0" w:space="0" w:color="auto"/>
        <w:right w:val="none" w:sz="0" w:space="0" w:color="auto"/>
      </w:divBdr>
    </w:div>
    <w:div w:id="1100300127">
      <w:bodyDiv w:val="1"/>
      <w:marLeft w:val="0"/>
      <w:marRight w:val="0"/>
      <w:marTop w:val="0"/>
      <w:marBottom w:val="0"/>
      <w:divBdr>
        <w:top w:val="none" w:sz="0" w:space="0" w:color="auto"/>
        <w:left w:val="none" w:sz="0" w:space="0" w:color="auto"/>
        <w:bottom w:val="none" w:sz="0" w:space="0" w:color="auto"/>
        <w:right w:val="none" w:sz="0" w:space="0" w:color="auto"/>
      </w:divBdr>
    </w:div>
    <w:div w:id="1146315528">
      <w:bodyDiv w:val="1"/>
      <w:marLeft w:val="0"/>
      <w:marRight w:val="0"/>
      <w:marTop w:val="0"/>
      <w:marBottom w:val="0"/>
      <w:divBdr>
        <w:top w:val="none" w:sz="0" w:space="0" w:color="auto"/>
        <w:left w:val="none" w:sz="0" w:space="0" w:color="auto"/>
        <w:bottom w:val="none" w:sz="0" w:space="0" w:color="auto"/>
        <w:right w:val="none" w:sz="0" w:space="0" w:color="auto"/>
      </w:divBdr>
      <w:divsChild>
        <w:div w:id="1053113917">
          <w:marLeft w:val="0"/>
          <w:marRight w:val="0"/>
          <w:marTop w:val="0"/>
          <w:marBottom w:val="0"/>
          <w:divBdr>
            <w:top w:val="none" w:sz="0" w:space="0" w:color="auto"/>
            <w:left w:val="none" w:sz="0" w:space="0" w:color="auto"/>
            <w:bottom w:val="none" w:sz="0" w:space="0" w:color="auto"/>
            <w:right w:val="none" w:sz="0" w:space="0" w:color="auto"/>
          </w:divBdr>
          <w:divsChild>
            <w:div w:id="2034456343">
              <w:marLeft w:val="0"/>
              <w:marRight w:val="0"/>
              <w:marTop w:val="0"/>
              <w:marBottom w:val="0"/>
              <w:divBdr>
                <w:top w:val="none" w:sz="0" w:space="0" w:color="auto"/>
                <w:left w:val="none" w:sz="0" w:space="0" w:color="auto"/>
                <w:bottom w:val="none" w:sz="0" w:space="0" w:color="auto"/>
                <w:right w:val="none" w:sz="0" w:space="0" w:color="auto"/>
              </w:divBdr>
              <w:divsChild>
                <w:div w:id="136971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835937">
      <w:bodyDiv w:val="1"/>
      <w:marLeft w:val="0"/>
      <w:marRight w:val="0"/>
      <w:marTop w:val="0"/>
      <w:marBottom w:val="0"/>
      <w:divBdr>
        <w:top w:val="none" w:sz="0" w:space="0" w:color="auto"/>
        <w:left w:val="none" w:sz="0" w:space="0" w:color="auto"/>
        <w:bottom w:val="none" w:sz="0" w:space="0" w:color="auto"/>
        <w:right w:val="none" w:sz="0" w:space="0" w:color="auto"/>
      </w:divBdr>
    </w:div>
    <w:div w:id="1201476044">
      <w:bodyDiv w:val="1"/>
      <w:marLeft w:val="0"/>
      <w:marRight w:val="0"/>
      <w:marTop w:val="0"/>
      <w:marBottom w:val="0"/>
      <w:divBdr>
        <w:top w:val="none" w:sz="0" w:space="0" w:color="auto"/>
        <w:left w:val="none" w:sz="0" w:space="0" w:color="auto"/>
        <w:bottom w:val="none" w:sz="0" w:space="0" w:color="auto"/>
        <w:right w:val="none" w:sz="0" w:space="0" w:color="auto"/>
      </w:divBdr>
      <w:divsChild>
        <w:div w:id="2134981651">
          <w:marLeft w:val="0"/>
          <w:marRight w:val="0"/>
          <w:marTop w:val="0"/>
          <w:marBottom w:val="0"/>
          <w:divBdr>
            <w:top w:val="none" w:sz="0" w:space="0" w:color="auto"/>
            <w:left w:val="none" w:sz="0" w:space="0" w:color="auto"/>
            <w:bottom w:val="none" w:sz="0" w:space="0" w:color="auto"/>
            <w:right w:val="none" w:sz="0" w:space="0" w:color="auto"/>
          </w:divBdr>
          <w:divsChild>
            <w:div w:id="132332418">
              <w:marLeft w:val="0"/>
              <w:marRight w:val="0"/>
              <w:marTop w:val="0"/>
              <w:marBottom w:val="0"/>
              <w:divBdr>
                <w:top w:val="none" w:sz="0" w:space="0" w:color="auto"/>
                <w:left w:val="none" w:sz="0" w:space="0" w:color="auto"/>
                <w:bottom w:val="none" w:sz="0" w:space="0" w:color="auto"/>
                <w:right w:val="none" w:sz="0" w:space="0" w:color="auto"/>
              </w:divBdr>
              <w:divsChild>
                <w:div w:id="38017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71774">
      <w:bodyDiv w:val="1"/>
      <w:marLeft w:val="0"/>
      <w:marRight w:val="0"/>
      <w:marTop w:val="0"/>
      <w:marBottom w:val="0"/>
      <w:divBdr>
        <w:top w:val="none" w:sz="0" w:space="0" w:color="auto"/>
        <w:left w:val="none" w:sz="0" w:space="0" w:color="auto"/>
        <w:bottom w:val="none" w:sz="0" w:space="0" w:color="auto"/>
        <w:right w:val="none" w:sz="0" w:space="0" w:color="auto"/>
      </w:divBdr>
    </w:div>
    <w:div w:id="1295212030">
      <w:bodyDiv w:val="1"/>
      <w:marLeft w:val="0"/>
      <w:marRight w:val="0"/>
      <w:marTop w:val="0"/>
      <w:marBottom w:val="0"/>
      <w:divBdr>
        <w:top w:val="none" w:sz="0" w:space="0" w:color="auto"/>
        <w:left w:val="none" w:sz="0" w:space="0" w:color="auto"/>
        <w:bottom w:val="none" w:sz="0" w:space="0" w:color="auto"/>
        <w:right w:val="none" w:sz="0" w:space="0" w:color="auto"/>
      </w:divBdr>
    </w:div>
    <w:div w:id="1367173657">
      <w:bodyDiv w:val="1"/>
      <w:marLeft w:val="0"/>
      <w:marRight w:val="0"/>
      <w:marTop w:val="0"/>
      <w:marBottom w:val="0"/>
      <w:divBdr>
        <w:top w:val="none" w:sz="0" w:space="0" w:color="auto"/>
        <w:left w:val="none" w:sz="0" w:space="0" w:color="auto"/>
        <w:bottom w:val="none" w:sz="0" w:space="0" w:color="auto"/>
        <w:right w:val="none" w:sz="0" w:space="0" w:color="auto"/>
      </w:divBdr>
    </w:div>
    <w:div w:id="1375345840">
      <w:bodyDiv w:val="1"/>
      <w:marLeft w:val="0"/>
      <w:marRight w:val="0"/>
      <w:marTop w:val="0"/>
      <w:marBottom w:val="0"/>
      <w:divBdr>
        <w:top w:val="none" w:sz="0" w:space="0" w:color="auto"/>
        <w:left w:val="none" w:sz="0" w:space="0" w:color="auto"/>
        <w:bottom w:val="none" w:sz="0" w:space="0" w:color="auto"/>
        <w:right w:val="none" w:sz="0" w:space="0" w:color="auto"/>
      </w:divBdr>
    </w:div>
    <w:div w:id="1377966069">
      <w:bodyDiv w:val="1"/>
      <w:marLeft w:val="0"/>
      <w:marRight w:val="0"/>
      <w:marTop w:val="0"/>
      <w:marBottom w:val="0"/>
      <w:divBdr>
        <w:top w:val="none" w:sz="0" w:space="0" w:color="auto"/>
        <w:left w:val="none" w:sz="0" w:space="0" w:color="auto"/>
        <w:bottom w:val="none" w:sz="0" w:space="0" w:color="auto"/>
        <w:right w:val="none" w:sz="0" w:space="0" w:color="auto"/>
      </w:divBdr>
    </w:div>
    <w:div w:id="1377972535">
      <w:bodyDiv w:val="1"/>
      <w:marLeft w:val="0"/>
      <w:marRight w:val="0"/>
      <w:marTop w:val="0"/>
      <w:marBottom w:val="0"/>
      <w:divBdr>
        <w:top w:val="none" w:sz="0" w:space="0" w:color="auto"/>
        <w:left w:val="none" w:sz="0" w:space="0" w:color="auto"/>
        <w:bottom w:val="none" w:sz="0" w:space="0" w:color="auto"/>
        <w:right w:val="none" w:sz="0" w:space="0" w:color="auto"/>
      </w:divBdr>
    </w:div>
    <w:div w:id="1417895055">
      <w:bodyDiv w:val="1"/>
      <w:marLeft w:val="0"/>
      <w:marRight w:val="0"/>
      <w:marTop w:val="0"/>
      <w:marBottom w:val="0"/>
      <w:divBdr>
        <w:top w:val="none" w:sz="0" w:space="0" w:color="auto"/>
        <w:left w:val="none" w:sz="0" w:space="0" w:color="auto"/>
        <w:bottom w:val="none" w:sz="0" w:space="0" w:color="auto"/>
        <w:right w:val="none" w:sz="0" w:space="0" w:color="auto"/>
      </w:divBdr>
    </w:div>
    <w:div w:id="1515265833">
      <w:bodyDiv w:val="1"/>
      <w:marLeft w:val="0"/>
      <w:marRight w:val="0"/>
      <w:marTop w:val="0"/>
      <w:marBottom w:val="0"/>
      <w:divBdr>
        <w:top w:val="none" w:sz="0" w:space="0" w:color="auto"/>
        <w:left w:val="none" w:sz="0" w:space="0" w:color="auto"/>
        <w:bottom w:val="none" w:sz="0" w:space="0" w:color="auto"/>
        <w:right w:val="none" w:sz="0" w:space="0" w:color="auto"/>
      </w:divBdr>
    </w:div>
    <w:div w:id="1550678243">
      <w:bodyDiv w:val="1"/>
      <w:marLeft w:val="0"/>
      <w:marRight w:val="0"/>
      <w:marTop w:val="0"/>
      <w:marBottom w:val="0"/>
      <w:divBdr>
        <w:top w:val="none" w:sz="0" w:space="0" w:color="auto"/>
        <w:left w:val="none" w:sz="0" w:space="0" w:color="auto"/>
        <w:bottom w:val="none" w:sz="0" w:space="0" w:color="auto"/>
        <w:right w:val="none" w:sz="0" w:space="0" w:color="auto"/>
      </w:divBdr>
      <w:divsChild>
        <w:div w:id="43413050">
          <w:marLeft w:val="0"/>
          <w:marRight w:val="0"/>
          <w:marTop w:val="0"/>
          <w:marBottom w:val="0"/>
          <w:divBdr>
            <w:top w:val="none" w:sz="0" w:space="0" w:color="auto"/>
            <w:left w:val="none" w:sz="0" w:space="0" w:color="auto"/>
            <w:bottom w:val="none" w:sz="0" w:space="0" w:color="auto"/>
            <w:right w:val="none" w:sz="0" w:space="0" w:color="auto"/>
          </w:divBdr>
          <w:divsChild>
            <w:div w:id="1307012557">
              <w:marLeft w:val="0"/>
              <w:marRight w:val="0"/>
              <w:marTop w:val="0"/>
              <w:marBottom w:val="0"/>
              <w:divBdr>
                <w:top w:val="none" w:sz="0" w:space="0" w:color="auto"/>
                <w:left w:val="none" w:sz="0" w:space="0" w:color="auto"/>
                <w:bottom w:val="none" w:sz="0" w:space="0" w:color="auto"/>
                <w:right w:val="none" w:sz="0" w:space="0" w:color="auto"/>
              </w:divBdr>
              <w:divsChild>
                <w:div w:id="676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657866">
      <w:bodyDiv w:val="1"/>
      <w:marLeft w:val="0"/>
      <w:marRight w:val="0"/>
      <w:marTop w:val="0"/>
      <w:marBottom w:val="0"/>
      <w:divBdr>
        <w:top w:val="none" w:sz="0" w:space="0" w:color="auto"/>
        <w:left w:val="none" w:sz="0" w:space="0" w:color="auto"/>
        <w:bottom w:val="none" w:sz="0" w:space="0" w:color="auto"/>
        <w:right w:val="none" w:sz="0" w:space="0" w:color="auto"/>
      </w:divBdr>
    </w:div>
    <w:div w:id="1600216923">
      <w:bodyDiv w:val="1"/>
      <w:marLeft w:val="0"/>
      <w:marRight w:val="0"/>
      <w:marTop w:val="0"/>
      <w:marBottom w:val="0"/>
      <w:divBdr>
        <w:top w:val="none" w:sz="0" w:space="0" w:color="auto"/>
        <w:left w:val="none" w:sz="0" w:space="0" w:color="auto"/>
        <w:bottom w:val="none" w:sz="0" w:space="0" w:color="auto"/>
        <w:right w:val="none" w:sz="0" w:space="0" w:color="auto"/>
      </w:divBdr>
    </w:div>
    <w:div w:id="1657033797">
      <w:bodyDiv w:val="1"/>
      <w:marLeft w:val="0"/>
      <w:marRight w:val="0"/>
      <w:marTop w:val="0"/>
      <w:marBottom w:val="0"/>
      <w:divBdr>
        <w:top w:val="none" w:sz="0" w:space="0" w:color="auto"/>
        <w:left w:val="none" w:sz="0" w:space="0" w:color="auto"/>
        <w:bottom w:val="none" w:sz="0" w:space="0" w:color="auto"/>
        <w:right w:val="none" w:sz="0" w:space="0" w:color="auto"/>
      </w:divBdr>
      <w:divsChild>
        <w:div w:id="1986690883">
          <w:marLeft w:val="0"/>
          <w:marRight w:val="0"/>
          <w:marTop w:val="0"/>
          <w:marBottom w:val="0"/>
          <w:divBdr>
            <w:top w:val="none" w:sz="0" w:space="0" w:color="auto"/>
            <w:left w:val="none" w:sz="0" w:space="0" w:color="auto"/>
            <w:bottom w:val="none" w:sz="0" w:space="0" w:color="auto"/>
            <w:right w:val="none" w:sz="0" w:space="0" w:color="auto"/>
          </w:divBdr>
          <w:divsChild>
            <w:div w:id="506211606">
              <w:marLeft w:val="0"/>
              <w:marRight w:val="0"/>
              <w:marTop w:val="0"/>
              <w:marBottom w:val="0"/>
              <w:divBdr>
                <w:top w:val="none" w:sz="0" w:space="0" w:color="auto"/>
                <w:left w:val="none" w:sz="0" w:space="0" w:color="auto"/>
                <w:bottom w:val="none" w:sz="0" w:space="0" w:color="auto"/>
                <w:right w:val="none" w:sz="0" w:space="0" w:color="auto"/>
              </w:divBdr>
              <w:divsChild>
                <w:div w:id="875890917">
                  <w:marLeft w:val="0"/>
                  <w:marRight w:val="0"/>
                  <w:marTop w:val="0"/>
                  <w:marBottom w:val="0"/>
                  <w:divBdr>
                    <w:top w:val="none" w:sz="0" w:space="0" w:color="auto"/>
                    <w:left w:val="none" w:sz="0" w:space="0" w:color="auto"/>
                    <w:bottom w:val="none" w:sz="0" w:space="0" w:color="auto"/>
                    <w:right w:val="none" w:sz="0" w:space="0" w:color="auto"/>
                  </w:divBdr>
                </w:div>
                <w:div w:id="1416172386">
                  <w:marLeft w:val="0"/>
                  <w:marRight w:val="0"/>
                  <w:marTop w:val="0"/>
                  <w:marBottom w:val="0"/>
                  <w:divBdr>
                    <w:top w:val="none" w:sz="0" w:space="0" w:color="auto"/>
                    <w:left w:val="none" w:sz="0" w:space="0" w:color="auto"/>
                    <w:bottom w:val="none" w:sz="0" w:space="0" w:color="auto"/>
                    <w:right w:val="none" w:sz="0" w:space="0" w:color="auto"/>
                  </w:divBdr>
                </w:div>
              </w:divsChild>
            </w:div>
            <w:div w:id="1406534195">
              <w:marLeft w:val="0"/>
              <w:marRight w:val="0"/>
              <w:marTop w:val="0"/>
              <w:marBottom w:val="0"/>
              <w:divBdr>
                <w:top w:val="none" w:sz="0" w:space="0" w:color="auto"/>
                <w:left w:val="none" w:sz="0" w:space="0" w:color="auto"/>
                <w:bottom w:val="none" w:sz="0" w:space="0" w:color="auto"/>
                <w:right w:val="none" w:sz="0" w:space="0" w:color="auto"/>
              </w:divBdr>
              <w:divsChild>
                <w:div w:id="8327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03723">
      <w:bodyDiv w:val="1"/>
      <w:marLeft w:val="0"/>
      <w:marRight w:val="0"/>
      <w:marTop w:val="0"/>
      <w:marBottom w:val="0"/>
      <w:divBdr>
        <w:top w:val="none" w:sz="0" w:space="0" w:color="auto"/>
        <w:left w:val="none" w:sz="0" w:space="0" w:color="auto"/>
        <w:bottom w:val="none" w:sz="0" w:space="0" w:color="auto"/>
        <w:right w:val="none" w:sz="0" w:space="0" w:color="auto"/>
      </w:divBdr>
    </w:div>
    <w:div w:id="1673407990">
      <w:bodyDiv w:val="1"/>
      <w:marLeft w:val="0"/>
      <w:marRight w:val="0"/>
      <w:marTop w:val="0"/>
      <w:marBottom w:val="0"/>
      <w:divBdr>
        <w:top w:val="none" w:sz="0" w:space="0" w:color="auto"/>
        <w:left w:val="none" w:sz="0" w:space="0" w:color="auto"/>
        <w:bottom w:val="none" w:sz="0" w:space="0" w:color="auto"/>
        <w:right w:val="none" w:sz="0" w:space="0" w:color="auto"/>
      </w:divBdr>
    </w:div>
    <w:div w:id="1684669575">
      <w:bodyDiv w:val="1"/>
      <w:marLeft w:val="0"/>
      <w:marRight w:val="0"/>
      <w:marTop w:val="0"/>
      <w:marBottom w:val="0"/>
      <w:divBdr>
        <w:top w:val="none" w:sz="0" w:space="0" w:color="auto"/>
        <w:left w:val="none" w:sz="0" w:space="0" w:color="auto"/>
        <w:bottom w:val="none" w:sz="0" w:space="0" w:color="auto"/>
        <w:right w:val="none" w:sz="0" w:space="0" w:color="auto"/>
      </w:divBdr>
    </w:div>
    <w:div w:id="1769545381">
      <w:bodyDiv w:val="1"/>
      <w:marLeft w:val="0"/>
      <w:marRight w:val="0"/>
      <w:marTop w:val="0"/>
      <w:marBottom w:val="0"/>
      <w:divBdr>
        <w:top w:val="none" w:sz="0" w:space="0" w:color="auto"/>
        <w:left w:val="none" w:sz="0" w:space="0" w:color="auto"/>
        <w:bottom w:val="none" w:sz="0" w:space="0" w:color="auto"/>
        <w:right w:val="none" w:sz="0" w:space="0" w:color="auto"/>
      </w:divBdr>
    </w:div>
    <w:div w:id="1781602106">
      <w:bodyDiv w:val="1"/>
      <w:marLeft w:val="0"/>
      <w:marRight w:val="0"/>
      <w:marTop w:val="0"/>
      <w:marBottom w:val="0"/>
      <w:divBdr>
        <w:top w:val="none" w:sz="0" w:space="0" w:color="auto"/>
        <w:left w:val="none" w:sz="0" w:space="0" w:color="auto"/>
        <w:bottom w:val="none" w:sz="0" w:space="0" w:color="auto"/>
        <w:right w:val="none" w:sz="0" w:space="0" w:color="auto"/>
      </w:divBdr>
      <w:divsChild>
        <w:div w:id="1997688817">
          <w:marLeft w:val="0"/>
          <w:marRight w:val="0"/>
          <w:marTop w:val="0"/>
          <w:marBottom w:val="0"/>
          <w:divBdr>
            <w:top w:val="none" w:sz="0" w:space="0" w:color="auto"/>
            <w:left w:val="none" w:sz="0" w:space="0" w:color="auto"/>
            <w:bottom w:val="none" w:sz="0" w:space="0" w:color="auto"/>
            <w:right w:val="none" w:sz="0" w:space="0" w:color="auto"/>
          </w:divBdr>
          <w:divsChild>
            <w:div w:id="1397896415">
              <w:marLeft w:val="0"/>
              <w:marRight w:val="0"/>
              <w:marTop w:val="0"/>
              <w:marBottom w:val="0"/>
              <w:divBdr>
                <w:top w:val="none" w:sz="0" w:space="0" w:color="auto"/>
                <w:left w:val="none" w:sz="0" w:space="0" w:color="auto"/>
                <w:bottom w:val="none" w:sz="0" w:space="0" w:color="auto"/>
                <w:right w:val="none" w:sz="0" w:space="0" w:color="auto"/>
              </w:divBdr>
              <w:divsChild>
                <w:div w:id="2510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492731">
      <w:bodyDiv w:val="1"/>
      <w:marLeft w:val="0"/>
      <w:marRight w:val="0"/>
      <w:marTop w:val="0"/>
      <w:marBottom w:val="0"/>
      <w:divBdr>
        <w:top w:val="none" w:sz="0" w:space="0" w:color="auto"/>
        <w:left w:val="none" w:sz="0" w:space="0" w:color="auto"/>
        <w:bottom w:val="none" w:sz="0" w:space="0" w:color="auto"/>
        <w:right w:val="none" w:sz="0" w:space="0" w:color="auto"/>
      </w:divBdr>
    </w:div>
    <w:div w:id="1831408710">
      <w:bodyDiv w:val="1"/>
      <w:marLeft w:val="0"/>
      <w:marRight w:val="0"/>
      <w:marTop w:val="0"/>
      <w:marBottom w:val="0"/>
      <w:divBdr>
        <w:top w:val="none" w:sz="0" w:space="0" w:color="auto"/>
        <w:left w:val="none" w:sz="0" w:space="0" w:color="auto"/>
        <w:bottom w:val="none" w:sz="0" w:space="0" w:color="auto"/>
        <w:right w:val="none" w:sz="0" w:space="0" w:color="auto"/>
      </w:divBdr>
    </w:div>
    <w:div w:id="1851137726">
      <w:bodyDiv w:val="1"/>
      <w:marLeft w:val="0"/>
      <w:marRight w:val="0"/>
      <w:marTop w:val="0"/>
      <w:marBottom w:val="0"/>
      <w:divBdr>
        <w:top w:val="none" w:sz="0" w:space="0" w:color="auto"/>
        <w:left w:val="none" w:sz="0" w:space="0" w:color="auto"/>
        <w:bottom w:val="none" w:sz="0" w:space="0" w:color="auto"/>
        <w:right w:val="none" w:sz="0" w:space="0" w:color="auto"/>
      </w:divBdr>
    </w:div>
    <w:div w:id="1868178676">
      <w:bodyDiv w:val="1"/>
      <w:marLeft w:val="0"/>
      <w:marRight w:val="0"/>
      <w:marTop w:val="0"/>
      <w:marBottom w:val="0"/>
      <w:divBdr>
        <w:top w:val="none" w:sz="0" w:space="0" w:color="auto"/>
        <w:left w:val="none" w:sz="0" w:space="0" w:color="auto"/>
        <w:bottom w:val="none" w:sz="0" w:space="0" w:color="auto"/>
        <w:right w:val="none" w:sz="0" w:space="0" w:color="auto"/>
      </w:divBdr>
    </w:div>
    <w:div w:id="1869025782">
      <w:bodyDiv w:val="1"/>
      <w:marLeft w:val="0"/>
      <w:marRight w:val="0"/>
      <w:marTop w:val="0"/>
      <w:marBottom w:val="0"/>
      <w:divBdr>
        <w:top w:val="none" w:sz="0" w:space="0" w:color="auto"/>
        <w:left w:val="none" w:sz="0" w:space="0" w:color="auto"/>
        <w:bottom w:val="none" w:sz="0" w:space="0" w:color="auto"/>
        <w:right w:val="none" w:sz="0" w:space="0" w:color="auto"/>
      </w:divBdr>
      <w:divsChild>
        <w:div w:id="1539396373">
          <w:marLeft w:val="0"/>
          <w:marRight w:val="0"/>
          <w:marTop w:val="0"/>
          <w:marBottom w:val="0"/>
          <w:divBdr>
            <w:top w:val="none" w:sz="0" w:space="0" w:color="auto"/>
            <w:left w:val="none" w:sz="0" w:space="0" w:color="auto"/>
            <w:bottom w:val="none" w:sz="0" w:space="0" w:color="auto"/>
            <w:right w:val="none" w:sz="0" w:space="0" w:color="auto"/>
          </w:divBdr>
          <w:divsChild>
            <w:div w:id="536770808">
              <w:marLeft w:val="0"/>
              <w:marRight w:val="0"/>
              <w:marTop w:val="0"/>
              <w:marBottom w:val="0"/>
              <w:divBdr>
                <w:top w:val="none" w:sz="0" w:space="0" w:color="auto"/>
                <w:left w:val="none" w:sz="0" w:space="0" w:color="auto"/>
                <w:bottom w:val="none" w:sz="0" w:space="0" w:color="auto"/>
                <w:right w:val="none" w:sz="0" w:space="0" w:color="auto"/>
              </w:divBdr>
              <w:divsChild>
                <w:div w:id="98424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237383">
      <w:bodyDiv w:val="1"/>
      <w:marLeft w:val="0"/>
      <w:marRight w:val="0"/>
      <w:marTop w:val="0"/>
      <w:marBottom w:val="0"/>
      <w:divBdr>
        <w:top w:val="none" w:sz="0" w:space="0" w:color="auto"/>
        <w:left w:val="none" w:sz="0" w:space="0" w:color="auto"/>
        <w:bottom w:val="none" w:sz="0" w:space="0" w:color="auto"/>
        <w:right w:val="none" w:sz="0" w:space="0" w:color="auto"/>
      </w:divBdr>
    </w:div>
    <w:div w:id="1924100638">
      <w:bodyDiv w:val="1"/>
      <w:marLeft w:val="0"/>
      <w:marRight w:val="0"/>
      <w:marTop w:val="0"/>
      <w:marBottom w:val="0"/>
      <w:divBdr>
        <w:top w:val="none" w:sz="0" w:space="0" w:color="auto"/>
        <w:left w:val="none" w:sz="0" w:space="0" w:color="auto"/>
        <w:bottom w:val="none" w:sz="0" w:space="0" w:color="auto"/>
        <w:right w:val="none" w:sz="0" w:space="0" w:color="auto"/>
      </w:divBdr>
    </w:div>
    <w:div w:id="1987469419">
      <w:bodyDiv w:val="1"/>
      <w:marLeft w:val="0"/>
      <w:marRight w:val="0"/>
      <w:marTop w:val="0"/>
      <w:marBottom w:val="0"/>
      <w:divBdr>
        <w:top w:val="none" w:sz="0" w:space="0" w:color="auto"/>
        <w:left w:val="none" w:sz="0" w:space="0" w:color="auto"/>
        <w:bottom w:val="none" w:sz="0" w:space="0" w:color="auto"/>
        <w:right w:val="none" w:sz="0" w:space="0" w:color="auto"/>
      </w:divBdr>
    </w:div>
    <w:div w:id="1999769264">
      <w:bodyDiv w:val="1"/>
      <w:marLeft w:val="0"/>
      <w:marRight w:val="0"/>
      <w:marTop w:val="0"/>
      <w:marBottom w:val="0"/>
      <w:divBdr>
        <w:top w:val="none" w:sz="0" w:space="0" w:color="auto"/>
        <w:left w:val="none" w:sz="0" w:space="0" w:color="auto"/>
        <w:bottom w:val="none" w:sz="0" w:space="0" w:color="auto"/>
        <w:right w:val="none" w:sz="0" w:space="0" w:color="auto"/>
      </w:divBdr>
      <w:divsChild>
        <w:div w:id="1675258627">
          <w:marLeft w:val="0"/>
          <w:marRight w:val="0"/>
          <w:marTop w:val="0"/>
          <w:marBottom w:val="0"/>
          <w:divBdr>
            <w:top w:val="none" w:sz="0" w:space="0" w:color="auto"/>
            <w:left w:val="none" w:sz="0" w:space="0" w:color="auto"/>
            <w:bottom w:val="none" w:sz="0" w:space="0" w:color="auto"/>
            <w:right w:val="none" w:sz="0" w:space="0" w:color="auto"/>
          </w:divBdr>
          <w:divsChild>
            <w:div w:id="534000757">
              <w:marLeft w:val="0"/>
              <w:marRight w:val="0"/>
              <w:marTop w:val="0"/>
              <w:marBottom w:val="0"/>
              <w:divBdr>
                <w:top w:val="none" w:sz="0" w:space="0" w:color="auto"/>
                <w:left w:val="none" w:sz="0" w:space="0" w:color="auto"/>
                <w:bottom w:val="none" w:sz="0" w:space="0" w:color="auto"/>
                <w:right w:val="none" w:sz="0" w:space="0" w:color="auto"/>
              </w:divBdr>
              <w:divsChild>
                <w:div w:id="2085837079">
                  <w:marLeft w:val="0"/>
                  <w:marRight w:val="0"/>
                  <w:marTop w:val="0"/>
                  <w:marBottom w:val="0"/>
                  <w:divBdr>
                    <w:top w:val="none" w:sz="0" w:space="0" w:color="auto"/>
                    <w:left w:val="none" w:sz="0" w:space="0" w:color="auto"/>
                    <w:bottom w:val="none" w:sz="0" w:space="0" w:color="auto"/>
                    <w:right w:val="none" w:sz="0" w:space="0" w:color="auto"/>
                  </w:divBdr>
                </w:div>
                <w:div w:id="1524438305">
                  <w:marLeft w:val="0"/>
                  <w:marRight w:val="0"/>
                  <w:marTop w:val="0"/>
                  <w:marBottom w:val="0"/>
                  <w:divBdr>
                    <w:top w:val="none" w:sz="0" w:space="0" w:color="auto"/>
                    <w:left w:val="none" w:sz="0" w:space="0" w:color="auto"/>
                    <w:bottom w:val="none" w:sz="0" w:space="0" w:color="auto"/>
                    <w:right w:val="none" w:sz="0" w:space="0" w:color="auto"/>
                  </w:divBdr>
                </w:div>
              </w:divsChild>
            </w:div>
            <w:div w:id="1986540704">
              <w:marLeft w:val="0"/>
              <w:marRight w:val="0"/>
              <w:marTop w:val="0"/>
              <w:marBottom w:val="0"/>
              <w:divBdr>
                <w:top w:val="none" w:sz="0" w:space="0" w:color="auto"/>
                <w:left w:val="none" w:sz="0" w:space="0" w:color="auto"/>
                <w:bottom w:val="none" w:sz="0" w:space="0" w:color="auto"/>
                <w:right w:val="none" w:sz="0" w:space="0" w:color="auto"/>
              </w:divBdr>
              <w:divsChild>
                <w:div w:id="211420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462213">
      <w:bodyDiv w:val="1"/>
      <w:marLeft w:val="0"/>
      <w:marRight w:val="0"/>
      <w:marTop w:val="0"/>
      <w:marBottom w:val="0"/>
      <w:divBdr>
        <w:top w:val="none" w:sz="0" w:space="0" w:color="auto"/>
        <w:left w:val="none" w:sz="0" w:space="0" w:color="auto"/>
        <w:bottom w:val="none" w:sz="0" w:space="0" w:color="auto"/>
        <w:right w:val="none" w:sz="0" w:space="0" w:color="auto"/>
      </w:divBdr>
    </w:div>
    <w:div w:id="2094233799">
      <w:bodyDiv w:val="1"/>
      <w:marLeft w:val="0"/>
      <w:marRight w:val="0"/>
      <w:marTop w:val="0"/>
      <w:marBottom w:val="0"/>
      <w:divBdr>
        <w:top w:val="none" w:sz="0" w:space="0" w:color="auto"/>
        <w:left w:val="none" w:sz="0" w:space="0" w:color="auto"/>
        <w:bottom w:val="none" w:sz="0" w:space="0" w:color="auto"/>
        <w:right w:val="none" w:sz="0" w:space="0" w:color="auto"/>
      </w:divBdr>
    </w:div>
    <w:div w:id="2104454399">
      <w:bodyDiv w:val="1"/>
      <w:marLeft w:val="0"/>
      <w:marRight w:val="0"/>
      <w:marTop w:val="0"/>
      <w:marBottom w:val="0"/>
      <w:divBdr>
        <w:top w:val="none" w:sz="0" w:space="0" w:color="auto"/>
        <w:left w:val="none" w:sz="0" w:space="0" w:color="auto"/>
        <w:bottom w:val="none" w:sz="0" w:space="0" w:color="auto"/>
        <w:right w:val="none" w:sz="0" w:space="0" w:color="auto"/>
      </w:divBdr>
    </w:div>
    <w:div w:id="2113939596">
      <w:bodyDiv w:val="1"/>
      <w:marLeft w:val="0"/>
      <w:marRight w:val="0"/>
      <w:marTop w:val="0"/>
      <w:marBottom w:val="0"/>
      <w:divBdr>
        <w:top w:val="none" w:sz="0" w:space="0" w:color="auto"/>
        <w:left w:val="none" w:sz="0" w:space="0" w:color="auto"/>
        <w:bottom w:val="none" w:sz="0" w:space="0" w:color="auto"/>
        <w:right w:val="none" w:sz="0" w:space="0" w:color="auto"/>
      </w:divBdr>
    </w:div>
    <w:div w:id="2124493980">
      <w:bodyDiv w:val="1"/>
      <w:marLeft w:val="0"/>
      <w:marRight w:val="0"/>
      <w:marTop w:val="0"/>
      <w:marBottom w:val="0"/>
      <w:divBdr>
        <w:top w:val="none" w:sz="0" w:space="0" w:color="auto"/>
        <w:left w:val="none" w:sz="0" w:space="0" w:color="auto"/>
        <w:bottom w:val="none" w:sz="0" w:space="0" w:color="auto"/>
        <w:right w:val="none" w:sz="0" w:space="0" w:color="auto"/>
      </w:divBdr>
    </w:div>
    <w:div w:id="214296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29FB7A37C69AF4AB4B80D1FDE22A9A2"/>
        <w:category>
          <w:name w:val="General"/>
          <w:gallery w:val="placeholder"/>
        </w:category>
        <w:types>
          <w:type w:val="bbPlcHdr"/>
        </w:types>
        <w:behaviors>
          <w:behavior w:val="content"/>
        </w:behaviors>
        <w:guid w:val="{58C3A1FD-31F7-E347-AA1F-10CDF14175E9}"/>
      </w:docPartPr>
      <w:docPartBody>
        <w:p w:rsidR="00B7651E" w:rsidRDefault="00B7651E" w:rsidP="00B7651E">
          <w:pPr>
            <w:pStyle w:val="229FB7A37C69AF4AB4B80D1FDE22A9A2"/>
          </w:pPr>
          <w:r w:rsidRPr="00B27C7C">
            <w:rPr>
              <w:lang w:bidi="en-GB"/>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51E"/>
    <w:rsid w:val="002A7E57"/>
    <w:rsid w:val="00435912"/>
    <w:rsid w:val="00A15B6C"/>
    <w:rsid w:val="00AA407B"/>
    <w:rsid w:val="00B7651E"/>
    <w:rsid w:val="00EF3A19"/>
    <w:rsid w:val="00EF7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9FB7A37C69AF4AB4B80D1FDE22A9A2">
    <w:name w:val="229FB7A37C69AF4AB4B80D1FDE22A9A2"/>
    <w:rsid w:val="00B765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5926</Words>
  <Characters>33779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BMPF7005: Undertaking Research in Workplaces</vt:lpstr>
    </vt:vector>
  </TitlesOfParts>
  <Company/>
  <LinksUpToDate>false</LinksUpToDate>
  <CharactersWithSpaces>39626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BMPF7005: Undertaking Research in Workplaces</dc:title>
  <dc:subject/>
  <dc:creator>James Williams</dc:creator>
  <cp:keywords/>
  <dc:description/>
  <cp:lastModifiedBy>James Williams</cp:lastModifiedBy>
  <cp:revision>2</cp:revision>
  <dcterms:created xsi:type="dcterms:W3CDTF">2021-01-29T08:23:00Z</dcterms:created>
  <dcterms:modified xsi:type="dcterms:W3CDTF">2021-01-29T08:23:00Z</dcterms:modified>
</cp:coreProperties>
</file>