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57625" w14:textId="3B91D495" w:rsidR="00B51B47" w:rsidRPr="00B51B47" w:rsidRDefault="00632948" w:rsidP="00B51B47">
      <w:pPr>
        <w:jc w:val="center"/>
        <w:rPr>
          <w:rFonts w:asciiTheme="minorHAnsi" w:hAnsiTheme="minorHAnsi" w:cstheme="minorHAnsi"/>
          <w:sz w:val="24"/>
          <w:szCs w:val="24"/>
        </w:rPr>
      </w:pPr>
      <w:r>
        <w:rPr>
          <w:rFonts w:asciiTheme="minorHAnsi" w:hAnsiTheme="minorHAnsi" w:cstheme="minorHAnsi"/>
          <w:sz w:val="24"/>
          <w:szCs w:val="24"/>
        </w:rPr>
        <w:t>Policy enablement through digital methods: Exploring the potential to meet policy demands in community nursing practice through a digital platform</w:t>
      </w:r>
    </w:p>
    <w:p w14:paraId="27C41610" w14:textId="77777777" w:rsidR="00B51B47" w:rsidRDefault="00B51B47" w:rsidP="00617CBA">
      <w:pPr>
        <w:rPr>
          <w:rFonts w:asciiTheme="minorHAnsi" w:hAnsiTheme="minorHAnsi" w:cstheme="minorHAnsi"/>
          <w:b/>
          <w:sz w:val="24"/>
          <w:szCs w:val="24"/>
        </w:rPr>
      </w:pPr>
    </w:p>
    <w:p w14:paraId="04887E9A" w14:textId="4BF24168" w:rsidR="00F02467" w:rsidRPr="00B51B47" w:rsidRDefault="00F02467" w:rsidP="00617CBA">
      <w:pPr>
        <w:rPr>
          <w:rFonts w:asciiTheme="minorHAnsi" w:hAnsiTheme="minorHAnsi" w:cstheme="minorHAnsi"/>
          <w:b/>
          <w:sz w:val="24"/>
          <w:szCs w:val="24"/>
        </w:rPr>
      </w:pPr>
      <w:r w:rsidRPr="00B51B47">
        <w:rPr>
          <w:rFonts w:asciiTheme="minorHAnsi" w:hAnsiTheme="minorHAnsi" w:cstheme="minorHAnsi"/>
          <w:b/>
          <w:sz w:val="24"/>
          <w:szCs w:val="24"/>
        </w:rPr>
        <w:t>Introduction</w:t>
      </w:r>
      <w:bookmarkStart w:id="0" w:name="_GoBack"/>
      <w:bookmarkEnd w:id="0"/>
    </w:p>
    <w:p w14:paraId="1F9D39F7" w14:textId="77777777" w:rsidR="00F02467" w:rsidRDefault="00F02467" w:rsidP="00617CBA">
      <w:pPr>
        <w:rPr>
          <w:rFonts w:asciiTheme="minorHAnsi" w:hAnsiTheme="minorHAnsi" w:cstheme="minorHAnsi"/>
          <w:sz w:val="24"/>
          <w:szCs w:val="24"/>
        </w:rPr>
      </w:pPr>
    </w:p>
    <w:p w14:paraId="2F6759C5" w14:textId="4B6533FE"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Community based health care provision has grown exponentially in volume and complexity demanding more and more of the limited resources. District Nursing (DN) plays a pivotal role within the community care delivery network. As the demand and complexity in this area increases, strategizing an approach which will address the deficit in resources has been a policy driver over the past ten years. Enablement of patients to maintain their own independence and self-manage their own conditions is a key part of meeting demands in a meaningful and sustainable manner.</w:t>
      </w:r>
    </w:p>
    <w:p w14:paraId="2AEB9E9A" w14:textId="28F4BE96"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Understanding the what the landscape of ‘good’ practice looks like and considering how that relates to sustainability in delivery of the service is the debate in much of the literature. The part in which the patient will play, and the degree of participation or contribution will be required within this depiction of ‘good’ practice is also included. In 2016, The King’s Fund published Understanding quality in District Nursing Services</w:t>
      </w:r>
      <w:r w:rsidR="00E33F6C">
        <w:rPr>
          <w:rFonts w:asciiTheme="minorHAnsi" w:hAnsiTheme="minorHAnsi" w:cstheme="minorHAnsi"/>
          <w:sz w:val="24"/>
          <w:szCs w:val="24"/>
        </w:rPr>
        <w:t xml:space="preserve"> </w:t>
      </w:r>
      <w:r w:rsidR="00E33F6C" w:rsidRPr="00E33F6C">
        <w:rPr>
          <w:rFonts w:asciiTheme="minorHAnsi" w:hAnsiTheme="minorHAnsi" w:cstheme="minorHAnsi"/>
          <w:sz w:val="24"/>
          <w:szCs w:val="24"/>
        </w:rPr>
        <w:t>(</w:t>
      </w:r>
      <w:proofErr w:type="spellStart"/>
      <w:r w:rsidR="00E33F6C" w:rsidRPr="00E33F6C">
        <w:rPr>
          <w:rFonts w:asciiTheme="minorHAnsi" w:hAnsiTheme="minorHAnsi" w:cstheme="minorHAnsi"/>
          <w:sz w:val="24"/>
          <w:szCs w:val="24"/>
        </w:rPr>
        <w:t>Maybin</w:t>
      </w:r>
      <w:proofErr w:type="spellEnd"/>
      <w:r w:rsidR="00E33F6C" w:rsidRPr="00E33F6C">
        <w:rPr>
          <w:rFonts w:asciiTheme="minorHAnsi" w:hAnsiTheme="minorHAnsi" w:cstheme="minorHAnsi"/>
          <w:sz w:val="24"/>
          <w:szCs w:val="24"/>
        </w:rPr>
        <w:t xml:space="preserve"> et al, 2016)</w:t>
      </w:r>
      <w:r w:rsidRPr="00FD2BF0">
        <w:rPr>
          <w:rFonts w:asciiTheme="minorHAnsi" w:hAnsiTheme="minorHAnsi" w:cstheme="minorHAnsi"/>
          <w:sz w:val="24"/>
          <w:szCs w:val="24"/>
        </w:rPr>
        <w:t>. The report investigated what ‘good’ DN care looked like from an alternative perspective. The approach took into consideration the ‘end users’ of the service which included patients and carers, as well as DN’s themselves. Reflection was also given to the prospective capacity gap within the DN service which remains to be addressed in any meaningful way.</w:t>
      </w:r>
    </w:p>
    <w:p w14:paraId="54A39C59" w14:textId="5AFE5C7E"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An aspect of ‘good’ practice, the report denoted, was the effective communication of scheduling and appointment times. Although not necessarily prioritized by the DN service, there is much research to support this as a priority within the landscape of effective health and social care provision. The research in the Kings Fund publication found that this aspect of interaction was particularly important to patients receiving care from the service for a number of reasons. Primarily, these reasons centred around the ability to plan and maintain routines which range from daily tasks of eating, drinking or elimination, to the ability to plan hospital appointments or receive assistance from other healthcare professionals. Additionally, the ability to plan contacts away from the activities of daily living such as maintaining social relationships by having people visit or attending a day centre</w:t>
      </w:r>
      <w:r w:rsidR="00D06525">
        <w:rPr>
          <w:rFonts w:asciiTheme="minorHAnsi" w:hAnsiTheme="minorHAnsi" w:cstheme="minorHAnsi"/>
          <w:sz w:val="24"/>
          <w:szCs w:val="24"/>
        </w:rPr>
        <w:t xml:space="preserve"> (Patmore 2002)</w:t>
      </w:r>
      <w:r w:rsidRPr="00FD2BF0">
        <w:rPr>
          <w:rFonts w:asciiTheme="minorHAnsi" w:hAnsiTheme="minorHAnsi" w:cstheme="minorHAnsi"/>
          <w:sz w:val="24"/>
          <w:szCs w:val="24"/>
        </w:rPr>
        <w:t xml:space="preserve">. Furthermore, communicating scheduling also impact the people around the patients, namely informal carers, whom need to be present to let the nurse into the home or would like to discuss matters but find that they cannot leave as they don’t want to miss the nurse. </w:t>
      </w:r>
    </w:p>
    <w:p w14:paraId="23B1D6A1" w14:textId="4A7E04AD"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The perception of the visit time not being communicated is not of consequence due the fact that the patients being seen are housebound and therefore not ‘going out anyway’ is a fallacy deep-rooted into DN caseload management. This research challenges this preconception and highlighted the fact that even a small amount of information about visit schedules can significantly assist the patients being visited. Whereas this was the first study to directly look at this for the perspective of patients and carers, other pieces of research have highlighted the importance of upkeeping a daily routine in older patients living with frailty. The benefits of which include increased wellbeing and maintaining a sense of purpose as well as enabling patients to maintain a connection to wider society (</w:t>
      </w:r>
      <w:proofErr w:type="spellStart"/>
      <w:r w:rsidRPr="00FD2BF0">
        <w:rPr>
          <w:rFonts w:asciiTheme="minorHAnsi" w:hAnsiTheme="minorHAnsi" w:cstheme="minorHAnsi"/>
          <w:sz w:val="24"/>
          <w:szCs w:val="24"/>
        </w:rPr>
        <w:t>Skillbeck</w:t>
      </w:r>
      <w:proofErr w:type="spellEnd"/>
      <w:r w:rsidRPr="00FD2BF0">
        <w:rPr>
          <w:rFonts w:asciiTheme="minorHAnsi" w:hAnsiTheme="minorHAnsi" w:cstheme="minorHAnsi"/>
          <w:sz w:val="24"/>
          <w:szCs w:val="24"/>
        </w:rPr>
        <w:t xml:space="preserve"> 2014). Nicholson et al 2012 also highlighted the importance of a daily routine in frailty and the role this can play in mental health through distracting the patient from thinking about their physical decline or increasing dependency. </w:t>
      </w:r>
    </w:p>
    <w:p w14:paraId="78839F39" w14:textId="6A7A474F"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lastRenderedPageBreak/>
        <w:t>Having said that, the communication of scheduling is not a straightforward concept. In order to keep the DN service nimble and flexible or retain its ability to react in any emergency situation, call schedules are not prescriptive in the same way that is found in Social Care Services. Whereas the times here are kept to rigidly, this is enabled by the fact the calls are pre-agreed and nothing further is added to the workloads. The DN service often has additional calls added and therefore cannot give any other information that the day of visit, i.e. not time specific despite understanding the positive impact that this could have. This is also widely understood by the patients and carers being visited which is reflected within the investigation and the outcomes of the reported data of the Kings Fund report</w:t>
      </w:r>
      <w:r w:rsidR="00D06525">
        <w:rPr>
          <w:rFonts w:asciiTheme="minorHAnsi" w:hAnsiTheme="minorHAnsi" w:cstheme="minorHAnsi"/>
          <w:sz w:val="24"/>
          <w:szCs w:val="24"/>
        </w:rPr>
        <w:t xml:space="preserve"> (McGarry 2008)</w:t>
      </w:r>
      <w:r w:rsidRPr="00FD2BF0">
        <w:rPr>
          <w:rFonts w:asciiTheme="minorHAnsi" w:hAnsiTheme="minorHAnsi" w:cstheme="minorHAnsi"/>
          <w:sz w:val="24"/>
          <w:szCs w:val="24"/>
        </w:rPr>
        <w:t xml:space="preserve">. </w:t>
      </w:r>
    </w:p>
    <w:p w14:paraId="6C804B82" w14:textId="77777777"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Whereas traditional DN practice would logistically not be able to achieve effective communication of this information because ultimately, they would not know themselves when they will be visiting, developments in clinical practice and advancements in the use of digital technologies to support DN services could mean that this may now be an achievable aim.</w:t>
      </w:r>
    </w:p>
    <w:p w14:paraId="10DDB988" w14:textId="77777777"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 xml:space="preserve"> </w:t>
      </w:r>
    </w:p>
    <w:p w14:paraId="25236143" w14:textId="77777777" w:rsidR="00617CBA" w:rsidRPr="00B51B47" w:rsidRDefault="00617CBA" w:rsidP="00617CBA">
      <w:pPr>
        <w:rPr>
          <w:rFonts w:asciiTheme="minorHAnsi" w:hAnsiTheme="minorHAnsi" w:cstheme="minorHAnsi"/>
          <w:b/>
          <w:sz w:val="24"/>
          <w:szCs w:val="24"/>
        </w:rPr>
      </w:pPr>
      <w:r w:rsidRPr="00B51B47">
        <w:rPr>
          <w:rFonts w:asciiTheme="minorHAnsi" w:hAnsiTheme="minorHAnsi" w:cstheme="minorHAnsi"/>
          <w:b/>
          <w:sz w:val="24"/>
          <w:szCs w:val="24"/>
        </w:rPr>
        <w:t>Methods</w:t>
      </w:r>
    </w:p>
    <w:p w14:paraId="59570C6C" w14:textId="77777777" w:rsidR="00617CBA" w:rsidRPr="00FD2BF0" w:rsidRDefault="00617CBA" w:rsidP="00617CBA">
      <w:pPr>
        <w:rPr>
          <w:rFonts w:asciiTheme="minorHAnsi" w:hAnsiTheme="minorHAnsi" w:cstheme="minorHAnsi"/>
          <w:sz w:val="24"/>
          <w:szCs w:val="24"/>
        </w:rPr>
      </w:pPr>
    </w:p>
    <w:p w14:paraId="7B847734" w14:textId="72F17284" w:rsidR="00617CBA" w:rsidRPr="00FD2BF0" w:rsidRDefault="00617CBA" w:rsidP="00617CBA">
      <w:pPr>
        <w:rPr>
          <w:rFonts w:asciiTheme="minorHAnsi" w:hAnsiTheme="minorHAnsi" w:cstheme="minorHAnsi"/>
          <w:sz w:val="24"/>
          <w:szCs w:val="24"/>
        </w:rPr>
      </w:pPr>
      <w:r w:rsidRPr="00FD2BF0">
        <w:rPr>
          <w:rFonts w:asciiTheme="minorHAnsi" w:hAnsiTheme="minorHAnsi" w:cstheme="minorHAnsi"/>
          <w:sz w:val="24"/>
          <w:szCs w:val="24"/>
        </w:rPr>
        <w:t xml:space="preserve">In order to establish the current clinic picture and what is required to meet the aims of the policy, a gap analysis will be applied. </w:t>
      </w:r>
      <w:r w:rsidR="00483764" w:rsidRPr="00FD2BF0">
        <w:rPr>
          <w:rFonts w:asciiTheme="minorHAnsi" w:hAnsiTheme="minorHAnsi" w:cstheme="minorHAnsi"/>
          <w:sz w:val="24"/>
          <w:szCs w:val="24"/>
        </w:rPr>
        <w:t xml:space="preserve">A gap analysis can be applied to four different aspects of an organisation. These are namely the performance, market, </w:t>
      </w:r>
      <w:r w:rsidR="00E66966" w:rsidRPr="00FD2BF0">
        <w:rPr>
          <w:rFonts w:asciiTheme="minorHAnsi" w:hAnsiTheme="minorHAnsi" w:cstheme="minorHAnsi"/>
          <w:sz w:val="24"/>
          <w:szCs w:val="24"/>
        </w:rPr>
        <w:t>profit,</w:t>
      </w:r>
      <w:r w:rsidR="00483764" w:rsidRPr="00FD2BF0">
        <w:rPr>
          <w:rFonts w:asciiTheme="minorHAnsi" w:hAnsiTheme="minorHAnsi" w:cstheme="minorHAnsi"/>
          <w:sz w:val="24"/>
          <w:szCs w:val="24"/>
        </w:rPr>
        <w:t xml:space="preserve"> and personnel gap</w:t>
      </w:r>
      <w:r w:rsidR="009F4F23" w:rsidRPr="00FD2BF0">
        <w:rPr>
          <w:rFonts w:asciiTheme="minorHAnsi" w:hAnsiTheme="minorHAnsi" w:cstheme="minorHAnsi"/>
          <w:sz w:val="24"/>
          <w:szCs w:val="24"/>
        </w:rPr>
        <w:t xml:space="preserve">s, all of which can be explored through individualised gap analysis </w:t>
      </w:r>
      <w:r w:rsidR="00253D6A" w:rsidRPr="00FD2BF0">
        <w:rPr>
          <w:rFonts w:asciiTheme="minorHAnsi" w:hAnsiTheme="minorHAnsi" w:cstheme="minorHAnsi"/>
          <w:sz w:val="24"/>
          <w:szCs w:val="24"/>
        </w:rPr>
        <w:t>of the existing situations</w:t>
      </w:r>
      <w:r w:rsidR="00D06525">
        <w:rPr>
          <w:rFonts w:asciiTheme="minorHAnsi" w:hAnsiTheme="minorHAnsi" w:cstheme="minorHAnsi"/>
          <w:sz w:val="24"/>
          <w:szCs w:val="24"/>
        </w:rPr>
        <w:t xml:space="preserve"> (Leonard and Bottorff 2022)</w:t>
      </w:r>
      <w:r w:rsidR="00253D6A" w:rsidRPr="00FD2BF0">
        <w:rPr>
          <w:rFonts w:asciiTheme="minorHAnsi" w:hAnsiTheme="minorHAnsi" w:cstheme="minorHAnsi"/>
          <w:sz w:val="24"/>
          <w:szCs w:val="24"/>
        </w:rPr>
        <w:t xml:space="preserve">. </w:t>
      </w:r>
      <w:r w:rsidR="00E42A37" w:rsidRPr="00FD2BF0">
        <w:rPr>
          <w:rFonts w:asciiTheme="minorHAnsi" w:hAnsiTheme="minorHAnsi" w:cstheme="minorHAnsi"/>
          <w:sz w:val="24"/>
          <w:szCs w:val="24"/>
        </w:rPr>
        <w:t xml:space="preserve">Additionally, a skills gap analysis can be undertaken to ascertain if the </w:t>
      </w:r>
      <w:r w:rsidR="00CD511B" w:rsidRPr="00FD2BF0">
        <w:rPr>
          <w:rFonts w:asciiTheme="minorHAnsi" w:hAnsiTheme="minorHAnsi" w:cstheme="minorHAnsi"/>
          <w:sz w:val="24"/>
          <w:szCs w:val="24"/>
        </w:rPr>
        <w:t xml:space="preserve">skill level within the organisation is capable of facilitating </w:t>
      </w:r>
      <w:r w:rsidR="00E66966" w:rsidRPr="00FD2BF0">
        <w:rPr>
          <w:rFonts w:asciiTheme="minorHAnsi" w:hAnsiTheme="minorHAnsi" w:cstheme="minorHAnsi"/>
          <w:sz w:val="24"/>
          <w:szCs w:val="24"/>
        </w:rPr>
        <w:t xml:space="preserve">effective change management where required. </w:t>
      </w:r>
      <w:r w:rsidRPr="00FD2BF0">
        <w:rPr>
          <w:rFonts w:asciiTheme="minorHAnsi" w:hAnsiTheme="minorHAnsi" w:cstheme="minorHAnsi"/>
          <w:sz w:val="24"/>
          <w:szCs w:val="24"/>
        </w:rPr>
        <w:t xml:space="preserve">The aim of a gap analysis is to </w:t>
      </w:r>
      <w:r w:rsidR="00044E21" w:rsidRPr="00FD2BF0">
        <w:rPr>
          <w:rFonts w:asciiTheme="minorHAnsi" w:hAnsiTheme="minorHAnsi" w:cstheme="minorHAnsi"/>
          <w:sz w:val="24"/>
          <w:szCs w:val="24"/>
        </w:rPr>
        <w:t xml:space="preserve">facilitate </w:t>
      </w:r>
      <w:r w:rsidR="00373A80" w:rsidRPr="00FD2BF0">
        <w:rPr>
          <w:rFonts w:asciiTheme="minorHAnsi" w:hAnsiTheme="minorHAnsi" w:cstheme="minorHAnsi"/>
          <w:sz w:val="24"/>
          <w:szCs w:val="24"/>
        </w:rPr>
        <w:t xml:space="preserve">organisations </w:t>
      </w:r>
      <w:r w:rsidR="00D150CF" w:rsidRPr="00FD2BF0">
        <w:rPr>
          <w:rFonts w:asciiTheme="minorHAnsi" w:hAnsiTheme="minorHAnsi" w:cstheme="minorHAnsi"/>
          <w:sz w:val="24"/>
          <w:szCs w:val="24"/>
        </w:rPr>
        <w:t xml:space="preserve">investigation </w:t>
      </w:r>
      <w:r w:rsidR="00373A80" w:rsidRPr="00FD2BF0">
        <w:rPr>
          <w:rFonts w:asciiTheme="minorHAnsi" w:hAnsiTheme="minorHAnsi" w:cstheme="minorHAnsi"/>
          <w:sz w:val="24"/>
          <w:szCs w:val="24"/>
        </w:rPr>
        <w:t xml:space="preserve">of shortcomings or opportunities </w:t>
      </w:r>
      <w:r w:rsidR="00D150CF" w:rsidRPr="00FD2BF0">
        <w:rPr>
          <w:rFonts w:asciiTheme="minorHAnsi" w:hAnsiTheme="minorHAnsi" w:cstheme="minorHAnsi"/>
          <w:sz w:val="24"/>
          <w:szCs w:val="24"/>
        </w:rPr>
        <w:t xml:space="preserve">for improvement when exploring a specific area of their business. The gap analysis </w:t>
      </w:r>
      <w:r w:rsidR="00825F6B" w:rsidRPr="00FD2BF0">
        <w:rPr>
          <w:rFonts w:asciiTheme="minorHAnsi" w:hAnsiTheme="minorHAnsi" w:cstheme="minorHAnsi"/>
          <w:sz w:val="24"/>
          <w:szCs w:val="24"/>
        </w:rPr>
        <w:t>endeavours to breakdown the current state and compare it to an ideal state or goals / objectives</w:t>
      </w:r>
      <w:r w:rsidR="00DC568A" w:rsidRPr="00FD2BF0">
        <w:rPr>
          <w:rFonts w:asciiTheme="minorHAnsi" w:hAnsiTheme="minorHAnsi" w:cstheme="minorHAnsi"/>
          <w:sz w:val="24"/>
          <w:szCs w:val="24"/>
        </w:rPr>
        <w:t xml:space="preserve">. Once this has been established, </w:t>
      </w:r>
      <w:r w:rsidR="0033220D" w:rsidRPr="00FD2BF0">
        <w:rPr>
          <w:rFonts w:asciiTheme="minorHAnsi" w:hAnsiTheme="minorHAnsi" w:cstheme="minorHAnsi"/>
          <w:sz w:val="24"/>
          <w:szCs w:val="24"/>
        </w:rPr>
        <w:t xml:space="preserve">the tool then prompts the user to devise an action plan as to how the goal or objective might be met. There are many different versions of this tool, each with </w:t>
      </w:r>
      <w:r w:rsidR="00E21659" w:rsidRPr="00FD2BF0">
        <w:rPr>
          <w:rFonts w:asciiTheme="minorHAnsi" w:hAnsiTheme="minorHAnsi" w:cstheme="minorHAnsi"/>
          <w:sz w:val="24"/>
          <w:szCs w:val="24"/>
        </w:rPr>
        <w:t xml:space="preserve">individual traits, strengths and weaknesses which allow the user to </w:t>
      </w:r>
      <w:r w:rsidR="00BF3A08" w:rsidRPr="00FD2BF0">
        <w:rPr>
          <w:rFonts w:asciiTheme="minorHAnsi" w:hAnsiTheme="minorHAnsi" w:cstheme="minorHAnsi"/>
          <w:sz w:val="24"/>
          <w:szCs w:val="24"/>
        </w:rPr>
        <w:t xml:space="preserve">concentrate on different </w:t>
      </w:r>
      <w:r w:rsidR="00481867" w:rsidRPr="00FD2BF0">
        <w:rPr>
          <w:rFonts w:asciiTheme="minorHAnsi" w:hAnsiTheme="minorHAnsi" w:cstheme="minorHAnsi"/>
          <w:sz w:val="24"/>
          <w:szCs w:val="24"/>
        </w:rPr>
        <w:t xml:space="preserve">aspects of the improvement process within an organisation. </w:t>
      </w:r>
      <w:r w:rsidR="00E54F1F" w:rsidRPr="00FD2BF0">
        <w:rPr>
          <w:rFonts w:asciiTheme="minorHAnsi" w:hAnsiTheme="minorHAnsi" w:cstheme="minorHAnsi"/>
          <w:sz w:val="24"/>
          <w:szCs w:val="24"/>
        </w:rPr>
        <w:t xml:space="preserve">For the purposes of this assignment, </w:t>
      </w:r>
      <w:r w:rsidR="00C057B8" w:rsidRPr="00FD2BF0">
        <w:rPr>
          <w:rFonts w:asciiTheme="minorHAnsi" w:hAnsiTheme="minorHAnsi" w:cstheme="minorHAnsi"/>
          <w:sz w:val="24"/>
          <w:szCs w:val="24"/>
        </w:rPr>
        <w:t>the Forbes Gap Analysis tool will be applied</w:t>
      </w:r>
      <w:r w:rsidR="00483764" w:rsidRPr="00FD2BF0">
        <w:rPr>
          <w:rFonts w:asciiTheme="minorHAnsi" w:hAnsiTheme="minorHAnsi" w:cstheme="minorHAnsi"/>
          <w:sz w:val="24"/>
          <w:szCs w:val="24"/>
        </w:rPr>
        <w:t xml:space="preserve"> </w:t>
      </w:r>
      <w:r w:rsidR="00E66966" w:rsidRPr="00FD2BF0">
        <w:rPr>
          <w:rFonts w:asciiTheme="minorHAnsi" w:hAnsiTheme="minorHAnsi" w:cstheme="minorHAnsi"/>
          <w:sz w:val="24"/>
          <w:szCs w:val="24"/>
        </w:rPr>
        <w:t>to</w:t>
      </w:r>
      <w:r w:rsidR="00483764" w:rsidRPr="00FD2BF0">
        <w:rPr>
          <w:rFonts w:asciiTheme="minorHAnsi" w:hAnsiTheme="minorHAnsi" w:cstheme="minorHAnsi"/>
          <w:sz w:val="24"/>
          <w:szCs w:val="24"/>
        </w:rPr>
        <w:t xml:space="preserve"> facilitate a structured and effective structure to the policy being examined contrasted against current practice.</w:t>
      </w:r>
      <w:r w:rsidR="00E66966" w:rsidRPr="00FD2BF0">
        <w:rPr>
          <w:rFonts w:asciiTheme="minorHAnsi" w:hAnsiTheme="minorHAnsi" w:cstheme="minorHAnsi"/>
          <w:sz w:val="24"/>
          <w:szCs w:val="24"/>
        </w:rPr>
        <w:t xml:space="preserve"> The following table depicts the gap analysis for the implementation of The Kings Fund policy as previously discussed.</w:t>
      </w:r>
    </w:p>
    <w:p w14:paraId="6C0E11DD" w14:textId="77777777" w:rsidR="000C144E" w:rsidRPr="00FD2BF0" w:rsidRDefault="000C144E" w:rsidP="00617CBA">
      <w:pPr>
        <w:rPr>
          <w:rFonts w:asciiTheme="minorHAnsi" w:hAnsiTheme="minorHAnsi" w:cstheme="minorHAnsi"/>
          <w:sz w:val="24"/>
          <w:szCs w:val="24"/>
        </w:rPr>
      </w:pPr>
    </w:p>
    <w:p w14:paraId="23DDFC48" w14:textId="77777777" w:rsidR="00617CBA" w:rsidRPr="00FD2BF0" w:rsidRDefault="00617CBA" w:rsidP="00617CBA">
      <w:pPr>
        <w:rPr>
          <w:rFonts w:asciiTheme="minorHAnsi" w:hAnsiTheme="minorHAnsi" w:cstheme="minorHAnsi"/>
          <w:sz w:val="24"/>
          <w:szCs w:val="24"/>
        </w:rPr>
      </w:pPr>
    </w:p>
    <w:p w14:paraId="354E19E3" w14:textId="77777777" w:rsidR="00F02467" w:rsidRDefault="00F02467" w:rsidP="00617CBA">
      <w:pPr>
        <w:pStyle w:val="Heading1"/>
        <w:jc w:val="center"/>
        <w:rPr>
          <w:rFonts w:asciiTheme="minorHAnsi" w:hAnsiTheme="minorHAnsi" w:cstheme="minorHAnsi"/>
          <w:sz w:val="24"/>
          <w:szCs w:val="24"/>
        </w:rPr>
      </w:pPr>
      <w:bookmarkStart w:id="1" w:name="_apslbzr1i3bm" w:colFirst="0" w:colLast="0"/>
      <w:bookmarkEnd w:id="1"/>
    </w:p>
    <w:p w14:paraId="16240956" w14:textId="2EC421B6" w:rsidR="00617CBA" w:rsidRPr="00FD2BF0" w:rsidRDefault="00617CBA" w:rsidP="00617CBA">
      <w:pPr>
        <w:pStyle w:val="Heading1"/>
        <w:jc w:val="center"/>
        <w:rPr>
          <w:rFonts w:asciiTheme="minorHAnsi" w:hAnsiTheme="minorHAnsi" w:cstheme="minorHAnsi"/>
          <w:sz w:val="24"/>
          <w:szCs w:val="24"/>
        </w:rPr>
      </w:pPr>
      <w:r w:rsidRPr="00FD2BF0">
        <w:rPr>
          <w:rFonts w:asciiTheme="minorHAnsi" w:hAnsiTheme="minorHAnsi" w:cstheme="minorHAnsi"/>
          <w:sz w:val="24"/>
          <w:szCs w:val="24"/>
        </w:rPr>
        <w:t>Gap Analysis</w:t>
      </w:r>
    </w:p>
    <w:p w14:paraId="7F86DE0A" w14:textId="77777777" w:rsidR="00617CBA" w:rsidRPr="00FD2BF0" w:rsidRDefault="00617CBA" w:rsidP="00617CBA">
      <w:pPr>
        <w:pStyle w:val="Heading2"/>
        <w:rPr>
          <w:rFonts w:asciiTheme="minorHAnsi" w:hAnsiTheme="minorHAnsi" w:cstheme="minorHAnsi"/>
          <w:sz w:val="24"/>
          <w:szCs w:val="24"/>
        </w:rPr>
      </w:pPr>
      <w:bookmarkStart w:id="2" w:name="_ack7mv59s85k" w:colFirst="0" w:colLast="0"/>
      <w:bookmarkEnd w:id="2"/>
      <w:r w:rsidRPr="00FD2BF0">
        <w:rPr>
          <w:rFonts w:asciiTheme="minorHAnsi" w:hAnsiTheme="minorHAnsi" w:cstheme="minorHAnsi"/>
          <w:sz w:val="24"/>
          <w:szCs w:val="24"/>
        </w:rPr>
        <w:t>1. Identify the current situation.</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17CBA" w:rsidRPr="00FD2BF0" w14:paraId="4E98161E" w14:textId="77777777" w:rsidTr="00FF0151">
        <w:trPr>
          <w:trHeight w:val="1920"/>
        </w:trPr>
        <w:tc>
          <w:tcPr>
            <w:tcW w:w="9360" w:type="dxa"/>
            <w:shd w:val="clear" w:color="auto" w:fill="auto"/>
            <w:tcMar>
              <w:top w:w="100" w:type="dxa"/>
              <w:left w:w="100" w:type="dxa"/>
              <w:bottom w:w="100" w:type="dxa"/>
              <w:right w:w="100" w:type="dxa"/>
            </w:tcMar>
          </w:tcPr>
          <w:p w14:paraId="74010F81"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r w:rsidRPr="00FD2BF0">
              <w:rPr>
                <w:rFonts w:asciiTheme="minorHAnsi" w:hAnsiTheme="minorHAnsi" w:cstheme="minorHAnsi"/>
                <w:sz w:val="24"/>
                <w:szCs w:val="24"/>
              </w:rPr>
              <w:t>Currently the DN service is unable to communicate when (time &amp; day) the service will be calling to the patients home effectively. This is due to the frequent changes of scheduling experienced by the service on a daily / hourly basis meaning communication of this would be impractical. There is also no platform for communication to patient or carers.</w:t>
            </w:r>
          </w:p>
          <w:p w14:paraId="67BCBB07"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r w:rsidRPr="00FD2BF0">
              <w:rPr>
                <w:rFonts w:asciiTheme="minorHAnsi" w:hAnsiTheme="minorHAnsi" w:cstheme="minorHAnsi"/>
                <w:sz w:val="24"/>
                <w:szCs w:val="24"/>
              </w:rPr>
              <w:t>Policy states that communication of scheduling has inherent benefits for patients and the services but actualizing this is not currently possible.</w:t>
            </w:r>
          </w:p>
          <w:p w14:paraId="4E5FDC6D"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r w:rsidRPr="00FD2BF0">
              <w:rPr>
                <w:rFonts w:asciiTheme="minorHAnsi" w:hAnsiTheme="minorHAnsi" w:cstheme="minorHAnsi"/>
                <w:sz w:val="24"/>
                <w:szCs w:val="24"/>
              </w:rPr>
              <w:t>Metrics for measurement are efficiency and patient experience.</w:t>
            </w:r>
          </w:p>
        </w:tc>
      </w:tr>
    </w:tbl>
    <w:p w14:paraId="3B95528B" w14:textId="77777777" w:rsidR="00617CBA" w:rsidRPr="00FD2BF0" w:rsidRDefault="00617CBA" w:rsidP="00617CBA">
      <w:pPr>
        <w:rPr>
          <w:rFonts w:asciiTheme="minorHAnsi" w:hAnsiTheme="minorHAnsi" w:cstheme="minorHAnsi"/>
          <w:sz w:val="24"/>
          <w:szCs w:val="24"/>
        </w:rPr>
      </w:pPr>
    </w:p>
    <w:p w14:paraId="6A8C6992" w14:textId="77777777" w:rsidR="00617CBA" w:rsidRPr="00FD2BF0" w:rsidRDefault="00617CBA" w:rsidP="00617CBA">
      <w:pPr>
        <w:pStyle w:val="Heading2"/>
        <w:rPr>
          <w:rFonts w:asciiTheme="minorHAnsi" w:hAnsiTheme="minorHAnsi" w:cstheme="minorHAnsi"/>
          <w:sz w:val="24"/>
          <w:szCs w:val="24"/>
        </w:rPr>
      </w:pPr>
      <w:bookmarkStart w:id="3" w:name="_dhedigesu00h" w:colFirst="0" w:colLast="0"/>
      <w:bookmarkEnd w:id="3"/>
      <w:r w:rsidRPr="00FD2BF0">
        <w:rPr>
          <w:rFonts w:asciiTheme="minorHAnsi" w:hAnsiTheme="minorHAnsi" w:cstheme="minorHAnsi"/>
          <w:sz w:val="24"/>
          <w:szCs w:val="24"/>
        </w:rPr>
        <w:t xml:space="preserve">2. Set </w:t>
      </w:r>
      <w:hyperlink r:id="rId8">
        <w:r w:rsidRPr="00FD2BF0">
          <w:rPr>
            <w:rFonts w:asciiTheme="minorHAnsi" w:hAnsiTheme="minorHAnsi" w:cstheme="minorHAnsi"/>
            <w:color w:val="1155CC"/>
            <w:sz w:val="24"/>
            <w:szCs w:val="24"/>
            <w:u w:val="single"/>
          </w:rPr>
          <w:t>S.M.A.R.T goals</w:t>
        </w:r>
      </w:hyperlink>
      <w:r w:rsidRPr="00FD2BF0">
        <w:rPr>
          <w:rFonts w:asciiTheme="minorHAnsi" w:hAnsiTheme="minorHAnsi" w:cstheme="minorHAnsi"/>
          <w:sz w:val="24"/>
          <w:szCs w:val="24"/>
        </w:rPr>
        <w:t xml:space="preserve"> of where you want to end up.</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17CBA" w:rsidRPr="00FD2BF0" w14:paraId="1389080E" w14:textId="77777777" w:rsidTr="00FF0151">
        <w:trPr>
          <w:trHeight w:val="982"/>
        </w:trPr>
        <w:tc>
          <w:tcPr>
            <w:tcW w:w="9360" w:type="dxa"/>
            <w:shd w:val="clear" w:color="auto" w:fill="auto"/>
            <w:tcMar>
              <w:top w:w="100" w:type="dxa"/>
              <w:left w:w="100" w:type="dxa"/>
              <w:bottom w:w="100" w:type="dxa"/>
              <w:right w:w="100" w:type="dxa"/>
            </w:tcMar>
          </w:tcPr>
          <w:p w14:paraId="27BB0665" w14:textId="77777777" w:rsidR="00617CBA" w:rsidRPr="00FD2BF0" w:rsidRDefault="00617CBA" w:rsidP="00FF0151">
            <w:pPr>
              <w:pStyle w:val="ListParagraph"/>
              <w:widowControl w:val="0"/>
              <w:numPr>
                <w:ilvl w:val="0"/>
                <w:numId w:val="1"/>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Reduction in calls being missed because the patient is ‘unavailable’</w:t>
            </w:r>
          </w:p>
          <w:p w14:paraId="4CF109F0" w14:textId="77777777" w:rsidR="00617CBA" w:rsidRPr="00FD2BF0" w:rsidRDefault="00617CBA" w:rsidP="00FF0151">
            <w:pPr>
              <w:pStyle w:val="ListParagraph"/>
              <w:widowControl w:val="0"/>
              <w:numPr>
                <w:ilvl w:val="0"/>
                <w:numId w:val="1"/>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Increase in staff capacity as a result of improved communication</w:t>
            </w:r>
          </w:p>
          <w:p w14:paraId="56170D55" w14:textId="77777777" w:rsidR="00617CBA" w:rsidRPr="00FD2BF0" w:rsidRDefault="00617CBA" w:rsidP="00FF0151">
            <w:pPr>
              <w:pStyle w:val="ListParagraph"/>
              <w:widowControl w:val="0"/>
              <w:numPr>
                <w:ilvl w:val="0"/>
                <w:numId w:val="1"/>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Improved patient experience – feedback to DN Service</w:t>
            </w:r>
          </w:p>
          <w:p w14:paraId="4D676B37" w14:textId="77777777" w:rsidR="00617CBA" w:rsidRPr="00FD2BF0" w:rsidRDefault="00617CBA" w:rsidP="00FF0151">
            <w:pPr>
              <w:pStyle w:val="ListParagraph"/>
              <w:widowControl w:val="0"/>
              <w:pBdr>
                <w:top w:val="nil"/>
                <w:left w:val="nil"/>
                <w:bottom w:val="nil"/>
                <w:right w:val="nil"/>
                <w:between w:val="nil"/>
              </w:pBdr>
              <w:spacing w:line="240" w:lineRule="auto"/>
              <w:rPr>
                <w:rFonts w:asciiTheme="minorHAnsi" w:hAnsiTheme="minorHAnsi" w:cstheme="minorHAnsi"/>
                <w:sz w:val="24"/>
                <w:szCs w:val="24"/>
              </w:rPr>
            </w:pPr>
          </w:p>
        </w:tc>
      </w:tr>
    </w:tbl>
    <w:p w14:paraId="0B06CA38" w14:textId="77777777" w:rsidR="00617CBA" w:rsidRPr="00FD2BF0" w:rsidRDefault="00617CBA" w:rsidP="00617CBA">
      <w:pPr>
        <w:rPr>
          <w:rFonts w:asciiTheme="minorHAnsi" w:hAnsiTheme="minorHAnsi" w:cstheme="minorHAnsi"/>
          <w:sz w:val="24"/>
          <w:szCs w:val="24"/>
        </w:rPr>
      </w:pPr>
    </w:p>
    <w:p w14:paraId="1E88849D" w14:textId="77777777" w:rsidR="00617CBA" w:rsidRPr="00FD2BF0" w:rsidRDefault="00617CBA" w:rsidP="00617CBA">
      <w:pPr>
        <w:pStyle w:val="Heading2"/>
        <w:rPr>
          <w:rFonts w:asciiTheme="minorHAnsi" w:hAnsiTheme="minorHAnsi" w:cstheme="minorHAnsi"/>
          <w:sz w:val="24"/>
          <w:szCs w:val="24"/>
        </w:rPr>
      </w:pPr>
      <w:bookmarkStart w:id="4" w:name="_3ya4v95io37x" w:colFirst="0" w:colLast="0"/>
      <w:bookmarkEnd w:id="4"/>
      <w:r w:rsidRPr="00FD2BF0">
        <w:rPr>
          <w:rFonts w:asciiTheme="minorHAnsi" w:hAnsiTheme="minorHAnsi" w:cstheme="minorHAnsi"/>
          <w:sz w:val="24"/>
          <w:szCs w:val="24"/>
        </w:rPr>
        <w:t>3. Analyze gaps between where you are &amp; where you want to be.</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17CBA" w:rsidRPr="00FD2BF0" w14:paraId="2906C9FA" w14:textId="77777777" w:rsidTr="00FF0151">
        <w:trPr>
          <w:trHeight w:val="3427"/>
        </w:trPr>
        <w:tc>
          <w:tcPr>
            <w:tcW w:w="9360" w:type="dxa"/>
            <w:shd w:val="clear" w:color="auto" w:fill="auto"/>
            <w:tcMar>
              <w:top w:w="100" w:type="dxa"/>
              <w:left w:w="100" w:type="dxa"/>
              <w:bottom w:w="100" w:type="dxa"/>
              <w:right w:w="100" w:type="dxa"/>
            </w:tcMar>
          </w:tcPr>
          <w:p w14:paraId="76542C56"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r w:rsidRPr="00FD2BF0">
              <w:rPr>
                <w:rFonts w:asciiTheme="minorHAnsi" w:hAnsiTheme="minorHAnsi" w:cstheme="minorHAnsi"/>
                <w:sz w:val="24"/>
                <w:szCs w:val="24"/>
              </w:rPr>
              <w:t xml:space="preserve">Currently, the DN service does not give time approximations or scheduling information to patients as these key pieces of information change and so the communication of incorrect information is often worse that none at all. This is a source of frustration and causes issues for the patients that the service visits. Policy and research all document that this action would greatly benefit patients, carers and staff alike but it is not practical to do so. No communication method exists for patients other than telephone calls which is a completely impractical solution. Most of the DN teams only have one administrative assistant whom would need to contact seventy plus patients daily to advise on changes. The scheduling information now exists on a digital platform however the method to communicate it to patients does not. </w:t>
            </w:r>
          </w:p>
          <w:p w14:paraId="1635CD04"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r w:rsidRPr="00FD2BF0">
              <w:rPr>
                <w:rFonts w:asciiTheme="minorHAnsi" w:hAnsiTheme="minorHAnsi" w:cstheme="minorHAnsi"/>
                <w:sz w:val="24"/>
                <w:szCs w:val="24"/>
              </w:rPr>
              <w:t xml:space="preserve">Ideally, to meet the policy aims and facilitate this communication of information, patients would need to access this platform and find the information they need on an ad hoc basis. Patients would need individualized access to this through a secure portal as Patient Identifiable Documentation (PID) is viewable.   </w:t>
            </w:r>
          </w:p>
        </w:tc>
      </w:tr>
    </w:tbl>
    <w:p w14:paraId="047F4627" w14:textId="77777777" w:rsidR="00617CBA" w:rsidRPr="00FD2BF0" w:rsidRDefault="00617CBA" w:rsidP="00617CBA">
      <w:pPr>
        <w:rPr>
          <w:rFonts w:asciiTheme="minorHAnsi" w:hAnsiTheme="minorHAnsi" w:cstheme="minorHAnsi"/>
          <w:sz w:val="24"/>
          <w:szCs w:val="24"/>
        </w:rPr>
      </w:pPr>
    </w:p>
    <w:p w14:paraId="21B300D7" w14:textId="77777777" w:rsidR="00617CBA" w:rsidRPr="00FD2BF0" w:rsidRDefault="00617CBA" w:rsidP="00617CBA">
      <w:pPr>
        <w:pStyle w:val="Heading2"/>
        <w:rPr>
          <w:rFonts w:asciiTheme="minorHAnsi" w:hAnsiTheme="minorHAnsi" w:cstheme="minorHAnsi"/>
          <w:sz w:val="24"/>
          <w:szCs w:val="24"/>
        </w:rPr>
      </w:pPr>
      <w:bookmarkStart w:id="5" w:name="_ev2jq3js6yks" w:colFirst="0" w:colLast="0"/>
      <w:bookmarkEnd w:id="5"/>
      <w:r w:rsidRPr="00FD2BF0">
        <w:rPr>
          <w:rFonts w:asciiTheme="minorHAnsi" w:hAnsiTheme="minorHAnsi" w:cstheme="minorHAnsi"/>
          <w:sz w:val="24"/>
          <w:szCs w:val="24"/>
        </w:rPr>
        <w:t>4. Establish a plan to close existing gaps.</w:t>
      </w:r>
    </w:p>
    <w:p w14:paraId="432C15EE" w14:textId="77777777" w:rsidR="00617CBA" w:rsidRPr="00FD2BF0" w:rsidRDefault="00617CBA" w:rsidP="00617CBA">
      <w:pPr>
        <w:rPr>
          <w:rFonts w:asciiTheme="minorHAnsi" w:hAnsiTheme="minorHAnsi" w:cstheme="minorHAnsi"/>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617CBA" w:rsidRPr="00FD2BF0" w14:paraId="742F01B1" w14:textId="77777777" w:rsidTr="00D8200C">
        <w:trPr>
          <w:trHeight w:val="2857"/>
        </w:trPr>
        <w:tc>
          <w:tcPr>
            <w:tcW w:w="9360" w:type="dxa"/>
            <w:shd w:val="clear" w:color="auto" w:fill="auto"/>
            <w:tcMar>
              <w:top w:w="100" w:type="dxa"/>
              <w:left w:w="100" w:type="dxa"/>
              <w:bottom w:w="100" w:type="dxa"/>
              <w:right w:w="100" w:type="dxa"/>
            </w:tcMar>
          </w:tcPr>
          <w:p w14:paraId="0D52175E"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r w:rsidRPr="00FD2BF0">
              <w:rPr>
                <w:rFonts w:asciiTheme="minorHAnsi" w:hAnsiTheme="minorHAnsi" w:cstheme="minorHAnsi"/>
                <w:sz w:val="24"/>
                <w:szCs w:val="24"/>
              </w:rPr>
              <w:lastRenderedPageBreak/>
              <w:t xml:space="preserve">DN services across Wales have been undergoing radical digital changes to daily practice over the past 5 years. The Welsh Government have provided all the Health Boards with a directive to implement digital scheduling software in all the one hundred and fifty-nine DN teams across Wales by March 2022 (HEIW, 2021). The WG had decided on Malinko as the system of choice after piloting this within two health boards and it was mandated that all health boards implement the same system for compatibility. The implementation of which now almost complete and the advent of which provides an additional opportunity to meet the needs of this gap analysis. Since this implementation, Malinko has been acquired by </w:t>
            </w:r>
            <w:proofErr w:type="spellStart"/>
            <w:r w:rsidRPr="00FD2BF0">
              <w:rPr>
                <w:rFonts w:asciiTheme="minorHAnsi" w:hAnsiTheme="minorHAnsi" w:cstheme="minorHAnsi"/>
                <w:sz w:val="24"/>
                <w:szCs w:val="24"/>
              </w:rPr>
              <w:t>Civica</w:t>
            </w:r>
            <w:proofErr w:type="spellEnd"/>
            <w:r w:rsidRPr="00FD2BF0">
              <w:rPr>
                <w:rFonts w:asciiTheme="minorHAnsi" w:hAnsiTheme="minorHAnsi" w:cstheme="minorHAnsi"/>
                <w:sz w:val="24"/>
                <w:szCs w:val="24"/>
              </w:rPr>
              <w:t xml:space="preserve"> which further facilitates the ability to influence the system development and tailor it to meet the needs of the service.</w:t>
            </w:r>
          </w:p>
          <w:p w14:paraId="215724B4" w14:textId="77777777" w:rsidR="00617CBA" w:rsidRPr="00FD2BF0" w:rsidRDefault="00617CBA" w:rsidP="00FF0151">
            <w:pPr>
              <w:widowControl w:val="0"/>
              <w:pBdr>
                <w:top w:val="nil"/>
                <w:left w:val="nil"/>
                <w:bottom w:val="nil"/>
                <w:right w:val="nil"/>
                <w:between w:val="nil"/>
              </w:pBdr>
              <w:rPr>
                <w:rFonts w:asciiTheme="minorHAnsi" w:hAnsiTheme="minorHAnsi" w:cstheme="minorHAnsi"/>
                <w:sz w:val="24"/>
                <w:szCs w:val="24"/>
              </w:rPr>
            </w:pPr>
          </w:p>
          <w:p w14:paraId="2727BFAB" w14:textId="77777777" w:rsidR="00617CBA" w:rsidRPr="00FD2BF0" w:rsidRDefault="00617CBA" w:rsidP="00FF0151">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 xml:space="preserve">Engage with </w:t>
            </w:r>
            <w:proofErr w:type="spellStart"/>
            <w:r w:rsidRPr="00FD2BF0">
              <w:rPr>
                <w:rFonts w:asciiTheme="minorHAnsi" w:hAnsiTheme="minorHAnsi" w:cstheme="minorHAnsi"/>
                <w:sz w:val="24"/>
                <w:szCs w:val="24"/>
              </w:rPr>
              <w:t>Civica</w:t>
            </w:r>
            <w:proofErr w:type="spellEnd"/>
            <w:r w:rsidRPr="00FD2BF0">
              <w:rPr>
                <w:rFonts w:asciiTheme="minorHAnsi" w:hAnsiTheme="minorHAnsi" w:cstheme="minorHAnsi"/>
                <w:sz w:val="24"/>
                <w:szCs w:val="24"/>
              </w:rPr>
              <w:t xml:space="preserve"> / Malinko development team to propose the change in application to enable patient accessibility.</w:t>
            </w:r>
          </w:p>
          <w:p w14:paraId="3AF0D864" w14:textId="77777777" w:rsidR="00617CBA" w:rsidRPr="00FD2BF0" w:rsidRDefault="00617CBA" w:rsidP="00FF0151">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Engage with WG regarding funding this addition to the system in conception, design, implementation and maintenance</w:t>
            </w:r>
          </w:p>
          <w:p w14:paraId="44AA42EE" w14:textId="77777777" w:rsidR="00617CBA" w:rsidRPr="00FD2BF0" w:rsidRDefault="00617CBA" w:rsidP="00FF0151">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Define a development strategy with SMART objectives setting clear time deadlines for every phase.</w:t>
            </w:r>
          </w:p>
          <w:p w14:paraId="52D66CB1" w14:textId="7072FD02" w:rsidR="00617CBA" w:rsidRDefault="00617CBA" w:rsidP="00FF0151">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sidRPr="00FD2BF0">
              <w:rPr>
                <w:rFonts w:asciiTheme="minorHAnsi" w:hAnsiTheme="minorHAnsi" w:cstheme="minorHAnsi"/>
                <w:sz w:val="24"/>
                <w:szCs w:val="24"/>
              </w:rPr>
              <w:t>Established what information would be available to view through a patient portal onto Malinko and what information would be retracted</w:t>
            </w:r>
            <w:r w:rsidR="00422050">
              <w:rPr>
                <w:rFonts w:asciiTheme="minorHAnsi" w:hAnsiTheme="minorHAnsi" w:cstheme="minorHAnsi"/>
                <w:sz w:val="24"/>
                <w:szCs w:val="24"/>
              </w:rPr>
              <w:t xml:space="preserve"> (Task and Finish group)</w:t>
            </w:r>
          </w:p>
          <w:p w14:paraId="066129FB" w14:textId="07B7B591" w:rsidR="00422050" w:rsidRDefault="00751793" w:rsidP="00FF0151">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Pr>
                <w:rFonts w:asciiTheme="minorHAnsi" w:hAnsiTheme="minorHAnsi" w:cstheme="minorHAnsi"/>
                <w:sz w:val="24"/>
                <w:szCs w:val="24"/>
              </w:rPr>
              <w:t>Devise implementation strategy and information sharing strategy to end users outside of Health Care Professionals – promotion of this service</w:t>
            </w:r>
          </w:p>
          <w:p w14:paraId="3D4C5C07" w14:textId="5C70607B" w:rsidR="001409FD" w:rsidRDefault="00751793" w:rsidP="001409FD">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Pr>
                <w:rFonts w:asciiTheme="minorHAnsi" w:hAnsiTheme="minorHAnsi" w:cstheme="minorHAnsi"/>
                <w:sz w:val="24"/>
                <w:szCs w:val="24"/>
              </w:rPr>
              <w:t>Maintenance and education ongoing requirements to be established if the public are to access this system going forward</w:t>
            </w:r>
          </w:p>
          <w:p w14:paraId="5166EA15" w14:textId="532AE31F" w:rsidR="001409FD" w:rsidRPr="00D8200C" w:rsidRDefault="00751793" w:rsidP="00D8200C">
            <w:pPr>
              <w:pStyle w:val="ListParagraph"/>
              <w:widowControl w:val="0"/>
              <w:numPr>
                <w:ilvl w:val="0"/>
                <w:numId w:val="2"/>
              </w:numPr>
              <w:pBdr>
                <w:top w:val="nil"/>
                <w:left w:val="nil"/>
                <w:bottom w:val="nil"/>
                <w:right w:val="nil"/>
                <w:between w:val="nil"/>
              </w:pBdr>
              <w:spacing w:line="240" w:lineRule="auto"/>
              <w:rPr>
                <w:rFonts w:asciiTheme="minorHAnsi" w:hAnsiTheme="minorHAnsi" w:cstheme="minorHAnsi"/>
                <w:sz w:val="24"/>
                <w:szCs w:val="24"/>
              </w:rPr>
            </w:pPr>
            <w:r>
              <w:rPr>
                <w:rFonts w:asciiTheme="minorHAnsi" w:hAnsiTheme="minorHAnsi" w:cstheme="minorHAnsi"/>
                <w:sz w:val="24"/>
                <w:szCs w:val="24"/>
              </w:rPr>
              <w:t>Pilot the program with end users prior to implementation in several areas with a cross section demographic representation of the DN caseloads</w:t>
            </w:r>
          </w:p>
        </w:tc>
      </w:tr>
    </w:tbl>
    <w:p w14:paraId="340DD36D" w14:textId="687D2C1A" w:rsidR="00617CBA" w:rsidRPr="00FD2BF0" w:rsidRDefault="00617CBA">
      <w:pPr>
        <w:rPr>
          <w:rFonts w:asciiTheme="minorHAnsi" w:hAnsiTheme="minorHAnsi" w:cstheme="minorHAnsi"/>
          <w:sz w:val="24"/>
          <w:szCs w:val="24"/>
        </w:rPr>
      </w:pPr>
    </w:p>
    <w:p w14:paraId="36125B4F" w14:textId="374EBD5E" w:rsidR="001C6216" w:rsidRDefault="00E66966">
      <w:pPr>
        <w:rPr>
          <w:rFonts w:asciiTheme="minorHAnsi" w:hAnsiTheme="minorHAnsi" w:cstheme="minorHAnsi"/>
          <w:sz w:val="24"/>
          <w:szCs w:val="24"/>
        </w:rPr>
      </w:pPr>
      <w:r w:rsidRPr="00FD2BF0">
        <w:rPr>
          <w:rFonts w:asciiTheme="minorHAnsi" w:hAnsiTheme="minorHAnsi" w:cstheme="minorHAnsi"/>
          <w:sz w:val="24"/>
          <w:szCs w:val="24"/>
        </w:rPr>
        <w:t>Table 1. Forbes Gap Analysis</w:t>
      </w:r>
    </w:p>
    <w:p w14:paraId="62C37ED6" w14:textId="00E5C0B9" w:rsidR="00C45F94" w:rsidRDefault="00C45F94">
      <w:pPr>
        <w:rPr>
          <w:rFonts w:asciiTheme="minorHAnsi" w:hAnsiTheme="minorHAnsi" w:cstheme="minorHAnsi"/>
          <w:sz w:val="24"/>
          <w:szCs w:val="24"/>
        </w:rPr>
      </w:pPr>
    </w:p>
    <w:p w14:paraId="091F18AE" w14:textId="2F3B5888" w:rsidR="00C45F94" w:rsidRDefault="00C45F94">
      <w:pPr>
        <w:rPr>
          <w:rFonts w:asciiTheme="minorHAnsi" w:hAnsiTheme="minorHAnsi" w:cstheme="minorHAnsi"/>
          <w:sz w:val="24"/>
          <w:szCs w:val="24"/>
        </w:rPr>
      </w:pPr>
      <w:r>
        <w:rPr>
          <w:rFonts w:asciiTheme="minorHAnsi" w:hAnsiTheme="minorHAnsi" w:cstheme="minorHAnsi"/>
          <w:sz w:val="24"/>
          <w:szCs w:val="24"/>
        </w:rPr>
        <w:t xml:space="preserve">Once </w:t>
      </w:r>
      <w:r w:rsidR="008B276B">
        <w:rPr>
          <w:rFonts w:asciiTheme="minorHAnsi" w:hAnsiTheme="minorHAnsi" w:cstheme="minorHAnsi"/>
          <w:sz w:val="24"/>
          <w:szCs w:val="24"/>
        </w:rPr>
        <w:t>a</w:t>
      </w:r>
      <w:r>
        <w:rPr>
          <w:rFonts w:asciiTheme="minorHAnsi" w:hAnsiTheme="minorHAnsi" w:cstheme="minorHAnsi"/>
          <w:sz w:val="24"/>
          <w:szCs w:val="24"/>
        </w:rPr>
        <w:t xml:space="preserve"> comprehensive gap analysis has been undertaken, an options appraisal must follow. The purpose of the options appraisal is to provide a platform in which the ideas generated from the gap analysis are scrutinised for both robustness and hold value for money for the organisation. Initial ideas around solution options, indicative costings, achievability and the information on which this solution has been based need to be tested to provide strength and longevity to the project going forward. Additionally, the opinions appraisal need</w:t>
      </w:r>
      <w:r w:rsidR="008B276B">
        <w:rPr>
          <w:rFonts w:asciiTheme="minorHAnsi" w:hAnsiTheme="minorHAnsi" w:cstheme="minorHAnsi"/>
          <w:sz w:val="24"/>
          <w:szCs w:val="24"/>
        </w:rPr>
        <w:t>s</w:t>
      </w:r>
      <w:r>
        <w:rPr>
          <w:rFonts w:asciiTheme="minorHAnsi" w:hAnsiTheme="minorHAnsi" w:cstheme="minorHAnsi"/>
          <w:sz w:val="24"/>
          <w:szCs w:val="24"/>
        </w:rPr>
        <w:t xml:space="preserve"> to be reflective of the current picture producing </w:t>
      </w:r>
      <w:r w:rsidR="008B276B">
        <w:rPr>
          <w:rFonts w:asciiTheme="minorHAnsi" w:hAnsiTheme="minorHAnsi" w:cstheme="minorHAnsi"/>
          <w:sz w:val="24"/>
          <w:szCs w:val="24"/>
        </w:rPr>
        <w:t>tangible feasibility reports as projects often take a long time to generate, therefore, the data that is being utilised needs to be scrutinised for contemporaneous data remaining concurrent. The options appraisal aims to conclude if the selected route, be that doing what was first envisioned, doing something completely different, or actually doing nothing, has a sound foundation for taking the plan forward with a comprehensive justification and rationale for this</w:t>
      </w:r>
      <w:r w:rsidR="007F297C">
        <w:rPr>
          <w:rFonts w:asciiTheme="minorHAnsi" w:hAnsiTheme="minorHAnsi" w:cstheme="minorHAnsi"/>
          <w:sz w:val="24"/>
          <w:szCs w:val="24"/>
        </w:rPr>
        <w:t xml:space="preserve"> (Local Partnerships LLP 2012)</w:t>
      </w:r>
      <w:r w:rsidR="008B276B">
        <w:rPr>
          <w:rFonts w:asciiTheme="minorHAnsi" w:hAnsiTheme="minorHAnsi" w:cstheme="minorHAnsi"/>
          <w:sz w:val="24"/>
          <w:szCs w:val="24"/>
        </w:rPr>
        <w:t>. The more comprehensive the options appraisal is initially at viewing potential impacts along the implementation, such as change in political priorities, economic or social influences, or m</w:t>
      </w:r>
      <w:r w:rsidR="007D755B">
        <w:rPr>
          <w:rFonts w:asciiTheme="minorHAnsi" w:hAnsiTheme="minorHAnsi" w:cstheme="minorHAnsi"/>
          <w:sz w:val="24"/>
          <w:szCs w:val="24"/>
        </w:rPr>
        <w:t>icro -</w:t>
      </w:r>
      <w:r w:rsidR="008B276B">
        <w:rPr>
          <w:rFonts w:asciiTheme="minorHAnsi" w:hAnsiTheme="minorHAnsi" w:cstheme="minorHAnsi"/>
          <w:sz w:val="24"/>
          <w:szCs w:val="24"/>
        </w:rPr>
        <w:t xml:space="preserve"> m</w:t>
      </w:r>
      <w:r w:rsidR="007D755B">
        <w:rPr>
          <w:rFonts w:asciiTheme="minorHAnsi" w:hAnsiTheme="minorHAnsi" w:cstheme="minorHAnsi"/>
          <w:sz w:val="24"/>
          <w:szCs w:val="24"/>
        </w:rPr>
        <w:t>eso</w:t>
      </w:r>
      <w:r w:rsidR="008B276B">
        <w:rPr>
          <w:rFonts w:asciiTheme="minorHAnsi" w:hAnsiTheme="minorHAnsi" w:cstheme="minorHAnsi"/>
          <w:sz w:val="24"/>
          <w:szCs w:val="24"/>
        </w:rPr>
        <w:t xml:space="preserve"> </w:t>
      </w:r>
      <w:r w:rsidR="007D755B">
        <w:rPr>
          <w:rFonts w:asciiTheme="minorHAnsi" w:hAnsiTheme="minorHAnsi" w:cstheme="minorHAnsi"/>
          <w:sz w:val="24"/>
          <w:szCs w:val="24"/>
        </w:rPr>
        <w:t xml:space="preserve">- </w:t>
      </w:r>
      <w:r w:rsidR="008B276B">
        <w:rPr>
          <w:rFonts w:asciiTheme="minorHAnsi" w:hAnsiTheme="minorHAnsi" w:cstheme="minorHAnsi"/>
          <w:sz w:val="24"/>
          <w:szCs w:val="24"/>
        </w:rPr>
        <w:t>macro pressure changes within the organisation</w:t>
      </w:r>
      <w:r w:rsidR="007D755B">
        <w:rPr>
          <w:rFonts w:asciiTheme="minorHAnsi" w:hAnsiTheme="minorHAnsi" w:cstheme="minorHAnsi"/>
          <w:sz w:val="24"/>
          <w:szCs w:val="24"/>
        </w:rPr>
        <w:t>, especially pertinent in the NHS</w:t>
      </w:r>
      <w:r w:rsidR="008B276B">
        <w:rPr>
          <w:rFonts w:asciiTheme="minorHAnsi" w:hAnsiTheme="minorHAnsi" w:cstheme="minorHAnsi"/>
          <w:sz w:val="24"/>
          <w:szCs w:val="24"/>
        </w:rPr>
        <w:t xml:space="preserve">, </w:t>
      </w:r>
      <w:r w:rsidR="007D755B">
        <w:rPr>
          <w:rFonts w:asciiTheme="minorHAnsi" w:hAnsiTheme="minorHAnsi" w:cstheme="minorHAnsi"/>
          <w:sz w:val="24"/>
          <w:szCs w:val="24"/>
        </w:rPr>
        <w:t>the better chance the project has of concluding successfully.</w:t>
      </w:r>
    </w:p>
    <w:p w14:paraId="55638D62" w14:textId="6733B999" w:rsidR="006E055A" w:rsidRDefault="006E055A">
      <w:pPr>
        <w:rPr>
          <w:rFonts w:asciiTheme="minorHAnsi" w:hAnsiTheme="minorHAnsi" w:cstheme="minorHAnsi"/>
          <w:sz w:val="24"/>
          <w:szCs w:val="24"/>
        </w:rPr>
      </w:pPr>
    </w:p>
    <w:p w14:paraId="4D1491D3" w14:textId="77777777" w:rsidR="00626DBA" w:rsidRDefault="00626DBA" w:rsidP="00BA1677">
      <w:pPr>
        <w:spacing w:after="160" w:line="259" w:lineRule="auto"/>
        <w:rPr>
          <w:rFonts w:asciiTheme="minorHAnsi" w:eastAsiaTheme="minorHAnsi" w:hAnsiTheme="minorHAnsi" w:cstheme="minorBidi"/>
          <w:sz w:val="22"/>
          <w:szCs w:val="22"/>
          <w:lang w:eastAsia="en-US"/>
        </w:rPr>
        <w:sectPr w:rsidR="00626DBA" w:rsidSect="00626DBA">
          <w:headerReference w:type="default" r:id="rId9"/>
          <w:pgSz w:w="11906" w:h="16838"/>
          <w:pgMar w:top="1440" w:right="1440" w:bottom="1440" w:left="1440" w:header="709" w:footer="709" w:gutter="0"/>
          <w:cols w:space="708"/>
          <w:docGrid w:linePitch="360"/>
        </w:sectPr>
      </w:pPr>
      <w:bookmarkStart w:id="6" w:name="_Hlk103609543"/>
    </w:p>
    <w:p w14:paraId="14AA67A9"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lastRenderedPageBreak/>
        <w:t>Options Evaluation Criteria</w:t>
      </w:r>
    </w:p>
    <w:tbl>
      <w:tblPr>
        <w:tblStyle w:val="TableGrid"/>
        <w:tblpPr w:leftFromText="180" w:rightFromText="180" w:vertAnchor="page" w:horzAnchor="margin" w:tblpY="1951"/>
        <w:tblW w:w="14218" w:type="dxa"/>
        <w:tblLook w:val="04A0" w:firstRow="1" w:lastRow="0" w:firstColumn="1" w:lastColumn="0" w:noHBand="0" w:noVBand="1"/>
      </w:tblPr>
      <w:tblGrid>
        <w:gridCol w:w="886"/>
        <w:gridCol w:w="810"/>
        <w:gridCol w:w="5412"/>
        <w:gridCol w:w="4227"/>
        <w:gridCol w:w="236"/>
        <w:gridCol w:w="2647"/>
      </w:tblGrid>
      <w:tr w:rsidR="00BA1677" w:rsidRPr="00BA1677" w14:paraId="308F4428" w14:textId="77777777" w:rsidTr="007036DB">
        <w:trPr>
          <w:trHeight w:val="280"/>
        </w:trPr>
        <w:tc>
          <w:tcPr>
            <w:tcW w:w="886" w:type="dxa"/>
            <w:shd w:val="clear" w:color="auto" w:fill="B4C6E7" w:themeFill="accent1" w:themeFillTint="66"/>
          </w:tcPr>
          <w:p w14:paraId="68576F52" w14:textId="77777777" w:rsidR="00BA1677" w:rsidRPr="00BA1677" w:rsidRDefault="00BA1677" w:rsidP="00BA1677">
            <w:pPr>
              <w:rPr>
                <w:rFonts w:asciiTheme="minorHAnsi" w:eastAsiaTheme="minorHAnsi" w:hAnsiTheme="minorHAnsi" w:cstheme="minorBidi"/>
                <w:sz w:val="22"/>
                <w:szCs w:val="22"/>
                <w:lang w:eastAsia="en-US"/>
              </w:rPr>
            </w:pPr>
          </w:p>
        </w:tc>
        <w:tc>
          <w:tcPr>
            <w:tcW w:w="810" w:type="dxa"/>
            <w:shd w:val="clear" w:color="auto" w:fill="B4C6E7" w:themeFill="accent1" w:themeFillTint="66"/>
          </w:tcPr>
          <w:p w14:paraId="7D568E14"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shd w:val="clear" w:color="auto" w:fill="B4C6E7" w:themeFill="accent1" w:themeFillTint="66"/>
          </w:tcPr>
          <w:p w14:paraId="7C9587AE"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Criteria</w:t>
            </w:r>
          </w:p>
        </w:tc>
        <w:tc>
          <w:tcPr>
            <w:tcW w:w="7110" w:type="dxa"/>
            <w:gridSpan w:val="3"/>
            <w:shd w:val="clear" w:color="auto" w:fill="B4C6E7" w:themeFill="accent1" w:themeFillTint="66"/>
          </w:tcPr>
          <w:p w14:paraId="0F83062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Weighting (If Applied)</w:t>
            </w:r>
          </w:p>
        </w:tc>
      </w:tr>
      <w:tr w:rsidR="00BA1677" w:rsidRPr="00BA1677" w14:paraId="147F91FF" w14:textId="77777777" w:rsidTr="007036DB">
        <w:trPr>
          <w:trHeight w:val="265"/>
        </w:trPr>
        <w:tc>
          <w:tcPr>
            <w:tcW w:w="886" w:type="dxa"/>
          </w:tcPr>
          <w:p w14:paraId="03368B66"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1</w:t>
            </w:r>
          </w:p>
        </w:tc>
        <w:tc>
          <w:tcPr>
            <w:tcW w:w="810" w:type="dxa"/>
            <w:vMerge w:val="restart"/>
            <w:textDirection w:val="btLr"/>
          </w:tcPr>
          <w:p w14:paraId="5E8E8BDD" w14:textId="77777777" w:rsidR="00BA1677" w:rsidRPr="00BA1677" w:rsidRDefault="00BA1677" w:rsidP="00BA1677">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Project Goals</w:t>
            </w:r>
          </w:p>
        </w:tc>
        <w:tc>
          <w:tcPr>
            <w:tcW w:w="5412" w:type="dxa"/>
          </w:tcPr>
          <w:p w14:paraId="1D9885E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Procurement compliance</w:t>
            </w:r>
          </w:p>
        </w:tc>
        <w:tc>
          <w:tcPr>
            <w:tcW w:w="4227" w:type="dxa"/>
            <w:vMerge w:val="restart"/>
          </w:tcPr>
          <w:p w14:paraId="7F5535D2" w14:textId="77777777" w:rsidR="00BA1677" w:rsidRPr="00BA1677" w:rsidRDefault="00BA1677" w:rsidP="00BA1677">
            <w:pPr>
              <w:rPr>
                <w:rFonts w:asciiTheme="minorHAnsi" w:eastAsiaTheme="minorHAnsi" w:hAnsiTheme="minorHAnsi" w:cstheme="minorBidi"/>
                <w:sz w:val="22"/>
                <w:szCs w:val="22"/>
                <w:lang w:eastAsia="en-US"/>
              </w:rPr>
            </w:pPr>
          </w:p>
          <w:p w14:paraId="02FEA9C3"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No weightings have been applied.</w:t>
            </w:r>
          </w:p>
          <w:p w14:paraId="7EC343AD" w14:textId="77777777" w:rsidR="00BA1677" w:rsidRPr="00BA1677" w:rsidRDefault="00BA1677" w:rsidP="00BA1677">
            <w:pPr>
              <w:rPr>
                <w:rFonts w:asciiTheme="minorHAnsi" w:eastAsiaTheme="minorHAnsi" w:hAnsiTheme="minorHAnsi" w:cstheme="minorBidi"/>
                <w:sz w:val="22"/>
                <w:szCs w:val="22"/>
                <w:lang w:eastAsia="en-US"/>
              </w:rPr>
            </w:pPr>
          </w:p>
          <w:p w14:paraId="240839A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All criteria to be viewed individually and equally. An overall conclusion to be drawn from this within the current context of the organisation e.g. current priorities, funding opportunities</w:t>
            </w:r>
          </w:p>
        </w:tc>
        <w:tc>
          <w:tcPr>
            <w:tcW w:w="236" w:type="dxa"/>
            <w:vMerge w:val="restart"/>
            <w:shd w:val="clear" w:color="auto" w:fill="B4C6E7" w:themeFill="accent1" w:themeFillTint="66"/>
          </w:tcPr>
          <w:p w14:paraId="6A980172"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val="restart"/>
          </w:tcPr>
          <w:p w14:paraId="647C6D72"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Highest Priority</w:t>
            </w:r>
          </w:p>
        </w:tc>
      </w:tr>
      <w:tr w:rsidR="00BA1677" w:rsidRPr="00BA1677" w14:paraId="4FFA0D8B" w14:textId="77777777" w:rsidTr="007036DB">
        <w:trPr>
          <w:trHeight w:val="280"/>
        </w:trPr>
        <w:tc>
          <w:tcPr>
            <w:tcW w:w="886" w:type="dxa"/>
          </w:tcPr>
          <w:p w14:paraId="7D10A678"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2</w:t>
            </w:r>
          </w:p>
        </w:tc>
        <w:tc>
          <w:tcPr>
            <w:tcW w:w="810" w:type="dxa"/>
            <w:vMerge/>
          </w:tcPr>
          <w:p w14:paraId="02CF4AB3"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6571674D"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Reliability (i.e. cannot be linked to the NHS Server systems)</w:t>
            </w:r>
          </w:p>
        </w:tc>
        <w:tc>
          <w:tcPr>
            <w:tcW w:w="4227" w:type="dxa"/>
            <w:vMerge/>
          </w:tcPr>
          <w:p w14:paraId="4A94F09B"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4EDF4FE9"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6809832C"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3F8A71BE" w14:textId="77777777" w:rsidTr="007036DB">
        <w:trPr>
          <w:trHeight w:val="265"/>
        </w:trPr>
        <w:tc>
          <w:tcPr>
            <w:tcW w:w="886" w:type="dxa"/>
          </w:tcPr>
          <w:p w14:paraId="46E6702D"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3</w:t>
            </w:r>
          </w:p>
        </w:tc>
        <w:tc>
          <w:tcPr>
            <w:tcW w:w="810" w:type="dxa"/>
            <w:vMerge/>
          </w:tcPr>
          <w:p w14:paraId="116A50A8"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36A4FC7F"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Data protection</w:t>
            </w:r>
          </w:p>
        </w:tc>
        <w:tc>
          <w:tcPr>
            <w:tcW w:w="4227" w:type="dxa"/>
            <w:vMerge/>
          </w:tcPr>
          <w:p w14:paraId="72776834"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69E58B73"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26239EA9"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65741DF8" w14:textId="77777777" w:rsidTr="007036DB">
        <w:trPr>
          <w:trHeight w:val="280"/>
        </w:trPr>
        <w:tc>
          <w:tcPr>
            <w:tcW w:w="886" w:type="dxa"/>
          </w:tcPr>
          <w:p w14:paraId="3D3A5047"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4</w:t>
            </w:r>
          </w:p>
        </w:tc>
        <w:tc>
          <w:tcPr>
            <w:tcW w:w="810" w:type="dxa"/>
            <w:vMerge/>
          </w:tcPr>
          <w:p w14:paraId="01268DDC"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3F1CF123"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Alignment to IT strategy</w:t>
            </w:r>
          </w:p>
        </w:tc>
        <w:tc>
          <w:tcPr>
            <w:tcW w:w="4227" w:type="dxa"/>
            <w:vMerge/>
          </w:tcPr>
          <w:p w14:paraId="545B98BE"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58FF8BD6"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val="restart"/>
          </w:tcPr>
          <w:p w14:paraId="5EA47046"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Medium Priority</w:t>
            </w:r>
          </w:p>
        </w:tc>
      </w:tr>
      <w:tr w:rsidR="00BA1677" w:rsidRPr="00BA1677" w14:paraId="0512CCB7" w14:textId="77777777" w:rsidTr="007036DB">
        <w:trPr>
          <w:trHeight w:val="265"/>
        </w:trPr>
        <w:tc>
          <w:tcPr>
            <w:tcW w:w="886" w:type="dxa"/>
          </w:tcPr>
          <w:p w14:paraId="32AEAC8E"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5</w:t>
            </w:r>
          </w:p>
        </w:tc>
        <w:tc>
          <w:tcPr>
            <w:tcW w:w="810" w:type="dxa"/>
            <w:vMerge/>
          </w:tcPr>
          <w:p w14:paraId="721E87EB"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1851356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Delivery of efficiencies / savings</w:t>
            </w:r>
          </w:p>
        </w:tc>
        <w:tc>
          <w:tcPr>
            <w:tcW w:w="4227" w:type="dxa"/>
            <w:vMerge/>
          </w:tcPr>
          <w:p w14:paraId="7E79E9E8"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260F6C68"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38BEA6D3"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561CB890" w14:textId="77777777" w:rsidTr="007036DB">
        <w:trPr>
          <w:trHeight w:val="280"/>
        </w:trPr>
        <w:tc>
          <w:tcPr>
            <w:tcW w:w="886" w:type="dxa"/>
          </w:tcPr>
          <w:p w14:paraId="3D4436B6"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6</w:t>
            </w:r>
          </w:p>
        </w:tc>
        <w:tc>
          <w:tcPr>
            <w:tcW w:w="810" w:type="dxa"/>
            <w:vMerge/>
          </w:tcPr>
          <w:p w14:paraId="7CF3C0BA"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2E358CE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Improved effectiveness in service delivery as a result of improved efficiency</w:t>
            </w:r>
          </w:p>
        </w:tc>
        <w:tc>
          <w:tcPr>
            <w:tcW w:w="4227" w:type="dxa"/>
            <w:vMerge/>
          </w:tcPr>
          <w:p w14:paraId="576AE144"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3A50D0C2"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49658143"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06DE8A07" w14:textId="77777777" w:rsidTr="007036DB">
        <w:trPr>
          <w:trHeight w:val="265"/>
        </w:trPr>
        <w:tc>
          <w:tcPr>
            <w:tcW w:w="886" w:type="dxa"/>
          </w:tcPr>
          <w:p w14:paraId="26E14242"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7</w:t>
            </w:r>
          </w:p>
        </w:tc>
        <w:tc>
          <w:tcPr>
            <w:tcW w:w="810" w:type="dxa"/>
            <w:vMerge/>
          </w:tcPr>
          <w:p w14:paraId="2AB79E91"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614AEA2E"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Improved patient experience</w:t>
            </w:r>
          </w:p>
        </w:tc>
        <w:tc>
          <w:tcPr>
            <w:tcW w:w="4227" w:type="dxa"/>
            <w:vMerge/>
          </w:tcPr>
          <w:p w14:paraId="1206C7D2"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292C865A"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2C2AF3FA"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11A13F28" w14:textId="77777777" w:rsidTr="007036DB">
        <w:trPr>
          <w:trHeight w:val="265"/>
        </w:trPr>
        <w:tc>
          <w:tcPr>
            <w:tcW w:w="886" w:type="dxa"/>
          </w:tcPr>
          <w:p w14:paraId="2261D79B"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8</w:t>
            </w:r>
          </w:p>
        </w:tc>
        <w:tc>
          <w:tcPr>
            <w:tcW w:w="810" w:type="dxa"/>
            <w:vMerge/>
          </w:tcPr>
          <w:p w14:paraId="1E991D78"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730C34FF"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 xml:space="preserve">Skill mix and training </w:t>
            </w:r>
          </w:p>
        </w:tc>
        <w:tc>
          <w:tcPr>
            <w:tcW w:w="4227" w:type="dxa"/>
            <w:vMerge/>
          </w:tcPr>
          <w:p w14:paraId="365A0184"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35F8E791"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28D86B83"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386B81CA" w14:textId="77777777" w:rsidTr="007036DB">
        <w:trPr>
          <w:trHeight w:val="265"/>
        </w:trPr>
        <w:tc>
          <w:tcPr>
            <w:tcW w:w="886" w:type="dxa"/>
          </w:tcPr>
          <w:p w14:paraId="7200AEB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9</w:t>
            </w:r>
          </w:p>
        </w:tc>
        <w:tc>
          <w:tcPr>
            <w:tcW w:w="810" w:type="dxa"/>
            <w:vMerge/>
          </w:tcPr>
          <w:p w14:paraId="1F3B330B"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3D21E604"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Programme legacy</w:t>
            </w:r>
          </w:p>
        </w:tc>
        <w:tc>
          <w:tcPr>
            <w:tcW w:w="4227" w:type="dxa"/>
            <w:vMerge/>
          </w:tcPr>
          <w:p w14:paraId="58820A0F"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0FC8BCCA"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val="restart"/>
          </w:tcPr>
          <w:p w14:paraId="22FF54F8"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Lowest Priority</w:t>
            </w:r>
          </w:p>
        </w:tc>
      </w:tr>
      <w:tr w:rsidR="00BA1677" w:rsidRPr="00BA1677" w14:paraId="5D2FB164" w14:textId="77777777" w:rsidTr="007036DB">
        <w:trPr>
          <w:trHeight w:val="265"/>
        </w:trPr>
        <w:tc>
          <w:tcPr>
            <w:tcW w:w="886" w:type="dxa"/>
            <w:tcBorders>
              <w:bottom w:val="single" w:sz="4" w:space="0" w:color="FF0000"/>
            </w:tcBorders>
          </w:tcPr>
          <w:p w14:paraId="0F5EF81B"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10</w:t>
            </w:r>
          </w:p>
        </w:tc>
        <w:tc>
          <w:tcPr>
            <w:tcW w:w="810" w:type="dxa"/>
            <w:vMerge/>
            <w:tcBorders>
              <w:bottom w:val="single" w:sz="4" w:space="0" w:color="FF0000"/>
            </w:tcBorders>
          </w:tcPr>
          <w:p w14:paraId="4960CF7E"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Borders>
              <w:bottom w:val="single" w:sz="4" w:space="0" w:color="FF0000"/>
            </w:tcBorders>
          </w:tcPr>
          <w:p w14:paraId="2204EAA5"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Value for Money</w:t>
            </w:r>
          </w:p>
        </w:tc>
        <w:tc>
          <w:tcPr>
            <w:tcW w:w="4227" w:type="dxa"/>
            <w:vMerge/>
          </w:tcPr>
          <w:p w14:paraId="31AA7590"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736CE2EF"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Borders>
              <w:bottom w:val="single" w:sz="4" w:space="0" w:color="FF0000"/>
            </w:tcBorders>
          </w:tcPr>
          <w:p w14:paraId="334AF1EC"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13032CD6" w14:textId="77777777" w:rsidTr="007036DB">
        <w:trPr>
          <w:trHeight w:val="265"/>
        </w:trPr>
        <w:tc>
          <w:tcPr>
            <w:tcW w:w="886" w:type="dxa"/>
            <w:tcBorders>
              <w:top w:val="single" w:sz="4" w:space="0" w:color="FF0000"/>
            </w:tcBorders>
          </w:tcPr>
          <w:p w14:paraId="09B52E2F"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11</w:t>
            </w:r>
          </w:p>
        </w:tc>
        <w:tc>
          <w:tcPr>
            <w:tcW w:w="810" w:type="dxa"/>
            <w:vMerge w:val="restart"/>
            <w:tcBorders>
              <w:top w:val="single" w:sz="4" w:space="0" w:color="FF0000"/>
            </w:tcBorders>
            <w:textDirection w:val="btLr"/>
          </w:tcPr>
          <w:p w14:paraId="06B98749" w14:textId="77777777" w:rsidR="00BA1677" w:rsidRPr="00BA1677" w:rsidRDefault="00BA1677" w:rsidP="00BA1677">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Other Considerations</w:t>
            </w:r>
          </w:p>
        </w:tc>
        <w:tc>
          <w:tcPr>
            <w:tcW w:w="5412" w:type="dxa"/>
            <w:tcBorders>
              <w:top w:val="single" w:sz="4" w:space="0" w:color="FF0000"/>
            </w:tcBorders>
          </w:tcPr>
          <w:p w14:paraId="1687B691"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Cost</w:t>
            </w:r>
          </w:p>
        </w:tc>
        <w:tc>
          <w:tcPr>
            <w:tcW w:w="4227" w:type="dxa"/>
            <w:vMerge/>
          </w:tcPr>
          <w:p w14:paraId="6F73913E"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3F97FD0C"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val="restart"/>
            <w:tcBorders>
              <w:top w:val="single" w:sz="4" w:space="0" w:color="FF0000"/>
            </w:tcBorders>
          </w:tcPr>
          <w:p w14:paraId="44D38336"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Points above this line must be balanced against each of these criteria</w:t>
            </w:r>
          </w:p>
          <w:p w14:paraId="015D7DE5" w14:textId="77777777" w:rsidR="00BA1677" w:rsidRPr="00BA1677" w:rsidRDefault="00BA1677" w:rsidP="00BA1677">
            <w:pPr>
              <w:rPr>
                <w:rFonts w:asciiTheme="minorHAnsi" w:eastAsiaTheme="minorHAnsi" w:hAnsiTheme="minorHAnsi" w:cstheme="minorBidi"/>
                <w:sz w:val="22"/>
                <w:szCs w:val="22"/>
                <w:lang w:eastAsia="en-US"/>
              </w:rPr>
            </w:pPr>
          </w:p>
          <w:p w14:paraId="7AB37468" w14:textId="77777777" w:rsidR="00BA1677" w:rsidRPr="00BA1677" w:rsidRDefault="00BA1677" w:rsidP="00BA1677">
            <w:pPr>
              <w:rPr>
                <w:rFonts w:asciiTheme="minorHAnsi" w:eastAsiaTheme="minorHAnsi" w:hAnsiTheme="minorHAnsi" w:cstheme="minorBidi"/>
                <w:sz w:val="22"/>
                <w:szCs w:val="22"/>
                <w:lang w:eastAsia="en-US"/>
              </w:rPr>
            </w:pPr>
          </w:p>
          <w:p w14:paraId="5185BF27"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73C9095B" w14:textId="77777777" w:rsidTr="007036DB">
        <w:trPr>
          <w:trHeight w:val="265"/>
        </w:trPr>
        <w:tc>
          <w:tcPr>
            <w:tcW w:w="886" w:type="dxa"/>
          </w:tcPr>
          <w:p w14:paraId="7BDBD645"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12</w:t>
            </w:r>
          </w:p>
        </w:tc>
        <w:tc>
          <w:tcPr>
            <w:tcW w:w="810" w:type="dxa"/>
            <w:vMerge/>
          </w:tcPr>
          <w:p w14:paraId="3BB80EAD"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1F17D532"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Complexity / delivery achievability</w:t>
            </w:r>
          </w:p>
        </w:tc>
        <w:tc>
          <w:tcPr>
            <w:tcW w:w="4227" w:type="dxa"/>
            <w:vMerge/>
          </w:tcPr>
          <w:p w14:paraId="705AAA8A"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614D65FE"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714EB6D5"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6BA2786E" w14:textId="77777777" w:rsidTr="007036DB">
        <w:trPr>
          <w:trHeight w:val="265"/>
        </w:trPr>
        <w:tc>
          <w:tcPr>
            <w:tcW w:w="886" w:type="dxa"/>
          </w:tcPr>
          <w:p w14:paraId="0278CB31"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13</w:t>
            </w:r>
          </w:p>
        </w:tc>
        <w:tc>
          <w:tcPr>
            <w:tcW w:w="810" w:type="dxa"/>
            <w:vMerge/>
          </w:tcPr>
          <w:p w14:paraId="6F17D643"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0083C2C7"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Risk</w:t>
            </w:r>
          </w:p>
        </w:tc>
        <w:tc>
          <w:tcPr>
            <w:tcW w:w="4227" w:type="dxa"/>
            <w:vMerge/>
          </w:tcPr>
          <w:p w14:paraId="59D40F34"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37581F99"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4AC1107D" w14:textId="77777777" w:rsidR="00BA1677" w:rsidRPr="00BA1677" w:rsidRDefault="00BA1677" w:rsidP="00BA1677">
            <w:pPr>
              <w:rPr>
                <w:rFonts w:asciiTheme="minorHAnsi" w:eastAsiaTheme="minorHAnsi" w:hAnsiTheme="minorHAnsi" w:cstheme="minorBidi"/>
                <w:sz w:val="22"/>
                <w:szCs w:val="22"/>
                <w:lang w:eastAsia="en-US"/>
              </w:rPr>
            </w:pPr>
          </w:p>
        </w:tc>
      </w:tr>
      <w:tr w:rsidR="00BA1677" w:rsidRPr="00BA1677" w14:paraId="4BFAADC8" w14:textId="77777777" w:rsidTr="007036DB">
        <w:trPr>
          <w:trHeight w:val="265"/>
        </w:trPr>
        <w:tc>
          <w:tcPr>
            <w:tcW w:w="886" w:type="dxa"/>
          </w:tcPr>
          <w:p w14:paraId="52F2F8D0"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14</w:t>
            </w:r>
          </w:p>
        </w:tc>
        <w:tc>
          <w:tcPr>
            <w:tcW w:w="810" w:type="dxa"/>
            <w:vMerge/>
          </w:tcPr>
          <w:p w14:paraId="4E403048" w14:textId="77777777" w:rsidR="00BA1677" w:rsidRPr="00BA1677" w:rsidRDefault="00BA1677" w:rsidP="00BA1677">
            <w:pPr>
              <w:rPr>
                <w:rFonts w:asciiTheme="minorHAnsi" w:eastAsiaTheme="minorHAnsi" w:hAnsiTheme="minorHAnsi" w:cstheme="minorBidi"/>
                <w:sz w:val="22"/>
                <w:szCs w:val="22"/>
                <w:lang w:eastAsia="en-US"/>
              </w:rPr>
            </w:pPr>
          </w:p>
        </w:tc>
        <w:tc>
          <w:tcPr>
            <w:tcW w:w="5412" w:type="dxa"/>
          </w:tcPr>
          <w:p w14:paraId="0F892981"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Time</w:t>
            </w:r>
          </w:p>
        </w:tc>
        <w:tc>
          <w:tcPr>
            <w:tcW w:w="4227" w:type="dxa"/>
            <w:vMerge/>
          </w:tcPr>
          <w:p w14:paraId="1C09EA32" w14:textId="77777777" w:rsidR="00BA1677" w:rsidRPr="00BA1677" w:rsidRDefault="00BA1677" w:rsidP="00BA1677">
            <w:pPr>
              <w:rPr>
                <w:rFonts w:asciiTheme="minorHAnsi" w:eastAsiaTheme="minorHAnsi" w:hAnsiTheme="minorHAnsi" w:cstheme="minorBidi"/>
                <w:sz w:val="22"/>
                <w:szCs w:val="22"/>
                <w:lang w:eastAsia="en-US"/>
              </w:rPr>
            </w:pPr>
          </w:p>
        </w:tc>
        <w:tc>
          <w:tcPr>
            <w:tcW w:w="236" w:type="dxa"/>
            <w:vMerge/>
            <w:shd w:val="clear" w:color="auto" w:fill="B4C6E7" w:themeFill="accent1" w:themeFillTint="66"/>
          </w:tcPr>
          <w:p w14:paraId="436A39B6" w14:textId="77777777" w:rsidR="00BA1677" w:rsidRPr="00BA1677" w:rsidRDefault="00BA1677" w:rsidP="00BA1677">
            <w:pPr>
              <w:rPr>
                <w:rFonts w:asciiTheme="minorHAnsi" w:eastAsiaTheme="minorHAnsi" w:hAnsiTheme="minorHAnsi" w:cstheme="minorBidi"/>
                <w:sz w:val="22"/>
                <w:szCs w:val="22"/>
                <w:lang w:eastAsia="en-US"/>
              </w:rPr>
            </w:pPr>
          </w:p>
        </w:tc>
        <w:tc>
          <w:tcPr>
            <w:tcW w:w="2647" w:type="dxa"/>
            <w:vMerge/>
          </w:tcPr>
          <w:p w14:paraId="5D34C1C6" w14:textId="77777777" w:rsidR="00BA1677" w:rsidRPr="00BA1677" w:rsidRDefault="00BA1677" w:rsidP="00BA1677">
            <w:pPr>
              <w:rPr>
                <w:rFonts w:asciiTheme="minorHAnsi" w:eastAsiaTheme="minorHAnsi" w:hAnsiTheme="minorHAnsi" w:cstheme="minorBidi"/>
                <w:sz w:val="22"/>
                <w:szCs w:val="22"/>
                <w:lang w:eastAsia="en-US"/>
              </w:rPr>
            </w:pPr>
          </w:p>
        </w:tc>
      </w:tr>
    </w:tbl>
    <w:p w14:paraId="6AE9BE3A"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2433987B"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6A6D5F41"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00EC1FC7"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7D8BBCA0"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74D05430"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773AA9CC"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p>
    <w:p w14:paraId="2090FAC3" w14:textId="77777777" w:rsidR="00BA1677" w:rsidRPr="00BA1677" w:rsidRDefault="00BA1677" w:rsidP="00BA1677">
      <w:pPr>
        <w:spacing w:after="160" w:line="259" w:lineRule="auto"/>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lastRenderedPageBreak/>
        <w:t>Options Shortlist Summary – Pros and Cons</w:t>
      </w:r>
    </w:p>
    <w:p w14:paraId="74F0C3DB" w14:textId="68B26472" w:rsidR="00BA1677" w:rsidRPr="00BA1677" w:rsidRDefault="00BA1677" w:rsidP="00BA1677">
      <w:pPr>
        <w:spacing w:after="160" w:line="259" w:lineRule="auto"/>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 xml:space="preserve">Due to the constraints of this project a shortened version of the </w:t>
      </w:r>
      <w:r w:rsidR="00306F96" w:rsidRPr="00BA1677">
        <w:rPr>
          <w:rFonts w:asciiTheme="minorHAnsi" w:eastAsiaTheme="minorHAnsi" w:hAnsiTheme="minorHAnsi" w:cstheme="minorBidi"/>
          <w:sz w:val="22"/>
          <w:szCs w:val="22"/>
          <w:lang w:eastAsia="en-US"/>
        </w:rPr>
        <w:t>op</w:t>
      </w:r>
      <w:r w:rsidR="00306F96">
        <w:rPr>
          <w:rFonts w:asciiTheme="minorHAnsi" w:eastAsiaTheme="minorHAnsi" w:hAnsiTheme="minorHAnsi" w:cstheme="minorBidi"/>
          <w:sz w:val="22"/>
          <w:szCs w:val="22"/>
          <w:lang w:eastAsia="en-US"/>
        </w:rPr>
        <w:t>tion</w:t>
      </w:r>
      <w:r w:rsidR="00306F96" w:rsidRPr="00BA1677">
        <w:rPr>
          <w:rFonts w:asciiTheme="minorHAnsi" w:eastAsiaTheme="minorHAnsi" w:hAnsiTheme="minorHAnsi" w:cstheme="minorBidi"/>
          <w:sz w:val="22"/>
          <w:szCs w:val="22"/>
          <w:lang w:eastAsia="en-US"/>
        </w:rPr>
        <w:t>s</w:t>
      </w:r>
      <w:r w:rsidRPr="00BA1677">
        <w:rPr>
          <w:rFonts w:asciiTheme="minorHAnsi" w:eastAsiaTheme="minorHAnsi" w:hAnsiTheme="minorHAnsi" w:cstheme="minorBidi"/>
          <w:sz w:val="22"/>
          <w:szCs w:val="22"/>
          <w:lang w:eastAsia="en-US"/>
        </w:rPr>
        <w:t xml:space="preserve"> analysis will be summarised in the table below.</w:t>
      </w:r>
    </w:p>
    <w:tbl>
      <w:tblPr>
        <w:tblStyle w:val="TableGrid"/>
        <w:tblW w:w="0" w:type="auto"/>
        <w:tblLook w:val="04A0" w:firstRow="1" w:lastRow="0" w:firstColumn="1" w:lastColumn="0" w:noHBand="0" w:noVBand="1"/>
      </w:tblPr>
      <w:tblGrid>
        <w:gridCol w:w="1838"/>
        <w:gridCol w:w="2977"/>
        <w:gridCol w:w="4536"/>
        <w:gridCol w:w="4597"/>
      </w:tblGrid>
      <w:tr w:rsidR="00626DBA" w:rsidRPr="00BA1677" w14:paraId="320BF996" w14:textId="77777777" w:rsidTr="005928BA">
        <w:tc>
          <w:tcPr>
            <w:tcW w:w="1838" w:type="dxa"/>
          </w:tcPr>
          <w:p w14:paraId="57256361"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Options Title</w:t>
            </w:r>
          </w:p>
        </w:tc>
        <w:tc>
          <w:tcPr>
            <w:tcW w:w="2977" w:type="dxa"/>
          </w:tcPr>
          <w:p w14:paraId="50626A30"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Option description</w:t>
            </w:r>
          </w:p>
        </w:tc>
        <w:tc>
          <w:tcPr>
            <w:tcW w:w="4536" w:type="dxa"/>
          </w:tcPr>
          <w:p w14:paraId="6A908721"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Summary Pros</w:t>
            </w:r>
          </w:p>
        </w:tc>
        <w:tc>
          <w:tcPr>
            <w:tcW w:w="4597" w:type="dxa"/>
          </w:tcPr>
          <w:p w14:paraId="459CF912"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Summary Cons</w:t>
            </w:r>
          </w:p>
        </w:tc>
      </w:tr>
      <w:tr w:rsidR="00626DBA" w:rsidRPr="00BA1677" w14:paraId="049AC5FD" w14:textId="77777777" w:rsidTr="005928BA">
        <w:tc>
          <w:tcPr>
            <w:tcW w:w="1838" w:type="dxa"/>
          </w:tcPr>
          <w:p w14:paraId="1072C55D"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Option 1 – ‘Do nothing’</w:t>
            </w:r>
          </w:p>
          <w:p w14:paraId="1E0A3A68" w14:textId="77777777" w:rsidR="00BA1677" w:rsidRPr="00BA1677" w:rsidRDefault="00BA1677" w:rsidP="00BA1677">
            <w:pPr>
              <w:rPr>
                <w:rFonts w:asciiTheme="minorHAnsi" w:eastAsiaTheme="minorHAnsi" w:hAnsiTheme="minorHAnsi" w:cstheme="minorBidi"/>
                <w:sz w:val="22"/>
                <w:szCs w:val="22"/>
                <w:lang w:eastAsia="en-US"/>
              </w:rPr>
            </w:pPr>
          </w:p>
          <w:p w14:paraId="096F7569" w14:textId="77777777" w:rsidR="00BA1677" w:rsidRPr="00BA1677" w:rsidRDefault="00BA1677" w:rsidP="00BA1677">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 xml:space="preserve">Disregard policy and carry on not communicating the information </w:t>
            </w:r>
          </w:p>
        </w:tc>
        <w:tc>
          <w:tcPr>
            <w:tcW w:w="2977" w:type="dxa"/>
          </w:tcPr>
          <w:p w14:paraId="13F7F784" w14:textId="77777777" w:rsidR="00BA1677" w:rsidRPr="00BA1677" w:rsidRDefault="00BA1677" w:rsidP="00BA1677">
            <w:pPr>
              <w:numPr>
                <w:ilvl w:val="0"/>
                <w:numId w:val="3"/>
              </w:numPr>
              <w:ind w:left="178" w:hanging="178"/>
              <w:contextualSpacing/>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 xml:space="preserve">Remain with the current situation </w:t>
            </w:r>
          </w:p>
          <w:p w14:paraId="2ADF498A" w14:textId="77777777" w:rsidR="00BA1677" w:rsidRPr="00BA1677" w:rsidRDefault="00BA1677" w:rsidP="00BA1677">
            <w:pPr>
              <w:numPr>
                <w:ilvl w:val="0"/>
                <w:numId w:val="3"/>
              </w:numPr>
              <w:ind w:left="178" w:hanging="178"/>
              <w:contextualSpacing/>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No changes to the current communications</w:t>
            </w:r>
          </w:p>
          <w:p w14:paraId="5314EAA7" w14:textId="77777777" w:rsidR="00BA1677" w:rsidRPr="00BA1677" w:rsidRDefault="00BA1677" w:rsidP="00BA1677">
            <w:pPr>
              <w:numPr>
                <w:ilvl w:val="0"/>
                <w:numId w:val="3"/>
              </w:numPr>
              <w:ind w:left="178" w:hanging="178"/>
              <w:contextualSpacing/>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No procurement / alteration process</w:t>
            </w:r>
          </w:p>
          <w:p w14:paraId="647AF95C" w14:textId="77777777" w:rsidR="00BA1677" w:rsidRPr="00BA1677" w:rsidRDefault="00BA1677" w:rsidP="00BA1677">
            <w:pPr>
              <w:numPr>
                <w:ilvl w:val="0"/>
                <w:numId w:val="3"/>
              </w:numPr>
              <w:ind w:left="178" w:hanging="178"/>
              <w:contextualSpacing/>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No additional impact or skills requirements</w:t>
            </w:r>
          </w:p>
        </w:tc>
        <w:tc>
          <w:tcPr>
            <w:tcW w:w="4536" w:type="dxa"/>
          </w:tcPr>
          <w:p w14:paraId="1C4D45B8" w14:textId="77777777" w:rsidR="00BA1677" w:rsidRDefault="005928BA" w:rsidP="006C4000">
            <w:pPr>
              <w:numPr>
                <w:ilvl w:val="0"/>
                <w:numId w:val="9"/>
              </w:numPr>
              <w:ind w:left="311" w:hanging="283"/>
              <w:contextualSpacing/>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No cost implications of maintaining the status quo</w:t>
            </w:r>
          </w:p>
          <w:p w14:paraId="3DB5C27C" w14:textId="77777777" w:rsidR="00BA1677" w:rsidRDefault="005928BA" w:rsidP="006C4000">
            <w:pPr>
              <w:numPr>
                <w:ilvl w:val="0"/>
                <w:numId w:val="9"/>
              </w:numPr>
              <w:ind w:left="311" w:hanging="283"/>
              <w:contextualSpacing/>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No transition activity</w:t>
            </w:r>
          </w:p>
          <w:p w14:paraId="3B44D31C" w14:textId="77777777" w:rsidR="00BA1677" w:rsidRDefault="005928BA" w:rsidP="006C4000">
            <w:pPr>
              <w:numPr>
                <w:ilvl w:val="0"/>
                <w:numId w:val="9"/>
              </w:numPr>
              <w:ind w:left="311" w:hanging="283"/>
              <w:contextualSpacing/>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No disruption to staff or users (patients)</w:t>
            </w:r>
          </w:p>
          <w:p w14:paraId="406AE18F" w14:textId="40D96B97" w:rsidR="00BA1677" w:rsidRDefault="005928BA" w:rsidP="006C4000">
            <w:pPr>
              <w:numPr>
                <w:ilvl w:val="0"/>
                <w:numId w:val="9"/>
              </w:numPr>
              <w:ind w:left="311" w:hanging="283"/>
              <w:contextualSpacing/>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No disruption to services</w:t>
            </w:r>
          </w:p>
          <w:p w14:paraId="700158F1" w14:textId="48A52CFF" w:rsidR="00D613CB" w:rsidRDefault="00D613CB" w:rsidP="006C4000">
            <w:pPr>
              <w:numPr>
                <w:ilvl w:val="0"/>
                <w:numId w:val="9"/>
              </w:numPr>
              <w:ind w:left="311" w:hanging="283"/>
              <w:contextualSpacing/>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No additional burden of training</w:t>
            </w:r>
          </w:p>
          <w:p w14:paraId="5CBD1F74" w14:textId="46F85893" w:rsidR="00BA1677" w:rsidRPr="00BA1677" w:rsidRDefault="00BA1677" w:rsidP="006C4000">
            <w:pPr>
              <w:ind w:left="311" w:hanging="283"/>
              <w:contextualSpacing/>
              <w:rPr>
                <w:rFonts w:asciiTheme="minorHAnsi" w:eastAsiaTheme="minorHAnsi" w:hAnsiTheme="minorHAnsi" w:cstheme="minorBidi"/>
                <w:sz w:val="22"/>
                <w:szCs w:val="22"/>
                <w:lang w:eastAsia="en-US"/>
              </w:rPr>
            </w:pPr>
          </w:p>
        </w:tc>
        <w:tc>
          <w:tcPr>
            <w:tcW w:w="4597" w:type="dxa"/>
          </w:tcPr>
          <w:p w14:paraId="47944EA8" w14:textId="1F9A6FD4" w:rsidR="00BA1677" w:rsidRDefault="005928BA"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Remain non – compliant with </w:t>
            </w:r>
            <w:r w:rsidR="00A57BDA">
              <w:rPr>
                <w:rFonts w:asciiTheme="minorHAnsi" w:eastAsiaTheme="minorHAnsi" w:hAnsiTheme="minorHAnsi" w:cstheme="minorBidi"/>
                <w:lang w:eastAsia="en-US"/>
              </w:rPr>
              <w:t>p</w:t>
            </w:r>
            <w:r w:rsidR="002C4E61">
              <w:rPr>
                <w:rFonts w:asciiTheme="minorHAnsi" w:eastAsiaTheme="minorHAnsi" w:hAnsiTheme="minorHAnsi" w:cstheme="minorBidi"/>
                <w:lang w:eastAsia="en-US"/>
              </w:rPr>
              <w:t xml:space="preserve">olicy </w:t>
            </w:r>
          </w:p>
          <w:p w14:paraId="0141048F" w14:textId="77777777" w:rsidR="002C4E61" w:rsidRDefault="002C4E61"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Does not support long term strategy / ambitions</w:t>
            </w:r>
          </w:p>
          <w:p w14:paraId="1157ED56" w14:textId="77777777" w:rsidR="002C4E61" w:rsidRDefault="00D613CB"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No improvement to services</w:t>
            </w:r>
          </w:p>
          <w:p w14:paraId="12BB8BFD" w14:textId="77777777" w:rsidR="00D613CB" w:rsidRDefault="00D613CB"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No improvement to efficiency </w:t>
            </w:r>
          </w:p>
          <w:p w14:paraId="5E6C8798" w14:textId="586244AB" w:rsidR="002F1ED9" w:rsidRPr="005928BA" w:rsidRDefault="002F1ED9"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Considered to be tactical / short term not a long term / sustainable solution</w:t>
            </w:r>
          </w:p>
        </w:tc>
      </w:tr>
      <w:tr w:rsidR="00626DBA" w:rsidRPr="00BA1677" w14:paraId="5250B085" w14:textId="77777777" w:rsidTr="005928BA">
        <w:tc>
          <w:tcPr>
            <w:tcW w:w="1838" w:type="dxa"/>
          </w:tcPr>
          <w:p w14:paraId="5E85647A" w14:textId="77777777" w:rsidR="00BA1677" w:rsidRDefault="002F1ED9" w:rsidP="00BA1677">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Option 2 – </w:t>
            </w:r>
            <w:r w:rsidR="003D694B">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 xml:space="preserve">Low </w:t>
            </w:r>
            <w:r w:rsidR="003D694B">
              <w:rPr>
                <w:rFonts w:asciiTheme="minorHAnsi" w:eastAsiaTheme="minorHAnsi" w:hAnsiTheme="minorHAnsi" w:cstheme="minorBidi"/>
                <w:sz w:val="22"/>
                <w:szCs w:val="22"/>
                <w:lang w:eastAsia="en-US"/>
              </w:rPr>
              <w:t>tech’ manual intervention</w:t>
            </w:r>
          </w:p>
          <w:p w14:paraId="40AA2060" w14:textId="5F5517F8" w:rsidR="003D694B" w:rsidRPr="00BA1677" w:rsidRDefault="003D694B" w:rsidP="00BA1677">
            <w:pPr>
              <w:rPr>
                <w:rFonts w:asciiTheme="minorHAnsi" w:eastAsiaTheme="minorHAnsi" w:hAnsiTheme="minorHAnsi" w:cstheme="minorBidi"/>
                <w:sz w:val="22"/>
                <w:szCs w:val="22"/>
                <w:lang w:eastAsia="en-US"/>
              </w:rPr>
            </w:pPr>
          </w:p>
        </w:tc>
        <w:tc>
          <w:tcPr>
            <w:tcW w:w="2977" w:type="dxa"/>
          </w:tcPr>
          <w:p w14:paraId="7B134F22" w14:textId="77777777" w:rsidR="00BA1677" w:rsidRDefault="00324EB3" w:rsidP="00324EB3">
            <w:pPr>
              <w:pStyle w:val="ListParagraph"/>
              <w:numPr>
                <w:ilvl w:val="0"/>
                <w:numId w:val="4"/>
              </w:numPr>
              <w:ind w:left="178" w:hanging="142"/>
              <w:rPr>
                <w:rFonts w:asciiTheme="minorHAnsi" w:eastAsiaTheme="minorHAnsi" w:hAnsiTheme="minorHAnsi" w:cstheme="minorBidi"/>
                <w:lang w:eastAsia="en-US"/>
              </w:rPr>
            </w:pPr>
            <w:r>
              <w:rPr>
                <w:rFonts w:asciiTheme="minorHAnsi" w:eastAsiaTheme="minorHAnsi" w:hAnsiTheme="minorHAnsi" w:cstheme="minorBidi"/>
                <w:lang w:eastAsia="en-US"/>
              </w:rPr>
              <w:t>Manually communicate scheduling information alongside changes to this to the caseload</w:t>
            </w:r>
          </w:p>
          <w:p w14:paraId="59A8D5D2" w14:textId="506647F4" w:rsidR="00324EB3" w:rsidRPr="00324EB3" w:rsidRDefault="00324EB3" w:rsidP="00324EB3">
            <w:pPr>
              <w:pStyle w:val="ListParagraph"/>
              <w:numPr>
                <w:ilvl w:val="0"/>
                <w:numId w:val="4"/>
              </w:numPr>
              <w:ind w:left="178" w:hanging="142"/>
              <w:rPr>
                <w:rFonts w:asciiTheme="minorHAnsi" w:eastAsiaTheme="minorHAnsi" w:hAnsiTheme="minorHAnsi" w:cstheme="minorBidi"/>
                <w:lang w:eastAsia="en-US"/>
              </w:rPr>
            </w:pPr>
            <w:r>
              <w:rPr>
                <w:rFonts w:asciiTheme="minorHAnsi" w:eastAsiaTheme="minorHAnsi" w:hAnsiTheme="minorHAnsi" w:cstheme="minorBidi"/>
                <w:lang w:eastAsia="en-US"/>
              </w:rPr>
              <w:t>Administration staff to do this via telephone and update as required</w:t>
            </w:r>
          </w:p>
        </w:tc>
        <w:tc>
          <w:tcPr>
            <w:tcW w:w="4536" w:type="dxa"/>
          </w:tcPr>
          <w:p w14:paraId="203300A0" w14:textId="77777777" w:rsidR="00306F96" w:rsidRDefault="00306F96"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No change activity for software required</w:t>
            </w:r>
          </w:p>
          <w:p w14:paraId="5F271245" w14:textId="724A49FB" w:rsidR="00324EB3" w:rsidRDefault="00306F96"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Increased contact for patients from staff can prove beneficial for the patient’s wellbeing as discussed previously</w:t>
            </w:r>
          </w:p>
          <w:p w14:paraId="270528AF" w14:textId="73560412" w:rsidR="00306F96" w:rsidRDefault="00306F96"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Some improvement to efficiency / efficacy may be seen</w:t>
            </w:r>
          </w:p>
          <w:p w14:paraId="3D1FB60D" w14:textId="2BB523B1" w:rsidR="00306F96" w:rsidRPr="00324EB3" w:rsidRDefault="00306F96" w:rsidP="006C4000">
            <w:pPr>
              <w:pStyle w:val="ListParagraph"/>
              <w:ind w:left="311" w:hanging="283"/>
              <w:rPr>
                <w:rFonts w:asciiTheme="minorHAnsi" w:eastAsiaTheme="minorHAnsi" w:hAnsiTheme="minorHAnsi" w:cstheme="minorBidi"/>
                <w:lang w:eastAsia="en-US"/>
              </w:rPr>
            </w:pPr>
          </w:p>
        </w:tc>
        <w:tc>
          <w:tcPr>
            <w:tcW w:w="4597" w:type="dxa"/>
          </w:tcPr>
          <w:p w14:paraId="039E94AA" w14:textId="77777777"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Additional staff will need to be procured to manage the significant increase in workload</w:t>
            </w:r>
          </w:p>
          <w:p w14:paraId="75B9FCFF" w14:textId="77777777"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Multiple calls may need to be made to the same patient in the same day as scheduling changes</w:t>
            </w:r>
          </w:p>
          <w:p w14:paraId="7B2BA829" w14:textId="77777777"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Increased telecoms cost</w:t>
            </w:r>
          </w:p>
          <w:p w14:paraId="54DF31E4" w14:textId="77777777"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Patients will need access to a telephone and be able to communicate in this way or have a nominate </w:t>
            </w:r>
          </w:p>
          <w:p w14:paraId="1189E18E" w14:textId="1EC45A7C"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Highest long-term economic impact due to increased staff requirement</w:t>
            </w:r>
          </w:p>
          <w:p w14:paraId="6DCFFE31" w14:textId="1D766825"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Will also require expansion of capability, either centrally or divided amongst the teams, to accommodate additional staff and network capacity</w:t>
            </w:r>
          </w:p>
          <w:p w14:paraId="5C8DEC4F" w14:textId="77777777" w:rsidR="00BA1677" w:rsidRDefault="00306F96" w:rsidP="006C4000">
            <w:pPr>
              <w:pStyle w:val="ListParagraph"/>
              <w:numPr>
                <w:ilvl w:val="0"/>
                <w:numId w:val="8"/>
              </w:numPr>
              <w:ind w:left="317" w:hanging="283"/>
              <w:rPr>
                <w:rFonts w:asciiTheme="minorHAnsi" w:eastAsiaTheme="minorHAnsi" w:hAnsiTheme="minorHAnsi" w:cstheme="minorBidi"/>
                <w:lang w:eastAsia="en-US"/>
              </w:rPr>
            </w:pPr>
            <w:r w:rsidRPr="00306F96">
              <w:rPr>
                <w:rFonts w:asciiTheme="minorHAnsi" w:eastAsiaTheme="minorHAnsi" w:hAnsiTheme="minorHAnsi" w:cstheme="minorBidi"/>
                <w:lang w:eastAsia="en-US"/>
              </w:rPr>
              <w:t xml:space="preserve">High disruption to staff and users whom may be fielding several calls throughout the day negating benefits and actually increasing </w:t>
            </w:r>
            <w:r w:rsidRPr="00306F96">
              <w:rPr>
                <w:rFonts w:asciiTheme="minorHAnsi" w:eastAsiaTheme="minorHAnsi" w:hAnsiTheme="minorHAnsi" w:cstheme="minorBidi"/>
                <w:lang w:eastAsia="en-US"/>
              </w:rPr>
              <w:lastRenderedPageBreak/>
              <w:t>concerns raised about not giving scheduling information</w:t>
            </w:r>
          </w:p>
          <w:p w14:paraId="260BD46B" w14:textId="45E72086"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Does not support the long-term digital strategy</w:t>
            </w:r>
          </w:p>
          <w:p w14:paraId="4ED7836E" w14:textId="40B9165A" w:rsid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Posts may be difficult to recruit into as demonstrated across NHS Wales vacancy levels</w:t>
            </w:r>
          </w:p>
          <w:p w14:paraId="179B5F1A" w14:textId="3A0ADA6A" w:rsidR="00306F96" w:rsidRPr="00306F96" w:rsidRDefault="00306F96"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Additional impact for nurse staff that will need to </w:t>
            </w:r>
            <w:r w:rsidR="00B7386D">
              <w:rPr>
                <w:rFonts w:asciiTheme="minorHAnsi" w:eastAsiaTheme="minorHAnsi" w:hAnsiTheme="minorHAnsi" w:cstheme="minorBidi"/>
                <w:lang w:eastAsia="en-US"/>
              </w:rPr>
              <w:t>communicate</w:t>
            </w:r>
            <w:r>
              <w:rPr>
                <w:rFonts w:asciiTheme="minorHAnsi" w:eastAsiaTheme="minorHAnsi" w:hAnsiTheme="minorHAnsi" w:cstheme="minorBidi"/>
                <w:lang w:eastAsia="en-US"/>
              </w:rPr>
              <w:t xml:space="preserve"> changes </w:t>
            </w:r>
            <w:r w:rsidR="00B7386D">
              <w:rPr>
                <w:rFonts w:asciiTheme="minorHAnsi" w:eastAsiaTheme="minorHAnsi" w:hAnsiTheme="minorHAnsi" w:cstheme="minorBidi"/>
                <w:lang w:eastAsia="en-US"/>
              </w:rPr>
              <w:t>also</w:t>
            </w:r>
          </w:p>
          <w:p w14:paraId="0497E59F" w14:textId="09B585EE" w:rsidR="00306F96" w:rsidRPr="00306F96" w:rsidRDefault="00306F96" w:rsidP="006C4000">
            <w:pPr>
              <w:pStyle w:val="ListParagraph"/>
              <w:ind w:left="317" w:hanging="283"/>
              <w:rPr>
                <w:rFonts w:asciiTheme="minorHAnsi" w:eastAsiaTheme="minorHAnsi" w:hAnsiTheme="minorHAnsi" w:cstheme="minorBidi"/>
                <w:lang w:eastAsia="en-US"/>
              </w:rPr>
            </w:pPr>
          </w:p>
        </w:tc>
      </w:tr>
      <w:tr w:rsidR="00626DBA" w:rsidRPr="00BA1677" w14:paraId="4B4139E5" w14:textId="77777777" w:rsidTr="005928BA">
        <w:tc>
          <w:tcPr>
            <w:tcW w:w="1838" w:type="dxa"/>
          </w:tcPr>
          <w:p w14:paraId="3790B112" w14:textId="77777777" w:rsidR="00BA1677" w:rsidRDefault="003D694B" w:rsidP="00BA1677">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Option 3 – Deliver </w:t>
            </w:r>
            <w:r w:rsidR="001A023C">
              <w:rPr>
                <w:rFonts w:asciiTheme="minorHAnsi" w:eastAsiaTheme="minorHAnsi" w:hAnsiTheme="minorHAnsi" w:cstheme="minorBidi"/>
                <w:sz w:val="22"/>
                <w:szCs w:val="22"/>
                <w:lang w:eastAsia="en-US"/>
              </w:rPr>
              <w:t>a technical intervention taking advantage of pre-existing software already being utilized</w:t>
            </w:r>
          </w:p>
          <w:p w14:paraId="7C90BB26" w14:textId="209963A7" w:rsidR="001A023C" w:rsidRPr="00BA1677" w:rsidRDefault="001A023C" w:rsidP="00BA1677">
            <w:pPr>
              <w:rPr>
                <w:rFonts w:asciiTheme="minorHAnsi" w:eastAsiaTheme="minorHAnsi" w:hAnsiTheme="minorHAnsi" w:cstheme="minorBidi"/>
                <w:sz w:val="22"/>
                <w:szCs w:val="22"/>
                <w:lang w:eastAsia="en-US"/>
              </w:rPr>
            </w:pPr>
          </w:p>
        </w:tc>
        <w:tc>
          <w:tcPr>
            <w:tcW w:w="2977" w:type="dxa"/>
          </w:tcPr>
          <w:p w14:paraId="62AD9A55" w14:textId="77777777" w:rsidR="00B7386D" w:rsidRDefault="00B7386D" w:rsidP="00B7386D">
            <w:pPr>
              <w:pStyle w:val="ListParagraph"/>
              <w:numPr>
                <w:ilvl w:val="0"/>
                <w:numId w:val="5"/>
              </w:numPr>
              <w:ind w:left="178" w:hanging="142"/>
              <w:rPr>
                <w:rFonts w:asciiTheme="minorHAnsi" w:eastAsiaTheme="minorHAnsi" w:hAnsiTheme="minorHAnsi" w:cstheme="minorBidi"/>
                <w:lang w:eastAsia="en-US"/>
              </w:rPr>
            </w:pPr>
            <w:r>
              <w:rPr>
                <w:rFonts w:asciiTheme="minorHAnsi" w:eastAsiaTheme="minorHAnsi" w:hAnsiTheme="minorHAnsi" w:cstheme="minorBidi"/>
                <w:lang w:eastAsia="en-US"/>
              </w:rPr>
              <w:t>Engage with software developers already within the UHB to adapt the current program in use to accommodate the proposed plan</w:t>
            </w:r>
          </w:p>
          <w:p w14:paraId="298AAC2E" w14:textId="184A02F0" w:rsidR="00B7386D" w:rsidRDefault="00B7386D" w:rsidP="00B7386D">
            <w:pPr>
              <w:pStyle w:val="ListParagraph"/>
              <w:numPr>
                <w:ilvl w:val="0"/>
                <w:numId w:val="5"/>
              </w:numPr>
              <w:ind w:left="178" w:hanging="142"/>
              <w:rPr>
                <w:rFonts w:asciiTheme="minorHAnsi" w:eastAsiaTheme="minorHAnsi" w:hAnsiTheme="minorHAnsi" w:cstheme="minorBidi"/>
                <w:lang w:eastAsia="en-US"/>
              </w:rPr>
            </w:pPr>
            <w:r>
              <w:rPr>
                <w:rFonts w:asciiTheme="minorHAnsi" w:eastAsiaTheme="minorHAnsi" w:hAnsiTheme="minorHAnsi" w:cstheme="minorBidi"/>
                <w:lang w:eastAsia="en-US"/>
              </w:rPr>
              <w:t>Patients / carers to have access to the web</w:t>
            </w:r>
            <w:r w:rsidR="00422050">
              <w:rPr>
                <w:rFonts w:asciiTheme="minorHAnsi" w:eastAsiaTheme="minorHAnsi" w:hAnsiTheme="minorHAnsi" w:cstheme="minorBidi"/>
                <w:lang w:eastAsia="en-US"/>
              </w:rPr>
              <w:t>-</w:t>
            </w:r>
            <w:r>
              <w:rPr>
                <w:rFonts w:asciiTheme="minorHAnsi" w:eastAsiaTheme="minorHAnsi" w:hAnsiTheme="minorHAnsi" w:cstheme="minorBidi"/>
                <w:lang w:eastAsia="en-US"/>
              </w:rPr>
              <w:t>based platform in order to see scheduling software</w:t>
            </w:r>
          </w:p>
          <w:p w14:paraId="5768A307" w14:textId="0CCC3840" w:rsidR="00B7386D" w:rsidRPr="00B7386D" w:rsidRDefault="00B7386D" w:rsidP="00B7386D">
            <w:pPr>
              <w:pStyle w:val="ListParagraph"/>
              <w:numPr>
                <w:ilvl w:val="0"/>
                <w:numId w:val="5"/>
              </w:numPr>
              <w:ind w:left="178" w:hanging="142"/>
              <w:rPr>
                <w:rFonts w:asciiTheme="minorHAnsi" w:eastAsiaTheme="minorHAnsi" w:hAnsiTheme="minorHAnsi" w:cstheme="minorBidi"/>
                <w:lang w:eastAsia="en-US"/>
              </w:rPr>
            </w:pPr>
            <w:r>
              <w:rPr>
                <w:rFonts w:asciiTheme="minorHAnsi" w:eastAsiaTheme="minorHAnsi" w:hAnsiTheme="minorHAnsi" w:cstheme="minorBidi"/>
                <w:lang w:eastAsia="en-US"/>
              </w:rPr>
              <w:t>No other forms of communication would be possible through the platform for patient users</w:t>
            </w:r>
          </w:p>
        </w:tc>
        <w:tc>
          <w:tcPr>
            <w:tcW w:w="4536" w:type="dxa"/>
          </w:tcPr>
          <w:p w14:paraId="30F4EFEF" w14:textId="5FFB465C" w:rsidR="00BA1677" w:rsidRDefault="00B7386D"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Compliant with policy guidelines</w:t>
            </w:r>
          </w:p>
          <w:p w14:paraId="7B7ECEE6" w14:textId="77777777" w:rsidR="00B7386D" w:rsidRDefault="00B7386D"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Compliant with long term digital strategy</w:t>
            </w:r>
          </w:p>
          <w:p w14:paraId="102A5F13" w14:textId="77777777" w:rsidR="00B7386D" w:rsidRDefault="00B7386D"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No additional training required to staff </w:t>
            </w:r>
          </w:p>
          <w:p w14:paraId="670D4DF6" w14:textId="1BE379F8" w:rsidR="00B7386D" w:rsidRDefault="00B7386D"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No additional resources required to facilitate generation of this data or communicate this ad hoc</w:t>
            </w:r>
          </w:p>
          <w:p w14:paraId="6A876257" w14:textId="3F30CA7E" w:rsidR="00B7386D" w:rsidRDefault="00B7386D"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No new IT systems / infrastructure requirements as program already in use</w:t>
            </w:r>
          </w:p>
          <w:p w14:paraId="4DD51751" w14:textId="40E9BB7A" w:rsidR="00422050" w:rsidRDefault="00422050"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No disruption to staff</w:t>
            </w:r>
          </w:p>
          <w:p w14:paraId="118055BD" w14:textId="77777777" w:rsidR="00B7386D" w:rsidRDefault="00422050"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Increased efficacy / efficiency</w:t>
            </w:r>
          </w:p>
          <w:p w14:paraId="51757859" w14:textId="77777777" w:rsidR="00422050" w:rsidRDefault="00422050"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Lower cost comparative to other options</w:t>
            </w:r>
          </w:p>
          <w:p w14:paraId="6CFD5DB2" w14:textId="77777777" w:rsidR="003E7D6C" w:rsidRDefault="000E2634"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Implementation is scalable as all DN in Wales are now using this program</w:t>
            </w:r>
          </w:p>
          <w:p w14:paraId="634EC5F6" w14:textId="77777777" w:rsidR="000E2634" w:rsidRDefault="000E2634"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Legacy of program already established but would need to be built upon</w:t>
            </w:r>
            <w:r w:rsidR="008165A6">
              <w:rPr>
                <w:rFonts w:asciiTheme="minorHAnsi" w:eastAsiaTheme="minorHAnsi" w:hAnsiTheme="minorHAnsi" w:cstheme="minorBidi"/>
                <w:lang w:eastAsia="en-US"/>
              </w:rPr>
              <w:t xml:space="preserve"> – adaptability if any to changes made to main software program from the DN / manager access</w:t>
            </w:r>
          </w:p>
          <w:p w14:paraId="6443380E" w14:textId="66E33783" w:rsidR="008165A6" w:rsidRPr="00B7386D" w:rsidRDefault="008165A6"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Improved data accuracy – benefitting service and customer</w:t>
            </w:r>
          </w:p>
        </w:tc>
        <w:tc>
          <w:tcPr>
            <w:tcW w:w="4597" w:type="dxa"/>
          </w:tcPr>
          <w:p w14:paraId="5AB287AB" w14:textId="77777777" w:rsidR="00BA1677" w:rsidRDefault="0042205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Will require a change in purpose for the software currently being used</w:t>
            </w:r>
          </w:p>
          <w:p w14:paraId="15A1AB89" w14:textId="77777777" w:rsidR="00422050" w:rsidRDefault="00751793"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Relies on software development meeting targets set and ability to </w:t>
            </w:r>
            <w:r w:rsidR="00D9639C">
              <w:rPr>
                <w:rFonts w:asciiTheme="minorHAnsi" w:eastAsiaTheme="minorHAnsi" w:hAnsiTheme="minorHAnsi" w:cstheme="minorBidi"/>
                <w:lang w:eastAsia="en-US"/>
              </w:rPr>
              <w:t xml:space="preserve">achieve a working program model </w:t>
            </w:r>
          </w:p>
          <w:p w14:paraId="6F6E91C5" w14:textId="520614A6" w:rsidR="00D9639C" w:rsidRDefault="00D9639C"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Ongoing cost implications with additional expanded program maintenance costs alongside additional support to support end users going forward (this may have been achievable ad hoc inhouse but this service design is not scalable)</w:t>
            </w:r>
          </w:p>
          <w:p w14:paraId="01CA5C3D" w14:textId="3D18D466" w:rsidR="00D9639C" w:rsidRPr="00422050" w:rsidRDefault="000E2634"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Would need to assume a level of technical understanding from the end users and the ability to access a smart phone for an application to be downloaded (Digital inclusion in Wales strategy may need to be consulted as 11% of the population of Wales are digitally excluded</w:t>
            </w:r>
            <w:r w:rsidR="008165A6">
              <w:rPr>
                <w:rFonts w:asciiTheme="minorHAnsi" w:eastAsiaTheme="minorHAnsi" w:hAnsiTheme="minorHAnsi" w:cstheme="minorBidi"/>
                <w:lang w:eastAsia="en-US"/>
              </w:rPr>
              <w:t xml:space="preserve"> (WG 2019)</w:t>
            </w:r>
            <w:r>
              <w:rPr>
                <w:rFonts w:asciiTheme="minorHAnsi" w:eastAsiaTheme="minorHAnsi" w:hAnsiTheme="minorHAnsi" w:cstheme="minorBidi"/>
                <w:lang w:eastAsia="en-US"/>
              </w:rPr>
              <w:t>)</w:t>
            </w:r>
          </w:p>
        </w:tc>
      </w:tr>
      <w:tr w:rsidR="001A023C" w:rsidRPr="00BA1677" w14:paraId="75060FD0" w14:textId="77777777" w:rsidTr="005928BA">
        <w:tc>
          <w:tcPr>
            <w:tcW w:w="1838" w:type="dxa"/>
          </w:tcPr>
          <w:p w14:paraId="091A5D3C" w14:textId="1BE2F59E" w:rsidR="002A424E" w:rsidRDefault="001A023C" w:rsidP="00BA1677">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Option 4 – Deliver a technical intervention with a programme that is not currently being utilised by the service</w:t>
            </w:r>
          </w:p>
        </w:tc>
        <w:tc>
          <w:tcPr>
            <w:tcW w:w="2977" w:type="dxa"/>
          </w:tcPr>
          <w:p w14:paraId="26B29C59" w14:textId="70BBE89C" w:rsidR="001A023C" w:rsidRDefault="008165A6" w:rsidP="008165A6">
            <w:pPr>
              <w:pStyle w:val="ListParagraph"/>
              <w:numPr>
                <w:ilvl w:val="0"/>
                <w:numId w:val="6"/>
              </w:numPr>
              <w:ind w:left="178" w:hanging="178"/>
              <w:rPr>
                <w:rFonts w:asciiTheme="minorHAnsi" w:eastAsiaTheme="minorHAnsi" w:hAnsiTheme="minorHAnsi" w:cstheme="minorBidi"/>
                <w:lang w:eastAsia="en-US"/>
              </w:rPr>
            </w:pPr>
            <w:r>
              <w:rPr>
                <w:rFonts w:asciiTheme="minorHAnsi" w:eastAsiaTheme="minorHAnsi" w:hAnsiTheme="minorHAnsi" w:cstheme="minorBidi"/>
                <w:lang w:eastAsia="en-US"/>
              </w:rPr>
              <w:t>Undertake a fully compliant competitive procurement process via NHS framework for a three-year contract using a framework which will enable the policy requirements to be met</w:t>
            </w:r>
          </w:p>
          <w:p w14:paraId="53778669" w14:textId="6617D3D3" w:rsidR="008165A6" w:rsidRPr="008165A6" w:rsidRDefault="008165A6" w:rsidP="008165A6">
            <w:pPr>
              <w:pStyle w:val="ListParagraph"/>
              <w:numPr>
                <w:ilvl w:val="0"/>
                <w:numId w:val="6"/>
              </w:numPr>
              <w:ind w:left="178" w:hanging="178"/>
              <w:rPr>
                <w:rFonts w:asciiTheme="minorHAnsi" w:eastAsiaTheme="minorHAnsi" w:hAnsiTheme="minorHAnsi" w:cstheme="minorBidi"/>
                <w:lang w:eastAsia="en-US"/>
              </w:rPr>
            </w:pPr>
            <w:r>
              <w:rPr>
                <w:rFonts w:asciiTheme="minorHAnsi" w:eastAsiaTheme="minorHAnsi" w:hAnsiTheme="minorHAnsi" w:cstheme="minorBidi"/>
                <w:lang w:eastAsia="en-US"/>
              </w:rPr>
              <w:t xml:space="preserve">Instigate an additional digital software solution to communicate scheduling </w:t>
            </w:r>
            <w:r w:rsidR="00974FBE">
              <w:rPr>
                <w:rFonts w:asciiTheme="minorHAnsi" w:eastAsiaTheme="minorHAnsi" w:hAnsiTheme="minorHAnsi" w:cstheme="minorBidi"/>
                <w:lang w:eastAsia="en-US"/>
              </w:rPr>
              <w:t>information to patients / carers</w:t>
            </w:r>
          </w:p>
        </w:tc>
        <w:tc>
          <w:tcPr>
            <w:tcW w:w="4536" w:type="dxa"/>
          </w:tcPr>
          <w:p w14:paraId="634D526A" w14:textId="77777777" w:rsidR="001A023C" w:rsidRDefault="00803CA7"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Strategic / long term approach as independent from other programs adopted</w:t>
            </w:r>
            <w:r w:rsidR="0010238C">
              <w:rPr>
                <w:rFonts w:asciiTheme="minorHAnsi" w:eastAsiaTheme="minorHAnsi" w:hAnsiTheme="minorHAnsi" w:cstheme="minorBidi"/>
                <w:lang w:eastAsia="en-US"/>
              </w:rPr>
              <w:t xml:space="preserve"> – would be able to be </w:t>
            </w:r>
            <w:r w:rsidR="002A424E">
              <w:rPr>
                <w:rFonts w:asciiTheme="minorHAnsi" w:eastAsiaTheme="minorHAnsi" w:hAnsiTheme="minorHAnsi" w:cstheme="minorBidi"/>
                <w:lang w:eastAsia="en-US"/>
              </w:rPr>
              <w:t>independent from other contracts within the organization as they fall to tender every 3-5 years</w:t>
            </w:r>
          </w:p>
          <w:p w14:paraId="6A6003AB" w14:textId="77777777" w:rsidR="002A424E" w:rsidRDefault="002A424E"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Creates an avenue for all community workers to access information regarding scheduling and communicate this to end users including both NHS and non-NHS</w:t>
            </w:r>
          </w:p>
          <w:p w14:paraId="49B3C928" w14:textId="77777777" w:rsidR="002A424E" w:rsidRDefault="002A424E"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Creates a full procurement / compliancy contract with the organization</w:t>
            </w:r>
          </w:p>
          <w:p w14:paraId="06C368C1" w14:textId="77777777" w:rsidR="002A424E" w:rsidRDefault="002A424E"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Ability to formalize strong terms and conditions </w:t>
            </w:r>
            <w:r w:rsidR="006C4000">
              <w:rPr>
                <w:rFonts w:asciiTheme="minorHAnsi" w:eastAsiaTheme="minorHAnsi" w:hAnsiTheme="minorHAnsi" w:cstheme="minorBidi"/>
                <w:lang w:eastAsia="en-US"/>
              </w:rPr>
              <w:t>agreement</w:t>
            </w:r>
          </w:p>
          <w:p w14:paraId="2B6C4C27" w14:textId="42682D4B" w:rsidR="006C4000" w:rsidRPr="00730832" w:rsidRDefault="006C4000" w:rsidP="006C4000">
            <w:pPr>
              <w:pStyle w:val="ListParagraph"/>
              <w:numPr>
                <w:ilvl w:val="0"/>
                <w:numId w:val="9"/>
              </w:numPr>
              <w:ind w:left="311" w:hanging="283"/>
              <w:rPr>
                <w:rFonts w:asciiTheme="minorHAnsi" w:eastAsiaTheme="minorHAnsi" w:hAnsiTheme="minorHAnsi" w:cstheme="minorBidi"/>
                <w:lang w:eastAsia="en-US"/>
              </w:rPr>
            </w:pPr>
            <w:r>
              <w:rPr>
                <w:rFonts w:asciiTheme="minorHAnsi" w:eastAsiaTheme="minorHAnsi" w:hAnsiTheme="minorHAnsi" w:cstheme="minorBidi"/>
                <w:lang w:eastAsia="en-US"/>
              </w:rPr>
              <w:t>More likely to be able to procure solutions in line with the policy and the long-term IT strategy</w:t>
            </w:r>
          </w:p>
        </w:tc>
        <w:tc>
          <w:tcPr>
            <w:tcW w:w="4597" w:type="dxa"/>
          </w:tcPr>
          <w:p w14:paraId="45464D07" w14:textId="06401774" w:rsidR="001A023C" w:rsidRDefault="006C400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Incurs significant one-off cost with insufficient fund identified that may be able to address this</w:t>
            </w:r>
          </w:p>
          <w:p w14:paraId="79C11738" w14:textId="77777777" w:rsidR="006C4000" w:rsidRDefault="006C400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Potential to incur significant additional change costs including instigation and maintenance of the program</w:t>
            </w:r>
          </w:p>
          <w:p w14:paraId="6FF0200F" w14:textId="77777777" w:rsidR="006C4000" w:rsidRDefault="006C400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Significant level of impact on staff that would need to train in how to use this software</w:t>
            </w:r>
          </w:p>
          <w:p w14:paraId="6F3AF5BF" w14:textId="77777777" w:rsidR="006C4000" w:rsidRDefault="006C400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Increased cost to infrastructure if additional program is to be used in communities</w:t>
            </w:r>
          </w:p>
          <w:p w14:paraId="4F1572D2" w14:textId="77777777" w:rsidR="006C4000" w:rsidRDefault="006C400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 xml:space="preserve">Risk that the supplier may not offer value for money </w:t>
            </w:r>
          </w:p>
          <w:p w14:paraId="74B23E1F" w14:textId="7ABBF7A7" w:rsidR="006C4000" w:rsidRPr="006C4000" w:rsidRDefault="006C4000" w:rsidP="006C4000">
            <w:pPr>
              <w:pStyle w:val="ListParagraph"/>
              <w:numPr>
                <w:ilvl w:val="0"/>
                <w:numId w:val="8"/>
              </w:numPr>
              <w:ind w:left="317" w:hanging="283"/>
              <w:rPr>
                <w:rFonts w:asciiTheme="minorHAnsi" w:eastAsiaTheme="minorHAnsi" w:hAnsiTheme="minorHAnsi" w:cstheme="minorBidi"/>
                <w:lang w:eastAsia="en-US"/>
              </w:rPr>
            </w:pPr>
            <w:r>
              <w:rPr>
                <w:rFonts w:asciiTheme="minorHAnsi" w:eastAsiaTheme="minorHAnsi" w:hAnsiTheme="minorHAnsi" w:cstheme="minorBidi"/>
                <w:lang w:eastAsia="en-US"/>
              </w:rPr>
              <w:t>Impact on team delivery whist in transition</w:t>
            </w:r>
          </w:p>
        </w:tc>
      </w:tr>
    </w:tbl>
    <w:p w14:paraId="292B3707" w14:textId="3C1F8269" w:rsidR="006C4000" w:rsidRDefault="006C4000" w:rsidP="00BA1677">
      <w:pPr>
        <w:spacing w:after="160" w:line="259" w:lineRule="auto"/>
        <w:rPr>
          <w:rFonts w:asciiTheme="minorHAnsi" w:eastAsiaTheme="minorHAnsi" w:hAnsiTheme="minorHAnsi" w:cstheme="minorBidi"/>
          <w:sz w:val="22"/>
          <w:szCs w:val="22"/>
          <w:lang w:eastAsia="en-US"/>
        </w:rPr>
      </w:pPr>
    </w:p>
    <w:p w14:paraId="013EE814" w14:textId="77777777" w:rsidR="006C4000" w:rsidRPr="006C4000" w:rsidRDefault="006C4000" w:rsidP="006C4000">
      <w:pPr>
        <w:rPr>
          <w:rFonts w:asciiTheme="minorHAnsi" w:eastAsiaTheme="minorHAnsi" w:hAnsiTheme="minorHAnsi" w:cstheme="minorBidi"/>
          <w:sz w:val="22"/>
          <w:szCs w:val="22"/>
          <w:lang w:eastAsia="en-US"/>
        </w:rPr>
      </w:pPr>
    </w:p>
    <w:p w14:paraId="48B5B408" w14:textId="77777777" w:rsidR="006C4000" w:rsidRPr="006C4000" w:rsidRDefault="006C4000" w:rsidP="006C4000">
      <w:pPr>
        <w:rPr>
          <w:rFonts w:asciiTheme="minorHAnsi" w:eastAsiaTheme="minorHAnsi" w:hAnsiTheme="minorHAnsi" w:cstheme="minorBidi"/>
          <w:sz w:val="22"/>
          <w:szCs w:val="22"/>
          <w:lang w:eastAsia="en-US"/>
        </w:rPr>
      </w:pPr>
    </w:p>
    <w:p w14:paraId="1FDACBA4" w14:textId="7DC87430" w:rsidR="006C4000" w:rsidRDefault="006C4000" w:rsidP="006C4000">
      <w:pPr>
        <w:rPr>
          <w:rFonts w:asciiTheme="minorHAnsi" w:eastAsiaTheme="minorHAnsi" w:hAnsiTheme="minorHAnsi" w:cstheme="minorBidi"/>
          <w:sz w:val="22"/>
          <w:szCs w:val="22"/>
          <w:lang w:eastAsia="en-US"/>
        </w:rPr>
      </w:pPr>
    </w:p>
    <w:p w14:paraId="0E1E5B1D" w14:textId="25EA9F87" w:rsidR="006C4000" w:rsidRDefault="006C4000" w:rsidP="006C4000">
      <w:pPr>
        <w:jc w:val="center"/>
        <w:rPr>
          <w:rFonts w:asciiTheme="minorHAnsi" w:eastAsiaTheme="minorHAnsi" w:hAnsiTheme="minorHAnsi" w:cstheme="minorBidi"/>
          <w:sz w:val="22"/>
          <w:szCs w:val="22"/>
          <w:lang w:eastAsia="en-US"/>
        </w:rPr>
      </w:pPr>
    </w:p>
    <w:p w14:paraId="34F6C201" w14:textId="797D7089" w:rsidR="006C4000" w:rsidRDefault="006C4000" w:rsidP="006C4000">
      <w:pPr>
        <w:jc w:val="center"/>
        <w:rPr>
          <w:rFonts w:asciiTheme="minorHAnsi" w:eastAsiaTheme="minorHAnsi" w:hAnsiTheme="minorHAnsi" w:cstheme="minorBidi"/>
          <w:sz w:val="22"/>
          <w:szCs w:val="22"/>
          <w:lang w:eastAsia="en-US"/>
        </w:rPr>
      </w:pPr>
    </w:p>
    <w:p w14:paraId="5C531F3E" w14:textId="7BE287E1" w:rsidR="006C4000" w:rsidRDefault="006C4000" w:rsidP="006C4000">
      <w:pPr>
        <w:jc w:val="center"/>
        <w:rPr>
          <w:rFonts w:asciiTheme="minorHAnsi" w:eastAsiaTheme="minorHAnsi" w:hAnsiTheme="minorHAnsi" w:cstheme="minorBidi"/>
          <w:sz w:val="22"/>
          <w:szCs w:val="22"/>
          <w:lang w:eastAsia="en-US"/>
        </w:rPr>
      </w:pPr>
    </w:p>
    <w:p w14:paraId="3C83B455" w14:textId="23A9E271" w:rsidR="006C4000" w:rsidRDefault="006C4000" w:rsidP="006C4000">
      <w:pPr>
        <w:jc w:val="center"/>
        <w:rPr>
          <w:rFonts w:asciiTheme="minorHAnsi" w:eastAsiaTheme="minorHAnsi" w:hAnsiTheme="minorHAnsi" w:cstheme="minorBidi"/>
          <w:sz w:val="22"/>
          <w:szCs w:val="22"/>
          <w:lang w:eastAsia="en-US"/>
        </w:rPr>
      </w:pPr>
    </w:p>
    <w:p w14:paraId="4760E06B" w14:textId="5A6F85C9" w:rsidR="006C4000" w:rsidRDefault="006C4000" w:rsidP="006C4000">
      <w:pPr>
        <w:jc w:val="center"/>
        <w:rPr>
          <w:rFonts w:asciiTheme="minorHAnsi" w:eastAsiaTheme="minorHAnsi" w:hAnsiTheme="minorHAnsi" w:cstheme="minorBidi"/>
          <w:sz w:val="22"/>
          <w:szCs w:val="22"/>
          <w:lang w:eastAsia="en-US"/>
        </w:rPr>
      </w:pPr>
    </w:p>
    <w:p w14:paraId="036C509B" w14:textId="6D5D02F4" w:rsidR="00F02467" w:rsidRDefault="00F02467" w:rsidP="006C4000">
      <w:pPr>
        <w:jc w:val="center"/>
        <w:rPr>
          <w:rFonts w:asciiTheme="minorHAnsi" w:eastAsiaTheme="minorHAnsi" w:hAnsiTheme="minorHAnsi" w:cstheme="minorBidi"/>
          <w:sz w:val="22"/>
          <w:szCs w:val="22"/>
          <w:lang w:eastAsia="en-US"/>
        </w:rPr>
      </w:pPr>
    </w:p>
    <w:p w14:paraId="244730C5" w14:textId="5A26BF38" w:rsidR="00F02467" w:rsidRDefault="00F02467" w:rsidP="006C4000">
      <w:pPr>
        <w:jc w:val="center"/>
        <w:rPr>
          <w:rFonts w:asciiTheme="minorHAnsi" w:eastAsiaTheme="minorHAnsi" w:hAnsiTheme="minorHAnsi" w:cstheme="minorBidi"/>
          <w:sz w:val="22"/>
          <w:szCs w:val="22"/>
          <w:lang w:eastAsia="en-US"/>
        </w:rPr>
      </w:pPr>
    </w:p>
    <w:p w14:paraId="1B82B664" w14:textId="009BD527" w:rsidR="00F02467" w:rsidRDefault="00F02467" w:rsidP="006C4000">
      <w:pPr>
        <w:jc w:val="center"/>
        <w:rPr>
          <w:rFonts w:asciiTheme="minorHAnsi" w:eastAsiaTheme="minorHAnsi" w:hAnsiTheme="minorHAnsi" w:cstheme="minorBidi"/>
          <w:sz w:val="22"/>
          <w:szCs w:val="22"/>
          <w:lang w:eastAsia="en-US"/>
        </w:rPr>
      </w:pPr>
    </w:p>
    <w:p w14:paraId="754CDCD5" w14:textId="20C0C2E8" w:rsidR="00F02467" w:rsidRDefault="00F02467" w:rsidP="006C4000">
      <w:pPr>
        <w:jc w:val="center"/>
        <w:rPr>
          <w:rFonts w:asciiTheme="minorHAnsi" w:eastAsiaTheme="minorHAnsi" w:hAnsiTheme="minorHAnsi" w:cstheme="minorBidi"/>
          <w:sz w:val="22"/>
          <w:szCs w:val="22"/>
          <w:lang w:eastAsia="en-US"/>
        </w:rPr>
      </w:pPr>
    </w:p>
    <w:p w14:paraId="1E01F01C" w14:textId="77777777" w:rsidR="00F02467" w:rsidRDefault="00F02467" w:rsidP="006C4000">
      <w:pPr>
        <w:jc w:val="center"/>
        <w:rPr>
          <w:rFonts w:asciiTheme="minorHAnsi" w:eastAsiaTheme="minorHAnsi" w:hAnsiTheme="minorHAnsi" w:cstheme="minorBidi"/>
          <w:sz w:val="22"/>
          <w:szCs w:val="22"/>
          <w:lang w:eastAsia="en-US"/>
        </w:rPr>
      </w:pPr>
    </w:p>
    <w:p w14:paraId="6D715F7F" w14:textId="05399C4E" w:rsidR="006C4000" w:rsidRDefault="00787DAF" w:rsidP="006C4000">
      <w:pPr>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lastRenderedPageBreak/>
        <w:t>Options Evaluation – Summary</w:t>
      </w:r>
    </w:p>
    <w:p w14:paraId="008F2D2C" w14:textId="1ABC94B7" w:rsidR="00787DAF" w:rsidRDefault="00787DAF" w:rsidP="006C4000">
      <w:pPr>
        <w:jc w:val="center"/>
        <w:rPr>
          <w:rFonts w:asciiTheme="minorHAnsi" w:eastAsiaTheme="minorHAnsi" w:hAnsiTheme="minorHAnsi" w:cstheme="minorBidi"/>
          <w:sz w:val="22"/>
          <w:szCs w:val="22"/>
          <w:lang w:eastAsia="en-US"/>
        </w:rPr>
      </w:pPr>
    </w:p>
    <w:tbl>
      <w:tblPr>
        <w:tblStyle w:val="TableGrid"/>
        <w:tblW w:w="13745" w:type="dxa"/>
        <w:tblLayout w:type="fixed"/>
        <w:tblLook w:val="04A0" w:firstRow="1" w:lastRow="0" w:firstColumn="1" w:lastColumn="0" w:noHBand="0" w:noVBand="1"/>
      </w:tblPr>
      <w:tblGrid>
        <w:gridCol w:w="562"/>
        <w:gridCol w:w="2226"/>
        <w:gridCol w:w="751"/>
        <w:gridCol w:w="709"/>
        <w:gridCol w:w="709"/>
        <w:gridCol w:w="708"/>
        <w:gridCol w:w="709"/>
        <w:gridCol w:w="992"/>
        <w:gridCol w:w="709"/>
        <w:gridCol w:w="709"/>
        <w:gridCol w:w="709"/>
        <w:gridCol w:w="850"/>
        <w:gridCol w:w="851"/>
        <w:gridCol w:w="850"/>
        <w:gridCol w:w="851"/>
        <w:gridCol w:w="850"/>
      </w:tblGrid>
      <w:tr w:rsidR="0023586E" w14:paraId="1E1FF224" w14:textId="77777777" w:rsidTr="00574486">
        <w:tc>
          <w:tcPr>
            <w:tcW w:w="562" w:type="dxa"/>
          </w:tcPr>
          <w:p w14:paraId="319420B8" w14:textId="77777777" w:rsidR="0023586E" w:rsidRDefault="0023586E" w:rsidP="006C4000">
            <w:pPr>
              <w:jc w:val="center"/>
              <w:rPr>
                <w:rFonts w:asciiTheme="minorHAnsi" w:eastAsiaTheme="minorHAnsi" w:hAnsiTheme="minorHAnsi" w:cstheme="minorBidi"/>
                <w:sz w:val="22"/>
                <w:szCs w:val="22"/>
                <w:lang w:eastAsia="en-US"/>
              </w:rPr>
            </w:pPr>
          </w:p>
        </w:tc>
        <w:tc>
          <w:tcPr>
            <w:tcW w:w="2226" w:type="dxa"/>
          </w:tcPr>
          <w:p w14:paraId="1AB7FB9A" w14:textId="77777777" w:rsidR="0023586E" w:rsidRDefault="0023586E" w:rsidP="006C4000">
            <w:pPr>
              <w:jc w:val="center"/>
              <w:rPr>
                <w:rFonts w:asciiTheme="minorHAnsi" w:eastAsiaTheme="minorHAnsi" w:hAnsiTheme="minorHAnsi" w:cstheme="minorBidi"/>
                <w:sz w:val="22"/>
                <w:szCs w:val="22"/>
                <w:lang w:eastAsia="en-US"/>
              </w:rPr>
            </w:pPr>
          </w:p>
        </w:tc>
        <w:tc>
          <w:tcPr>
            <w:tcW w:w="2169" w:type="dxa"/>
            <w:gridSpan w:val="3"/>
          </w:tcPr>
          <w:p w14:paraId="5DF3C4C9" w14:textId="19F11013" w:rsidR="0023586E" w:rsidRDefault="0023586E" w:rsidP="006C4000">
            <w:pPr>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Evaluation against core objectives</w:t>
            </w:r>
          </w:p>
        </w:tc>
        <w:tc>
          <w:tcPr>
            <w:tcW w:w="5386" w:type="dxa"/>
            <w:gridSpan w:val="7"/>
          </w:tcPr>
          <w:p w14:paraId="0E0717A5" w14:textId="45FAC6C2" w:rsidR="0023586E" w:rsidRDefault="0023586E" w:rsidP="006C4000">
            <w:pPr>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Additional Criteria</w:t>
            </w:r>
          </w:p>
        </w:tc>
        <w:tc>
          <w:tcPr>
            <w:tcW w:w="3402" w:type="dxa"/>
            <w:gridSpan w:val="4"/>
          </w:tcPr>
          <w:p w14:paraId="4A25905C" w14:textId="007FA942" w:rsidR="0023586E" w:rsidRDefault="0023586E" w:rsidP="006C4000">
            <w:pPr>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Other Considerations</w:t>
            </w:r>
          </w:p>
        </w:tc>
      </w:tr>
      <w:tr w:rsidR="00574486" w14:paraId="5D7F347B" w14:textId="77777777" w:rsidTr="00574486">
        <w:trPr>
          <w:cantSplit/>
          <w:trHeight w:val="3734"/>
        </w:trPr>
        <w:tc>
          <w:tcPr>
            <w:tcW w:w="562" w:type="dxa"/>
            <w:textDirection w:val="btLr"/>
          </w:tcPr>
          <w:p w14:paraId="4A9904F4" w14:textId="1C96AF7E" w:rsidR="0023586E" w:rsidRDefault="0023586E" w:rsidP="00D85C7F">
            <w:pPr>
              <w:ind w:left="113" w:right="113"/>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Preferred Option</w:t>
            </w:r>
          </w:p>
        </w:tc>
        <w:tc>
          <w:tcPr>
            <w:tcW w:w="2226" w:type="dxa"/>
          </w:tcPr>
          <w:p w14:paraId="6B5FCF1E" w14:textId="36311A08" w:rsidR="0023586E" w:rsidRDefault="0023586E" w:rsidP="00D85C7F">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Option Title</w:t>
            </w:r>
          </w:p>
        </w:tc>
        <w:tc>
          <w:tcPr>
            <w:tcW w:w="751" w:type="dxa"/>
            <w:textDirection w:val="btLr"/>
          </w:tcPr>
          <w:p w14:paraId="5599A0DE" w14:textId="3B2E9745" w:rsidR="0023586E" w:rsidRDefault="0023586E" w:rsidP="00D85C7F">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Procurement compliance</w:t>
            </w:r>
          </w:p>
        </w:tc>
        <w:tc>
          <w:tcPr>
            <w:tcW w:w="709" w:type="dxa"/>
            <w:textDirection w:val="btLr"/>
          </w:tcPr>
          <w:p w14:paraId="01BD3EF1" w14:textId="111C8B27" w:rsidR="0023586E" w:rsidRDefault="0023586E" w:rsidP="00D85C7F">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Reliability (i.e. cannot be linked to the NHS Server systems)</w:t>
            </w:r>
          </w:p>
        </w:tc>
        <w:tc>
          <w:tcPr>
            <w:tcW w:w="709" w:type="dxa"/>
            <w:textDirection w:val="btLr"/>
          </w:tcPr>
          <w:p w14:paraId="5424524E" w14:textId="595F4C1A" w:rsidR="0023586E" w:rsidRDefault="0023586E" w:rsidP="00D85C7F">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Data protection</w:t>
            </w:r>
          </w:p>
        </w:tc>
        <w:tc>
          <w:tcPr>
            <w:tcW w:w="708" w:type="dxa"/>
            <w:textDirection w:val="btLr"/>
          </w:tcPr>
          <w:p w14:paraId="1076615E" w14:textId="4FED8793" w:rsidR="0023586E"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Alignment to IT strategy</w:t>
            </w:r>
          </w:p>
        </w:tc>
        <w:tc>
          <w:tcPr>
            <w:tcW w:w="709" w:type="dxa"/>
            <w:textDirection w:val="btLr"/>
          </w:tcPr>
          <w:p w14:paraId="28821443" w14:textId="7E84AFE2" w:rsidR="0023586E"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Delivery of efficiencies / savings</w:t>
            </w:r>
          </w:p>
        </w:tc>
        <w:tc>
          <w:tcPr>
            <w:tcW w:w="992" w:type="dxa"/>
            <w:textDirection w:val="btLr"/>
          </w:tcPr>
          <w:p w14:paraId="21502243" w14:textId="1BA99745" w:rsidR="0023586E"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Improved effectiveness in service delivery as a result of improved efficiency</w:t>
            </w:r>
          </w:p>
        </w:tc>
        <w:tc>
          <w:tcPr>
            <w:tcW w:w="709" w:type="dxa"/>
            <w:textDirection w:val="btLr"/>
          </w:tcPr>
          <w:p w14:paraId="1ED2EC15" w14:textId="62C7B13B" w:rsidR="0023586E" w:rsidRPr="00BA1677"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Improved patient experience</w:t>
            </w:r>
          </w:p>
        </w:tc>
        <w:tc>
          <w:tcPr>
            <w:tcW w:w="709" w:type="dxa"/>
            <w:textDirection w:val="btLr"/>
          </w:tcPr>
          <w:p w14:paraId="237D41DE" w14:textId="50FACB76" w:rsidR="0023586E" w:rsidRPr="00BA1677"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Skill mix and training</w:t>
            </w:r>
          </w:p>
        </w:tc>
        <w:tc>
          <w:tcPr>
            <w:tcW w:w="709" w:type="dxa"/>
            <w:textDirection w:val="btLr"/>
          </w:tcPr>
          <w:p w14:paraId="0533870B" w14:textId="0FA1D108" w:rsidR="0023586E" w:rsidRPr="00BA1677"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Programme legacy</w:t>
            </w:r>
          </w:p>
        </w:tc>
        <w:tc>
          <w:tcPr>
            <w:tcW w:w="850" w:type="dxa"/>
            <w:textDirection w:val="btLr"/>
          </w:tcPr>
          <w:p w14:paraId="70F36592" w14:textId="66ECDFEF" w:rsidR="0023586E" w:rsidRPr="00BA1677" w:rsidRDefault="0023586E" w:rsidP="0023586E">
            <w:pPr>
              <w:ind w:left="113" w:right="113"/>
              <w:jc w:val="cente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Value for Money</w:t>
            </w:r>
          </w:p>
        </w:tc>
        <w:tc>
          <w:tcPr>
            <w:tcW w:w="851" w:type="dxa"/>
            <w:textDirection w:val="btLr"/>
          </w:tcPr>
          <w:p w14:paraId="3055A462" w14:textId="62D18033" w:rsidR="0023586E" w:rsidRPr="00BA1677" w:rsidRDefault="0023586E" w:rsidP="0023586E">
            <w:pPr>
              <w:ind w:left="113" w:right="113"/>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Cost Implication</w:t>
            </w:r>
          </w:p>
        </w:tc>
        <w:tc>
          <w:tcPr>
            <w:tcW w:w="850" w:type="dxa"/>
            <w:textDirection w:val="btLr"/>
          </w:tcPr>
          <w:p w14:paraId="0F77E7C4" w14:textId="194F0E4B" w:rsidR="0023586E" w:rsidRPr="00BA1677" w:rsidRDefault="0023586E" w:rsidP="0023586E">
            <w:pPr>
              <w:ind w:left="113" w:right="113"/>
              <w:jc w:val="center"/>
              <w:rPr>
                <w:rFonts w:asciiTheme="minorHAnsi" w:eastAsiaTheme="minorHAnsi" w:hAnsiTheme="minorHAnsi" w:cstheme="minorBidi"/>
                <w:sz w:val="22"/>
                <w:szCs w:val="22"/>
                <w:lang w:eastAsia="en-US"/>
              </w:rPr>
            </w:pPr>
            <w:r w:rsidRPr="0023586E">
              <w:rPr>
                <w:rFonts w:asciiTheme="minorHAnsi" w:eastAsiaTheme="minorHAnsi" w:hAnsiTheme="minorHAnsi" w:cstheme="minorBidi"/>
                <w:sz w:val="22"/>
                <w:szCs w:val="22"/>
                <w:lang w:eastAsia="en-US"/>
              </w:rPr>
              <w:t>Complexity / delivery achievability</w:t>
            </w:r>
          </w:p>
        </w:tc>
        <w:tc>
          <w:tcPr>
            <w:tcW w:w="851" w:type="dxa"/>
            <w:textDirection w:val="btLr"/>
          </w:tcPr>
          <w:p w14:paraId="1A3F289A" w14:textId="1DA710FA" w:rsidR="0023586E" w:rsidRDefault="0023586E" w:rsidP="0023586E">
            <w:pPr>
              <w:ind w:left="113" w:right="113"/>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Risk</w:t>
            </w:r>
          </w:p>
        </w:tc>
        <w:tc>
          <w:tcPr>
            <w:tcW w:w="850" w:type="dxa"/>
            <w:textDirection w:val="btLr"/>
          </w:tcPr>
          <w:p w14:paraId="040561A2" w14:textId="71C4FF32" w:rsidR="0023586E" w:rsidRDefault="0023586E" w:rsidP="0023586E">
            <w:pPr>
              <w:ind w:left="113" w:right="113"/>
              <w:jc w:val="cente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Time</w:t>
            </w:r>
          </w:p>
        </w:tc>
      </w:tr>
      <w:tr w:rsidR="003A6DF3" w14:paraId="4065223C" w14:textId="77777777" w:rsidTr="003A6DF3">
        <w:tc>
          <w:tcPr>
            <w:tcW w:w="562" w:type="dxa"/>
          </w:tcPr>
          <w:p w14:paraId="740D2819" w14:textId="6684F001" w:rsidR="0023586E" w:rsidRDefault="0023586E" w:rsidP="00D85C7F">
            <w:pPr>
              <w:jc w:val="center"/>
              <w:rPr>
                <w:rFonts w:asciiTheme="minorHAnsi" w:eastAsiaTheme="minorHAnsi" w:hAnsiTheme="minorHAnsi" w:cstheme="minorBidi"/>
                <w:sz w:val="22"/>
                <w:szCs w:val="22"/>
                <w:lang w:eastAsia="en-US"/>
              </w:rPr>
            </w:pP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713536" behindDoc="0" locked="0" layoutInCell="1" allowOverlap="1" wp14:anchorId="5A2B30FE" wp14:editId="13C56672">
                      <wp:simplePos x="0" y="0"/>
                      <wp:positionH relativeFrom="column">
                        <wp:posOffset>22225</wp:posOffset>
                      </wp:positionH>
                      <wp:positionV relativeFrom="paragraph">
                        <wp:posOffset>75565</wp:posOffset>
                      </wp:positionV>
                      <wp:extent cx="171450" cy="171450"/>
                      <wp:effectExtent l="0" t="0" r="19050" b="19050"/>
                      <wp:wrapNone/>
                      <wp:docPr id="1" name="Frame 1"/>
                      <wp:cNvGraphicFramePr/>
                      <a:graphic xmlns:a="http://schemas.openxmlformats.org/drawingml/2006/main">
                        <a:graphicData uri="http://schemas.microsoft.com/office/word/2010/wordprocessingShape">
                          <wps:wsp>
                            <wps:cNvSpPr/>
                            <wps:spPr>
                              <a:xfrm>
                                <a:off x="0" y="0"/>
                                <a:ext cx="171450" cy="171450"/>
                              </a:xfrm>
                              <a:prstGeom prst="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6392AD" id="Frame 1" o:spid="_x0000_s1026" style="position:absolute;margin-left:1.75pt;margin-top:5.95pt;width:13.5pt;height:13.5pt;z-index:251713536;visibility:visible;mso-wrap-style:square;mso-wrap-distance-left:9pt;mso-wrap-distance-top:0;mso-wrap-distance-right:9pt;mso-wrap-distance-bottom:0;mso-position-horizontal:absolute;mso-position-horizontal-relative:text;mso-position-vertical:absolute;mso-position-vertical-relative:text;v-text-anchor:middle" coordsize="1714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" path="m,l171450,r,171450l,171450,,xm21431,21431r,128588l150019,150019r,-128588l21431,21431xe" fillcolor="black [3200]" strokecolor="black [1600]" strokeweight="1pt">
                      <v:stroke joinstyle="miter"/>
                      <v:path arrowok="t" o:connecttype="custom" o:connectlocs="0,0;171450,0;171450,171450;0,171450;0,0;21431,21431;21431,150019;150019,150019;150019,21431;21431,21431" o:connectangles="0,0,0,0,0,0,0,0,0,0"/>
                    </v:shape>
                  </w:pict>
                </mc:Fallback>
              </mc:AlternateContent>
            </w:r>
          </w:p>
        </w:tc>
        <w:tc>
          <w:tcPr>
            <w:tcW w:w="2226" w:type="dxa"/>
          </w:tcPr>
          <w:p w14:paraId="6DEE75F6" w14:textId="77777777" w:rsidR="0023586E" w:rsidRPr="00BA1677" w:rsidRDefault="0023586E" w:rsidP="00D85C7F">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Option 1 – ‘Do nothing’</w:t>
            </w:r>
          </w:p>
          <w:p w14:paraId="70304684" w14:textId="77777777" w:rsidR="0023586E" w:rsidRPr="00BA1677" w:rsidRDefault="0023586E" w:rsidP="00D85C7F">
            <w:pPr>
              <w:rPr>
                <w:rFonts w:asciiTheme="minorHAnsi" w:eastAsiaTheme="minorHAnsi" w:hAnsiTheme="minorHAnsi" w:cstheme="minorBidi"/>
                <w:sz w:val="22"/>
                <w:szCs w:val="22"/>
                <w:lang w:eastAsia="en-US"/>
              </w:rPr>
            </w:pPr>
          </w:p>
          <w:p w14:paraId="37C849FC" w14:textId="070E2261" w:rsidR="0023586E" w:rsidRDefault="0023586E" w:rsidP="00D85C7F">
            <w:pPr>
              <w:rPr>
                <w:rFonts w:asciiTheme="minorHAnsi" w:eastAsiaTheme="minorHAnsi" w:hAnsiTheme="minorHAnsi" w:cstheme="minorBidi"/>
                <w:sz w:val="22"/>
                <w:szCs w:val="22"/>
                <w:lang w:eastAsia="en-US"/>
              </w:rPr>
            </w:pPr>
            <w:r w:rsidRPr="00BA1677">
              <w:rPr>
                <w:rFonts w:asciiTheme="minorHAnsi" w:eastAsiaTheme="minorHAnsi" w:hAnsiTheme="minorHAnsi" w:cstheme="minorBidi"/>
                <w:sz w:val="22"/>
                <w:szCs w:val="22"/>
                <w:lang w:eastAsia="en-US"/>
              </w:rPr>
              <w:t>Disregard policy and carry on not communicating the information</w:t>
            </w:r>
          </w:p>
        </w:tc>
        <w:tc>
          <w:tcPr>
            <w:tcW w:w="751" w:type="dxa"/>
            <w:shd w:val="clear" w:color="auto" w:fill="FF0000"/>
          </w:tcPr>
          <w:p w14:paraId="19CB089D" w14:textId="7A608AB2"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0000"/>
          </w:tcPr>
          <w:p w14:paraId="1D162E21" w14:textId="324C5A86"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0000"/>
          </w:tcPr>
          <w:p w14:paraId="76F45937" w14:textId="2763DA62"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8" w:type="dxa"/>
            <w:shd w:val="clear" w:color="auto" w:fill="FF0000"/>
          </w:tcPr>
          <w:p w14:paraId="170F79C9" w14:textId="25A31F01"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0000"/>
          </w:tcPr>
          <w:p w14:paraId="47BFCF96" w14:textId="19DB00ED"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992" w:type="dxa"/>
            <w:shd w:val="clear" w:color="auto" w:fill="FF0000"/>
          </w:tcPr>
          <w:p w14:paraId="248B96D8" w14:textId="5677FD52"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0000"/>
          </w:tcPr>
          <w:p w14:paraId="4C2A6419" w14:textId="6EF60215"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0000"/>
          </w:tcPr>
          <w:p w14:paraId="2747EBFE" w14:textId="042B5CDD"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0000"/>
          </w:tcPr>
          <w:p w14:paraId="6BBC2FD5" w14:textId="6356CD4F"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850" w:type="dxa"/>
            <w:shd w:val="clear" w:color="auto" w:fill="FF0000"/>
          </w:tcPr>
          <w:p w14:paraId="5F65EB2F" w14:textId="698FFBCF"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851" w:type="dxa"/>
            <w:shd w:val="clear" w:color="auto" w:fill="FF0000"/>
          </w:tcPr>
          <w:p w14:paraId="12451B0E" w14:textId="5B96AF8E"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850" w:type="dxa"/>
            <w:shd w:val="clear" w:color="auto" w:fill="92D050"/>
          </w:tcPr>
          <w:p w14:paraId="3F2EE6D4" w14:textId="6098DB67"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High deliverability</w:t>
            </w:r>
          </w:p>
        </w:tc>
        <w:tc>
          <w:tcPr>
            <w:tcW w:w="851" w:type="dxa"/>
            <w:shd w:val="clear" w:color="auto" w:fill="FF0000"/>
          </w:tcPr>
          <w:p w14:paraId="1A269EC8" w14:textId="5F43257A"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Not able to meet Policy Requirements</w:t>
            </w:r>
          </w:p>
        </w:tc>
        <w:tc>
          <w:tcPr>
            <w:tcW w:w="850" w:type="dxa"/>
            <w:shd w:val="clear" w:color="auto" w:fill="FF0000"/>
          </w:tcPr>
          <w:p w14:paraId="56A62EFA" w14:textId="36F914BC"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r>
      <w:tr w:rsidR="003A6DF3" w14:paraId="76FAE8CB" w14:textId="77777777" w:rsidTr="003A6DF3">
        <w:tc>
          <w:tcPr>
            <w:tcW w:w="562" w:type="dxa"/>
          </w:tcPr>
          <w:p w14:paraId="02DF237A" w14:textId="1C98E86E" w:rsidR="0023586E" w:rsidRDefault="0023586E" w:rsidP="00D85C7F">
            <w:pPr>
              <w:jc w:val="center"/>
              <w:rPr>
                <w:rFonts w:asciiTheme="minorHAnsi" w:eastAsiaTheme="minorHAnsi" w:hAnsiTheme="minorHAnsi" w:cstheme="minorBidi"/>
                <w:sz w:val="22"/>
                <w:szCs w:val="22"/>
                <w:lang w:eastAsia="en-US"/>
              </w:rPr>
            </w:pP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714560" behindDoc="0" locked="0" layoutInCell="1" allowOverlap="1" wp14:anchorId="0810D260" wp14:editId="05575A6B">
                      <wp:simplePos x="0" y="0"/>
                      <wp:positionH relativeFrom="column">
                        <wp:posOffset>23495</wp:posOffset>
                      </wp:positionH>
                      <wp:positionV relativeFrom="paragraph">
                        <wp:posOffset>63500</wp:posOffset>
                      </wp:positionV>
                      <wp:extent cx="171450" cy="171450"/>
                      <wp:effectExtent l="0" t="0" r="19050" b="19050"/>
                      <wp:wrapNone/>
                      <wp:docPr id="2" name="Frame 2"/>
                      <wp:cNvGraphicFramePr/>
                      <a:graphic xmlns:a="http://schemas.openxmlformats.org/drawingml/2006/main">
                        <a:graphicData uri="http://schemas.microsoft.com/office/word/2010/wordprocessingShape">
                          <wps:wsp>
                            <wps:cNvSpPr/>
                            <wps:spPr>
                              <a:xfrm>
                                <a:off x="0" y="0"/>
                                <a:ext cx="171450" cy="171450"/>
                              </a:xfrm>
                              <a:prstGeom prst="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AEE0E0" id="Frame 2" o:spid="_x0000_s1026" style="position:absolute;margin-left:1.85pt;margin-top:5pt;width:13.5pt;height:13.5pt;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1714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" path="m,l171450,r,171450l,171450,,xm21431,21431r,128588l150019,150019r,-128588l21431,21431xe" fillcolor="black [3200]" strokecolor="black [1600]" strokeweight="1pt">
                      <v:stroke joinstyle="miter"/>
                      <v:path arrowok="t" o:connecttype="custom" o:connectlocs="0,0;171450,0;171450,171450;0,171450;0,0;21431,21431;21431,150019;150019,150019;150019,21431;21431,21431" o:connectangles="0,0,0,0,0,0,0,0,0,0"/>
                    </v:shape>
                  </w:pict>
                </mc:Fallback>
              </mc:AlternateContent>
            </w:r>
          </w:p>
        </w:tc>
        <w:tc>
          <w:tcPr>
            <w:tcW w:w="2226" w:type="dxa"/>
          </w:tcPr>
          <w:p w14:paraId="36BDA1F7" w14:textId="77777777" w:rsidR="0023586E" w:rsidRDefault="0023586E" w:rsidP="00D85C7F">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Option 2 – ‘Low tech’ manual intervention</w:t>
            </w:r>
          </w:p>
          <w:p w14:paraId="4560C454" w14:textId="77777777" w:rsidR="0023586E" w:rsidRDefault="0023586E" w:rsidP="00D85C7F">
            <w:pPr>
              <w:rPr>
                <w:rFonts w:asciiTheme="minorHAnsi" w:eastAsiaTheme="minorHAnsi" w:hAnsiTheme="minorHAnsi" w:cstheme="minorBidi"/>
                <w:sz w:val="22"/>
                <w:szCs w:val="22"/>
                <w:lang w:eastAsia="en-US"/>
              </w:rPr>
            </w:pPr>
          </w:p>
        </w:tc>
        <w:tc>
          <w:tcPr>
            <w:tcW w:w="751" w:type="dxa"/>
            <w:shd w:val="clear" w:color="auto" w:fill="FF0000"/>
          </w:tcPr>
          <w:p w14:paraId="2C58AF86" w14:textId="1FE78B6B"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C000"/>
          </w:tcPr>
          <w:p w14:paraId="61526C76" w14:textId="25FF15EA"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Would need t</w:t>
            </w:r>
            <w:r w:rsidRPr="003A6DF3">
              <w:rPr>
                <w:rFonts w:asciiTheme="minorHAnsi" w:eastAsiaTheme="minorHAnsi" w:hAnsiTheme="minorHAnsi" w:cstheme="minorBidi"/>
                <w:shd w:val="clear" w:color="auto" w:fill="FFC000"/>
                <w:lang w:eastAsia="en-US"/>
              </w:rPr>
              <w:t>o</w:t>
            </w:r>
            <w:r w:rsidRPr="00574486">
              <w:rPr>
                <w:rFonts w:asciiTheme="minorHAnsi" w:eastAsiaTheme="minorHAnsi" w:hAnsiTheme="minorHAnsi" w:cstheme="minorBidi"/>
                <w:lang w:eastAsia="en-US"/>
              </w:rPr>
              <w:t xml:space="preserve"> be linked</w:t>
            </w:r>
          </w:p>
        </w:tc>
        <w:tc>
          <w:tcPr>
            <w:tcW w:w="709" w:type="dxa"/>
            <w:shd w:val="clear" w:color="auto" w:fill="92D050"/>
          </w:tcPr>
          <w:p w14:paraId="3217E154" w14:textId="2ABF43CE" w:rsidR="0023586E" w:rsidRPr="00574486" w:rsidRDefault="00574486" w:rsidP="00574486">
            <w:pPr>
              <w:rPr>
                <w:rFonts w:asciiTheme="minorHAnsi" w:eastAsiaTheme="minorHAnsi" w:hAnsiTheme="minorHAnsi" w:cstheme="minorBidi"/>
                <w:lang w:eastAsia="en-US"/>
              </w:rPr>
            </w:pPr>
            <w:r w:rsidRPr="00574486">
              <w:rPr>
                <w:rFonts w:asciiTheme="minorHAnsi" w:eastAsiaTheme="minorHAnsi" w:hAnsiTheme="minorHAnsi" w:cstheme="minorBidi"/>
                <w:lang w:eastAsia="en-US"/>
              </w:rPr>
              <w:t>Good as retained inhouse</w:t>
            </w:r>
          </w:p>
        </w:tc>
        <w:tc>
          <w:tcPr>
            <w:tcW w:w="708" w:type="dxa"/>
            <w:shd w:val="clear" w:color="auto" w:fill="FF0000"/>
          </w:tcPr>
          <w:p w14:paraId="592C3406" w14:textId="739C7117"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709" w:type="dxa"/>
            <w:shd w:val="clear" w:color="auto" w:fill="FFC000"/>
          </w:tcPr>
          <w:p w14:paraId="0FD4A239" w14:textId="46831C3F"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Some</w:t>
            </w:r>
          </w:p>
        </w:tc>
        <w:tc>
          <w:tcPr>
            <w:tcW w:w="992" w:type="dxa"/>
            <w:shd w:val="clear" w:color="auto" w:fill="FFC000"/>
          </w:tcPr>
          <w:p w14:paraId="6B602897" w14:textId="0673E7BA"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Some</w:t>
            </w:r>
          </w:p>
        </w:tc>
        <w:tc>
          <w:tcPr>
            <w:tcW w:w="709" w:type="dxa"/>
            <w:shd w:val="clear" w:color="auto" w:fill="FFC000"/>
          </w:tcPr>
          <w:p w14:paraId="1C51267F" w14:textId="109459E5"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Some</w:t>
            </w:r>
          </w:p>
        </w:tc>
        <w:tc>
          <w:tcPr>
            <w:tcW w:w="709" w:type="dxa"/>
            <w:shd w:val="clear" w:color="auto" w:fill="FF0000"/>
          </w:tcPr>
          <w:p w14:paraId="4BAB041A" w14:textId="69294964" w:rsidR="0023586E" w:rsidRPr="00574486" w:rsidRDefault="00574486" w:rsidP="00574486">
            <w:pPr>
              <w:rPr>
                <w:rFonts w:asciiTheme="minorHAnsi" w:eastAsiaTheme="minorHAnsi" w:hAnsiTheme="minorHAnsi" w:cstheme="minorBidi"/>
                <w:lang w:eastAsia="en-US"/>
              </w:rPr>
            </w:pPr>
            <w:r w:rsidRPr="00574486">
              <w:rPr>
                <w:rFonts w:asciiTheme="minorHAnsi" w:eastAsiaTheme="minorHAnsi" w:hAnsiTheme="minorHAnsi" w:cstheme="minorBidi"/>
                <w:lang w:eastAsia="en-US"/>
              </w:rPr>
              <w:t>High level of expenditure</w:t>
            </w:r>
          </w:p>
        </w:tc>
        <w:tc>
          <w:tcPr>
            <w:tcW w:w="709" w:type="dxa"/>
            <w:shd w:val="clear" w:color="auto" w:fill="FF0000"/>
          </w:tcPr>
          <w:p w14:paraId="37525F59" w14:textId="2DB14256"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None</w:t>
            </w:r>
          </w:p>
        </w:tc>
        <w:tc>
          <w:tcPr>
            <w:tcW w:w="850" w:type="dxa"/>
            <w:shd w:val="clear" w:color="auto" w:fill="FF0000"/>
          </w:tcPr>
          <w:p w14:paraId="613908FF" w14:textId="27433CCA"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Low – human reliant</w:t>
            </w:r>
          </w:p>
        </w:tc>
        <w:tc>
          <w:tcPr>
            <w:tcW w:w="851" w:type="dxa"/>
            <w:shd w:val="clear" w:color="auto" w:fill="FF0000"/>
          </w:tcPr>
          <w:p w14:paraId="262F1BA3" w14:textId="6D4AF4A5"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Substantial</w:t>
            </w:r>
          </w:p>
        </w:tc>
        <w:tc>
          <w:tcPr>
            <w:tcW w:w="850" w:type="dxa"/>
            <w:shd w:val="clear" w:color="auto" w:fill="FF0000"/>
          </w:tcPr>
          <w:p w14:paraId="6CDCBD3B" w14:textId="3A0B5528"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High levels of complexity / low level of achievability</w:t>
            </w:r>
          </w:p>
        </w:tc>
        <w:tc>
          <w:tcPr>
            <w:tcW w:w="851" w:type="dxa"/>
            <w:shd w:val="clear" w:color="auto" w:fill="FF0000"/>
          </w:tcPr>
          <w:p w14:paraId="6302186C" w14:textId="59926A5E"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High due to staff reliance</w:t>
            </w:r>
          </w:p>
        </w:tc>
        <w:tc>
          <w:tcPr>
            <w:tcW w:w="850" w:type="dxa"/>
            <w:shd w:val="clear" w:color="auto" w:fill="FF0000"/>
          </w:tcPr>
          <w:p w14:paraId="626FD2E8" w14:textId="0937D346" w:rsidR="0023586E" w:rsidRPr="00574486" w:rsidRDefault="00574486" w:rsidP="00D85C7F">
            <w:pPr>
              <w:jc w:val="center"/>
              <w:rPr>
                <w:rFonts w:asciiTheme="minorHAnsi" w:eastAsiaTheme="minorHAnsi" w:hAnsiTheme="minorHAnsi" w:cstheme="minorBidi"/>
                <w:lang w:eastAsia="en-US"/>
              </w:rPr>
            </w:pPr>
            <w:r w:rsidRPr="00574486">
              <w:rPr>
                <w:rFonts w:asciiTheme="minorHAnsi" w:eastAsiaTheme="minorHAnsi" w:hAnsiTheme="minorHAnsi" w:cstheme="minorBidi"/>
                <w:lang w:eastAsia="en-US"/>
              </w:rPr>
              <w:t xml:space="preserve">Substantial </w:t>
            </w:r>
          </w:p>
        </w:tc>
      </w:tr>
      <w:tr w:rsidR="003A6DF3" w14:paraId="2CD85050" w14:textId="77777777" w:rsidTr="00C51D6E">
        <w:tc>
          <w:tcPr>
            <w:tcW w:w="562" w:type="dxa"/>
          </w:tcPr>
          <w:p w14:paraId="12C19DC6" w14:textId="4FA1EA06" w:rsidR="0023586E" w:rsidRDefault="0023586E" w:rsidP="00D85C7F">
            <w:pPr>
              <w:jc w:val="center"/>
              <w:rPr>
                <w:rFonts w:asciiTheme="minorHAnsi" w:eastAsiaTheme="minorHAnsi" w:hAnsiTheme="minorHAnsi" w:cstheme="minorBidi"/>
                <w:sz w:val="22"/>
                <w:szCs w:val="22"/>
                <w:lang w:eastAsia="en-US"/>
              </w:rPr>
            </w:pPr>
            <w:r>
              <w:rPr>
                <w:rFonts w:asciiTheme="minorHAnsi" w:eastAsiaTheme="minorHAnsi" w:hAnsiTheme="minorHAnsi" w:cstheme="minorBidi"/>
                <w:noProof/>
                <w:sz w:val="22"/>
                <w:szCs w:val="22"/>
                <w:lang w:eastAsia="en-US"/>
              </w:rPr>
              <w:lastRenderedPageBreak/>
              <mc:AlternateContent>
                <mc:Choice Requires="wps">
                  <w:drawing>
                    <wp:anchor distT="0" distB="0" distL="114300" distR="114300" simplePos="0" relativeHeight="251717632" behindDoc="0" locked="0" layoutInCell="1" allowOverlap="1" wp14:anchorId="7EE08BF2" wp14:editId="378B296F">
                      <wp:simplePos x="0" y="0"/>
                      <wp:positionH relativeFrom="column">
                        <wp:posOffset>9888</wp:posOffset>
                      </wp:positionH>
                      <wp:positionV relativeFrom="paragraph">
                        <wp:posOffset>41275</wp:posOffset>
                      </wp:positionV>
                      <wp:extent cx="200025" cy="238125"/>
                      <wp:effectExtent l="0" t="0" r="9525" b="0"/>
                      <wp:wrapNone/>
                      <wp:docPr id="5" name="Multiplication Sign 5"/>
                      <wp:cNvGraphicFramePr/>
                      <a:graphic xmlns:a="http://schemas.openxmlformats.org/drawingml/2006/main">
                        <a:graphicData uri="http://schemas.microsoft.com/office/word/2010/wordprocessingShape">
                          <wps:wsp>
                            <wps:cNvSpPr/>
                            <wps:spPr>
                              <a:xfrm>
                                <a:off x="0" y="0"/>
                                <a:ext cx="200025" cy="238125"/>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2291AD" id="Multiplication Sign 5" o:spid="_x0000_s1026" style="position:absolute;margin-left:.8pt;margin-top:3.25pt;width:15.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coordsize="2000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" path="m30029,72321l66053,42062r33960,40428l133972,42062r36024,30259l130733,119063r39263,46741l133972,196063,100013,155635,66053,196063,30029,165804,69292,119063,30029,72321xe" fillcolor="#4472c4 [3204]" strokecolor="#1f3763 [1604]" strokeweight="1pt">
                      <v:stroke joinstyle="miter"/>
                      <v:path arrowok="t" o:connecttype="custom" o:connectlocs="30029,72321;66053,42062;100013,82490;133972,42062;169996,72321;130733,119063;169996,165804;133972,196063;100013,155635;66053,196063;30029,165804;69292,119063;30029,72321" o:connectangles="0,0,0,0,0,0,0,0,0,0,0,0,0"/>
                    </v:shape>
                  </w:pict>
                </mc:Fallback>
              </mc:AlternateContent>
            </w: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715584" behindDoc="0" locked="0" layoutInCell="1" allowOverlap="1" wp14:anchorId="0CC30876" wp14:editId="3526859E">
                      <wp:simplePos x="0" y="0"/>
                      <wp:positionH relativeFrom="column">
                        <wp:posOffset>23495</wp:posOffset>
                      </wp:positionH>
                      <wp:positionV relativeFrom="paragraph">
                        <wp:posOffset>69850</wp:posOffset>
                      </wp:positionV>
                      <wp:extent cx="171450" cy="171450"/>
                      <wp:effectExtent l="0" t="0" r="19050" b="19050"/>
                      <wp:wrapNone/>
                      <wp:docPr id="3" name="Frame 3"/>
                      <wp:cNvGraphicFramePr/>
                      <a:graphic xmlns:a="http://schemas.openxmlformats.org/drawingml/2006/main">
                        <a:graphicData uri="http://schemas.microsoft.com/office/word/2010/wordprocessingShape">
                          <wps:wsp>
                            <wps:cNvSpPr/>
                            <wps:spPr>
                              <a:xfrm>
                                <a:off x="0" y="0"/>
                                <a:ext cx="171450" cy="171450"/>
                              </a:xfrm>
                              <a:prstGeom prst="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8991B4" id="Frame 3" o:spid="_x0000_s1026" style="position:absolute;margin-left:1.85pt;margin-top:5.5pt;width:13.5pt;height:13.5pt;z-index:251715584;visibility:visible;mso-wrap-style:square;mso-wrap-distance-left:9pt;mso-wrap-distance-top:0;mso-wrap-distance-right:9pt;mso-wrap-distance-bottom:0;mso-position-horizontal:absolute;mso-position-horizontal-relative:text;mso-position-vertical:absolute;mso-position-vertical-relative:text;v-text-anchor:middle" coordsize="1714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" path="m,l171450,r,171450l,171450,,xm21431,21431r,128588l150019,150019r,-128588l21431,21431xe" fillcolor="black [3200]" strokecolor="black [1600]" strokeweight="1pt">
                      <v:stroke joinstyle="miter"/>
                      <v:path arrowok="t" o:connecttype="custom" o:connectlocs="0,0;171450,0;171450,171450;0,171450;0,0;21431,21431;21431,150019;150019,150019;150019,21431;21431,21431" o:connectangles="0,0,0,0,0,0,0,0,0,0"/>
                    </v:shape>
                  </w:pict>
                </mc:Fallback>
              </mc:AlternateContent>
            </w:r>
          </w:p>
        </w:tc>
        <w:tc>
          <w:tcPr>
            <w:tcW w:w="2226" w:type="dxa"/>
          </w:tcPr>
          <w:p w14:paraId="23FB3EC6" w14:textId="3BAC0173" w:rsidR="0023586E" w:rsidRDefault="0023586E" w:rsidP="00D85C7F">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Option 3 – Deliver a technical intervention taking advantage of pre-existing software already being utilized</w:t>
            </w:r>
            <w:r w:rsidR="00C51D6E">
              <w:rPr>
                <w:rFonts w:asciiTheme="minorHAnsi" w:eastAsiaTheme="minorHAnsi" w:hAnsiTheme="minorHAnsi" w:cstheme="minorBidi"/>
                <w:sz w:val="22"/>
                <w:szCs w:val="22"/>
                <w:lang w:eastAsia="en-US"/>
              </w:rPr>
              <w:t xml:space="preserve"> </w:t>
            </w:r>
            <w:r w:rsidR="00C51D6E" w:rsidRPr="00C51D6E">
              <w:rPr>
                <w:rFonts w:asciiTheme="minorHAnsi" w:eastAsiaTheme="minorHAnsi" w:hAnsiTheme="minorHAnsi" w:cstheme="minorBidi"/>
                <w:color w:val="00B050"/>
                <w:sz w:val="22"/>
                <w:szCs w:val="22"/>
                <w:lang w:eastAsia="en-US"/>
              </w:rPr>
              <w:t>*Preferred*</w:t>
            </w:r>
          </w:p>
          <w:p w14:paraId="28CE694E" w14:textId="77777777" w:rsidR="0023586E" w:rsidRDefault="0023586E" w:rsidP="00D85C7F">
            <w:pPr>
              <w:rPr>
                <w:rFonts w:asciiTheme="minorHAnsi" w:eastAsiaTheme="minorHAnsi" w:hAnsiTheme="minorHAnsi" w:cstheme="minorBidi"/>
                <w:sz w:val="22"/>
                <w:szCs w:val="22"/>
                <w:lang w:eastAsia="en-US"/>
              </w:rPr>
            </w:pPr>
          </w:p>
        </w:tc>
        <w:tc>
          <w:tcPr>
            <w:tcW w:w="751" w:type="dxa"/>
            <w:shd w:val="clear" w:color="auto" w:fill="92D050"/>
          </w:tcPr>
          <w:p w14:paraId="11AAADE8" w14:textId="4844596E"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Good</w:t>
            </w:r>
          </w:p>
        </w:tc>
        <w:tc>
          <w:tcPr>
            <w:tcW w:w="709" w:type="dxa"/>
            <w:shd w:val="clear" w:color="auto" w:fill="92D050"/>
          </w:tcPr>
          <w:p w14:paraId="5BDE4537" w14:textId="33160C5E"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High</w:t>
            </w:r>
          </w:p>
        </w:tc>
        <w:tc>
          <w:tcPr>
            <w:tcW w:w="709" w:type="dxa"/>
            <w:shd w:val="clear" w:color="auto" w:fill="92D050"/>
          </w:tcPr>
          <w:p w14:paraId="79124810" w14:textId="7307CC1C"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Good</w:t>
            </w:r>
          </w:p>
        </w:tc>
        <w:tc>
          <w:tcPr>
            <w:tcW w:w="708" w:type="dxa"/>
            <w:shd w:val="clear" w:color="auto" w:fill="92D050"/>
          </w:tcPr>
          <w:p w14:paraId="4D637C08" w14:textId="69C4C748"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High</w:t>
            </w:r>
          </w:p>
        </w:tc>
        <w:tc>
          <w:tcPr>
            <w:tcW w:w="709" w:type="dxa"/>
            <w:shd w:val="clear" w:color="auto" w:fill="92D050"/>
          </w:tcPr>
          <w:p w14:paraId="7C9A203C" w14:textId="782AB7BD"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Good</w:t>
            </w:r>
          </w:p>
        </w:tc>
        <w:tc>
          <w:tcPr>
            <w:tcW w:w="992" w:type="dxa"/>
            <w:shd w:val="clear" w:color="auto" w:fill="FFC000"/>
          </w:tcPr>
          <w:p w14:paraId="3FD39C20" w14:textId="13116720"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Mostly</w:t>
            </w:r>
          </w:p>
        </w:tc>
        <w:tc>
          <w:tcPr>
            <w:tcW w:w="709" w:type="dxa"/>
            <w:shd w:val="clear" w:color="auto" w:fill="FFC000"/>
          </w:tcPr>
          <w:p w14:paraId="29A823EB" w14:textId="286E9531"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Some</w:t>
            </w:r>
          </w:p>
        </w:tc>
        <w:tc>
          <w:tcPr>
            <w:tcW w:w="709" w:type="dxa"/>
            <w:shd w:val="clear" w:color="auto" w:fill="FFC000"/>
          </w:tcPr>
          <w:p w14:paraId="13512E3D" w14:textId="09746C7E" w:rsidR="0023586E" w:rsidRPr="00605DC9" w:rsidRDefault="00574486" w:rsidP="00574486">
            <w:pPr>
              <w:rPr>
                <w:rFonts w:asciiTheme="minorHAnsi" w:eastAsiaTheme="minorHAnsi" w:hAnsiTheme="minorHAnsi" w:cstheme="minorBidi"/>
                <w:lang w:eastAsia="en-US"/>
              </w:rPr>
            </w:pPr>
            <w:r w:rsidRPr="00605DC9">
              <w:rPr>
                <w:rFonts w:asciiTheme="minorHAnsi" w:eastAsiaTheme="minorHAnsi" w:hAnsiTheme="minorHAnsi" w:cstheme="minorBidi"/>
                <w:lang w:eastAsia="en-US"/>
              </w:rPr>
              <w:t>Low</w:t>
            </w:r>
          </w:p>
        </w:tc>
        <w:tc>
          <w:tcPr>
            <w:tcW w:w="709" w:type="dxa"/>
            <w:shd w:val="clear" w:color="auto" w:fill="92D050"/>
          </w:tcPr>
          <w:p w14:paraId="771655B2" w14:textId="47036893"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Legacy plan in place</w:t>
            </w:r>
          </w:p>
        </w:tc>
        <w:tc>
          <w:tcPr>
            <w:tcW w:w="850" w:type="dxa"/>
            <w:shd w:val="clear" w:color="auto" w:fill="92D050"/>
          </w:tcPr>
          <w:p w14:paraId="7A7BC953" w14:textId="16566269"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High</w:t>
            </w:r>
          </w:p>
        </w:tc>
        <w:tc>
          <w:tcPr>
            <w:tcW w:w="851" w:type="dxa"/>
            <w:shd w:val="clear" w:color="auto" w:fill="FFC000"/>
          </w:tcPr>
          <w:p w14:paraId="66AD3B8A" w14:textId="4CE9363B"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 xml:space="preserve">Some initial </w:t>
            </w:r>
          </w:p>
        </w:tc>
        <w:tc>
          <w:tcPr>
            <w:tcW w:w="850" w:type="dxa"/>
            <w:shd w:val="clear" w:color="auto" w:fill="FFC000"/>
          </w:tcPr>
          <w:p w14:paraId="235384EA" w14:textId="25B8F5B6" w:rsidR="0023586E" w:rsidRPr="00605DC9" w:rsidRDefault="00574486" w:rsidP="00D85C7F">
            <w:pPr>
              <w:jc w:val="center"/>
              <w:rPr>
                <w:rFonts w:asciiTheme="minorHAnsi" w:eastAsiaTheme="minorHAnsi" w:hAnsiTheme="minorHAnsi" w:cstheme="minorBidi"/>
                <w:lang w:eastAsia="en-US"/>
              </w:rPr>
            </w:pPr>
            <w:r w:rsidRPr="00605DC9">
              <w:rPr>
                <w:rFonts w:asciiTheme="minorHAnsi" w:eastAsiaTheme="minorHAnsi" w:hAnsiTheme="minorHAnsi" w:cstheme="minorBidi"/>
                <w:lang w:eastAsia="en-US"/>
              </w:rPr>
              <w:t>Some complexity</w:t>
            </w:r>
            <w:r w:rsidR="00CC759F" w:rsidRPr="00605DC9">
              <w:rPr>
                <w:rFonts w:asciiTheme="minorHAnsi" w:eastAsiaTheme="minorHAnsi" w:hAnsiTheme="minorHAnsi" w:cstheme="minorBidi"/>
                <w:lang w:eastAsia="en-US"/>
              </w:rPr>
              <w:t xml:space="preserve"> but very achievable</w:t>
            </w:r>
          </w:p>
        </w:tc>
        <w:tc>
          <w:tcPr>
            <w:tcW w:w="851" w:type="dxa"/>
            <w:shd w:val="clear" w:color="auto" w:fill="92D050"/>
          </w:tcPr>
          <w:p w14:paraId="34195B0E" w14:textId="522BB64D"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Low</w:t>
            </w:r>
          </w:p>
        </w:tc>
        <w:tc>
          <w:tcPr>
            <w:tcW w:w="850" w:type="dxa"/>
            <w:shd w:val="clear" w:color="auto" w:fill="FFC000"/>
          </w:tcPr>
          <w:p w14:paraId="4BC70359" w14:textId="1375D89D"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Medium</w:t>
            </w:r>
          </w:p>
        </w:tc>
      </w:tr>
      <w:tr w:rsidR="003A6DF3" w14:paraId="1FBC3343" w14:textId="77777777" w:rsidTr="003A6DF3">
        <w:tc>
          <w:tcPr>
            <w:tcW w:w="562" w:type="dxa"/>
          </w:tcPr>
          <w:p w14:paraId="018DE4E2" w14:textId="318A3F12" w:rsidR="0023586E" w:rsidRDefault="0023586E" w:rsidP="00D85C7F">
            <w:pPr>
              <w:jc w:val="center"/>
              <w:rPr>
                <w:rFonts w:asciiTheme="minorHAnsi" w:eastAsiaTheme="minorHAnsi" w:hAnsiTheme="minorHAnsi" w:cstheme="minorBidi"/>
                <w:sz w:val="22"/>
                <w:szCs w:val="22"/>
                <w:lang w:eastAsia="en-US"/>
              </w:rPr>
            </w:pP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716608" behindDoc="0" locked="0" layoutInCell="1" allowOverlap="1" wp14:anchorId="39507D89" wp14:editId="54D26488">
                      <wp:simplePos x="0" y="0"/>
                      <wp:positionH relativeFrom="column">
                        <wp:posOffset>23495</wp:posOffset>
                      </wp:positionH>
                      <wp:positionV relativeFrom="paragraph">
                        <wp:posOffset>78105</wp:posOffset>
                      </wp:positionV>
                      <wp:extent cx="171450" cy="171450"/>
                      <wp:effectExtent l="0" t="0" r="19050" b="19050"/>
                      <wp:wrapNone/>
                      <wp:docPr id="4" name="Frame 4"/>
                      <wp:cNvGraphicFramePr/>
                      <a:graphic xmlns:a="http://schemas.openxmlformats.org/drawingml/2006/main">
                        <a:graphicData uri="http://schemas.microsoft.com/office/word/2010/wordprocessingShape">
                          <wps:wsp>
                            <wps:cNvSpPr/>
                            <wps:spPr>
                              <a:xfrm>
                                <a:off x="0" y="0"/>
                                <a:ext cx="171450" cy="171450"/>
                              </a:xfrm>
                              <a:prstGeom prst="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641C80" id="Frame 4" o:spid="_x0000_s1026" style="position:absolute;margin-left:1.85pt;margin-top:6.15pt;width:13.5pt;height:13.5pt;z-index:251716608;visibility:visible;mso-wrap-style:square;mso-wrap-distance-left:9pt;mso-wrap-distance-top:0;mso-wrap-distance-right:9pt;mso-wrap-distance-bottom:0;mso-position-horizontal:absolute;mso-position-horizontal-relative:text;mso-position-vertical:absolute;mso-position-vertical-relative:text;v-text-anchor:middle" coordsize="1714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" path="m,l171450,r,171450l,171450,,xm21431,21431r,128588l150019,150019r,-128588l21431,21431xe" fillcolor="black [3200]" strokecolor="black [1600]" strokeweight="1pt">
                      <v:stroke joinstyle="miter"/>
                      <v:path arrowok="t" o:connecttype="custom" o:connectlocs="0,0;171450,0;171450,171450;0,171450;0,0;21431,21431;21431,150019;150019,150019;150019,21431;21431,21431" o:connectangles="0,0,0,0,0,0,0,0,0,0"/>
                    </v:shape>
                  </w:pict>
                </mc:Fallback>
              </mc:AlternateContent>
            </w:r>
          </w:p>
        </w:tc>
        <w:tc>
          <w:tcPr>
            <w:tcW w:w="2226" w:type="dxa"/>
          </w:tcPr>
          <w:p w14:paraId="3B926115" w14:textId="78A3F4B0" w:rsidR="0023586E" w:rsidRDefault="0023586E" w:rsidP="00D85C7F">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Option 4 – Deliver a technical intervention with a programme that is not currently being utilised by the service</w:t>
            </w:r>
          </w:p>
        </w:tc>
        <w:tc>
          <w:tcPr>
            <w:tcW w:w="751" w:type="dxa"/>
            <w:shd w:val="clear" w:color="auto" w:fill="92D050"/>
          </w:tcPr>
          <w:p w14:paraId="79A33832" w14:textId="243FB3E2"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Good</w:t>
            </w:r>
          </w:p>
        </w:tc>
        <w:tc>
          <w:tcPr>
            <w:tcW w:w="709" w:type="dxa"/>
            <w:shd w:val="clear" w:color="auto" w:fill="92D050"/>
          </w:tcPr>
          <w:p w14:paraId="05AFCC1B" w14:textId="36E07BF3"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High</w:t>
            </w:r>
          </w:p>
        </w:tc>
        <w:tc>
          <w:tcPr>
            <w:tcW w:w="709" w:type="dxa"/>
            <w:shd w:val="clear" w:color="auto" w:fill="FFC000"/>
          </w:tcPr>
          <w:p w14:paraId="4435D7B0" w14:textId="20F40833"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Moderate – would need to be negotiated</w:t>
            </w:r>
          </w:p>
        </w:tc>
        <w:tc>
          <w:tcPr>
            <w:tcW w:w="708" w:type="dxa"/>
            <w:shd w:val="clear" w:color="auto" w:fill="92D050"/>
          </w:tcPr>
          <w:p w14:paraId="60A05766" w14:textId="7E8BD3F3"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High</w:t>
            </w:r>
          </w:p>
        </w:tc>
        <w:tc>
          <w:tcPr>
            <w:tcW w:w="709" w:type="dxa"/>
            <w:shd w:val="clear" w:color="auto" w:fill="92D050"/>
          </w:tcPr>
          <w:p w14:paraId="0245C371" w14:textId="173D2B57"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Good</w:t>
            </w:r>
          </w:p>
        </w:tc>
        <w:tc>
          <w:tcPr>
            <w:tcW w:w="992" w:type="dxa"/>
            <w:shd w:val="clear" w:color="auto" w:fill="FFC000"/>
          </w:tcPr>
          <w:p w14:paraId="4967824B" w14:textId="56C51D3F"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Mostly</w:t>
            </w:r>
          </w:p>
        </w:tc>
        <w:tc>
          <w:tcPr>
            <w:tcW w:w="709" w:type="dxa"/>
            <w:shd w:val="clear" w:color="auto" w:fill="FFC000"/>
          </w:tcPr>
          <w:p w14:paraId="0D0649AE" w14:textId="3318D2C0"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Some</w:t>
            </w:r>
          </w:p>
        </w:tc>
        <w:tc>
          <w:tcPr>
            <w:tcW w:w="709" w:type="dxa"/>
            <w:shd w:val="clear" w:color="auto" w:fill="FF0000"/>
          </w:tcPr>
          <w:p w14:paraId="1CB9EBFE" w14:textId="031EE4C0"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High</w:t>
            </w:r>
          </w:p>
        </w:tc>
        <w:tc>
          <w:tcPr>
            <w:tcW w:w="709" w:type="dxa"/>
            <w:shd w:val="clear" w:color="auto" w:fill="FF0000"/>
          </w:tcPr>
          <w:p w14:paraId="4571C37F" w14:textId="5C418E66" w:rsidR="0023586E" w:rsidRPr="00605DC9" w:rsidRDefault="00605DC9"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Legacy needs to be negotiated</w:t>
            </w:r>
          </w:p>
        </w:tc>
        <w:tc>
          <w:tcPr>
            <w:tcW w:w="850" w:type="dxa"/>
            <w:shd w:val="clear" w:color="auto" w:fill="FFC000"/>
          </w:tcPr>
          <w:p w14:paraId="3E5A6392" w14:textId="648D8AA9" w:rsidR="0023586E" w:rsidRPr="00605DC9" w:rsidRDefault="003A6DF3"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Some</w:t>
            </w:r>
          </w:p>
        </w:tc>
        <w:tc>
          <w:tcPr>
            <w:tcW w:w="851" w:type="dxa"/>
            <w:shd w:val="clear" w:color="auto" w:fill="FF0000"/>
          </w:tcPr>
          <w:p w14:paraId="7AF35DFC" w14:textId="6A4ECDA3" w:rsidR="0023586E" w:rsidRPr="00605DC9" w:rsidRDefault="003A6DF3"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Substantial</w:t>
            </w:r>
          </w:p>
        </w:tc>
        <w:tc>
          <w:tcPr>
            <w:tcW w:w="850" w:type="dxa"/>
            <w:shd w:val="clear" w:color="auto" w:fill="FF0000"/>
          </w:tcPr>
          <w:p w14:paraId="743EF737" w14:textId="3CCC04D6" w:rsidR="0023586E" w:rsidRPr="00605DC9" w:rsidRDefault="003A6DF3"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Complex</w:t>
            </w:r>
          </w:p>
        </w:tc>
        <w:tc>
          <w:tcPr>
            <w:tcW w:w="851" w:type="dxa"/>
            <w:shd w:val="clear" w:color="auto" w:fill="FFC000"/>
          </w:tcPr>
          <w:p w14:paraId="22FE5297" w14:textId="31FB27E4" w:rsidR="0023586E" w:rsidRPr="00605DC9" w:rsidRDefault="003A6DF3"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Some</w:t>
            </w:r>
          </w:p>
        </w:tc>
        <w:tc>
          <w:tcPr>
            <w:tcW w:w="850" w:type="dxa"/>
            <w:shd w:val="clear" w:color="auto" w:fill="FF0000"/>
          </w:tcPr>
          <w:p w14:paraId="11B31F15" w14:textId="6D8BEB5F" w:rsidR="0023586E" w:rsidRPr="00605DC9" w:rsidRDefault="003A6DF3" w:rsidP="00D85C7F">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Long implementation lead time</w:t>
            </w:r>
          </w:p>
        </w:tc>
      </w:tr>
    </w:tbl>
    <w:p w14:paraId="169911E4" w14:textId="77777777" w:rsidR="00787DAF" w:rsidRDefault="00787DAF" w:rsidP="006C4000">
      <w:pPr>
        <w:jc w:val="center"/>
        <w:rPr>
          <w:rFonts w:asciiTheme="minorHAnsi" w:eastAsiaTheme="minorHAnsi" w:hAnsiTheme="minorHAnsi" w:cstheme="minorBidi"/>
          <w:sz w:val="22"/>
          <w:szCs w:val="22"/>
          <w:lang w:eastAsia="en-US"/>
        </w:rPr>
      </w:pPr>
    </w:p>
    <w:p w14:paraId="276C04D8" w14:textId="77777777" w:rsidR="00626DBA" w:rsidRDefault="006C4000" w:rsidP="006C4000">
      <w:pPr>
        <w:tabs>
          <w:tab w:val="center" w:pos="6979"/>
        </w:tabs>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b/>
      </w:r>
    </w:p>
    <w:p w14:paraId="5CEFE305" w14:textId="77777777" w:rsidR="0023586E" w:rsidRDefault="0023586E" w:rsidP="006C4000">
      <w:pPr>
        <w:tabs>
          <w:tab w:val="center" w:pos="6979"/>
        </w:tabs>
        <w:rPr>
          <w:rFonts w:asciiTheme="minorHAnsi" w:eastAsiaTheme="minorHAnsi" w:hAnsiTheme="minorHAnsi" w:cstheme="minorBidi"/>
          <w:sz w:val="22"/>
          <w:szCs w:val="22"/>
          <w:lang w:eastAsia="en-US"/>
        </w:rPr>
      </w:pPr>
    </w:p>
    <w:p w14:paraId="6651F0F5" w14:textId="77777777" w:rsidR="0023586E" w:rsidRPr="00C51D6E" w:rsidRDefault="0023586E" w:rsidP="006C4000">
      <w:pPr>
        <w:tabs>
          <w:tab w:val="center" w:pos="6979"/>
        </w:tabs>
        <w:rPr>
          <w:rFonts w:asciiTheme="minorHAnsi" w:eastAsiaTheme="minorHAnsi" w:hAnsiTheme="minorHAnsi" w:cstheme="minorBidi"/>
          <w:sz w:val="24"/>
          <w:szCs w:val="24"/>
          <w:lang w:eastAsia="en-US"/>
        </w:rPr>
      </w:pPr>
    </w:p>
    <w:p w14:paraId="3DB1DD85" w14:textId="77777777" w:rsidR="0023586E" w:rsidRPr="00C51D6E" w:rsidRDefault="0023586E" w:rsidP="006C4000">
      <w:pPr>
        <w:tabs>
          <w:tab w:val="center" w:pos="6979"/>
        </w:tabs>
        <w:rPr>
          <w:rFonts w:asciiTheme="minorHAnsi" w:eastAsiaTheme="minorHAnsi" w:hAnsiTheme="minorHAnsi" w:cstheme="minorBidi"/>
          <w:sz w:val="24"/>
          <w:szCs w:val="24"/>
          <w:lang w:eastAsia="en-US"/>
        </w:rPr>
      </w:pPr>
    </w:p>
    <w:p w14:paraId="03C8E333" w14:textId="77777777" w:rsidR="00C51D6E" w:rsidRDefault="00C51D6E" w:rsidP="006C4000">
      <w:pPr>
        <w:tabs>
          <w:tab w:val="center" w:pos="6979"/>
        </w:tabs>
        <w:rPr>
          <w:rFonts w:asciiTheme="minorHAnsi" w:eastAsiaTheme="minorHAnsi" w:hAnsiTheme="minorHAnsi" w:cstheme="minorBidi"/>
          <w:sz w:val="22"/>
          <w:szCs w:val="22"/>
          <w:lang w:eastAsia="en-US"/>
        </w:rPr>
      </w:pPr>
    </w:p>
    <w:p w14:paraId="196B06B7" w14:textId="77777777" w:rsidR="00C51D6E" w:rsidRDefault="00C51D6E" w:rsidP="006C4000">
      <w:pPr>
        <w:tabs>
          <w:tab w:val="center" w:pos="6979"/>
        </w:tabs>
        <w:rPr>
          <w:rFonts w:asciiTheme="minorHAnsi" w:eastAsiaTheme="minorHAnsi" w:hAnsiTheme="minorHAnsi" w:cstheme="minorBidi"/>
          <w:sz w:val="22"/>
          <w:szCs w:val="22"/>
          <w:lang w:eastAsia="en-US"/>
        </w:rPr>
      </w:pPr>
    </w:p>
    <w:p w14:paraId="5C5010A8" w14:textId="4CC0BEF8" w:rsidR="00C51D6E" w:rsidRPr="006C4000" w:rsidRDefault="00C51D6E" w:rsidP="006C4000">
      <w:pPr>
        <w:tabs>
          <w:tab w:val="center" w:pos="6979"/>
        </w:tabs>
        <w:rPr>
          <w:rFonts w:asciiTheme="minorHAnsi" w:eastAsiaTheme="minorHAnsi" w:hAnsiTheme="minorHAnsi" w:cstheme="minorBidi"/>
          <w:sz w:val="22"/>
          <w:szCs w:val="22"/>
          <w:lang w:eastAsia="en-US"/>
        </w:rPr>
        <w:sectPr w:rsidR="00C51D6E" w:rsidRPr="006C4000" w:rsidSect="00626DBA">
          <w:pgSz w:w="16838" w:h="11906" w:orient="landscape"/>
          <w:pgMar w:top="1440" w:right="1440" w:bottom="1440" w:left="1440" w:header="709" w:footer="709" w:gutter="0"/>
          <w:cols w:space="708"/>
          <w:docGrid w:linePitch="360"/>
        </w:sectPr>
      </w:pPr>
    </w:p>
    <w:p w14:paraId="76D21742" w14:textId="77777777" w:rsidR="006350B9" w:rsidRPr="00B51B47" w:rsidRDefault="006350B9" w:rsidP="006350B9">
      <w:pPr>
        <w:tabs>
          <w:tab w:val="center" w:pos="6979"/>
        </w:tabs>
        <w:rPr>
          <w:rFonts w:asciiTheme="minorHAnsi" w:eastAsiaTheme="minorHAnsi" w:hAnsiTheme="minorHAnsi" w:cstheme="minorHAnsi"/>
          <w:b/>
          <w:sz w:val="24"/>
          <w:szCs w:val="24"/>
          <w:lang w:eastAsia="en-US"/>
        </w:rPr>
      </w:pPr>
      <w:r w:rsidRPr="00B51B47">
        <w:rPr>
          <w:rFonts w:asciiTheme="minorHAnsi" w:eastAsiaTheme="minorHAnsi" w:hAnsiTheme="minorHAnsi" w:cstheme="minorHAnsi"/>
          <w:b/>
          <w:sz w:val="24"/>
          <w:szCs w:val="24"/>
          <w:lang w:eastAsia="en-US"/>
        </w:rPr>
        <w:lastRenderedPageBreak/>
        <w:t>Results</w:t>
      </w:r>
    </w:p>
    <w:p w14:paraId="74D32DDE" w14:textId="77777777" w:rsidR="006350B9" w:rsidRPr="00733E2B" w:rsidRDefault="006350B9" w:rsidP="006350B9">
      <w:pPr>
        <w:tabs>
          <w:tab w:val="center" w:pos="6979"/>
        </w:tabs>
        <w:rPr>
          <w:rFonts w:asciiTheme="minorHAnsi" w:eastAsiaTheme="minorHAnsi" w:hAnsiTheme="minorHAnsi" w:cstheme="minorHAnsi"/>
          <w:sz w:val="24"/>
          <w:szCs w:val="24"/>
          <w:lang w:eastAsia="en-US"/>
        </w:rPr>
      </w:pPr>
    </w:p>
    <w:p w14:paraId="64939741" w14:textId="77777777" w:rsidR="006350B9" w:rsidRPr="00733E2B" w:rsidRDefault="006350B9" w:rsidP="006350B9">
      <w:pPr>
        <w:tabs>
          <w:tab w:val="center" w:pos="6979"/>
        </w:tabs>
        <w:rPr>
          <w:rFonts w:asciiTheme="minorHAnsi" w:eastAsiaTheme="minorHAnsi" w:hAnsiTheme="minorHAnsi" w:cstheme="minorHAnsi"/>
          <w:sz w:val="24"/>
          <w:szCs w:val="24"/>
          <w:lang w:eastAsia="en-US"/>
        </w:rPr>
      </w:pPr>
      <w:r w:rsidRPr="00733E2B">
        <w:rPr>
          <w:rFonts w:asciiTheme="minorHAnsi" w:eastAsiaTheme="minorHAnsi" w:hAnsiTheme="minorHAnsi" w:cstheme="minorHAnsi"/>
          <w:sz w:val="24"/>
          <w:szCs w:val="24"/>
          <w:lang w:eastAsia="en-US"/>
        </w:rPr>
        <w:t>Following evaluations of all the options against the core objectives and the key criteria of the project, option three would be recommended as meeting the highest levels of requirements. When viewed in conjunction with the gap analysis, the adaption of the pre-existing programme would prove most effective, efficient, expedient and valuable to the aims of the project. This would mean:</w:t>
      </w:r>
    </w:p>
    <w:p w14:paraId="0D1E9154" w14:textId="77777777" w:rsidR="006350B9" w:rsidRPr="00733E2B" w:rsidRDefault="006350B9" w:rsidP="006350B9">
      <w:pPr>
        <w:tabs>
          <w:tab w:val="center" w:pos="6979"/>
        </w:tabs>
        <w:rPr>
          <w:rFonts w:asciiTheme="minorHAnsi" w:eastAsiaTheme="minorHAnsi" w:hAnsiTheme="minorHAnsi" w:cstheme="minorHAnsi"/>
          <w:sz w:val="24"/>
          <w:szCs w:val="24"/>
          <w:lang w:eastAsia="en-US"/>
        </w:rPr>
      </w:pPr>
    </w:p>
    <w:p w14:paraId="68B9E887" w14:textId="77777777" w:rsidR="006350B9" w:rsidRPr="00733E2B" w:rsidRDefault="006350B9" w:rsidP="006350B9">
      <w:pPr>
        <w:pStyle w:val="ListParagraph"/>
        <w:numPr>
          <w:ilvl w:val="0"/>
          <w:numId w:val="10"/>
        </w:numPr>
        <w:tabs>
          <w:tab w:val="center" w:pos="6979"/>
        </w:tabs>
        <w:rPr>
          <w:rFonts w:asciiTheme="minorHAnsi" w:eastAsiaTheme="minorHAnsi" w:hAnsiTheme="minorHAnsi" w:cstheme="minorHAnsi"/>
          <w:sz w:val="24"/>
          <w:szCs w:val="24"/>
          <w:lang w:eastAsia="en-US"/>
        </w:rPr>
      </w:pPr>
      <w:r w:rsidRPr="00733E2B">
        <w:rPr>
          <w:rFonts w:asciiTheme="minorHAnsi" w:eastAsiaTheme="minorHAnsi" w:hAnsiTheme="minorHAnsi" w:cstheme="minorHAnsi"/>
          <w:sz w:val="24"/>
          <w:szCs w:val="24"/>
          <w:lang w:eastAsia="en-US"/>
        </w:rPr>
        <w:t>Engagement needs to be sought from WG and stakeholders on the prospect of developing this software to meet the requirements of the policy, especially on issues previously discussed such as funding and implementation strategies</w:t>
      </w:r>
    </w:p>
    <w:p w14:paraId="3F1A78E8" w14:textId="77777777" w:rsidR="006350B9" w:rsidRPr="00733E2B" w:rsidRDefault="006350B9" w:rsidP="006350B9">
      <w:pPr>
        <w:pStyle w:val="ListParagraph"/>
        <w:numPr>
          <w:ilvl w:val="0"/>
          <w:numId w:val="10"/>
        </w:numPr>
        <w:tabs>
          <w:tab w:val="center" w:pos="6979"/>
        </w:tabs>
        <w:rPr>
          <w:rFonts w:asciiTheme="minorHAnsi" w:eastAsiaTheme="minorHAnsi" w:hAnsiTheme="minorHAnsi" w:cstheme="minorHAnsi"/>
          <w:sz w:val="24"/>
          <w:szCs w:val="24"/>
          <w:lang w:eastAsia="en-US"/>
        </w:rPr>
      </w:pPr>
      <w:r w:rsidRPr="00733E2B">
        <w:rPr>
          <w:rFonts w:asciiTheme="minorHAnsi" w:eastAsiaTheme="minorHAnsi" w:hAnsiTheme="minorHAnsi" w:cstheme="minorHAnsi"/>
          <w:sz w:val="24"/>
          <w:szCs w:val="24"/>
          <w:lang w:eastAsia="en-US"/>
        </w:rPr>
        <w:t>Fully exploiting the program in place and its integration into the target services, implement additional modules within the software and scope for potential further benefits (monetary and non-monetary)</w:t>
      </w:r>
    </w:p>
    <w:p w14:paraId="759D2B67" w14:textId="77777777" w:rsidR="006350B9" w:rsidRPr="00733E2B" w:rsidRDefault="006350B9" w:rsidP="006350B9">
      <w:pPr>
        <w:pStyle w:val="ListParagraph"/>
        <w:numPr>
          <w:ilvl w:val="0"/>
          <w:numId w:val="10"/>
        </w:numPr>
        <w:tabs>
          <w:tab w:val="center" w:pos="6979"/>
        </w:tabs>
        <w:rPr>
          <w:rFonts w:asciiTheme="minorHAnsi" w:eastAsiaTheme="minorHAnsi" w:hAnsiTheme="minorHAnsi" w:cstheme="minorHAnsi"/>
          <w:sz w:val="24"/>
          <w:szCs w:val="24"/>
          <w:lang w:eastAsia="en-US"/>
        </w:rPr>
      </w:pPr>
      <w:r w:rsidRPr="00733E2B">
        <w:rPr>
          <w:rFonts w:asciiTheme="minorHAnsi" w:eastAsiaTheme="minorHAnsi" w:hAnsiTheme="minorHAnsi" w:cstheme="minorHAnsi"/>
          <w:sz w:val="24"/>
          <w:szCs w:val="24"/>
          <w:lang w:eastAsia="en-US"/>
        </w:rPr>
        <w:t>Re-procurement process to be adapted to include this aspect and ensure legacy / future procurements remain value for money as well as meeting the needs of the service</w:t>
      </w:r>
    </w:p>
    <w:p w14:paraId="2056E6B4" w14:textId="786FEF6C" w:rsidR="00BA1677" w:rsidRPr="00733E2B" w:rsidRDefault="006350B9" w:rsidP="00BA1677">
      <w:pPr>
        <w:spacing w:after="160" w:line="259" w:lineRule="auto"/>
        <w:rPr>
          <w:rFonts w:asciiTheme="minorHAnsi" w:eastAsiaTheme="minorHAnsi" w:hAnsiTheme="minorHAnsi" w:cstheme="minorHAnsi"/>
          <w:sz w:val="24"/>
          <w:szCs w:val="24"/>
          <w:lang w:eastAsia="en-US"/>
        </w:rPr>
      </w:pPr>
      <w:r w:rsidRPr="00733E2B">
        <w:rPr>
          <w:rFonts w:asciiTheme="minorHAnsi" w:eastAsiaTheme="minorHAnsi" w:hAnsiTheme="minorHAnsi" w:cstheme="minorHAnsi"/>
          <w:sz w:val="24"/>
          <w:szCs w:val="24"/>
          <w:lang w:eastAsia="en-US"/>
        </w:rPr>
        <w:t>Key technical requirements necessitated to ensure this project meets the needs of the service as follows.</w:t>
      </w:r>
      <w:r w:rsidR="00C50FF0" w:rsidRPr="00733E2B">
        <w:rPr>
          <w:rFonts w:asciiTheme="minorHAnsi" w:eastAsiaTheme="minorHAnsi" w:hAnsiTheme="minorHAnsi" w:cstheme="minorHAnsi"/>
          <w:sz w:val="24"/>
          <w:szCs w:val="24"/>
          <w:lang w:eastAsia="en-US"/>
        </w:rPr>
        <w:t xml:space="preserve"> These have been broken down into functional and non-functional requirements </w:t>
      </w:r>
      <w:r w:rsidR="0021372F" w:rsidRPr="00733E2B">
        <w:rPr>
          <w:rFonts w:asciiTheme="minorHAnsi" w:eastAsiaTheme="minorHAnsi" w:hAnsiTheme="minorHAnsi" w:cstheme="minorHAnsi"/>
          <w:sz w:val="24"/>
          <w:szCs w:val="24"/>
          <w:lang w:eastAsia="en-US"/>
        </w:rPr>
        <w:t xml:space="preserve">which although separate in their scopes, are intrinsically linked. </w:t>
      </w:r>
      <w:r w:rsidR="00F02467">
        <w:rPr>
          <w:rFonts w:asciiTheme="minorHAnsi" w:eastAsiaTheme="minorHAnsi" w:hAnsiTheme="minorHAnsi" w:cstheme="minorHAnsi"/>
          <w:sz w:val="24"/>
          <w:szCs w:val="24"/>
          <w:lang w:eastAsia="en-US"/>
        </w:rPr>
        <w:t>In a reductionist interpretation, functional requirements state what the system should and should not do, non-functional requirements are the service constraints or functional requirements to enable to product to perform as a whole meeting the service needs (Sommerville 2016).</w:t>
      </w:r>
    </w:p>
    <w:p w14:paraId="0A4860E6" w14:textId="15BA07BD" w:rsidR="00733E2B" w:rsidRPr="00733E2B" w:rsidRDefault="00733E2B" w:rsidP="00BA1677">
      <w:pPr>
        <w:spacing w:after="160" w:line="259" w:lineRule="auto"/>
        <w:rPr>
          <w:rFonts w:asciiTheme="minorHAnsi" w:eastAsiaTheme="minorHAnsi" w:hAnsiTheme="minorHAnsi" w:cstheme="minorHAnsi"/>
          <w:sz w:val="24"/>
          <w:szCs w:val="24"/>
          <w:lang w:eastAsia="en-US"/>
        </w:rPr>
      </w:pPr>
    </w:p>
    <w:tbl>
      <w:tblPr>
        <w:tblStyle w:val="TableGrid"/>
        <w:tblW w:w="0" w:type="auto"/>
        <w:tblLook w:val="04A0" w:firstRow="1" w:lastRow="0" w:firstColumn="1" w:lastColumn="0" w:noHBand="0" w:noVBand="1"/>
      </w:tblPr>
      <w:tblGrid>
        <w:gridCol w:w="1739"/>
        <w:gridCol w:w="3384"/>
        <w:gridCol w:w="3893"/>
      </w:tblGrid>
      <w:tr w:rsidR="00733E2B" w:rsidRPr="00733E2B" w14:paraId="130640EB" w14:textId="77777777" w:rsidTr="00F25C60">
        <w:tc>
          <w:tcPr>
            <w:tcW w:w="1696" w:type="dxa"/>
          </w:tcPr>
          <w:p w14:paraId="315C074A"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Parameters</w:t>
            </w:r>
          </w:p>
        </w:tc>
        <w:tc>
          <w:tcPr>
            <w:tcW w:w="3402" w:type="dxa"/>
          </w:tcPr>
          <w:p w14:paraId="32907504"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Functional</w:t>
            </w:r>
          </w:p>
        </w:tc>
        <w:tc>
          <w:tcPr>
            <w:tcW w:w="3918" w:type="dxa"/>
          </w:tcPr>
          <w:p w14:paraId="6AE5F574"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Non-Functional</w:t>
            </w:r>
          </w:p>
        </w:tc>
      </w:tr>
      <w:tr w:rsidR="00733E2B" w:rsidRPr="00733E2B" w14:paraId="6D776796" w14:textId="77777777" w:rsidTr="00F25C60">
        <w:tc>
          <w:tcPr>
            <w:tcW w:w="1696" w:type="dxa"/>
          </w:tcPr>
          <w:p w14:paraId="71F5241A"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Objective</w:t>
            </w:r>
          </w:p>
        </w:tc>
        <w:tc>
          <w:tcPr>
            <w:tcW w:w="3402" w:type="dxa"/>
          </w:tcPr>
          <w:p w14:paraId="6476E424"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Allow end users to view scheduling information without having to contact the service visiting in order to improve patient experience.</w:t>
            </w:r>
          </w:p>
        </w:tc>
        <w:tc>
          <w:tcPr>
            <w:tcW w:w="3918" w:type="dxa"/>
          </w:tcPr>
          <w:p w14:paraId="401B2C18"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End users to download an app to their smartphone which enables them to log in with individual accounts. The app will provide information about when the next call is and when the nurse may be calling to their place of residence.</w:t>
            </w:r>
          </w:p>
        </w:tc>
      </w:tr>
      <w:tr w:rsidR="00733E2B" w:rsidRPr="00733E2B" w14:paraId="6D7C3950" w14:textId="77777777" w:rsidTr="00F25C60">
        <w:tc>
          <w:tcPr>
            <w:tcW w:w="1696" w:type="dxa"/>
          </w:tcPr>
          <w:p w14:paraId="18CDE1A7"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End result</w:t>
            </w:r>
          </w:p>
        </w:tc>
        <w:tc>
          <w:tcPr>
            <w:tcW w:w="3402" w:type="dxa"/>
          </w:tcPr>
          <w:p w14:paraId="2D567665" w14:textId="77777777" w:rsidR="00733E2B" w:rsidRPr="00733E2B" w:rsidRDefault="00733E2B" w:rsidP="00733E2B">
            <w:pPr>
              <w:pStyle w:val="ListParagraph"/>
              <w:numPr>
                <w:ilvl w:val="0"/>
                <w:numId w:val="11"/>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Intergrated app accessible from both care provider and care receiver perspectives</w:t>
            </w:r>
          </w:p>
          <w:p w14:paraId="6908D968" w14:textId="77777777" w:rsidR="00733E2B" w:rsidRPr="00733E2B" w:rsidRDefault="00733E2B" w:rsidP="00733E2B">
            <w:pPr>
              <w:pStyle w:val="ListParagraph"/>
              <w:numPr>
                <w:ilvl w:val="0"/>
                <w:numId w:val="11"/>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 xml:space="preserve">Individual log in allows the user access to key piece of information </w:t>
            </w:r>
          </w:p>
          <w:p w14:paraId="13894705" w14:textId="77777777" w:rsidR="00733E2B" w:rsidRPr="00733E2B" w:rsidRDefault="00733E2B" w:rsidP="00733E2B">
            <w:pPr>
              <w:pStyle w:val="ListParagraph"/>
              <w:numPr>
                <w:ilvl w:val="0"/>
                <w:numId w:val="11"/>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Accessible at all times to the users</w:t>
            </w:r>
          </w:p>
        </w:tc>
        <w:tc>
          <w:tcPr>
            <w:tcW w:w="3918" w:type="dxa"/>
          </w:tcPr>
          <w:p w14:paraId="1476554C" w14:textId="77777777" w:rsidR="00733E2B" w:rsidRPr="00733E2B" w:rsidRDefault="00733E2B" w:rsidP="00733E2B">
            <w:pPr>
              <w:pStyle w:val="ListParagraph"/>
              <w:numPr>
                <w:ilvl w:val="0"/>
                <w:numId w:val="11"/>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 xml:space="preserve">Easy to navigate app </w:t>
            </w:r>
          </w:p>
          <w:p w14:paraId="1AB30D38" w14:textId="77777777" w:rsidR="00733E2B" w:rsidRPr="00733E2B" w:rsidRDefault="00733E2B" w:rsidP="00733E2B">
            <w:pPr>
              <w:pStyle w:val="ListParagraph"/>
              <w:numPr>
                <w:ilvl w:val="0"/>
                <w:numId w:val="11"/>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Does not require additional data input from staff as program already holds this information</w:t>
            </w:r>
          </w:p>
          <w:p w14:paraId="620ED131" w14:textId="77777777" w:rsidR="00733E2B" w:rsidRPr="00733E2B" w:rsidRDefault="00733E2B" w:rsidP="00733E2B">
            <w:pPr>
              <w:pStyle w:val="ListParagraph"/>
              <w:numPr>
                <w:ilvl w:val="0"/>
                <w:numId w:val="11"/>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Able to be remotely managed should issues arise</w:t>
            </w:r>
          </w:p>
        </w:tc>
      </w:tr>
      <w:tr w:rsidR="00733E2B" w:rsidRPr="00733E2B" w14:paraId="609DCA1A" w14:textId="77777777" w:rsidTr="00F25C60">
        <w:tc>
          <w:tcPr>
            <w:tcW w:w="1696" w:type="dxa"/>
          </w:tcPr>
          <w:p w14:paraId="51AF9D36"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Focus</w:t>
            </w:r>
          </w:p>
        </w:tc>
        <w:tc>
          <w:tcPr>
            <w:tcW w:w="3402" w:type="dxa"/>
          </w:tcPr>
          <w:p w14:paraId="592EF0DD" w14:textId="77777777" w:rsidR="00733E2B" w:rsidRPr="00733E2B" w:rsidRDefault="00733E2B" w:rsidP="00733E2B">
            <w:pPr>
              <w:pStyle w:val="ListParagraph"/>
              <w:numPr>
                <w:ilvl w:val="0"/>
                <w:numId w:val="12"/>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Access pertinent information</w:t>
            </w:r>
          </w:p>
          <w:p w14:paraId="78DB3CBA" w14:textId="77777777" w:rsidR="00733E2B" w:rsidRPr="00733E2B" w:rsidRDefault="00733E2B" w:rsidP="00733E2B">
            <w:pPr>
              <w:pStyle w:val="ListParagraph"/>
              <w:numPr>
                <w:ilvl w:val="0"/>
                <w:numId w:val="12"/>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Ability to do this when required</w:t>
            </w:r>
          </w:p>
          <w:p w14:paraId="0DB5A1BC" w14:textId="77777777" w:rsidR="00733E2B" w:rsidRPr="00733E2B" w:rsidRDefault="00733E2B" w:rsidP="00733E2B">
            <w:pPr>
              <w:pStyle w:val="ListParagraph"/>
              <w:numPr>
                <w:ilvl w:val="0"/>
                <w:numId w:val="12"/>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lastRenderedPageBreak/>
              <w:t>No additional impact of services</w:t>
            </w:r>
          </w:p>
        </w:tc>
        <w:tc>
          <w:tcPr>
            <w:tcW w:w="3918" w:type="dxa"/>
          </w:tcPr>
          <w:p w14:paraId="0C0A6E02" w14:textId="77777777" w:rsidR="00733E2B" w:rsidRPr="00733E2B" w:rsidRDefault="00733E2B" w:rsidP="00733E2B">
            <w:pPr>
              <w:pStyle w:val="ListParagraph"/>
              <w:numPr>
                <w:ilvl w:val="0"/>
                <w:numId w:val="12"/>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lastRenderedPageBreak/>
              <w:t>Easily navigated</w:t>
            </w:r>
          </w:p>
          <w:p w14:paraId="072B0BDC" w14:textId="77777777" w:rsidR="00733E2B" w:rsidRPr="00733E2B" w:rsidRDefault="00733E2B" w:rsidP="00733E2B">
            <w:pPr>
              <w:pStyle w:val="ListParagraph"/>
              <w:numPr>
                <w:ilvl w:val="0"/>
                <w:numId w:val="12"/>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Minimal training required</w:t>
            </w:r>
          </w:p>
          <w:p w14:paraId="1972B531" w14:textId="77777777" w:rsidR="00733E2B" w:rsidRPr="00733E2B" w:rsidRDefault="00733E2B" w:rsidP="00733E2B">
            <w:pPr>
              <w:pStyle w:val="ListParagraph"/>
              <w:numPr>
                <w:ilvl w:val="0"/>
                <w:numId w:val="12"/>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lastRenderedPageBreak/>
              <w:t>Ability to train and manage remotely</w:t>
            </w:r>
          </w:p>
        </w:tc>
      </w:tr>
      <w:tr w:rsidR="00733E2B" w:rsidRPr="00733E2B" w14:paraId="7DF191A9" w14:textId="77777777" w:rsidTr="00F25C60">
        <w:tc>
          <w:tcPr>
            <w:tcW w:w="1696" w:type="dxa"/>
          </w:tcPr>
          <w:p w14:paraId="205F3538"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Essentiality</w:t>
            </w:r>
          </w:p>
        </w:tc>
        <w:tc>
          <w:tcPr>
            <w:tcW w:w="3402" w:type="dxa"/>
          </w:tcPr>
          <w:p w14:paraId="7F895CCA" w14:textId="77777777" w:rsidR="00733E2B" w:rsidRPr="00733E2B" w:rsidRDefault="00733E2B" w:rsidP="00733E2B">
            <w:pPr>
              <w:pStyle w:val="ListParagraph"/>
              <w:numPr>
                <w:ilvl w:val="0"/>
                <w:numId w:val="13"/>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Individual log in</w:t>
            </w:r>
          </w:p>
          <w:p w14:paraId="53B99B1B" w14:textId="77777777" w:rsidR="00733E2B" w:rsidRPr="00733E2B" w:rsidRDefault="00733E2B" w:rsidP="00733E2B">
            <w:pPr>
              <w:pStyle w:val="ListParagraph"/>
              <w:numPr>
                <w:ilvl w:val="0"/>
                <w:numId w:val="13"/>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Compliant with data protection</w:t>
            </w:r>
          </w:p>
          <w:p w14:paraId="1280400A" w14:textId="77777777" w:rsidR="00733E2B" w:rsidRPr="00733E2B" w:rsidRDefault="00733E2B" w:rsidP="00733E2B">
            <w:pPr>
              <w:pStyle w:val="ListParagraph"/>
              <w:numPr>
                <w:ilvl w:val="0"/>
                <w:numId w:val="13"/>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Minimal impact on services</w:t>
            </w:r>
          </w:p>
        </w:tc>
        <w:tc>
          <w:tcPr>
            <w:tcW w:w="3918" w:type="dxa"/>
          </w:tcPr>
          <w:p w14:paraId="5D258251" w14:textId="77777777" w:rsidR="00733E2B" w:rsidRPr="00733E2B" w:rsidRDefault="00733E2B" w:rsidP="00733E2B">
            <w:pPr>
              <w:pStyle w:val="ListParagraph"/>
              <w:numPr>
                <w:ilvl w:val="0"/>
                <w:numId w:val="13"/>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Alternative plan should access to this not be available – both no access from the patient to a smart phone or if the website is not functional</w:t>
            </w:r>
          </w:p>
          <w:p w14:paraId="03055098" w14:textId="77777777" w:rsidR="00733E2B" w:rsidRPr="00733E2B" w:rsidRDefault="00733E2B" w:rsidP="00733E2B">
            <w:pPr>
              <w:pStyle w:val="ListParagraph"/>
              <w:numPr>
                <w:ilvl w:val="0"/>
                <w:numId w:val="13"/>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Additional capacity to explore other areas of policy that may be addressed by this method</w:t>
            </w:r>
          </w:p>
        </w:tc>
      </w:tr>
      <w:tr w:rsidR="00733E2B" w:rsidRPr="00733E2B" w14:paraId="2AE18A23" w14:textId="77777777" w:rsidTr="00F25C60">
        <w:tc>
          <w:tcPr>
            <w:tcW w:w="1696" w:type="dxa"/>
          </w:tcPr>
          <w:p w14:paraId="376DF450"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Documentation</w:t>
            </w:r>
          </w:p>
        </w:tc>
        <w:tc>
          <w:tcPr>
            <w:tcW w:w="3402" w:type="dxa"/>
          </w:tcPr>
          <w:p w14:paraId="10426B78" w14:textId="77777777" w:rsidR="00733E2B" w:rsidRPr="00733E2B" w:rsidRDefault="00733E2B" w:rsidP="00733E2B">
            <w:pPr>
              <w:pStyle w:val="ListParagraph"/>
              <w:numPr>
                <w:ilvl w:val="0"/>
                <w:numId w:val="14"/>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Takes the scheduling information already being generated through use of the software and presents this to a different set of end users for their information</w:t>
            </w:r>
          </w:p>
        </w:tc>
        <w:tc>
          <w:tcPr>
            <w:tcW w:w="3918" w:type="dxa"/>
          </w:tcPr>
          <w:p w14:paraId="5F219C3B" w14:textId="77777777" w:rsidR="00733E2B" w:rsidRPr="00733E2B" w:rsidRDefault="00733E2B" w:rsidP="00733E2B">
            <w:pPr>
              <w:pStyle w:val="ListParagraph"/>
              <w:numPr>
                <w:ilvl w:val="0"/>
                <w:numId w:val="14"/>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Scheduling information displayed is draw from the crib data contained in the software being uploaded live to the website from several different sources within the service</w:t>
            </w:r>
          </w:p>
          <w:p w14:paraId="277361C5" w14:textId="77777777" w:rsidR="00733E2B" w:rsidRPr="00733E2B" w:rsidRDefault="00733E2B" w:rsidP="00733E2B">
            <w:pPr>
              <w:pStyle w:val="ListParagraph"/>
              <w:numPr>
                <w:ilvl w:val="0"/>
                <w:numId w:val="14"/>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This is then repurposed for the view of end users</w:t>
            </w:r>
          </w:p>
          <w:p w14:paraId="107A9058" w14:textId="1E1FF2A7" w:rsidR="00733E2B" w:rsidRPr="00733E2B" w:rsidRDefault="00733E2B" w:rsidP="00733E2B">
            <w:pPr>
              <w:pStyle w:val="ListParagraph"/>
              <w:numPr>
                <w:ilvl w:val="0"/>
                <w:numId w:val="14"/>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 xml:space="preserve">The data being uploaded is from both operational user (desktop) and mobile users (mobile app users) and will inform the data released to the end users </w:t>
            </w:r>
          </w:p>
          <w:p w14:paraId="49004846" w14:textId="77777777" w:rsidR="00733E2B" w:rsidRPr="00733E2B" w:rsidRDefault="00733E2B" w:rsidP="00733E2B">
            <w:pPr>
              <w:pStyle w:val="ListParagraph"/>
              <w:numPr>
                <w:ilvl w:val="0"/>
                <w:numId w:val="14"/>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App already exists and in use amongst professionals, needs to be adapted for a different set of users</w:t>
            </w:r>
          </w:p>
        </w:tc>
      </w:tr>
      <w:tr w:rsidR="00733E2B" w:rsidRPr="00733E2B" w14:paraId="1A00424E" w14:textId="77777777" w:rsidTr="00F25C60">
        <w:tc>
          <w:tcPr>
            <w:tcW w:w="1696" w:type="dxa"/>
          </w:tcPr>
          <w:p w14:paraId="297D18FD" w14:textId="77777777" w:rsidR="00733E2B" w:rsidRPr="00733E2B" w:rsidRDefault="00733E2B" w:rsidP="00F25C60">
            <w:pPr>
              <w:rPr>
                <w:rFonts w:asciiTheme="minorHAnsi" w:hAnsiTheme="minorHAnsi" w:cstheme="minorHAnsi"/>
                <w:sz w:val="24"/>
                <w:szCs w:val="24"/>
              </w:rPr>
            </w:pPr>
            <w:r w:rsidRPr="00733E2B">
              <w:rPr>
                <w:rFonts w:asciiTheme="minorHAnsi" w:hAnsiTheme="minorHAnsi" w:cstheme="minorHAnsi"/>
                <w:sz w:val="24"/>
                <w:szCs w:val="24"/>
              </w:rPr>
              <w:t>Product Info.</w:t>
            </w:r>
          </w:p>
        </w:tc>
        <w:tc>
          <w:tcPr>
            <w:tcW w:w="3402" w:type="dxa"/>
          </w:tcPr>
          <w:p w14:paraId="3F346532" w14:textId="77777777" w:rsidR="00733E2B" w:rsidRPr="00733E2B" w:rsidRDefault="00733E2B" w:rsidP="00733E2B">
            <w:pPr>
              <w:pStyle w:val="ListParagraph"/>
              <w:numPr>
                <w:ilvl w:val="0"/>
                <w:numId w:val="15"/>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Delivery of scheduling information</w:t>
            </w:r>
          </w:p>
          <w:p w14:paraId="581B0D59" w14:textId="77777777" w:rsidR="00733E2B" w:rsidRPr="00733E2B" w:rsidRDefault="00733E2B" w:rsidP="00733E2B">
            <w:pPr>
              <w:pStyle w:val="ListParagraph"/>
              <w:numPr>
                <w:ilvl w:val="0"/>
                <w:numId w:val="15"/>
              </w:numPr>
              <w:spacing w:line="240" w:lineRule="auto"/>
              <w:ind w:left="171" w:hanging="142"/>
              <w:rPr>
                <w:rFonts w:asciiTheme="minorHAnsi" w:hAnsiTheme="minorHAnsi" w:cstheme="minorHAnsi"/>
                <w:sz w:val="24"/>
                <w:szCs w:val="24"/>
              </w:rPr>
            </w:pPr>
            <w:r w:rsidRPr="00733E2B">
              <w:rPr>
                <w:rFonts w:asciiTheme="minorHAnsi" w:hAnsiTheme="minorHAnsi" w:cstheme="minorHAnsi"/>
                <w:sz w:val="24"/>
                <w:szCs w:val="24"/>
              </w:rPr>
              <w:t>Downloadable app to a smart device</w:t>
            </w:r>
          </w:p>
          <w:p w14:paraId="20DBF589" w14:textId="77777777" w:rsidR="00733E2B" w:rsidRPr="00733E2B" w:rsidRDefault="00733E2B" w:rsidP="00F25C60">
            <w:pPr>
              <w:pStyle w:val="ListParagraph"/>
              <w:spacing w:line="240" w:lineRule="auto"/>
              <w:ind w:left="171"/>
              <w:rPr>
                <w:rFonts w:asciiTheme="minorHAnsi" w:hAnsiTheme="minorHAnsi" w:cstheme="minorHAnsi"/>
                <w:sz w:val="24"/>
                <w:szCs w:val="24"/>
              </w:rPr>
            </w:pPr>
          </w:p>
        </w:tc>
        <w:tc>
          <w:tcPr>
            <w:tcW w:w="3918" w:type="dxa"/>
          </w:tcPr>
          <w:p w14:paraId="31675952" w14:textId="77777777" w:rsidR="00733E2B" w:rsidRPr="00733E2B" w:rsidRDefault="00733E2B" w:rsidP="00733E2B">
            <w:pPr>
              <w:pStyle w:val="ListParagraph"/>
              <w:numPr>
                <w:ilvl w:val="0"/>
                <w:numId w:val="15"/>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Minimal intervention required</w:t>
            </w:r>
          </w:p>
          <w:p w14:paraId="64DA5C61" w14:textId="77777777" w:rsidR="00733E2B" w:rsidRPr="00733E2B" w:rsidRDefault="00733E2B" w:rsidP="00733E2B">
            <w:pPr>
              <w:pStyle w:val="ListParagraph"/>
              <w:numPr>
                <w:ilvl w:val="0"/>
                <w:numId w:val="15"/>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Minimal ongoing maintenance</w:t>
            </w:r>
          </w:p>
          <w:p w14:paraId="2816DAEB" w14:textId="77777777" w:rsidR="00733E2B" w:rsidRPr="00733E2B" w:rsidRDefault="00733E2B" w:rsidP="00733E2B">
            <w:pPr>
              <w:pStyle w:val="ListParagraph"/>
              <w:numPr>
                <w:ilvl w:val="0"/>
                <w:numId w:val="15"/>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Pre-existing legacy</w:t>
            </w:r>
          </w:p>
          <w:p w14:paraId="0FD92F82" w14:textId="77777777" w:rsidR="00733E2B" w:rsidRPr="00733E2B" w:rsidRDefault="00733E2B" w:rsidP="00733E2B">
            <w:pPr>
              <w:pStyle w:val="ListParagraph"/>
              <w:numPr>
                <w:ilvl w:val="0"/>
                <w:numId w:val="15"/>
              </w:numPr>
              <w:spacing w:line="240" w:lineRule="auto"/>
              <w:ind w:left="183" w:hanging="183"/>
              <w:rPr>
                <w:rFonts w:asciiTheme="minorHAnsi" w:hAnsiTheme="minorHAnsi" w:cstheme="minorHAnsi"/>
                <w:sz w:val="24"/>
                <w:szCs w:val="24"/>
              </w:rPr>
            </w:pPr>
            <w:r w:rsidRPr="00733E2B">
              <w:rPr>
                <w:rFonts w:asciiTheme="minorHAnsi" w:hAnsiTheme="minorHAnsi" w:cstheme="minorHAnsi"/>
                <w:sz w:val="24"/>
                <w:szCs w:val="24"/>
              </w:rPr>
              <w:t>Intergrated help website for non-professional usage</w:t>
            </w:r>
          </w:p>
        </w:tc>
      </w:tr>
    </w:tbl>
    <w:p w14:paraId="1CC7A044" w14:textId="77777777" w:rsidR="00733E2B" w:rsidRPr="004F16B1" w:rsidRDefault="00733E2B" w:rsidP="00BA1677">
      <w:pPr>
        <w:spacing w:after="160" w:line="259" w:lineRule="auto"/>
        <w:rPr>
          <w:rFonts w:asciiTheme="minorHAnsi" w:eastAsiaTheme="minorHAnsi" w:hAnsiTheme="minorHAnsi" w:cstheme="minorHAnsi"/>
          <w:sz w:val="24"/>
          <w:szCs w:val="24"/>
          <w:lang w:eastAsia="en-US"/>
        </w:rPr>
      </w:pPr>
    </w:p>
    <w:p w14:paraId="40DD5012" w14:textId="77777777" w:rsidR="00BA1677" w:rsidRPr="004F16B1" w:rsidRDefault="00BA1677" w:rsidP="00BA1677">
      <w:pPr>
        <w:spacing w:after="160" w:line="259" w:lineRule="auto"/>
        <w:rPr>
          <w:rFonts w:asciiTheme="minorHAnsi" w:eastAsiaTheme="minorHAnsi" w:hAnsiTheme="minorHAnsi" w:cstheme="minorHAnsi"/>
          <w:sz w:val="24"/>
          <w:szCs w:val="24"/>
          <w:lang w:eastAsia="en-US"/>
        </w:rPr>
      </w:pPr>
    </w:p>
    <w:p w14:paraId="0555A3BA" w14:textId="74591EA3" w:rsidR="00BA1677" w:rsidRPr="00B51B47" w:rsidRDefault="00DB2D96" w:rsidP="00BA1677">
      <w:pPr>
        <w:spacing w:after="160" w:line="259" w:lineRule="auto"/>
        <w:rPr>
          <w:rFonts w:asciiTheme="minorHAnsi" w:eastAsiaTheme="minorHAnsi" w:hAnsiTheme="minorHAnsi" w:cstheme="minorBidi"/>
          <w:b/>
          <w:sz w:val="24"/>
          <w:szCs w:val="24"/>
          <w:lang w:eastAsia="en-US"/>
        </w:rPr>
      </w:pPr>
      <w:r w:rsidRPr="00B51B47">
        <w:rPr>
          <w:rFonts w:asciiTheme="minorHAnsi" w:eastAsiaTheme="minorHAnsi" w:hAnsiTheme="minorHAnsi" w:cstheme="minorBidi"/>
          <w:b/>
          <w:sz w:val="24"/>
          <w:szCs w:val="24"/>
          <w:lang w:eastAsia="en-US"/>
        </w:rPr>
        <w:t>Discussion</w:t>
      </w:r>
    </w:p>
    <w:p w14:paraId="19F9513F" w14:textId="69B8E8FC" w:rsidR="00DB2D96" w:rsidRPr="004F16B1" w:rsidRDefault="004F16B1" w:rsidP="00BA1677">
      <w:pPr>
        <w:spacing w:after="160" w:line="259" w:lineRule="auto"/>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t xml:space="preserve">The development and implementation strategy for this programme requires significant input in terms of detail and the establishment of realistic milestones in order for this to be </w:t>
      </w:r>
      <w:r w:rsidR="00DB35C8">
        <w:rPr>
          <w:rFonts w:asciiTheme="minorHAnsi" w:eastAsiaTheme="minorHAnsi" w:hAnsiTheme="minorHAnsi" w:cstheme="minorBidi"/>
          <w:sz w:val="24"/>
          <w:szCs w:val="24"/>
          <w:lang w:eastAsia="en-US"/>
        </w:rPr>
        <w:t xml:space="preserve">realistic however due to the constraints of this assignment, a high-level approach was adopted in order to demonstrate an understanding of process. The development pathway for this project does not need to be as rigid as some projects because it does not require procurement adherents for example therefore lending the ability to become more agile in approach. Meeting the needs of the policy and the benefits thereof is fairly back and white, the method of delivery is also pre-ordained so some agility can be lent to the functional and non-functional requirements. Adopting an agile way of working through this stage would allow datil to be added as this develops and refinement of the user objectives to be fleshed out as the project progresses. </w:t>
      </w:r>
      <w:r w:rsidR="00663306">
        <w:rPr>
          <w:rFonts w:asciiTheme="minorHAnsi" w:eastAsiaTheme="minorHAnsi" w:hAnsiTheme="minorHAnsi" w:cstheme="minorBidi"/>
          <w:sz w:val="24"/>
          <w:szCs w:val="24"/>
          <w:lang w:eastAsia="en-US"/>
        </w:rPr>
        <w:t xml:space="preserve">Once developed, instigated and established, evaluation </w:t>
      </w:r>
      <w:r w:rsidR="00663306">
        <w:rPr>
          <w:rFonts w:asciiTheme="minorHAnsi" w:eastAsiaTheme="minorHAnsi" w:hAnsiTheme="minorHAnsi" w:cstheme="minorBidi"/>
          <w:sz w:val="24"/>
          <w:szCs w:val="24"/>
          <w:lang w:eastAsia="en-US"/>
        </w:rPr>
        <w:lastRenderedPageBreak/>
        <w:t xml:space="preserve">strategy as previously discussed alongside legacy and procurement contracts need to be carefully planned alongside the </w:t>
      </w:r>
      <w:r w:rsidR="00D8200C">
        <w:rPr>
          <w:rFonts w:asciiTheme="minorHAnsi" w:eastAsiaTheme="minorHAnsi" w:hAnsiTheme="minorHAnsi" w:cstheme="minorBidi"/>
          <w:sz w:val="24"/>
          <w:szCs w:val="24"/>
          <w:lang w:eastAsia="en-US"/>
        </w:rPr>
        <w:t>pre-existing</w:t>
      </w:r>
      <w:r w:rsidR="00663306">
        <w:rPr>
          <w:rFonts w:asciiTheme="minorHAnsi" w:eastAsiaTheme="minorHAnsi" w:hAnsiTheme="minorHAnsi" w:cstheme="minorBidi"/>
          <w:sz w:val="24"/>
          <w:szCs w:val="24"/>
          <w:lang w:eastAsia="en-US"/>
        </w:rPr>
        <w:t xml:space="preserve"> contractual obligations and NHS procurement policies.</w:t>
      </w:r>
    </w:p>
    <w:p w14:paraId="4176BA3D" w14:textId="77777777" w:rsidR="00BA1677" w:rsidRPr="004F16B1" w:rsidRDefault="00BA1677" w:rsidP="00BA1677">
      <w:pPr>
        <w:spacing w:after="160" w:line="259" w:lineRule="auto"/>
        <w:rPr>
          <w:rFonts w:asciiTheme="minorHAnsi" w:eastAsiaTheme="minorHAnsi" w:hAnsiTheme="minorHAnsi" w:cstheme="minorBidi"/>
          <w:sz w:val="24"/>
          <w:szCs w:val="24"/>
          <w:lang w:eastAsia="en-US"/>
        </w:rPr>
      </w:pPr>
    </w:p>
    <w:bookmarkEnd w:id="6"/>
    <w:p w14:paraId="02D37B53" w14:textId="77777777" w:rsidR="00BA1677" w:rsidRPr="004F16B1" w:rsidRDefault="00BA1677" w:rsidP="00BA1677">
      <w:pPr>
        <w:spacing w:after="160" w:line="259" w:lineRule="auto"/>
        <w:rPr>
          <w:rFonts w:asciiTheme="minorHAnsi" w:eastAsiaTheme="minorHAnsi" w:hAnsiTheme="minorHAnsi" w:cstheme="minorBidi"/>
          <w:sz w:val="24"/>
          <w:szCs w:val="24"/>
          <w:lang w:eastAsia="en-US"/>
        </w:rPr>
      </w:pPr>
    </w:p>
    <w:p w14:paraId="185CF6F1" w14:textId="77777777" w:rsidR="00B51B47" w:rsidRDefault="00B51B47" w:rsidP="00B51B47">
      <w:pPr>
        <w:rPr>
          <w:rFonts w:asciiTheme="minorHAnsi" w:hAnsiTheme="minorHAnsi" w:cstheme="minorHAnsi"/>
          <w:b/>
          <w:sz w:val="24"/>
          <w:szCs w:val="24"/>
        </w:rPr>
      </w:pPr>
    </w:p>
    <w:p w14:paraId="07009601" w14:textId="77777777" w:rsidR="00B51B47" w:rsidRDefault="00B51B47" w:rsidP="00B51B47">
      <w:pPr>
        <w:rPr>
          <w:rFonts w:asciiTheme="minorHAnsi" w:hAnsiTheme="minorHAnsi" w:cstheme="minorHAnsi"/>
          <w:b/>
          <w:sz w:val="24"/>
          <w:szCs w:val="24"/>
        </w:rPr>
      </w:pPr>
    </w:p>
    <w:p w14:paraId="2F0B073C" w14:textId="77777777" w:rsidR="00B51B47" w:rsidRDefault="00B51B47" w:rsidP="00B51B47">
      <w:pPr>
        <w:rPr>
          <w:rFonts w:asciiTheme="minorHAnsi" w:hAnsiTheme="minorHAnsi" w:cstheme="minorHAnsi"/>
          <w:b/>
          <w:sz w:val="24"/>
          <w:szCs w:val="24"/>
        </w:rPr>
      </w:pPr>
    </w:p>
    <w:p w14:paraId="7CFCF6F2" w14:textId="77777777" w:rsidR="00B51B47" w:rsidRDefault="00B51B47" w:rsidP="00B51B47">
      <w:pPr>
        <w:rPr>
          <w:rFonts w:asciiTheme="minorHAnsi" w:hAnsiTheme="minorHAnsi" w:cstheme="minorHAnsi"/>
          <w:b/>
          <w:sz w:val="24"/>
          <w:szCs w:val="24"/>
        </w:rPr>
      </w:pPr>
    </w:p>
    <w:p w14:paraId="36B533D3" w14:textId="77777777" w:rsidR="00B51B47" w:rsidRDefault="00B51B47" w:rsidP="00B51B47">
      <w:pPr>
        <w:rPr>
          <w:rFonts w:asciiTheme="minorHAnsi" w:hAnsiTheme="minorHAnsi" w:cstheme="minorHAnsi"/>
          <w:b/>
          <w:sz w:val="24"/>
          <w:szCs w:val="24"/>
        </w:rPr>
      </w:pPr>
    </w:p>
    <w:p w14:paraId="5D7BE581" w14:textId="77777777" w:rsidR="00B51B47" w:rsidRDefault="00B51B47" w:rsidP="00B51B47">
      <w:pPr>
        <w:rPr>
          <w:rFonts w:asciiTheme="minorHAnsi" w:hAnsiTheme="minorHAnsi" w:cstheme="minorHAnsi"/>
          <w:b/>
          <w:sz w:val="24"/>
          <w:szCs w:val="24"/>
        </w:rPr>
      </w:pPr>
    </w:p>
    <w:p w14:paraId="7588B39F" w14:textId="77777777" w:rsidR="00B51B47" w:rsidRDefault="00B51B47" w:rsidP="00B51B47">
      <w:pPr>
        <w:rPr>
          <w:rFonts w:asciiTheme="minorHAnsi" w:hAnsiTheme="minorHAnsi" w:cstheme="minorHAnsi"/>
          <w:b/>
          <w:sz w:val="24"/>
          <w:szCs w:val="24"/>
        </w:rPr>
      </w:pPr>
    </w:p>
    <w:p w14:paraId="2E212158" w14:textId="77777777" w:rsidR="00B51B47" w:rsidRDefault="00B51B47" w:rsidP="00B51B47">
      <w:pPr>
        <w:rPr>
          <w:rFonts w:asciiTheme="minorHAnsi" w:hAnsiTheme="minorHAnsi" w:cstheme="minorHAnsi"/>
          <w:b/>
          <w:sz w:val="24"/>
          <w:szCs w:val="24"/>
        </w:rPr>
      </w:pPr>
    </w:p>
    <w:p w14:paraId="1B5A3BC4" w14:textId="77777777" w:rsidR="00B51B47" w:rsidRDefault="00B51B47" w:rsidP="00B51B47">
      <w:pPr>
        <w:rPr>
          <w:rFonts w:asciiTheme="minorHAnsi" w:hAnsiTheme="minorHAnsi" w:cstheme="minorHAnsi"/>
          <w:b/>
          <w:sz w:val="24"/>
          <w:szCs w:val="24"/>
        </w:rPr>
      </w:pPr>
    </w:p>
    <w:p w14:paraId="5485A1C1" w14:textId="77777777" w:rsidR="00B51B47" w:rsidRDefault="00B51B47" w:rsidP="00B51B47">
      <w:pPr>
        <w:rPr>
          <w:rFonts w:asciiTheme="minorHAnsi" w:hAnsiTheme="minorHAnsi" w:cstheme="minorHAnsi"/>
          <w:b/>
          <w:sz w:val="24"/>
          <w:szCs w:val="24"/>
        </w:rPr>
      </w:pPr>
    </w:p>
    <w:p w14:paraId="4FB7E412" w14:textId="77777777" w:rsidR="00B51B47" w:rsidRDefault="00B51B47" w:rsidP="00B51B47">
      <w:pPr>
        <w:rPr>
          <w:rFonts w:asciiTheme="minorHAnsi" w:hAnsiTheme="minorHAnsi" w:cstheme="minorHAnsi"/>
          <w:b/>
          <w:sz w:val="24"/>
          <w:szCs w:val="24"/>
        </w:rPr>
      </w:pPr>
    </w:p>
    <w:p w14:paraId="37BD5E33" w14:textId="77777777" w:rsidR="00B51B47" w:rsidRDefault="00B51B47" w:rsidP="00B51B47">
      <w:pPr>
        <w:rPr>
          <w:rFonts w:asciiTheme="minorHAnsi" w:hAnsiTheme="minorHAnsi" w:cstheme="minorHAnsi"/>
          <w:b/>
          <w:sz w:val="24"/>
          <w:szCs w:val="24"/>
        </w:rPr>
      </w:pPr>
    </w:p>
    <w:p w14:paraId="31247283" w14:textId="77777777" w:rsidR="00B51B47" w:rsidRDefault="00B51B47" w:rsidP="00B51B47">
      <w:pPr>
        <w:rPr>
          <w:rFonts w:asciiTheme="minorHAnsi" w:hAnsiTheme="minorHAnsi" w:cstheme="minorHAnsi"/>
          <w:b/>
          <w:sz w:val="24"/>
          <w:szCs w:val="24"/>
        </w:rPr>
      </w:pPr>
    </w:p>
    <w:p w14:paraId="4FAF2FC7" w14:textId="77777777" w:rsidR="00B51B47" w:rsidRDefault="00B51B47" w:rsidP="00B51B47">
      <w:pPr>
        <w:rPr>
          <w:rFonts w:asciiTheme="minorHAnsi" w:hAnsiTheme="minorHAnsi" w:cstheme="minorHAnsi"/>
          <w:b/>
          <w:sz w:val="24"/>
          <w:szCs w:val="24"/>
        </w:rPr>
      </w:pPr>
    </w:p>
    <w:p w14:paraId="453F99B3" w14:textId="77777777" w:rsidR="00B51B47" w:rsidRDefault="00B51B47" w:rsidP="00B51B47">
      <w:pPr>
        <w:rPr>
          <w:rFonts w:asciiTheme="minorHAnsi" w:hAnsiTheme="minorHAnsi" w:cstheme="minorHAnsi"/>
          <w:b/>
          <w:sz w:val="24"/>
          <w:szCs w:val="24"/>
        </w:rPr>
      </w:pPr>
    </w:p>
    <w:p w14:paraId="533AD364" w14:textId="77777777" w:rsidR="00B51B47" w:rsidRDefault="00B51B47" w:rsidP="00B51B47">
      <w:pPr>
        <w:rPr>
          <w:rFonts w:asciiTheme="minorHAnsi" w:hAnsiTheme="minorHAnsi" w:cstheme="minorHAnsi"/>
          <w:b/>
          <w:sz w:val="24"/>
          <w:szCs w:val="24"/>
        </w:rPr>
      </w:pPr>
    </w:p>
    <w:p w14:paraId="4D8842A6" w14:textId="77777777" w:rsidR="00B51B47" w:rsidRDefault="00B51B47" w:rsidP="00B51B47">
      <w:pPr>
        <w:rPr>
          <w:rFonts w:asciiTheme="minorHAnsi" w:hAnsiTheme="minorHAnsi" w:cstheme="minorHAnsi"/>
          <w:b/>
          <w:sz w:val="24"/>
          <w:szCs w:val="24"/>
        </w:rPr>
      </w:pPr>
    </w:p>
    <w:p w14:paraId="4A6326BB" w14:textId="77777777" w:rsidR="00B51B47" w:rsidRDefault="00B51B47" w:rsidP="00B51B47">
      <w:pPr>
        <w:rPr>
          <w:rFonts w:asciiTheme="minorHAnsi" w:hAnsiTheme="minorHAnsi" w:cstheme="minorHAnsi"/>
          <w:b/>
          <w:sz w:val="24"/>
          <w:szCs w:val="24"/>
        </w:rPr>
      </w:pPr>
    </w:p>
    <w:p w14:paraId="7F77516D" w14:textId="77777777" w:rsidR="00B51B47" w:rsidRDefault="00B51B47" w:rsidP="00B51B47">
      <w:pPr>
        <w:rPr>
          <w:rFonts w:asciiTheme="minorHAnsi" w:hAnsiTheme="minorHAnsi" w:cstheme="minorHAnsi"/>
          <w:b/>
          <w:sz w:val="24"/>
          <w:szCs w:val="24"/>
        </w:rPr>
      </w:pPr>
    </w:p>
    <w:p w14:paraId="6826D8A7" w14:textId="77777777" w:rsidR="00B51B47" w:rsidRDefault="00B51B47" w:rsidP="00B51B47">
      <w:pPr>
        <w:rPr>
          <w:rFonts w:asciiTheme="minorHAnsi" w:hAnsiTheme="minorHAnsi" w:cstheme="minorHAnsi"/>
          <w:b/>
          <w:sz w:val="24"/>
          <w:szCs w:val="24"/>
        </w:rPr>
      </w:pPr>
    </w:p>
    <w:p w14:paraId="33EC1B75" w14:textId="77777777" w:rsidR="00B51B47" w:rsidRDefault="00B51B47" w:rsidP="00B51B47">
      <w:pPr>
        <w:rPr>
          <w:rFonts w:asciiTheme="minorHAnsi" w:hAnsiTheme="minorHAnsi" w:cstheme="minorHAnsi"/>
          <w:b/>
          <w:sz w:val="24"/>
          <w:szCs w:val="24"/>
        </w:rPr>
      </w:pPr>
    </w:p>
    <w:p w14:paraId="31D764F1" w14:textId="77777777" w:rsidR="00B51B47" w:rsidRDefault="00B51B47" w:rsidP="00B51B47">
      <w:pPr>
        <w:rPr>
          <w:rFonts w:asciiTheme="minorHAnsi" w:hAnsiTheme="minorHAnsi" w:cstheme="minorHAnsi"/>
          <w:b/>
          <w:sz w:val="24"/>
          <w:szCs w:val="24"/>
        </w:rPr>
      </w:pPr>
    </w:p>
    <w:p w14:paraId="031C7188" w14:textId="77777777" w:rsidR="00B51B47" w:rsidRDefault="00B51B47" w:rsidP="00B51B47">
      <w:pPr>
        <w:rPr>
          <w:rFonts w:asciiTheme="minorHAnsi" w:hAnsiTheme="minorHAnsi" w:cstheme="minorHAnsi"/>
          <w:b/>
          <w:sz w:val="24"/>
          <w:szCs w:val="24"/>
        </w:rPr>
      </w:pPr>
    </w:p>
    <w:p w14:paraId="1D79DD76" w14:textId="77777777" w:rsidR="00B51B47" w:rsidRDefault="00B51B47" w:rsidP="00B51B47">
      <w:pPr>
        <w:rPr>
          <w:rFonts w:asciiTheme="minorHAnsi" w:hAnsiTheme="minorHAnsi" w:cstheme="minorHAnsi"/>
          <w:b/>
          <w:sz w:val="24"/>
          <w:szCs w:val="24"/>
        </w:rPr>
      </w:pPr>
    </w:p>
    <w:p w14:paraId="7A168327" w14:textId="77777777" w:rsidR="00B51B47" w:rsidRDefault="00B51B47" w:rsidP="00B51B47">
      <w:pPr>
        <w:rPr>
          <w:rFonts w:asciiTheme="minorHAnsi" w:hAnsiTheme="minorHAnsi" w:cstheme="minorHAnsi"/>
          <w:b/>
          <w:sz w:val="24"/>
          <w:szCs w:val="24"/>
        </w:rPr>
      </w:pPr>
    </w:p>
    <w:p w14:paraId="7181C29F" w14:textId="77777777" w:rsidR="00B51B47" w:rsidRDefault="00B51B47" w:rsidP="00B51B47">
      <w:pPr>
        <w:rPr>
          <w:rFonts w:asciiTheme="minorHAnsi" w:hAnsiTheme="minorHAnsi" w:cstheme="minorHAnsi"/>
          <w:b/>
          <w:sz w:val="24"/>
          <w:szCs w:val="24"/>
        </w:rPr>
      </w:pPr>
    </w:p>
    <w:p w14:paraId="17563609" w14:textId="77777777" w:rsidR="00B51B47" w:rsidRDefault="00B51B47" w:rsidP="00B51B47">
      <w:pPr>
        <w:rPr>
          <w:rFonts w:asciiTheme="minorHAnsi" w:hAnsiTheme="minorHAnsi" w:cstheme="minorHAnsi"/>
          <w:b/>
          <w:sz w:val="24"/>
          <w:szCs w:val="24"/>
        </w:rPr>
      </w:pPr>
    </w:p>
    <w:p w14:paraId="497A3D76" w14:textId="77777777" w:rsidR="00B51B47" w:rsidRDefault="00B51B47" w:rsidP="00B51B47">
      <w:pPr>
        <w:rPr>
          <w:rFonts w:asciiTheme="minorHAnsi" w:hAnsiTheme="minorHAnsi" w:cstheme="minorHAnsi"/>
          <w:b/>
          <w:sz w:val="24"/>
          <w:szCs w:val="24"/>
        </w:rPr>
      </w:pPr>
    </w:p>
    <w:p w14:paraId="70BA1B31" w14:textId="77777777" w:rsidR="00B51B47" w:rsidRDefault="00B51B47" w:rsidP="00B51B47">
      <w:pPr>
        <w:rPr>
          <w:rFonts w:asciiTheme="minorHAnsi" w:hAnsiTheme="minorHAnsi" w:cstheme="minorHAnsi"/>
          <w:b/>
          <w:sz w:val="24"/>
          <w:szCs w:val="24"/>
        </w:rPr>
      </w:pPr>
    </w:p>
    <w:p w14:paraId="7F8FD126" w14:textId="77777777" w:rsidR="00B51B47" w:rsidRDefault="00B51B47" w:rsidP="00B51B47">
      <w:pPr>
        <w:rPr>
          <w:rFonts w:asciiTheme="minorHAnsi" w:hAnsiTheme="minorHAnsi" w:cstheme="minorHAnsi"/>
          <w:b/>
          <w:sz w:val="24"/>
          <w:szCs w:val="24"/>
        </w:rPr>
      </w:pPr>
    </w:p>
    <w:p w14:paraId="781AA879" w14:textId="77777777" w:rsidR="00B51B47" w:rsidRDefault="00B51B47" w:rsidP="00B51B47">
      <w:pPr>
        <w:rPr>
          <w:rFonts w:asciiTheme="minorHAnsi" w:hAnsiTheme="minorHAnsi" w:cstheme="minorHAnsi"/>
          <w:b/>
          <w:sz w:val="24"/>
          <w:szCs w:val="24"/>
        </w:rPr>
      </w:pPr>
    </w:p>
    <w:p w14:paraId="65956D89" w14:textId="77777777" w:rsidR="00B51B47" w:rsidRDefault="00B51B47" w:rsidP="00B51B47">
      <w:pPr>
        <w:rPr>
          <w:rFonts w:asciiTheme="minorHAnsi" w:hAnsiTheme="minorHAnsi" w:cstheme="minorHAnsi"/>
          <w:b/>
          <w:sz w:val="24"/>
          <w:szCs w:val="24"/>
        </w:rPr>
      </w:pPr>
    </w:p>
    <w:p w14:paraId="552D7989" w14:textId="77777777" w:rsidR="00B51B47" w:rsidRDefault="00B51B47" w:rsidP="00B51B47">
      <w:pPr>
        <w:rPr>
          <w:rFonts w:asciiTheme="minorHAnsi" w:hAnsiTheme="minorHAnsi" w:cstheme="minorHAnsi"/>
          <w:b/>
          <w:sz w:val="24"/>
          <w:szCs w:val="24"/>
        </w:rPr>
      </w:pPr>
    </w:p>
    <w:p w14:paraId="272EB3C4" w14:textId="77777777" w:rsidR="00B51B47" w:rsidRDefault="00B51B47" w:rsidP="00B51B47">
      <w:pPr>
        <w:rPr>
          <w:rFonts w:asciiTheme="minorHAnsi" w:hAnsiTheme="minorHAnsi" w:cstheme="minorHAnsi"/>
          <w:b/>
          <w:sz w:val="24"/>
          <w:szCs w:val="24"/>
        </w:rPr>
      </w:pPr>
    </w:p>
    <w:p w14:paraId="045A0976" w14:textId="77777777" w:rsidR="00B51B47" w:rsidRDefault="00B51B47" w:rsidP="00B51B47">
      <w:pPr>
        <w:rPr>
          <w:rFonts w:asciiTheme="minorHAnsi" w:hAnsiTheme="minorHAnsi" w:cstheme="minorHAnsi"/>
          <w:b/>
          <w:sz w:val="24"/>
          <w:szCs w:val="24"/>
        </w:rPr>
      </w:pPr>
    </w:p>
    <w:p w14:paraId="140275C1" w14:textId="77777777" w:rsidR="00B51B47" w:rsidRDefault="00B51B47" w:rsidP="00B51B47">
      <w:pPr>
        <w:rPr>
          <w:rFonts w:asciiTheme="minorHAnsi" w:hAnsiTheme="minorHAnsi" w:cstheme="minorHAnsi"/>
          <w:b/>
          <w:sz w:val="24"/>
          <w:szCs w:val="24"/>
        </w:rPr>
      </w:pPr>
    </w:p>
    <w:p w14:paraId="7805B435" w14:textId="77777777" w:rsidR="00B51B47" w:rsidRDefault="00B51B47" w:rsidP="00B51B47">
      <w:pPr>
        <w:rPr>
          <w:rFonts w:asciiTheme="minorHAnsi" w:hAnsiTheme="minorHAnsi" w:cstheme="minorHAnsi"/>
          <w:b/>
          <w:sz w:val="24"/>
          <w:szCs w:val="24"/>
        </w:rPr>
      </w:pPr>
    </w:p>
    <w:p w14:paraId="4854C3EA" w14:textId="77777777" w:rsidR="00B51B47" w:rsidRDefault="00B51B47" w:rsidP="00B51B47">
      <w:pPr>
        <w:rPr>
          <w:rFonts w:asciiTheme="minorHAnsi" w:hAnsiTheme="minorHAnsi" w:cstheme="minorHAnsi"/>
          <w:b/>
          <w:sz w:val="24"/>
          <w:szCs w:val="24"/>
        </w:rPr>
      </w:pPr>
    </w:p>
    <w:p w14:paraId="72D59F03" w14:textId="77777777" w:rsidR="00B51B47" w:rsidRDefault="00B51B47" w:rsidP="00B51B47">
      <w:pPr>
        <w:rPr>
          <w:rFonts w:asciiTheme="minorHAnsi" w:hAnsiTheme="minorHAnsi" w:cstheme="minorHAnsi"/>
          <w:b/>
          <w:sz w:val="24"/>
          <w:szCs w:val="24"/>
        </w:rPr>
      </w:pPr>
    </w:p>
    <w:p w14:paraId="3972586D" w14:textId="77777777" w:rsidR="00B51B47" w:rsidRDefault="00B51B47" w:rsidP="00B51B47">
      <w:pPr>
        <w:rPr>
          <w:rFonts w:asciiTheme="minorHAnsi" w:hAnsiTheme="minorHAnsi" w:cstheme="minorHAnsi"/>
          <w:b/>
          <w:sz w:val="24"/>
          <w:szCs w:val="24"/>
        </w:rPr>
      </w:pPr>
    </w:p>
    <w:p w14:paraId="346845BA" w14:textId="22D3FBDF" w:rsidR="00B51B47" w:rsidRPr="00B51B47" w:rsidRDefault="00B51B47" w:rsidP="00B51B47">
      <w:pPr>
        <w:rPr>
          <w:rFonts w:asciiTheme="minorHAnsi" w:hAnsiTheme="minorHAnsi" w:cstheme="minorHAnsi"/>
          <w:b/>
          <w:sz w:val="24"/>
          <w:szCs w:val="24"/>
        </w:rPr>
      </w:pPr>
      <w:r w:rsidRPr="00B51B47">
        <w:rPr>
          <w:rFonts w:asciiTheme="minorHAnsi" w:hAnsiTheme="minorHAnsi" w:cstheme="minorHAnsi"/>
          <w:b/>
          <w:sz w:val="24"/>
          <w:szCs w:val="24"/>
        </w:rPr>
        <w:lastRenderedPageBreak/>
        <w:t>References</w:t>
      </w:r>
    </w:p>
    <w:p w14:paraId="1F47C637" w14:textId="77777777" w:rsidR="00B51B47" w:rsidRPr="00B51B47" w:rsidRDefault="00B51B47" w:rsidP="00B51B47">
      <w:pPr>
        <w:rPr>
          <w:rFonts w:asciiTheme="minorHAnsi" w:hAnsiTheme="minorHAnsi" w:cstheme="minorHAnsi"/>
          <w:sz w:val="24"/>
          <w:szCs w:val="24"/>
        </w:rPr>
      </w:pPr>
    </w:p>
    <w:p w14:paraId="1F8BF710" w14:textId="7F27EB63" w:rsidR="00B51B47"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Leonard, K. and Bottorff, C. (2022). Conducting A Gap Analysis: A Four-Step Template. Available at: https://www.forbes.com/advisor/business/gap-analysis-template/ (accessed on 10th May 2022)</w:t>
      </w:r>
    </w:p>
    <w:p w14:paraId="397E3325" w14:textId="77777777" w:rsidR="00B51B47" w:rsidRPr="00B51B47" w:rsidRDefault="00B51B47" w:rsidP="00B51B47">
      <w:pPr>
        <w:rPr>
          <w:rFonts w:asciiTheme="minorHAnsi" w:hAnsiTheme="minorHAnsi" w:cstheme="minorHAnsi"/>
          <w:sz w:val="24"/>
          <w:szCs w:val="24"/>
        </w:rPr>
      </w:pPr>
    </w:p>
    <w:p w14:paraId="5791D470" w14:textId="397CE7C9" w:rsidR="00B51B47"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Local Partnerships LLP 2012 Options Appraisal Workbook: Planning Advisory Service Pilot Projects. Available at: https://www.local.gov.uk/sites/default/files/documents/pas-options-appraisal-wor-7f5.pdf (accessed 10th May 2022)</w:t>
      </w:r>
    </w:p>
    <w:p w14:paraId="07D4DF97" w14:textId="77777777" w:rsidR="00B51B47" w:rsidRPr="00B51B47" w:rsidRDefault="00B51B47" w:rsidP="00B51B47">
      <w:pPr>
        <w:rPr>
          <w:rFonts w:asciiTheme="minorHAnsi" w:hAnsiTheme="minorHAnsi" w:cstheme="minorHAnsi"/>
          <w:sz w:val="24"/>
          <w:szCs w:val="24"/>
        </w:rPr>
      </w:pPr>
    </w:p>
    <w:p w14:paraId="108FAC4D" w14:textId="77777777" w:rsidR="00B51B47" w:rsidRPr="00B51B47" w:rsidRDefault="00B51B47" w:rsidP="00B51B47">
      <w:pPr>
        <w:rPr>
          <w:rFonts w:asciiTheme="minorHAnsi" w:hAnsiTheme="minorHAnsi" w:cstheme="minorHAnsi"/>
          <w:sz w:val="24"/>
          <w:szCs w:val="24"/>
        </w:rPr>
      </w:pPr>
      <w:proofErr w:type="spellStart"/>
      <w:r w:rsidRPr="00B51B47">
        <w:rPr>
          <w:rFonts w:asciiTheme="minorHAnsi" w:hAnsiTheme="minorHAnsi" w:cstheme="minorHAnsi"/>
          <w:sz w:val="24"/>
          <w:szCs w:val="24"/>
        </w:rPr>
        <w:t>Maybin</w:t>
      </w:r>
      <w:proofErr w:type="spellEnd"/>
      <w:r w:rsidRPr="00B51B47">
        <w:rPr>
          <w:rFonts w:asciiTheme="minorHAnsi" w:hAnsiTheme="minorHAnsi" w:cstheme="minorHAnsi"/>
          <w:sz w:val="24"/>
          <w:szCs w:val="24"/>
        </w:rPr>
        <w:t xml:space="preserve">, J., Charles, A., and </w:t>
      </w:r>
      <w:proofErr w:type="spellStart"/>
      <w:r w:rsidRPr="00B51B47">
        <w:rPr>
          <w:rFonts w:asciiTheme="minorHAnsi" w:hAnsiTheme="minorHAnsi" w:cstheme="minorHAnsi"/>
          <w:sz w:val="24"/>
          <w:szCs w:val="24"/>
        </w:rPr>
        <w:t>Honeyman</w:t>
      </w:r>
      <w:proofErr w:type="spellEnd"/>
      <w:r w:rsidRPr="00B51B47">
        <w:rPr>
          <w:rFonts w:asciiTheme="minorHAnsi" w:hAnsiTheme="minorHAnsi" w:cstheme="minorHAnsi"/>
          <w:sz w:val="24"/>
          <w:szCs w:val="24"/>
        </w:rPr>
        <w:t>, M. (2016). Understanding Quality of District Nursing Services. London: Kings Fund. Available at: http://www.kingsfund.org.uk/sites/files/kf/field/field_publication_file/</w:t>
      </w:r>
    </w:p>
    <w:p w14:paraId="72D1B0C1" w14:textId="0C9267F8" w:rsidR="00B51B47"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quality_district_nursing_aug_2016.pdf (accessed on 2nd April 2022)</w:t>
      </w:r>
    </w:p>
    <w:p w14:paraId="67AB4CD7" w14:textId="77777777" w:rsidR="00B51B47" w:rsidRPr="00B51B47" w:rsidRDefault="00B51B47" w:rsidP="00B51B47">
      <w:pPr>
        <w:rPr>
          <w:rFonts w:asciiTheme="minorHAnsi" w:hAnsiTheme="minorHAnsi" w:cstheme="minorHAnsi"/>
          <w:sz w:val="24"/>
          <w:szCs w:val="24"/>
        </w:rPr>
      </w:pPr>
    </w:p>
    <w:p w14:paraId="7176D173" w14:textId="31AFB357" w:rsidR="00B51B47"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McGarry, J. (2008). ‘Exploring relationships between older people and nurses at home’. Nursing Times, vol 104, no 28, pp 32–3.</w:t>
      </w:r>
    </w:p>
    <w:p w14:paraId="3C7FE546" w14:textId="77777777" w:rsidR="00B51B47" w:rsidRPr="00B51B47" w:rsidRDefault="00B51B47" w:rsidP="00B51B47">
      <w:pPr>
        <w:rPr>
          <w:rFonts w:asciiTheme="minorHAnsi" w:hAnsiTheme="minorHAnsi" w:cstheme="minorHAnsi"/>
          <w:sz w:val="24"/>
          <w:szCs w:val="24"/>
        </w:rPr>
      </w:pPr>
    </w:p>
    <w:p w14:paraId="764E13FF" w14:textId="118B9203" w:rsidR="00B51B47"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Nicholson, C., Meyer, J., Flatley, M., Holman, C., and Lowton, K. (2012). ‘Living on the margin: understanding the experience of living and dying with frailty in old age’. Social Science and Medicine, vol 75, no 8, pp 1426–32.</w:t>
      </w:r>
    </w:p>
    <w:p w14:paraId="326D3FED" w14:textId="77777777" w:rsidR="00B51B47" w:rsidRPr="00B51B47" w:rsidRDefault="00B51B47" w:rsidP="00B51B47">
      <w:pPr>
        <w:rPr>
          <w:rFonts w:asciiTheme="minorHAnsi" w:hAnsiTheme="minorHAnsi" w:cstheme="minorHAnsi"/>
          <w:sz w:val="24"/>
          <w:szCs w:val="24"/>
        </w:rPr>
      </w:pPr>
    </w:p>
    <w:p w14:paraId="2C621B25" w14:textId="243A41D6" w:rsidR="00B51B47"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Patmore, C. (2002). Towards flexible, person-centred home care services: a guide to some useful literature for planning, managing or evaluating services for older people. York: Social Policy Research Unit, University of York. Available at: http://php.york.ac.uk/inst/spru/pubs/ipp.php?id=485 (accessed on 5th May 2022)</w:t>
      </w:r>
    </w:p>
    <w:p w14:paraId="69FC874E" w14:textId="77777777" w:rsidR="00B51B47" w:rsidRPr="00B51B47" w:rsidRDefault="00B51B47" w:rsidP="00B51B47">
      <w:pPr>
        <w:rPr>
          <w:rFonts w:asciiTheme="minorHAnsi" w:hAnsiTheme="minorHAnsi" w:cstheme="minorHAnsi"/>
          <w:sz w:val="24"/>
          <w:szCs w:val="24"/>
        </w:rPr>
      </w:pPr>
    </w:p>
    <w:p w14:paraId="4AB81782" w14:textId="17DFB001" w:rsidR="00B51B47" w:rsidRDefault="00B51B47" w:rsidP="00B51B47">
      <w:pPr>
        <w:rPr>
          <w:rFonts w:asciiTheme="minorHAnsi" w:hAnsiTheme="minorHAnsi" w:cstheme="minorHAnsi"/>
          <w:sz w:val="24"/>
          <w:szCs w:val="24"/>
        </w:rPr>
      </w:pPr>
      <w:proofErr w:type="spellStart"/>
      <w:r w:rsidRPr="00B51B47">
        <w:rPr>
          <w:rFonts w:asciiTheme="minorHAnsi" w:hAnsiTheme="minorHAnsi" w:cstheme="minorHAnsi"/>
          <w:sz w:val="24"/>
          <w:szCs w:val="24"/>
        </w:rPr>
        <w:t>Skilbeck</w:t>
      </w:r>
      <w:proofErr w:type="spellEnd"/>
      <w:r w:rsidRPr="00B51B47">
        <w:rPr>
          <w:rFonts w:asciiTheme="minorHAnsi" w:hAnsiTheme="minorHAnsi" w:cstheme="minorHAnsi"/>
          <w:sz w:val="24"/>
          <w:szCs w:val="24"/>
        </w:rPr>
        <w:t>, J. (2014). ‘Am I still here? A longitudinal, ethnographic study of living with frailty’. PhD thesis, University of Nottingham. Available at: http://eprints.nottingham.ac.uk/27709/ (accessed on 5th May 2022)</w:t>
      </w:r>
    </w:p>
    <w:p w14:paraId="7B6FC2B8" w14:textId="77777777" w:rsidR="00B51B47" w:rsidRPr="00B51B47" w:rsidRDefault="00B51B47" w:rsidP="00B51B47">
      <w:pPr>
        <w:rPr>
          <w:rFonts w:asciiTheme="minorHAnsi" w:hAnsiTheme="minorHAnsi" w:cstheme="minorHAnsi"/>
          <w:sz w:val="24"/>
          <w:szCs w:val="24"/>
        </w:rPr>
      </w:pPr>
    </w:p>
    <w:p w14:paraId="466409FC" w14:textId="136AB17E" w:rsidR="006E055A" w:rsidRPr="004F16B1" w:rsidRDefault="00B51B47" w:rsidP="00B51B47">
      <w:pPr>
        <w:rPr>
          <w:rFonts w:asciiTheme="minorHAnsi" w:hAnsiTheme="minorHAnsi" w:cstheme="minorHAnsi"/>
          <w:sz w:val="24"/>
          <w:szCs w:val="24"/>
        </w:rPr>
      </w:pPr>
      <w:r w:rsidRPr="00B51B47">
        <w:rPr>
          <w:rFonts w:asciiTheme="minorHAnsi" w:hAnsiTheme="minorHAnsi" w:cstheme="minorHAnsi"/>
          <w:sz w:val="24"/>
          <w:szCs w:val="24"/>
        </w:rPr>
        <w:t>Sommerville, I. (2016). Software Engineering (9th. ed.). Addison-Wesley Publishing Company, USA.</w:t>
      </w:r>
    </w:p>
    <w:sectPr w:rsidR="006E055A" w:rsidRPr="004F16B1" w:rsidSect="00626DB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F51C0" w14:textId="77777777" w:rsidR="003D0599" w:rsidRDefault="003D0599" w:rsidP="00492512">
      <w:r>
        <w:separator/>
      </w:r>
    </w:p>
  </w:endnote>
  <w:endnote w:type="continuationSeparator" w:id="0">
    <w:p w14:paraId="20170DCF" w14:textId="77777777" w:rsidR="003D0599" w:rsidRDefault="003D0599" w:rsidP="00492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9802" w14:textId="77777777" w:rsidR="003D0599" w:rsidRDefault="003D0599" w:rsidP="00492512">
      <w:r>
        <w:separator/>
      </w:r>
    </w:p>
  </w:footnote>
  <w:footnote w:type="continuationSeparator" w:id="0">
    <w:p w14:paraId="383F0250" w14:textId="77777777" w:rsidR="003D0599" w:rsidRDefault="003D0599" w:rsidP="00492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7D5CA" w14:textId="1591E836" w:rsidR="00492512" w:rsidRPr="00492512" w:rsidRDefault="00492512">
    <w:pPr>
      <w:pStyle w:val="Header"/>
      <w:rPr>
        <w:rFonts w:asciiTheme="minorHAnsi" w:hAnsiTheme="minorHAnsi" w:cstheme="minorHAnsi"/>
        <w:sz w:val="24"/>
        <w:szCs w:val="24"/>
      </w:rPr>
    </w:pPr>
    <w:r w:rsidRPr="00492512">
      <w:rPr>
        <w:rFonts w:asciiTheme="minorHAnsi" w:hAnsiTheme="minorHAnsi" w:cstheme="minorHAnsi"/>
        <w:sz w:val="24"/>
        <w:szCs w:val="24"/>
      </w:rPr>
      <w:t>2112535</w:t>
    </w:r>
    <w:r w:rsidRPr="00492512">
      <w:rPr>
        <w:rFonts w:asciiTheme="minorHAnsi" w:hAnsiTheme="minorHAnsi" w:cstheme="minorHAnsi"/>
        <w:sz w:val="24"/>
        <w:szCs w:val="24"/>
      </w:rPr>
      <w:tab/>
      <w:t>Assignment 1</w:t>
    </w:r>
    <w:r w:rsidRPr="00492512">
      <w:rPr>
        <w:rFonts w:asciiTheme="minorHAnsi" w:hAnsiTheme="minorHAnsi" w:cstheme="minorHAnsi"/>
        <w:sz w:val="24"/>
        <w:szCs w:val="24"/>
      </w:rPr>
      <w:tab/>
      <w:t>BMDS7001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C0F84"/>
    <w:multiLevelType w:val="hybridMultilevel"/>
    <w:tmpl w:val="B96A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52792"/>
    <w:multiLevelType w:val="hybridMultilevel"/>
    <w:tmpl w:val="959E4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6107C"/>
    <w:multiLevelType w:val="hybridMultilevel"/>
    <w:tmpl w:val="0BE6EC62"/>
    <w:lvl w:ilvl="0" w:tplc="0809000B">
      <w:start w:val="1"/>
      <w:numFmt w:val="bullet"/>
      <w:lvlText w:val=""/>
      <w:lvlJc w:val="left"/>
      <w:pPr>
        <w:ind w:left="754" w:hanging="360"/>
      </w:pPr>
      <w:rPr>
        <w:rFonts w:ascii="Wingdings" w:hAnsi="Wingdings"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35D55AD0"/>
    <w:multiLevelType w:val="hybridMultilevel"/>
    <w:tmpl w:val="96D4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BB66ED"/>
    <w:multiLevelType w:val="hybridMultilevel"/>
    <w:tmpl w:val="C5A855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CA1E66"/>
    <w:multiLevelType w:val="hybridMultilevel"/>
    <w:tmpl w:val="99C48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0348C1"/>
    <w:multiLevelType w:val="hybridMultilevel"/>
    <w:tmpl w:val="0B2E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FC45A4"/>
    <w:multiLevelType w:val="hybridMultilevel"/>
    <w:tmpl w:val="F620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6974C3"/>
    <w:multiLevelType w:val="hybridMultilevel"/>
    <w:tmpl w:val="D2B2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8870E8"/>
    <w:multiLevelType w:val="hybridMultilevel"/>
    <w:tmpl w:val="01D2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903736"/>
    <w:multiLevelType w:val="hybridMultilevel"/>
    <w:tmpl w:val="4D30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C70DD6"/>
    <w:multiLevelType w:val="hybridMultilevel"/>
    <w:tmpl w:val="B144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9D5401"/>
    <w:multiLevelType w:val="hybridMultilevel"/>
    <w:tmpl w:val="EFD0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11A03"/>
    <w:multiLevelType w:val="hybridMultilevel"/>
    <w:tmpl w:val="511C034C"/>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4" w15:restartNumberingAfterBreak="0">
    <w:nsid w:val="7C00559B"/>
    <w:multiLevelType w:val="hybridMultilevel"/>
    <w:tmpl w:val="BA50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6"/>
  </w:num>
  <w:num w:numId="4">
    <w:abstractNumId w:val="9"/>
  </w:num>
  <w:num w:numId="5">
    <w:abstractNumId w:val="8"/>
  </w:num>
  <w:num w:numId="6">
    <w:abstractNumId w:val="3"/>
  </w:num>
  <w:num w:numId="7">
    <w:abstractNumId w:val="13"/>
  </w:num>
  <w:num w:numId="8">
    <w:abstractNumId w:val="2"/>
  </w:num>
  <w:num w:numId="9">
    <w:abstractNumId w:val="4"/>
  </w:num>
  <w:num w:numId="10">
    <w:abstractNumId w:val="12"/>
  </w:num>
  <w:num w:numId="11">
    <w:abstractNumId w:val="7"/>
  </w:num>
  <w:num w:numId="12">
    <w:abstractNumId w:val="5"/>
  </w:num>
  <w:num w:numId="13">
    <w:abstractNumId w:val="0"/>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CBA"/>
    <w:rsid w:val="00044E21"/>
    <w:rsid w:val="000A08B4"/>
    <w:rsid w:val="000C144E"/>
    <w:rsid w:val="000E2634"/>
    <w:rsid w:val="000F5811"/>
    <w:rsid w:val="0010238C"/>
    <w:rsid w:val="001118C9"/>
    <w:rsid w:val="001409FD"/>
    <w:rsid w:val="001A023C"/>
    <w:rsid w:val="001C6216"/>
    <w:rsid w:val="001E7577"/>
    <w:rsid w:val="0021372F"/>
    <w:rsid w:val="0023586E"/>
    <w:rsid w:val="00253D6A"/>
    <w:rsid w:val="002A424E"/>
    <w:rsid w:val="002C3EC1"/>
    <w:rsid w:val="002C4E61"/>
    <w:rsid w:val="002F1ED9"/>
    <w:rsid w:val="00306F96"/>
    <w:rsid w:val="00324EB3"/>
    <w:rsid w:val="0033220D"/>
    <w:rsid w:val="00373A80"/>
    <w:rsid w:val="003A6DF3"/>
    <w:rsid w:val="003D0599"/>
    <w:rsid w:val="003D694B"/>
    <w:rsid w:val="003E7D6C"/>
    <w:rsid w:val="00422050"/>
    <w:rsid w:val="00481867"/>
    <w:rsid w:val="00483764"/>
    <w:rsid w:val="00492512"/>
    <w:rsid w:val="004F16B1"/>
    <w:rsid w:val="005440F7"/>
    <w:rsid w:val="00574486"/>
    <w:rsid w:val="005928BA"/>
    <w:rsid w:val="00605DC9"/>
    <w:rsid w:val="00617CBA"/>
    <w:rsid w:val="00626DBA"/>
    <w:rsid w:val="00627FF6"/>
    <w:rsid w:val="00632948"/>
    <w:rsid w:val="006350B9"/>
    <w:rsid w:val="00663306"/>
    <w:rsid w:val="006C4000"/>
    <w:rsid w:val="006D1E16"/>
    <w:rsid w:val="006E055A"/>
    <w:rsid w:val="00730832"/>
    <w:rsid w:val="00733E2B"/>
    <w:rsid w:val="00751793"/>
    <w:rsid w:val="0076118B"/>
    <w:rsid w:val="00787DAF"/>
    <w:rsid w:val="007D755B"/>
    <w:rsid w:val="007F297C"/>
    <w:rsid w:val="00803CA7"/>
    <w:rsid w:val="008165A6"/>
    <w:rsid w:val="00825F6B"/>
    <w:rsid w:val="008877F3"/>
    <w:rsid w:val="008B276B"/>
    <w:rsid w:val="008B2BAE"/>
    <w:rsid w:val="008B6531"/>
    <w:rsid w:val="00974FBE"/>
    <w:rsid w:val="009F4F23"/>
    <w:rsid w:val="00A57BDA"/>
    <w:rsid w:val="00B51B47"/>
    <w:rsid w:val="00B7386D"/>
    <w:rsid w:val="00BA1677"/>
    <w:rsid w:val="00BF3A08"/>
    <w:rsid w:val="00C057B8"/>
    <w:rsid w:val="00C45F94"/>
    <w:rsid w:val="00C50FF0"/>
    <w:rsid w:val="00C51D6E"/>
    <w:rsid w:val="00C70754"/>
    <w:rsid w:val="00C95BCE"/>
    <w:rsid w:val="00CC759F"/>
    <w:rsid w:val="00CD511B"/>
    <w:rsid w:val="00CE0A82"/>
    <w:rsid w:val="00D06525"/>
    <w:rsid w:val="00D150CF"/>
    <w:rsid w:val="00D613CB"/>
    <w:rsid w:val="00D8200C"/>
    <w:rsid w:val="00D85C7F"/>
    <w:rsid w:val="00D9639C"/>
    <w:rsid w:val="00DB2D96"/>
    <w:rsid w:val="00DB35C8"/>
    <w:rsid w:val="00DC568A"/>
    <w:rsid w:val="00DD7A33"/>
    <w:rsid w:val="00E21659"/>
    <w:rsid w:val="00E33F6C"/>
    <w:rsid w:val="00E354D5"/>
    <w:rsid w:val="00E42A37"/>
    <w:rsid w:val="00E5453A"/>
    <w:rsid w:val="00E54F1F"/>
    <w:rsid w:val="00E66966"/>
    <w:rsid w:val="00F02467"/>
    <w:rsid w:val="00F36410"/>
    <w:rsid w:val="00F620E3"/>
    <w:rsid w:val="00FD2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2C4CD"/>
  <w15:chartTrackingRefBased/>
  <w15:docId w15:val="{848D7A49-7E8F-4B31-86C5-322065B39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CB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17CBA"/>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link w:val="Heading2Char"/>
    <w:uiPriority w:val="9"/>
    <w:unhideWhenUsed/>
    <w:qFormat/>
    <w:rsid w:val="00617CBA"/>
    <w:pPr>
      <w:keepNext/>
      <w:keepLines/>
      <w:spacing w:before="360" w:after="120" w:line="276" w:lineRule="auto"/>
      <w:outlineLvl w:val="1"/>
    </w:pPr>
    <w:rPr>
      <w:rFonts w:ascii="Arial" w:eastAsia="Arial" w:hAnsi="Arial" w:cs="Arial"/>
      <w:sz w:val="32"/>
      <w:szCs w:val="3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CBA"/>
    <w:rPr>
      <w:rFonts w:ascii="Arial" w:eastAsia="Arial" w:hAnsi="Arial" w:cs="Arial"/>
      <w:sz w:val="40"/>
      <w:szCs w:val="40"/>
      <w:lang w:val="en" w:eastAsia="en-GB"/>
    </w:rPr>
  </w:style>
  <w:style w:type="character" w:customStyle="1" w:styleId="Heading2Char">
    <w:name w:val="Heading 2 Char"/>
    <w:basedOn w:val="DefaultParagraphFont"/>
    <w:link w:val="Heading2"/>
    <w:uiPriority w:val="9"/>
    <w:rsid w:val="00617CBA"/>
    <w:rPr>
      <w:rFonts w:ascii="Arial" w:eastAsia="Arial" w:hAnsi="Arial" w:cs="Arial"/>
      <w:sz w:val="32"/>
      <w:szCs w:val="32"/>
      <w:lang w:val="en" w:eastAsia="en-GB"/>
    </w:rPr>
  </w:style>
  <w:style w:type="paragraph" w:styleId="ListParagraph">
    <w:name w:val="List Paragraph"/>
    <w:basedOn w:val="Normal"/>
    <w:uiPriority w:val="34"/>
    <w:qFormat/>
    <w:rsid w:val="00617CBA"/>
    <w:pPr>
      <w:spacing w:line="276" w:lineRule="auto"/>
      <w:ind w:left="720"/>
      <w:contextualSpacing/>
    </w:pPr>
    <w:rPr>
      <w:rFonts w:ascii="Arial" w:eastAsia="Arial" w:hAnsi="Arial" w:cs="Arial"/>
      <w:sz w:val="22"/>
      <w:szCs w:val="22"/>
      <w:lang w:val="en"/>
    </w:rPr>
  </w:style>
  <w:style w:type="paragraph" w:styleId="BalloonText">
    <w:name w:val="Balloon Text"/>
    <w:basedOn w:val="Normal"/>
    <w:link w:val="BalloonTextChar"/>
    <w:uiPriority w:val="99"/>
    <w:semiHidden/>
    <w:unhideWhenUsed/>
    <w:rsid w:val="001409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9FD"/>
    <w:rPr>
      <w:rFonts w:ascii="Segoe UI" w:eastAsia="Times New Roman" w:hAnsi="Segoe UI" w:cs="Segoe UI"/>
      <w:sz w:val="18"/>
      <w:szCs w:val="18"/>
      <w:lang w:eastAsia="en-GB"/>
    </w:rPr>
  </w:style>
  <w:style w:type="table" w:styleId="TableGrid">
    <w:name w:val="Table Grid"/>
    <w:basedOn w:val="TableNormal"/>
    <w:uiPriority w:val="39"/>
    <w:rsid w:val="00BA1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2512"/>
    <w:pPr>
      <w:tabs>
        <w:tab w:val="center" w:pos="4513"/>
        <w:tab w:val="right" w:pos="9026"/>
      </w:tabs>
    </w:pPr>
  </w:style>
  <w:style w:type="character" w:customStyle="1" w:styleId="HeaderChar">
    <w:name w:val="Header Char"/>
    <w:basedOn w:val="DefaultParagraphFont"/>
    <w:link w:val="Header"/>
    <w:uiPriority w:val="99"/>
    <w:rsid w:val="0049251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92512"/>
    <w:pPr>
      <w:tabs>
        <w:tab w:val="center" w:pos="4513"/>
        <w:tab w:val="right" w:pos="9026"/>
      </w:tabs>
    </w:pPr>
  </w:style>
  <w:style w:type="character" w:customStyle="1" w:styleId="FooterChar">
    <w:name w:val="Footer Char"/>
    <w:basedOn w:val="DefaultParagraphFont"/>
    <w:link w:val="Footer"/>
    <w:uiPriority w:val="99"/>
    <w:rsid w:val="0049251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realestatecouncil/2020/01/27/achieve-more-by-setting-smart-goa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D3D7C-D4A7-4071-B5E8-D5DE91A0E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2334</TotalTime>
  <Pages>14</Pages>
  <Words>3941</Words>
  <Characters>22466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26355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Hayman-Teear (Cardiff and Vale UHB - District Nurse)</dc:creator>
  <cp:keywords/>
  <dc:description/>
  <cp:lastModifiedBy>Victoria Hayman-Teear (Cardiff and Vale UHB - District Nurse)</cp:lastModifiedBy>
  <cp:revision>18</cp:revision>
  <cp:lastPrinted>2022-05-11T10:48:00Z</cp:lastPrinted>
  <dcterms:created xsi:type="dcterms:W3CDTF">2022-05-11T10:44:00Z</dcterms:created>
  <dcterms:modified xsi:type="dcterms:W3CDTF">2022-05-18T13:44:00Z</dcterms:modified>
</cp:coreProperties>
</file>