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00ADC" w14:textId="77777777" w:rsidR="00940718" w:rsidRDefault="00940718" w:rsidP="00940718">
      <w:pPr>
        <w:spacing w:after="160" w:line="360" w:lineRule="auto"/>
        <w:rPr>
          <w:rFonts w:ascii="Times New Roman" w:eastAsia="Times New Roman" w:hAnsi="Times New Roman" w:cs="Times New Roman"/>
          <w:sz w:val="24"/>
          <w:szCs w:val="24"/>
        </w:rPr>
      </w:pPr>
    </w:p>
    <w:p w14:paraId="75CD9A32" w14:textId="77777777" w:rsidR="00940718" w:rsidRPr="007E4781" w:rsidRDefault="00940718" w:rsidP="00940718">
      <w:pPr>
        <w:spacing w:after="160" w:line="259" w:lineRule="auto"/>
        <w:rPr>
          <w:rFonts w:asciiTheme="minorHAnsi" w:eastAsia="Times New Roman" w:hAnsiTheme="minorHAnsi" w:cs="Times New Roman"/>
          <w:lang w:eastAsia="en-US"/>
        </w:rPr>
      </w:pPr>
      <w:r w:rsidRPr="007E4781">
        <w:rPr>
          <w:rFonts w:asciiTheme="minorHAnsi" w:eastAsia="Times New Roman" w:hAnsiTheme="minorHAnsi" w:cs="Times New Roman"/>
          <w:caps/>
          <w:noProof/>
          <w:sz w:val="40"/>
          <w:szCs w:val="40"/>
          <w:lang w:eastAsia="en-US"/>
        </w:rPr>
        <w:drawing>
          <wp:inline distT="0" distB="0" distL="0" distR="0" wp14:anchorId="75448D82" wp14:editId="61F5ABF6">
            <wp:extent cx="5394960" cy="1295400"/>
            <wp:effectExtent l="0" t="0" r="0" b="0"/>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4960" cy="1295400"/>
                    </a:xfrm>
                    <a:prstGeom prst="rect">
                      <a:avLst/>
                    </a:prstGeom>
                    <a:noFill/>
                    <a:ln>
                      <a:noFill/>
                    </a:ln>
                  </pic:spPr>
                </pic:pic>
              </a:graphicData>
            </a:graphic>
          </wp:inline>
        </w:drawing>
      </w:r>
    </w:p>
    <w:p w14:paraId="6BA16F2A" w14:textId="77777777" w:rsidR="00940718" w:rsidRPr="007E4781" w:rsidRDefault="00940718" w:rsidP="00940718">
      <w:pPr>
        <w:spacing w:after="160" w:line="259" w:lineRule="auto"/>
        <w:jc w:val="center"/>
        <w:rPr>
          <w:rFonts w:eastAsiaTheme="minorEastAsia"/>
          <w:noProof/>
          <w:sz w:val="36"/>
          <w:szCs w:val="36"/>
        </w:rPr>
      </w:pPr>
      <w:r w:rsidRPr="007E4781">
        <w:rPr>
          <w:rFonts w:eastAsiaTheme="minorEastAsia"/>
          <w:b/>
          <w:bCs/>
          <w:color w:val="262626"/>
          <w:kern w:val="24"/>
          <w:position w:val="1"/>
          <w:sz w:val="36"/>
          <w:szCs w:val="36"/>
        </w:rPr>
        <w:t>BA (Hons) Business Management</w:t>
      </w:r>
      <w:r w:rsidRPr="007E4781">
        <w:rPr>
          <w:rFonts w:eastAsiaTheme="minorEastAsia"/>
          <w:noProof/>
          <w:sz w:val="36"/>
          <w:szCs w:val="36"/>
        </w:rPr>
        <w:t xml:space="preserve"> </w:t>
      </w:r>
    </w:p>
    <w:p w14:paraId="2B3299F7" w14:textId="77777777" w:rsidR="00940718" w:rsidRPr="007E4781" w:rsidRDefault="00940718" w:rsidP="00940718">
      <w:pPr>
        <w:spacing w:after="160" w:line="259" w:lineRule="auto"/>
        <w:rPr>
          <w:rFonts w:eastAsia="Times New Roman"/>
          <w:lang w:eastAsia="en-US"/>
        </w:rPr>
      </w:pPr>
    </w:p>
    <w:p w14:paraId="4F496E5F" w14:textId="77777777" w:rsidR="00940718" w:rsidRPr="007E4781" w:rsidRDefault="00940718" w:rsidP="00940718">
      <w:pPr>
        <w:spacing w:after="160" w:line="259" w:lineRule="auto"/>
        <w:rPr>
          <w:rFonts w:eastAsia="Times New Roman"/>
          <w:sz w:val="32"/>
          <w:szCs w:val="32"/>
          <w:lang w:eastAsia="en-US"/>
        </w:rPr>
      </w:pPr>
    </w:p>
    <w:p w14:paraId="4F1C23F4" w14:textId="77777777" w:rsidR="00940718" w:rsidRDefault="00940718" w:rsidP="00940718">
      <w:pPr>
        <w:pStyle w:val="Default"/>
      </w:pPr>
    </w:p>
    <w:tbl>
      <w:tblPr>
        <w:tblW w:w="9606" w:type="dxa"/>
        <w:tblInd w:w="-60"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9606"/>
      </w:tblGrid>
      <w:tr w:rsidR="00940718" w14:paraId="51C2FD19" w14:textId="77777777" w:rsidTr="00A9120B">
        <w:trPr>
          <w:trHeight w:val="103"/>
        </w:trPr>
        <w:tc>
          <w:tcPr>
            <w:tcW w:w="9606" w:type="dxa"/>
            <w:tcBorders>
              <w:top w:val="none" w:sz="6" w:space="0" w:color="auto"/>
              <w:bottom w:val="none" w:sz="6" w:space="0" w:color="auto"/>
            </w:tcBorders>
          </w:tcPr>
          <w:p w14:paraId="059C21A2" w14:textId="77777777" w:rsidR="00940718" w:rsidRPr="0091443C" w:rsidRDefault="00940718" w:rsidP="00A9120B">
            <w:pPr>
              <w:pStyle w:val="Default"/>
              <w:rPr>
                <w:sz w:val="44"/>
                <w:szCs w:val="44"/>
              </w:rPr>
            </w:pPr>
            <w:r w:rsidRPr="0091443C">
              <w:rPr>
                <w:sz w:val="44"/>
                <w:szCs w:val="44"/>
              </w:rPr>
              <w:t xml:space="preserve"> </w:t>
            </w:r>
            <w:r>
              <w:rPr>
                <w:sz w:val="44"/>
                <w:szCs w:val="44"/>
              </w:rPr>
              <w:t xml:space="preserve">     </w:t>
            </w:r>
            <w:r w:rsidRPr="0091443C">
              <w:rPr>
                <w:sz w:val="44"/>
                <w:szCs w:val="44"/>
              </w:rPr>
              <w:t xml:space="preserve">International Business Communications </w:t>
            </w:r>
          </w:p>
        </w:tc>
      </w:tr>
    </w:tbl>
    <w:p w14:paraId="4074793B" w14:textId="77777777" w:rsidR="00940718" w:rsidRPr="007E4781" w:rsidRDefault="00940718" w:rsidP="00940718">
      <w:pPr>
        <w:spacing w:after="160" w:line="259" w:lineRule="auto"/>
        <w:jc w:val="center"/>
        <w:rPr>
          <w:rFonts w:eastAsiaTheme="minorEastAsia"/>
          <w:sz w:val="32"/>
          <w:szCs w:val="32"/>
          <w:lang w:eastAsia="en-US"/>
        </w:rPr>
      </w:pPr>
      <w:r w:rsidRPr="00731FE8">
        <w:t xml:space="preserve"> </w:t>
      </w:r>
      <w:r w:rsidRPr="007E4781">
        <w:rPr>
          <w:rFonts w:eastAsiaTheme="minorEastAsia"/>
          <w:sz w:val="32"/>
          <w:szCs w:val="32"/>
          <w:lang w:eastAsia="en-US"/>
        </w:rPr>
        <w:t>Modul</w:t>
      </w:r>
      <w:r>
        <w:rPr>
          <w:rFonts w:eastAsiaTheme="minorEastAsia"/>
          <w:sz w:val="32"/>
          <w:szCs w:val="32"/>
          <w:lang w:eastAsia="en-US"/>
        </w:rPr>
        <w:t>e</w:t>
      </w:r>
      <w:r w:rsidRPr="007E4781">
        <w:rPr>
          <w:rFonts w:eastAsiaTheme="minorEastAsia"/>
          <w:sz w:val="32"/>
          <w:szCs w:val="32"/>
          <w:lang w:eastAsia="en-US"/>
        </w:rPr>
        <w:t xml:space="preserve"> Code: </w:t>
      </w:r>
      <w:r w:rsidRPr="00731FE8">
        <w:rPr>
          <w:sz w:val="32"/>
          <w:szCs w:val="32"/>
        </w:rPr>
        <w:t>LCBB</w:t>
      </w:r>
      <w:r>
        <w:rPr>
          <w:sz w:val="32"/>
          <w:szCs w:val="32"/>
        </w:rPr>
        <w:t>6</w:t>
      </w:r>
      <w:r w:rsidRPr="00731FE8">
        <w:rPr>
          <w:sz w:val="32"/>
          <w:szCs w:val="32"/>
        </w:rPr>
        <w:t>00</w:t>
      </w:r>
      <w:r>
        <w:rPr>
          <w:sz w:val="32"/>
          <w:szCs w:val="32"/>
        </w:rPr>
        <w:t>1</w:t>
      </w:r>
    </w:p>
    <w:p w14:paraId="4F5B9B68" w14:textId="77777777" w:rsidR="00940718" w:rsidRDefault="00940718" w:rsidP="00940718">
      <w:pPr>
        <w:pStyle w:val="Default"/>
      </w:pPr>
    </w:p>
    <w:p w14:paraId="0865CFDC" w14:textId="77777777" w:rsidR="00940718" w:rsidRDefault="00940718" w:rsidP="00940718">
      <w:pPr>
        <w:spacing w:after="160" w:line="259" w:lineRule="auto"/>
        <w:jc w:val="center"/>
        <w:rPr>
          <w:rFonts w:eastAsiaTheme="minorEastAsia"/>
          <w:sz w:val="36"/>
          <w:szCs w:val="36"/>
          <w:lang w:eastAsia="en-US"/>
        </w:rPr>
      </w:pPr>
      <w:r w:rsidRPr="007E4781">
        <w:rPr>
          <w:rFonts w:eastAsiaTheme="minorEastAsia"/>
          <w:sz w:val="36"/>
          <w:szCs w:val="36"/>
          <w:lang w:eastAsia="en-US"/>
        </w:rPr>
        <w:t xml:space="preserve">Assessment </w:t>
      </w:r>
      <w:r w:rsidRPr="00731FE8">
        <w:rPr>
          <w:rFonts w:eastAsiaTheme="minorEastAsia"/>
          <w:sz w:val="36"/>
          <w:szCs w:val="36"/>
          <w:lang w:eastAsia="en-US"/>
        </w:rPr>
        <w:t>1</w:t>
      </w:r>
    </w:p>
    <w:p w14:paraId="44E3CDB0" w14:textId="77777777" w:rsidR="00940718" w:rsidRPr="0091443C" w:rsidRDefault="00940718" w:rsidP="00940718">
      <w:pPr>
        <w:spacing w:after="160" w:line="259" w:lineRule="auto"/>
        <w:jc w:val="center"/>
        <w:rPr>
          <w:rFonts w:eastAsiaTheme="minorEastAsia"/>
          <w:sz w:val="32"/>
          <w:szCs w:val="32"/>
          <w:lang w:eastAsia="en-US"/>
        </w:rPr>
      </w:pPr>
    </w:p>
    <w:p w14:paraId="7256BD90" w14:textId="77777777" w:rsidR="00940718" w:rsidRPr="0091443C" w:rsidRDefault="00940718" w:rsidP="00940718">
      <w:pPr>
        <w:spacing w:after="160" w:line="360" w:lineRule="auto"/>
        <w:jc w:val="center"/>
        <w:rPr>
          <w:rFonts w:eastAsia="Times New Roman"/>
          <w:b/>
          <w:sz w:val="48"/>
          <w:szCs w:val="48"/>
        </w:rPr>
      </w:pPr>
      <w:r w:rsidRPr="0091443C">
        <w:rPr>
          <w:rFonts w:eastAsia="Times New Roman"/>
          <w:b/>
          <w:sz w:val="48"/>
          <w:szCs w:val="48"/>
        </w:rPr>
        <w:t>PwC – PricewaterhouseCoopers</w:t>
      </w:r>
    </w:p>
    <w:p w14:paraId="04B33B59" w14:textId="77777777" w:rsidR="00940718" w:rsidRPr="007E4781" w:rsidRDefault="00940718" w:rsidP="00940718">
      <w:pPr>
        <w:spacing w:after="160" w:line="259" w:lineRule="auto"/>
        <w:rPr>
          <w:rFonts w:eastAsiaTheme="minorEastAsia"/>
          <w:b/>
          <w:bCs/>
          <w:sz w:val="32"/>
          <w:szCs w:val="32"/>
          <w:lang w:eastAsia="en-US"/>
        </w:rPr>
      </w:pPr>
    </w:p>
    <w:p w14:paraId="6AF86686" w14:textId="77777777" w:rsidR="00940718" w:rsidRPr="007E4781" w:rsidRDefault="00940718" w:rsidP="00940718">
      <w:pPr>
        <w:spacing w:after="160" w:line="259" w:lineRule="auto"/>
        <w:rPr>
          <w:rFonts w:eastAsiaTheme="minorEastAsia"/>
          <w:sz w:val="36"/>
          <w:szCs w:val="36"/>
          <w:lang w:eastAsia="en-US"/>
        </w:rPr>
      </w:pPr>
      <w:r w:rsidRPr="007E4781">
        <w:rPr>
          <w:rFonts w:eastAsiaTheme="minorEastAsia"/>
          <w:sz w:val="36"/>
          <w:szCs w:val="36"/>
          <w:lang w:eastAsia="en-US"/>
        </w:rPr>
        <w:t>Student name: Miglena Toteva</w:t>
      </w:r>
    </w:p>
    <w:p w14:paraId="56820E6D" w14:textId="77777777" w:rsidR="00940718" w:rsidRPr="007E4781" w:rsidRDefault="00940718" w:rsidP="00940718">
      <w:pPr>
        <w:spacing w:after="160" w:line="259" w:lineRule="auto"/>
        <w:rPr>
          <w:rFonts w:eastAsiaTheme="minorEastAsia"/>
          <w:sz w:val="36"/>
          <w:szCs w:val="36"/>
          <w:lang w:eastAsia="en-US"/>
        </w:rPr>
      </w:pPr>
      <w:r w:rsidRPr="007E4781">
        <w:rPr>
          <w:rFonts w:eastAsiaTheme="minorEastAsia"/>
          <w:sz w:val="36"/>
          <w:szCs w:val="36"/>
          <w:lang w:eastAsia="en-US"/>
        </w:rPr>
        <w:t>Student ID:2023087</w:t>
      </w:r>
    </w:p>
    <w:p w14:paraId="56704D3A" w14:textId="77777777" w:rsidR="00940718" w:rsidRDefault="00940718" w:rsidP="00940718">
      <w:pPr>
        <w:spacing w:after="160" w:line="259" w:lineRule="auto"/>
        <w:rPr>
          <w:rFonts w:eastAsia="Times New Roman"/>
          <w:sz w:val="48"/>
          <w:szCs w:val="48"/>
          <w:lang w:val="bg-BG" w:eastAsia="en-US"/>
        </w:rPr>
      </w:pPr>
    </w:p>
    <w:p w14:paraId="2D4F9DE9" w14:textId="77777777" w:rsidR="00940718" w:rsidRPr="007E4781" w:rsidRDefault="00940718" w:rsidP="00940718">
      <w:pPr>
        <w:spacing w:after="160" w:line="259" w:lineRule="auto"/>
        <w:rPr>
          <w:rFonts w:eastAsia="Times New Roman"/>
          <w:sz w:val="48"/>
          <w:szCs w:val="48"/>
          <w:lang w:val="bg-BG" w:eastAsia="en-US"/>
        </w:rPr>
      </w:pPr>
    </w:p>
    <w:p w14:paraId="6269C670" w14:textId="1B0206C8" w:rsidR="00940718" w:rsidRPr="007E4781" w:rsidRDefault="00940718" w:rsidP="00940718">
      <w:pPr>
        <w:spacing w:after="160" w:line="259" w:lineRule="auto"/>
        <w:rPr>
          <w:rFonts w:eastAsiaTheme="minorEastAsia"/>
          <w:sz w:val="28"/>
          <w:szCs w:val="28"/>
        </w:rPr>
      </w:pPr>
      <w:r w:rsidRPr="007E4781">
        <w:rPr>
          <w:rFonts w:eastAsiaTheme="minorEastAsia"/>
          <w:color w:val="000000"/>
          <w:kern w:val="24"/>
          <w:sz w:val="28"/>
          <w:szCs w:val="28"/>
          <w:lang w:val="en-US" w:eastAsia="en-US"/>
        </w:rPr>
        <w:t>Lecture name</w:t>
      </w:r>
      <w:r w:rsidRPr="007E4781">
        <w:rPr>
          <w:rFonts w:eastAsiaTheme="minorEastAsia"/>
          <w:sz w:val="28"/>
          <w:szCs w:val="28"/>
          <w:lang w:eastAsia="en-US"/>
        </w:rPr>
        <w:t xml:space="preserve">: </w:t>
      </w:r>
      <w:r w:rsidR="004154FC">
        <w:rPr>
          <w:rFonts w:eastAsiaTheme="minorEastAsia"/>
          <w:sz w:val="28"/>
          <w:szCs w:val="28"/>
          <w:lang w:eastAsia="en-US"/>
        </w:rPr>
        <w:t>Charles Nwaogwugwu</w:t>
      </w:r>
    </w:p>
    <w:p w14:paraId="0EEEABE1" w14:textId="77777777" w:rsidR="00940718" w:rsidRDefault="00940718" w:rsidP="00940718">
      <w:pPr>
        <w:spacing w:after="160" w:line="259" w:lineRule="auto"/>
        <w:rPr>
          <w:rFonts w:eastAsiaTheme="minorEastAsia"/>
          <w:sz w:val="28"/>
          <w:szCs w:val="28"/>
        </w:rPr>
      </w:pPr>
      <w:r w:rsidRPr="007E4781">
        <w:rPr>
          <w:rFonts w:eastAsiaTheme="minorEastAsia"/>
          <w:sz w:val="28"/>
          <w:szCs w:val="28"/>
        </w:rPr>
        <w:t xml:space="preserve">Date of submission: </w:t>
      </w:r>
      <w:r>
        <w:rPr>
          <w:rFonts w:eastAsiaTheme="minorEastAsia"/>
          <w:sz w:val="28"/>
          <w:szCs w:val="28"/>
        </w:rPr>
        <w:t>April</w:t>
      </w:r>
      <w:r w:rsidRPr="007E4781">
        <w:rPr>
          <w:rFonts w:eastAsiaTheme="minorEastAsia"/>
          <w:sz w:val="28"/>
          <w:szCs w:val="28"/>
        </w:rPr>
        <w:t xml:space="preserve"> 202</w:t>
      </w:r>
      <w:r>
        <w:rPr>
          <w:rFonts w:eastAsiaTheme="minorEastAsia"/>
          <w:sz w:val="28"/>
          <w:szCs w:val="28"/>
        </w:rPr>
        <w:t>3</w:t>
      </w:r>
    </w:p>
    <w:p w14:paraId="2734C258" w14:textId="77777777" w:rsidR="00295426" w:rsidRDefault="00295426" w:rsidP="00940718">
      <w:pPr>
        <w:spacing w:after="160" w:line="259" w:lineRule="auto"/>
        <w:rPr>
          <w:rFonts w:eastAsiaTheme="minorEastAsia"/>
          <w:sz w:val="28"/>
          <w:szCs w:val="28"/>
        </w:rPr>
      </w:pPr>
    </w:p>
    <w:p w14:paraId="468FBC8F" w14:textId="77777777" w:rsidR="00295426" w:rsidRDefault="00295426" w:rsidP="00940718">
      <w:pPr>
        <w:spacing w:after="160" w:line="259" w:lineRule="auto"/>
        <w:rPr>
          <w:rFonts w:eastAsiaTheme="minorEastAsia"/>
          <w:sz w:val="28"/>
          <w:szCs w:val="28"/>
        </w:rPr>
      </w:pPr>
    </w:p>
    <w:p w14:paraId="54796D72" w14:textId="77777777" w:rsidR="00295426" w:rsidRPr="007E4781" w:rsidRDefault="00295426" w:rsidP="00940718">
      <w:pPr>
        <w:spacing w:after="160" w:line="259" w:lineRule="auto"/>
        <w:rPr>
          <w:rFonts w:eastAsiaTheme="minorEastAsia"/>
          <w:sz w:val="28"/>
          <w:szCs w:val="28"/>
          <w:lang w:eastAsia="en-US"/>
        </w:rPr>
      </w:pPr>
    </w:p>
    <w:p w14:paraId="51687F7C" w14:textId="77777777" w:rsidR="00295426" w:rsidRPr="000843CC" w:rsidRDefault="00295426" w:rsidP="00295426">
      <w:pPr>
        <w:spacing w:line="480" w:lineRule="auto"/>
        <w:rPr>
          <w:rFonts w:eastAsia="Times New Roman"/>
          <w:b/>
          <w:sz w:val="32"/>
          <w:szCs w:val="32"/>
        </w:rPr>
      </w:pPr>
      <w:r w:rsidRPr="000843CC">
        <w:rPr>
          <w:rFonts w:eastAsia="Times New Roman"/>
          <w:b/>
          <w:sz w:val="32"/>
          <w:szCs w:val="32"/>
        </w:rPr>
        <w:lastRenderedPageBreak/>
        <w:t>Table of Contents</w:t>
      </w:r>
    </w:p>
    <w:p w14:paraId="30EFA66B" w14:textId="77777777" w:rsidR="00295426" w:rsidRPr="00295426" w:rsidRDefault="00295426" w:rsidP="00295426">
      <w:pPr>
        <w:spacing w:line="480" w:lineRule="auto"/>
        <w:rPr>
          <w:rFonts w:eastAsia="Times New Roman"/>
          <w:sz w:val="24"/>
          <w:szCs w:val="24"/>
        </w:rPr>
      </w:pPr>
    </w:p>
    <w:sdt>
      <w:sdtPr>
        <w:id w:val="1453047825"/>
        <w:docPartObj>
          <w:docPartGallery w:val="Table of Contents"/>
          <w:docPartUnique/>
        </w:docPartObj>
      </w:sdtPr>
      <w:sdtContent>
        <w:p w14:paraId="582AB505" w14:textId="76B3BE3B" w:rsidR="00295426" w:rsidRDefault="000843CC" w:rsidP="00295426">
          <w:pPr>
            <w:tabs>
              <w:tab w:val="right" w:pos="9025"/>
            </w:tabs>
            <w:spacing w:before="80"/>
            <w:rPr>
              <w:sz w:val="24"/>
              <w:szCs w:val="24"/>
            </w:rPr>
          </w:pPr>
          <w:r>
            <w:t xml:space="preserve">     </w:t>
          </w:r>
          <w:r w:rsidR="00295426" w:rsidRPr="000843CC">
            <w:rPr>
              <w:sz w:val="24"/>
              <w:szCs w:val="24"/>
            </w:rPr>
            <w:t>Introduction……………………………………………………………</w:t>
          </w:r>
          <w:r w:rsidR="00B04578" w:rsidRPr="000843CC">
            <w:rPr>
              <w:sz w:val="24"/>
              <w:szCs w:val="24"/>
            </w:rPr>
            <w:t>…</w:t>
          </w:r>
          <w:r w:rsidR="00B04578">
            <w:rPr>
              <w:sz w:val="24"/>
              <w:szCs w:val="24"/>
            </w:rPr>
            <w:t>…..</w:t>
          </w:r>
          <w:r w:rsidR="00295426" w:rsidRPr="000843CC">
            <w:rPr>
              <w:sz w:val="24"/>
              <w:szCs w:val="24"/>
            </w:rPr>
            <w:t>………….2</w:t>
          </w:r>
        </w:p>
        <w:p w14:paraId="69DDA4AE" w14:textId="77777777" w:rsidR="000843CC" w:rsidRPr="000843CC" w:rsidRDefault="000843CC" w:rsidP="00295426">
          <w:pPr>
            <w:tabs>
              <w:tab w:val="right" w:pos="9025"/>
            </w:tabs>
            <w:spacing w:before="80"/>
            <w:rPr>
              <w:sz w:val="24"/>
              <w:szCs w:val="24"/>
            </w:rPr>
          </w:pPr>
        </w:p>
        <w:p w14:paraId="79BDD535" w14:textId="6F8B68C0" w:rsidR="00295426" w:rsidRDefault="00295426" w:rsidP="000843CC">
          <w:pPr>
            <w:pStyle w:val="ListParagraph"/>
            <w:numPr>
              <w:ilvl w:val="0"/>
              <w:numId w:val="1"/>
            </w:numPr>
            <w:spacing w:after="160" w:line="360" w:lineRule="auto"/>
            <w:rPr>
              <w:rFonts w:eastAsia="Times New Roman"/>
              <w:sz w:val="24"/>
              <w:szCs w:val="24"/>
            </w:rPr>
          </w:pPr>
          <w:r w:rsidRPr="000843CC">
            <w:rPr>
              <w:rFonts w:eastAsia="Times New Roman"/>
              <w:sz w:val="24"/>
              <w:szCs w:val="24"/>
            </w:rPr>
            <w:t>Brief Introduction to PwC</w:t>
          </w:r>
          <w:r w:rsidRPr="000843CC">
            <w:rPr>
              <w:rFonts w:eastAsia="Times New Roman"/>
              <w:sz w:val="24"/>
              <w:szCs w:val="24"/>
            </w:rPr>
            <w:t>…………………………………………</w:t>
          </w:r>
          <w:r w:rsidR="00B04578">
            <w:rPr>
              <w:rFonts w:eastAsia="Times New Roman"/>
              <w:sz w:val="24"/>
              <w:szCs w:val="24"/>
            </w:rPr>
            <w:t>…</w:t>
          </w:r>
          <w:r w:rsidRPr="000843CC">
            <w:rPr>
              <w:rFonts w:eastAsia="Times New Roman"/>
              <w:sz w:val="24"/>
              <w:szCs w:val="24"/>
            </w:rPr>
            <w:t>…………….2</w:t>
          </w:r>
        </w:p>
        <w:p w14:paraId="5F23E2BE" w14:textId="77777777" w:rsidR="000843CC" w:rsidRPr="000843CC" w:rsidRDefault="000843CC" w:rsidP="000843CC">
          <w:pPr>
            <w:pStyle w:val="ListParagraph"/>
            <w:spacing w:after="160" w:line="360" w:lineRule="auto"/>
            <w:rPr>
              <w:rFonts w:eastAsia="Times New Roman"/>
              <w:sz w:val="24"/>
              <w:szCs w:val="24"/>
            </w:rPr>
          </w:pPr>
        </w:p>
        <w:p w14:paraId="3A286C31" w14:textId="452504C5" w:rsidR="000843CC" w:rsidRDefault="000843CC" w:rsidP="000843CC">
          <w:pPr>
            <w:pStyle w:val="ListParagraph"/>
            <w:numPr>
              <w:ilvl w:val="0"/>
              <w:numId w:val="1"/>
            </w:numPr>
            <w:spacing w:after="160" w:line="360" w:lineRule="auto"/>
            <w:rPr>
              <w:rFonts w:eastAsia="Times New Roman"/>
              <w:sz w:val="24"/>
              <w:szCs w:val="24"/>
            </w:rPr>
          </w:pPr>
          <w:r w:rsidRPr="000843CC">
            <w:rPr>
              <w:rFonts w:eastAsia="Times New Roman"/>
              <w:sz w:val="24"/>
              <w:szCs w:val="24"/>
            </w:rPr>
            <w:t>Application of Theories of International and Intercultural Communication on the UK Context</w:t>
          </w:r>
          <w:r w:rsidR="00B04578">
            <w:rPr>
              <w:rFonts w:eastAsia="Times New Roman"/>
              <w:sz w:val="24"/>
              <w:szCs w:val="24"/>
            </w:rPr>
            <w:t>……………………………………………………………….……3</w:t>
          </w:r>
        </w:p>
        <w:p w14:paraId="79AE3B1B" w14:textId="77777777" w:rsidR="00B04578" w:rsidRPr="00B04578" w:rsidRDefault="00B04578" w:rsidP="00B04578">
          <w:pPr>
            <w:pStyle w:val="ListParagraph"/>
            <w:rPr>
              <w:rFonts w:eastAsia="Times New Roman"/>
              <w:sz w:val="24"/>
              <w:szCs w:val="24"/>
            </w:rPr>
          </w:pPr>
        </w:p>
        <w:p w14:paraId="2E832EFC" w14:textId="77777777" w:rsidR="00B04578" w:rsidRPr="000843CC" w:rsidRDefault="00B04578" w:rsidP="00B04578">
          <w:pPr>
            <w:pStyle w:val="ListParagraph"/>
            <w:spacing w:after="160" w:line="360" w:lineRule="auto"/>
            <w:rPr>
              <w:rFonts w:eastAsia="Times New Roman"/>
              <w:sz w:val="24"/>
              <w:szCs w:val="24"/>
            </w:rPr>
          </w:pPr>
        </w:p>
        <w:p w14:paraId="3DB0540B" w14:textId="58D0AAD9" w:rsidR="000843CC" w:rsidRDefault="000843CC" w:rsidP="000843CC">
          <w:pPr>
            <w:pStyle w:val="ListParagraph"/>
            <w:numPr>
              <w:ilvl w:val="0"/>
              <w:numId w:val="1"/>
            </w:numPr>
            <w:spacing w:after="160" w:line="360" w:lineRule="auto"/>
            <w:rPr>
              <w:rFonts w:eastAsia="Times New Roman"/>
              <w:sz w:val="24"/>
              <w:szCs w:val="24"/>
            </w:rPr>
          </w:pPr>
          <w:r w:rsidRPr="000843CC">
            <w:rPr>
              <w:rFonts w:eastAsia="Times New Roman"/>
              <w:sz w:val="24"/>
              <w:szCs w:val="24"/>
            </w:rPr>
            <w:t>Critical Evaluation of Cultural Sensitivity When Doing Business in the UK</w:t>
          </w:r>
          <w:r w:rsidR="00B04578">
            <w:rPr>
              <w:rFonts w:eastAsia="Times New Roman"/>
              <w:sz w:val="24"/>
              <w:szCs w:val="24"/>
            </w:rPr>
            <w:t>…5</w:t>
          </w:r>
        </w:p>
        <w:p w14:paraId="3E6E3C41" w14:textId="77777777" w:rsidR="00B04578" w:rsidRDefault="00B04578" w:rsidP="00B04578">
          <w:pPr>
            <w:pStyle w:val="ListParagraph"/>
            <w:spacing w:after="160" w:line="360" w:lineRule="auto"/>
            <w:rPr>
              <w:rFonts w:eastAsia="Times New Roman"/>
              <w:sz w:val="24"/>
              <w:szCs w:val="24"/>
            </w:rPr>
          </w:pPr>
        </w:p>
        <w:p w14:paraId="6D7108C7" w14:textId="77777777" w:rsidR="000843CC" w:rsidRPr="000843CC" w:rsidRDefault="000843CC" w:rsidP="000843CC">
          <w:pPr>
            <w:pStyle w:val="ListParagraph"/>
            <w:spacing w:after="160" w:line="360" w:lineRule="auto"/>
            <w:rPr>
              <w:rFonts w:eastAsia="Times New Roman"/>
              <w:sz w:val="24"/>
              <w:szCs w:val="24"/>
            </w:rPr>
          </w:pPr>
        </w:p>
        <w:p w14:paraId="0F986FFF" w14:textId="114B913E" w:rsidR="000843CC" w:rsidRDefault="000843CC" w:rsidP="000843CC">
          <w:pPr>
            <w:pStyle w:val="ListParagraph"/>
            <w:numPr>
              <w:ilvl w:val="0"/>
              <w:numId w:val="1"/>
            </w:numPr>
            <w:spacing w:after="160" w:line="360" w:lineRule="auto"/>
            <w:rPr>
              <w:rFonts w:eastAsia="Times New Roman"/>
              <w:sz w:val="24"/>
              <w:szCs w:val="24"/>
            </w:rPr>
          </w:pPr>
          <w:r w:rsidRPr="000843CC">
            <w:rPr>
              <w:rFonts w:eastAsia="Times New Roman"/>
              <w:sz w:val="24"/>
              <w:szCs w:val="24"/>
            </w:rPr>
            <w:t>Communication Barriers Experienced by a Diverse Workforce in the UK Context</w:t>
          </w:r>
          <w:r w:rsidR="00B04578">
            <w:rPr>
              <w:rFonts w:eastAsia="Times New Roman"/>
              <w:sz w:val="24"/>
              <w:szCs w:val="24"/>
            </w:rPr>
            <w:t>……………………………………………………………………………...6</w:t>
          </w:r>
        </w:p>
        <w:p w14:paraId="6E9E0025" w14:textId="77777777" w:rsidR="00B04578" w:rsidRPr="00B04578" w:rsidRDefault="00B04578" w:rsidP="00B04578">
          <w:pPr>
            <w:pStyle w:val="ListParagraph"/>
            <w:rPr>
              <w:rFonts w:eastAsia="Times New Roman"/>
              <w:sz w:val="24"/>
              <w:szCs w:val="24"/>
            </w:rPr>
          </w:pPr>
        </w:p>
        <w:p w14:paraId="00F5BE9B" w14:textId="77777777" w:rsidR="00B04578" w:rsidRPr="000843CC" w:rsidRDefault="00B04578" w:rsidP="00B04578">
          <w:pPr>
            <w:pStyle w:val="ListParagraph"/>
            <w:spacing w:after="160" w:line="360" w:lineRule="auto"/>
            <w:rPr>
              <w:rFonts w:eastAsia="Times New Roman"/>
              <w:sz w:val="24"/>
              <w:szCs w:val="24"/>
            </w:rPr>
          </w:pPr>
        </w:p>
        <w:p w14:paraId="76E72F52" w14:textId="20AC1690" w:rsidR="000843CC" w:rsidRPr="000843CC" w:rsidRDefault="000843CC" w:rsidP="000843CC">
          <w:pPr>
            <w:pStyle w:val="ListParagraph"/>
            <w:numPr>
              <w:ilvl w:val="0"/>
              <w:numId w:val="1"/>
            </w:numPr>
            <w:spacing w:after="160" w:line="360" w:lineRule="auto"/>
            <w:rPr>
              <w:rFonts w:eastAsia="Times New Roman"/>
              <w:sz w:val="24"/>
              <w:szCs w:val="24"/>
            </w:rPr>
          </w:pPr>
          <w:r w:rsidRPr="000843CC">
            <w:rPr>
              <w:rFonts w:eastAsia="Times New Roman"/>
              <w:sz w:val="24"/>
              <w:szCs w:val="24"/>
            </w:rPr>
            <w:t>Further communication strategies and other relevant recommendations</w:t>
          </w:r>
          <w:r w:rsidR="00B04578">
            <w:rPr>
              <w:rFonts w:eastAsia="Times New Roman"/>
              <w:sz w:val="24"/>
              <w:szCs w:val="24"/>
            </w:rPr>
            <w:t>……8</w:t>
          </w:r>
        </w:p>
        <w:p w14:paraId="1A79E7E3" w14:textId="77777777" w:rsidR="000843CC" w:rsidRPr="000843CC" w:rsidRDefault="000843CC" w:rsidP="000843CC">
          <w:pPr>
            <w:pStyle w:val="ListParagraph"/>
            <w:spacing w:after="160" w:line="360" w:lineRule="auto"/>
            <w:rPr>
              <w:rFonts w:eastAsia="Times New Roman"/>
              <w:sz w:val="24"/>
              <w:szCs w:val="24"/>
            </w:rPr>
          </w:pPr>
        </w:p>
        <w:p w14:paraId="51C1B406" w14:textId="1800BF12" w:rsidR="000843CC" w:rsidRDefault="000843CC" w:rsidP="000843CC">
          <w:pPr>
            <w:pStyle w:val="ListParagraph"/>
            <w:spacing w:after="160" w:line="360" w:lineRule="auto"/>
            <w:rPr>
              <w:rFonts w:eastAsia="Times New Roman"/>
              <w:sz w:val="24"/>
              <w:szCs w:val="24"/>
            </w:rPr>
          </w:pPr>
          <w:r w:rsidRPr="000843CC">
            <w:rPr>
              <w:rFonts w:eastAsia="Times New Roman"/>
              <w:sz w:val="24"/>
              <w:szCs w:val="24"/>
            </w:rPr>
            <w:t xml:space="preserve">Conclusion </w:t>
          </w:r>
          <w:r w:rsidR="00B04578">
            <w:rPr>
              <w:rFonts w:eastAsia="Times New Roman"/>
              <w:sz w:val="24"/>
              <w:szCs w:val="24"/>
            </w:rPr>
            <w:t>………………………………………………………………………….9</w:t>
          </w:r>
        </w:p>
        <w:p w14:paraId="783163D3" w14:textId="77777777" w:rsidR="00B04578" w:rsidRPr="000843CC" w:rsidRDefault="00B04578" w:rsidP="000843CC">
          <w:pPr>
            <w:pStyle w:val="ListParagraph"/>
            <w:spacing w:after="160" w:line="360" w:lineRule="auto"/>
            <w:rPr>
              <w:rFonts w:eastAsia="Times New Roman"/>
              <w:sz w:val="24"/>
              <w:szCs w:val="24"/>
            </w:rPr>
          </w:pPr>
        </w:p>
        <w:p w14:paraId="1B9DDE49" w14:textId="1BDCCCB6" w:rsidR="000843CC" w:rsidRPr="000843CC" w:rsidRDefault="000843CC" w:rsidP="000843CC">
          <w:pPr>
            <w:spacing w:after="160" w:line="360" w:lineRule="auto"/>
            <w:ind w:left="360"/>
            <w:rPr>
              <w:rFonts w:eastAsia="Times New Roman"/>
              <w:sz w:val="24"/>
              <w:szCs w:val="24"/>
            </w:rPr>
          </w:pPr>
          <w:r>
            <w:rPr>
              <w:rFonts w:eastAsia="Times New Roman"/>
              <w:sz w:val="24"/>
              <w:szCs w:val="24"/>
            </w:rPr>
            <w:t xml:space="preserve">      </w:t>
          </w:r>
          <w:r w:rsidRPr="000843CC">
            <w:rPr>
              <w:rFonts w:eastAsia="Times New Roman"/>
              <w:sz w:val="24"/>
              <w:szCs w:val="24"/>
            </w:rPr>
            <w:t>References</w:t>
          </w:r>
          <w:r w:rsidR="00B04578">
            <w:rPr>
              <w:rFonts w:eastAsia="Times New Roman"/>
              <w:sz w:val="24"/>
              <w:szCs w:val="24"/>
            </w:rPr>
            <w:t>………………………….…………………………………….………11</w:t>
          </w:r>
        </w:p>
        <w:p w14:paraId="46E40619" w14:textId="77777777" w:rsidR="00295426" w:rsidRDefault="00295426" w:rsidP="00295426">
          <w:pPr>
            <w:tabs>
              <w:tab w:val="right" w:pos="9025"/>
            </w:tabs>
            <w:spacing w:before="80"/>
          </w:pPr>
        </w:p>
        <w:p w14:paraId="766991D4" w14:textId="796F54A8" w:rsidR="00295426" w:rsidRDefault="00295426" w:rsidP="00295426">
          <w:pPr>
            <w:tabs>
              <w:tab w:val="right" w:pos="9025"/>
            </w:tabs>
            <w:spacing w:before="200" w:after="80"/>
            <w:rPr>
              <w:b/>
              <w:color w:val="000000"/>
            </w:rPr>
          </w:pPr>
        </w:p>
      </w:sdtContent>
    </w:sdt>
    <w:p w14:paraId="1996B084" w14:textId="77777777" w:rsidR="00E77264" w:rsidRDefault="00E77264"/>
    <w:p w14:paraId="3872557D" w14:textId="77777777" w:rsidR="00295426" w:rsidRDefault="00295426"/>
    <w:p w14:paraId="19DAD93A" w14:textId="77777777" w:rsidR="00295426" w:rsidRDefault="00295426"/>
    <w:p w14:paraId="68FE7108" w14:textId="77777777" w:rsidR="00295426" w:rsidRDefault="00295426"/>
    <w:p w14:paraId="2150173F" w14:textId="77777777" w:rsidR="00295426" w:rsidRDefault="00295426"/>
    <w:p w14:paraId="21F86C21" w14:textId="77777777" w:rsidR="000843CC" w:rsidRDefault="000843CC"/>
    <w:p w14:paraId="2DF05DBC" w14:textId="77777777" w:rsidR="00295426" w:rsidRDefault="00295426"/>
    <w:p w14:paraId="75CFAAF5" w14:textId="77777777" w:rsidR="00295426" w:rsidRDefault="00295426"/>
    <w:p w14:paraId="030DC151" w14:textId="77777777" w:rsidR="00295426" w:rsidRDefault="00295426"/>
    <w:p w14:paraId="09A2C0E0" w14:textId="77777777" w:rsidR="000843CC" w:rsidRDefault="000843CC"/>
    <w:p w14:paraId="47875136" w14:textId="77777777" w:rsidR="00295426" w:rsidRPr="000843CC" w:rsidRDefault="00295426">
      <w:pPr>
        <w:rPr>
          <w:sz w:val="32"/>
          <w:szCs w:val="32"/>
        </w:rPr>
      </w:pPr>
    </w:p>
    <w:p w14:paraId="0CC9C622" w14:textId="77777777" w:rsidR="00295426" w:rsidRPr="000843CC" w:rsidRDefault="00295426" w:rsidP="000843CC">
      <w:pPr>
        <w:pStyle w:val="NormalWeb"/>
        <w:spacing w:before="0" w:beforeAutospacing="0" w:after="0" w:afterAutospacing="0" w:line="360" w:lineRule="auto"/>
        <w:rPr>
          <w:rStyle w:val="Strong"/>
          <w:rFonts w:ascii="Arial" w:hAnsi="Arial" w:cs="Arial"/>
          <w:b w:val="0"/>
          <w:bCs w:val="0"/>
          <w:color w:val="0E101A"/>
          <w:sz w:val="32"/>
          <w:szCs w:val="32"/>
        </w:rPr>
      </w:pPr>
      <w:r w:rsidRPr="000843CC">
        <w:rPr>
          <w:rStyle w:val="Strong"/>
          <w:rFonts w:ascii="Arial" w:hAnsi="Arial" w:cs="Arial"/>
          <w:b w:val="0"/>
          <w:bCs w:val="0"/>
          <w:color w:val="0E101A"/>
          <w:sz w:val="32"/>
          <w:szCs w:val="32"/>
        </w:rPr>
        <w:lastRenderedPageBreak/>
        <w:t>Introduction</w:t>
      </w:r>
    </w:p>
    <w:p w14:paraId="0351E140" w14:textId="77777777" w:rsidR="00295426" w:rsidRPr="000843CC" w:rsidRDefault="00295426" w:rsidP="000843CC">
      <w:pPr>
        <w:pStyle w:val="NormalWeb"/>
        <w:spacing w:before="0" w:beforeAutospacing="0" w:after="0" w:afterAutospacing="0" w:line="360" w:lineRule="auto"/>
        <w:rPr>
          <w:rFonts w:ascii="Arial" w:hAnsi="Arial" w:cs="Arial"/>
          <w:color w:val="0E101A"/>
        </w:rPr>
      </w:pPr>
    </w:p>
    <w:p w14:paraId="33C2CD16" w14:textId="77777777" w:rsidR="00295426" w:rsidRPr="000843CC" w:rsidRDefault="00295426"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No matter the industry or size of the organisation, successful company operations are built on effective communication. Verbal, non-verbal, written, and digital modes of communication are all crucial to effective and efficient organisational communication. Corporate communication comprises all of these types of communication. Within organisations, communication fosters innovation, develops relationships, boosts output, and promotes teamwork. </w:t>
      </w:r>
    </w:p>
    <w:p w14:paraId="53428A73" w14:textId="48FE9614" w:rsidR="00295426" w:rsidRPr="000843CC" w:rsidRDefault="00295426"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 xml:space="preserve">This essay will explore how line managers at the UK-based PwC company promote inclusive rules and practices within the organisation. The purpose of this paper is to help PwC improve the work environment for its UK-based employees by applying theories of intercultural and international communication, assessing cultural sensitivity, identifying communication impediments, and suggesting effective communication problem solutions. </w:t>
      </w:r>
      <w:r w:rsidRPr="000843CC">
        <w:rPr>
          <w:rFonts w:ascii="Arial" w:hAnsi="Arial" w:cs="Arial"/>
          <w:color w:val="0E101A"/>
        </w:rPr>
        <w:t>To</w:t>
      </w:r>
      <w:r w:rsidRPr="000843CC">
        <w:rPr>
          <w:rFonts w:ascii="Arial" w:hAnsi="Arial" w:cs="Arial"/>
          <w:color w:val="0E101A"/>
        </w:rPr>
        <w:t xml:space="preserve"> understand the context of communication in the UK, this essay will first appraise the theoretical underpinnings of intercultural and international communication. The study will then assess the need for cultural sensitivity when conducting business in the UK, considering factors like employee background diversity. Furthermore, this essay will analyse several communication barriers that may appear in a diverse workforce and offer effective communication resolutions to help PwC overcome these obstacles.</w:t>
      </w:r>
    </w:p>
    <w:p w14:paraId="3EE80854" w14:textId="77777777" w:rsidR="000843CC" w:rsidRPr="000843CC" w:rsidRDefault="000843CC" w:rsidP="000843CC">
      <w:pPr>
        <w:pStyle w:val="NormalWeb"/>
        <w:spacing w:before="0" w:beforeAutospacing="0" w:after="0" w:afterAutospacing="0" w:line="360" w:lineRule="auto"/>
        <w:rPr>
          <w:rFonts w:ascii="Arial" w:hAnsi="Arial" w:cs="Arial"/>
          <w:color w:val="0E101A"/>
        </w:rPr>
      </w:pPr>
    </w:p>
    <w:p w14:paraId="61D82635" w14:textId="77777777" w:rsidR="000843CC" w:rsidRPr="000843CC" w:rsidRDefault="000843CC" w:rsidP="000843CC">
      <w:pPr>
        <w:pStyle w:val="NormalWeb"/>
        <w:spacing w:before="0" w:beforeAutospacing="0" w:after="0" w:afterAutospacing="0" w:line="360" w:lineRule="auto"/>
        <w:rPr>
          <w:rFonts w:ascii="Arial" w:hAnsi="Arial" w:cs="Arial"/>
          <w:color w:val="0E101A"/>
        </w:rPr>
      </w:pPr>
    </w:p>
    <w:p w14:paraId="4961556F" w14:textId="77777777" w:rsidR="000843CC" w:rsidRPr="000843CC" w:rsidRDefault="000843CC" w:rsidP="000843CC">
      <w:pPr>
        <w:pStyle w:val="NormalWeb"/>
        <w:spacing w:before="0" w:beforeAutospacing="0" w:after="0" w:afterAutospacing="0" w:line="360" w:lineRule="auto"/>
        <w:rPr>
          <w:rFonts w:ascii="Arial" w:hAnsi="Arial" w:cs="Arial"/>
          <w:color w:val="0E101A"/>
          <w:sz w:val="32"/>
          <w:szCs w:val="32"/>
        </w:rPr>
      </w:pPr>
    </w:p>
    <w:p w14:paraId="2A60D88B" w14:textId="77777777" w:rsidR="000843CC" w:rsidRDefault="000843CC" w:rsidP="000843CC">
      <w:pPr>
        <w:pStyle w:val="NormalWeb"/>
        <w:spacing w:before="0" w:beforeAutospacing="0" w:after="0" w:afterAutospacing="0" w:line="360" w:lineRule="auto"/>
        <w:rPr>
          <w:rStyle w:val="Strong"/>
          <w:rFonts w:ascii="Arial" w:hAnsi="Arial" w:cs="Arial"/>
          <w:b w:val="0"/>
          <w:bCs w:val="0"/>
          <w:color w:val="0E101A"/>
          <w:sz w:val="32"/>
          <w:szCs w:val="32"/>
        </w:rPr>
      </w:pPr>
      <w:r w:rsidRPr="000843CC">
        <w:rPr>
          <w:rStyle w:val="Strong"/>
          <w:rFonts w:ascii="Arial" w:hAnsi="Arial" w:cs="Arial"/>
          <w:b w:val="0"/>
          <w:bCs w:val="0"/>
          <w:color w:val="0E101A"/>
          <w:sz w:val="32"/>
          <w:szCs w:val="32"/>
        </w:rPr>
        <w:t>Brief Introduction to PwC</w:t>
      </w:r>
    </w:p>
    <w:p w14:paraId="5A6E8D7A" w14:textId="77777777" w:rsidR="00B04578" w:rsidRPr="000843CC" w:rsidRDefault="00B04578" w:rsidP="000843CC">
      <w:pPr>
        <w:pStyle w:val="NormalWeb"/>
        <w:spacing w:before="0" w:beforeAutospacing="0" w:after="0" w:afterAutospacing="0" w:line="360" w:lineRule="auto"/>
        <w:rPr>
          <w:rFonts w:ascii="Arial" w:hAnsi="Arial" w:cs="Arial"/>
          <w:color w:val="0E101A"/>
          <w:sz w:val="32"/>
          <w:szCs w:val="32"/>
        </w:rPr>
      </w:pPr>
    </w:p>
    <w:p w14:paraId="60600F08"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 xml:space="preserve">PwC is a professional services network that offers advice, audits, and tax services to corporate customers in numerous industries. PwC has offices in 157 countries and employs more than 276,000 people, however, its global headquarters are in London, United Kingdom (PwC, 2022). According to the company's mission statement, PwC's goals are to increase public trust and provide solutions to significant problems, whilst its main objective is to "create value for clients, people, and communities through </w:t>
      </w:r>
      <w:r w:rsidRPr="000843CC">
        <w:rPr>
          <w:rFonts w:ascii="Arial" w:hAnsi="Arial" w:cs="Arial"/>
          <w:color w:val="0E101A"/>
        </w:rPr>
        <w:lastRenderedPageBreak/>
        <w:t>offering industry-focused services in audit &amp; assurance, tax, and consulting services," (PwC, 2022).</w:t>
      </w:r>
    </w:p>
    <w:p w14:paraId="602D8B22"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PwC's fundamental values, which include excellence, teamwork, and leadership, serve as the company's guiding principles, demonstrating its dedication to providing clients with high-quality services (PwC, 2022). PwC takes pride in its inclusive culture, which supports and embraces equality and diversity, thereby providing everyone with the same chances at corporate success. The business's dedication to diversity and inclusion is evident in programmes such as the "PwC Women in Work Index" and the "PwC's LGBT+ and Allies Network" (PwC, 2022). More recently, several prizes have been awarded to PwC in recognition of its inclusive corporate culture, such as the "Employer of the Year" in 2020 and eighth place in "Stonewall's Top 100 Employers 2022" (PwC, 2022). Lastly, the organisation's dedication to diversity and inclusion can also be observed within its hiring procedures, which are designed to attract and retain a variety of talents (PwC, 2022).</w:t>
      </w:r>
    </w:p>
    <w:p w14:paraId="4E3F8067" w14:textId="77777777" w:rsidR="000843CC" w:rsidRDefault="000843CC" w:rsidP="000843CC">
      <w:pPr>
        <w:pStyle w:val="NormalWeb"/>
        <w:spacing w:before="0" w:beforeAutospacing="0" w:after="0" w:afterAutospacing="0" w:line="360" w:lineRule="auto"/>
        <w:rPr>
          <w:rFonts w:ascii="Arial" w:hAnsi="Arial" w:cs="Arial"/>
          <w:color w:val="0E101A"/>
        </w:rPr>
      </w:pPr>
    </w:p>
    <w:p w14:paraId="078F6776" w14:textId="77777777" w:rsidR="00B04578" w:rsidRPr="000843CC" w:rsidRDefault="00B04578" w:rsidP="000843CC">
      <w:pPr>
        <w:pStyle w:val="NormalWeb"/>
        <w:spacing w:before="0" w:beforeAutospacing="0" w:after="0" w:afterAutospacing="0" w:line="360" w:lineRule="auto"/>
        <w:rPr>
          <w:rFonts w:ascii="Arial" w:hAnsi="Arial" w:cs="Arial"/>
          <w:color w:val="0E101A"/>
        </w:rPr>
      </w:pPr>
    </w:p>
    <w:p w14:paraId="752DBC37" w14:textId="77777777" w:rsidR="000843CC" w:rsidRPr="00B04578" w:rsidRDefault="000843CC" w:rsidP="000843CC">
      <w:pPr>
        <w:pStyle w:val="NormalWeb"/>
        <w:spacing w:before="0" w:beforeAutospacing="0" w:after="0" w:afterAutospacing="0" w:line="360" w:lineRule="auto"/>
        <w:rPr>
          <w:rStyle w:val="Strong"/>
          <w:rFonts w:ascii="Arial" w:hAnsi="Arial" w:cs="Arial"/>
          <w:b w:val="0"/>
          <w:bCs w:val="0"/>
          <w:color w:val="0E101A"/>
          <w:sz w:val="32"/>
          <w:szCs w:val="32"/>
        </w:rPr>
      </w:pPr>
      <w:r w:rsidRPr="00B04578">
        <w:rPr>
          <w:rStyle w:val="Strong"/>
          <w:rFonts w:ascii="Arial" w:hAnsi="Arial" w:cs="Arial"/>
          <w:b w:val="0"/>
          <w:bCs w:val="0"/>
          <w:color w:val="0E101A"/>
          <w:sz w:val="32"/>
          <w:szCs w:val="32"/>
        </w:rPr>
        <w:t>Application of Theories of International and Intercultural Communication in the UK Context</w:t>
      </w:r>
    </w:p>
    <w:p w14:paraId="666824A9" w14:textId="77777777" w:rsidR="00B04578" w:rsidRPr="000843CC" w:rsidRDefault="00B04578" w:rsidP="000843CC">
      <w:pPr>
        <w:pStyle w:val="NormalWeb"/>
        <w:spacing w:before="0" w:beforeAutospacing="0" w:after="0" w:afterAutospacing="0" w:line="360" w:lineRule="auto"/>
        <w:rPr>
          <w:rFonts w:ascii="Arial" w:hAnsi="Arial" w:cs="Arial"/>
          <w:color w:val="0E101A"/>
        </w:rPr>
      </w:pPr>
    </w:p>
    <w:p w14:paraId="769A9126"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 xml:space="preserve">In today's globalised world, when firms conduct operations across national boundaries and cultural barriers, intercultural and international communication is crucial. One of the most popular theories in cross-cultural and international communication is Hofstede's cultural dimensions hypothesis. Power distance, individualism, masculinity, uncertainty avoidance, long-term orientation, and indulgence are six cultural aspects that Hofstede defined (Deresky, 2017). The acceptance of hierarchical connections in a community is measured by the power distance, whereas the degree to which people put their own interests ahead of those of the group is determined by individualism. Whereas uncertainty avoidance gauges how much a culture tolerates ambiguity and uncertainty, masculinity refers to how much a society values competition, achievement, and assertiveness. The degree to which a society emphasises long-term planning and endurance is determined by its long-term orientation, and the degree to which it permits the fulfilment of basic human impulses is determined by its indulgence. Individualism and power distance </w:t>
      </w:r>
      <w:r w:rsidRPr="000843CC">
        <w:rPr>
          <w:rFonts w:ascii="Arial" w:hAnsi="Arial" w:cs="Arial"/>
          <w:color w:val="0E101A"/>
        </w:rPr>
        <w:lastRenderedPageBreak/>
        <w:t>are both high in the UK, indicating that people prioritise their own aims over those of the group (Hofstede Insights, n.d.). Competition and success are strongly valued in the male society of the UK, where uncertainty avoidance is comparatively low. People prioritise both short-term and long-term aims, as seen by the moderate long-term orientation. The prevalence of indulgence suggests that people in the UK frequently permit the fulfilment of fundamental human impulses.</w:t>
      </w:r>
    </w:p>
    <w:p w14:paraId="22BF52B9"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         In addition to Hofstede's idea of cultural dimensions, Trompenaars and Hampden-seven Turner's aspects of culture are another theory that is frequently used in cross-cultural and international communication. The dimensions proposed by Trompenaars and Hampden-Turner contrast universalism with particularism, individualism with communitarianism, specific with diffuse, neutral with emotive, achievement with ascription, sequential with synchronous time, and internal with external control (Deresky, 2017). The degree to which people implement laws and standards uniformly or on a case-by-case basis is referred to as universalism vs particularism. The emphasis on universalism and the propensity for conformity are both present in the UK. Similar to Hofstede's dimension, individualism vs communitarianism refers to the extent to which people prioritise their own aims over the goals of the collective. In the UK, where freedom and self-actualisation are strongly valued, individualism is revered. The degree to which people segregate their personal and work life is referred to as specific vs. diffuse. In the UK, relationships are centred on specific roles, and people tend to keep their personal and work lives apart. The degree to which people exhibit their feelings openly is referred to as neutral vs. emotive. People in the UK typically express their feelings in a restrained way that emphasises politeness and indirectness.</w:t>
      </w:r>
    </w:p>
    <w:p w14:paraId="20D536AF" w14:textId="77777777" w:rsid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 xml:space="preserve">Achievement vs. ascription also relates to how much people appreciate a person's standing or individual accomplishments. Individuals are expected to earn their positions through merit rather than through inherited rank in the UK, where personal success is valued over status. Whether people see time as linear or cyclical depends on whether they think of it as sequential or synchronous, with time being seen as sequential in the UK, where people frequently adhere to deadlines and schedules. The degree to which people believe they have control over their surroundings is referred to as internal vs. external control. Individuals in the UK frequently have an internal locus of control and rationalise that their activities may affect their surroundings (Deresky, 2017). Organisations like PwC can develop effective </w:t>
      </w:r>
      <w:r w:rsidRPr="000843CC">
        <w:rPr>
          <w:rFonts w:ascii="Arial" w:hAnsi="Arial" w:cs="Arial"/>
          <w:color w:val="0E101A"/>
        </w:rPr>
        <w:lastRenderedPageBreak/>
        <w:t>communication strategies that take into account the cultural norms and values of the people they work with by having an understanding of these cultural characteristics. Organisations may prevent miscommunication and cultural misconceptions and foster a productive workplace climate that encourages collaboration and innovation by promoting multicultural understanding and sensitivity (Matveev &amp; Nelson, 2018).</w:t>
      </w:r>
    </w:p>
    <w:p w14:paraId="6AD8EBCC" w14:textId="77777777" w:rsidR="00B04578" w:rsidRDefault="00B04578" w:rsidP="000843CC">
      <w:pPr>
        <w:pStyle w:val="NormalWeb"/>
        <w:spacing w:before="0" w:beforeAutospacing="0" w:after="0" w:afterAutospacing="0" w:line="360" w:lineRule="auto"/>
        <w:rPr>
          <w:rFonts w:ascii="Arial" w:hAnsi="Arial" w:cs="Arial"/>
          <w:color w:val="0E101A"/>
        </w:rPr>
      </w:pPr>
    </w:p>
    <w:p w14:paraId="50993989" w14:textId="77777777" w:rsidR="00B04578" w:rsidRDefault="00B04578" w:rsidP="000843CC">
      <w:pPr>
        <w:pStyle w:val="NormalWeb"/>
        <w:spacing w:before="0" w:beforeAutospacing="0" w:after="0" w:afterAutospacing="0" w:line="360" w:lineRule="auto"/>
        <w:rPr>
          <w:rFonts w:ascii="Arial" w:hAnsi="Arial" w:cs="Arial"/>
          <w:color w:val="0E101A"/>
        </w:rPr>
      </w:pPr>
    </w:p>
    <w:p w14:paraId="59FBC59C" w14:textId="77777777" w:rsidR="00B04578" w:rsidRPr="000843CC" w:rsidRDefault="00B04578" w:rsidP="000843CC">
      <w:pPr>
        <w:pStyle w:val="NormalWeb"/>
        <w:spacing w:before="0" w:beforeAutospacing="0" w:after="0" w:afterAutospacing="0" w:line="360" w:lineRule="auto"/>
        <w:rPr>
          <w:rFonts w:ascii="Arial" w:hAnsi="Arial" w:cs="Arial"/>
          <w:color w:val="0E101A"/>
        </w:rPr>
      </w:pPr>
    </w:p>
    <w:p w14:paraId="2E9FA93F" w14:textId="77777777" w:rsidR="000843CC" w:rsidRPr="000843CC" w:rsidRDefault="000843CC" w:rsidP="000843CC">
      <w:pPr>
        <w:pStyle w:val="NormalWeb"/>
        <w:spacing w:before="0" w:beforeAutospacing="0" w:after="0" w:afterAutospacing="0" w:line="360" w:lineRule="auto"/>
        <w:rPr>
          <w:rFonts w:ascii="Arial" w:hAnsi="Arial" w:cs="Arial"/>
          <w:color w:val="0E101A"/>
        </w:rPr>
      </w:pPr>
    </w:p>
    <w:p w14:paraId="3E2CAF47" w14:textId="77777777" w:rsidR="000843CC" w:rsidRDefault="000843CC" w:rsidP="000843CC">
      <w:pPr>
        <w:pStyle w:val="NormalWeb"/>
        <w:spacing w:before="0" w:beforeAutospacing="0" w:after="0" w:afterAutospacing="0" w:line="360" w:lineRule="auto"/>
        <w:rPr>
          <w:rStyle w:val="Strong"/>
          <w:rFonts w:ascii="Arial" w:hAnsi="Arial" w:cs="Arial"/>
          <w:b w:val="0"/>
          <w:bCs w:val="0"/>
          <w:color w:val="0E101A"/>
          <w:sz w:val="32"/>
          <w:szCs w:val="32"/>
        </w:rPr>
      </w:pPr>
      <w:r w:rsidRPr="00B04578">
        <w:rPr>
          <w:rStyle w:val="Strong"/>
          <w:rFonts w:ascii="Arial" w:hAnsi="Arial" w:cs="Arial"/>
          <w:b w:val="0"/>
          <w:bCs w:val="0"/>
          <w:color w:val="0E101A"/>
          <w:sz w:val="32"/>
          <w:szCs w:val="32"/>
        </w:rPr>
        <w:t>Critical Evaluation of Cultural Sensitivity When Doing Business in the UK</w:t>
      </w:r>
    </w:p>
    <w:p w14:paraId="38886576" w14:textId="77777777" w:rsidR="00B04578" w:rsidRPr="00B04578" w:rsidRDefault="00B04578" w:rsidP="000843CC">
      <w:pPr>
        <w:pStyle w:val="NormalWeb"/>
        <w:spacing w:before="0" w:beforeAutospacing="0" w:after="0" w:afterAutospacing="0" w:line="360" w:lineRule="auto"/>
        <w:rPr>
          <w:rFonts w:ascii="Arial" w:hAnsi="Arial" w:cs="Arial"/>
          <w:b/>
          <w:bCs/>
          <w:color w:val="0E101A"/>
          <w:sz w:val="32"/>
          <w:szCs w:val="32"/>
        </w:rPr>
      </w:pPr>
    </w:p>
    <w:p w14:paraId="534D0504"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When conducting business in the UK, cultural sensitivity is essential as people from many backgrounds coexist and work together within its multicultural society. The inclusive culture at PwC fosters equality and welcomes diversity, providing everyone with the chance to excel at their job. Understanding and appreciating cultural diversity includes, but is not limited to, refraining from forming prejudice and presumptuous ideas, as well as adjusting to cultural norms and behaviours. For example, PwC has established a number of programmes to support diversity and inclusion, an example of which is the PwC Social Mobility Programme, which strives to increase social mobility by giving young people from low-income families employment opportunities.</w:t>
      </w:r>
    </w:p>
    <w:p w14:paraId="4CC65C92"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PwC also offers a number of flexible working arrangements, including job sharing, part-time employment, and remote working, in order to satisfy the diverse expectations of its employees. Although PwC is committed to fostering diversity and inclusion within the diverse population of the UK, cultural insensitivity is still a severe issue. More than one-third of Black, Asian, and Minority Ethnic (BAME) employees in the UK have experienced prejudice at work, according to research from the Chartered Institute of Personnel and Development (CIPD, 2017). The research results also constituted that BAME employees are less likely than their White counterparts to hold leadership positions and are more likely to experience prejudice when it comes to opportunities for training and advancement.</w:t>
      </w:r>
    </w:p>
    <w:p w14:paraId="70DA1904"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lastRenderedPageBreak/>
        <w:t>PwC can put its staff through cultural sensitivity training to solve these problems. Training in cultural sensitivity can assist workers in appreciating and understanding cultural differences, avoiding cultural presumptions and prejudices, and adjusting to cultural norms and behaviours (Deardorff, 2009). This training can cover subjects including effective cross-cultural communication, developing connections with varied stakeholders, and recognising and treating unconscious prejudice. It can be given through workshops, online modules, or coaching sessions. PwC can take additional steps to enhance the presence of BAME personnel in senior positions in addition to providing cultural sensitivity training. This can involve establishing goals for the hiring and advancement of BAME workers, offering mentorship and sponsorship programmes, and making sure that fair and transparent hiring and advancement procedures are followed. Third, PwC may enhance its communication tactics to make sure they are inclusive and sensitive to cultural differences. This may entail employing straightforward and understandable language, avoiding acronyms and jargon, and making sure that communication resources are available in a variety of languages. PwC can make sure that all of its employees, regardless of their location or cultural background, receive its messages by using a variety of communication channels, including face-to-face meetings, email, and social media.</w:t>
      </w:r>
    </w:p>
    <w:p w14:paraId="79FE8F55" w14:textId="77777777" w:rsidR="000843CC" w:rsidRDefault="000843CC" w:rsidP="000843CC">
      <w:pPr>
        <w:pStyle w:val="NormalWeb"/>
        <w:spacing w:before="0" w:beforeAutospacing="0" w:after="0" w:afterAutospacing="0" w:line="360" w:lineRule="auto"/>
        <w:rPr>
          <w:rFonts w:ascii="Arial" w:hAnsi="Arial" w:cs="Arial"/>
          <w:color w:val="0E101A"/>
        </w:rPr>
      </w:pPr>
    </w:p>
    <w:p w14:paraId="4EF80B66" w14:textId="77777777" w:rsidR="000843CC" w:rsidRDefault="000843CC" w:rsidP="000843CC">
      <w:pPr>
        <w:pStyle w:val="NormalWeb"/>
        <w:spacing w:before="0" w:beforeAutospacing="0" w:after="0" w:afterAutospacing="0" w:line="360" w:lineRule="auto"/>
        <w:rPr>
          <w:rFonts w:ascii="Arial" w:hAnsi="Arial" w:cs="Arial"/>
          <w:color w:val="0E101A"/>
        </w:rPr>
      </w:pPr>
    </w:p>
    <w:p w14:paraId="799D857A" w14:textId="77777777" w:rsidR="000843CC" w:rsidRPr="000843CC" w:rsidRDefault="000843CC" w:rsidP="000843CC">
      <w:pPr>
        <w:pStyle w:val="NormalWeb"/>
        <w:spacing w:before="0" w:beforeAutospacing="0" w:after="0" w:afterAutospacing="0" w:line="360" w:lineRule="auto"/>
        <w:rPr>
          <w:rFonts w:ascii="Arial" w:hAnsi="Arial" w:cs="Arial"/>
          <w:color w:val="0E101A"/>
        </w:rPr>
      </w:pPr>
    </w:p>
    <w:p w14:paraId="35CDAAD6" w14:textId="77777777" w:rsidR="000843CC" w:rsidRDefault="000843CC" w:rsidP="000843CC">
      <w:pPr>
        <w:pStyle w:val="NormalWeb"/>
        <w:spacing w:before="0" w:beforeAutospacing="0" w:after="0" w:afterAutospacing="0" w:line="360" w:lineRule="auto"/>
        <w:rPr>
          <w:rStyle w:val="Strong"/>
          <w:rFonts w:ascii="Arial" w:hAnsi="Arial" w:cs="Arial"/>
          <w:b w:val="0"/>
          <w:bCs w:val="0"/>
          <w:color w:val="0E101A"/>
          <w:sz w:val="32"/>
          <w:szCs w:val="32"/>
        </w:rPr>
      </w:pPr>
      <w:r w:rsidRPr="000843CC">
        <w:rPr>
          <w:rStyle w:val="Strong"/>
          <w:rFonts w:ascii="Arial" w:hAnsi="Arial" w:cs="Arial"/>
          <w:b w:val="0"/>
          <w:bCs w:val="0"/>
          <w:color w:val="0E101A"/>
          <w:sz w:val="32"/>
          <w:szCs w:val="32"/>
        </w:rPr>
        <w:t>Communication Barriers Experienced by a Diverse Workforce in the UK Context</w:t>
      </w:r>
    </w:p>
    <w:p w14:paraId="0F759296" w14:textId="77777777" w:rsidR="00B04578" w:rsidRPr="000843CC" w:rsidRDefault="00B04578" w:rsidP="000843CC">
      <w:pPr>
        <w:pStyle w:val="NormalWeb"/>
        <w:spacing w:before="0" w:beforeAutospacing="0" w:after="0" w:afterAutospacing="0" w:line="360" w:lineRule="auto"/>
        <w:rPr>
          <w:rFonts w:ascii="Arial" w:hAnsi="Arial" w:cs="Arial"/>
          <w:b/>
          <w:bCs/>
          <w:color w:val="0E101A"/>
          <w:sz w:val="32"/>
          <w:szCs w:val="32"/>
        </w:rPr>
      </w:pPr>
    </w:p>
    <w:p w14:paraId="2E1FB06E"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 xml:space="preserve">Every company relies on effective communication, but a diverse staff can make it especially difficult. In the UK environment, language difficulties are a serious problem that may interfere with employee communication. A research by the Chartered Institute of Personnel and Development (CIPD, 2017a) found that language difficulties might cause miscommunications and impair workplace efficiency. It may be difficult for workers who speak English as a second language to comprehend the language used at work, especially if they are not familiar with technical phrases or jargon. Also, it may be challenging for coworkers to understand one another due to </w:t>
      </w:r>
      <w:r w:rsidRPr="000843CC">
        <w:rPr>
          <w:rFonts w:ascii="Arial" w:hAnsi="Arial" w:cs="Arial"/>
          <w:color w:val="0E101A"/>
        </w:rPr>
        <w:lastRenderedPageBreak/>
        <w:t>accents and dialects. Organisations must therefore make sure that all employees, regardless of language skill, are able to communicate effectively.</w:t>
      </w:r>
    </w:p>
    <w:p w14:paraId="10C039E4"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The usage of slang, jargon, and acronyms in the workplace presents a considerable communication hurdle in the UK. These terms are frequently understood by native English speakers, although they could be perplexing or unknown to non-native English speakers. This can be particularly difficult when it comes to financial reporting, for example, where precision and clarity are essential. Organisations should refrain from employing technical phrases or jargon that non-native speakers might not comprehend, as Dignen and McMaster (2013) emphasised in their book Collins Effective International Business Communication. To ensure that everyone in the company can grasp the message, they should utilise straightforward language and concise explanations. Communication obstacles in the workplace can also be caused by cultural differences. Communication conventions and styles vary among cultures, which can cause miscommunications and disputes. For instance, whereas some cultures emphasise politeness and indirectness, others value directness and frankness. These cultural differences may lead to misunderstandings and disputes between coworkers as a result of misperceptions and misunderstandings. Furthermore, there are cultural differences in how human beings perceive time, which can make communication more difficult. For example, in some countries or cultures, to be on time is very important, while to be late is seen as very rude. On the contrary, to be late isn't always disrespectful in some other cultures. To go over miscommunications and arguments, it is essential for companies to understand these cultural differences and modify their communication strategies adequately.</w:t>
      </w:r>
    </w:p>
    <w:p w14:paraId="39798FB5"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 xml:space="preserve">Business organisations can use various ways to get over these communication hurdles, such as providing employees with adequate language and culture training. While cultural training can help staff members better understand the cultural norms and values of the company, language training can help non-native speakers enhance their language skills. The use of plain language and jargon and slang avoidance are just a few examples of the clear communication standards and guidelines that organisations can set. Organisations may increase the accuracy and clarity of communication, making it simpler for all employees to grasp, by utilising plain and straightforward language. Moreover, organisations can promote diversity and inclusion within the workplace by creating a respect-oriented and open culture. This can happen by encouraging employees to ask questions, seek clarification, and </w:t>
      </w:r>
      <w:r w:rsidRPr="000843CC">
        <w:rPr>
          <w:rFonts w:ascii="Arial" w:hAnsi="Arial" w:cs="Arial"/>
          <w:color w:val="0E101A"/>
        </w:rPr>
        <w:lastRenderedPageBreak/>
        <w:t>provide feedback, promoting active listening and empathy, and valuing and respecting different perspectives and ideas. By promoting a culture of inclusivity and respect, organisations can create an environment that is conducive to effective communication among employees.</w:t>
      </w:r>
    </w:p>
    <w:p w14:paraId="078AEF38" w14:textId="77777777" w:rsidR="000843CC" w:rsidRDefault="000843CC" w:rsidP="000843CC">
      <w:pPr>
        <w:pStyle w:val="NormalWeb"/>
        <w:spacing w:before="0" w:beforeAutospacing="0" w:after="0" w:afterAutospacing="0" w:line="360" w:lineRule="auto"/>
        <w:rPr>
          <w:rFonts w:ascii="Arial" w:hAnsi="Arial" w:cs="Arial"/>
          <w:color w:val="0E101A"/>
        </w:rPr>
      </w:pPr>
    </w:p>
    <w:p w14:paraId="0810CD1C" w14:textId="77777777" w:rsidR="00B04578" w:rsidRDefault="00B04578" w:rsidP="000843CC">
      <w:pPr>
        <w:pStyle w:val="NormalWeb"/>
        <w:spacing w:before="0" w:beforeAutospacing="0" w:after="0" w:afterAutospacing="0" w:line="360" w:lineRule="auto"/>
        <w:rPr>
          <w:rFonts w:ascii="Arial" w:hAnsi="Arial" w:cs="Arial"/>
          <w:color w:val="0E101A"/>
        </w:rPr>
      </w:pPr>
    </w:p>
    <w:p w14:paraId="24409BEA" w14:textId="77777777" w:rsidR="00B04578" w:rsidRDefault="00B04578" w:rsidP="000843CC">
      <w:pPr>
        <w:pStyle w:val="NormalWeb"/>
        <w:spacing w:before="0" w:beforeAutospacing="0" w:after="0" w:afterAutospacing="0" w:line="360" w:lineRule="auto"/>
        <w:rPr>
          <w:rFonts w:ascii="Arial" w:hAnsi="Arial" w:cs="Arial"/>
          <w:color w:val="0E101A"/>
        </w:rPr>
      </w:pPr>
    </w:p>
    <w:p w14:paraId="649FC0D7" w14:textId="77777777" w:rsidR="00B04578" w:rsidRDefault="00B04578" w:rsidP="000843CC">
      <w:pPr>
        <w:pStyle w:val="NormalWeb"/>
        <w:spacing w:before="0" w:beforeAutospacing="0" w:after="0" w:afterAutospacing="0" w:line="360" w:lineRule="auto"/>
        <w:rPr>
          <w:rFonts w:ascii="Arial" w:hAnsi="Arial" w:cs="Arial"/>
          <w:color w:val="0E101A"/>
        </w:rPr>
      </w:pPr>
    </w:p>
    <w:p w14:paraId="615D3361" w14:textId="77777777" w:rsidR="00B04578" w:rsidRPr="000843CC" w:rsidRDefault="00B04578" w:rsidP="000843CC">
      <w:pPr>
        <w:pStyle w:val="NormalWeb"/>
        <w:spacing w:before="0" w:beforeAutospacing="0" w:after="0" w:afterAutospacing="0" w:line="360" w:lineRule="auto"/>
        <w:rPr>
          <w:rFonts w:ascii="Arial" w:hAnsi="Arial" w:cs="Arial"/>
          <w:color w:val="0E101A"/>
        </w:rPr>
      </w:pPr>
    </w:p>
    <w:p w14:paraId="7807F05C" w14:textId="77777777" w:rsidR="000843CC" w:rsidRDefault="000843CC" w:rsidP="000843CC">
      <w:pPr>
        <w:pStyle w:val="NormalWeb"/>
        <w:spacing w:before="0" w:beforeAutospacing="0" w:after="0" w:afterAutospacing="0" w:line="360" w:lineRule="auto"/>
        <w:rPr>
          <w:rStyle w:val="Strong"/>
          <w:rFonts w:ascii="Arial" w:hAnsi="Arial" w:cs="Arial"/>
          <w:b w:val="0"/>
          <w:bCs w:val="0"/>
          <w:color w:val="0E101A"/>
          <w:sz w:val="32"/>
          <w:szCs w:val="32"/>
        </w:rPr>
      </w:pPr>
      <w:r w:rsidRPr="00B04578">
        <w:rPr>
          <w:rStyle w:val="Strong"/>
          <w:rFonts w:ascii="Arial" w:hAnsi="Arial" w:cs="Arial"/>
          <w:b w:val="0"/>
          <w:bCs w:val="0"/>
          <w:color w:val="0E101A"/>
          <w:sz w:val="32"/>
          <w:szCs w:val="32"/>
        </w:rPr>
        <w:t> Further communication strategies and other relevant recommendations</w:t>
      </w:r>
    </w:p>
    <w:p w14:paraId="5703BF56" w14:textId="77777777" w:rsidR="00B04578" w:rsidRPr="00B04578" w:rsidRDefault="00B04578" w:rsidP="000843CC">
      <w:pPr>
        <w:pStyle w:val="NormalWeb"/>
        <w:spacing w:before="0" w:beforeAutospacing="0" w:after="0" w:afterAutospacing="0" w:line="360" w:lineRule="auto"/>
        <w:rPr>
          <w:rFonts w:ascii="Arial" w:hAnsi="Arial" w:cs="Arial"/>
          <w:b/>
          <w:bCs/>
          <w:color w:val="0E101A"/>
          <w:sz w:val="32"/>
          <w:szCs w:val="32"/>
        </w:rPr>
      </w:pPr>
    </w:p>
    <w:p w14:paraId="639D0264"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         In addition to the communication tactics and suggestions mentioned earlier in the essay, there are a number of other steps that organisations can take to enhance communication and remove obstacles at work. Creating possibilities for informal contact among staff is one successful tactic. Building relationships and removing obstacles through informal communication can encourage honest and efficient communication (Dignen and McMaster, 2013). To promote a sense of community and collaboration, organisations can, for instance, offer team-building activities or social events that bring employees together outside of the workplace. This can result in more mutual respect and trust amongst team members, which can enhance collaboration and teamwork at work.</w:t>
      </w:r>
    </w:p>
    <w:p w14:paraId="197191AB"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 xml:space="preserve">Another suggestion is to create distinct routes for feedback and to promote direct and truthful dialogue. Workers should not be afraid to offer criticism or suggestions for improvement without fear of reprisal or punishment. Employee input can be gathered anonymously through surveys or suggestion boxes, and managers should actively listen to employee feedback and act upon it as needed. Organisations can develop a culture of continuous development and open communication by appreciating and acting on employee input. Businesses may foster cross-cultural understanding and communication by giving their staff members a chance to explore and experience other cultures. International businesses can, for instance, hold training sessions on cultural sensitivity, motivate staff to take part in cultural activities, or even fund exchange programmes that let staff members work in other </w:t>
      </w:r>
      <w:r w:rsidRPr="000843CC">
        <w:rPr>
          <w:rFonts w:ascii="Arial" w:hAnsi="Arial" w:cs="Arial"/>
          <w:color w:val="0E101A"/>
        </w:rPr>
        <w:lastRenderedPageBreak/>
        <w:t>locations or nations. Organisations may build a more inclusive and varied workplace where everyone feels valued and appreciated by fostering cross-cultural understanding and communication (Dignen and McMaster, 2013).</w:t>
      </w:r>
    </w:p>
    <w:p w14:paraId="34EE10B5" w14:textId="77777777" w:rsid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Encouraging employees to practise active listening is the final helpful suggestion for enhancing workplace communication. Active listening is not just hearing what someone is saying but also comprehending it and giving them the proper response (Lumsden et al., 2013). Organisations can enhance communication and lessen misunderstandings and disputes by encouraging active listening. Offering employees training in good listening techniques is one strategy to promote active listening. To make sure the message is received correctly, strategies including paraphrasing, summarising, and asking clarifying questions may be used.</w:t>
      </w:r>
    </w:p>
    <w:p w14:paraId="48FB6B70" w14:textId="77777777" w:rsidR="00B04578" w:rsidRDefault="00B04578" w:rsidP="000843CC">
      <w:pPr>
        <w:pStyle w:val="NormalWeb"/>
        <w:spacing w:before="0" w:beforeAutospacing="0" w:after="0" w:afterAutospacing="0" w:line="360" w:lineRule="auto"/>
        <w:rPr>
          <w:rFonts w:ascii="Arial" w:hAnsi="Arial" w:cs="Arial"/>
          <w:color w:val="0E101A"/>
        </w:rPr>
      </w:pPr>
    </w:p>
    <w:p w14:paraId="19A1FD60" w14:textId="77777777" w:rsidR="00B04578" w:rsidRDefault="00B04578" w:rsidP="000843CC">
      <w:pPr>
        <w:pStyle w:val="NormalWeb"/>
        <w:spacing w:before="0" w:beforeAutospacing="0" w:after="0" w:afterAutospacing="0" w:line="360" w:lineRule="auto"/>
        <w:rPr>
          <w:rFonts w:ascii="Arial" w:hAnsi="Arial" w:cs="Arial"/>
          <w:color w:val="0E101A"/>
        </w:rPr>
      </w:pPr>
    </w:p>
    <w:p w14:paraId="76055C28" w14:textId="77777777" w:rsidR="00B04578" w:rsidRDefault="00B04578" w:rsidP="000843CC">
      <w:pPr>
        <w:pStyle w:val="NormalWeb"/>
        <w:spacing w:before="0" w:beforeAutospacing="0" w:after="0" w:afterAutospacing="0" w:line="360" w:lineRule="auto"/>
        <w:rPr>
          <w:rFonts w:ascii="Arial" w:hAnsi="Arial" w:cs="Arial"/>
          <w:color w:val="0E101A"/>
        </w:rPr>
      </w:pPr>
    </w:p>
    <w:p w14:paraId="024CA96F" w14:textId="77777777" w:rsidR="00B04578" w:rsidRDefault="00B04578" w:rsidP="000843CC">
      <w:pPr>
        <w:pStyle w:val="NormalWeb"/>
        <w:spacing w:before="0" w:beforeAutospacing="0" w:after="0" w:afterAutospacing="0" w:line="360" w:lineRule="auto"/>
        <w:rPr>
          <w:rFonts w:ascii="Arial" w:hAnsi="Arial" w:cs="Arial"/>
          <w:color w:val="0E101A"/>
        </w:rPr>
      </w:pPr>
    </w:p>
    <w:p w14:paraId="4AC95A48" w14:textId="77777777" w:rsidR="00B04578" w:rsidRPr="000843CC" w:rsidRDefault="00B04578" w:rsidP="000843CC">
      <w:pPr>
        <w:pStyle w:val="NormalWeb"/>
        <w:spacing w:before="0" w:beforeAutospacing="0" w:after="0" w:afterAutospacing="0" w:line="360" w:lineRule="auto"/>
        <w:rPr>
          <w:rFonts w:ascii="Arial" w:hAnsi="Arial" w:cs="Arial"/>
          <w:color w:val="0E101A"/>
        </w:rPr>
      </w:pPr>
    </w:p>
    <w:p w14:paraId="2C03C373" w14:textId="77777777" w:rsidR="000843CC" w:rsidRPr="000843CC" w:rsidRDefault="000843CC" w:rsidP="000843CC">
      <w:pPr>
        <w:pStyle w:val="NormalWeb"/>
        <w:spacing w:before="0" w:beforeAutospacing="0" w:after="0" w:afterAutospacing="0" w:line="360" w:lineRule="auto"/>
        <w:rPr>
          <w:rFonts w:ascii="Arial" w:hAnsi="Arial" w:cs="Arial"/>
          <w:color w:val="0E101A"/>
        </w:rPr>
      </w:pPr>
    </w:p>
    <w:p w14:paraId="276DE87F" w14:textId="77777777" w:rsidR="000843CC" w:rsidRDefault="000843CC" w:rsidP="000843CC">
      <w:pPr>
        <w:pStyle w:val="NormalWeb"/>
        <w:spacing w:before="0" w:beforeAutospacing="0" w:after="0" w:afterAutospacing="0" w:line="360" w:lineRule="auto"/>
        <w:rPr>
          <w:rStyle w:val="Strong"/>
          <w:rFonts w:ascii="Arial" w:hAnsi="Arial" w:cs="Arial"/>
          <w:b w:val="0"/>
          <w:bCs w:val="0"/>
          <w:color w:val="0E101A"/>
          <w:sz w:val="32"/>
          <w:szCs w:val="32"/>
        </w:rPr>
      </w:pPr>
      <w:r w:rsidRPr="00B04578">
        <w:rPr>
          <w:rStyle w:val="Strong"/>
          <w:rFonts w:ascii="Arial" w:hAnsi="Arial" w:cs="Arial"/>
          <w:b w:val="0"/>
          <w:bCs w:val="0"/>
          <w:color w:val="0E101A"/>
          <w:sz w:val="32"/>
          <w:szCs w:val="32"/>
        </w:rPr>
        <w:t>Conclusion </w:t>
      </w:r>
    </w:p>
    <w:p w14:paraId="16569A73" w14:textId="77777777" w:rsidR="00B04578" w:rsidRPr="00B04578" w:rsidRDefault="00B04578" w:rsidP="000843CC">
      <w:pPr>
        <w:pStyle w:val="NormalWeb"/>
        <w:spacing w:before="0" w:beforeAutospacing="0" w:after="0" w:afterAutospacing="0" w:line="360" w:lineRule="auto"/>
        <w:rPr>
          <w:rFonts w:ascii="Arial" w:hAnsi="Arial" w:cs="Arial"/>
          <w:b/>
          <w:bCs/>
          <w:color w:val="0E101A"/>
          <w:sz w:val="32"/>
          <w:szCs w:val="32"/>
        </w:rPr>
      </w:pPr>
    </w:p>
    <w:p w14:paraId="3E7D222F"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In conclusion, efficient communication is essential for the success of international business communication. Communication is a vital component of any organisation. Communication can be significantly hampered in the workplace by a heterogeneous staff with varied cultural origins and linguistic abilities. However, business organisations can get through these hurdles by putting in place adequate plans and cultivating a culture that is inclusive and respectful. Employees can enhance their communication abilities, comprehend cultural differences, and create a productive atmosphere by receiving language and culture training. The accuracy and clarity of communication can also be increased by having clear communication standards and guidelines, which include using plain language and avoiding jargon.</w:t>
      </w:r>
    </w:p>
    <w:p w14:paraId="61953AF1" w14:textId="77777777" w:rsidR="000843CC" w:rsidRPr="000843CC" w:rsidRDefault="000843CC" w:rsidP="000843CC">
      <w:pPr>
        <w:pStyle w:val="NormalWeb"/>
        <w:spacing w:before="0" w:beforeAutospacing="0" w:after="0" w:afterAutospacing="0" w:line="360" w:lineRule="auto"/>
        <w:rPr>
          <w:rFonts w:ascii="Arial" w:hAnsi="Arial" w:cs="Arial"/>
          <w:color w:val="0E101A"/>
        </w:rPr>
      </w:pPr>
      <w:r w:rsidRPr="000843CC">
        <w:rPr>
          <w:rFonts w:ascii="Arial" w:hAnsi="Arial" w:cs="Arial"/>
          <w:color w:val="0E101A"/>
        </w:rPr>
        <w:t xml:space="preserve">Furthermore, encouraging active listening, empathy, and the value and respect of other opinions and ideas in the workplace can aid in fostering a welcoming environment for all workers. Businesses may increase productivity, build their brand, and get a competitive edge in the global market if they understand the value of </w:t>
      </w:r>
      <w:r w:rsidRPr="000843CC">
        <w:rPr>
          <w:rFonts w:ascii="Arial" w:hAnsi="Arial" w:cs="Arial"/>
          <w:color w:val="0E101A"/>
        </w:rPr>
        <w:lastRenderedPageBreak/>
        <w:t>diversity and inclusion in the workplace. Dignen and McMaster (2013) stressed the significance of successful communication in international business; their book "Collins Effective International Business Communication" offers insightful information about the methods and strategies businesses can employ to enhance their communication abilities in a multicultural and globalised society.</w:t>
      </w:r>
    </w:p>
    <w:p w14:paraId="35030F89" w14:textId="77777777" w:rsidR="000843CC" w:rsidRDefault="000843CC" w:rsidP="000843CC">
      <w:pPr>
        <w:pStyle w:val="NormalWeb"/>
        <w:spacing w:before="0" w:beforeAutospacing="0" w:after="0" w:afterAutospacing="0"/>
        <w:rPr>
          <w:color w:val="0E101A"/>
        </w:rPr>
      </w:pPr>
    </w:p>
    <w:p w14:paraId="0D35188D" w14:textId="77777777" w:rsidR="00295426" w:rsidRDefault="00295426" w:rsidP="00295426">
      <w:pPr>
        <w:spacing w:line="360" w:lineRule="auto"/>
      </w:pPr>
    </w:p>
    <w:p w14:paraId="34607C9D" w14:textId="77777777" w:rsidR="006D78CB" w:rsidRDefault="006D78CB" w:rsidP="00295426">
      <w:pPr>
        <w:spacing w:line="360" w:lineRule="auto"/>
      </w:pPr>
    </w:p>
    <w:p w14:paraId="39498935" w14:textId="77777777" w:rsidR="006D78CB" w:rsidRDefault="006D78CB" w:rsidP="00295426">
      <w:pPr>
        <w:spacing w:line="360" w:lineRule="auto"/>
      </w:pPr>
    </w:p>
    <w:p w14:paraId="03AD39E1" w14:textId="77777777" w:rsidR="006D78CB" w:rsidRDefault="006D78CB" w:rsidP="00295426">
      <w:pPr>
        <w:spacing w:line="360" w:lineRule="auto"/>
      </w:pPr>
    </w:p>
    <w:p w14:paraId="29610CE2" w14:textId="77777777" w:rsidR="006D78CB" w:rsidRDefault="006D78CB" w:rsidP="00295426">
      <w:pPr>
        <w:spacing w:line="360" w:lineRule="auto"/>
      </w:pPr>
    </w:p>
    <w:p w14:paraId="7D2906D9" w14:textId="77777777" w:rsidR="006D78CB" w:rsidRDefault="006D78CB" w:rsidP="00295426">
      <w:pPr>
        <w:spacing w:line="360" w:lineRule="auto"/>
      </w:pPr>
    </w:p>
    <w:p w14:paraId="41671B24" w14:textId="77777777" w:rsidR="006D78CB" w:rsidRDefault="006D78CB" w:rsidP="00295426">
      <w:pPr>
        <w:spacing w:line="360" w:lineRule="auto"/>
      </w:pPr>
    </w:p>
    <w:p w14:paraId="45CD8C30" w14:textId="77777777" w:rsidR="006D78CB" w:rsidRDefault="006D78CB" w:rsidP="00295426">
      <w:pPr>
        <w:spacing w:line="360" w:lineRule="auto"/>
      </w:pPr>
    </w:p>
    <w:p w14:paraId="6CCC0B75" w14:textId="77777777" w:rsidR="006D78CB" w:rsidRDefault="006D78CB" w:rsidP="00295426">
      <w:pPr>
        <w:spacing w:line="360" w:lineRule="auto"/>
      </w:pPr>
    </w:p>
    <w:p w14:paraId="3DB576B3" w14:textId="77777777" w:rsidR="006D78CB" w:rsidRDefault="006D78CB" w:rsidP="00295426">
      <w:pPr>
        <w:spacing w:line="360" w:lineRule="auto"/>
      </w:pPr>
    </w:p>
    <w:p w14:paraId="4EE898A7" w14:textId="77777777" w:rsidR="006D78CB" w:rsidRDefault="006D78CB" w:rsidP="00295426">
      <w:pPr>
        <w:spacing w:line="360" w:lineRule="auto"/>
      </w:pPr>
    </w:p>
    <w:p w14:paraId="2B140F3F" w14:textId="77777777" w:rsidR="006D78CB" w:rsidRDefault="006D78CB" w:rsidP="00295426">
      <w:pPr>
        <w:spacing w:line="360" w:lineRule="auto"/>
      </w:pPr>
    </w:p>
    <w:p w14:paraId="11A935EC" w14:textId="77777777" w:rsidR="006D78CB" w:rsidRDefault="006D78CB" w:rsidP="00295426">
      <w:pPr>
        <w:spacing w:line="360" w:lineRule="auto"/>
      </w:pPr>
    </w:p>
    <w:p w14:paraId="72EA34D7" w14:textId="77777777" w:rsidR="006D78CB" w:rsidRDefault="006D78CB" w:rsidP="00295426">
      <w:pPr>
        <w:spacing w:line="360" w:lineRule="auto"/>
      </w:pPr>
    </w:p>
    <w:p w14:paraId="1AF5444D" w14:textId="77777777" w:rsidR="006D78CB" w:rsidRDefault="006D78CB" w:rsidP="00295426">
      <w:pPr>
        <w:spacing w:line="360" w:lineRule="auto"/>
      </w:pPr>
    </w:p>
    <w:p w14:paraId="05450004" w14:textId="77777777" w:rsidR="006D78CB" w:rsidRDefault="006D78CB" w:rsidP="00295426">
      <w:pPr>
        <w:spacing w:line="360" w:lineRule="auto"/>
      </w:pPr>
    </w:p>
    <w:p w14:paraId="7A385220" w14:textId="77777777" w:rsidR="006D78CB" w:rsidRDefault="006D78CB" w:rsidP="00295426">
      <w:pPr>
        <w:spacing w:line="360" w:lineRule="auto"/>
      </w:pPr>
    </w:p>
    <w:p w14:paraId="4B1DB37E" w14:textId="77777777" w:rsidR="006D78CB" w:rsidRDefault="006D78CB" w:rsidP="00295426">
      <w:pPr>
        <w:spacing w:line="360" w:lineRule="auto"/>
      </w:pPr>
    </w:p>
    <w:p w14:paraId="20616D26" w14:textId="77777777" w:rsidR="006D78CB" w:rsidRDefault="006D78CB" w:rsidP="00295426">
      <w:pPr>
        <w:spacing w:line="360" w:lineRule="auto"/>
      </w:pPr>
    </w:p>
    <w:p w14:paraId="5ADB2962" w14:textId="77777777" w:rsidR="006D78CB" w:rsidRDefault="006D78CB" w:rsidP="00295426">
      <w:pPr>
        <w:spacing w:line="360" w:lineRule="auto"/>
      </w:pPr>
    </w:p>
    <w:p w14:paraId="48BDA954" w14:textId="77777777" w:rsidR="006D78CB" w:rsidRDefault="006D78CB" w:rsidP="00295426">
      <w:pPr>
        <w:spacing w:line="360" w:lineRule="auto"/>
      </w:pPr>
    </w:p>
    <w:p w14:paraId="7547A2FA" w14:textId="77777777" w:rsidR="006D78CB" w:rsidRDefault="006D78CB" w:rsidP="00295426">
      <w:pPr>
        <w:spacing w:line="360" w:lineRule="auto"/>
      </w:pPr>
    </w:p>
    <w:p w14:paraId="4C83EBEE" w14:textId="77777777" w:rsidR="006D78CB" w:rsidRDefault="006D78CB" w:rsidP="00295426">
      <w:pPr>
        <w:spacing w:line="360" w:lineRule="auto"/>
      </w:pPr>
    </w:p>
    <w:p w14:paraId="7A940776" w14:textId="77777777" w:rsidR="006D78CB" w:rsidRDefault="006D78CB" w:rsidP="00295426">
      <w:pPr>
        <w:spacing w:line="360" w:lineRule="auto"/>
      </w:pPr>
    </w:p>
    <w:p w14:paraId="45374367" w14:textId="77777777" w:rsidR="006D78CB" w:rsidRDefault="006D78CB" w:rsidP="00295426">
      <w:pPr>
        <w:spacing w:line="360" w:lineRule="auto"/>
      </w:pPr>
    </w:p>
    <w:p w14:paraId="4BD99572" w14:textId="77777777" w:rsidR="006D78CB" w:rsidRDefault="006D78CB" w:rsidP="00295426">
      <w:pPr>
        <w:spacing w:line="360" w:lineRule="auto"/>
      </w:pPr>
    </w:p>
    <w:p w14:paraId="43ABCF40" w14:textId="77777777" w:rsidR="006D78CB" w:rsidRDefault="006D78CB" w:rsidP="00295426">
      <w:pPr>
        <w:spacing w:line="360" w:lineRule="auto"/>
      </w:pPr>
    </w:p>
    <w:p w14:paraId="2FD2EDC1" w14:textId="77777777" w:rsidR="006D78CB" w:rsidRDefault="006D78CB" w:rsidP="00295426">
      <w:pPr>
        <w:spacing w:line="360" w:lineRule="auto"/>
      </w:pPr>
    </w:p>
    <w:p w14:paraId="4564C5FC" w14:textId="77777777" w:rsidR="006D78CB" w:rsidRDefault="006D78CB" w:rsidP="00295426">
      <w:pPr>
        <w:spacing w:line="360" w:lineRule="auto"/>
      </w:pPr>
    </w:p>
    <w:p w14:paraId="5CACDA04" w14:textId="77777777" w:rsidR="006D78CB" w:rsidRDefault="006D78CB" w:rsidP="00295426">
      <w:pPr>
        <w:spacing w:line="360" w:lineRule="auto"/>
      </w:pPr>
    </w:p>
    <w:p w14:paraId="0DB77A77" w14:textId="77777777" w:rsidR="006D78CB" w:rsidRPr="006D78CB" w:rsidRDefault="006D78CB" w:rsidP="006D78CB">
      <w:pPr>
        <w:spacing w:after="160" w:line="360" w:lineRule="auto"/>
        <w:rPr>
          <w:rFonts w:eastAsia="Times New Roman"/>
          <w:b/>
          <w:sz w:val="24"/>
          <w:szCs w:val="24"/>
        </w:rPr>
      </w:pPr>
      <w:r w:rsidRPr="006D78CB">
        <w:rPr>
          <w:rFonts w:eastAsia="Times New Roman"/>
          <w:b/>
          <w:sz w:val="24"/>
          <w:szCs w:val="24"/>
        </w:rPr>
        <w:lastRenderedPageBreak/>
        <w:t>Reference</w:t>
      </w:r>
    </w:p>
    <w:p w14:paraId="52E1D0D1" w14:textId="77777777" w:rsidR="006D78CB" w:rsidRPr="006D78CB" w:rsidRDefault="006D78CB" w:rsidP="006D78CB">
      <w:pPr>
        <w:spacing w:after="160" w:line="360" w:lineRule="auto"/>
        <w:rPr>
          <w:rFonts w:eastAsia="Times New Roman"/>
          <w:sz w:val="24"/>
          <w:szCs w:val="24"/>
        </w:rPr>
      </w:pPr>
      <w:r w:rsidRPr="006D78CB">
        <w:rPr>
          <w:rFonts w:eastAsia="Times New Roman"/>
          <w:sz w:val="24"/>
          <w:szCs w:val="24"/>
        </w:rPr>
        <w:t xml:space="preserve">CIPD. (2017). 3in 10 black employees say discrimination to blame for failing to achieve their career expectations. (Online) Available at:  </w:t>
      </w:r>
      <w:hyperlink r:id="rId8" w:anchor="gref">
        <w:r w:rsidRPr="006D78CB">
          <w:rPr>
            <w:rFonts w:eastAsia="Times New Roman"/>
            <w:color w:val="1155CC"/>
            <w:sz w:val="24"/>
            <w:szCs w:val="24"/>
            <w:u w:val="single"/>
          </w:rPr>
          <w:t>https://www.cipd.co.uk/about/media/press/041217-bame-career-report#gref</w:t>
        </w:r>
      </w:hyperlink>
      <w:r w:rsidRPr="006D78CB">
        <w:rPr>
          <w:rFonts w:eastAsia="Times New Roman"/>
          <w:sz w:val="24"/>
          <w:szCs w:val="24"/>
        </w:rPr>
        <w:t xml:space="preserve"> (Accessed on: 16 March 2023)  </w:t>
      </w:r>
    </w:p>
    <w:p w14:paraId="3C14B47F" w14:textId="77777777" w:rsidR="006D78CB" w:rsidRPr="006D78CB" w:rsidRDefault="006D78CB" w:rsidP="006D78CB">
      <w:pPr>
        <w:spacing w:after="400" w:line="360" w:lineRule="auto"/>
        <w:rPr>
          <w:rFonts w:eastAsia="Times New Roman"/>
          <w:sz w:val="24"/>
          <w:szCs w:val="24"/>
        </w:rPr>
      </w:pPr>
      <w:r w:rsidRPr="006D78CB">
        <w:rPr>
          <w:rFonts w:eastAsia="Times New Roman"/>
          <w:sz w:val="24"/>
          <w:szCs w:val="24"/>
        </w:rPr>
        <w:t>CIPD. (2017, a). Employing migrants and engaging communities: A good practice guide for employers. London: CIPD.</w:t>
      </w:r>
    </w:p>
    <w:p w14:paraId="015D4C6C" w14:textId="77777777" w:rsidR="006D78CB" w:rsidRPr="006D78CB" w:rsidRDefault="006D78CB" w:rsidP="006D78CB">
      <w:pPr>
        <w:spacing w:after="400" w:line="360" w:lineRule="auto"/>
        <w:rPr>
          <w:rFonts w:eastAsia="Times New Roman"/>
          <w:sz w:val="24"/>
          <w:szCs w:val="24"/>
        </w:rPr>
      </w:pPr>
      <w:r w:rsidRPr="006D78CB">
        <w:rPr>
          <w:rFonts w:eastAsia="Times New Roman"/>
          <w:sz w:val="24"/>
          <w:szCs w:val="24"/>
        </w:rPr>
        <w:t>Deardorff, D. K. (2009). The Sage handbook of intercultural competence. Sage Publications.</w:t>
      </w:r>
    </w:p>
    <w:p w14:paraId="73498E5E" w14:textId="77777777" w:rsidR="006D78CB" w:rsidRPr="006D78CB" w:rsidRDefault="006D78CB" w:rsidP="006D78CB">
      <w:pPr>
        <w:spacing w:after="400" w:line="360" w:lineRule="auto"/>
        <w:rPr>
          <w:rFonts w:eastAsia="Times New Roman"/>
          <w:sz w:val="24"/>
          <w:szCs w:val="24"/>
        </w:rPr>
      </w:pPr>
      <w:r w:rsidRPr="006D78CB">
        <w:rPr>
          <w:rFonts w:eastAsia="Times New Roman"/>
          <w:sz w:val="24"/>
          <w:szCs w:val="24"/>
        </w:rPr>
        <w:t>Deresky, H. (2017). International management: Managing across borders and cultures (9th ed.). Pearson.</w:t>
      </w:r>
    </w:p>
    <w:p w14:paraId="67E7A2C2" w14:textId="77777777" w:rsidR="006D78CB" w:rsidRPr="006D78CB" w:rsidRDefault="006D78CB" w:rsidP="006D78CB">
      <w:pPr>
        <w:spacing w:after="400" w:line="360" w:lineRule="auto"/>
        <w:rPr>
          <w:rFonts w:eastAsia="Times New Roman"/>
          <w:sz w:val="24"/>
          <w:szCs w:val="24"/>
        </w:rPr>
      </w:pPr>
      <w:r w:rsidRPr="006D78CB">
        <w:rPr>
          <w:rFonts w:eastAsia="Times New Roman"/>
          <w:sz w:val="24"/>
          <w:szCs w:val="24"/>
        </w:rPr>
        <w:t>Dignen, B., &amp; McMaster, I. (2013). Collins Effective International Business Communication. London: Collins.</w:t>
      </w:r>
    </w:p>
    <w:p w14:paraId="3C5BE689" w14:textId="77777777" w:rsidR="006D78CB" w:rsidRPr="006D78CB" w:rsidRDefault="006D78CB" w:rsidP="006D78CB">
      <w:pPr>
        <w:spacing w:after="400" w:line="360" w:lineRule="auto"/>
        <w:rPr>
          <w:rFonts w:eastAsia="Times New Roman"/>
          <w:sz w:val="24"/>
          <w:szCs w:val="24"/>
        </w:rPr>
      </w:pPr>
      <w:r w:rsidRPr="006D78CB">
        <w:rPr>
          <w:rFonts w:eastAsia="Times New Roman"/>
          <w:sz w:val="24"/>
          <w:szCs w:val="24"/>
        </w:rPr>
        <w:t xml:space="preserve">Hofstede Insights. (n.d.). Country comparison. (Online) Available at: </w:t>
      </w:r>
      <w:hyperlink r:id="rId9">
        <w:r w:rsidRPr="006D78CB">
          <w:rPr>
            <w:rFonts w:eastAsia="Times New Roman"/>
            <w:color w:val="1155CC"/>
            <w:sz w:val="24"/>
            <w:szCs w:val="24"/>
            <w:u w:val="single"/>
          </w:rPr>
          <w:t>https://www.hofstede-insights.com/country-comparison/uk/</w:t>
        </w:r>
      </w:hyperlink>
      <w:r w:rsidRPr="006D78CB">
        <w:rPr>
          <w:rFonts w:eastAsia="Times New Roman"/>
          <w:sz w:val="24"/>
          <w:szCs w:val="24"/>
        </w:rPr>
        <w:t xml:space="preserve"> (Accessed on: 16 March 2023)</w:t>
      </w:r>
    </w:p>
    <w:p w14:paraId="2CA7EB7D" w14:textId="77777777" w:rsidR="006D78CB" w:rsidRPr="006D78CB" w:rsidRDefault="006D78CB" w:rsidP="006D78CB">
      <w:pPr>
        <w:spacing w:after="400" w:line="360" w:lineRule="auto"/>
        <w:rPr>
          <w:rFonts w:eastAsia="Times New Roman"/>
          <w:sz w:val="24"/>
          <w:szCs w:val="24"/>
        </w:rPr>
      </w:pPr>
      <w:r w:rsidRPr="006D78CB">
        <w:rPr>
          <w:rFonts w:eastAsia="Times New Roman"/>
          <w:sz w:val="24"/>
          <w:szCs w:val="24"/>
        </w:rPr>
        <w:t>Lumsden, G., Lumsden, D. B., &amp; Wiethoff, C. (2013). Communication in the workplace. Business Communication Quarterly, 76(4), 446-458.</w:t>
      </w:r>
    </w:p>
    <w:p w14:paraId="4101EC75" w14:textId="77777777" w:rsidR="006D78CB" w:rsidRPr="006D78CB" w:rsidRDefault="006D78CB" w:rsidP="006D78CB">
      <w:pPr>
        <w:spacing w:after="400" w:line="360" w:lineRule="auto"/>
        <w:rPr>
          <w:rFonts w:eastAsia="Times New Roman"/>
          <w:sz w:val="24"/>
          <w:szCs w:val="24"/>
        </w:rPr>
      </w:pPr>
      <w:r w:rsidRPr="006D78CB">
        <w:rPr>
          <w:rFonts w:eastAsia="Times New Roman"/>
          <w:sz w:val="24"/>
          <w:szCs w:val="24"/>
        </w:rPr>
        <w:t>Matveev, A. V., &amp; Nelson, T. (2018). Intercultural communication in the global workplace. The Journal of Business Inquiry, 17(1), 117-132.</w:t>
      </w:r>
    </w:p>
    <w:p w14:paraId="01D91A60" w14:textId="77777777" w:rsidR="006D78CB" w:rsidRPr="006D78CB" w:rsidRDefault="006D78CB" w:rsidP="006D78CB">
      <w:pPr>
        <w:spacing w:after="400" w:line="360" w:lineRule="auto"/>
        <w:rPr>
          <w:rFonts w:eastAsia="Times New Roman"/>
          <w:sz w:val="24"/>
          <w:szCs w:val="24"/>
        </w:rPr>
      </w:pPr>
      <w:r w:rsidRPr="006D78CB">
        <w:rPr>
          <w:rFonts w:eastAsia="Times New Roman"/>
          <w:sz w:val="24"/>
          <w:szCs w:val="24"/>
        </w:rPr>
        <w:t xml:space="preserve">PwC. (2022). About us. (Online) Available at: </w:t>
      </w:r>
      <w:hyperlink r:id="rId10">
        <w:r w:rsidRPr="006D78CB">
          <w:rPr>
            <w:rFonts w:eastAsia="Times New Roman"/>
            <w:color w:val="1155CC"/>
            <w:sz w:val="24"/>
            <w:szCs w:val="24"/>
            <w:u w:val="single"/>
          </w:rPr>
          <w:t>https://www.pwc.com/gx/en/about.html</w:t>
        </w:r>
      </w:hyperlink>
      <w:r w:rsidRPr="006D78CB">
        <w:rPr>
          <w:rFonts w:eastAsia="Times New Roman"/>
          <w:sz w:val="24"/>
          <w:szCs w:val="24"/>
        </w:rPr>
        <w:t xml:space="preserve"> (Accessed on: 15 March 2023)</w:t>
      </w:r>
    </w:p>
    <w:p w14:paraId="74994135" w14:textId="77777777" w:rsidR="006D78CB" w:rsidRDefault="006D78CB" w:rsidP="00295426">
      <w:pPr>
        <w:spacing w:line="360" w:lineRule="auto"/>
      </w:pPr>
    </w:p>
    <w:p w14:paraId="3E2CEC1D" w14:textId="77777777" w:rsidR="006D78CB" w:rsidRDefault="006D78CB" w:rsidP="00295426">
      <w:pPr>
        <w:spacing w:line="360" w:lineRule="auto"/>
      </w:pPr>
    </w:p>
    <w:p w14:paraId="0BBDDC45" w14:textId="77777777" w:rsidR="006D78CB" w:rsidRDefault="006D78CB" w:rsidP="00295426">
      <w:pPr>
        <w:spacing w:line="360" w:lineRule="auto"/>
      </w:pPr>
    </w:p>
    <w:p w14:paraId="63C7F7B2" w14:textId="77777777" w:rsidR="006D78CB" w:rsidRDefault="006D78CB" w:rsidP="00295426">
      <w:pPr>
        <w:spacing w:line="360" w:lineRule="auto"/>
      </w:pPr>
    </w:p>
    <w:p w14:paraId="19EF55B3" w14:textId="77777777" w:rsidR="006D78CB" w:rsidRPr="00295426" w:rsidRDefault="006D78CB" w:rsidP="00295426">
      <w:pPr>
        <w:spacing w:line="360" w:lineRule="auto"/>
      </w:pPr>
    </w:p>
    <w:sectPr w:rsidR="006D78CB" w:rsidRPr="00295426" w:rsidSect="00295426">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AEC0C" w14:textId="77777777" w:rsidR="00392B37" w:rsidRDefault="00392B37" w:rsidP="00295426">
      <w:pPr>
        <w:spacing w:line="240" w:lineRule="auto"/>
      </w:pPr>
      <w:r>
        <w:separator/>
      </w:r>
    </w:p>
  </w:endnote>
  <w:endnote w:type="continuationSeparator" w:id="0">
    <w:p w14:paraId="617F8DCD" w14:textId="77777777" w:rsidR="00392B37" w:rsidRDefault="00392B37" w:rsidP="002954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268277"/>
      <w:docPartObj>
        <w:docPartGallery w:val="Page Numbers (Bottom of Page)"/>
        <w:docPartUnique/>
      </w:docPartObj>
    </w:sdtPr>
    <w:sdtEndPr>
      <w:rPr>
        <w:noProof/>
      </w:rPr>
    </w:sdtEndPr>
    <w:sdtContent>
      <w:p w14:paraId="49526B26" w14:textId="6FB7DEF1" w:rsidR="00295426" w:rsidRDefault="002954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C4B3D0" w14:textId="77777777" w:rsidR="00295426" w:rsidRDefault="00295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A4E62" w14:textId="77777777" w:rsidR="00392B37" w:rsidRDefault="00392B37" w:rsidP="00295426">
      <w:pPr>
        <w:spacing w:line="240" w:lineRule="auto"/>
      </w:pPr>
      <w:r>
        <w:separator/>
      </w:r>
    </w:p>
  </w:footnote>
  <w:footnote w:type="continuationSeparator" w:id="0">
    <w:p w14:paraId="2AF039C8" w14:textId="77777777" w:rsidR="00392B37" w:rsidRDefault="00392B37" w:rsidP="002954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6D16DF"/>
    <w:multiLevelType w:val="hybridMultilevel"/>
    <w:tmpl w:val="DCBCB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864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22E"/>
    <w:rsid w:val="000843CC"/>
    <w:rsid w:val="00295426"/>
    <w:rsid w:val="00302934"/>
    <w:rsid w:val="00392B37"/>
    <w:rsid w:val="004154FC"/>
    <w:rsid w:val="006D78CB"/>
    <w:rsid w:val="00940718"/>
    <w:rsid w:val="00B04578"/>
    <w:rsid w:val="00E77264"/>
    <w:rsid w:val="00FD7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6F1E7"/>
  <w15:chartTrackingRefBased/>
  <w15:docId w15:val="{B384EAC0-B2FF-4458-8532-1E411F948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718"/>
    <w:pPr>
      <w:spacing w:after="0" w:line="276" w:lineRule="auto"/>
    </w:pPr>
    <w:rPr>
      <w:rFonts w:ascii="Arial" w:eastAsia="Arial" w:hAnsi="Arial" w:cs="Arial"/>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40718"/>
    <w:pPr>
      <w:autoSpaceDE w:val="0"/>
      <w:autoSpaceDN w:val="0"/>
      <w:adjustRightInd w:val="0"/>
      <w:spacing w:after="0" w:line="240" w:lineRule="auto"/>
    </w:pPr>
    <w:rPr>
      <w:rFonts w:ascii="Arial" w:eastAsia="Arial" w:hAnsi="Arial" w:cs="Arial"/>
      <w:color w:val="000000"/>
      <w:kern w:val="0"/>
      <w:sz w:val="24"/>
      <w:szCs w:val="24"/>
      <w:lang w:eastAsia="en-GB"/>
      <w14:ligatures w14:val="none"/>
    </w:rPr>
  </w:style>
  <w:style w:type="paragraph" w:styleId="NormalWeb">
    <w:name w:val="Normal (Web)"/>
    <w:basedOn w:val="Normal"/>
    <w:uiPriority w:val="99"/>
    <w:semiHidden/>
    <w:unhideWhenUsed/>
    <w:rsid w:val="0029542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95426"/>
    <w:rPr>
      <w:b/>
      <w:bCs/>
    </w:rPr>
  </w:style>
  <w:style w:type="paragraph" w:styleId="Header">
    <w:name w:val="header"/>
    <w:basedOn w:val="Normal"/>
    <w:link w:val="HeaderChar"/>
    <w:uiPriority w:val="99"/>
    <w:unhideWhenUsed/>
    <w:rsid w:val="00295426"/>
    <w:pPr>
      <w:tabs>
        <w:tab w:val="center" w:pos="4513"/>
        <w:tab w:val="right" w:pos="9026"/>
      </w:tabs>
      <w:spacing w:line="240" w:lineRule="auto"/>
    </w:pPr>
  </w:style>
  <w:style w:type="character" w:customStyle="1" w:styleId="HeaderChar">
    <w:name w:val="Header Char"/>
    <w:basedOn w:val="DefaultParagraphFont"/>
    <w:link w:val="Header"/>
    <w:uiPriority w:val="99"/>
    <w:rsid w:val="00295426"/>
    <w:rPr>
      <w:rFonts w:ascii="Arial" w:eastAsia="Arial" w:hAnsi="Arial" w:cs="Arial"/>
      <w:kern w:val="0"/>
      <w:lang w:eastAsia="en-GB"/>
      <w14:ligatures w14:val="none"/>
    </w:rPr>
  </w:style>
  <w:style w:type="paragraph" w:styleId="Footer">
    <w:name w:val="footer"/>
    <w:basedOn w:val="Normal"/>
    <w:link w:val="FooterChar"/>
    <w:uiPriority w:val="99"/>
    <w:unhideWhenUsed/>
    <w:rsid w:val="00295426"/>
    <w:pPr>
      <w:tabs>
        <w:tab w:val="center" w:pos="4513"/>
        <w:tab w:val="right" w:pos="9026"/>
      </w:tabs>
      <w:spacing w:line="240" w:lineRule="auto"/>
    </w:pPr>
  </w:style>
  <w:style w:type="character" w:customStyle="1" w:styleId="FooterChar">
    <w:name w:val="Footer Char"/>
    <w:basedOn w:val="DefaultParagraphFont"/>
    <w:link w:val="Footer"/>
    <w:uiPriority w:val="99"/>
    <w:rsid w:val="00295426"/>
    <w:rPr>
      <w:rFonts w:ascii="Arial" w:eastAsia="Arial" w:hAnsi="Arial" w:cs="Arial"/>
      <w:kern w:val="0"/>
      <w:lang w:eastAsia="en-GB"/>
      <w14:ligatures w14:val="none"/>
    </w:rPr>
  </w:style>
  <w:style w:type="paragraph" w:styleId="ListParagraph">
    <w:name w:val="List Paragraph"/>
    <w:basedOn w:val="Normal"/>
    <w:uiPriority w:val="34"/>
    <w:qFormat/>
    <w:rsid w:val="000843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415421">
      <w:bodyDiv w:val="1"/>
      <w:marLeft w:val="0"/>
      <w:marRight w:val="0"/>
      <w:marTop w:val="0"/>
      <w:marBottom w:val="0"/>
      <w:divBdr>
        <w:top w:val="none" w:sz="0" w:space="0" w:color="auto"/>
        <w:left w:val="none" w:sz="0" w:space="0" w:color="auto"/>
        <w:bottom w:val="none" w:sz="0" w:space="0" w:color="auto"/>
        <w:right w:val="none" w:sz="0" w:space="0" w:color="auto"/>
      </w:divBdr>
    </w:div>
    <w:div w:id="931550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about/media/press/041217-bame-career-repor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pwc.com/gx/en/about.html" TargetMode="External"/><Relationship Id="rId4" Type="http://schemas.openxmlformats.org/officeDocument/2006/relationships/webSettings" Target="webSettings.xml"/><Relationship Id="rId9" Type="http://schemas.openxmlformats.org/officeDocument/2006/relationships/hyperlink" Target="https://www.hofstede-insights.com/country-comparison/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13</Pages>
  <Words>3074</Words>
  <Characters>17523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Miglena Toteva</dc:creator>
  <cp:keywords/>
  <dc:description/>
  <cp:lastModifiedBy>Miglena Toteva</cp:lastModifiedBy>
  <cp:revision>5</cp:revision>
  <cp:lastPrinted>2023-04-28T13:00:00Z</cp:lastPrinted>
  <dcterms:created xsi:type="dcterms:W3CDTF">2023-04-28T12:28:00Z</dcterms:created>
  <dcterms:modified xsi:type="dcterms:W3CDTF">2023-04-28T13:15:00Z</dcterms:modified>
</cp:coreProperties>
</file>