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3A40EC88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1383218B" w:rsidR="005304A0" w:rsidRDefault="00465E0A">
            <w:pPr>
              <w:rPr>
                <w:rFonts w:ascii="Arial" w:hAnsi="Arial" w:cs="Arial"/>
              </w:rPr>
            </w:pPr>
            <w:hyperlink r:id="rId4" w:history="1">
              <w:r w:rsidRPr="00465E0A">
                <w:rPr>
                  <w:rStyle w:val="Hyperlink"/>
                  <w:rFonts w:ascii="Arial" w:hAnsi="Arial" w:cs="Arial"/>
                </w:rPr>
                <w:t>https://youtu</w:t>
              </w:r>
              <w:r w:rsidRPr="00465E0A">
                <w:rPr>
                  <w:rStyle w:val="Hyperlink"/>
                  <w:rFonts w:ascii="Arial" w:hAnsi="Arial" w:cs="Arial"/>
                </w:rPr>
                <w:t>.</w:t>
              </w:r>
              <w:r w:rsidRPr="00465E0A">
                <w:rPr>
                  <w:rStyle w:val="Hyperlink"/>
                  <w:rFonts w:ascii="Arial" w:hAnsi="Arial" w:cs="Arial"/>
                </w:rPr>
                <w:t>be/0_JChG0kvNk</w:t>
              </w:r>
            </w:hyperlink>
          </w:p>
          <w:p w14:paraId="328BD94B" w14:textId="77777777" w:rsidR="005304A0" w:rsidRPr="00465E0A" w:rsidRDefault="005304A0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245E36B2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color w:val="0070C0"/>
                <w:kern w:val="2"/>
                <w:sz w:val="20"/>
                <w:szCs w:val="20"/>
                <w:shd w:val="clear" w:color="auto" w:fill="FFFFFF"/>
                <w:lang w:val="en-US" w:eastAsia="zh-CN"/>
                <w14:ligatures w14:val="standardContextual"/>
              </w:rPr>
              <w:fldChar w:fldCharType="begin"/>
            </w:r>
            <w:r w:rsidRPr="00465E0A">
              <w:rPr>
                <w:rFonts w:ascii="Arial" w:eastAsia="等线" w:hAnsi="Arial" w:cs="Arial"/>
                <w:color w:val="0070C0"/>
                <w:kern w:val="2"/>
                <w:sz w:val="20"/>
                <w:szCs w:val="20"/>
                <w:shd w:val="clear" w:color="auto" w:fill="FFFFFF"/>
                <w:lang w:val="en-US" w:eastAsia="zh-CN"/>
                <w14:ligatures w14:val="standardContextual"/>
              </w:rPr>
              <w:instrText xml:space="preserve"> ADDIN ZOTERO_BIBL {"uncited":[],"omitted":[],"custom":[]} CSL_BIBLIOGRAPHY </w:instrText>
            </w:r>
            <w:r w:rsidRPr="00465E0A">
              <w:rPr>
                <w:rFonts w:ascii="Arial" w:eastAsia="等线" w:hAnsi="Arial" w:cs="Arial"/>
                <w:color w:val="0070C0"/>
                <w:kern w:val="2"/>
                <w:sz w:val="20"/>
                <w:szCs w:val="20"/>
                <w:shd w:val="clear" w:color="auto" w:fill="FFFFFF"/>
                <w:lang w:val="en-US" w:eastAsia="zh-CN"/>
                <w14:ligatures w14:val="standardContextual"/>
              </w:rPr>
              <w:fldChar w:fldCharType="separate"/>
            </w:r>
            <w:proofErr w:type="spellStart"/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AllSubscriptionBoxes</w:t>
            </w:r>
            <w:proofErr w:type="spellEnd"/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 (2024)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Best Kids Subscription Boxes in the UK | Starting at Just £4.93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,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All Subscription Boxes UK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Available at: https://www.allsubscriptionboxes.co.uk/category/box/kids/ (Accessed: 13 March 2024).</w:t>
            </w:r>
          </w:p>
          <w:p w14:paraId="4D65130B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Bischof, S. and Rudolph, T. (2021)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Consumer Goods Subscriptions: How to Win in Retail in the 21st Century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Walter de Gruyter GmbH &amp; Co KG. Available at: https://books.google.com/books?hl=zh-CN&amp;lr=&amp;id=qw1QEAAAQBAJ&amp;oi=fnd&amp;pg=PP5&amp;dq=6.%09Bischof,+S.+F.,+%26+Rudolph,+T.+(2021).+Consumer+Goods+Subscriptions:+How+to+Win+in+Retail+in+the+21st+Century.+Walter+de+Gruyter.&amp;ots=eQeE26GQvU&amp;sig=oOFXjbMriyyT702CWqJZqBj70_M (Accessed: 13 March 2024).</w:t>
            </w:r>
          </w:p>
          <w:p w14:paraId="399878AB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Chen, T.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et al.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 (2018) ‘Thinking inside the subscription box: New research on e-commerce consumers’,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McKinsey &amp; Company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, pp. 1–9.</w:t>
            </w:r>
          </w:p>
          <w:p w14:paraId="295A12A3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Gandhi, D. (2023)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Blog | Food Pyramid for Kids &amp; Teens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Available at: https://www.ntdivyagandhi.com (Accessed: 13 March 2024).</w:t>
            </w:r>
          </w:p>
          <w:p w14:paraId="7F89BADF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Hardwick, N. (2023)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Best recipe boxes 2024 – top subscription services ranked | BBC Good Food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Available at: https://www.bbcgoodfood.com/review/best-recipe-subscription-boxes (Accessed: 13 March 2024).</w:t>
            </w:r>
          </w:p>
          <w:p w14:paraId="61D2FE09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Harman, V. and Cappellini, B. (2014) ‘Unpacking fun food and children’s leisure: mothers’ perspectives on preparing lunchboxes’,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Young Consumers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, 15(4), pp. 312–322.</w:t>
            </w:r>
          </w:p>
          <w:p w14:paraId="76689760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Le, T. (2019) ‘Growth Hacking and AAARR Funnel Implementation for a SaaS company’. Available at: https://www.theseus.fi/handle/10024/170722 (Accessed: 13 March 2024).</w:t>
            </w:r>
          </w:p>
          <w:p w14:paraId="25844499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Melanson, K.J. (2008) ‘Nutrition Review: Lifestyle Approaches to Promoting Healthy Eating for Children’,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American Journal of Lifestyle Medicine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, 2(1), pp. 26–29. Available at: https://doi.org/10.1177/1559827607309217.</w:t>
            </w:r>
          </w:p>
          <w:p w14:paraId="5E486BD6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Perri, J. (2023)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Competition heats up among meal kit companies like Blue Apron and HelloFresh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,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Bloomberg Second Measure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Available at: https://secondmeasure.com/datapoints/meal-kit-competitors-blue-apron-nyse-aprn-hellofresh-customer-retention-market-share/ (Accessed: 13 March 2024).</w:t>
            </w:r>
          </w:p>
          <w:p w14:paraId="1B5DCACF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Satter, E. (2012)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How to get your kid to eat: But not too much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bull publishing company. Available at: https://books.google.com/books?hl=zh-CN&amp;lr=&amp;id=HWI9BQAAQBAJ&amp;oi=fnd&amp;pg=PR1&amp;dq=4.%09Satter,+E.+(2012).+How+to+get+your+kid+to+eat:+But+not+too+much.+bull+publishing+company.&amp;ots=eUtUOJTL0G&amp;sig=T_2G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lastRenderedPageBreak/>
              <w:t>GbhWlXlnfwZZ1eLJsDzvvhc (Accessed: 13 March 2024).</w:t>
            </w:r>
          </w:p>
          <w:p w14:paraId="783A2769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Watson</w:t>
            </w:r>
            <w:r w:rsidRPr="00465E0A">
              <w:rPr>
                <w:rFonts w:ascii="宋体" w:eastAsia="宋体" w:hAnsi="宋体" w:cs="宋体" w:hint="eastAsia"/>
                <w:kern w:val="2"/>
                <w:sz w:val="20"/>
                <w:szCs w:val="24"/>
                <w:lang w:val="en-US" w:eastAsia="zh-CN"/>
                <w14:ligatures w14:val="standardContextual"/>
              </w:rPr>
              <w:t>‐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Mackie, K., McKenzie, H. and McKay, F. (2023) ‘Are mothers under lunchbox pressure? An exploration of the experiences of Victorian mothers preparing lunchboxes for their children’,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Health Promotion Journal of Australia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, 34(1), pp. 91–99. Available at: https://doi.org/10.1002/hpja.681.</w:t>
            </w:r>
          </w:p>
          <w:p w14:paraId="6A06DA88" w14:textId="77777777" w:rsidR="00465E0A" w:rsidRPr="00465E0A" w:rsidRDefault="00465E0A" w:rsidP="00465E0A">
            <w:pPr>
              <w:widowControl w:val="0"/>
              <w:spacing w:after="240"/>
              <w:ind w:left="400" w:hangingChars="200" w:hanging="400"/>
              <w:jc w:val="both"/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</w:pP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 xml:space="preserve">Zhang, Z. (2021) ‘Research on blind box and its marketing strategy’, in </w:t>
            </w:r>
            <w:r w:rsidRPr="00465E0A">
              <w:rPr>
                <w:rFonts w:ascii="Arial" w:eastAsia="等线" w:hAnsi="Arial" w:cs="Arial"/>
                <w:i/>
                <w:iCs/>
                <w:kern w:val="2"/>
                <w:sz w:val="20"/>
                <w:szCs w:val="24"/>
                <w:lang w:val="en-US" w:eastAsia="zh-CN"/>
                <w14:ligatures w14:val="standardContextual"/>
              </w:rPr>
              <w:t>2021 International Conference on Economic Development and Business Culture (ICEDBC 2021)</w:t>
            </w:r>
            <w:r w:rsidRPr="00465E0A">
              <w:rPr>
                <w:rFonts w:ascii="Arial" w:eastAsia="等线" w:hAnsi="Arial" w:cs="Arial"/>
                <w:kern w:val="2"/>
                <w:sz w:val="20"/>
                <w:szCs w:val="24"/>
                <w:lang w:val="en-US" w:eastAsia="zh-CN"/>
                <w14:ligatures w14:val="standardContextual"/>
              </w:rPr>
              <w:t>. Atlantis Press, pp. 115–118. Available at: https://www.atlantis-press.com/proceedings/icedbc-21/125958465 (Accessed: 13 March 2024).</w:t>
            </w:r>
          </w:p>
          <w:p w14:paraId="16B855AB" w14:textId="23FA891F" w:rsidR="005304A0" w:rsidRDefault="00465E0A" w:rsidP="00465E0A">
            <w:pPr>
              <w:rPr>
                <w:rFonts w:ascii="Arial" w:hAnsi="Arial" w:cs="Arial"/>
              </w:rPr>
            </w:pPr>
            <w:r w:rsidRPr="00465E0A">
              <w:rPr>
                <w:rFonts w:ascii="Arial" w:eastAsia="等线" w:hAnsi="Arial" w:cs="Arial"/>
                <w:color w:val="0070C0"/>
                <w:kern w:val="2"/>
                <w:sz w:val="20"/>
                <w:szCs w:val="20"/>
                <w:shd w:val="clear" w:color="auto" w:fill="FFFFFF"/>
                <w:lang w:val="en-US" w:eastAsia="zh-CN"/>
                <w14:ligatures w14:val="standardContextual"/>
              </w:rPr>
              <w:fldChar w:fldCharType="end"/>
            </w: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465E0A"/>
    <w:rsid w:val="005304A0"/>
    <w:rsid w:val="0067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semiHidden/>
    <w:unhideWhenUsed/>
    <w:rsid w:val="00465E0A"/>
  </w:style>
  <w:style w:type="character" w:styleId="Hyperlink">
    <w:name w:val="Hyperlink"/>
    <w:basedOn w:val="DefaultParagraphFont"/>
    <w:uiPriority w:val="99"/>
    <w:unhideWhenUsed/>
    <w:rsid w:val="00465E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5E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5E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0_JChG0kv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446</Words>
  <Characters>2893</Characters>
  <Application>Microsoft Office Word</Application>
  <DocSecurity>0</DocSecurity>
  <Lines>289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JIAYING HE</cp:lastModifiedBy>
  <cp:revision>4</cp:revision>
  <dcterms:created xsi:type="dcterms:W3CDTF">2021-01-29T19:32:00Z</dcterms:created>
  <dcterms:modified xsi:type="dcterms:W3CDTF">2024-03-21T23:22:00Z</dcterms:modified>
</cp:coreProperties>
</file>