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FAAAA5" w14:textId="018D7808" w:rsidR="00483521" w:rsidRDefault="00483521" w:rsidP="000B4106">
      <w:pPr>
        <w:jc w:val="center"/>
        <w:rPr>
          <w:rFonts w:ascii="Times New Roman" w:hAnsi="Times New Roman" w:cs="Times New Roman"/>
          <w:b/>
          <w:sz w:val="32"/>
          <w:szCs w:val="32"/>
          <w:u w:val="single"/>
          <w:lang w:val="en-GB"/>
        </w:rPr>
      </w:pPr>
    </w:p>
    <w:p w14:paraId="2B427697" w14:textId="2FCC54BA" w:rsidR="00AF7D53" w:rsidRDefault="00AF7D53" w:rsidP="000B4106">
      <w:pPr>
        <w:jc w:val="center"/>
        <w:rPr>
          <w:rFonts w:ascii="Times New Roman" w:hAnsi="Times New Roman" w:cs="Times New Roman"/>
          <w:b/>
          <w:sz w:val="32"/>
          <w:szCs w:val="32"/>
          <w:u w:val="single"/>
          <w:lang w:val="en-GB"/>
        </w:rPr>
      </w:pPr>
    </w:p>
    <w:p w14:paraId="4CDB28B1" w14:textId="77777777" w:rsidR="00AF7D53" w:rsidRDefault="00AF7D53" w:rsidP="000B4106">
      <w:pPr>
        <w:jc w:val="center"/>
        <w:rPr>
          <w:rFonts w:ascii="Times New Roman" w:hAnsi="Times New Roman" w:cs="Times New Roman"/>
          <w:b/>
          <w:sz w:val="32"/>
          <w:szCs w:val="32"/>
          <w:u w:val="single"/>
          <w:lang w:val="en-GB"/>
        </w:rPr>
      </w:pPr>
    </w:p>
    <w:p w14:paraId="32715CFA" w14:textId="77777777" w:rsidR="00483521" w:rsidRDefault="00483521" w:rsidP="00AF7D53">
      <w:pPr>
        <w:jc w:val="center"/>
        <w:rPr>
          <w:rFonts w:ascii="Times New Roman" w:hAnsi="Times New Roman" w:cs="Times New Roman"/>
          <w:b/>
          <w:sz w:val="32"/>
          <w:szCs w:val="32"/>
          <w:u w:val="single"/>
          <w:lang w:val="en-GB"/>
        </w:rPr>
      </w:pPr>
    </w:p>
    <w:p w14:paraId="72582798" w14:textId="5EC11746" w:rsidR="00AF7D53" w:rsidRPr="00310B2A" w:rsidRDefault="00AF7D53" w:rsidP="00AF7D53">
      <w:pPr>
        <w:pStyle w:val="Title"/>
        <w:jc w:val="center"/>
        <w:rPr>
          <w:rFonts w:ascii="Times New Roman" w:hAnsi="Times New Roman" w:cs="Times New Roman"/>
          <w:b/>
          <w:sz w:val="72"/>
          <w:szCs w:val="72"/>
        </w:rPr>
      </w:pPr>
      <w:r w:rsidRPr="00310B2A">
        <w:rPr>
          <w:rFonts w:ascii="Times New Roman" w:hAnsi="Times New Roman" w:cs="Times New Roman"/>
          <w:b/>
          <w:sz w:val="72"/>
          <w:szCs w:val="72"/>
        </w:rPr>
        <w:t xml:space="preserve">Managing </w:t>
      </w:r>
      <w:r>
        <w:rPr>
          <w:rFonts w:ascii="Times New Roman" w:hAnsi="Times New Roman" w:cs="Times New Roman"/>
          <w:b/>
          <w:sz w:val="72"/>
          <w:szCs w:val="72"/>
        </w:rPr>
        <w:t>P</w:t>
      </w:r>
      <w:r w:rsidRPr="00310B2A">
        <w:rPr>
          <w:rFonts w:ascii="Times New Roman" w:hAnsi="Times New Roman" w:cs="Times New Roman"/>
          <w:b/>
          <w:sz w:val="72"/>
          <w:szCs w:val="72"/>
        </w:rPr>
        <w:t>eople</w:t>
      </w:r>
    </w:p>
    <w:p w14:paraId="3AF3EC94" w14:textId="77777777" w:rsidR="00AF7D53" w:rsidRPr="00310B2A" w:rsidRDefault="00AF7D53" w:rsidP="00AF7D53">
      <w:pPr>
        <w:jc w:val="center"/>
        <w:rPr>
          <w:rFonts w:ascii="Times New Roman" w:eastAsia="Times New Roman" w:hAnsi="Times New Roman" w:cs="Times New Roman"/>
          <w:color w:val="000000" w:themeColor="text1"/>
          <w:sz w:val="24"/>
          <w:szCs w:val="24"/>
        </w:rPr>
      </w:pPr>
    </w:p>
    <w:p w14:paraId="3AC7B512" w14:textId="77777777" w:rsidR="00AF7D53" w:rsidRPr="00310B2A" w:rsidRDefault="00AF7D53" w:rsidP="00AF7D53">
      <w:pPr>
        <w:jc w:val="center"/>
        <w:rPr>
          <w:rFonts w:ascii="Times New Roman" w:eastAsia="Times New Roman" w:hAnsi="Times New Roman" w:cs="Times New Roman"/>
          <w:color w:val="000000" w:themeColor="text1"/>
          <w:sz w:val="24"/>
          <w:szCs w:val="24"/>
        </w:rPr>
      </w:pPr>
    </w:p>
    <w:p w14:paraId="1A7A3C13" w14:textId="77777777" w:rsidR="00AF7D53" w:rsidRPr="00310B2A" w:rsidRDefault="00AF7D53" w:rsidP="00AF7D53">
      <w:pPr>
        <w:jc w:val="center"/>
        <w:rPr>
          <w:rFonts w:ascii="Times New Roman" w:eastAsia="Times New Roman" w:hAnsi="Times New Roman" w:cs="Times New Roman"/>
          <w:color w:val="000000" w:themeColor="text1"/>
          <w:sz w:val="24"/>
          <w:szCs w:val="24"/>
        </w:rPr>
      </w:pPr>
    </w:p>
    <w:p w14:paraId="5E5F51C8" w14:textId="56A9836C" w:rsidR="00AF7D53" w:rsidRDefault="00AF7D53" w:rsidP="00AF7D53">
      <w:pPr>
        <w:jc w:val="center"/>
        <w:rPr>
          <w:rFonts w:ascii="Times New Roman" w:eastAsia="Times New Roman" w:hAnsi="Times New Roman" w:cs="Times New Roman"/>
          <w:color w:val="000000" w:themeColor="text1"/>
          <w:sz w:val="24"/>
          <w:szCs w:val="24"/>
        </w:rPr>
      </w:pPr>
    </w:p>
    <w:p w14:paraId="4023A193" w14:textId="31FA47FD" w:rsidR="00AF7D53" w:rsidRDefault="00AF7D53" w:rsidP="00AF7D53">
      <w:pPr>
        <w:jc w:val="center"/>
        <w:rPr>
          <w:rFonts w:ascii="Times New Roman" w:eastAsia="Times New Roman" w:hAnsi="Times New Roman" w:cs="Times New Roman"/>
          <w:color w:val="000000" w:themeColor="text1"/>
          <w:sz w:val="24"/>
          <w:szCs w:val="24"/>
        </w:rPr>
      </w:pPr>
    </w:p>
    <w:p w14:paraId="69A8889A" w14:textId="77777777" w:rsidR="00AF7D53" w:rsidRPr="00310B2A" w:rsidRDefault="00AF7D53" w:rsidP="00AF7D53">
      <w:pPr>
        <w:jc w:val="center"/>
        <w:rPr>
          <w:rFonts w:ascii="Times New Roman" w:eastAsia="Times New Roman" w:hAnsi="Times New Roman" w:cs="Times New Roman"/>
          <w:color w:val="000000" w:themeColor="text1"/>
          <w:sz w:val="24"/>
          <w:szCs w:val="24"/>
        </w:rPr>
      </w:pPr>
    </w:p>
    <w:p w14:paraId="09D15E4B" w14:textId="5E6B5505" w:rsidR="00AF7D53" w:rsidRPr="00310B2A" w:rsidRDefault="00AF7D53" w:rsidP="00AF7D53">
      <w:pPr>
        <w:jc w:val="center"/>
        <w:rPr>
          <w:rFonts w:ascii="Times New Roman" w:eastAsia="Times New Roman" w:hAnsi="Times New Roman" w:cs="Times New Roman"/>
          <w:color w:val="000000" w:themeColor="text1"/>
          <w:sz w:val="32"/>
          <w:szCs w:val="32"/>
        </w:rPr>
      </w:pPr>
    </w:p>
    <w:p w14:paraId="401B27A8" w14:textId="77777777" w:rsidR="00AF7D53" w:rsidRPr="00310B2A" w:rsidRDefault="00AF7D53" w:rsidP="00AF7D53">
      <w:pPr>
        <w:spacing w:line="360" w:lineRule="auto"/>
        <w:jc w:val="center"/>
        <w:rPr>
          <w:rFonts w:ascii="Times New Roman" w:hAnsi="Times New Roman" w:cs="Times New Roman"/>
          <w:sz w:val="36"/>
          <w:szCs w:val="36"/>
        </w:rPr>
      </w:pPr>
      <w:r w:rsidRPr="00310B2A">
        <w:rPr>
          <w:rFonts w:ascii="Times New Roman" w:hAnsi="Times New Roman" w:cs="Times New Roman"/>
          <w:sz w:val="36"/>
          <w:szCs w:val="36"/>
        </w:rPr>
        <w:t>Student</w:t>
      </w:r>
      <w:r w:rsidRPr="00310B2A">
        <w:rPr>
          <w:rFonts w:ascii="Times New Roman" w:hAnsi="Times New Roman" w:cs="Times New Roman"/>
        </w:rPr>
        <w:t xml:space="preserve">  </w:t>
      </w:r>
      <w:r w:rsidRPr="00310B2A">
        <w:rPr>
          <w:rFonts w:ascii="Times New Roman" w:hAnsi="Times New Roman" w:cs="Times New Roman"/>
          <w:sz w:val="36"/>
          <w:szCs w:val="36"/>
        </w:rPr>
        <w:t xml:space="preserve">Name: Cristina-Stefania </w:t>
      </w:r>
      <w:proofErr w:type="spellStart"/>
      <w:r w:rsidRPr="00310B2A">
        <w:rPr>
          <w:rFonts w:ascii="Times New Roman" w:hAnsi="Times New Roman" w:cs="Times New Roman"/>
          <w:sz w:val="36"/>
          <w:szCs w:val="36"/>
        </w:rPr>
        <w:t>Cioboata</w:t>
      </w:r>
      <w:proofErr w:type="spellEnd"/>
    </w:p>
    <w:p w14:paraId="6CCD2BA6" w14:textId="77777777" w:rsidR="00AF7D53" w:rsidRPr="00310B2A" w:rsidRDefault="00AF7D53" w:rsidP="00AF7D53">
      <w:pPr>
        <w:spacing w:line="360" w:lineRule="auto"/>
        <w:jc w:val="center"/>
        <w:rPr>
          <w:rFonts w:ascii="Times New Roman" w:hAnsi="Times New Roman" w:cs="Times New Roman"/>
          <w:sz w:val="36"/>
          <w:szCs w:val="36"/>
        </w:rPr>
      </w:pPr>
      <w:r w:rsidRPr="00310B2A">
        <w:rPr>
          <w:rFonts w:ascii="Times New Roman" w:hAnsi="Times New Roman" w:cs="Times New Roman"/>
          <w:sz w:val="36"/>
          <w:szCs w:val="36"/>
        </w:rPr>
        <w:t>Student Number: 1905391</w:t>
      </w:r>
    </w:p>
    <w:p w14:paraId="1610746C" w14:textId="77777777" w:rsidR="00AF7D53" w:rsidRPr="00310B2A" w:rsidRDefault="00AF7D53" w:rsidP="00AF7D53">
      <w:pPr>
        <w:spacing w:line="360" w:lineRule="auto"/>
        <w:jc w:val="center"/>
        <w:rPr>
          <w:rFonts w:ascii="Times New Roman" w:hAnsi="Times New Roman" w:cs="Times New Roman"/>
          <w:sz w:val="36"/>
          <w:szCs w:val="36"/>
        </w:rPr>
      </w:pPr>
      <w:r w:rsidRPr="00310B2A">
        <w:rPr>
          <w:rFonts w:ascii="Times New Roman" w:hAnsi="Times New Roman" w:cs="Times New Roman"/>
          <w:sz w:val="36"/>
          <w:szCs w:val="36"/>
        </w:rPr>
        <w:t>Lecturer’s Name: Mary March</w:t>
      </w:r>
    </w:p>
    <w:p w14:paraId="104F031E" w14:textId="77777777" w:rsidR="00AF7D53" w:rsidRDefault="00AF7D53" w:rsidP="00AF7D53">
      <w:pPr>
        <w:spacing w:line="360" w:lineRule="auto"/>
        <w:jc w:val="center"/>
        <w:rPr>
          <w:rFonts w:ascii="Times New Roman" w:hAnsi="Times New Roman" w:cs="Times New Roman"/>
          <w:sz w:val="36"/>
          <w:szCs w:val="36"/>
        </w:rPr>
      </w:pPr>
      <w:r w:rsidRPr="00310B2A">
        <w:rPr>
          <w:rFonts w:ascii="Times New Roman" w:hAnsi="Times New Roman" w:cs="Times New Roman"/>
          <w:sz w:val="36"/>
          <w:szCs w:val="36"/>
        </w:rPr>
        <w:t>Module Code: LCBB5004</w:t>
      </w:r>
    </w:p>
    <w:p w14:paraId="42374BFF" w14:textId="30A6B21F" w:rsidR="00AF7D53" w:rsidRDefault="00AF7D53" w:rsidP="00AF7D53">
      <w:pPr>
        <w:spacing w:line="360" w:lineRule="auto"/>
        <w:jc w:val="center"/>
        <w:rPr>
          <w:rFonts w:ascii="Times New Roman" w:hAnsi="Times New Roman" w:cs="Times New Roman"/>
          <w:sz w:val="36"/>
          <w:szCs w:val="36"/>
        </w:rPr>
      </w:pPr>
      <w:r>
        <w:rPr>
          <w:rFonts w:ascii="Times New Roman" w:hAnsi="Times New Roman" w:cs="Times New Roman"/>
          <w:sz w:val="36"/>
          <w:szCs w:val="36"/>
        </w:rPr>
        <w:t>Module Title: Managing People</w:t>
      </w:r>
    </w:p>
    <w:p w14:paraId="7510A3CB" w14:textId="77777777" w:rsidR="000B4106" w:rsidRPr="000B4106" w:rsidRDefault="000B4106" w:rsidP="00AF7D53">
      <w:pPr>
        <w:jc w:val="center"/>
        <w:rPr>
          <w:rFonts w:ascii="Times New Roman" w:hAnsi="Times New Roman" w:cs="Times New Roman"/>
          <w:b/>
          <w:sz w:val="32"/>
          <w:szCs w:val="32"/>
          <w:u w:val="single"/>
          <w:lang w:val="en-GB"/>
        </w:rPr>
      </w:pPr>
    </w:p>
    <w:p w14:paraId="1A68A4F9" w14:textId="77777777" w:rsidR="000B4106" w:rsidRPr="000B4106" w:rsidRDefault="000B4106" w:rsidP="000B4106">
      <w:pPr>
        <w:jc w:val="center"/>
        <w:rPr>
          <w:rFonts w:ascii="Times New Roman" w:hAnsi="Times New Roman" w:cs="Times New Roman"/>
          <w:b/>
          <w:sz w:val="32"/>
          <w:szCs w:val="32"/>
          <w:u w:val="single"/>
          <w:lang w:val="en-GB"/>
        </w:rPr>
      </w:pPr>
    </w:p>
    <w:p w14:paraId="3B8DB29C" w14:textId="77777777" w:rsidR="000B4106" w:rsidRPr="000B4106" w:rsidRDefault="000B4106" w:rsidP="000B4106">
      <w:pPr>
        <w:jc w:val="center"/>
        <w:rPr>
          <w:rFonts w:ascii="Times New Roman" w:hAnsi="Times New Roman" w:cs="Times New Roman"/>
          <w:b/>
          <w:sz w:val="32"/>
          <w:szCs w:val="32"/>
          <w:u w:val="single"/>
          <w:lang w:val="en-GB"/>
        </w:rPr>
      </w:pPr>
    </w:p>
    <w:p w14:paraId="6EC3D819" w14:textId="77777777" w:rsidR="000B4106" w:rsidRPr="000B4106" w:rsidRDefault="000B4106" w:rsidP="00AF7D53">
      <w:pPr>
        <w:rPr>
          <w:rFonts w:ascii="Times New Roman" w:hAnsi="Times New Roman" w:cs="Times New Roman"/>
          <w:b/>
          <w:sz w:val="32"/>
          <w:szCs w:val="32"/>
          <w:u w:val="single"/>
          <w:lang w:val="en-GB"/>
        </w:rPr>
      </w:pPr>
    </w:p>
    <w:sdt>
      <w:sdtPr>
        <w:rPr>
          <w:rFonts w:asciiTheme="minorHAnsi" w:eastAsiaTheme="minorHAnsi" w:hAnsiTheme="minorHAnsi" w:cstheme="minorBidi"/>
          <w:b w:val="0"/>
          <w:bCs w:val="0"/>
          <w:color w:val="auto"/>
          <w:sz w:val="22"/>
          <w:szCs w:val="22"/>
          <w:lang w:val="en-GB" w:eastAsia="en-US"/>
        </w:rPr>
        <w:id w:val="-1822504601"/>
        <w:docPartObj>
          <w:docPartGallery w:val="Table of Contents"/>
          <w:docPartUnique/>
        </w:docPartObj>
      </w:sdtPr>
      <w:sdtEndPr>
        <w:rPr>
          <w:noProof/>
        </w:rPr>
      </w:sdtEndPr>
      <w:sdtContent>
        <w:p w14:paraId="6A46290C" w14:textId="77777777" w:rsidR="000B4106" w:rsidRPr="00483521" w:rsidRDefault="000B4106" w:rsidP="000B4106">
          <w:pPr>
            <w:pStyle w:val="TOCHeading"/>
            <w:jc w:val="center"/>
            <w:rPr>
              <w:rFonts w:ascii="Times New Roman" w:hAnsi="Times New Roman" w:cs="Times New Roman"/>
              <w:color w:val="auto"/>
              <w:sz w:val="24"/>
              <w:szCs w:val="24"/>
              <w:lang w:val="en-GB"/>
            </w:rPr>
          </w:pPr>
          <w:r w:rsidRPr="00483521">
            <w:rPr>
              <w:rFonts w:ascii="Times New Roman" w:hAnsi="Times New Roman" w:cs="Times New Roman"/>
              <w:color w:val="auto"/>
              <w:sz w:val="24"/>
              <w:szCs w:val="24"/>
              <w:lang w:val="en-GB"/>
            </w:rPr>
            <w:t>Table of Contents</w:t>
          </w:r>
        </w:p>
        <w:p w14:paraId="20A195D7" w14:textId="77777777" w:rsidR="00483521" w:rsidRPr="00483521" w:rsidRDefault="00533439" w:rsidP="00483521">
          <w:pPr>
            <w:pStyle w:val="TOC1"/>
            <w:tabs>
              <w:tab w:val="right" w:leader="dot" w:pos="9016"/>
            </w:tabs>
            <w:spacing w:line="360" w:lineRule="auto"/>
            <w:jc w:val="both"/>
            <w:rPr>
              <w:rFonts w:ascii="Times New Roman" w:eastAsiaTheme="minorEastAsia" w:hAnsi="Times New Roman" w:cs="Times New Roman"/>
              <w:noProof/>
              <w:sz w:val="24"/>
              <w:szCs w:val="24"/>
              <w:lang w:val="en-US"/>
            </w:rPr>
          </w:pPr>
          <w:r w:rsidRPr="00483521">
            <w:rPr>
              <w:rFonts w:ascii="Times New Roman" w:hAnsi="Times New Roman" w:cs="Times New Roman"/>
              <w:sz w:val="24"/>
              <w:szCs w:val="24"/>
              <w:lang w:val="en-GB"/>
            </w:rPr>
            <w:fldChar w:fldCharType="begin"/>
          </w:r>
          <w:r w:rsidR="000B4106" w:rsidRPr="00483521">
            <w:rPr>
              <w:rFonts w:ascii="Times New Roman" w:hAnsi="Times New Roman" w:cs="Times New Roman"/>
              <w:sz w:val="24"/>
              <w:szCs w:val="24"/>
              <w:lang w:val="en-GB"/>
            </w:rPr>
            <w:instrText xml:space="preserve"> TOC \o "1-3" \h \z \u </w:instrText>
          </w:r>
          <w:r w:rsidRPr="00483521">
            <w:rPr>
              <w:rFonts w:ascii="Times New Roman" w:hAnsi="Times New Roman" w:cs="Times New Roman"/>
              <w:sz w:val="24"/>
              <w:szCs w:val="24"/>
              <w:lang w:val="en-GB"/>
            </w:rPr>
            <w:fldChar w:fldCharType="separate"/>
          </w:r>
          <w:hyperlink w:anchor="_Toc58363609" w:history="1">
            <w:r w:rsidR="00483521" w:rsidRPr="00483521">
              <w:rPr>
                <w:rStyle w:val="Hyperlink"/>
                <w:rFonts w:ascii="Times New Roman" w:hAnsi="Times New Roman" w:cs="Times New Roman"/>
                <w:noProof/>
                <w:sz w:val="24"/>
                <w:szCs w:val="24"/>
                <w:lang w:val="en-GB"/>
              </w:rPr>
              <w:t>Introduction</w:t>
            </w:r>
            <w:r w:rsidR="00483521" w:rsidRPr="00483521">
              <w:rPr>
                <w:rFonts w:ascii="Times New Roman" w:hAnsi="Times New Roman" w:cs="Times New Roman"/>
                <w:noProof/>
                <w:webHidden/>
                <w:sz w:val="24"/>
                <w:szCs w:val="24"/>
              </w:rPr>
              <w:tab/>
            </w:r>
            <w:r w:rsidR="00483521" w:rsidRPr="00483521">
              <w:rPr>
                <w:rFonts w:ascii="Times New Roman" w:hAnsi="Times New Roman" w:cs="Times New Roman"/>
                <w:noProof/>
                <w:webHidden/>
                <w:sz w:val="24"/>
                <w:szCs w:val="24"/>
              </w:rPr>
              <w:fldChar w:fldCharType="begin"/>
            </w:r>
            <w:r w:rsidR="00483521" w:rsidRPr="00483521">
              <w:rPr>
                <w:rFonts w:ascii="Times New Roman" w:hAnsi="Times New Roman" w:cs="Times New Roman"/>
                <w:noProof/>
                <w:webHidden/>
                <w:sz w:val="24"/>
                <w:szCs w:val="24"/>
              </w:rPr>
              <w:instrText xml:space="preserve"> PAGEREF _Toc58363609 \h </w:instrText>
            </w:r>
            <w:r w:rsidR="00483521" w:rsidRPr="00483521">
              <w:rPr>
                <w:rFonts w:ascii="Times New Roman" w:hAnsi="Times New Roman" w:cs="Times New Roman"/>
                <w:noProof/>
                <w:webHidden/>
                <w:sz w:val="24"/>
                <w:szCs w:val="24"/>
              </w:rPr>
            </w:r>
            <w:r w:rsidR="00483521" w:rsidRPr="00483521">
              <w:rPr>
                <w:rFonts w:ascii="Times New Roman" w:hAnsi="Times New Roman" w:cs="Times New Roman"/>
                <w:noProof/>
                <w:webHidden/>
                <w:sz w:val="24"/>
                <w:szCs w:val="24"/>
              </w:rPr>
              <w:fldChar w:fldCharType="separate"/>
            </w:r>
            <w:r w:rsidR="00483521" w:rsidRPr="00483521">
              <w:rPr>
                <w:rFonts w:ascii="Times New Roman" w:hAnsi="Times New Roman" w:cs="Times New Roman"/>
                <w:noProof/>
                <w:webHidden/>
                <w:sz w:val="24"/>
                <w:szCs w:val="24"/>
              </w:rPr>
              <w:t>3</w:t>
            </w:r>
            <w:r w:rsidR="00483521" w:rsidRPr="00483521">
              <w:rPr>
                <w:rFonts w:ascii="Times New Roman" w:hAnsi="Times New Roman" w:cs="Times New Roman"/>
                <w:noProof/>
                <w:webHidden/>
                <w:sz w:val="24"/>
                <w:szCs w:val="24"/>
              </w:rPr>
              <w:fldChar w:fldCharType="end"/>
            </w:r>
          </w:hyperlink>
        </w:p>
        <w:p w14:paraId="71FE22D5" w14:textId="77777777" w:rsidR="00483521" w:rsidRPr="00483521" w:rsidRDefault="00F95188" w:rsidP="00483521">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363610" w:history="1">
            <w:r w:rsidR="00483521" w:rsidRPr="00483521">
              <w:rPr>
                <w:rStyle w:val="Hyperlink"/>
                <w:rFonts w:ascii="Times New Roman" w:hAnsi="Times New Roman" w:cs="Times New Roman"/>
                <w:noProof/>
                <w:sz w:val="24"/>
                <w:szCs w:val="24"/>
                <w:lang w:val="en-GB"/>
              </w:rPr>
              <w:t>Reviews the concept and drivers of employee engagement</w:t>
            </w:r>
            <w:r w:rsidR="00483521" w:rsidRPr="00483521">
              <w:rPr>
                <w:rFonts w:ascii="Times New Roman" w:hAnsi="Times New Roman" w:cs="Times New Roman"/>
                <w:noProof/>
                <w:webHidden/>
                <w:sz w:val="24"/>
                <w:szCs w:val="24"/>
              </w:rPr>
              <w:tab/>
            </w:r>
            <w:r w:rsidR="00483521" w:rsidRPr="00483521">
              <w:rPr>
                <w:rFonts w:ascii="Times New Roman" w:hAnsi="Times New Roman" w:cs="Times New Roman"/>
                <w:noProof/>
                <w:webHidden/>
                <w:sz w:val="24"/>
                <w:szCs w:val="24"/>
              </w:rPr>
              <w:fldChar w:fldCharType="begin"/>
            </w:r>
            <w:r w:rsidR="00483521" w:rsidRPr="00483521">
              <w:rPr>
                <w:rFonts w:ascii="Times New Roman" w:hAnsi="Times New Roman" w:cs="Times New Roman"/>
                <w:noProof/>
                <w:webHidden/>
                <w:sz w:val="24"/>
                <w:szCs w:val="24"/>
              </w:rPr>
              <w:instrText xml:space="preserve"> PAGEREF _Toc58363610 \h </w:instrText>
            </w:r>
            <w:r w:rsidR="00483521" w:rsidRPr="00483521">
              <w:rPr>
                <w:rFonts w:ascii="Times New Roman" w:hAnsi="Times New Roman" w:cs="Times New Roman"/>
                <w:noProof/>
                <w:webHidden/>
                <w:sz w:val="24"/>
                <w:szCs w:val="24"/>
              </w:rPr>
            </w:r>
            <w:r w:rsidR="00483521" w:rsidRPr="00483521">
              <w:rPr>
                <w:rFonts w:ascii="Times New Roman" w:hAnsi="Times New Roman" w:cs="Times New Roman"/>
                <w:noProof/>
                <w:webHidden/>
                <w:sz w:val="24"/>
                <w:szCs w:val="24"/>
              </w:rPr>
              <w:fldChar w:fldCharType="separate"/>
            </w:r>
            <w:r w:rsidR="00483521" w:rsidRPr="00483521">
              <w:rPr>
                <w:rFonts w:ascii="Times New Roman" w:hAnsi="Times New Roman" w:cs="Times New Roman"/>
                <w:noProof/>
                <w:webHidden/>
                <w:sz w:val="24"/>
                <w:szCs w:val="24"/>
              </w:rPr>
              <w:t>3</w:t>
            </w:r>
            <w:r w:rsidR="00483521" w:rsidRPr="00483521">
              <w:rPr>
                <w:rFonts w:ascii="Times New Roman" w:hAnsi="Times New Roman" w:cs="Times New Roman"/>
                <w:noProof/>
                <w:webHidden/>
                <w:sz w:val="24"/>
                <w:szCs w:val="24"/>
              </w:rPr>
              <w:fldChar w:fldCharType="end"/>
            </w:r>
          </w:hyperlink>
        </w:p>
        <w:p w14:paraId="3D8B3B64" w14:textId="77777777" w:rsidR="00483521" w:rsidRPr="00483521" w:rsidRDefault="00F95188" w:rsidP="00483521">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363611" w:history="1">
            <w:r w:rsidR="00483521" w:rsidRPr="00483521">
              <w:rPr>
                <w:rStyle w:val="Hyperlink"/>
                <w:rFonts w:ascii="Times New Roman" w:hAnsi="Times New Roman" w:cs="Times New Roman"/>
                <w:noProof/>
                <w:sz w:val="24"/>
                <w:szCs w:val="24"/>
                <w:lang w:val="en-GB"/>
              </w:rPr>
              <w:t>Evaluates diagnostic tools to measure engagement</w:t>
            </w:r>
            <w:r w:rsidR="00483521" w:rsidRPr="00483521">
              <w:rPr>
                <w:rFonts w:ascii="Times New Roman" w:hAnsi="Times New Roman" w:cs="Times New Roman"/>
                <w:noProof/>
                <w:webHidden/>
                <w:sz w:val="24"/>
                <w:szCs w:val="24"/>
              </w:rPr>
              <w:tab/>
            </w:r>
            <w:r w:rsidR="00483521" w:rsidRPr="00483521">
              <w:rPr>
                <w:rFonts w:ascii="Times New Roman" w:hAnsi="Times New Roman" w:cs="Times New Roman"/>
                <w:noProof/>
                <w:webHidden/>
                <w:sz w:val="24"/>
                <w:szCs w:val="24"/>
              </w:rPr>
              <w:fldChar w:fldCharType="begin"/>
            </w:r>
            <w:r w:rsidR="00483521" w:rsidRPr="00483521">
              <w:rPr>
                <w:rFonts w:ascii="Times New Roman" w:hAnsi="Times New Roman" w:cs="Times New Roman"/>
                <w:noProof/>
                <w:webHidden/>
                <w:sz w:val="24"/>
                <w:szCs w:val="24"/>
              </w:rPr>
              <w:instrText xml:space="preserve"> PAGEREF _Toc58363611 \h </w:instrText>
            </w:r>
            <w:r w:rsidR="00483521" w:rsidRPr="00483521">
              <w:rPr>
                <w:rFonts w:ascii="Times New Roman" w:hAnsi="Times New Roman" w:cs="Times New Roman"/>
                <w:noProof/>
                <w:webHidden/>
                <w:sz w:val="24"/>
                <w:szCs w:val="24"/>
              </w:rPr>
            </w:r>
            <w:r w:rsidR="00483521" w:rsidRPr="00483521">
              <w:rPr>
                <w:rFonts w:ascii="Times New Roman" w:hAnsi="Times New Roman" w:cs="Times New Roman"/>
                <w:noProof/>
                <w:webHidden/>
                <w:sz w:val="24"/>
                <w:szCs w:val="24"/>
              </w:rPr>
              <w:fldChar w:fldCharType="separate"/>
            </w:r>
            <w:r w:rsidR="00483521" w:rsidRPr="00483521">
              <w:rPr>
                <w:rFonts w:ascii="Times New Roman" w:hAnsi="Times New Roman" w:cs="Times New Roman"/>
                <w:noProof/>
                <w:webHidden/>
                <w:sz w:val="24"/>
                <w:szCs w:val="24"/>
              </w:rPr>
              <w:t>4</w:t>
            </w:r>
            <w:r w:rsidR="00483521" w:rsidRPr="00483521">
              <w:rPr>
                <w:rFonts w:ascii="Times New Roman" w:hAnsi="Times New Roman" w:cs="Times New Roman"/>
                <w:noProof/>
                <w:webHidden/>
                <w:sz w:val="24"/>
                <w:szCs w:val="24"/>
              </w:rPr>
              <w:fldChar w:fldCharType="end"/>
            </w:r>
          </w:hyperlink>
        </w:p>
        <w:p w14:paraId="21724877" w14:textId="77777777" w:rsidR="00483521" w:rsidRPr="00483521" w:rsidRDefault="00F95188" w:rsidP="00483521">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363612" w:history="1">
            <w:r w:rsidR="00483521" w:rsidRPr="00483521">
              <w:rPr>
                <w:rStyle w:val="Hyperlink"/>
                <w:rFonts w:ascii="Times New Roman" w:hAnsi="Times New Roman" w:cs="Times New Roman"/>
                <w:noProof/>
                <w:sz w:val="24"/>
                <w:szCs w:val="24"/>
                <w:lang w:val="en-GB"/>
              </w:rPr>
              <w:t>Constructs an employee value proposition</w:t>
            </w:r>
            <w:r w:rsidR="00483521" w:rsidRPr="00483521">
              <w:rPr>
                <w:rFonts w:ascii="Times New Roman" w:hAnsi="Times New Roman" w:cs="Times New Roman"/>
                <w:noProof/>
                <w:webHidden/>
                <w:sz w:val="24"/>
                <w:szCs w:val="24"/>
              </w:rPr>
              <w:tab/>
            </w:r>
            <w:r w:rsidR="00483521" w:rsidRPr="00483521">
              <w:rPr>
                <w:rFonts w:ascii="Times New Roman" w:hAnsi="Times New Roman" w:cs="Times New Roman"/>
                <w:noProof/>
                <w:webHidden/>
                <w:sz w:val="24"/>
                <w:szCs w:val="24"/>
              </w:rPr>
              <w:fldChar w:fldCharType="begin"/>
            </w:r>
            <w:r w:rsidR="00483521" w:rsidRPr="00483521">
              <w:rPr>
                <w:rFonts w:ascii="Times New Roman" w:hAnsi="Times New Roman" w:cs="Times New Roman"/>
                <w:noProof/>
                <w:webHidden/>
                <w:sz w:val="24"/>
                <w:szCs w:val="24"/>
              </w:rPr>
              <w:instrText xml:space="preserve"> PAGEREF _Toc58363612 \h </w:instrText>
            </w:r>
            <w:r w:rsidR="00483521" w:rsidRPr="00483521">
              <w:rPr>
                <w:rFonts w:ascii="Times New Roman" w:hAnsi="Times New Roman" w:cs="Times New Roman"/>
                <w:noProof/>
                <w:webHidden/>
                <w:sz w:val="24"/>
                <w:szCs w:val="24"/>
              </w:rPr>
            </w:r>
            <w:r w:rsidR="00483521" w:rsidRPr="00483521">
              <w:rPr>
                <w:rFonts w:ascii="Times New Roman" w:hAnsi="Times New Roman" w:cs="Times New Roman"/>
                <w:noProof/>
                <w:webHidden/>
                <w:sz w:val="24"/>
                <w:szCs w:val="24"/>
              </w:rPr>
              <w:fldChar w:fldCharType="separate"/>
            </w:r>
            <w:r w:rsidR="00483521" w:rsidRPr="00483521">
              <w:rPr>
                <w:rFonts w:ascii="Times New Roman" w:hAnsi="Times New Roman" w:cs="Times New Roman"/>
                <w:noProof/>
                <w:webHidden/>
                <w:sz w:val="24"/>
                <w:szCs w:val="24"/>
              </w:rPr>
              <w:t>6</w:t>
            </w:r>
            <w:r w:rsidR="00483521" w:rsidRPr="00483521">
              <w:rPr>
                <w:rFonts w:ascii="Times New Roman" w:hAnsi="Times New Roman" w:cs="Times New Roman"/>
                <w:noProof/>
                <w:webHidden/>
                <w:sz w:val="24"/>
                <w:szCs w:val="24"/>
              </w:rPr>
              <w:fldChar w:fldCharType="end"/>
            </w:r>
          </w:hyperlink>
        </w:p>
        <w:p w14:paraId="3852CE9A" w14:textId="77777777" w:rsidR="00483521" w:rsidRPr="00483521" w:rsidRDefault="00F95188" w:rsidP="00483521">
          <w:pPr>
            <w:pStyle w:val="TOC1"/>
            <w:tabs>
              <w:tab w:val="right" w:leader="dot" w:pos="9016"/>
            </w:tabs>
            <w:spacing w:line="360" w:lineRule="auto"/>
            <w:jc w:val="both"/>
            <w:rPr>
              <w:rFonts w:ascii="Times New Roman" w:eastAsiaTheme="minorEastAsia" w:hAnsi="Times New Roman" w:cs="Times New Roman"/>
              <w:noProof/>
              <w:sz w:val="24"/>
              <w:szCs w:val="24"/>
              <w:lang w:val="en-US"/>
            </w:rPr>
          </w:pPr>
          <w:hyperlink w:anchor="_Toc58363613" w:history="1">
            <w:r w:rsidR="00483521" w:rsidRPr="00483521">
              <w:rPr>
                <w:rStyle w:val="Hyperlink"/>
                <w:rFonts w:ascii="Times New Roman" w:hAnsi="Times New Roman" w:cs="Times New Roman"/>
                <w:noProof/>
                <w:sz w:val="24"/>
                <w:szCs w:val="24"/>
                <w:lang w:val="en-GB"/>
              </w:rPr>
              <w:t>Conclusion</w:t>
            </w:r>
            <w:r w:rsidR="00483521" w:rsidRPr="00483521">
              <w:rPr>
                <w:rFonts w:ascii="Times New Roman" w:hAnsi="Times New Roman" w:cs="Times New Roman"/>
                <w:noProof/>
                <w:webHidden/>
                <w:sz w:val="24"/>
                <w:szCs w:val="24"/>
              </w:rPr>
              <w:tab/>
            </w:r>
            <w:r w:rsidR="00483521" w:rsidRPr="00483521">
              <w:rPr>
                <w:rFonts w:ascii="Times New Roman" w:hAnsi="Times New Roman" w:cs="Times New Roman"/>
                <w:noProof/>
                <w:webHidden/>
                <w:sz w:val="24"/>
                <w:szCs w:val="24"/>
              </w:rPr>
              <w:fldChar w:fldCharType="begin"/>
            </w:r>
            <w:r w:rsidR="00483521" w:rsidRPr="00483521">
              <w:rPr>
                <w:rFonts w:ascii="Times New Roman" w:hAnsi="Times New Roman" w:cs="Times New Roman"/>
                <w:noProof/>
                <w:webHidden/>
                <w:sz w:val="24"/>
                <w:szCs w:val="24"/>
              </w:rPr>
              <w:instrText xml:space="preserve"> PAGEREF _Toc58363613 \h </w:instrText>
            </w:r>
            <w:r w:rsidR="00483521" w:rsidRPr="00483521">
              <w:rPr>
                <w:rFonts w:ascii="Times New Roman" w:hAnsi="Times New Roman" w:cs="Times New Roman"/>
                <w:noProof/>
                <w:webHidden/>
                <w:sz w:val="24"/>
                <w:szCs w:val="24"/>
              </w:rPr>
            </w:r>
            <w:r w:rsidR="00483521" w:rsidRPr="00483521">
              <w:rPr>
                <w:rFonts w:ascii="Times New Roman" w:hAnsi="Times New Roman" w:cs="Times New Roman"/>
                <w:noProof/>
                <w:webHidden/>
                <w:sz w:val="24"/>
                <w:szCs w:val="24"/>
              </w:rPr>
              <w:fldChar w:fldCharType="separate"/>
            </w:r>
            <w:r w:rsidR="00483521" w:rsidRPr="00483521">
              <w:rPr>
                <w:rFonts w:ascii="Times New Roman" w:hAnsi="Times New Roman" w:cs="Times New Roman"/>
                <w:noProof/>
                <w:webHidden/>
                <w:sz w:val="24"/>
                <w:szCs w:val="24"/>
              </w:rPr>
              <w:t>7</w:t>
            </w:r>
            <w:r w:rsidR="00483521" w:rsidRPr="00483521">
              <w:rPr>
                <w:rFonts w:ascii="Times New Roman" w:hAnsi="Times New Roman" w:cs="Times New Roman"/>
                <w:noProof/>
                <w:webHidden/>
                <w:sz w:val="24"/>
                <w:szCs w:val="24"/>
              </w:rPr>
              <w:fldChar w:fldCharType="end"/>
            </w:r>
          </w:hyperlink>
        </w:p>
        <w:p w14:paraId="6ECADDF2" w14:textId="77B17F7A" w:rsidR="00AF7D53" w:rsidRPr="00AF7D53" w:rsidRDefault="00F95188" w:rsidP="00AF7D53">
          <w:pPr>
            <w:pStyle w:val="TOC1"/>
            <w:tabs>
              <w:tab w:val="right" w:leader="dot" w:pos="9016"/>
            </w:tabs>
            <w:spacing w:line="360" w:lineRule="auto"/>
            <w:jc w:val="both"/>
            <w:rPr>
              <w:rFonts w:ascii="Times New Roman" w:hAnsi="Times New Roman" w:cs="Times New Roman"/>
              <w:noProof/>
              <w:sz w:val="24"/>
              <w:szCs w:val="24"/>
            </w:rPr>
          </w:pPr>
          <w:hyperlink w:anchor="_Toc58363614" w:history="1">
            <w:r w:rsidR="00483521" w:rsidRPr="00483521">
              <w:rPr>
                <w:rStyle w:val="Hyperlink"/>
                <w:rFonts w:ascii="Times New Roman" w:hAnsi="Times New Roman" w:cs="Times New Roman"/>
                <w:noProof/>
                <w:sz w:val="24"/>
                <w:szCs w:val="24"/>
                <w:lang w:val="en-GB"/>
              </w:rPr>
              <w:t>Reference List</w:t>
            </w:r>
            <w:r w:rsidR="00483521" w:rsidRPr="00483521">
              <w:rPr>
                <w:rFonts w:ascii="Times New Roman" w:hAnsi="Times New Roman" w:cs="Times New Roman"/>
                <w:noProof/>
                <w:webHidden/>
                <w:sz w:val="24"/>
                <w:szCs w:val="24"/>
              </w:rPr>
              <w:tab/>
            </w:r>
            <w:r w:rsidR="00AF7D53">
              <w:rPr>
                <w:rFonts w:ascii="Times New Roman" w:hAnsi="Times New Roman" w:cs="Times New Roman"/>
                <w:noProof/>
                <w:webHidden/>
                <w:sz w:val="24"/>
                <w:szCs w:val="24"/>
              </w:rPr>
              <w:t>9</w:t>
            </w:r>
          </w:hyperlink>
        </w:p>
        <w:p w14:paraId="5B00F65C" w14:textId="77777777" w:rsidR="000B4106" w:rsidRPr="000B4106" w:rsidRDefault="00533439" w:rsidP="00483521">
          <w:pPr>
            <w:spacing w:line="360" w:lineRule="auto"/>
            <w:jc w:val="both"/>
            <w:rPr>
              <w:lang w:val="en-GB"/>
            </w:rPr>
          </w:pPr>
          <w:r w:rsidRPr="00483521">
            <w:rPr>
              <w:rFonts w:ascii="Times New Roman" w:hAnsi="Times New Roman" w:cs="Times New Roman"/>
              <w:b/>
              <w:bCs/>
              <w:noProof/>
              <w:sz w:val="24"/>
              <w:szCs w:val="24"/>
              <w:lang w:val="en-GB"/>
            </w:rPr>
            <w:fldChar w:fldCharType="end"/>
          </w:r>
        </w:p>
      </w:sdtContent>
    </w:sdt>
    <w:p w14:paraId="4EF8180A" w14:textId="77777777" w:rsidR="000B4106" w:rsidRPr="000B4106" w:rsidRDefault="000B4106" w:rsidP="000B4106">
      <w:pPr>
        <w:pStyle w:val="Heading1"/>
        <w:rPr>
          <w:lang w:val="en-GB"/>
        </w:rPr>
      </w:pPr>
    </w:p>
    <w:p w14:paraId="1EBF11B3" w14:textId="77777777" w:rsidR="000B4106" w:rsidRPr="000B4106" w:rsidRDefault="000B4106" w:rsidP="000B4106">
      <w:pPr>
        <w:pStyle w:val="Heading1"/>
        <w:rPr>
          <w:lang w:val="en-GB"/>
        </w:rPr>
      </w:pPr>
    </w:p>
    <w:p w14:paraId="2316C03E" w14:textId="77777777" w:rsidR="000B4106" w:rsidRPr="000B4106" w:rsidRDefault="000B4106" w:rsidP="000B4106">
      <w:pPr>
        <w:pStyle w:val="Heading1"/>
        <w:rPr>
          <w:lang w:val="en-GB"/>
        </w:rPr>
      </w:pPr>
    </w:p>
    <w:p w14:paraId="3AD9D78D" w14:textId="77777777" w:rsidR="000B4106" w:rsidRPr="000B4106" w:rsidRDefault="000B4106" w:rsidP="000B4106">
      <w:pPr>
        <w:pStyle w:val="Heading1"/>
        <w:rPr>
          <w:lang w:val="en-GB"/>
        </w:rPr>
      </w:pPr>
    </w:p>
    <w:p w14:paraId="522F0B92" w14:textId="77777777" w:rsidR="00483521" w:rsidRDefault="00483521">
      <w:pPr>
        <w:rPr>
          <w:rFonts w:ascii="Times New Roman" w:eastAsiaTheme="majorEastAsia" w:hAnsi="Times New Roman" w:cstheme="majorBidi"/>
          <w:b/>
          <w:bCs/>
          <w:sz w:val="24"/>
          <w:szCs w:val="28"/>
          <w:lang w:val="en-GB"/>
        </w:rPr>
      </w:pPr>
      <w:r>
        <w:rPr>
          <w:lang w:val="en-GB"/>
        </w:rPr>
        <w:br w:type="page"/>
      </w:r>
    </w:p>
    <w:p w14:paraId="71DBC796" w14:textId="77777777" w:rsidR="00654040" w:rsidRPr="000B4106" w:rsidRDefault="00654040" w:rsidP="000B4106">
      <w:pPr>
        <w:pStyle w:val="Heading1"/>
        <w:rPr>
          <w:lang w:val="en-GB"/>
        </w:rPr>
      </w:pPr>
      <w:bookmarkStart w:id="0" w:name="_Toc58363609"/>
      <w:r w:rsidRPr="000B4106">
        <w:rPr>
          <w:lang w:val="en-GB"/>
        </w:rPr>
        <w:lastRenderedPageBreak/>
        <w:t>Introduction</w:t>
      </w:r>
      <w:bookmarkEnd w:id="0"/>
      <w:r w:rsidRPr="000B4106">
        <w:rPr>
          <w:lang w:val="en-GB"/>
        </w:rPr>
        <w:t> </w:t>
      </w:r>
    </w:p>
    <w:p w14:paraId="1784C6BF" w14:textId="77777777" w:rsidR="00654040" w:rsidRPr="000B4106" w:rsidRDefault="00654040" w:rsidP="00654040">
      <w:pPr>
        <w:pStyle w:val="NormalWeb"/>
        <w:spacing w:before="0" w:beforeAutospacing="0" w:after="0" w:afterAutospacing="0" w:line="360" w:lineRule="auto"/>
        <w:jc w:val="both"/>
        <w:rPr>
          <w:lang w:val="en-GB"/>
        </w:rPr>
      </w:pPr>
      <w:r w:rsidRPr="000B4106">
        <w:rPr>
          <w:color w:val="000000"/>
          <w:lang w:val="en-GB"/>
        </w:rPr>
        <w:t>The report provides detailed demonstration in understanding the concept of employee engagement in the organisation. It also demonstrates different driving forces in the organisation that results in having a properly improved employee engagement. The report also demonstrates a proper understanding of the different measures and tools that are used to evaluate the engagement of the employees in the organisation. The report also effectively creates a proper employee value proposition that assists in analysing the strategies of employee engagement.    </w:t>
      </w:r>
    </w:p>
    <w:p w14:paraId="5BC94D99" w14:textId="77777777" w:rsidR="00654040" w:rsidRPr="000B4106" w:rsidRDefault="00654040" w:rsidP="000B4106">
      <w:pPr>
        <w:pStyle w:val="Heading1"/>
        <w:rPr>
          <w:lang w:val="en-GB"/>
        </w:rPr>
      </w:pPr>
      <w:bookmarkStart w:id="1" w:name="_Toc58363610"/>
      <w:r w:rsidRPr="000B4106">
        <w:rPr>
          <w:lang w:val="en-GB"/>
        </w:rPr>
        <w:t>Reviews the concept and drivers of employee engagement</w:t>
      </w:r>
      <w:bookmarkEnd w:id="1"/>
      <w:r w:rsidRPr="000B4106">
        <w:rPr>
          <w:lang w:val="en-GB"/>
        </w:rPr>
        <w:t> </w:t>
      </w:r>
    </w:p>
    <w:p w14:paraId="54B2D9F8"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i/>
          <w:iCs/>
          <w:color w:val="000000"/>
          <w:lang w:val="en-GB"/>
        </w:rPr>
        <w:t>Employee engagement</w:t>
      </w:r>
      <w:r w:rsidRPr="000B4106">
        <w:rPr>
          <w:color w:val="000000"/>
          <w:lang w:val="en-GB"/>
        </w:rPr>
        <w:t xml:space="preserve"> is described as a method in a workplace that assists in effectively approaching its employees that result in providing a proper result to every member of the organisation that motivates them to maximise their performance along with remaining properly limited to the organisation goals and values (Singh </w:t>
      </w:r>
      <w:r w:rsidRPr="000B4106">
        <w:rPr>
          <w:i/>
          <w:color w:val="000000"/>
          <w:lang w:val="en-GB"/>
        </w:rPr>
        <w:t>et al.</w:t>
      </w:r>
      <w:r w:rsidRPr="000B4106">
        <w:rPr>
          <w:color w:val="000000"/>
          <w:lang w:val="en-GB"/>
        </w:rPr>
        <w:t xml:space="preserve">, 2016). It also effectively enables the employees in optimising their enthusiasm level as well as their dedication towards their job. It assists the employees in concentrating in their work and increases the level of performance in the organisation to make a significant difference. Proper engagement of the employees towards the organisation is essential for its successful achievement of its goals as it assists the employees in having job satisfaction and improved morale. Communication is essential in having an effective means of employee engagement that results in enhancing their productivity with higher levels of performance (Kang and Sung, 2017). There are different drivers of employee engagement in the organisation are </w:t>
      </w:r>
      <w:r w:rsidRPr="000B4106">
        <w:rPr>
          <w:b/>
          <w:bCs/>
          <w:i/>
          <w:iCs/>
          <w:color w:val="000000"/>
          <w:lang w:val="en-GB"/>
        </w:rPr>
        <w:t>leadership, relationship with co-workers and proper job opportunity</w:t>
      </w:r>
      <w:r w:rsidRPr="000B4106">
        <w:rPr>
          <w:color w:val="000000"/>
          <w:lang w:val="en-GB"/>
        </w:rPr>
        <w:t>.</w:t>
      </w:r>
    </w:p>
    <w:p w14:paraId="6C60F4CE"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i/>
          <w:iCs/>
          <w:color w:val="000000"/>
          <w:lang w:val="en-GB"/>
        </w:rPr>
        <w:t>Leadership</w:t>
      </w:r>
      <w:r w:rsidRPr="000B4106">
        <w:rPr>
          <w:b/>
          <w:bCs/>
          <w:color w:val="000000"/>
          <w:lang w:val="en-GB"/>
        </w:rPr>
        <w:t xml:space="preserve"> </w:t>
      </w:r>
      <w:r w:rsidRPr="000B4106">
        <w:rPr>
          <w:color w:val="000000"/>
          <w:lang w:val="en-GB"/>
        </w:rPr>
        <w:t>is considered as one of the significant drivers for the employee engagement in the organisation. Leaders implement different leadership styles that assist them in keeping its employees more focused and engaged in their work thus providing better results for the organisation. Effective leadership during the pandemic situation is very crucial as the employees are working from home and tend to get distracted. Effective leadership enables the organisation in keeping its employees properly engaged by regularly evaluation of their quality of work that effectively impacts on their performance as an organisation (</w:t>
      </w:r>
      <w:proofErr w:type="spellStart"/>
      <w:r w:rsidRPr="000B4106">
        <w:rPr>
          <w:color w:val="000000"/>
          <w:lang w:val="en-GB"/>
        </w:rPr>
        <w:t>Popli</w:t>
      </w:r>
      <w:proofErr w:type="spellEnd"/>
      <w:r w:rsidRPr="000B4106">
        <w:rPr>
          <w:color w:val="000000"/>
          <w:lang w:val="en-GB"/>
        </w:rPr>
        <w:t xml:space="preserve"> and Rizvi, 2016). Leaders of the organisation are also required to develop a proper trust between the employees that results in developing a proper communication between employees and the leaders resulting in proper engagement of the employees with the organisation. The </w:t>
      </w:r>
      <w:r w:rsidRPr="000B4106">
        <w:rPr>
          <w:color w:val="000000"/>
          <w:lang w:val="en-GB"/>
        </w:rPr>
        <w:lastRenderedPageBreak/>
        <w:t>organisations have also enabled its employees in having an effective flexible timing for the working during this pandemic situation in order to provide them with significant job satisfaction that results in having a proper employee engagement.</w:t>
      </w:r>
    </w:p>
    <w:p w14:paraId="5E9C6A63"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i/>
          <w:iCs/>
          <w:color w:val="000000"/>
          <w:lang w:val="en-GB"/>
        </w:rPr>
        <w:t>Relationship with its co-workers</w:t>
      </w:r>
      <w:r w:rsidRPr="000B4106">
        <w:rPr>
          <w:color w:val="000000"/>
          <w:lang w:val="en-GB"/>
        </w:rPr>
        <w:t xml:space="preserve"> impacts on the performance of the employees that results in the development of employee engagement. It assists the organisation in collective improvement of the performance of its employees. It also results in the organisation in establishing a popper communication between the employees resulting in effective development of the employee relationship (Sharma and Garg, 2017). However, during the pandemic situation and work from home limitation, communication between the employees has been limited thus reducing the establishment of employee engagement. Employees working in the organisation are also required to put in valuable effort thus resulting in the organisation in the proper development of employee engagement. The employers are required to give proper respect to the views and ideas of other employees as well as their differences. Proper acknowledgement of the works of its co-workers also assists in the employee engagement during the pandemic and work from home condition (Antony, 2018). </w:t>
      </w:r>
    </w:p>
    <w:p w14:paraId="31AA3301"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i/>
          <w:iCs/>
          <w:color w:val="000000"/>
          <w:lang w:val="en-GB"/>
        </w:rPr>
        <w:t>Job opportunities to the employees</w:t>
      </w:r>
      <w:r w:rsidRPr="000B4106">
        <w:rPr>
          <w:color w:val="000000"/>
          <w:lang w:val="en-GB"/>
        </w:rPr>
        <w:t xml:space="preserve"> are also significant drivers for the effective development of employee engagement.  It assists in keeping the employees satisfied with the job and optimises their performance resulting in them effectively engaging in the work. The organisation is required to provide works that capture the interest of its employees and keep them effectively improving their performance and keeping them effectively engaged in the work (</w:t>
      </w:r>
      <w:proofErr w:type="spellStart"/>
      <w:r w:rsidRPr="000B4106">
        <w:rPr>
          <w:color w:val="000000"/>
          <w:lang w:val="en-GB"/>
        </w:rPr>
        <w:t>Khodakarami</w:t>
      </w:r>
      <w:proofErr w:type="spellEnd"/>
      <w:r w:rsidRPr="000B4106">
        <w:rPr>
          <w:color w:val="000000"/>
          <w:lang w:val="en-GB"/>
        </w:rPr>
        <w:t xml:space="preserve"> and </w:t>
      </w:r>
      <w:proofErr w:type="spellStart"/>
      <w:r w:rsidRPr="000B4106">
        <w:rPr>
          <w:color w:val="000000"/>
          <w:lang w:val="en-GB"/>
        </w:rPr>
        <w:t>Dirani</w:t>
      </w:r>
      <w:proofErr w:type="spellEnd"/>
      <w:r w:rsidRPr="000B4106">
        <w:rPr>
          <w:color w:val="000000"/>
          <w:lang w:val="en-GB"/>
        </w:rPr>
        <w:t>, 2020). It enables the employees in producing quality work that assists them in trying new projects for better development. </w:t>
      </w:r>
    </w:p>
    <w:p w14:paraId="69737B70" w14:textId="77777777" w:rsidR="00654040" w:rsidRPr="000B4106" w:rsidRDefault="00654040" w:rsidP="000B4106">
      <w:pPr>
        <w:pStyle w:val="Heading1"/>
        <w:rPr>
          <w:lang w:val="en-GB"/>
        </w:rPr>
      </w:pPr>
      <w:bookmarkStart w:id="2" w:name="_Toc58363611"/>
      <w:r w:rsidRPr="000B4106">
        <w:rPr>
          <w:lang w:val="en-GB"/>
        </w:rPr>
        <w:t>Evaluates diagnostic tools to measure engagement</w:t>
      </w:r>
      <w:bookmarkEnd w:id="2"/>
    </w:p>
    <w:p w14:paraId="0E535BDF" w14:textId="77777777" w:rsidR="00654040" w:rsidRPr="000B4106" w:rsidRDefault="00654040" w:rsidP="00654040">
      <w:pPr>
        <w:pStyle w:val="NormalWeb"/>
        <w:spacing w:before="0" w:beforeAutospacing="0" w:after="0" w:afterAutospacing="0" w:line="360" w:lineRule="auto"/>
        <w:jc w:val="both"/>
        <w:rPr>
          <w:lang w:val="en-GB"/>
        </w:rPr>
      </w:pPr>
      <w:r w:rsidRPr="000B4106">
        <w:rPr>
          <w:color w:val="000000"/>
          <w:lang w:val="en-GB"/>
        </w:rPr>
        <w:t xml:space="preserve">Organisation is required to properly evaluate its employee engagement in order to properly analyse the quality of their performance.  Proper measurement of the employees of the organisation enables them to effectively understand as well as identify the areas that its employees are interested in and thus provide them with effective measurement tools to measure their potential in the organisation. It assists the organisation in having a significant development of an effective trust between the employees and the organisation as well as their development of proper empathy (Eisenberger </w:t>
      </w:r>
      <w:r w:rsidRPr="000B4106">
        <w:rPr>
          <w:i/>
          <w:color w:val="000000"/>
          <w:lang w:val="en-GB"/>
        </w:rPr>
        <w:t>et al.</w:t>
      </w:r>
      <w:r w:rsidRPr="000B4106">
        <w:rPr>
          <w:color w:val="000000"/>
          <w:lang w:val="en-GB"/>
        </w:rPr>
        <w:t xml:space="preserve">, 2016). Proper measurement of employee engagement during the pandemic situation assists the organisation in putting proper efforts in lifting the morale of its employees as well as share proper insights of operation to its </w:t>
      </w:r>
      <w:r w:rsidRPr="000B4106">
        <w:rPr>
          <w:color w:val="000000"/>
          <w:lang w:val="en-GB"/>
        </w:rPr>
        <w:lastRenderedPageBreak/>
        <w:t xml:space="preserve">employees in having a significant development. It also enables in effectively improving the opportunity for the organisation in successfully achieving its goals as proper employee engagement results in optimising their performance level (Stoyanova and </w:t>
      </w:r>
      <w:proofErr w:type="spellStart"/>
      <w:r w:rsidRPr="000B4106">
        <w:rPr>
          <w:color w:val="000000"/>
          <w:lang w:val="en-GB"/>
        </w:rPr>
        <w:t>Iliev</w:t>
      </w:r>
      <w:proofErr w:type="spellEnd"/>
      <w:r w:rsidRPr="000B4106">
        <w:rPr>
          <w:color w:val="000000"/>
          <w:lang w:val="en-GB"/>
        </w:rPr>
        <w:t>, 2017). Organisation also uses different diagnostic tools that assist in measuring the level of employee engagement in the organisation. </w:t>
      </w:r>
    </w:p>
    <w:p w14:paraId="2EF827DF" w14:textId="77777777" w:rsidR="00654040" w:rsidRPr="000B4106" w:rsidRDefault="00654040" w:rsidP="00654040">
      <w:pPr>
        <w:pStyle w:val="NormalWeb"/>
        <w:spacing w:before="0" w:beforeAutospacing="0" w:after="0" w:afterAutospacing="0" w:line="360" w:lineRule="auto"/>
        <w:jc w:val="both"/>
        <w:rPr>
          <w:lang w:val="en-GB"/>
        </w:rPr>
      </w:pPr>
      <w:r w:rsidRPr="000B4106">
        <w:rPr>
          <w:color w:val="000000"/>
          <w:lang w:val="en-GB"/>
        </w:rPr>
        <w:t>The diagnostic tools required to measure the employee engagement in the organisation are mentioned below:</w:t>
      </w:r>
    </w:p>
    <w:p w14:paraId="011E4FC9"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color w:val="000000"/>
          <w:lang w:val="en-GB"/>
        </w:rPr>
        <w:t xml:space="preserve">Pulse Survey: </w:t>
      </w:r>
      <w:r w:rsidRPr="000B4106">
        <w:rPr>
          <w:color w:val="000000"/>
          <w:lang w:val="en-GB"/>
        </w:rPr>
        <w:t xml:space="preserve">The organisation is required to do a proper and frequent survey assisting it in developing a proper and effective environment in the office. The </w:t>
      </w:r>
      <w:r w:rsidRPr="000B4106">
        <w:rPr>
          <w:b/>
          <w:bCs/>
          <w:i/>
          <w:iCs/>
          <w:color w:val="000000"/>
          <w:lang w:val="en-GB"/>
        </w:rPr>
        <w:t>advantage</w:t>
      </w:r>
      <w:r w:rsidRPr="000B4106">
        <w:rPr>
          <w:color w:val="000000"/>
          <w:lang w:val="en-GB"/>
        </w:rPr>
        <w:t xml:space="preserve"> of pulse Survey is that it involves short and frequent surveys to assist in evaluating the engagement of the employees working in the organisation (Al </w:t>
      </w:r>
      <w:proofErr w:type="spellStart"/>
      <w:r w:rsidRPr="000B4106">
        <w:rPr>
          <w:color w:val="000000"/>
          <w:lang w:val="en-GB"/>
        </w:rPr>
        <w:t>Shehri</w:t>
      </w:r>
      <w:proofErr w:type="spellEnd"/>
      <w:r w:rsidRPr="000B4106">
        <w:rPr>
          <w:color w:val="000000"/>
          <w:lang w:val="en-GB"/>
        </w:rPr>
        <w:t xml:space="preserve"> </w:t>
      </w:r>
      <w:r w:rsidRPr="000B4106">
        <w:rPr>
          <w:i/>
          <w:color w:val="000000"/>
          <w:lang w:val="en-GB"/>
        </w:rPr>
        <w:t>et al.</w:t>
      </w:r>
      <w:r w:rsidRPr="000B4106">
        <w:rPr>
          <w:color w:val="000000"/>
          <w:lang w:val="en-GB"/>
        </w:rPr>
        <w:t xml:space="preserve">, 2017). The organisation in the pandemic situation could make a proper improvisation in its survey methods by implementing a proper online survey that provides assistance to the organisation in effectively analysing the involvement of the employees in the working from home. However, it </w:t>
      </w:r>
      <w:r w:rsidRPr="000B4106">
        <w:rPr>
          <w:b/>
          <w:bCs/>
          <w:i/>
          <w:iCs/>
          <w:color w:val="000000"/>
          <w:lang w:val="en-GB"/>
        </w:rPr>
        <w:t xml:space="preserve">limits </w:t>
      </w:r>
      <w:r w:rsidRPr="000B4106">
        <w:rPr>
          <w:color w:val="000000"/>
          <w:lang w:val="en-GB"/>
        </w:rPr>
        <w:t>the employees in properly providing details of their concerns. </w:t>
      </w:r>
    </w:p>
    <w:p w14:paraId="02E78739" w14:textId="77777777" w:rsidR="00654040" w:rsidRPr="000B4106" w:rsidRDefault="00654040" w:rsidP="00654040">
      <w:pPr>
        <w:pStyle w:val="NormalWeb"/>
        <w:spacing w:before="0" w:beforeAutospacing="0" w:after="0" w:afterAutospacing="0" w:line="360" w:lineRule="auto"/>
        <w:jc w:val="both"/>
        <w:rPr>
          <w:lang w:val="en-GB"/>
        </w:rPr>
      </w:pPr>
      <w:proofErr w:type="spellStart"/>
      <w:r w:rsidRPr="000B4106">
        <w:rPr>
          <w:b/>
          <w:bCs/>
          <w:color w:val="000000"/>
          <w:lang w:val="en-GB"/>
        </w:rPr>
        <w:t>eNPS</w:t>
      </w:r>
      <w:proofErr w:type="spellEnd"/>
      <w:r w:rsidRPr="000B4106">
        <w:rPr>
          <w:b/>
          <w:bCs/>
          <w:color w:val="000000"/>
          <w:lang w:val="en-GB"/>
        </w:rPr>
        <w:t xml:space="preserve"> (Employee Net Promoter Score): </w:t>
      </w:r>
      <w:r w:rsidRPr="000B4106">
        <w:rPr>
          <w:color w:val="000000"/>
          <w:lang w:val="en-GB"/>
        </w:rPr>
        <w:t>Organisations have also started the implementation of employee Net Promoter Score (</w:t>
      </w:r>
      <w:proofErr w:type="spellStart"/>
      <w:r w:rsidRPr="000B4106">
        <w:rPr>
          <w:color w:val="000000"/>
          <w:lang w:val="en-GB"/>
        </w:rPr>
        <w:t>eNPS</w:t>
      </w:r>
      <w:proofErr w:type="spellEnd"/>
      <w:r w:rsidRPr="000B4106">
        <w:rPr>
          <w:color w:val="000000"/>
          <w:lang w:val="en-GB"/>
        </w:rPr>
        <w:t xml:space="preserve">) that assist the organisation in effectively measuring the engagement of its employees in the organisation. The </w:t>
      </w:r>
      <w:r w:rsidRPr="000B4106">
        <w:rPr>
          <w:b/>
          <w:bCs/>
          <w:i/>
          <w:iCs/>
          <w:color w:val="000000"/>
          <w:lang w:val="en-GB"/>
        </w:rPr>
        <w:t>advantage</w:t>
      </w:r>
      <w:r w:rsidRPr="000B4106">
        <w:rPr>
          <w:color w:val="000000"/>
          <w:lang w:val="en-GB"/>
        </w:rPr>
        <w:t xml:space="preserve"> of </w:t>
      </w:r>
      <w:proofErr w:type="spellStart"/>
      <w:r w:rsidRPr="000B4106">
        <w:rPr>
          <w:color w:val="000000"/>
          <w:lang w:val="en-GB"/>
        </w:rPr>
        <w:t>eNPS</w:t>
      </w:r>
      <w:proofErr w:type="spellEnd"/>
      <w:r w:rsidRPr="000B4106">
        <w:rPr>
          <w:color w:val="000000"/>
          <w:lang w:val="en-GB"/>
        </w:rPr>
        <w:t xml:space="preserve"> is that it enables the organisation in effectively measuring the loyalty of its employees thus analysing the employee job satisfaction and employee retention during pandemic situations. </w:t>
      </w:r>
      <w:proofErr w:type="spellStart"/>
      <w:r w:rsidRPr="000B4106">
        <w:rPr>
          <w:color w:val="000000"/>
          <w:lang w:val="en-GB"/>
        </w:rPr>
        <w:t>eNPS</w:t>
      </w:r>
      <w:proofErr w:type="spellEnd"/>
      <w:r w:rsidRPr="000B4106">
        <w:rPr>
          <w:color w:val="000000"/>
          <w:lang w:val="en-GB"/>
        </w:rPr>
        <w:t xml:space="preserve"> also enables the employee to be actively involved with the organisation and provides proper and relevant feedback in order to ensure its effective performance (Watson </w:t>
      </w:r>
      <w:r w:rsidRPr="000B4106">
        <w:rPr>
          <w:i/>
          <w:color w:val="000000"/>
          <w:lang w:val="en-GB"/>
        </w:rPr>
        <w:t>et al.</w:t>
      </w:r>
      <w:r w:rsidRPr="000B4106">
        <w:rPr>
          <w:color w:val="000000"/>
          <w:lang w:val="en-GB"/>
        </w:rPr>
        <w:t xml:space="preserve">, 2018). It helps in scoring the working environment of the organisation as well as analysing its suitability for employees as a proper place of work. However, the major </w:t>
      </w:r>
      <w:r w:rsidRPr="000B4106">
        <w:rPr>
          <w:b/>
          <w:bCs/>
          <w:i/>
          <w:iCs/>
          <w:color w:val="000000"/>
          <w:lang w:val="en-GB"/>
        </w:rPr>
        <w:t>drawback</w:t>
      </w:r>
      <w:r w:rsidRPr="000B4106">
        <w:rPr>
          <w:color w:val="000000"/>
          <w:lang w:val="en-GB"/>
        </w:rPr>
        <w:t xml:space="preserve"> of </w:t>
      </w:r>
      <w:proofErr w:type="spellStart"/>
      <w:r w:rsidRPr="000B4106">
        <w:rPr>
          <w:color w:val="000000"/>
          <w:lang w:val="en-GB"/>
        </w:rPr>
        <w:t>eNPS</w:t>
      </w:r>
      <w:proofErr w:type="spellEnd"/>
      <w:r w:rsidRPr="000B4106">
        <w:rPr>
          <w:color w:val="000000"/>
          <w:lang w:val="en-GB"/>
        </w:rPr>
        <w:t xml:space="preserve"> is that it promotes just scoring and evaluating the environment rather than understanding the reason behind them. </w:t>
      </w:r>
    </w:p>
    <w:p w14:paraId="073B47D7"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color w:val="000000"/>
          <w:lang w:val="en-GB"/>
        </w:rPr>
        <w:t xml:space="preserve">Stay/Exit Interviews: </w:t>
      </w:r>
      <w:r w:rsidRPr="000B4106">
        <w:rPr>
          <w:color w:val="000000"/>
          <w:lang w:val="en-GB"/>
        </w:rPr>
        <w:t xml:space="preserve">Organisation have started to implement properly structured online video interviews that significantly assists in collecting proper relevant and authentic feedback from its employees that enables the working environment and engagement of the employees towards the organisation. The </w:t>
      </w:r>
      <w:r w:rsidRPr="000B4106">
        <w:rPr>
          <w:b/>
          <w:bCs/>
          <w:i/>
          <w:iCs/>
          <w:color w:val="000000"/>
          <w:lang w:val="en-GB"/>
        </w:rPr>
        <w:t>advantage</w:t>
      </w:r>
      <w:r w:rsidRPr="000B4106">
        <w:rPr>
          <w:color w:val="000000"/>
          <w:lang w:val="en-GB"/>
        </w:rPr>
        <w:t xml:space="preserve"> of Stay/Exit interviews is that it enables the organisation in enquiring the satisfaction level of its employees while working along with analysing their loyalty towards the organisation (Morris, 2016).  The objectives of these interviews is to understand and identify methods of improvement that could assist the organisation in getting its employees properly engaged as well as evaluate if they are able to </w:t>
      </w:r>
      <w:r w:rsidRPr="000B4106">
        <w:rPr>
          <w:color w:val="000000"/>
          <w:lang w:val="en-GB"/>
        </w:rPr>
        <w:lastRenderedPageBreak/>
        <w:t xml:space="preserve">have a proper growth during a pandemic situation in order to assess job satisfaction. However, it does increase the complexity level of collecting proper feedback that results in </w:t>
      </w:r>
      <w:r w:rsidRPr="000B4106">
        <w:rPr>
          <w:b/>
          <w:bCs/>
          <w:i/>
          <w:iCs/>
          <w:color w:val="000000"/>
          <w:lang w:val="en-GB"/>
        </w:rPr>
        <w:t>limiting</w:t>
      </w:r>
      <w:r w:rsidRPr="000B4106">
        <w:rPr>
          <w:color w:val="000000"/>
          <w:lang w:val="en-GB"/>
        </w:rPr>
        <w:t xml:space="preserve"> efficiency of the process.</w:t>
      </w:r>
    </w:p>
    <w:p w14:paraId="083FAF94"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color w:val="000000"/>
          <w:lang w:val="en-GB"/>
        </w:rPr>
        <w:t xml:space="preserve">One on Ones: </w:t>
      </w:r>
      <w:r w:rsidRPr="000B4106">
        <w:rPr>
          <w:color w:val="000000"/>
          <w:lang w:val="en-GB"/>
        </w:rPr>
        <w:t xml:space="preserve">It is another significant tool to evaluate the engagement of the employees as it promotes one on one meeting of the employees with their managers. However, the </w:t>
      </w:r>
      <w:r w:rsidRPr="000B4106">
        <w:rPr>
          <w:b/>
          <w:bCs/>
          <w:i/>
          <w:iCs/>
          <w:color w:val="000000"/>
          <w:lang w:val="en-GB"/>
        </w:rPr>
        <w:t>disadvantage</w:t>
      </w:r>
      <w:r w:rsidRPr="000B4106">
        <w:rPr>
          <w:color w:val="000000"/>
          <w:lang w:val="en-GB"/>
        </w:rPr>
        <w:t xml:space="preserve"> of this process is that it is time consuming as it results in hour long meetings making the employees feel free to discuss their issues and have proper informal chats with managers (</w:t>
      </w:r>
      <w:proofErr w:type="spellStart"/>
      <w:r w:rsidRPr="000B4106">
        <w:rPr>
          <w:color w:val="000000"/>
          <w:lang w:val="en-GB"/>
        </w:rPr>
        <w:t>Anitha</w:t>
      </w:r>
      <w:proofErr w:type="spellEnd"/>
      <w:r w:rsidRPr="000B4106">
        <w:rPr>
          <w:color w:val="000000"/>
          <w:lang w:val="en-GB"/>
        </w:rPr>
        <w:t xml:space="preserve"> and </w:t>
      </w:r>
      <w:proofErr w:type="spellStart"/>
      <w:r w:rsidRPr="000B4106">
        <w:rPr>
          <w:color w:val="000000"/>
          <w:lang w:val="en-GB"/>
        </w:rPr>
        <w:t>Aruna</w:t>
      </w:r>
      <w:proofErr w:type="spellEnd"/>
      <w:r w:rsidRPr="000B4106">
        <w:rPr>
          <w:color w:val="000000"/>
          <w:lang w:val="en-GB"/>
        </w:rPr>
        <w:t xml:space="preserve">, 2016). The </w:t>
      </w:r>
      <w:r w:rsidRPr="000B4106">
        <w:rPr>
          <w:b/>
          <w:bCs/>
          <w:i/>
          <w:iCs/>
          <w:color w:val="000000"/>
          <w:lang w:val="en-GB"/>
        </w:rPr>
        <w:t>advantage</w:t>
      </w:r>
      <w:r w:rsidRPr="000B4106">
        <w:rPr>
          <w:color w:val="000000"/>
          <w:lang w:val="en-GB"/>
        </w:rPr>
        <w:t xml:space="preserve"> of one on ones is that these meetings assist the organisation in developing a proper mode that effectively provides a significant large amount of feedback that it could work to improve in order to sustain its employee engagement. </w:t>
      </w:r>
    </w:p>
    <w:p w14:paraId="0E3F68E7" w14:textId="77777777" w:rsidR="00654040" w:rsidRPr="000B4106" w:rsidRDefault="00654040" w:rsidP="000B4106">
      <w:pPr>
        <w:pStyle w:val="Heading1"/>
        <w:rPr>
          <w:lang w:val="en-GB"/>
        </w:rPr>
      </w:pPr>
      <w:bookmarkStart w:id="3" w:name="_Toc58363612"/>
      <w:r w:rsidRPr="000B4106">
        <w:rPr>
          <w:lang w:val="en-GB"/>
        </w:rPr>
        <w:t>Constructs an employee value proposition</w:t>
      </w:r>
      <w:bookmarkEnd w:id="3"/>
      <w:r w:rsidRPr="000B4106">
        <w:rPr>
          <w:lang w:val="en-GB"/>
        </w:rPr>
        <w:t xml:space="preserve"> </w:t>
      </w:r>
    </w:p>
    <w:p w14:paraId="31A81FC6"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i/>
          <w:iCs/>
          <w:color w:val="000000"/>
          <w:lang w:val="en-GB"/>
        </w:rPr>
        <w:t>Employee value proposition (EVP)</w:t>
      </w:r>
      <w:r w:rsidRPr="000B4106">
        <w:rPr>
          <w:color w:val="000000"/>
          <w:lang w:val="en-GB"/>
        </w:rPr>
        <w:t xml:space="preserve"> is a set of effective and unique advantages that is provided to the employee in depending on the quality of service that they provide to the organisation. It sums up to be a collection of benefits an employee receives for the growth and development they bring to the organisation through effective use of their skills, capabilities as well as experience (</w:t>
      </w:r>
      <w:proofErr w:type="spellStart"/>
      <w:r w:rsidRPr="000B4106">
        <w:rPr>
          <w:color w:val="000000"/>
          <w:lang w:val="en-GB"/>
        </w:rPr>
        <w:t>Pawar</w:t>
      </w:r>
      <w:proofErr w:type="spellEnd"/>
      <w:r w:rsidRPr="000B4106">
        <w:rPr>
          <w:color w:val="000000"/>
          <w:lang w:val="en-GB"/>
        </w:rPr>
        <w:t>, 2020).  Significant employee value proposition assists in encouraging the employees in optimising their performance in the organisation that results in retaining top performers along with effectively attracting other external talent for further growth.</w:t>
      </w:r>
    </w:p>
    <w:p w14:paraId="19D7BA59"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color w:val="000000"/>
          <w:lang w:val="en-GB"/>
        </w:rPr>
        <w:t xml:space="preserve">Compensation: </w:t>
      </w:r>
      <w:r w:rsidRPr="000B4106">
        <w:rPr>
          <w:color w:val="000000"/>
          <w:lang w:val="en-GB"/>
        </w:rPr>
        <w:t>Compensation or additional benefits like incentives and appraisals that is provided to the employees adds significantly in the employee value proposition. It results in the organisation keeping a high job satisfaction level as well as encouraging them to improve their level of performance regularly in order to receive continuous benefits (Amelia, 2020). Regular compensation provided by the organisation results in improving the standard of living of the employees thus motivating them to effectively improve their performance for proper growth and development.  </w:t>
      </w:r>
    </w:p>
    <w:p w14:paraId="0414A823"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color w:val="000000"/>
          <w:lang w:val="en-GB"/>
        </w:rPr>
        <w:t xml:space="preserve">Work life balance: </w:t>
      </w:r>
      <w:r w:rsidRPr="000B4106">
        <w:rPr>
          <w:color w:val="000000"/>
          <w:lang w:val="en-GB"/>
        </w:rPr>
        <w:t xml:space="preserve">Organisation providing proper support to improve a balance between their personal and professional life assists the employees in having an effective growth that results in the organisation effectively increasing their job satisfaction level in the organisation. Organisation also provides proper flexibility in the time of work along with work from home benefits that adds in the employee value proposition. Proper work life </w:t>
      </w:r>
      <w:r w:rsidRPr="000B4106">
        <w:rPr>
          <w:color w:val="000000"/>
          <w:lang w:val="en-GB"/>
        </w:rPr>
        <w:lastRenderedPageBreak/>
        <w:t>balance assists the employee in reducing the stress level thus having a significant improvement in the performance level (</w:t>
      </w:r>
      <w:proofErr w:type="spellStart"/>
      <w:r w:rsidR="000B4106" w:rsidRPr="000B4106">
        <w:rPr>
          <w:color w:val="000000"/>
          <w:lang w:val="en-GB"/>
        </w:rPr>
        <w:t>Pandita</w:t>
      </w:r>
      <w:proofErr w:type="spellEnd"/>
      <w:r w:rsidR="000B4106" w:rsidRPr="000B4106">
        <w:rPr>
          <w:color w:val="000000"/>
          <w:lang w:val="en-GB"/>
        </w:rPr>
        <w:t xml:space="preserve"> and Singhal, 2017</w:t>
      </w:r>
      <w:r w:rsidRPr="000B4106">
        <w:rPr>
          <w:color w:val="000000"/>
          <w:lang w:val="en-GB"/>
        </w:rPr>
        <w:t>). It helps the organisation in efficiently performing its operations and retaining its employees.  </w:t>
      </w:r>
    </w:p>
    <w:p w14:paraId="27830099"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color w:val="000000"/>
          <w:lang w:val="en-GB"/>
        </w:rPr>
        <w:t xml:space="preserve">Stability: </w:t>
      </w:r>
      <w:r w:rsidRPr="000B4106">
        <w:rPr>
          <w:color w:val="000000"/>
          <w:lang w:val="en-GB"/>
        </w:rPr>
        <w:t>Employees also expect a proper stability in its work life that adds in the employee value proposition keeping the employees more motivated in the firm. Proper stability in the work by development of proper job design also results in having a significant stability in the working environment of the organisation as well as reducing the workload from the employee. It helps in increasing trust of the employees in the organisation that results in having a significant growth in their performance. </w:t>
      </w:r>
    </w:p>
    <w:p w14:paraId="67BAC06A"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color w:val="000000"/>
          <w:lang w:val="en-GB"/>
        </w:rPr>
        <w:t xml:space="preserve">Location: </w:t>
      </w:r>
      <w:r w:rsidRPr="000B4106">
        <w:rPr>
          <w:color w:val="000000"/>
          <w:lang w:val="en-GB"/>
        </w:rPr>
        <w:t>Organisation are also required to locate its employees in the proper desired location that assist in attracting more employees. The organisation is also required to in providing a proper and healthy workplace culture that assists in effectively adding to the employee value proposition. The employee value proposition also assists in having an effective improvement in the performance level as they are provided with the desired and healthy job location that favours them in providing effective motivation. </w:t>
      </w:r>
    </w:p>
    <w:p w14:paraId="02748801" w14:textId="77777777" w:rsidR="00654040" w:rsidRPr="000B4106" w:rsidRDefault="00654040" w:rsidP="00654040">
      <w:pPr>
        <w:pStyle w:val="NormalWeb"/>
        <w:spacing w:before="0" w:beforeAutospacing="0" w:after="0" w:afterAutospacing="0" w:line="360" w:lineRule="auto"/>
        <w:jc w:val="both"/>
        <w:rPr>
          <w:lang w:val="en-GB"/>
        </w:rPr>
      </w:pPr>
      <w:r w:rsidRPr="000B4106">
        <w:rPr>
          <w:b/>
          <w:bCs/>
          <w:color w:val="000000"/>
          <w:lang w:val="en-GB"/>
        </w:rPr>
        <w:t xml:space="preserve">Respect: </w:t>
      </w:r>
      <w:r w:rsidRPr="000B4106">
        <w:rPr>
          <w:color w:val="000000"/>
          <w:lang w:val="en-GB"/>
        </w:rPr>
        <w:t>Employees working in the organisation expect to be respected in the workplace and establish a proper and healthy relationship with other employees working in the organisation. Organisation is required to effectively maintain a healthy working environment that encourages its employees in providing valuable inputs for efficiently achieving its desired goals. Motivating the employees in having an active contribution assists in effectively providing employee value proposition thus significantly improving the satisfaction level of the employees working in the organisation</w:t>
      </w:r>
      <w:r w:rsidR="000B4106" w:rsidRPr="000B4106">
        <w:rPr>
          <w:color w:val="000000"/>
          <w:lang w:val="en-GB"/>
        </w:rPr>
        <w:t xml:space="preserve"> (</w:t>
      </w:r>
      <w:proofErr w:type="spellStart"/>
      <w:r w:rsidR="000B4106" w:rsidRPr="000B4106">
        <w:rPr>
          <w:color w:val="000000"/>
          <w:lang w:val="en-GB"/>
        </w:rPr>
        <w:t>Hermans</w:t>
      </w:r>
      <w:proofErr w:type="spellEnd"/>
      <w:r w:rsidR="000B4106" w:rsidRPr="000B4106">
        <w:rPr>
          <w:color w:val="000000"/>
          <w:lang w:val="en-GB"/>
        </w:rPr>
        <w:t>, 2020)</w:t>
      </w:r>
      <w:r w:rsidRPr="000B4106">
        <w:rPr>
          <w:color w:val="000000"/>
          <w:lang w:val="en-GB"/>
        </w:rPr>
        <w:t>. Employees also are required to listen to the opinions and views of others and provide proper respect to other employees working in the organisation.  </w:t>
      </w:r>
    </w:p>
    <w:p w14:paraId="4B922FEE" w14:textId="77777777" w:rsidR="00654040" w:rsidRPr="000B4106" w:rsidRDefault="00654040" w:rsidP="000B4106">
      <w:pPr>
        <w:pStyle w:val="Heading1"/>
        <w:rPr>
          <w:lang w:val="en-GB"/>
        </w:rPr>
      </w:pPr>
      <w:bookmarkStart w:id="4" w:name="_Toc58363613"/>
      <w:r w:rsidRPr="000B4106">
        <w:rPr>
          <w:lang w:val="en-GB"/>
        </w:rPr>
        <w:t>Conclusion</w:t>
      </w:r>
      <w:bookmarkEnd w:id="4"/>
    </w:p>
    <w:p w14:paraId="4245A5B0" w14:textId="77777777" w:rsidR="00654040" w:rsidRPr="000B4106" w:rsidRDefault="00654040" w:rsidP="00654040">
      <w:pPr>
        <w:pStyle w:val="NormalWeb"/>
        <w:spacing w:before="0" w:beforeAutospacing="0" w:after="0" w:afterAutospacing="0" w:line="360" w:lineRule="auto"/>
        <w:jc w:val="both"/>
        <w:rPr>
          <w:color w:val="000000"/>
          <w:lang w:val="en-GB"/>
        </w:rPr>
      </w:pPr>
      <w:r w:rsidRPr="000B4106">
        <w:rPr>
          <w:color w:val="000000"/>
          <w:lang w:val="en-GB"/>
        </w:rPr>
        <w:t xml:space="preserve">It could be concluded from the report that proper understanding of employee engagement in the organisation assists in optimising the performance of the employees that results in proper achievement of the growth and development of the firm. Effective drivers in the organisation like leadership, relationship with co-workers as well as proper job opportunity helps the organisation in maintaining proper employee engagement in its company. Additionally, effectively using of different tools that provides assistance in measuring the employee engagement that results in keeping the employees satisfied. A proper development of </w:t>
      </w:r>
      <w:r w:rsidRPr="000B4106">
        <w:rPr>
          <w:color w:val="000000"/>
          <w:lang w:val="en-GB"/>
        </w:rPr>
        <w:lastRenderedPageBreak/>
        <w:t>employee value proposition is very essential as it results in the organisation keeping the employees encouraged and motivated thus increasing its employee engagement. </w:t>
      </w:r>
    </w:p>
    <w:p w14:paraId="04F234D2" w14:textId="77777777" w:rsidR="000B4106" w:rsidRPr="000B4106" w:rsidRDefault="000B4106" w:rsidP="00654040">
      <w:pPr>
        <w:pStyle w:val="NormalWeb"/>
        <w:spacing w:before="0" w:beforeAutospacing="0" w:after="0" w:afterAutospacing="0" w:line="360" w:lineRule="auto"/>
        <w:jc w:val="both"/>
        <w:rPr>
          <w:color w:val="000000"/>
          <w:lang w:val="en-GB"/>
        </w:rPr>
      </w:pPr>
    </w:p>
    <w:p w14:paraId="5AE114A2" w14:textId="77777777" w:rsidR="000B4106" w:rsidRPr="000B4106" w:rsidRDefault="000B4106" w:rsidP="00654040">
      <w:pPr>
        <w:pStyle w:val="NormalWeb"/>
        <w:spacing w:before="0" w:beforeAutospacing="0" w:after="0" w:afterAutospacing="0" w:line="360" w:lineRule="auto"/>
        <w:jc w:val="both"/>
        <w:rPr>
          <w:color w:val="000000"/>
          <w:lang w:val="en-GB"/>
        </w:rPr>
      </w:pPr>
    </w:p>
    <w:p w14:paraId="07E17B79" w14:textId="77777777" w:rsidR="000B4106" w:rsidRPr="000B4106" w:rsidRDefault="000B4106" w:rsidP="00654040">
      <w:pPr>
        <w:pStyle w:val="NormalWeb"/>
        <w:spacing w:before="0" w:beforeAutospacing="0" w:after="0" w:afterAutospacing="0" w:line="360" w:lineRule="auto"/>
        <w:jc w:val="both"/>
        <w:rPr>
          <w:color w:val="000000"/>
          <w:lang w:val="en-GB"/>
        </w:rPr>
      </w:pPr>
    </w:p>
    <w:p w14:paraId="704A84A8" w14:textId="77777777" w:rsidR="000B4106" w:rsidRPr="000B4106" w:rsidRDefault="000B4106" w:rsidP="00654040">
      <w:pPr>
        <w:pStyle w:val="NormalWeb"/>
        <w:spacing w:before="0" w:beforeAutospacing="0" w:after="0" w:afterAutospacing="0" w:line="360" w:lineRule="auto"/>
        <w:jc w:val="both"/>
        <w:rPr>
          <w:color w:val="000000"/>
          <w:lang w:val="en-GB"/>
        </w:rPr>
      </w:pPr>
    </w:p>
    <w:p w14:paraId="75D0079B" w14:textId="77777777" w:rsidR="000B4106" w:rsidRPr="000B4106" w:rsidRDefault="000B4106" w:rsidP="00654040">
      <w:pPr>
        <w:pStyle w:val="NormalWeb"/>
        <w:spacing w:before="0" w:beforeAutospacing="0" w:after="0" w:afterAutospacing="0" w:line="360" w:lineRule="auto"/>
        <w:jc w:val="both"/>
        <w:rPr>
          <w:color w:val="000000"/>
          <w:lang w:val="en-GB"/>
        </w:rPr>
      </w:pPr>
    </w:p>
    <w:p w14:paraId="48C0B8C6" w14:textId="77777777" w:rsidR="00C531A4" w:rsidRDefault="00C531A4" w:rsidP="000B4106">
      <w:pPr>
        <w:pStyle w:val="Heading1"/>
        <w:rPr>
          <w:lang w:val="en-GB"/>
        </w:rPr>
      </w:pPr>
    </w:p>
    <w:p w14:paraId="247D5A53" w14:textId="77777777" w:rsidR="00C531A4" w:rsidRDefault="00C531A4" w:rsidP="000B4106">
      <w:pPr>
        <w:pStyle w:val="Heading1"/>
        <w:rPr>
          <w:lang w:val="en-GB"/>
        </w:rPr>
      </w:pPr>
    </w:p>
    <w:p w14:paraId="77FEE62F" w14:textId="77777777" w:rsidR="00C531A4" w:rsidRDefault="00C531A4" w:rsidP="000B4106">
      <w:pPr>
        <w:pStyle w:val="Heading1"/>
        <w:rPr>
          <w:lang w:val="en-GB"/>
        </w:rPr>
      </w:pPr>
    </w:p>
    <w:p w14:paraId="08D19695" w14:textId="77777777" w:rsidR="00C531A4" w:rsidRDefault="00C531A4" w:rsidP="000B4106">
      <w:pPr>
        <w:pStyle w:val="Heading1"/>
        <w:rPr>
          <w:lang w:val="en-GB"/>
        </w:rPr>
      </w:pPr>
    </w:p>
    <w:p w14:paraId="6B8A8F31" w14:textId="77777777" w:rsidR="00C531A4" w:rsidRDefault="00C531A4" w:rsidP="000B4106">
      <w:pPr>
        <w:pStyle w:val="Heading1"/>
        <w:rPr>
          <w:lang w:val="en-GB"/>
        </w:rPr>
      </w:pPr>
    </w:p>
    <w:p w14:paraId="3DA44C6D" w14:textId="77777777" w:rsidR="00C531A4" w:rsidRDefault="00C531A4" w:rsidP="000B4106">
      <w:pPr>
        <w:pStyle w:val="Heading1"/>
        <w:rPr>
          <w:lang w:val="en-GB"/>
        </w:rPr>
      </w:pPr>
    </w:p>
    <w:p w14:paraId="6314D4BA" w14:textId="77777777" w:rsidR="00C531A4" w:rsidRDefault="00C531A4" w:rsidP="000B4106">
      <w:pPr>
        <w:pStyle w:val="Heading1"/>
        <w:rPr>
          <w:lang w:val="en-GB"/>
        </w:rPr>
      </w:pPr>
    </w:p>
    <w:p w14:paraId="3131C953" w14:textId="77777777" w:rsidR="00C531A4" w:rsidRDefault="00C531A4" w:rsidP="000B4106">
      <w:pPr>
        <w:pStyle w:val="Heading1"/>
        <w:rPr>
          <w:lang w:val="en-GB"/>
        </w:rPr>
      </w:pPr>
    </w:p>
    <w:p w14:paraId="5E054241" w14:textId="77777777" w:rsidR="00C531A4" w:rsidRDefault="00C531A4" w:rsidP="000B4106">
      <w:pPr>
        <w:pStyle w:val="Heading1"/>
        <w:rPr>
          <w:lang w:val="en-GB"/>
        </w:rPr>
      </w:pPr>
    </w:p>
    <w:p w14:paraId="0ACB8DEF" w14:textId="77777777" w:rsidR="00483521" w:rsidRDefault="00483521">
      <w:pPr>
        <w:rPr>
          <w:rFonts w:ascii="Times New Roman" w:eastAsiaTheme="majorEastAsia" w:hAnsi="Times New Roman" w:cstheme="majorBidi"/>
          <w:b/>
          <w:bCs/>
          <w:sz w:val="24"/>
          <w:szCs w:val="28"/>
          <w:lang w:val="en-GB"/>
        </w:rPr>
      </w:pPr>
      <w:bookmarkStart w:id="5" w:name="_Toc58363614"/>
      <w:r>
        <w:rPr>
          <w:lang w:val="en-GB"/>
        </w:rPr>
        <w:br w:type="page"/>
      </w:r>
    </w:p>
    <w:p w14:paraId="3E10C6E4" w14:textId="77777777" w:rsidR="000B4106" w:rsidRPr="000B4106" w:rsidRDefault="000B4106" w:rsidP="000B4106">
      <w:pPr>
        <w:pStyle w:val="Heading1"/>
        <w:rPr>
          <w:lang w:val="en-GB"/>
        </w:rPr>
      </w:pPr>
      <w:r w:rsidRPr="000B4106">
        <w:rPr>
          <w:lang w:val="en-GB"/>
        </w:rPr>
        <w:lastRenderedPageBreak/>
        <w:t>Reference List</w:t>
      </w:r>
      <w:bookmarkEnd w:id="5"/>
    </w:p>
    <w:p w14:paraId="24AAF418"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 xml:space="preserve">Al </w:t>
      </w:r>
      <w:proofErr w:type="spellStart"/>
      <w:r w:rsidRPr="000B4106">
        <w:rPr>
          <w:rFonts w:ascii="Times New Roman" w:hAnsi="Times New Roman" w:cs="Times New Roman"/>
          <w:color w:val="222222"/>
          <w:sz w:val="24"/>
          <w:szCs w:val="24"/>
          <w:shd w:val="clear" w:color="auto" w:fill="FFFFFF"/>
          <w:lang w:val="en-GB"/>
        </w:rPr>
        <w:t>Shehri</w:t>
      </w:r>
      <w:proofErr w:type="spellEnd"/>
      <w:r w:rsidRPr="000B4106">
        <w:rPr>
          <w:rFonts w:ascii="Times New Roman" w:hAnsi="Times New Roman" w:cs="Times New Roman"/>
          <w:color w:val="222222"/>
          <w:sz w:val="24"/>
          <w:szCs w:val="24"/>
          <w:shd w:val="clear" w:color="auto" w:fill="FFFFFF"/>
          <w:lang w:val="en-GB"/>
        </w:rPr>
        <w:t>, M., McLaughlin, P., Al-</w:t>
      </w:r>
      <w:proofErr w:type="spellStart"/>
      <w:r w:rsidRPr="000B4106">
        <w:rPr>
          <w:rFonts w:ascii="Times New Roman" w:hAnsi="Times New Roman" w:cs="Times New Roman"/>
          <w:color w:val="222222"/>
          <w:sz w:val="24"/>
          <w:szCs w:val="24"/>
          <w:shd w:val="clear" w:color="auto" w:fill="FFFFFF"/>
          <w:lang w:val="en-GB"/>
        </w:rPr>
        <w:t>Ashaab</w:t>
      </w:r>
      <w:proofErr w:type="spellEnd"/>
      <w:r w:rsidRPr="000B4106">
        <w:rPr>
          <w:rFonts w:ascii="Times New Roman" w:hAnsi="Times New Roman" w:cs="Times New Roman"/>
          <w:color w:val="222222"/>
          <w:sz w:val="24"/>
          <w:szCs w:val="24"/>
          <w:shd w:val="clear" w:color="auto" w:fill="FFFFFF"/>
          <w:lang w:val="en-GB"/>
        </w:rPr>
        <w:t>, A. and Hamad, R., 2017. The impact of organizational culture on employee engagement in Saudi Banks.</w:t>
      </w:r>
    </w:p>
    <w:p w14:paraId="4D62F956"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Amelia, S., 2020. </w:t>
      </w:r>
      <w:proofErr w:type="spellStart"/>
      <w:r w:rsidRPr="000B4106">
        <w:rPr>
          <w:rFonts w:ascii="Times New Roman" w:hAnsi="Times New Roman" w:cs="Times New Roman"/>
          <w:i/>
          <w:iCs/>
          <w:color w:val="222222"/>
          <w:sz w:val="24"/>
          <w:szCs w:val="24"/>
          <w:shd w:val="clear" w:color="auto" w:fill="FFFFFF"/>
          <w:lang w:val="en-GB"/>
        </w:rPr>
        <w:t>Pengaruh</w:t>
      </w:r>
      <w:proofErr w:type="spellEnd"/>
      <w:r w:rsidRPr="000B4106">
        <w:rPr>
          <w:rFonts w:ascii="Times New Roman" w:hAnsi="Times New Roman" w:cs="Times New Roman"/>
          <w:i/>
          <w:iCs/>
          <w:color w:val="222222"/>
          <w:sz w:val="24"/>
          <w:szCs w:val="24"/>
          <w:shd w:val="clear" w:color="auto" w:fill="FFFFFF"/>
          <w:lang w:val="en-GB"/>
        </w:rPr>
        <w:t xml:space="preserve"> Employee Value Proposition </w:t>
      </w:r>
      <w:proofErr w:type="spellStart"/>
      <w:r w:rsidRPr="000B4106">
        <w:rPr>
          <w:rFonts w:ascii="Times New Roman" w:hAnsi="Times New Roman" w:cs="Times New Roman"/>
          <w:i/>
          <w:iCs/>
          <w:color w:val="222222"/>
          <w:sz w:val="24"/>
          <w:szCs w:val="24"/>
          <w:shd w:val="clear" w:color="auto" w:fill="FFFFFF"/>
          <w:lang w:val="en-GB"/>
        </w:rPr>
        <w:t>terhadap</w:t>
      </w:r>
      <w:proofErr w:type="spellEnd"/>
      <w:r w:rsidRPr="000B4106">
        <w:rPr>
          <w:rFonts w:ascii="Times New Roman" w:hAnsi="Times New Roman" w:cs="Times New Roman"/>
          <w:i/>
          <w:iCs/>
          <w:color w:val="222222"/>
          <w:sz w:val="24"/>
          <w:szCs w:val="24"/>
          <w:shd w:val="clear" w:color="auto" w:fill="FFFFFF"/>
          <w:lang w:val="en-GB"/>
        </w:rPr>
        <w:t xml:space="preserve"> </w:t>
      </w:r>
      <w:proofErr w:type="spellStart"/>
      <w:r w:rsidRPr="000B4106">
        <w:rPr>
          <w:rFonts w:ascii="Times New Roman" w:hAnsi="Times New Roman" w:cs="Times New Roman"/>
          <w:i/>
          <w:iCs/>
          <w:color w:val="222222"/>
          <w:sz w:val="24"/>
          <w:szCs w:val="24"/>
          <w:shd w:val="clear" w:color="auto" w:fill="FFFFFF"/>
          <w:lang w:val="en-GB"/>
        </w:rPr>
        <w:t>Minat</w:t>
      </w:r>
      <w:proofErr w:type="spellEnd"/>
      <w:r w:rsidRPr="000B4106">
        <w:rPr>
          <w:rFonts w:ascii="Times New Roman" w:hAnsi="Times New Roman" w:cs="Times New Roman"/>
          <w:i/>
          <w:iCs/>
          <w:color w:val="222222"/>
          <w:sz w:val="24"/>
          <w:szCs w:val="24"/>
          <w:shd w:val="clear" w:color="auto" w:fill="FFFFFF"/>
          <w:lang w:val="en-GB"/>
        </w:rPr>
        <w:t xml:space="preserve"> </w:t>
      </w:r>
      <w:proofErr w:type="spellStart"/>
      <w:r w:rsidRPr="000B4106">
        <w:rPr>
          <w:rFonts w:ascii="Times New Roman" w:hAnsi="Times New Roman" w:cs="Times New Roman"/>
          <w:i/>
          <w:iCs/>
          <w:color w:val="222222"/>
          <w:sz w:val="24"/>
          <w:szCs w:val="24"/>
          <w:shd w:val="clear" w:color="auto" w:fill="FFFFFF"/>
          <w:lang w:val="en-GB"/>
        </w:rPr>
        <w:t>Pelamar</w:t>
      </w:r>
      <w:proofErr w:type="spellEnd"/>
      <w:r w:rsidRPr="000B4106">
        <w:rPr>
          <w:rFonts w:ascii="Times New Roman" w:hAnsi="Times New Roman" w:cs="Times New Roman"/>
          <w:i/>
          <w:iCs/>
          <w:color w:val="222222"/>
          <w:sz w:val="24"/>
          <w:szCs w:val="24"/>
          <w:shd w:val="clear" w:color="auto" w:fill="FFFFFF"/>
          <w:lang w:val="en-GB"/>
        </w:rPr>
        <w:t xml:space="preserve"> </w:t>
      </w:r>
      <w:proofErr w:type="spellStart"/>
      <w:r w:rsidRPr="000B4106">
        <w:rPr>
          <w:rFonts w:ascii="Times New Roman" w:hAnsi="Times New Roman" w:cs="Times New Roman"/>
          <w:i/>
          <w:iCs/>
          <w:color w:val="222222"/>
          <w:sz w:val="24"/>
          <w:szCs w:val="24"/>
          <w:shd w:val="clear" w:color="auto" w:fill="FFFFFF"/>
          <w:lang w:val="en-GB"/>
        </w:rPr>
        <w:t>perusahaan</w:t>
      </w:r>
      <w:proofErr w:type="spellEnd"/>
      <w:r w:rsidRPr="000B4106">
        <w:rPr>
          <w:rFonts w:ascii="Times New Roman" w:hAnsi="Times New Roman" w:cs="Times New Roman"/>
          <w:i/>
          <w:iCs/>
          <w:color w:val="222222"/>
          <w:sz w:val="24"/>
          <w:szCs w:val="24"/>
          <w:shd w:val="clear" w:color="auto" w:fill="FFFFFF"/>
          <w:lang w:val="en-GB"/>
        </w:rPr>
        <w:t xml:space="preserve"> </w:t>
      </w:r>
      <w:proofErr w:type="spellStart"/>
      <w:r w:rsidRPr="000B4106">
        <w:rPr>
          <w:rFonts w:ascii="Times New Roman" w:hAnsi="Times New Roman" w:cs="Times New Roman"/>
          <w:i/>
          <w:iCs/>
          <w:color w:val="222222"/>
          <w:sz w:val="24"/>
          <w:szCs w:val="24"/>
          <w:shd w:val="clear" w:color="auto" w:fill="FFFFFF"/>
          <w:lang w:val="en-GB"/>
        </w:rPr>
        <w:t>startup</w:t>
      </w:r>
      <w:proofErr w:type="spellEnd"/>
      <w:r w:rsidRPr="000B4106">
        <w:rPr>
          <w:rFonts w:ascii="Times New Roman" w:hAnsi="Times New Roman" w:cs="Times New Roman"/>
          <w:i/>
          <w:iCs/>
          <w:color w:val="222222"/>
          <w:sz w:val="24"/>
          <w:szCs w:val="24"/>
          <w:shd w:val="clear" w:color="auto" w:fill="FFFFFF"/>
          <w:lang w:val="en-GB"/>
        </w:rPr>
        <w:t xml:space="preserve"> pada </w:t>
      </w:r>
      <w:proofErr w:type="spellStart"/>
      <w:r w:rsidRPr="000B4106">
        <w:rPr>
          <w:rFonts w:ascii="Times New Roman" w:hAnsi="Times New Roman" w:cs="Times New Roman"/>
          <w:i/>
          <w:iCs/>
          <w:color w:val="222222"/>
          <w:sz w:val="24"/>
          <w:szCs w:val="24"/>
          <w:shd w:val="clear" w:color="auto" w:fill="FFFFFF"/>
          <w:lang w:val="en-GB"/>
        </w:rPr>
        <w:t>generasi</w:t>
      </w:r>
      <w:proofErr w:type="spellEnd"/>
      <w:r w:rsidRPr="000B4106">
        <w:rPr>
          <w:rFonts w:ascii="Times New Roman" w:hAnsi="Times New Roman" w:cs="Times New Roman"/>
          <w:i/>
          <w:iCs/>
          <w:color w:val="222222"/>
          <w:sz w:val="24"/>
          <w:szCs w:val="24"/>
          <w:shd w:val="clear" w:color="auto" w:fill="FFFFFF"/>
          <w:lang w:val="en-GB"/>
        </w:rPr>
        <w:t xml:space="preserve"> </w:t>
      </w:r>
      <w:proofErr w:type="spellStart"/>
      <w:r w:rsidRPr="000B4106">
        <w:rPr>
          <w:rFonts w:ascii="Times New Roman" w:hAnsi="Times New Roman" w:cs="Times New Roman"/>
          <w:i/>
          <w:iCs/>
          <w:color w:val="222222"/>
          <w:sz w:val="24"/>
          <w:szCs w:val="24"/>
          <w:shd w:val="clear" w:color="auto" w:fill="FFFFFF"/>
          <w:lang w:val="en-GB"/>
        </w:rPr>
        <w:t>milenial</w:t>
      </w:r>
      <w:proofErr w:type="spellEnd"/>
      <w:r w:rsidRPr="000B4106">
        <w:rPr>
          <w:rFonts w:ascii="Times New Roman" w:hAnsi="Times New Roman" w:cs="Times New Roman"/>
          <w:color w:val="222222"/>
          <w:sz w:val="24"/>
          <w:szCs w:val="24"/>
          <w:shd w:val="clear" w:color="auto" w:fill="FFFFFF"/>
          <w:lang w:val="en-GB"/>
        </w:rPr>
        <w:t> (Doctoral dissertation, UNIVERSITAS BAKRIE).</w:t>
      </w:r>
    </w:p>
    <w:p w14:paraId="6904300E"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proofErr w:type="spellStart"/>
      <w:r w:rsidRPr="000B4106">
        <w:rPr>
          <w:rFonts w:ascii="Times New Roman" w:hAnsi="Times New Roman" w:cs="Times New Roman"/>
          <w:color w:val="222222"/>
          <w:sz w:val="24"/>
          <w:szCs w:val="24"/>
          <w:shd w:val="clear" w:color="auto" w:fill="FFFFFF"/>
          <w:lang w:val="en-GB"/>
        </w:rPr>
        <w:t>Anitha</w:t>
      </w:r>
      <w:proofErr w:type="spellEnd"/>
      <w:r w:rsidRPr="000B4106">
        <w:rPr>
          <w:rFonts w:ascii="Times New Roman" w:hAnsi="Times New Roman" w:cs="Times New Roman"/>
          <w:color w:val="222222"/>
          <w:sz w:val="24"/>
          <w:szCs w:val="24"/>
          <w:shd w:val="clear" w:color="auto" w:fill="FFFFFF"/>
          <w:lang w:val="en-GB"/>
        </w:rPr>
        <w:t xml:space="preserve">, J. and </w:t>
      </w:r>
      <w:proofErr w:type="spellStart"/>
      <w:r w:rsidRPr="000B4106">
        <w:rPr>
          <w:rFonts w:ascii="Times New Roman" w:hAnsi="Times New Roman" w:cs="Times New Roman"/>
          <w:color w:val="222222"/>
          <w:sz w:val="24"/>
          <w:szCs w:val="24"/>
          <w:shd w:val="clear" w:color="auto" w:fill="FFFFFF"/>
          <w:lang w:val="en-GB"/>
        </w:rPr>
        <w:t>Aruna</w:t>
      </w:r>
      <w:proofErr w:type="spellEnd"/>
      <w:r w:rsidRPr="000B4106">
        <w:rPr>
          <w:rFonts w:ascii="Times New Roman" w:hAnsi="Times New Roman" w:cs="Times New Roman"/>
          <w:color w:val="222222"/>
          <w:sz w:val="24"/>
          <w:szCs w:val="24"/>
          <w:shd w:val="clear" w:color="auto" w:fill="FFFFFF"/>
          <w:lang w:val="en-GB"/>
        </w:rPr>
        <w:t>, M., 2016. Enablers of employee engagement of gen Y at the workplace with reference to automobile sector. </w:t>
      </w:r>
      <w:r w:rsidRPr="000B4106">
        <w:rPr>
          <w:rFonts w:ascii="Times New Roman" w:hAnsi="Times New Roman" w:cs="Times New Roman"/>
          <w:i/>
          <w:iCs/>
          <w:color w:val="222222"/>
          <w:sz w:val="24"/>
          <w:szCs w:val="24"/>
          <w:shd w:val="clear" w:color="auto" w:fill="FFFFFF"/>
          <w:lang w:val="en-GB"/>
        </w:rPr>
        <w:t>Amity Journal of Training and Development</w:t>
      </w:r>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1</w:t>
      </w:r>
      <w:r w:rsidRPr="000B4106">
        <w:rPr>
          <w:rFonts w:ascii="Times New Roman" w:hAnsi="Times New Roman" w:cs="Times New Roman"/>
          <w:color w:val="222222"/>
          <w:sz w:val="24"/>
          <w:szCs w:val="24"/>
          <w:shd w:val="clear" w:color="auto" w:fill="FFFFFF"/>
          <w:lang w:val="en-GB"/>
        </w:rPr>
        <w:t>(1), pp.93-108.</w:t>
      </w:r>
    </w:p>
    <w:p w14:paraId="60B484CA"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Antony, M.R., 2018. Paradigm shift in employee engagement–A critical analysis on the drivers of employee engagement. </w:t>
      </w:r>
      <w:r w:rsidRPr="000B4106">
        <w:rPr>
          <w:rFonts w:ascii="Times New Roman" w:hAnsi="Times New Roman" w:cs="Times New Roman"/>
          <w:i/>
          <w:iCs/>
          <w:color w:val="222222"/>
          <w:sz w:val="24"/>
          <w:szCs w:val="24"/>
          <w:shd w:val="clear" w:color="auto" w:fill="FFFFFF"/>
          <w:lang w:val="en-GB"/>
        </w:rPr>
        <w:t>International Journal of Information, Business and Management</w:t>
      </w:r>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10</w:t>
      </w:r>
      <w:r w:rsidRPr="000B4106">
        <w:rPr>
          <w:rFonts w:ascii="Times New Roman" w:hAnsi="Times New Roman" w:cs="Times New Roman"/>
          <w:color w:val="222222"/>
          <w:sz w:val="24"/>
          <w:szCs w:val="24"/>
          <w:shd w:val="clear" w:color="auto" w:fill="FFFFFF"/>
          <w:lang w:val="en-GB"/>
        </w:rPr>
        <w:t>(2), pp.32-46.</w:t>
      </w:r>
    </w:p>
    <w:p w14:paraId="08573551"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 xml:space="preserve">Eisenberger, R., Malone, G.P. and </w:t>
      </w:r>
      <w:proofErr w:type="spellStart"/>
      <w:r w:rsidRPr="000B4106">
        <w:rPr>
          <w:rFonts w:ascii="Times New Roman" w:hAnsi="Times New Roman" w:cs="Times New Roman"/>
          <w:color w:val="222222"/>
          <w:sz w:val="24"/>
          <w:szCs w:val="24"/>
          <w:shd w:val="clear" w:color="auto" w:fill="FFFFFF"/>
          <w:lang w:val="en-GB"/>
        </w:rPr>
        <w:t>Presson</w:t>
      </w:r>
      <w:proofErr w:type="spellEnd"/>
      <w:r w:rsidRPr="000B4106">
        <w:rPr>
          <w:rFonts w:ascii="Times New Roman" w:hAnsi="Times New Roman" w:cs="Times New Roman"/>
          <w:color w:val="222222"/>
          <w:sz w:val="24"/>
          <w:szCs w:val="24"/>
          <w:shd w:val="clear" w:color="auto" w:fill="FFFFFF"/>
          <w:lang w:val="en-GB"/>
        </w:rPr>
        <w:t>, W.D., 2016. Optimizing perceived organizational support to enhance employee engagement. </w:t>
      </w:r>
      <w:r w:rsidRPr="000B4106">
        <w:rPr>
          <w:rFonts w:ascii="Times New Roman" w:hAnsi="Times New Roman" w:cs="Times New Roman"/>
          <w:i/>
          <w:iCs/>
          <w:color w:val="222222"/>
          <w:sz w:val="24"/>
          <w:szCs w:val="24"/>
          <w:shd w:val="clear" w:color="auto" w:fill="FFFFFF"/>
          <w:lang w:val="en-GB"/>
        </w:rPr>
        <w:t>Society for Human Resource Management and Society for Industrial and Organizational Psychology</w:t>
      </w:r>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2</w:t>
      </w:r>
      <w:r w:rsidRPr="000B4106">
        <w:rPr>
          <w:rFonts w:ascii="Times New Roman" w:hAnsi="Times New Roman" w:cs="Times New Roman"/>
          <w:color w:val="222222"/>
          <w:sz w:val="24"/>
          <w:szCs w:val="24"/>
          <w:shd w:val="clear" w:color="auto" w:fill="FFFFFF"/>
          <w:lang w:val="en-GB"/>
        </w:rPr>
        <w:t>, p.22.</w:t>
      </w:r>
    </w:p>
    <w:p w14:paraId="14A5288A" w14:textId="77777777" w:rsidR="000B4106" w:rsidRPr="000B4106" w:rsidRDefault="000B4106" w:rsidP="000B4106">
      <w:pPr>
        <w:spacing w:line="360" w:lineRule="auto"/>
        <w:jc w:val="both"/>
        <w:rPr>
          <w:rFonts w:ascii="Times New Roman" w:hAnsi="Times New Roman" w:cs="Times New Roman"/>
          <w:sz w:val="24"/>
          <w:szCs w:val="24"/>
          <w:lang w:val="en-GB"/>
        </w:rPr>
      </w:pPr>
      <w:proofErr w:type="spellStart"/>
      <w:r w:rsidRPr="000B4106">
        <w:rPr>
          <w:rFonts w:ascii="Times New Roman" w:hAnsi="Times New Roman" w:cs="Times New Roman"/>
          <w:color w:val="222222"/>
          <w:sz w:val="24"/>
          <w:szCs w:val="24"/>
          <w:shd w:val="clear" w:color="auto" w:fill="FFFFFF"/>
          <w:lang w:val="en-GB"/>
        </w:rPr>
        <w:t>Hermans</w:t>
      </w:r>
      <w:proofErr w:type="spellEnd"/>
      <w:r w:rsidRPr="000B4106">
        <w:rPr>
          <w:rFonts w:ascii="Times New Roman" w:hAnsi="Times New Roman" w:cs="Times New Roman"/>
          <w:color w:val="222222"/>
          <w:sz w:val="24"/>
          <w:szCs w:val="24"/>
          <w:shd w:val="clear" w:color="auto" w:fill="FFFFFF"/>
          <w:lang w:val="en-GB"/>
        </w:rPr>
        <w:t>, M.F., 2020. Global mobility is increasingly becoming a key employee value proposition for global organizations to assist with the attraction of new talent and the retention of existing talent.</w:t>
      </w:r>
    </w:p>
    <w:p w14:paraId="1F10EDE2"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 xml:space="preserve">Kang, M. and Sung, M., 2017. How symmetrical employee communication leads to employee engagement and positive employee communication </w:t>
      </w:r>
      <w:proofErr w:type="spellStart"/>
      <w:r w:rsidRPr="000B4106">
        <w:rPr>
          <w:rFonts w:ascii="Times New Roman" w:hAnsi="Times New Roman" w:cs="Times New Roman"/>
          <w:color w:val="222222"/>
          <w:sz w:val="24"/>
          <w:szCs w:val="24"/>
          <w:shd w:val="clear" w:color="auto" w:fill="FFFFFF"/>
          <w:lang w:val="en-GB"/>
        </w:rPr>
        <w:t>behaviors</w:t>
      </w:r>
      <w:proofErr w:type="spellEnd"/>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Journal of Communication Management</w:t>
      </w:r>
      <w:r w:rsidRPr="000B4106">
        <w:rPr>
          <w:rFonts w:ascii="Times New Roman" w:hAnsi="Times New Roman" w:cs="Times New Roman"/>
          <w:color w:val="222222"/>
          <w:sz w:val="24"/>
          <w:szCs w:val="24"/>
          <w:shd w:val="clear" w:color="auto" w:fill="FFFFFF"/>
          <w:lang w:val="en-GB"/>
        </w:rPr>
        <w:t>.</w:t>
      </w:r>
    </w:p>
    <w:p w14:paraId="6782AFF8"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proofErr w:type="spellStart"/>
      <w:r w:rsidRPr="000B4106">
        <w:rPr>
          <w:rFonts w:ascii="Times New Roman" w:hAnsi="Times New Roman" w:cs="Times New Roman"/>
          <w:color w:val="222222"/>
          <w:sz w:val="24"/>
          <w:szCs w:val="24"/>
          <w:shd w:val="clear" w:color="auto" w:fill="FFFFFF"/>
          <w:lang w:val="en-GB"/>
        </w:rPr>
        <w:t>Khodakarami</w:t>
      </w:r>
      <w:proofErr w:type="spellEnd"/>
      <w:r w:rsidRPr="000B4106">
        <w:rPr>
          <w:rFonts w:ascii="Times New Roman" w:hAnsi="Times New Roman" w:cs="Times New Roman"/>
          <w:color w:val="222222"/>
          <w:sz w:val="24"/>
          <w:szCs w:val="24"/>
          <w:shd w:val="clear" w:color="auto" w:fill="FFFFFF"/>
          <w:lang w:val="en-GB"/>
        </w:rPr>
        <w:t xml:space="preserve">, N. and </w:t>
      </w:r>
      <w:proofErr w:type="spellStart"/>
      <w:r w:rsidRPr="000B4106">
        <w:rPr>
          <w:rFonts w:ascii="Times New Roman" w:hAnsi="Times New Roman" w:cs="Times New Roman"/>
          <w:color w:val="222222"/>
          <w:sz w:val="24"/>
          <w:szCs w:val="24"/>
          <w:shd w:val="clear" w:color="auto" w:fill="FFFFFF"/>
          <w:lang w:val="en-GB"/>
        </w:rPr>
        <w:t>Dirani</w:t>
      </w:r>
      <w:proofErr w:type="spellEnd"/>
      <w:r w:rsidRPr="000B4106">
        <w:rPr>
          <w:rFonts w:ascii="Times New Roman" w:hAnsi="Times New Roman" w:cs="Times New Roman"/>
          <w:color w:val="222222"/>
          <w:sz w:val="24"/>
          <w:szCs w:val="24"/>
          <w:shd w:val="clear" w:color="auto" w:fill="FFFFFF"/>
          <w:lang w:val="en-GB"/>
        </w:rPr>
        <w:t>, K., 2020. Drivers of employee engagement: Differences by work area and gender. </w:t>
      </w:r>
      <w:r w:rsidRPr="000B4106">
        <w:rPr>
          <w:rFonts w:ascii="Times New Roman" w:hAnsi="Times New Roman" w:cs="Times New Roman"/>
          <w:i/>
          <w:iCs/>
          <w:color w:val="222222"/>
          <w:sz w:val="24"/>
          <w:szCs w:val="24"/>
          <w:shd w:val="clear" w:color="auto" w:fill="FFFFFF"/>
          <w:lang w:val="en-GB"/>
        </w:rPr>
        <w:t>Industrial and Commercial Training</w:t>
      </w:r>
      <w:r w:rsidRPr="000B4106">
        <w:rPr>
          <w:rFonts w:ascii="Times New Roman" w:hAnsi="Times New Roman" w:cs="Times New Roman"/>
          <w:color w:val="222222"/>
          <w:sz w:val="24"/>
          <w:szCs w:val="24"/>
          <w:shd w:val="clear" w:color="auto" w:fill="FFFFFF"/>
          <w:lang w:val="en-GB"/>
        </w:rPr>
        <w:t>.</w:t>
      </w:r>
    </w:p>
    <w:p w14:paraId="1BA5B821"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Morris, J., 2016. Examining Employee Engagement to Predict Retention Rates.</w:t>
      </w:r>
    </w:p>
    <w:p w14:paraId="3F958734"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proofErr w:type="spellStart"/>
      <w:r w:rsidRPr="000B4106">
        <w:rPr>
          <w:rFonts w:ascii="Times New Roman" w:hAnsi="Times New Roman" w:cs="Times New Roman"/>
          <w:color w:val="222222"/>
          <w:sz w:val="24"/>
          <w:szCs w:val="24"/>
          <w:shd w:val="clear" w:color="auto" w:fill="FFFFFF"/>
          <w:lang w:val="en-GB"/>
        </w:rPr>
        <w:t>Pandita</w:t>
      </w:r>
      <w:proofErr w:type="spellEnd"/>
      <w:r w:rsidRPr="000B4106">
        <w:rPr>
          <w:rFonts w:ascii="Times New Roman" w:hAnsi="Times New Roman" w:cs="Times New Roman"/>
          <w:color w:val="222222"/>
          <w:sz w:val="24"/>
          <w:szCs w:val="24"/>
          <w:shd w:val="clear" w:color="auto" w:fill="FFFFFF"/>
          <w:lang w:val="en-GB"/>
        </w:rPr>
        <w:t>, S. and Singhal, R., 2017. The influence of employee engagement on the work-life balance of employees in the IT sector. </w:t>
      </w:r>
      <w:r w:rsidRPr="000B4106">
        <w:rPr>
          <w:rFonts w:ascii="Times New Roman" w:hAnsi="Times New Roman" w:cs="Times New Roman"/>
          <w:i/>
          <w:iCs/>
          <w:color w:val="222222"/>
          <w:sz w:val="24"/>
          <w:szCs w:val="24"/>
          <w:shd w:val="clear" w:color="auto" w:fill="FFFFFF"/>
          <w:lang w:val="en-GB"/>
        </w:rPr>
        <w:t xml:space="preserve">IUP Journal of Organizational </w:t>
      </w:r>
      <w:proofErr w:type="spellStart"/>
      <w:r w:rsidRPr="000B4106">
        <w:rPr>
          <w:rFonts w:ascii="Times New Roman" w:hAnsi="Times New Roman" w:cs="Times New Roman"/>
          <w:i/>
          <w:iCs/>
          <w:color w:val="222222"/>
          <w:sz w:val="24"/>
          <w:szCs w:val="24"/>
          <w:shd w:val="clear" w:color="auto" w:fill="FFFFFF"/>
          <w:lang w:val="en-GB"/>
        </w:rPr>
        <w:t>Behavior</w:t>
      </w:r>
      <w:proofErr w:type="spellEnd"/>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16</w:t>
      </w:r>
      <w:r w:rsidRPr="000B4106">
        <w:rPr>
          <w:rFonts w:ascii="Times New Roman" w:hAnsi="Times New Roman" w:cs="Times New Roman"/>
          <w:color w:val="222222"/>
          <w:sz w:val="24"/>
          <w:szCs w:val="24"/>
          <w:shd w:val="clear" w:color="auto" w:fill="FFFFFF"/>
          <w:lang w:val="en-GB"/>
        </w:rPr>
        <w:t>(1), p.38.</w:t>
      </w:r>
    </w:p>
    <w:p w14:paraId="6670BF17"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proofErr w:type="spellStart"/>
      <w:r w:rsidRPr="000B4106">
        <w:rPr>
          <w:rFonts w:ascii="Times New Roman" w:hAnsi="Times New Roman" w:cs="Times New Roman"/>
          <w:color w:val="222222"/>
          <w:sz w:val="24"/>
          <w:szCs w:val="24"/>
          <w:shd w:val="clear" w:color="auto" w:fill="FFFFFF"/>
          <w:lang w:val="en-GB"/>
        </w:rPr>
        <w:t>Pawar</w:t>
      </w:r>
      <w:proofErr w:type="spellEnd"/>
      <w:r w:rsidRPr="000B4106">
        <w:rPr>
          <w:rFonts w:ascii="Times New Roman" w:hAnsi="Times New Roman" w:cs="Times New Roman"/>
          <w:color w:val="222222"/>
          <w:sz w:val="24"/>
          <w:szCs w:val="24"/>
          <w:shd w:val="clear" w:color="auto" w:fill="FFFFFF"/>
          <w:lang w:val="en-GB"/>
        </w:rPr>
        <w:t>, A., 2020. Prognostic Model for Employer Brand, Talent Attraction, and Employee Retention through Employee Value Proposition. </w:t>
      </w:r>
      <w:r w:rsidRPr="000B4106">
        <w:rPr>
          <w:rFonts w:ascii="Times New Roman" w:hAnsi="Times New Roman" w:cs="Times New Roman"/>
          <w:i/>
          <w:iCs/>
          <w:color w:val="222222"/>
          <w:sz w:val="24"/>
          <w:szCs w:val="24"/>
          <w:shd w:val="clear" w:color="auto" w:fill="FFFFFF"/>
          <w:lang w:val="en-GB"/>
        </w:rPr>
        <w:t>Journal of Applied Management and Investments</w:t>
      </w:r>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9</w:t>
      </w:r>
      <w:r w:rsidRPr="000B4106">
        <w:rPr>
          <w:rFonts w:ascii="Times New Roman" w:hAnsi="Times New Roman" w:cs="Times New Roman"/>
          <w:color w:val="222222"/>
          <w:sz w:val="24"/>
          <w:szCs w:val="24"/>
          <w:shd w:val="clear" w:color="auto" w:fill="FFFFFF"/>
          <w:lang w:val="en-GB"/>
        </w:rPr>
        <w:t>(3), pp.133-152.</w:t>
      </w:r>
    </w:p>
    <w:p w14:paraId="0E5FB019"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proofErr w:type="spellStart"/>
      <w:r w:rsidRPr="000B4106">
        <w:rPr>
          <w:rFonts w:ascii="Times New Roman" w:hAnsi="Times New Roman" w:cs="Times New Roman"/>
          <w:color w:val="222222"/>
          <w:sz w:val="24"/>
          <w:szCs w:val="24"/>
          <w:shd w:val="clear" w:color="auto" w:fill="FFFFFF"/>
          <w:lang w:val="en-GB"/>
        </w:rPr>
        <w:lastRenderedPageBreak/>
        <w:t>Popli</w:t>
      </w:r>
      <w:proofErr w:type="spellEnd"/>
      <w:r w:rsidRPr="000B4106">
        <w:rPr>
          <w:rFonts w:ascii="Times New Roman" w:hAnsi="Times New Roman" w:cs="Times New Roman"/>
          <w:color w:val="222222"/>
          <w:sz w:val="24"/>
          <w:szCs w:val="24"/>
          <w:shd w:val="clear" w:color="auto" w:fill="FFFFFF"/>
          <w:lang w:val="en-GB"/>
        </w:rPr>
        <w:t>, S. and Rizvi, I.A., 2016. Drivers of employee engagement: The role of leadership style. </w:t>
      </w:r>
      <w:r w:rsidRPr="000B4106">
        <w:rPr>
          <w:rFonts w:ascii="Times New Roman" w:hAnsi="Times New Roman" w:cs="Times New Roman"/>
          <w:i/>
          <w:iCs/>
          <w:color w:val="222222"/>
          <w:sz w:val="24"/>
          <w:szCs w:val="24"/>
          <w:shd w:val="clear" w:color="auto" w:fill="FFFFFF"/>
          <w:lang w:val="en-GB"/>
        </w:rPr>
        <w:t>Global Business Review</w:t>
      </w:r>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17</w:t>
      </w:r>
      <w:r w:rsidRPr="000B4106">
        <w:rPr>
          <w:rFonts w:ascii="Times New Roman" w:hAnsi="Times New Roman" w:cs="Times New Roman"/>
          <w:color w:val="222222"/>
          <w:sz w:val="24"/>
          <w:szCs w:val="24"/>
          <w:shd w:val="clear" w:color="auto" w:fill="FFFFFF"/>
          <w:lang w:val="en-GB"/>
        </w:rPr>
        <w:t>(4), pp.965-979.</w:t>
      </w:r>
    </w:p>
    <w:p w14:paraId="07F3614A"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Sharma, N. and Garg, P., 2017. Psychological contract and psychological empowerment as employee engagement drivers in Indian IT sector. </w:t>
      </w:r>
      <w:r w:rsidRPr="000B4106">
        <w:rPr>
          <w:rFonts w:ascii="Times New Roman" w:hAnsi="Times New Roman" w:cs="Times New Roman"/>
          <w:i/>
          <w:iCs/>
          <w:color w:val="222222"/>
          <w:sz w:val="24"/>
          <w:szCs w:val="24"/>
          <w:shd w:val="clear" w:color="auto" w:fill="FFFFFF"/>
          <w:lang w:val="en-GB"/>
        </w:rPr>
        <w:t>International Journal of Applied Business and Economic Research</w:t>
      </w:r>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15</w:t>
      </w:r>
      <w:r w:rsidRPr="000B4106">
        <w:rPr>
          <w:rFonts w:ascii="Times New Roman" w:hAnsi="Times New Roman" w:cs="Times New Roman"/>
          <w:color w:val="222222"/>
          <w:sz w:val="24"/>
          <w:szCs w:val="24"/>
          <w:shd w:val="clear" w:color="auto" w:fill="FFFFFF"/>
          <w:lang w:val="en-GB"/>
        </w:rPr>
        <w:t>(1).</w:t>
      </w:r>
    </w:p>
    <w:p w14:paraId="1EE7FBD2"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 xml:space="preserve">Singh, S.K., Burgess, T.F., Heap, J. and Al </w:t>
      </w:r>
      <w:proofErr w:type="spellStart"/>
      <w:r w:rsidRPr="000B4106">
        <w:rPr>
          <w:rFonts w:ascii="Times New Roman" w:hAnsi="Times New Roman" w:cs="Times New Roman"/>
          <w:color w:val="222222"/>
          <w:sz w:val="24"/>
          <w:szCs w:val="24"/>
          <w:shd w:val="clear" w:color="auto" w:fill="FFFFFF"/>
          <w:lang w:val="en-GB"/>
        </w:rPr>
        <w:t>Mehrzi</w:t>
      </w:r>
      <w:proofErr w:type="spellEnd"/>
      <w:r w:rsidRPr="000B4106">
        <w:rPr>
          <w:rFonts w:ascii="Times New Roman" w:hAnsi="Times New Roman" w:cs="Times New Roman"/>
          <w:color w:val="222222"/>
          <w:sz w:val="24"/>
          <w:szCs w:val="24"/>
          <w:shd w:val="clear" w:color="auto" w:fill="FFFFFF"/>
          <w:lang w:val="en-GB"/>
        </w:rPr>
        <w:t>, N., 2016. Competing through employee engagement: a proposed framework. </w:t>
      </w:r>
      <w:r w:rsidRPr="000B4106">
        <w:rPr>
          <w:rFonts w:ascii="Times New Roman" w:hAnsi="Times New Roman" w:cs="Times New Roman"/>
          <w:i/>
          <w:iCs/>
          <w:color w:val="222222"/>
          <w:sz w:val="24"/>
          <w:szCs w:val="24"/>
          <w:shd w:val="clear" w:color="auto" w:fill="FFFFFF"/>
          <w:lang w:val="en-GB"/>
        </w:rPr>
        <w:t>International Journal of Productivity and Performance Management</w:t>
      </w:r>
      <w:r w:rsidRPr="000B4106">
        <w:rPr>
          <w:rFonts w:ascii="Times New Roman" w:hAnsi="Times New Roman" w:cs="Times New Roman"/>
          <w:color w:val="222222"/>
          <w:sz w:val="24"/>
          <w:szCs w:val="24"/>
          <w:shd w:val="clear" w:color="auto" w:fill="FFFFFF"/>
          <w:lang w:val="en-GB"/>
        </w:rPr>
        <w:t>.</w:t>
      </w:r>
    </w:p>
    <w:p w14:paraId="44B47A03"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 xml:space="preserve">Stoyanova, T. and </w:t>
      </w:r>
      <w:proofErr w:type="spellStart"/>
      <w:r w:rsidRPr="000B4106">
        <w:rPr>
          <w:rFonts w:ascii="Times New Roman" w:hAnsi="Times New Roman" w:cs="Times New Roman"/>
          <w:color w:val="222222"/>
          <w:sz w:val="24"/>
          <w:szCs w:val="24"/>
          <w:shd w:val="clear" w:color="auto" w:fill="FFFFFF"/>
          <w:lang w:val="en-GB"/>
        </w:rPr>
        <w:t>Iliev</w:t>
      </w:r>
      <w:proofErr w:type="spellEnd"/>
      <w:r w:rsidRPr="000B4106">
        <w:rPr>
          <w:rFonts w:ascii="Times New Roman" w:hAnsi="Times New Roman" w:cs="Times New Roman"/>
          <w:color w:val="222222"/>
          <w:sz w:val="24"/>
          <w:szCs w:val="24"/>
          <w:shd w:val="clear" w:color="auto" w:fill="FFFFFF"/>
          <w:lang w:val="en-GB"/>
        </w:rPr>
        <w:t>, I., 2017. Employee engagement factor for organizational excellence. </w:t>
      </w:r>
      <w:r w:rsidRPr="000B4106">
        <w:rPr>
          <w:rFonts w:ascii="Times New Roman" w:hAnsi="Times New Roman" w:cs="Times New Roman"/>
          <w:i/>
          <w:iCs/>
          <w:color w:val="222222"/>
          <w:sz w:val="24"/>
          <w:szCs w:val="24"/>
          <w:shd w:val="clear" w:color="auto" w:fill="FFFFFF"/>
          <w:lang w:val="en-GB"/>
        </w:rPr>
        <w:t>International Journal of Business and Economic Sciences Applied Research (IJBESAR)</w:t>
      </w:r>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10</w:t>
      </w:r>
      <w:r w:rsidRPr="000B4106">
        <w:rPr>
          <w:rFonts w:ascii="Times New Roman" w:hAnsi="Times New Roman" w:cs="Times New Roman"/>
          <w:color w:val="222222"/>
          <w:sz w:val="24"/>
          <w:szCs w:val="24"/>
          <w:shd w:val="clear" w:color="auto" w:fill="FFFFFF"/>
          <w:lang w:val="en-GB"/>
        </w:rPr>
        <w:t>(1), pp.23-29.</w:t>
      </w:r>
    </w:p>
    <w:p w14:paraId="5AB98CF2" w14:textId="77777777" w:rsidR="000B4106" w:rsidRPr="000B4106" w:rsidRDefault="000B4106" w:rsidP="000B4106">
      <w:pPr>
        <w:spacing w:line="360" w:lineRule="auto"/>
        <w:jc w:val="both"/>
        <w:rPr>
          <w:rFonts w:ascii="Times New Roman" w:hAnsi="Times New Roman" w:cs="Times New Roman"/>
          <w:color w:val="222222"/>
          <w:sz w:val="24"/>
          <w:szCs w:val="24"/>
          <w:shd w:val="clear" w:color="auto" w:fill="FFFFFF"/>
          <w:lang w:val="en-GB"/>
        </w:rPr>
      </w:pPr>
      <w:r w:rsidRPr="000B4106">
        <w:rPr>
          <w:rFonts w:ascii="Times New Roman" w:hAnsi="Times New Roman" w:cs="Times New Roman"/>
          <w:color w:val="222222"/>
          <w:sz w:val="24"/>
          <w:szCs w:val="24"/>
          <w:shd w:val="clear" w:color="auto" w:fill="FFFFFF"/>
          <w:lang w:val="en-GB"/>
        </w:rPr>
        <w:t xml:space="preserve">Watson, M., </w:t>
      </w:r>
      <w:proofErr w:type="spellStart"/>
      <w:r w:rsidRPr="000B4106">
        <w:rPr>
          <w:rFonts w:ascii="Times New Roman" w:hAnsi="Times New Roman" w:cs="Times New Roman"/>
          <w:color w:val="222222"/>
          <w:sz w:val="24"/>
          <w:szCs w:val="24"/>
          <w:shd w:val="clear" w:color="auto" w:fill="FFFFFF"/>
          <w:lang w:val="en-GB"/>
        </w:rPr>
        <w:t>Kuofie</w:t>
      </w:r>
      <w:proofErr w:type="spellEnd"/>
      <w:r w:rsidRPr="000B4106">
        <w:rPr>
          <w:rFonts w:ascii="Times New Roman" w:hAnsi="Times New Roman" w:cs="Times New Roman"/>
          <w:color w:val="222222"/>
          <w:sz w:val="24"/>
          <w:szCs w:val="24"/>
          <w:shd w:val="clear" w:color="auto" w:fill="FFFFFF"/>
          <w:lang w:val="en-GB"/>
        </w:rPr>
        <w:t xml:space="preserve">, M. and </w:t>
      </w:r>
      <w:proofErr w:type="spellStart"/>
      <w:r w:rsidRPr="000B4106">
        <w:rPr>
          <w:rFonts w:ascii="Times New Roman" w:hAnsi="Times New Roman" w:cs="Times New Roman"/>
          <w:color w:val="222222"/>
          <w:sz w:val="24"/>
          <w:szCs w:val="24"/>
          <w:shd w:val="clear" w:color="auto" w:fill="FFFFFF"/>
          <w:lang w:val="en-GB"/>
        </w:rPr>
        <w:t>Dool</w:t>
      </w:r>
      <w:proofErr w:type="spellEnd"/>
      <w:r w:rsidRPr="000B4106">
        <w:rPr>
          <w:rFonts w:ascii="Times New Roman" w:hAnsi="Times New Roman" w:cs="Times New Roman"/>
          <w:color w:val="222222"/>
          <w:sz w:val="24"/>
          <w:szCs w:val="24"/>
          <w:shd w:val="clear" w:color="auto" w:fill="FFFFFF"/>
          <w:lang w:val="en-GB"/>
        </w:rPr>
        <w:t>, R., 2018. Relationship between Spiritually Intelligent Leadership and Employee Engagement. </w:t>
      </w:r>
      <w:r w:rsidRPr="000B4106">
        <w:rPr>
          <w:rFonts w:ascii="Times New Roman" w:hAnsi="Times New Roman" w:cs="Times New Roman"/>
          <w:i/>
          <w:iCs/>
          <w:color w:val="222222"/>
          <w:sz w:val="24"/>
          <w:szCs w:val="24"/>
          <w:shd w:val="clear" w:color="auto" w:fill="FFFFFF"/>
          <w:lang w:val="en-GB"/>
        </w:rPr>
        <w:t>Journal of Marketing and Management</w:t>
      </w:r>
      <w:r w:rsidRPr="000B4106">
        <w:rPr>
          <w:rFonts w:ascii="Times New Roman" w:hAnsi="Times New Roman" w:cs="Times New Roman"/>
          <w:color w:val="222222"/>
          <w:sz w:val="24"/>
          <w:szCs w:val="24"/>
          <w:shd w:val="clear" w:color="auto" w:fill="FFFFFF"/>
          <w:lang w:val="en-GB"/>
        </w:rPr>
        <w:t>, </w:t>
      </w:r>
      <w:r w:rsidRPr="000B4106">
        <w:rPr>
          <w:rFonts w:ascii="Times New Roman" w:hAnsi="Times New Roman" w:cs="Times New Roman"/>
          <w:i/>
          <w:iCs/>
          <w:color w:val="222222"/>
          <w:sz w:val="24"/>
          <w:szCs w:val="24"/>
          <w:shd w:val="clear" w:color="auto" w:fill="FFFFFF"/>
          <w:lang w:val="en-GB"/>
        </w:rPr>
        <w:t>9</w:t>
      </w:r>
      <w:r w:rsidRPr="000B4106">
        <w:rPr>
          <w:rFonts w:ascii="Times New Roman" w:hAnsi="Times New Roman" w:cs="Times New Roman"/>
          <w:color w:val="222222"/>
          <w:sz w:val="24"/>
          <w:szCs w:val="24"/>
          <w:shd w:val="clear" w:color="auto" w:fill="FFFFFF"/>
          <w:lang w:val="en-GB"/>
        </w:rPr>
        <w:t>(2), pp.1-24.</w:t>
      </w:r>
    </w:p>
    <w:p w14:paraId="1B61012C" w14:textId="77777777" w:rsidR="000B4106" w:rsidRPr="000B4106" w:rsidRDefault="000B4106" w:rsidP="00654040">
      <w:pPr>
        <w:pStyle w:val="NormalWeb"/>
        <w:spacing w:before="0" w:beforeAutospacing="0" w:after="0" w:afterAutospacing="0" w:line="360" w:lineRule="auto"/>
        <w:jc w:val="both"/>
        <w:rPr>
          <w:lang w:val="en-GB"/>
        </w:rPr>
      </w:pPr>
    </w:p>
    <w:p w14:paraId="7376C5FB" w14:textId="77777777" w:rsidR="00156FC3" w:rsidRPr="000B4106" w:rsidRDefault="00156FC3" w:rsidP="00654040">
      <w:pPr>
        <w:spacing w:line="360" w:lineRule="auto"/>
        <w:rPr>
          <w:lang w:val="en-GB"/>
        </w:rPr>
      </w:pPr>
    </w:p>
    <w:p w14:paraId="2E961596" w14:textId="77777777" w:rsidR="000B4106" w:rsidRPr="000B4106" w:rsidRDefault="000B4106" w:rsidP="00654040">
      <w:pPr>
        <w:spacing w:line="360" w:lineRule="auto"/>
        <w:rPr>
          <w:lang w:val="en-GB"/>
        </w:rPr>
      </w:pPr>
    </w:p>
    <w:p w14:paraId="4EC6E871" w14:textId="77777777" w:rsidR="000B4106" w:rsidRPr="000B4106" w:rsidRDefault="000B4106" w:rsidP="00654040">
      <w:pPr>
        <w:spacing w:line="360" w:lineRule="auto"/>
        <w:rPr>
          <w:lang w:val="en-GB"/>
        </w:rPr>
      </w:pPr>
    </w:p>
    <w:sectPr w:rsidR="000B4106" w:rsidRPr="000B4106" w:rsidSect="0053343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7E60E8" w14:textId="77777777" w:rsidR="00F95188" w:rsidRDefault="00F95188" w:rsidP="000B4106">
      <w:pPr>
        <w:spacing w:after="0" w:line="240" w:lineRule="auto"/>
      </w:pPr>
      <w:r>
        <w:separator/>
      </w:r>
    </w:p>
  </w:endnote>
  <w:endnote w:type="continuationSeparator" w:id="0">
    <w:p w14:paraId="53FF5C07" w14:textId="77777777" w:rsidR="00F95188" w:rsidRDefault="00F95188" w:rsidP="000B41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61002A87" w:usb1="80000000" w:usb2="00000008"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90870451"/>
      <w:docPartObj>
        <w:docPartGallery w:val="Page Numbers (Bottom of Page)"/>
        <w:docPartUnique/>
      </w:docPartObj>
    </w:sdtPr>
    <w:sdtEndPr>
      <w:rPr>
        <w:noProof/>
      </w:rPr>
    </w:sdtEndPr>
    <w:sdtContent>
      <w:p w14:paraId="26A83569" w14:textId="77777777" w:rsidR="000B4106" w:rsidRDefault="00533439">
        <w:pPr>
          <w:pStyle w:val="Footer"/>
          <w:jc w:val="right"/>
        </w:pPr>
        <w:r>
          <w:fldChar w:fldCharType="begin"/>
        </w:r>
        <w:r w:rsidR="000B4106">
          <w:instrText xml:space="preserve"> PAGE   \* MERGEFORMAT </w:instrText>
        </w:r>
        <w:r>
          <w:fldChar w:fldCharType="separate"/>
        </w:r>
        <w:r w:rsidR="00483521">
          <w:rPr>
            <w:noProof/>
          </w:rPr>
          <w:t>9</w:t>
        </w:r>
        <w:r>
          <w:rPr>
            <w:noProof/>
          </w:rPr>
          <w:fldChar w:fldCharType="end"/>
        </w:r>
      </w:p>
    </w:sdtContent>
  </w:sdt>
  <w:p w14:paraId="1E15CCA5" w14:textId="77777777" w:rsidR="000B4106" w:rsidRDefault="000B41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D07F98" w14:textId="77777777" w:rsidR="00F95188" w:rsidRDefault="00F95188" w:rsidP="000B4106">
      <w:pPr>
        <w:spacing w:after="0" w:line="240" w:lineRule="auto"/>
      </w:pPr>
      <w:r>
        <w:separator/>
      </w:r>
    </w:p>
  </w:footnote>
  <w:footnote w:type="continuationSeparator" w:id="0">
    <w:p w14:paraId="308C1C9A" w14:textId="77777777" w:rsidR="00F95188" w:rsidRDefault="00F95188" w:rsidP="000B410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040"/>
    <w:rsid w:val="000B4106"/>
    <w:rsid w:val="00156FC3"/>
    <w:rsid w:val="00483521"/>
    <w:rsid w:val="00533439"/>
    <w:rsid w:val="00654040"/>
    <w:rsid w:val="00805BDF"/>
    <w:rsid w:val="00933426"/>
    <w:rsid w:val="00AF7D53"/>
    <w:rsid w:val="00C531A4"/>
    <w:rsid w:val="00F951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41DA9"/>
  <w15:docId w15:val="{974AF368-B710-DB45-879D-ADADD5D27C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106"/>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5404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1Char">
    <w:name w:val="Heading 1 Char"/>
    <w:basedOn w:val="DefaultParagraphFont"/>
    <w:link w:val="Heading1"/>
    <w:uiPriority w:val="9"/>
    <w:rsid w:val="000B4106"/>
    <w:rPr>
      <w:rFonts w:ascii="Times New Roman" w:eastAsiaTheme="majorEastAsia" w:hAnsi="Times New Roman" w:cstheme="majorBidi"/>
      <w:b/>
      <w:bCs/>
      <w:sz w:val="24"/>
      <w:szCs w:val="28"/>
    </w:rPr>
  </w:style>
  <w:style w:type="paragraph" w:styleId="Header">
    <w:name w:val="header"/>
    <w:basedOn w:val="Normal"/>
    <w:link w:val="HeaderChar"/>
    <w:uiPriority w:val="99"/>
    <w:unhideWhenUsed/>
    <w:rsid w:val="000B41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106"/>
  </w:style>
  <w:style w:type="paragraph" w:styleId="Footer">
    <w:name w:val="footer"/>
    <w:basedOn w:val="Normal"/>
    <w:link w:val="FooterChar"/>
    <w:uiPriority w:val="99"/>
    <w:unhideWhenUsed/>
    <w:rsid w:val="000B41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106"/>
  </w:style>
  <w:style w:type="paragraph" w:styleId="TOCHeading">
    <w:name w:val="TOC Heading"/>
    <w:basedOn w:val="Heading1"/>
    <w:next w:val="Normal"/>
    <w:uiPriority w:val="39"/>
    <w:semiHidden/>
    <w:unhideWhenUsed/>
    <w:qFormat/>
    <w:rsid w:val="000B410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0B4106"/>
    <w:pPr>
      <w:spacing w:after="100"/>
    </w:pPr>
  </w:style>
  <w:style w:type="character" w:styleId="Hyperlink">
    <w:name w:val="Hyperlink"/>
    <w:basedOn w:val="DefaultParagraphFont"/>
    <w:uiPriority w:val="99"/>
    <w:unhideWhenUsed/>
    <w:rsid w:val="000B4106"/>
    <w:rPr>
      <w:color w:val="0000FF" w:themeColor="hyperlink"/>
      <w:u w:val="single"/>
    </w:rPr>
  </w:style>
  <w:style w:type="paragraph" w:styleId="BalloonText">
    <w:name w:val="Balloon Text"/>
    <w:basedOn w:val="Normal"/>
    <w:link w:val="BalloonTextChar"/>
    <w:uiPriority w:val="99"/>
    <w:semiHidden/>
    <w:unhideWhenUsed/>
    <w:rsid w:val="000B41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4106"/>
    <w:rPr>
      <w:rFonts w:ascii="Tahoma" w:hAnsi="Tahoma" w:cs="Tahoma"/>
      <w:sz w:val="16"/>
      <w:szCs w:val="16"/>
    </w:rPr>
  </w:style>
  <w:style w:type="paragraph" w:styleId="Title">
    <w:name w:val="Title"/>
    <w:basedOn w:val="Normal"/>
    <w:next w:val="Normal"/>
    <w:link w:val="TitleChar"/>
    <w:rsid w:val="00AF7D53"/>
    <w:pPr>
      <w:keepNext/>
      <w:keepLines/>
      <w:spacing w:after="60"/>
    </w:pPr>
    <w:rPr>
      <w:rFonts w:ascii="Arial" w:eastAsia="Arial" w:hAnsi="Arial" w:cs="Arial"/>
      <w:sz w:val="52"/>
      <w:szCs w:val="52"/>
      <w:lang w:val="en-GB" w:eastAsia="en-IN"/>
    </w:rPr>
  </w:style>
  <w:style w:type="character" w:customStyle="1" w:styleId="TitleChar">
    <w:name w:val="Title Char"/>
    <w:basedOn w:val="DefaultParagraphFont"/>
    <w:link w:val="Title"/>
    <w:rsid w:val="00AF7D53"/>
    <w:rPr>
      <w:rFonts w:ascii="Arial" w:eastAsia="Arial" w:hAnsi="Arial" w:cs="Arial"/>
      <w:sz w:val="52"/>
      <w:szCs w:val="52"/>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4283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D95582-B6AE-4FD6-AFEA-16006075D0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2574</Words>
  <Characters>14674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Sorin-Alex Muresan</cp:lastModifiedBy>
  <cp:revision>2</cp:revision>
  <dcterms:created xsi:type="dcterms:W3CDTF">2020-12-13T22:30:00Z</dcterms:created>
  <dcterms:modified xsi:type="dcterms:W3CDTF">2020-12-13T22:30:00Z</dcterms:modified>
</cp:coreProperties>
</file>