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1AF007" w14:textId="77777777" w:rsidR="00B1090E" w:rsidRDefault="00B1090E" w:rsidP="00B1090E">
      <w:pPr>
        <w:spacing w:after="160" w:line="259" w:lineRule="auto"/>
        <w:jc w:val="center"/>
        <w:rPr>
          <w:rFonts w:ascii="Verdana" w:hAnsi="Verdana"/>
          <w:b/>
          <w:caps/>
          <w:sz w:val="18"/>
          <w:szCs w:val="18"/>
        </w:rPr>
      </w:pPr>
      <w:r>
        <w:rPr>
          <w:rFonts w:ascii="Verdana" w:hAnsi="Verdana"/>
          <w:b/>
          <w:i/>
          <w:sz w:val="44"/>
        </w:rPr>
        <w:t>Management Ethics Assignment 1 2018 –</w:t>
      </w:r>
      <w:r w:rsidRPr="00330540">
        <w:rPr>
          <w:rFonts w:ascii="Verdana" w:hAnsi="Verdana"/>
          <w:b/>
          <w:i/>
          <w:color w:val="000000" w:themeColor="text1"/>
          <w:sz w:val="44"/>
        </w:rPr>
        <w:t xml:space="preserve"> </w:t>
      </w:r>
      <w:r>
        <w:rPr>
          <w:rFonts w:ascii="Verdana" w:hAnsi="Verdana"/>
          <w:b/>
          <w:i/>
          <w:color w:val="000000" w:themeColor="text1"/>
          <w:sz w:val="44"/>
        </w:rPr>
        <w:t>Critical Discussion of Corporate Social Responsibility</w:t>
      </w:r>
    </w:p>
    <w:p w14:paraId="1C773089" w14:textId="77777777" w:rsidR="00B1090E" w:rsidRDefault="00B1090E" w:rsidP="00B1090E">
      <w:pPr>
        <w:spacing w:after="160" w:line="259" w:lineRule="auto"/>
        <w:rPr>
          <w:rFonts w:ascii="Verdana" w:hAnsi="Verdana"/>
          <w:b/>
          <w:caps/>
          <w:sz w:val="18"/>
          <w:szCs w:val="18"/>
        </w:rPr>
      </w:pPr>
    </w:p>
    <w:p w14:paraId="238DB224" w14:textId="77777777" w:rsidR="00B1090E" w:rsidRDefault="00B1090E" w:rsidP="00B1090E">
      <w:pPr>
        <w:spacing w:after="160" w:line="259" w:lineRule="auto"/>
        <w:jc w:val="center"/>
        <w:rPr>
          <w:rFonts w:ascii="Verdana" w:hAnsi="Verdana"/>
          <w:b/>
          <w:caps/>
          <w:sz w:val="18"/>
          <w:szCs w:val="18"/>
        </w:rPr>
      </w:pPr>
      <w:r>
        <w:rPr>
          <w:noProof/>
          <w:lang w:eastAsia="en-GB"/>
        </w:rPr>
        <w:drawing>
          <wp:inline distT="0" distB="0" distL="0" distR="0" wp14:anchorId="60FE1CB3" wp14:editId="0F9FE60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DF7D5AA" w14:textId="77777777" w:rsidR="00B1090E" w:rsidRDefault="00B1090E" w:rsidP="00B1090E">
      <w:pPr>
        <w:spacing w:after="160" w:line="259" w:lineRule="auto"/>
        <w:rPr>
          <w:rFonts w:ascii="Verdana" w:hAnsi="Verdana"/>
          <w:b/>
          <w:caps/>
          <w:sz w:val="18"/>
          <w:szCs w:val="18"/>
        </w:rPr>
      </w:pPr>
    </w:p>
    <w:p w14:paraId="77CC9247" w14:textId="39D2DE2D" w:rsidR="00B1090E" w:rsidRPr="002A1AD3" w:rsidRDefault="00B1090E" w:rsidP="00B1090E">
      <w:pPr>
        <w:spacing w:after="160" w:line="259" w:lineRule="auto"/>
        <w:jc w:val="center"/>
        <w:rPr>
          <w:rFonts w:ascii="Verdana" w:hAnsi="Verdana"/>
          <w:b/>
          <w:sz w:val="44"/>
        </w:rPr>
      </w:pPr>
      <w:r>
        <w:rPr>
          <w:rFonts w:ascii="Verdana" w:hAnsi="Verdana"/>
          <w:b/>
          <w:sz w:val="44"/>
        </w:rPr>
        <w:t>1</w:t>
      </w:r>
      <w:r w:rsidR="003424BF">
        <w:rPr>
          <w:rFonts w:ascii="Verdana" w:hAnsi="Verdana"/>
          <w:b/>
          <w:sz w:val="44"/>
        </w:rPr>
        <w:t>9</w:t>
      </w:r>
      <w:r>
        <w:rPr>
          <w:rFonts w:ascii="Verdana" w:hAnsi="Verdana"/>
          <w:b/>
          <w:sz w:val="44"/>
          <w:vertAlign w:val="superscript"/>
        </w:rPr>
        <w:t>th</w:t>
      </w:r>
      <w:r>
        <w:rPr>
          <w:rFonts w:ascii="Verdana" w:hAnsi="Verdana"/>
          <w:b/>
          <w:sz w:val="44"/>
        </w:rPr>
        <w:t xml:space="preserve"> November 2018</w:t>
      </w:r>
    </w:p>
    <w:p w14:paraId="7E149E7B" w14:textId="77777777" w:rsidR="00B1090E" w:rsidRDefault="00B1090E" w:rsidP="00B1090E">
      <w:pPr>
        <w:spacing w:after="160" w:line="259" w:lineRule="auto"/>
        <w:rPr>
          <w:rFonts w:ascii="Verdana" w:hAnsi="Verdana"/>
          <w:b/>
          <w:caps/>
          <w:sz w:val="18"/>
          <w:szCs w:val="18"/>
        </w:rPr>
      </w:pPr>
    </w:p>
    <w:p w14:paraId="7810DC13" w14:textId="77777777" w:rsidR="00B1090E" w:rsidRPr="00701BBF" w:rsidRDefault="00B1090E" w:rsidP="00B1090E">
      <w:pPr>
        <w:spacing w:after="160" w:line="259" w:lineRule="auto"/>
        <w:rPr>
          <w:rFonts w:ascii="Verdana" w:hAnsi="Verdana"/>
          <w:b/>
          <w:caps/>
          <w:color w:val="000000" w:themeColor="text1"/>
          <w:sz w:val="21"/>
          <w:szCs w:val="18"/>
        </w:rPr>
      </w:pPr>
      <w:r w:rsidRPr="00701BBF">
        <w:rPr>
          <w:rFonts w:ascii="Verdana" w:hAnsi="Verdana"/>
          <w:b/>
          <w:caps/>
          <w:sz w:val="21"/>
          <w:szCs w:val="18"/>
        </w:rPr>
        <w:t>MODULE NAME:</w:t>
      </w:r>
      <w:r w:rsidRPr="00701BBF">
        <w:rPr>
          <w:rFonts w:ascii="Verdana" w:hAnsi="Verdana"/>
          <w:b/>
          <w:caps/>
          <w:sz w:val="21"/>
          <w:szCs w:val="18"/>
        </w:rPr>
        <w:tab/>
      </w:r>
      <w:r w:rsidRPr="00701BBF">
        <w:rPr>
          <w:rFonts w:ascii="Verdana" w:hAnsi="Verdana"/>
          <w:b/>
          <w:caps/>
          <w:sz w:val="21"/>
          <w:szCs w:val="18"/>
        </w:rPr>
        <w:tab/>
      </w:r>
      <w:r>
        <w:rPr>
          <w:rFonts w:ascii="Verdana" w:hAnsi="Verdana"/>
          <w:b/>
          <w:caps/>
          <w:color w:val="000000" w:themeColor="text1"/>
          <w:sz w:val="21"/>
          <w:szCs w:val="18"/>
        </w:rPr>
        <w:t>Management ethics: m5x00803</w:t>
      </w:r>
    </w:p>
    <w:p w14:paraId="39D7CDCC" w14:textId="77777777" w:rsidR="00B1090E" w:rsidRPr="00701BBF" w:rsidRDefault="00B1090E" w:rsidP="00B1090E">
      <w:pPr>
        <w:spacing w:after="160" w:line="259" w:lineRule="auto"/>
        <w:rPr>
          <w:rFonts w:ascii="Verdana" w:hAnsi="Verdana"/>
          <w:b/>
          <w:caps/>
          <w:color w:val="000000" w:themeColor="text1"/>
          <w:sz w:val="21"/>
          <w:szCs w:val="18"/>
        </w:rPr>
      </w:pPr>
      <w:r w:rsidRPr="00701BBF">
        <w:rPr>
          <w:rFonts w:ascii="Verdana" w:hAnsi="Verdana"/>
          <w:b/>
          <w:caps/>
          <w:sz w:val="21"/>
          <w:szCs w:val="18"/>
        </w:rPr>
        <w:t>Name:</w:t>
      </w:r>
      <w:r w:rsidRPr="00701BBF">
        <w:rPr>
          <w:rFonts w:ascii="Verdana" w:hAnsi="Verdana"/>
          <w:b/>
          <w:caps/>
          <w:sz w:val="21"/>
          <w:szCs w:val="18"/>
        </w:rPr>
        <w:tab/>
      </w:r>
      <w:r w:rsidRPr="00701BBF">
        <w:rPr>
          <w:rFonts w:ascii="Verdana" w:hAnsi="Verdana"/>
          <w:b/>
          <w:caps/>
          <w:sz w:val="21"/>
          <w:szCs w:val="18"/>
        </w:rPr>
        <w:tab/>
      </w:r>
      <w:r w:rsidRPr="00701BBF">
        <w:rPr>
          <w:rFonts w:ascii="Verdana" w:hAnsi="Verdana"/>
          <w:b/>
          <w:caps/>
          <w:sz w:val="21"/>
          <w:szCs w:val="18"/>
        </w:rPr>
        <w:tab/>
      </w:r>
      <w:r w:rsidRPr="00701BBF">
        <w:rPr>
          <w:rFonts w:ascii="Verdana" w:hAnsi="Verdana"/>
          <w:b/>
          <w:caps/>
          <w:color w:val="000000" w:themeColor="text1"/>
          <w:sz w:val="21"/>
          <w:szCs w:val="18"/>
        </w:rPr>
        <w:t>Amy Collins</w:t>
      </w:r>
    </w:p>
    <w:p w14:paraId="26FEDF8E" w14:textId="77777777" w:rsidR="00B1090E" w:rsidRPr="007C600B" w:rsidRDefault="00B1090E" w:rsidP="007C600B">
      <w:pPr>
        <w:spacing w:after="160" w:line="259" w:lineRule="auto"/>
        <w:rPr>
          <w:rFonts w:ascii="Verdana" w:hAnsi="Verdana"/>
          <w:b/>
          <w:caps/>
          <w:color w:val="000000" w:themeColor="text1"/>
          <w:sz w:val="21"/>
          <w:szCs w:val="18"/>
        </w:rPr>
        <w:sectPr w:rsidR="00B1090E" w:rsidRPr="007C600B" w:rsidSect="00E05928">
          <w:headerReference w:type="default" r:id="rId9"/>
          <w:footerReference w:type="even" r:id="rId10"/>
          <w:footerReference w:type="first" r:id="rId11"/>
          <w:pgSz w:w="11906" w:h="16838"/>
          <w:pgMar w:top="1440" w:right="1440" w:bottom="1440" w:left="1440" w:header="708" w:footer="708" w:gutter="0"/>
          <w:cols w:space="708"/>
          <w:titlePg/>
          <w:docGrid w:linePitch="360"/>
        </w:sectPr>
      </w:pPr>
      <w:r w:rsidRPr="00701BBF">
        <w:rPr>
          <w:rFonts w:ascii="Verdana" w:hAnsi="Verdana"/>
          <w:b/>
          <w:caps/>
          <w:sz w:val="21"/>
          <w:szCs w:val="18"/>
        </w:rPr>
        <w:t>Student Number:</w:t>
      </w:r>
      <w:r w:rsidRPr="00701BBF">
        <w:rPr>
          <w:rFonts w:ascii="Verdana" w:hAnsi="Verdana"/>
          <w:b/>
          <w:caps/>
          <w:sz w:val="21"/>
          <w:szCs w:val="18"/>
        </w:rPr>
        <w:tab/>
      </w:r>
      <w:r w:rsidRPr="00701BBF">
        <w:rPr>
          <w:rFonts w:ascii="Verdana" w:hAnsi="Verdana"/>
          <w:b/>
          <w:caps/>
          <w:color w:val="000000" w:themeColor="text1"/>
          <w:sz w:val="21"/>
          <w:szCs w:val="18"/>
        </w:rPr>
        <w:t>1703573</w:t>
      </w:r>
    </w:p>
    <w:sdt>
      <w:sdtPr>
        <w:rPr>
          <w:rFonts w:ascii="Calibri" w:eastAsiaTheme="minorHAnsi" w:hAnsi="Calibri" w:cs="Calibri"/>
          <w:b w:val="0"/>
          <w:bCs w:val="0"/>
          <w:color w:val="auto"/>
          <w:sz w:val="22"/>
          <w:szCs w:val="22"/>
          <w:lang w:val="en-GB"/>
        </w:rPr>
        <w:id w:val="-1395575621"/>
        <w:docPartObj>
          <w:docPartGallery w:val="Table of Contents"/>
          <w:docPartUnique/>
        </w:docPartObj>
      </w:sdtPr>
      <w:sdtEndPr>
        <w:rPr>
          <w:noProof/>
        </w:rPr>
      </w:sdtEndPr>
      <w:sdtContent>
        <w:p w14:paraId="29A9A461" w14:textId="2B06BB47" w:rsidR="001F6E11" w:rsidRDefault="001F6E11">
          <w:pPr>
            <w:pStyle w:val="TOCHeading"/>
          </w:pPr>
          <w:r>
            <w:t>Table of Contents</w:t>
          </w:r>
        </w:p>
        <w:p w14:paraId="10519B6F" w14:textId="77777777" w:rsidR="00E12688" w:rsidRDefault="001F6E11">
          <w:pPr>
            <w:pStyle w:val="TOC1"/>
            <w:tabs>
              <w:tab w:val="right" w:leader="dot" w:pos="9010"/>
            </w:tabs>
            <w:rPr>
              <w:rFonts w:eastAsiaTheme="minorEastAsia" w:cstheme="minorBidi"/>
              <w:b w:val="0"/>
              <w:bCs w:val="0"/>
              <w:noProof/>
              <w:lang w:eastAsia="en-GB"/>
            </w:rPr>
          </w:pPr>
          <w:r>
            <w:rPr>
              <w:b w:val="0"/>
              <w:bCs w:val="0"/>
            </w:rPr>
            <w:fldChar w:fldCharType="begin"/>
          </w:r>
          <w:r>
            <w:instrText xml:space="preserve"> TOC \o "1-3" \h \z \u </w:instrText>
          </w:r>
          <w:r>
            <w:rPr>
              <w:b w:val="0"/>
              <w:bCs w:val="0"/>
            </w:rPr>
            <w:fldChar w:fldCharType="separate"/>
          </w:r>
          <w:hyperlink w:anchor="_Toc530394759" w:history="1">
            <w:r w:rsidR="00E12688" w:rsidRPr="008914B5">
              <w:rPr>
                <w:rStyle w:val="Hyperlink"/>
                <w:noProof/>
              </w:rPr>
              <w:t>Executive Summary</w:t>
            </w:r>
            <w:r w:rsidR="00E12688">
              <w:rPr>
                <w:noProof/>
                <w:webHidden/>
              </w:rPr>
              <w:tab/>
            </w:r>
            <w:r w:rsidR="00E12688">
              <w:rPr>
                <w:noProof/>
                <w:webHidden/>
              </w:rPr>
              <w:fldChar w:fldCharType="begin"/>
            </w:r>
            <w:r w:rsidR="00E12688">
              <w:rPr>
                <w:noProof/>
                <w:webHidden/>
              </w:rPr>
              <w:instrText xml:space="preserve"> PAGEREF _Toc530394759 \h </w:instrText>
            </w:r>
            <w:r w:rsidR="00E12688">
              <w:rPr>
                <w:noProof/>
                <w:webHidden/>
              </w:rPr>
            </w:r>
            <w:r w:rsidR="00E12688">
              <w:rPr>
                <w:noProof/>
                <w:webHidden/>
              </w:rPr>
              <w:fldChar w:fldCharType="separate"/>
            </w:r>
            <w:r w:rsidR="009565CF">
              <w:rPr>
                <w:noProof/>
                <w:webHidden/>
              </w:rPr>
              <w:t>3</w:t>
            </w:r>
            <w:r w:rsidR="00E12688">
              <w:rPr>
                <w:noProof/>
                <w:webHidden/>
              </w:rPr>
              <w:fldChar w:fldCharType="end"/>
            </w:r>
          </w:hyperlink>
        </w:p>
        <w:p w14:paraId="25C4984A" w14:textId="77777777" w:rsidR="00E12688" w:rsidRDefault="00E12688">
          <w:pPr>
            <w:pStyle w:val="TOC1"/>
            <w:tabs>
              <w:tab w:val="right" w:leader="dot" w:pos="9010"/>
            </w:tabs>
            <w:rPr>
              <w:rFonts w:eastAsiaTheme="minorEastAsia" w:cstheme="minorBidi"/>
              <w:b w:val="0"/>
              <w:bCs w:val="0"/>
              <w:noProof/>
              <w:lang w:eastAsia="en-GB"/>
            </w:rPr>
          </w:pPr>
          <w:hyperlink w:anchor="_Toc530394760" w:history="1">
            <w:r w:rsidRPr="008914B5">
              <w:rPr>
                <w:rStyle w:val="Hyperlink"/>
                <w:noProof/>
              </w:rPr>
              <w:t>Introduction</w:t>
            </w:r>
            <w:r>
              <w:rPr>
                <w:noProof/>
                <w:webHidden/>
              </w:rPr>
              <w:tab/>
            </w:r>
            <w:r>
              <w:rPr>
                <w:noProof/>
                <w:webHidden/>
              </w:rPr>
              <w:fldChar w:fldCharType="begin"/>
            </w:r>
            <w:r>
              <w:rPr>
                <w:noProof/>
                <w:webHidden/>
              </w:rPr>
              <w:instrText xml:space="preserve"> PAGEREF _Toc530394760 \h </w:instrText>
            </w:r>
            <w:r>
              <w:rPr>
                <w:noProof/>
                <w:webHidden/>
              </w:rPr>
            </w:r>
            <w:r>
              <w:rPr>
                <w:noProof/>
                <w:webHidden/>
              </w:rPr>
              <w:fldChar w:fldCharType="separate"/>
            </w:r>
            <w:r w:rsidR="009565CF">
              <w:rPr>
                <w:noProof/>
                <w:webHidden/>
              </w:rPr>
              <w:t>4</w:t>
            </w:r>
            <w:r>
              <w:rPr>
                <w:noProof/>
                <w:webHidden/>
              </w:rPr>
              <w:fldChar w:fldCharType="end"/>
            </w:r>
          </w:hyperlink>
        </w:p>
        <w:p w14:paraId="021313BF" w14:textId="77777777" w:rsidR="00E12688" w:rsidRDefault="00E12688">
          <w:pPr>
            <w:pStyle w:val="TOC2"/>
            <w:tabs>
              <w:tab w:val="right" w:leader="dot" w:pos="9010"/>
            </w:tabs>
            <w:rPr>
              <w:rFonts w:eastAsiaTheme="minorEastAsia" w:cstheme="minorBidi"/>
              <w:b w:val="0"/>
              <w:bCs w:val="0"/>
              <w:noProof/>
              <w:sz w:val="24"/>
              <w:szCs w:val="24"/>
              <w:lang w:eastAsia="en-GB"/>
            </w:rPr>
          </w:pPr>
          <w:hyperlink w:anchor="_Toc530394761" w:history="1">
            <w:r w:rsidRPr="008914B5">
              <w:rPr>
                <w:rStyle w:val="Hyperlink"/>
                <w:noProof/>
              </w:rPr>
              <w:t>What is Child Labour?</w:t>
            </w:r>
            <w:r>
              <w:rPr>
                <w:noProof/>
                <w:webHidden/>
              </w:rPr>
              <w:tab/>
            </w:r>
            <w:r>
              <w:rPr>
                <w:noProof/>
                <w:webHidden/>
              </w:rPr>
              <w:fldChar w:fldCharType="begin"/>
            </w:r>
            <w:r>
              <w:rPr>
                <w:noProof/>
                <w:webHidden/>
              </w:rPr>
              <w:instrText xml:space="preserve"> PAGEREF _Toc530394761 \h </w:instrText>
            </w:r>
            <w:r>
              <w:rPr>
                <w:noProof/>
                <w:webHidden/>
              </w:rPr>
            </w:r>
            <w:r>
              <w:rPr>
                <w:noProof/>
                <w:webHidden/>
              </w:rPr>
              <w:fldChar w:fldCharType="separate"/>
            </w:r>
            <w:r w:rsidR="009565CF">
              <w:rPr>
                <w:noProof/>
                <w:webHidden/>
              </w:rPr>
              <w:t>4</w:t>
            </w:r>
            <w:r>
              <w:rPr>
                <w:noProof/>
                <w:webHidden/>
              </w:rPr>
              <w:fldChar w:fldCharType="end"/>
            </w:r>
          </w:hyperlink>
        </w:p>
        <w:p w14:paraId="30E93717" w14:textId="77777777" w:rsidR="00E12688" w:rsidRDefault="00E12688">
          <w:pPr>
            <w:pStyle w:val="TOC1"/>
            <w:tabs>
              <w:tab w:val="right" w:leader="dot" w:pos="9010"/>
            </w:tabs>
            <w:rPr>
              <w:rFonts w:eastAsiaTheme="minorEastAsia" w:cstheme="minorBidi"/>
              <w:b w:val="0"/>
              <w:bCs w:val="0"/>
              <w:noProof/>
              <w:lang w:eastAsia="en-GB"/>
            </w:rPr>
          </w:pPr>
          <w:hyperlink w:anchor="_Toc530394762" w:history="1">
            <w:r w:rsidRPr="008914B5">
              <w:rPr>
                <w:rStyle w:val="Hyperlink"/>
                <w:noProof/>
              </w:rPr>
              <w:t>Corporate Social Responsibility</w:t>
            </w:r>
            <w:r>
              <w:rPr>
                <w:noProof/>
                <w:webHidden/>
              </w:rPr>
              <w:tab/>
            </w:r>
            <w:r>
              <w:rPr>
                <w:noProof/>
                <w:webHidden/>
              </w:rPr>
              <w:fldChar w:fldCharType="begin"/>
            </w:r>
            <w:r>
              <w:rPr>
                <w:noProof/>
                <w:webHidden/>
              </w:rPr>
              <w:instrText xml:space="preserve"> PAGEREF _Toc530394762 \h </w:instrText>
            </w:r>
            <w:r>
              <w:rPr>
                <w:noProof/>
                <w:webHidden/>
              </w:rPr>
            </w:r>
            <w:r>
              <w:rPr>
                <w:noProof/>
                <w:webHidden/>
              </w:rPr>
              <w:fldChar w:fldCharType="separate"/>
            </w:r>
            <w:r w:rsidR="009565CF">
              <w:rPr>
                <w:noProof/>
                <w:webHidden/>
              </w:rPr>
              <w:t>4</w:t>
            </w:r>
            <w:r>
              <w:rPr>
                <w:noProof/>
                <w:webHidden/>
              </w:rPr>
              <w:fldChar w:fldCharType="end"/>
            </w:r>
          </w:hyperlink>
        </w:p>
        <w:p w14:paraId="7DF349BE" w14:textId="77777777" w:rsidR="00E12688" w:rsidRDefault="00E12688">
          <w:pPr>
            <w:pStyle w:val="TOC1"/>
            <w:tabs>
              <w:tab w:val="right" w:leader="dot" w:pos="9010"/>
            </w:tabs>
            <w:rPr>
              <w:rFonts w:eastAsiaTheme="minorEastAsia" w:cstheme="minorBidi"/>
              <w:b w:val="0"/>
              <w:bCs w:val="0"/>
              <w:noProof/>
              <w:lang w:eastAsia="en-GB"/>
            </w:rPr>
          </w:pPr>
          <w:hyperlink w:anchor="_Toc530394763" w:history="1">
            <w:r w:rsidRPr="008914B5">
              <w:rPr>
                <w:rStyle w:val="Hyperlink"/>
                <w:noProof/>
              </w:rPr>
              <w:t>Stakeholders</w:t>
            </w:r>
            <w:r>
              <w:rPr>
                <w:noProof/>
                <w:webHidden/>
              </w:rPr>
              <w:tab/>
            </w:r>
            <w:r>
              <w:rPr>
                <w:noProof/>
                <w:webHidden/>
              </w:rPr>
              <w:fldChar w:fldCharType="begin"/>
            </w:r>
            <w:r>
              <w:rPr>
                <w:noProof/>
                <w:webHidden/>
              </w:rPr>
              <w:instrText xml:space="preserve"> PAGEREF _Toc530394763 \h </w:instrText>
            </w:r>
            <w:r>
              <w:rPr>
                <w:noProof/>
                <w:webHidden/>
              </w:rPr>
            </w:r>
            <w:r>
              <w:rPr>
                <w:noProof/>
                <w:webHidden/>
              </w:rPr>
              <w:fldChar w:fldCharType="separate"/>
            </w:r>
            <w:r w:rsidR="009565CF">
              <w:rPr>
                <w:noProof/>
                <w:webHidden/>
              </w:rPr>
              <w:t>5</w:t>
            </w:r>
            <w:r>
              <w:rPr>
                <w:noProof/>
                <w:webHidden/>
              </w:rPr>
              <w:fldChar w:fldCharType="end"/>
            </w:r>
          </w:hyperlink>
        </w:p>
        <w:p w14:paraId="7960ED70" w14:textId="77777777" w:rsidR="00E12688" w:rsidRDefault="00E12688">
          <w:pPr>
            <w:pStyle w:val="TOC2"/>
            <w:tabs>
              <w:tab w:val="right" w:leader="dot" w:pos="9010"/>
            </w:tabs>
            <w:rPr>
              <w:rFonts w:eastAsiaTheme="minorEastAsia" w:cstheme="minorBidi"/>
              <w:b w:val="0"/>
              <w:bCs w:val="0"/>
              <w:noProof/>
              <w:sz w:val="24"/>
              <w:szCs w:val="24"/>
              <w:lang w:eastAsia="en-GB"/>
            </w:rPr>
          </w:pPr>
          <w:hyperlink w:anchor="_Toc530394764" w:history="1">
            <w:r w:rsidRPr="008914B5">
              <w:rPr>
                <w:rStyle w:val="Hyperlink"/>
                <w:noProof/>
              </w:rPr>
              <w:t>Stakeholder Mapping</w:t>
            </w:r>
            <w:r>
              <w:rPr>
                <w:noProof/>
                <w:webHidden/>
              </w:rPr>
              <w:tab/>
            </w:r>
            <w:r>
              <w:rPr>
                <w:noProof/>
                <w:webHidden/>
              </w:rPr>
              <w:fldChar w:fldCharType="begin"/>
            </w:r>
            <w:r>
              <w:rPr>
                <w:noProof/>
                <w:webHidden/>
              </w:rPr>
              <w:instrText xml:space="preserve"> PAGEREF _Toc530394764 \h </w:instrText>
            </w:r>
            <w:r>
              <w:rPr>
                <w:noProof/>
                <w:webHidden/>
              </w:rPr>
            </w:r>
            <w:r>
              <w:rPr>
                <w:noProof/>
                <w:webHidden/>
              </w:rPr>
              <w:fldChar w:fldCharType="separate"/>
            </w:r>
            <w:r w:rsidR="009565CF">
              <w:rPr>
                <w:noProof/>
                <w:webHidden/>
              </w:rPr>
              <w:t>6</w:t>
            </w:r>
            <w:r>
              <w:rPr>
                <w:noProof/>
                <w:webHidden/>
              </w:rPr>
              <w:fldChar w:fldCharType="end"/>
            </w:r>
          </w:hyperlink>
        </w:p>
        <w:p w14:paraId="1681E5CA" w14:textId="77777777" w:rsidR="00E12688" w:rsidRDefault="00E12688">
          <w:pPr>
            <w:pStyle w:val="TOC1"/>
            <w:tabs>
              <w:tab w:val="right" w:leader="dot" w:pos="9010"/>
            </w:tabs>
            <w:rPr>
              <w:rFonts w:eastAsiaTheme="minorEastAsia" w:cstheme="minorBidi"/>
              <w:b w:val="0"/>
              <w:bCs w:val="0"/>
              <w:noProof/>
              <w:lang w:eastAsia="en-GB"/>
            </w:rPr>
          </w:pPr>
          <w:hyperlink w:anchor="_Toc530394765" w:history="1">
            <w:r w:rsidRPr="008914B5">
              <w:rPr>
                <w:rStyle w:val="Hyperlink"/>
                <w:noProof/>
              </w:rPr>
              <w:t>Gibbs Model of Reflection</w:t>
            </w:r>
            <w:r>
              <w:rPr>
                <w:noProof/>
                <w:webHidden/>
              </w:rPr>
              <w:tab/>
            </w:r>
            <w:r>
              <w:rPr>
                <w:noProof/>
                <w:webHidden/>
              </w:rPr>
              <w:fldChar w:fldCharType="begin"/>
            </w:r>
            <w:r>
              <w:rPr>
                <w:noProof/>
                <w:webHidden/>
              </w:rPr>
              <w:instrText xml:space="preserve"> PAGEREF _Toc530394765 \h </w:instrText>
            </w:r>
            <w:r>
              <w:rPr>
                <w:noProof/>
                <w:webHidden/>
              </w:rPr>
            </w:r>
            <w:r>
              <w:rPr>
                <w:noProof/>
                <w:webHidden/>
              </w:rPr>
              <w:fldChar w:fldCharType="separate"/>
            </w:r>
            <w:r w:rsidR="009565CF">
              <w:rPr>
                <w:noProof/>
                <w:webHidden/>
              </w:rPr>
              <w:t>6</w:t>
            </w:r>
            <w:r>
              <w:rPr>
                <w:noProof/>
                <w:webHidden/>
              </w:rPr>
              <w:fldChar w:fldCharType="end"/>
            </w:r>
          </w:hyperlink>
        </w:p>
        <w:p w14:paraId="105932DA" w14:textId="77777777" w:rsidR="00E12688" w:rsidRDefault="00E12688">
          <w:pPr>
            <w:pStyle w:val="TOC1"/>
            <w:tabs>
              <w:tab w:val="right" w:leader="dot" w:pos="9010"/>
            </w:tabs>
            <w:rPr>
              <w:rFonts w:eastAsiaTheme="minorEastAsia" w:cstheme="minorBidi"/>
              <w:b w:val="0"/>
              <w:bCs w:val="0"/>
              <w:noProof/>
              <w:lang w:eastAsia="en-GB"/>
            </w:rPr>
          </w:pPr>
          <w:hyperlink w:anchor="_Toc530394766" w:history="1">
            <w:r w:rsidRPr="008914B5">
              <w:rPr>
                <w:rStyle w:val="Hyperlink"/>
                <w:noProof/>
              </w:rPr>
              <w:t>Conclusion</w:t>
            </w:r>
            <w:r>
              <w:rPr>
                <w:noProof/>
                <w:webHidden/>
              </w:rPr>
              <w:tab/>
            </w:r>
            <w:r>
              <w:rPr>
                <w:noProof/>
                <w:webHidden/>
              </w:rPr>
              <w:fldChar w:fldCharType="begin"/>
            </w:r>
            <w:r>
              <w:rPr>
                <w:noProof/>
                <w:webHidden/>
              </w:rPr>
              <w:instrText xml:space="preserve"> PAGEREF _Toc530394766 \h </w:instrText>
            </w:r>
            <w:r>
              <w:rPr>
                <w:noProof/>
                <w:webHidden/>
              </w:rPr>
            </w:r>
            <w:r>
              <w:rPr>
                <w:noProof/>
                <w:webHidden/>
              </w:rPr>
              <w:fldChar w:fldCharType="separate"/>
            </w:r>
            <w:r w:rsidR="009565CF">
              <w:rPr>
                <w:noProof/>
                <w:webHidden/>
              </w:rPr>
              <w:t>7</w:t>
            </w:r>
            <w:r>
              <w:rPr>
                <w:noProof/>
                <w:webHidden/>
              </w:rPr>
              <w:fldChar w:fldCharType="end"/>
            </w:r>
          </w:hyperlink>
        </w:p>
        <w:p w14:paraId="49009F13" w14:textId="77777777" w:rsidR="00E12688" w:rsidRDefault="00E12688">
          <w:pPr>
            <w:pStyle w:val="TOC1"/>
            <w:tabs>
              <w:tab w:val="right" w:leader="dot" w:pos="9010"/>
            </w:tabs>
            <w:rPr>
              <w:rFonts w:eastAsiaTheme="minorEastAsia" w:cstheme="minorBidi"/>
              <w:b w:val="0"/>
              <w:bCs w:val="0"/>
              <w:noProof/>
              <w:lang w:eastAsia="en-GB"/>
            </w:rPr>
          </w:pPr>
          <w:hyperlink w:anchor="_Toc530394767" w:history="1">
            <w:r w:rsidRPr="008914B5">
              <w:rPr>
                <w:rStyle w:val="Hyperlink"/>
                <w:noProof/>
              </w:rPr>
              <w:t>Recommendations</w:t>
            </w:r>
            <w:r>
              <w:rPr>
                <w:noProof/>
                <w:webHidden/>
              </w:rPr>
              <w:tab/>
            </w:r>
            <w:r>
              <w:rPr>
                <w:noProof/>
                <w:webHidden/>
              </w:rPr>
              <w:fldChar w:fldCharType="begin"/>
            </w:r>
            <w:r>
              <w:rPr>
                <w:noProof/>
                <w:webHidden/>
              </w:rPr>
              <w:instrText xml:space="preserve"> PAGEREF _Toc530394767 \h </w:instrText>
            </w:r>
            <w:r>
              <w:rPr>
                <w:noProof/>
                <w:webHidden/>
              </w:rPr>
            </w:r>
            <w:r>
              <w:rPr>
                <w:noProof/>
                <w:webHidden/>
              </w:rPr>
              <w:fldChar w:fldCharType="separate"/>
            </w:r>
            <w:r w:rsidR="009565CF">
              <w:rPr>
                <w:noProof/>
                <w:webHidden/>
              </w:rPr>
              <w:t>7</w:t>
            </w:r>
            <w:r>
              <w:rPr>
                <w:noProof/>
                <w:webHidden/>
              </w:rPr>
              <w:fldChar w:fldCharType="end"/>
            </w:r>
          </w:hyperlink>
        </w:p>
        <w:p w14:paraId="37E3797D" w14:textId="77777777" w:rsidR="00E12688" w:rsidRDefault="00E12688">
          <w:pPr>
            <w:pStyle w:val="TOC1"/>
            <w:tabs>
              <w:tab w:val="right" w:leader="dot" w:pos="9010"/>
            </w:tabs>
            <w:rPr>
              <w:rFonts w:eastAsiaTheme="minorEastAsia" w:cstheme="minorBidi"/>
              <w:b w:val="0"/>
              <w:bCs w:val="0"/>
              <w:noProof/>
              <w:lang w:eastAsia="en-GB"/>
            </w:rPr>
          </w:pPr>
          <w:hyperlink w:anchor="_Toc530394768" w:history="1">
            <w:r w:rsidRPr="008914B5">
              <w:rPr>
                <w:rStyle w:val="Hyperlink"/>
                <w:noProof/>
              </w:rPr>
              <w:t>References</w:t>
            </w:r>
            <w:r>
              <w:rPr>
                <w:noProof/>
                <w:webHidden/>
              </w:rPr>
              <w:tab/>
            </w:r>
            <w:r>
              <w:rPr>
                <w:noProof/>
                <w:webHidden/>
              </w:rPr>
              <w:fldChar w:fldCharType="begin"/>
            </w:r>
            <w:r>
              <w:rPr>
                <w:noProof/>
                <w:webHidden/>
              </w:rPr>
              <w:instrText xml:space="preserve"> PAGEREF _Toc530394768 \h </w:instrText>
            </w:r>
            <w:r>
              <w:rPr>
                <w:noProof/>
                <w:webHidden/>
              </w:rPr>
            </w:r>
            <w:r>
              <w:rPr>
                <w:noProof/>
                <w:webHidden/>
              </w:rPr>
              <w:fldChar w:fldCharType="separate"/>
            </w:r>
            <w:r w:rsidR="009565CF">
              <w:rPr>
                <w:noProof/>
                <w:webHidden/>
              </w:rPr>
              <w:t>8</w:t>
            </w:r>
            <w:r>
              <w:rPr>
                <w:noProof/>
                <w:webHidden/>
              </w:rPr>
              <w:fldChar w:fldCharType="end"/>
            </w:r>
          </w:hyperlink>
        </w:p>
        <w:p w14:paraId="2CB8853B" w14:textId="77777777" w:rsidR="00E12688" w:rsidRDefault="00E12688">
          <w:pPr>
            <w:pStyle w:val="TOC1"/>
            <w:tabs>
              <w:tab w:val="right" w:leader="dot" w:pos="9010"/>
            </w:tabs>
            <w:rPr>
              <w:rFonts w:eastAsiaTheme="minorEastAsia" w:cstheme="minorBidi"/>
              <w:b w:val="0"/>
              <w:bCs w:val="0"/>
              <w:noProof/>
              <w:lang w:eastAsia="en-GB"/>
            </w:rPr>
          </w:pPr>
          <w:hyperlink w:anchor="_Toc530394769" w:history="1">
            <w:r w:rsidRPr="008914B5">
              <w:rPr>
                <w:rStyle w:val="Hyperlink"/>
                <w:noProof/>
              </w:rPr>
              <w:t>Appendix A- Poster</w:t>
            </w:r>
            <w:r>
              <w:rPr>
                <w:noProof/>
                <w:webHidden/>
              </w:rPr>
              <w:tab/>
            </w:r>
            <w:r>
              <w:rPr>
                <w:noProof/>
                <w:webHidden/>
              </w:rPr>
              <w:fldChar w:fldCharType="begin"/>
            </w:r>
            <w:r>
              <w:rPr>
                <w:noProof/>
                <w:webHidden/>
              </w:rPr>
              <w:instrText xml:space="preserve"> PAGEREF _Toc530394769 \h </w:instrText>
            </w:r>
            <w:r>
              <w:rPr>
                <w:noProof/>
                <w:webHidden/>
              </w:rPr>
            </w:r>
            <w:r>
              <w:rPr>
                <w:noProof/>
                <w:webHidden/>
              </w:rPr>
              <w:fldChar w:fldCharType="separate"/>
            </w:r>
            <w:r w:rsidR="009565CF">
              <w:rPr>
                <w:noProof/>
                <w:webHidden/>
              </w:rPr>
              <w:t>10</w:t>
            </w:r>
            <w:r>
              <w:rPr>
                <w:noProof/>
                <w:webHidden/>
              </w:rPr>
              <w:fldChar w:fldCharType="end"/>
            </w:r>
          </w:hyperlink>
        </w:p>
        <w:p w14:paraId="3DDBF396" w14:textId="77777777" w:rsidR="00E12688" w:rsidRDefault="00E12688">
          <w:pPr>
            <w:pStyle w:val="TOC1"/>
            <w:tabs>
              <w:tab w:val="right" w:leader="dot" w:pos="9010"/>
            </w:tabs>
            <w:rPr>
              <w:rFonts w:eastAsiaTheme="minorEastAsia" w:cstheme="minorBidi"/>
              <w:b w:val="0"/>
              <w:bCs w:val="0"/>
              <w:noProof/>
              <w:lang w:eastAsia="en-GB"/>
            </w:rPr>
          </w:pPr>
          <w:hyperlink w:anchor="_Toc530394770" w:history="1">
            <w:r w:rsidRPr="008914B5">
              <w:rPr>
                <w:rStyle w:val="Hyperlink"/>
                <w:noProof/>
              </w:rPr>
              <w:t>Appendix B- Questions and Answers</w:t>
            </w:r>
            <w:r>
              <w:rPr>
                <w:noProof/>
                <w:webHidden/>
              </w:rPr>
              <w:tab/>
            </w:r>
            <w:r>
              <w:rPr>
                <w:noProof/>
                <w:webHidden/>
              </w:rPr>
              <w:fldChar w:fldCharType="begin"/>
            </w:r>
            <w:r>
              <w:rPr>
                <w:noProof/>
                <w:webHidden/>
              </w:rPr>
              <w:instrText xml:space="preserve"> PAGEREF _Toc530394770 \h </w:instrText>
            </w:r>
            <w:r>
              <w:rPr>
                <w:noProof/>
                <w:webHidden/>
              </w:rPr>
            </w:r>
            <w:r>
              <w:rPr>
                <w:noProof/>
                <w:webHidden/>
              </w:rPr>
              <w:fldChar w:fldCharType="separate"/>
            </w:r>
            <w:r w:rsidR="009565CF">
              <w:rPr>
                <w:noProof/>
                <w:webHidden/>
              </w:rPr>
              <w:t>11</w:t>
            </w:r>
            <w:r>
              <w:rPr>
                <w:noProof/>
                <w:webHidden/>
              </w:rPr>
              <w:fldChar w:fldCharType="end"/>
            </w:r>
          </w:hyperlink>
        </w:p>
        <w:p w14:paraId="6E8A1BAB" w14:textId="01D841CA" w:rsidR="00FB515F" w:rsidRDefault="001F6E11" w:rsidP="000318CA">
          <w:r>
            <w:rPr>
              <w:b/>
              <w:bCs/>
              <w:noProof/>
            </w:rPr>
            <w:fldChar w:fldCharType="end"/>
          </w:r>
        </w:p>
      </w:sdtContent>
    </w:sdt>
    <w:p w14:paraId="2932183A" w14:textId="77777777" w:rsidR="000318CA" w:rsidRDefault="000318CA" w:rsidP="000C3CC6">
      <w:pPr>
        <w:pStyle w:val="Heading1"/>
      </w:pPr>
    </w:p>
    <w:p w14:paraId="16FE3E26" w14:textId="77777777" w:rsidR="00E12688" w:rsidRDefault="00E12688" w:rsidP="00E12688"/>
    <w:p w14:paraId="32A302CF" w14:textId="77777777" w:rsidR="00E12688" w:rsidRDefault="00E12688" w:rsidP="00E12688"/>
    <w:p w14:paraId="10494965" w14:textId="77777777" w:rsidR="00324B3B" w:rsidRDefault="00324B3B" w:rsidP="00E12688"/>
    <w:p w14:paraId="6691661B" w14:textId="77777777" w:rsidR="00324B3B" w:rsidRDefault="00324B3B" w:rsidP="00E12688"/>
    <w:p w14:paraId="7306FF69" w14:textId="77777777" w:rsidR="00324B3B" w:rsidRDefault="00324B3B" w:rsidP="00E12688"/>
    <w:p w14:paraId="6E8144AB" w14:textId="77777777" w:rsidR="00324B3B" w:rsidRDefault="00324B3B" w:rsidP="00E12688"/>
    <w:p w14:paraId="7034591E" w14:textId="77777777" w:rsidR="00324B3B" w:rsidRDefault="00324B3B" w:rsidP="00E12688"/>
    <w:p w14:paraId="234BBDA0" w14:textId="77777777" w:rsidR="00324B3B" w:rsidRDefault="00324B3B" w:rsidP="00E12688"/>
    <w:p w14:paraId="2BB661FE" w14:textId="77777777" w:rsidR="00324B3B" w:rsidRDefault="00324B3B" w:rsidP="00E12688"/>
    <w:p w14:paraId="0EDA0FF7" w14:textId="77777777" w:rsidR="00324B3B" w:rsidRDefault="00324B3B" w:rsidP="00E12688"/>
    <w:p w14:paraId="5EA31D2B" w14:textId="77777777" w:rsidR="00324B3B" w:rsidRDefault="00324B3B" w:rsidP="00E12688"/>
    <w:p w14:paraId="32A2DB6E" w14:textId="77777777" w:rsidR="00324B3B" w:rsidRDefault="00324B3B" w:rsidP="00E12688"/>
    <w:p w14:paraId="2CC8D883" w14:textId="77777777" w:rsidR="00324B3B" w:rsidRPr="00E12688" w:rsidRDefault="00324B3B" w:rsidP="00E12688"/>
    <w:p w14:paraId="29DDBECF" w14:textId="6733BFB6" w:rsidR="001F6E11" w:rsidRDefault="001F6E11" w:rsidP="000C3CC6">
      <w:pPr>
        <w:pStyle w:val="Heading1"/>
      </w:pPr>
      <w:bookmarkStart w:id="0" w:name="_Toc530394759"/>
      <w:r>
        <w:t>Executive Summary</w:t>
      </w:r>
      <w:bookmarkEnd w:id="0"/>
    </w:p>
    <w:p w14:paraId="3AEDE44A" w14:textId="2039EF3E" w:rsidR="001F6E11" w:rsidRPr="00750FFF" w:rsidRDefault="00324B3B" w:rsidP="00324B3B">
      <w:pPr>
        <w:rPr>
          <w:sz w:val="24"/>
        </w:rPr>
      </w:pPr>
      <w:r w:rsidRPr="00750FFF">
        <w:rPr>
          <w:sz w:val="24"/>
        </w:rPr>
        <w:t xml:space="preserve">The report is based on the unethical practise of child labour that is carried out by retail giants, H&amp;M. Child labour is where very young people are put into dangerous working conditions such as building sites to produce goods. </w:t>
      </w:r>
    </w:p>
    <w:p w14:paraId="19C11B1D" w14:textId="312E98DC" w:rsidR="00324B3B" w:rsidRDefault="00324B3B" w:rsidP="00324B3B">
      <w:pPr>
        <w:rPr>
          <w:sz w:val="24"/>
        </w:rPr>
      </w:pPr>
      <w:r w:rsidRPr="00750FFF">
        <w:rPr>
          <w:sz w:val="24"/>
        </w:rPr>
        <w:t>Corporate social responsibility is something that all businesses face</w:t>
      </w:r>
      <w:r w:rsidR="006F4B14">
        <w:rPr>
          <w:sz w:val="24"/>
        </w:rPr>
        <w:t xml:space="preserve">, where they have to </w:t>
      </w:r>
      <w:r w:rsidR="00D9186F">
        <w:rPr>
          <w:sz w:val="24"/>
        </w:rPr>
        <w:t xml:space="preserve">ensure they are caring about the wellbeing of their employees. Milton Friedman </w:t>
      </w:r>
      <w:r w:rsidR="009B086D">
        <w:rPr>
          <w:sz w:val="24"/>
        </w:rPr>
        <w:t xml:space="preserve">(1970) </w:t>
      </w:r>
      <w:r w:rsidR="00D9186F">
        <w:rPr>
          <w:sz w:val="24"/>
        </w:rPr>
        <w:t xml:space="preserve">argues that only people can have responsibilities compared to </w:t>
      </w:r>
      <w:r w:rsidR="009B086D">
        <w:rPr>
          <w:sz w:val="24"/>
        </w:rPr>
        <w:t>Freeman (2004) who argues that ‘</w:t>
      </w:r>
      <w:r w:rsidR="009B086D" w:rsidRPr="00782D59">
        <w:rPr>
          <w:sz w:val="24"/>
        </w:rPr>
        <w:t>values are neces</w:t>
      </w:r>
      <w:r w:rsidR="009B086D">
        <w:rPr>
          <w:sz w:val="24"/>
        </w:rPr>
        <w:t xml:space="preserve">sarily and explicitly a part of </w:t>
      </w:r>
      <w:r w:rsidR="009B086D" w:rsidRPr="00782D59">
        <w:rPr>
          <w:sz w:val="24"/>
        </w:rPr>
        <w:t>doing business</w:t>
      </w:r>
      <w:r w:rsidR="009B086D">
        <w:rPr>
          <w:sz w:val="24"/>
        </w:rPr>
        <w:t>’</w:t>
      </w:r>
      <w:r w:rsidR="009B086D">
        <w:rPr>
          <w:sz w:val="24"/>
        </w:rPr>
        <w:t>.</w:t>
      </w:r>
    </w:p>
    <w:p w14:paraId="71D11EA6" w14:textId="73FD775A" w:rsidR="00080D00" w:rsidRDefault="00080D00" w:rsidP="00324B3B">
      <w:pPr>
        <w:rPr>
          <w:color w:val="000000" w:themeColor="text1"/>
          <w:sz w:val="24"/>
        </w:rPr>
      </w:pPr>
      <w:r>
        <w:rPr>
          <w:sz w:val="24"/>
        </w:rPr>
        <w:t>Carroll’s corporate social responsibility pyramid explains what is expected, desired and required by society.</w:t>
      </w:r>
      <w:r w:rsidR="0070092A">
        <w:rPr>
          <w:sz w:val="24"/>
        </w:rPr>
        <w:t xml:space="preserve"> H&amp;M’s code of conduct suggests that they meet the requirements of </w:t>
      </w:r>
      <w:r w:rsidR="003A0AC4">
        <w:rPr>
          <w:sz w:val="24"/>
        </w:rPr>
        <w:t>the economic aspect of the p</w:t>
      </w:r>
      <w:r w:rsidR="006A14CC">
        <w:rPr>
          <w:sz w:val="24"/>
        </w:rPr>
        <w:t>yramid. T</w:t>
      </w:r>
      <w:r w:rsidR="003A0AC4">
        <w:rPr>
          <w:sz w:val="24"/>
        </w:rPr>
        <w:t>hey</w:t>
      </w:r>
      <w:r w:rsidR="006A14CC">
        <w:rPr>
          <w:sz w:val="24"/>
        </w:rPr>
        <w:t xml:space="preserve"> also</w:t>
      </w:r>
      <w:r w:rsidR="003A0AC4">
        <w:rPr>
          <w:sz w:val="24"/>
        </w:rPr>
        <w:t xml:space="preserve"> claim they pay all taxes in line with the regulations in the given </w:t>
      </w:r>
      <w:r w:rsidR="006A14CC">
        <w:rPr>
          <w:sz w:val="24"/>
        </w:rPr>
        <w:t xml:space="preserve">countries in which they operate as well as their vision being to </w:t>
      </w:r>
      <w:r w:rsidR="006A14CC" w:rsidRPr="00C4486D">
        <w:rPr>
          <w:color w:val="000000" w:themeColor="text1"/>
          <w:sz w:val="24"/>
        </w:rPr>
        <w:t>‘create a truly sustainable fashion industry that is good for people, communities and the planet’ (H&amp;M 2, 2018).</w:t>
      </w:r>
    </w:p>
    <w:p w14:paraId="233FB560" w14:textId="6DF074B2" w:rsidR="00260C40" w:rsidRDefault="00260C40" w:rsidP="00324B3B">
      <w:pPr>
        <w:rPr>
          <w:color w:val="000000" w:themeColor="text1"/>
          <w:sz w:val="24"/>
        </w:rPr>
      </w:pPr>
      <w:r>
        <w:rPr>
          <w:color w:val="000000" w:themeColor="text1"/>
          <w:sz w:val="24"/>
        </w:rPr>
        <w:t>There are a variety of stakeholders that can affect the way in which a business</w:t>
      </w:r>
      <w:r w:rsidR="00DA4EF5">
        <w:rPr>
          <w:color w:val="000000" w:themeColor="text1"/>
          <w:sz w:val="24"/>
        </w:rPr>
        <w:t xml:space="preserve"> operates </w:t>
      </w:r>
      <w:r>
        <w:rPr>
          <w:color w:val="000000" w:themeColor="text1"/>
          <w:sz w:val="24"/>
        </w:rPr>
        <w:t>such as customer</w:t>
      </w:r>
      <w:r w:rsidR="00636AA2">
        <w:rPr>
          <w:color w:val="000000" w:themeColor="text1"/>
          <w:sz w:val="24"/>
        </w:rPr>
        <w:t>s, investors and competitors who</w:t>
      </w:r>
      <w:r>
        <w:rPr>
          <w:color w:val="000000" w:themeColor="text1"/>
          <w:sz w:val="24"/>
        </w:rPr>
        <w:t xml:space="preserve"> are shown </w:t>
      </w:r>
      <w:r w:rsidR="00DA4EF5">
        <w:rPr>
          <w:color w:val="000000" w:themeColor="text1"/>
          <w:sz w:val="24"/>
        </w:rPr>
        <w:t>within Mendelow’s stakeholder matrix in the report. The stakeholder matrix is split into four sections, minimal effort, keep informed, keep satisfied and key players. H&amp;M would need to consider carefully how they target each of the stakeholders in each segment to ensure that they do not lose interest in the company.</w:t>
      </w:r>
    </w:p>
    <w:p w14:paraId="3F7AAB31" w14:textId="3E6D471B" w:rsidR="00A2291C" w:rsidRDefault="00A2291C" w:rsidP="00324B3B">
      <w:pPr>
        <w:rPr>
          <w:color w:val="000000" w:themeColor="text1"/>
          <w:sz w:val="24"/>
        </w:rPr>
      </w:pPr>
      <w:r>
        <w:rPr>
          <w:color w:val="000000" w:themeColor="text1"/>
          <w:sz w:val="24"/>
        </w:rPr>
        <w:t>Throughout this report</w:t>
      </w:r>
      <w:r w:rsidR="00F93045">
        <w:rPr>
          <w:color w:val="000000" w:themeColor="text1"/>
          <w:sz w:val="24"/>
        </w:rPr>
        <w:t>,</w:t>
      </w:r>
      <w:r>
        <w:rPr>
          <w:color w:val="000000" w:themeColor="text1"/>
          <w:sz w:val="24"/>
        </w:rPr>
        <w:t xml:space="preserve"> I was tasked with </w:t>
      </w:r>
      <w:r w:rsidR="00785E6D">
        <w:rPr>
          <w:color w:val="000000" w:themeColor="text1"/>
          <w:sz w:val="24"/>
        </w:rPr>
        <w:t>creating a poster</w:t>
      </w:r>
      <w:r w:rsidR="00F93045">
        <w:rPr>
          <w:color w:val="000000" w:themeColor="text1"/>
          <w:sz w:val="24"/>
        </w:rPr>
        <w:t xml:space="preserve"> surrounding the topic of child labour. I enjoyed carrying out this task as it allowed me to gain a better understanding of the topic as well as using emotive imagery and rhetorical questions to catch the reader’s attention.</w:t>
      </w:r>
    </w:p>
    <w:p w14:paraId="07645430" w14:textId="0E834BA1" w:rsidR="000B22F3" w:rsidRPr="00750FFF" w:rsidRDefault="000B22F3" w:rsidP="00324B3B">
      <w:pPr>
        <w:rPr>
          <w:sz w:val="24"/>
        </w:rPr>
      </w:pPr>
      <w:r>
        <w:rPr>
          <w:color w:val="000000" w:themeColor="text1"/>
          <w:sz w:val="24"/>
        </w:rPr>
        <w:t>As a suggestion for improvement for H&amp;M, they could provide their underage workers with education they would not have had access to previously or they could improve the working conditions or set a global age limit of 16 for their employees.</w:t>
      </w:r>
    </w:p>
    <w:p w14:paraId="535BC399" w14:textId="77777777" w:rsidR="001F6E11" w:rsidRDefault="001F6E11" w:rsidP="000C3CC6">
      <w:pPr>
        <w:pStyle w:val="Heading1"/>
      </w:pPr>
    </w:p>
    <w:p w14:paraId="026BA0D3" w14:textId="77777777" w:rsidR="001F6E11" w:rsidRDefault="001F6E11" w:rsidP="000C3CC6">
      <w:pPr>
        <w:pStyle w:val="Heading1"/>
      </w:pPr>
    </w:p>
    <w:p w14:paraId="760562C4" w14:textId="77777777" w:rsidR="001F6E11" w:rsidRDefault="001F6E11" w:rsidP="000C3CC6">
      <w:pPr>
        <w:pStyle w:val="Heading1"/>
      </w:pPr>
    </w:p>
    <w:p w14:paraId="47AAE82D" w14:textId="77777777" w:rsidR="001F6E11" w:rsidRDefault="001F6E11" w:rsidP="000C3CC6">
      <w:pPr>
        <w:pStyle w:val="Heading1"/>
      </w:pPr>
    </w:p>
    <w:p w14:paraId="0299D135" w14:textId="77777777" w:rsidR="001F6E11" w:rsidRDefault="001F6E11" w:rsidP="000C3CC6">
      <w:pPr>
        <w:pStyle w:val="Heading1"/>
      </w:pPr>
    </w:p>
    <w:p w14:paraId="447CFCA0" w14:textId="77777777" w:rsidR="003A0AC4" w:rsidRPr="003A0AC4" w:rsidRDefault="003A0AC4" w:rsidP="003A0AC4">
      <w:bookmarkStart w:id="1" w:name="_Toc530394760"/>
    </w:p>
    <w:p w14:paraId="40E2CD70" w14:textId="57F0250B" w:rsidR="008A0830" w:rsidRDefault="008A0830" w:rsidP="000C3CC6">
      <w:pPr>
        <w:pStyle w:val="Heading1"/>
      </w:pPr>
      <w:r w:rsidRPr="008A0830">
        <w:t>Introduction</w:t>
      </w:r>
      <w:bookmarkEnd w:id="1"/>
    </w:p>
    <w:p w14:paraId="32C9EB4B" w14:textId="198823BE" w:rsidR="008A0830" w:rsidRDefault="008A0830">
      <w:pPr>
        <w:rPr>
          <w:color w:val="000000" w:themeColor="text1"/>
          <w:sz w:val="24"/>
        </w:rPr>
      </w:pPr>
      <w:r>
        <w:rPr>
          <w:color w:val="000000" w:themeColor="text1"/>
          <w:sz w:val="24"/>
        </w:rPr>
        <w:t xml:space="preserve">This report will be focussing on how </w:t>
      </w:r>
      <w:r w:rsidR="00A529C2">
        <w:rPr>
          <w:color w:val="000000" w:themeColor="text1"/>
          <w:sz w:val="24"/>
        </w:rPr>
        <w:t xml:space="preserve">H&amp;M have used child labour, and how they have reacted to the negative publicity </w:t>
      </w:r>
      <w:r w:rsidR="00CB17CC">
        <w:rPr>
          <w:color w:val="000000" w:themeColor="text1"/>
          <w:sz w:val="24"/>
        </w:rPr>
        <w:t>as a result</w:t>
      </w:r>
      <w:r>
        <w:rPr>
          <w:color w:val="000000" w:themeColor="text1"/>
          <w:sz w:val="24"/>
        </w:rPr>
        <w:t>. It will also look at how companies have corporate social responsibility for themselves as well as how they are affecting their stakeholders. A reflective summary</w:t>
      </w:r>
      <w:r w:rsidR="00397ADE">
        <w:rPr>
          <w:color w:val="000000" w:themeColor="text1"/>
          <w:sz w:val="24"/>
        </w:rPr>
        <w:t>, using Gibbs’</w:t>
      </w:r>
      <w:r w:rsidR="00975AE9">
        <w:rPr>
          <w:color w:val="000000" w:themeColor="text1"/>
          <w:sz w:val="24"/>
        </w:rPr>
        <w:t xml:space="preserve"> reflective model </w:t>
      </w:r>
      <w:r>
        <w:rPr>
          <w:color w:val="000000" w:themeColor="text1"/>
          <w:sz w:val="24"/>
        </w:rPr>
        <w:t>will also take place</w:t>
      </w:r>
      <w:r w:rsidR="00975AE9">
        <w:rPr>
          <w:color w:val="000000" w:themeColor="text1"/>
          <w:sz w:val="24"/>
        </w:rPr>
        <w:t xml:space="preserve"> as a summary of the report</w:t>
      </w:r>
      <w:r>
        <w:rPr>
          <w:color w:val="000000" w:themeColor="text1"/>
          <w:sz w:val="24"/>
        </w:rPr>
        <w:t>, discussing what might have been difficult throughout</w:t>
      </w:r>
      <w:r w:rsidR="00834316">
        <w:rPr>
          <w:color w:val="000000" w:themeColor="text1"/>
          <w:sz w:val="24"/>
        </w:rPr>
        <w:t>,</w:t>
      </w:r>
      <w:r>
        <w:rPr>
          <w:color w:val="000000" w:themeColor="text1"/>
          <w:sz w:val="24"/>
        </w:rPr>
        <w:t xml:space="preserve"> as well as future enhancements for a similar situation.</w:t>
      </w:r>
    </w:p>
    <w:p w14:paraId="43735D8B" w14:textId="28E34A77" w:rsidR="001F6E11" w:rsidRPr="008A0830" w:rsidRDefault="001F6E11" w:rsidP="001F6E11">
      <w:pPr>
        <w:pStyle w:val="Heading2"/>
      </w:pPr>
      <w:bookmarkStart w:id="2" w:name="_Toc530394761"/>
      <w:r>
        <w:t>What is Child Labour?</w:t>
      </w:r>
      <w:bookmarkEnd w:id="2"/>
    </w:p>
    <w:p w14:paraId="325CBF67" w14:textId="12BB5678" w:rsidR="00AB31A8" w:rsidRDefault="00BA24F6" w:rsidP="001229C5">
      <w:pPr>
        <w:jc w:val="center"/>
        <w:rPr>
          <w:color w:val="000000" w:themeColor="text1"/>
          <w:sz w:val="24"/>
        </w:rPr>
      </w:pPr>
      <w:r>
        <w:rPr>
          <w:b/>
          <w:i/>
          <w:color w:val="000000" w:themeColor="text1"/>
          <w:sz w:val="24"/>
        </w:rPr>
        <w:t xml:space="preserve">“Child labour </w:t>
      </w:r>
      <w:r w:rsidR="00DF24DE">
        <w:rPr>
          <w:b/>
          <w:i/>
          <w:color w:val="000000" w:themeColor="text1"/>
          <w:sz w:val="24"/>
        </w:rPr>
        <w:t>involves very young people in full-time, often dangerous work. It is thought to affect one in six children around the world. Areas of work include farms, factories, building sites, dumps and mines</w:t>
      </w:r>
      <w:r w:rsidR="009F1A71" w:rsidRPr="009F1A71">
        <w:rPr>
          <w:b/>
          <w:i/>
          <w:color w:val="000000" w:themeColor="text1"/>
          <w:sz w:val="24"/>
        </w:rPr>
        <w:t>.”</w:t>
      </w:r>
      <w:r w:rsidR="009F1A71">
        <w:rPr>
          <w:b/>
          <w:i/>
          <w:color w:val="000000" w:themeColor="text1"/>
          <w:sz w:val="24"/>
        </w:rPr>
        <w:t xml:space="preserve"> </w:t>
      </w:r>
      <w:r w:rsidR="00DF24DE">
        <w:rPr>
          <w:color w:val="000000" w:themeColor="text1"/>
          <w:sz w:val="24"/>
        </w:rPr>
        <w:t xml:space="preserve">(Gifford, </w:t>
      </w:r>
      <w:r w:rsidR="00F4727D">
        <w:rPr>
          <w:color w:val="000000" w:themeColor="text1"/>
          <w:sz w:val="24"/>
        </w:rPr>
        <w:t>2009</w:t>
      </w:r>
      <w:r w:rsidR="001423D7">
        <w:rPr>
          <w:color w:val="000000" w:themeColor="text1"/>
          <w:sz w:val="24"/>
        </w:rPr>
        <w:t>:6</w:t>
      </w:r>
      <w:r w:rsidR="00F4727D">
        <w:rPr>
          <w:color w:val="000000" w:themeColor="text1"/>
          <w:sz w:val="24"/>
        </w:rPr>
        <w:t>)</w:t>
      </w:r>
    </w:p>
    <w:p w14:paraId="231FE595" w14:textId="62FE21AB" w:rsidR="00381A37" w:rsidRPr="00381A37" w:rsidRDefault="00381A37" w:rsidP="000C3CC6">
      <w:pPr>
        <w:pStyle w:val="Heading1"/>
      </w:pPr>
      <w:bookmarkStart w:id="3" w:name="_Toc530394762"/>
      <w:r w:rsidRPr="00381A37">
        <w:t>Corporate Social Responsibility</w:t>
      </w:r>
      <w:bookmarkEnd w:id="3"/>
    </w:p>
    <w:p w14:paraId="1ADF8CB5" w14:textId="33489EE4" w:rsidR="005D59C3" w:rsidRDefault="00381A37" w:rsidP="00A449DE">
      <w:pPr>
        <w:jc w:val="center"/>
        <w:rPr>
          <w:sz w:val="24"/>
        </w:rPr>
      </w:pPr>
      <w:r>
        <w:rPr>
          <w:b/>
          <w:i/>
          <w:sz w:val="24"/>
        </w:rPr>
        <w:t xml:space="preserve"> </w:t>
      </w:r>
      <w:r w:rsidR="00A449DE">
        <w:rPr>
          <w:b/>
          <w:i/>
          <w:sz w:val="24"/>
        </w:rPr>
        <w:t>“The concept of corporate social responsibility is understood as companies caring for the wellbeing of their workers, for the natural environment, or for society in general by adhering to international standards.”</w:t>
      </w:r>
      <w:r w:rsidR="001244A0">
        <w:rPr>
          <w:b/>
          <w:i/>
          <w:sz w:val="24"/>
        </w:rPr>
        <w:t xml:space="preserve"> </w:t>
      </w:r>
      <w:r w:rsidR="001244A0">
        <w:rPr>
          <w:sz w:val="24"/>
        </w:rPr>
        <w:t>(</w:t>
      </w:r>
      <w:r w:rsidR="00C013C9">
        <w:rPr>
          <w:sz w:val="24"/>
        </w:rPr>
        <w:t>Thauer, 2014</w:t>
      </w:r>
      <w:r w:rsidR="005F0785">
        <w:rPr>
          <w:sz w:val="24"/>
        </w:rPr>
        <w:t>:2</w:t>
      </w:r>
      <w:r w:rsidR="00C013C9">
        <w:rPr>
          <w:sz w:val="24"/>
        </w:rPr>
        <w:t>)</w:t>
      </w:r>
    </w:p>
    <w:p w14:paraId="4C8514FE" w14:textId="35BC454C" w:rsidR="001423D7" w:rsidRDefault="00A22C5D" w:rsidP="001423D7">
      <w:pPr>
        <w:keepNext/>
        <w:rPr>
          <w:sz w:val="24"/>
        </w:rPr>
      </w:pPr>
      <w:r>
        <w:rPr>
          <w:sz w:val="24"/>
        </w:rPr>
        <w:t>Milton Friedman</w:t>
      </w:r>
      <w:r w:rsidR="008D301E">
        <w:rPr>
          <w:sz w:val="24"/>
        </w:rPr>
        <w:t xml:space="preserve"> (1970</w:t>
      </w:r>
      <w:r w:rsidR="0004118E">
        <w:rPr>
          <w:sz w:val="24"/>
        </w:rPr>
        <w:t>:173)</w:t>
      </w:r>
      <w:r>
        <w:rPr>
          <w:sz w:val="24"/>
        </w:rPr>
        <w:t xml:space="preserve"> suggests that</w:t>
      </w:r>
      <w:r w:rsidR="0004118E">
        <w:rPr>
          <w:sz w:val="24"/>
        </w:rPr>
        <w:t xml:space="preserve"> ‘only people can have responsibilities’ and that a business should focus only on generating profits. </w:t>
      </w:r>
      <w:r w:rsidR="00D67CA7">
        <w:rPr>
          <w:sz w:val="24"/>
        </w:rPr>
        <w:t>Applying this to H&amp;M, their use of child labour would suggest that they are willing to risk the negative pub</w:t>
      </w:r>
      <w:r w:rsidR="002A60B6">
        <w:rPr>
          <w:sz w:val="24"/>
        </w:rPr>
        <w:t xml:space="preserve">licity in order to maximise their profits. </w:t>
      </w:r>
      <w:r w:rsidR="00A545DA">
        <w:rPr>
          <w:sz w:val="24"/>
        </w:rPr>
        <w:t>On the other hand,</w:t>
      </w:r>
      <w:r w:rsidR="008C2B8A">
        <w:rPr>
          <w:sz w:val="24"/>
        </w:rPr>
        <w:t xml:space="preserve"> </w:t>
      </w:r>
      <w:r w:rsidR="00837504">
        <w:rPr>
          <w:sz w:val="24"/>
        </w:rPr>
        <w:t>Freeman</w:t>
      </w:r>
      <w:r w:rsidR="00A545DA">
        <w:rPr>
          <w:sz w:val="24"/>
        </w:rPr>
        <w:t>, Wicks and Parmar (2004</w:t>
      </w:r>
      <w:r w:rsidR="001423D7">
        <w:rPr>
          <w:sz w:val="24"/>
        </w:rPr>
        <w:t>:365</w:t>
      </w:r>
      <w:r w:rsidR="00A545DA">
        <w:rPr>
          <w:sz w:val="24"/>
        </w:rPr>
        <w:t>) argue</w:t>
      </w:r>
      <w:r w:rsidR="00837504">
        <w:rPr>
          <w:sz w:val="24"/>
        </w:rPr>
        <w:t xml:space="preserve"> that</w:t>
      </w:r>
      <w:r w:rsidR="006E250C">
        <w:rPr>
          <w:sz w:val="24"/>
        </w:rPr>
        <w:t xml:space="preserve"> </w:t>
      </w:r>
      <w:r w:rsidR="00782D59">
        <w:rPr>
          <w:sz w:val="24"/>
        </w:rPr>
        <w:t>‘</w:t>
      </w:r>
      <w:r w:rsidR="00782D59" w:rsidRPr="00782D59">
        <w:rPr>
          <w:sz w:val="24"/>
        </w:rPr>
        <w:t>values are neces</w:t>
      </w:r>
      <w:r w:rsidR="00CB17CC">
        <w:rPr>
          <w:sz w:val="24"/>
        </w:rPr>
        <w:t xml:space="preserve">sarily and explicitly a part of </w:t>
      </w:r>
      <w:r w:rsidR="00782D59" w:rsidRPr="00782D59">
        <w:rPr>
          <w:sz w:val="24"/>
        </w:rPr>
        <w:t>doing bu</w:t>
      </w:r>
      <w:r w:rsidR="00CB17CC" w:rsidRPr="00782D59">
        <w:rPr>
          <w:sz w:val="24"/>
        </w:rPr>
        <w:t>siness</w:t>
      </w:r>
      <w:r w:rsidR="00CB17CC">
        <w:rPr>
          <w:sz w:val="24"/>
        </w:rPr>
        <w:t>’. In saying this, it is suggested that the success of a business comes down to more than just their profits and that relationships with stakeholders are also valued.</w:t>
      </w:r>
    </w:p>
    <w:p w14:paraId="11E4AE07" w14:textId="28834185" w:rsidR="006F3B93" w:rsidRPr="001423D7" w:rsidRDefault="009803D2" w:rsidP="001423D7">
      <w:pPr>
        <w:keepNext/>
        <w:rPr>
          <w:sz w:val="24"/>
        </w:rPr>
      </w:pPr>
      <w:r>
        <w:t xml:space="preserve">Figure </w:t>
      </w:r>
      <w:fldSimple w:instr=" SEQ Figure \* ARABIC ">
        <w:r>
          <w:rPr>
            <w:noProof/>
          </w:rPr>
          <w:t>1</w:t>
        </w:r>
      </w:fldSimple>
      <w:r w:rsidR="00F63106">
        <w:rPr>
          <w:noProof/>
        </w:rPr>
        <w:t xml:space="preserve"> Carroll’s Corporat</w:t>
      </w:r>
      <w:r w:rsidR="000D44FC">
        <w:rPr>
          <w:noProof/>
        </w:rPr>
        <w:t>e Social Responsibility Pyramid (Carroll, 2016)</w:t>
      </w:r>
    </w:p>
    <w:p w14:paraId="21248ED6" w14:textId="3AF61DAE" w:rsidR="00AA1CB8" w:rsidRPr="00422669" w:rsidRDefault="00CB17CC" w:rsidP="00AA1CB8">
      <w:pPr>
        <w:rPr>
          <w:sz w:val="24"/>
        </w:rPr>
      </w:pPr>
      <w:r>
        <w:rPr>
          <w:noProof/>
          <w:sz w:val="24"/>
          <w:lang w:eastAsia="en-GB"/>
        </w:rPr>
        <w:drawing>
          <wp:anchor distT="0" distB="0" distL="114300" distR="114300" simplePos="0" relativeHeight="251658240" behindDoc="0" locked="0" layoutInCell="1" allowOverlap="1" wp14:anchorId="3DE2D155" wp14:editId="0BA01D83">
            <wp:simplePos x="0" y="0"/>
            <wp:positionH relativeFrom="column">
              <wp:posOffset>-67945</wp:posOffset>
            </wp:positionH>
            <wp:positionV relativeFrom="paragraph">
              <wp:posOffset>52070</wp:posOffset>
            </wp:positionV>
            <wp:extent cx="4220210" cy="2473960"/>
            <wp:effectExtent l="0" t="0" r="0" b="0"/>
            <wp:wrapTight wrapText="bothSides">
              <wp:wrapPolygon edited="0">
                <wp:start x="0" y="0"/>
                <wp:lineTo x="0" y="21290"/>
                <wp:lineTo x="21450" y="21290"/>
                <wp:lineTo x="21450" y="0"/>
                <wp:lineTo x="0" y="0"/>
              </wp:wrapPolygon>
            </wp:wrapTight>
            <wp:docPr id="3" name="Picture 3" descr="../Documents/Screenshots/Screen%20Shot%202018-11-12%20at%2011.2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uments/Screenshots/Screen%20Shot%202018-11-12%20at%2011.20.2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0210" cy="2473960"/>
                    </a:xfrm>
                    <a:prstGeom prst="rect">
                      <a:avLst/>
                    </a:prstGeom>
                    <a:noFill/>
                    <a:ln>
                      <a:noFill/>
                    </a:ln>
                  </pic:spPr>
                </pic:pic>
              </a:graphicData>
            </a:graphic>
            <wp14:sizeRelH relativeFrom="page">
              <wp14:pctWidth>0</wp14:pctWidth>
            </wp14:sizeRelH>
            <wp14:sizeRelV relativeFrom="page">
              <wp14:pctHeight>0</wp14:pctHeight>
            </wp14:sizeRelV>
          </wp:anchor>
        </w:drawing>
      </w:r>
      <w:r w:rsidR="0001401E" w:rsidRPr="00422669">
        <w:rPr>
          <w:sz w:val="24"/>
        </w:rPr>
        <w:t>T</w:t>
      </w:r>
      <w:r>
        <w:rPr>
          <w:sz w:val="24"/>
        </w:rPr>
        <w:t>his</w:t>
      </w:r>
      <w:r w:rsidR="0001401E" w:rsidRPr="00422669">
        <w:rPr>
          <w:sz w:val="24"/>
        </w:rPr>
        <w:t xml:space="preserve"> image </w:t>
      </w:r>
      <w:r>
        <w:rPr>
          <w:sz w:val="24"/>
        </w:rPr>
        <w:t>(left)</w:t>
      </w:r>
      <w:r w:rsidR="0001401E" w:rsidRPr="00422669">
        <w:rPr>
          <w:sz w:val="24"/>
        </w:rPr>
        <w:t xml:space="preserve"> shows Carroll’s corporate social responsibility pyramid. It demonstrates </w:t>
      </w:r>
      <w:r w:rsidR="001C3044" w:rsidRPr="00422669">
        <w:rPr>
          <w:sz w:val="24"/>
        </w:rPr>
        <w:t xml:space="preserve">the responsibilities that are required and expected by society based on the organisations. </w:t>
      </w:r>
      <w:r w:rsidR="00A47D17" w:rsidRPr="00422669">
        <w:rPr>
          <w:sz w:val="24"/>
        </w:rPr>
        <w:t xml:space="preserve">Both economic responsibilities and legal responsibilities are required by society, meaning </w:t>
      </w:r>
      <w:r w:rsidR="00572167" w:rsidRPr="00422669">
        <w:rPr>
          <w:sz w:val="24"/>
        </w:rPr>
        <w:t xml:space="preserve">that business have little choice but to meet these requirements. </w:t>
      </w:r>
      <w:r w:rsidR="002A28BF" w:rsidRPr="00422669">
        <w:rPr>
          <w:sz w:val="24"/>
        </w:rPr>
        <w:t xml:space="preserve">Archie Carroll (2016:3) suggests that economic responsibilities are </w:t>
      </w:r>
      <w:r w:rsidR="00AA1CB8" w:rsidRPr="00422669">
        <w:rPr>
          <w:sz w:val="24"/>
        </w:rPr>
        <w:t>‘a baseline requirement that must be met in a competitive business world.’</w:t>
      </w:r>
      <w:r w:rsidR="002A28BF" w:rsidRPr="00422669">
        <w:rPr>
          <w:sz w:val="24"/>
        </w:rPr>
        <w:t xml:space="preserve"> H&amp;M’s code of conduct</w:t>
      </w:r>
      <w:r>
        <w:rPr>
          <w:sz w:val="24"/>
        </w:rPr>
        <w:t xml:space="preserve"> </w:t>
      </w:r>
      <w:r w:rsidR="002A28BF" w:rsidRPr="00422669">
        <w:rPr>
          <w:sz w:val="24"/>
        </w:rPr>
        <w:t>suggest</w:t>
      </w:r>
      <w:r w:rsidR="0070092A">
        <w:rPr>
          <w:sz w:val="24"/>
        </w:rPr>
        <w:t>s</w:t>
      </w:r>
      <w:r w:rsidR="002A28BF" w:rsidRPr="00422669">
        <w:rPr>
          <w:sz w:val="24"/>
        </w:rPr>
        <w:t xml:space="preserve"> that they comply to these requirements by ensuring that wages are ‘paid regularly, on time, and must reflect experience, qualifications and performance of the employee’ (H&amp;M, 2018). </w:t>
      </w:r>
    </w:p>
    <w:p w14:paraId="4CCE313B" w14:textId="269D1F70" w:rsidR="007147DF" w:rsidRPr="00422669" w:rsidRDefault="002A28BF" w:rsidP="00A97E47">
      <w:pPr>
        <w:rPr>
          <w:sz w:val="24"/>
        </w:rPr>
      </w:pPr>
      <w:r w:rsidRPr="00422669">
        <w:rPr>
          <w:sz w:val="24"/>
        </w:rPr>
        <w:t xml:space="preserve">They also go as far as describing themselves as ‘a good corporate citizen’ in their tax policy (H&amp;M 1, 2018), insisting that ‘all taxes and charges are paid according to local laws and regulations in the countries where H&amp;M operates’. </w:t>
      </w:r>
    </w:p>
    <w:p w14:paraId="6389E4BD" w14:textId="6ED3D107" w:rsidR="003454B1" w:rsidRPr="00C4486D" w:rsidRDefault="002679F1" w:rsidP="000D6809">
      <w:pPr>
        <w:rPr>
          <w:color w:val="000000" w:themeColor="text1"/>
          <w:sz w:val="24"/>
        </w:rPr>
      </w:pPr>
      <w:r w:rsidRPr="00C4486D">
        <w:rPr>
          <w:color w:val="000000" w:themeColor="text1"/>
          <w:sz w:val="24"/>
        </w:rPr>
        <w:t>Looking at their code of conduct, H&amp;M</w:t>
      </w:r>
      <w:r w:rsidR="000D6809" w:rsidRPr="00C4486D">
        <w:rPr>
          <w:color w:val="000000" w:themeColor="text1"/>
          <w:sz w:val="24"/>
        </w:rPr>
        <w:t xml:space="preserve"> (2018)</w:t>
      </w:r>
      <w:r w:rsidRPr="00C4486D">
        <w:rPr>
          <w:color w:val="000000" w:themeColor="text1"/>
          <w:sz w:val="24"/>
        </w:rPr>
        <w:t xml:space="preserve"> specify that </w:t>
      </w:r>
      <w:r w:rsidR="000D6809" w:rsidRPr="00C4486D">
        <w:rPr>
          <w:color w:val="000000" w:themeColor="text1"/>
          <w:sz w:val="24"/>
        </w:rPr>
        <w:t>‘no person shall be employed at an age younger than 15 (or 14 where the national law so allows)’ should be employed by the company. Despite 14 being the legal age to work in some countries, it is debatable whether allowing children this young to work, particularly in conditions discovered in My</w:t>
      </w:r>
      <w:r w:rsidR="003A0AC4">
        <w:rPr>
          <w:color w:val="000000" w:themeColor="text1"/>
          <w:sz w:val="24"/>
        </w:rPr>
        <w:t>an</w:t>
      </w:r>
      <w:r w:rsidR="000D6809" w:rsidRPr="00C4486D">
        <w:rPr>
          <w:color w:val="000000" w:themeColor="text1"/>
          <w:sz w:val="24"/>
        </w:rPr>
        <w:t>mar (Butler, 2016).</w:t>
      </w:r>
    </w:p>
    <w:p w14:paraId="7F18D559" w14:textId="368B6A32" w:rsidR="00757711" w:rsidRPr="00C4486D" w:rsidRDefault="003454B1" w:rsidP="00A97E47">
      <w:pPr>
        <w:rPr>
          <w:color w:val="000000" w:themeColor="text1"/>
          <w:sz w:val="24"/>
        </w:rPr>
      </w:pPr>
      <w:r w:rsidRPr="00C4486D">
        <w:rPr>
          <w:color w:val="000000" w:themeColor="text1"/>
          <w:sz w:val="24"/>
        </w:rPr>
        <w:t>Part of H&amp;M’s vison is to ‘create a truly sustainable fashion industry that is good for people, communities and the planet’ (H&amp;M 2, 2018). This falls under Carroll’s idea of a philanthropic responsibility, on top of their aim to ‘lead the change towards a circular and renewable fashion industry’ (H&amp;M 2, 2018).</w:t>
      </w:r>
    </w:p>
    <w:p w14:paraId="49D5D59C" w14:textId="56C72AD7" w:rsidR="00833836" w:rsidRDefault="00D37860" w:rsidP="000C3CC6">
      <w:pPr>
        <w:pStyle w:val="Heading1"/>
      </w:pPr>
      <w:bookmarkStart w:id="4" w:name="_Toc530394763"/>
      <w:r w:rsidRPr="00D37860">
        <w:t>Stakeholders</w:t>
      </w:r>
      <w:bookmarkEnd w:id="4"/>
    </w:p>
    <w:tbl>
      <w:tblPr>
        <w:tblpPr w:leftFromText="180" w:rightFromText="180" w:vertAnchor="text" w:horzAnchor="page" w:tblpX="1450" w:tblpY="526"/>
        <w:tblW w:w="9076" w:type="dxa"/>
        <w:tblLook w:val="04A0" w:firstRow="1" w:lastRow="0" w:firstColumn="1" w:lastColumn="0" w:noHBand="0" w:noVBand="1"/>
      </w:tblPr>
      <w:tblGrid>
        <w:gridCol w:w="1295"/>
        <w:gridCol w:w="1298"/>
        <w:gridCol w:w="1295"/>
        <w:gridCol w:w="1295"/>
        <w:gridCol w:w="1298"/>
        <w:gridCol w:w="1295"/>
        <w:gridCol w:w="1300"/>
      </w:tblGrid>
      <w:tr w:rsidR="001423D7" w:rsidRPr="009F2CE0" w14:paraId="24CF0FE9" w14:textId="77777777" w:rsidTr="001423D7">
        <w:trPr>
          <w:trHeight w:val="287"/>
        </w:trPr>
        <w:tc>
          <w:tcPr>
            <w:tcW w:w="1295" w:type="dxa"/>
            <w:tcBorders>
              <w:top w:val="nil"/>
              <w:left w:val="nil"/>
              <w:bottom w:val="nil"/>
              <w:right w:val="nil"/>
            </w:tcBorders>
            <w:shd w:val="clear" w:color="auto" w:fill="auto"/>
            <w:noWrap/>
            <w:vAlign w:val="bottom"/>
            <w:hideMark/>
          </w:tcPr>
          <w:p w14:paraId="3FC28FAD" w14:textId="77777777" w:rsidR="001423D7" w:rsidRPr="009F2CE0" w:rsidRDefault="001423D7" w:rsidP="001423D7">
            <w:pPr>
              <w:autoSpaceDE/>
              <w:autoSpaceDN/>
              <w:adjustRightInd/>
              <w:spacing w:after="0" w:line="240" w:lineRule="auto"/>
              <w:rPr>
                <w:rFonts w:asciiTheme="minorHAnsi" w:hAnsiTheme="minorHAnsi" w:cstheme="minorBidi"/>
                <w:sz w:val="20"/>
                <w:szCs w:val="20"/>
                <w:lang w:eastAsia="en-GB"/>
              </w:rPr>
            </w:pPr>
          </w:p>
        </w:tc>
        <w:tc>
          <w:tcPr>
            <w:tcW w:w="1298" w:type="dxa"/>
            <w:tcBorders>
              <w:top w:val="nil"/>
              <w:left w:val="nil"/>
              <w:bottom w:val="nil"/>
              <w:right w:val="nil"/>
            </w:tcBorders>
            <w:shd w:val="clear" w:color="auto" w:fill="auto"/>
            <w:noWrap/>
            <w:vAlign w:val="bottom"/>
            <w:hideMark/>
          </w:tcPr>
          <w:p w14:paraId="260EC108"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1F1019F0"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5188" w:type="dxa"/>
            <w:gridSpan w:val="4"/>
            <w:tcBorders>
              <w:top w:val="nil"/>
              <w:left w:val="nil"/>
              <w:bottom w:val="nil"/>
              <w:right w:val="nil"/>
            </w:tcBorders>
            <w:shd w:val="clear" w:color="auto" w:fill="auto"/>
            <w:noWrap/>
            <w:vAlign w:val="bottom"/>
            <w:hideMark/>
          </w:tcPr>
          <w:p w14:paraId="47BFD159"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INTEREST</w:t>
            </w:r>
          </w:p>
        </w:tc>
      </w:tr>
      <w:tr w:rsidR="001423D7" w:rsidRPr="009F2CE0" w14:paraId="74FA5AE1" w14:textId="77777777" w:rsidTr="001423D7">
        <w:trPr>
          <w:trHeight w:val="287"/>
        </w:trPr>
        <w:tc>
          <w:tcPr>
            <w:tcW w:w="1295" w:type="dxa"/>
            <w:tcBorders>
              <w:top w:val="nil"/>
              <w:left w:val="nil"/>
              <w:bottom w:val="nil"/>
              <w:right w:val="nil"/>
            </w:tcBorders>
            <w:shd w:val="clear" w:color="auto" w:fill="auto"/>
            <w:noWrap/>
            <w:vAlign w:val="bottom"/>
            <w:hideMark/>
          </w:tcPr>
          <w:p w14:paraId="36A2298C"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0620B9C7"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3083B992"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4872EB4F"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7BBA044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2A43C635"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051796A1"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r>
      <w:tr w:rsidR="001423D7" w:rsidRPr="009F2CE0" w14:paraId="2176E31E" w14:textId="77777777" w:rsidTr="001423D7">
        <w:trPr>
          <w:trHeight w:val="287"/>
        </w:trPr>
        <w:tc>
          <w:tcPr>
            <w:tcW w:w="1295" w:type="dxa"/>
            <w:tcBorders>
              <w:top w:val="nil"/>
              <w:left w:val="nil"/>
              <w:bottom w:val="nil"/>
              <w:right w:val="nil"/>
            </w:tcBorders>
            <w:shd w:val="clear" w:color="auto" w:fill="auto"/>
            <w:noWrap/>
            <w:vAlign w:val="bottom"/>
            <w:hideMark/>
          </w:tcPr>
          <w:p w14:paraId="437D5303"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39E67BDF"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5A2AF56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nil"/>
              <w:bottom w:val="nil"/>
              <w:right w:val="nil"/>
            </w:tcBorders>
            <w:shd w:val="clear" w:color="auto" w:fill="auto"/>
            <w:noWrap/>
            <w:vAlign w:val="bottom"/>
            <w:hideMark/>
          </w:tcPr>
          <w:p w14:paraId="3D162127"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LOW</w:t>
            </w:r>
          </w:p>
        </w:tc>
        <w:tc>
          <w:tcPr>
            <w:tcW w:w="2595" w:type="dxa"/>
            <w:gridSpan w:val="2"/>
            <w:tcBorders>
              <w:top w:val="nil"/>
              <w:left w:val="nil"/>
              <w:bottom w:val="nil"/>
              <w:right w:val="nil"/>
            </w:tcBorders>
            <w:shd w:val="clear" w:color="auto" w:fill="auto"/>
            <w:noWrap/>
            <w:vAlign w:val="bottom"/>
            <w:hideMark/>
          </w:tcPr>
          <w:p w14:paraId="1502A4BF"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HIGH</w:t>
            </w:r>
          </w:p>
        </w:tc>
      </w:tr>
      <w:tr w:rsidR="001423D7" w:rsidRPr="009F2CE0" w14:paraId="104C8B86" w14:textId="77777777" w:rsidTr="001423D7">
        <w:trPr>
          <w:trHeight w:val="305"/>
        </w:trPr>
        <w:tc>
          <w:tcPr>
            <w:tcW w:w="1295" w:type="dxa"/>
            <w:tcBorders>
              <w:top w:val="nil"/>
              <w:left w:val="nil"/>
              <w:bottom w:val="nil"/>
              <w:right w:val="nil"/>
            </w:tcBorders>
            <w:shd w:val="clear" w:color="auto" w:fill="auto"/>
            <w:noWrap/>
            <w:vAlign w:val="bottom"/>
            <w:hideMark/>
          </w:tcPr>
          <w:p w14:paraId="68F3C46C"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6AC34AD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611BBBC7"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7FFFA3A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0D36EA49"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0EC69C1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745F8A60"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r>
      <w:tr w:rsidR="001423D7" w:rsidRPr="009F2CE0" w14:paraId="242F1765" w14:textId="77777777" w:rsidTr="001423D7">
        <w:trPr>
          <w:trHeight w:val="316"/>
        </w:trPr>
        <w:tc>
          <w:tcPr>
            <w:tcW w:w="1295" w:type="dxa"/>
            <w:tcBorders>
              <w:top w:val="nil"/>
              <w:left w:val="nil"/>
              <w:bottom w:val="nil"/>
              <w:right w:val="nil"/>
            </w:tcBorders>
            <w:shd w:val="clear" w:color="auto" w:fill="auto"/>
            <w:noWrap/>
            <w:vAlign w:val="bottom"/>
            <w:hideMark/>
          </w:tcPr>
          <w:p w14:paraId="639156E3"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8" w:type="dxa"/>
            <w:tcBorders>
              <w:top w:val="nil"/>
              <w:left w:val="nil"/>
              <w:bottom w:val="nil"/>
              <w:right w:val="nil"/>
            </w:tcBorders>
            <w:shd w:val="clear" w:color="auto" w:fill="auto"/>
            <w:noWrap/>
            <w:vAlign w:val="bottom"/>
            <w:hideMark/>
          </w:tcPr>
          <w:p w14:paraId="59BF400B"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1908D052"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022CA9F7" w14:textId="77777777" w:rsidR="001423D7" w:rsidRPr="004700AA" w:rsidRDefault="001423D7" w:rsidP="001423D7">
            <w:pPr>
              <w:autoSpaceDE/>
              <w:autoSpaceDN/>
              <w:adjustRightInd/>
              <w:spacing w:after="0" w:line="240" w:lineRule="auto"/>
              <w:jc w:val="center"/>
              <w:rPr>
                <w:rFonts w:eastAsia="Times New Roman" w:cs="Times New Roman"/>
                <w:b/>
                <w:color w:val="000000"/>
                <w:sz w:val="24"/>
                <w:szCs w:val="24"/>
                <w:u w:val="single"/>
                <w:lang w:eastAsia="en-GB"/>
              </w:rPr>
            </w:pPr>
            <w:r w:rsidRPr="004700AA">
              <w:rPr>
                <w:rFonts w:eastAsia="Times New Roman" w:cs="Times New Roman"/>
                <w:b/>
                <w:color w:val="000000"/>
                <w:sz w:val="24"/>
                <w:szCs w:val="24"/>
                <w:u w:val="single"/>
                <w:lang w:eastAsia="en-GB"/>
              </w:rPr>
              <w:t>Minimal Effort </w:t>
            </w:r>
          </w:p>
        </w:tc>
        <w:tc>
          <w:tcPr>
            <w:tcW w:w="2595" w:type="dxa"/>
            <w:gridSpan w:val="2"/>
            <w:tcBorders>
              <w:top w:val="single" w:sz="8" w:space="0" w:color="auto"/>
              <w:left w:val="nil"/>
              <w:bottom w:val="nil"/>
              <w:right w:val="single" w:sz="8" w:space="0" w:color="000000"/>
            </w:tcBorders>
            <w:shd w:val="clear" w:color="auto" w:fill="auto"/>
            <w:noWrap/>
            <w:vAlign w:val="bottom"/>
            <w:hideMark/>
          </w:tcPr>
          <w:p w14:paraId="068129D9" w14:textId="77777777" w:rsidR="001423D7" w:rsidRPr="004700AA" w:rsidRDefault="001423D7" w:rsidP="001423D7">
            <w:pPr>
              <w:autoSpaceDE/>
              <w:autoSpaceDN/>
              <w:adjustRightInd/>
              <w:spacing w:after="0" w:line="240" w:lineRule="auto"/>
              <w:jc w:val="center"/>
              <w:rPr>
                <w:rFonts w:eastAsia="Times New Roman" w:cs="Times New Roman"/>
                <w:b/>
                <w:color w:val="000000"/>
                <w:sz w:val="24"/>
                <w:szCs w:val="24"/>
                <w:u w:val="single"/>
                <w:lang w:eastAsia="en-GB"/>
              </w:rPr>
            </w:pPr>
            <w:r>
              <w:rPr>
                <w:rFonts w:eastAsia="Times New Roman" w:cs="Times New Roman"/>
                <w:b/>
                <w:color w:val="000000"/>
                <w:sz w:val="24"/>
                <w:szCs w:val="24"/>
                <w:u w:val="single"/>
                <w:lang w:eastAsia="en-GB"/>
              </w:rPr>
              <w:t>Keep Informed</w:t>
            </w:r>
          </w:p>
        </w:tc>
      </w:tr>
      <w:tr w:rsidR="001423D7" w:rsidRPr="009F2CE0" w14:paraId="5431036C" w14:textId="77777777" w:rsidTr="001423D7">
        <w:trPr>
          <w:trHeight w:val="307"/>
        </w:trPr>
        <w:tc>
          <w:tcPr>
            <w:tcW w:w="1295" w:type="dxa"/>
            <w:tcBorders>
              <w:top w:val="nil"/>
              <w:left w:val="nil"/>
              <w:bottom w:val="nil"/>
              <w:right w:val="nil"/>
            </w:tcBorders>
            <w:shd w:val="clear" w:color="auto" w:fill="auto"/>
            <w:noWrap/>
            <w:vAlign w:val="bottom"/>
            <w:hideMark/>
          </w:tcPr>
          <w:p w14:paraId="3DA13295"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6C1E51D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single" w:sz="8" w:space="0" w:color="auto"/>
            </w:tcBorders>
            <w:shd w:val="clear" w:color="auto" w:fill="auto"/>
            <w:noWrap/>
            <w:vAlign w:val="bottom"/>
            <w:hideMark/>
          </w:tcPr>
          <w:p w14:paraId="62375144" w14:textId="77777777" w:rsidR="001423D7" w:rsidRPr="009F2CE0" w:rsidRDefault="001423D7" w:rsidP="001423D7">
            <w:pPr>
              <w:autoSpaceDE/>
              <w:autoSpaceDN/>
              <w:adjustRightInd/>
              <w:spacing w:after="0" w:line="240" w:lineRule="auto"/>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 </w:t>
            </w:r>
          </w:p>
        </w:tc>
        <w:tc>
          <w:tcPr>
            <w:tcW w:w="2593" w:type="dxa"/>
            <w:gridSpan w:val="2"/>
            <w:tcBorders>
              <w:top w:val="nil"/>
              <w:left w:val="nil"/>
              <w:bottom w:val="nil"/>
              <w:right w:val="single" w:sz="8" w:space="0" w:color="000000"/>
            </w:tcBorders>
            <w:shd w:val="clear" w:color="auto" w:fill="auto"/>
            <w:noWrap/>
            <w:vAlign w:val="bottom"/>
            <w:hideMark/>
          </w:tcPr>
          <w:p w14:paraId="7F3590B7"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44FDB5B7"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Pr>
                <w:rFonts w:eastAsia="Times New Roman" w:cs="Times New Roman"/>
                <w:color w:val="000000"/>
                <w:sz w:val="24"/>
                <w:szCs w:val="24"/>
                <w:lang w:eastAsia="en-GB"/>
              </w:rPr>
              <w:t>Competitors</w:t>
            </w:r>
            <w:r w:rsidRPr="009F2CE0">
              <w:rPr>
                <w:rFonts w:eastAsia="Times New Roman" w:cs="Times New Roman"/>
                <w:color w:val="000000"/>
                <w:sz w:val="24"/>
                <w:szCs w:val="24"/>
                <w:lang w:eastAsia="en-GB"/>
              </w:rPr>
              <w:t> </w:t>
            </w:r>
          </w:p>
        </w:tc>
      </w:tr>
      <w:tr w:rsidR="001423D7" w:rsidRPr="009F2CE0" w14:paraId="555CC6AC" w14:textId="77777777" w:rsidTr="001423D7">
        <w:trPr>
          <w:trHeight w:val="338"/>
        </w:trPr>
        <w:tc>
          <w:tcPr>
            <w:tcW w:w="1295" w:type="dxa"/>
            <w:tcBorders>
              <w:top w:val="nil"/>
              <w:left w:val="nil"/>
              <w:bottom w:val="nil"/>
              <w:right w:val="nil"/>
            </w:tcBorders>
            <w:shd w:val="clear" w:color="auto" w:fill="auto"/>
            <w:noWrap/>
            <w:vAlign w:val="bottom"/>
            <w:hideMark/>
          </w:tcPr>
          <w:p w14:paraId="775D2D2F"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2593" w:type="dxa"/>
            <w:gridSpan w:val="2"/>
            <w:tcBorders>
              <w:top w:val="nil"/>
              <w:left w:val="nil"/>
              <w:bottom w:val="nil"/>
              <w:right w:val="single" w:sz="8" w:space="0" w:color="000000"/>
            </w:tcBorders>
            <w:shd w:val="clear" w:color="auto" w:fill="auto"/>
            <w:noWrap/>
            <w:vAlign w:val="bottom"/>
            <w:hideMark/>
          </w:tcPr>
          <w:p w14:paraId="4C9B53F1"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LOW</w:t>
            </w:r>
          </w:p>
        </w:tc>
        <w:tc>
          <w:tcPr>
            <w:tcW w:w="2593" w:type="dxa"/>
            <w:gridSpan w:val="2"/>
            <w:tcBorders>
              <w:top w:val="nil"/>
              <w:left w:val="nil"/>
              <w:bottom w:val="nil"/>
              <w:right w:val="single" w:sz="8" w:space="0" w:color="000000"/>
            </w:tcBorders>
            <w:shd w:val="clear" w:color="auto" w:fill="auto"/>
            <w:noWrap/>
            <w:vAlign w:val="bottom"/>
            <w:hideMark/>
          </w:tcPr>
          <w:p w14:paraId="7DF025BB"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00E46755"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r>
              <w:rPr>
                <w:rFonts w:eastAsia="Times New Roman" w:cs="Times New Roman"/>
                <w:color w:val="000000"/>
                <w:sz w:val="24"/>
                <w:szCs w:val="24"/>
                <w:lang w:eastAsia="en-GB"/>
              </w:rPr>
              <w:t xml:space="preserve"> Employees</w:t>
            </w:r>
            <w:r w:rsidRPr="009F2CE0">
              <w:rPr>
                <w:rFonts w:eastAsia="Times New Roman" w:cs="Times New Roman"/>
                <w:color w:val="000000"/>
                <w:sz w:val="24"/>
                <w:szCs w:val="24"/>
                <w:lang w:eastAsia="en-GB"/>
              </w:rPr>
              <w:t> </w:t>
            </w:r>
          </w:p>
        </w:tc>
      </w:tr>
      <w:tr w:rsidR="001423D7" w:rsidRPr="009F2CE0" w14:paraId="206D5ADA" w14:textId="77777777" w:rsidTr="001423D7">
        <w:trPr>
          <w:trHeight w:val="287"/>
        </w:trPr>
        <w:tc>
          <w:tcPr>
            <w:tcW w:w="1295" w:type="dxa"/>
            <w:tcBorders>
              <w:top w:val="nil"/>
              <w:left w:val="nil"/>
              <w:bottom w:val="nil"/>
              <w:right w:val="nil"/>
            </w:tcBorders>
            <w:shd w:val="clear" w:color="auto" w:fill="auto"/>
            <w:noWrap/>
            <w:vAlign w:val="bottom"/>
            <w:hideMark/>
          </w:tcPr>
          <w:p w14:paraId="633EA76C"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75A9D7F6"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0FCEF0A1"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single" w:sz="8" w:space="0" w:color="auto"/>
              <w:bottom w:val="nil"/>
              <w:right w:val="single" w:sz="8" w:space="0" w:color="000000"/>
            </w:tcBorders>
            <w:shd w:val="clear" w:color="auto" w:fill="auto"/>
            <w:noWrap/>
            <w:vAlign w:val="bottom"/>
            <w:hideMark/>
          </w:tcPr>
          <w:p w14:paraId="10F2187F"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32A288F8"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r>
              <w:rPr>
                <w:rFonts w:eastAsia="Times New Roman" w:cs="Times New Roman"/>
                <w:color w:val="000000"/>
                <w:sz w:val="24"/>
                <w:szCs w:val="24"/>
                <w:lang w:eastAsia="en-GB"/>
              </w:rPr>
              <w:t>Media</w:t>
            </w:r>
          </w:p>
        </w:tc>
      </w:tr>
      <w:tr w:rsidR="001423D7" w:rsidRPr="009F2CE0" w14:paraId="26E49F5F" w14:textId="77777777" w:rsidTr="001423D7">
        <w:trPr>
          <w:trHeight w:val="287"/>
        </w:trPr>
        <w:tc>
          <w:tcPr>
            <w:tcW w:w="1295" w:type="dxa"/>
            <w:tcBorders>
              <w:top w:val="nil"/>
              <w:left w:val="nil"/>
              <w:bottom w:val="nil"/>
              <w:right w:val="nil"/>
            </w:tcBorders>
            <w:shd w:val="clear" w:color="auto" w:fill="auto"/>
            <w:noWrap/>
            <w:vAlign w:val="bottom"/>
            <w:hideMark/>
          </w:tcPr>
          <w:p w14:paraId="1E431EFC"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10086F75"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2EA8A10A"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single" w:sz="8" w:space="0" w:color="auto"/>
              <w:bottom w:val="nil"/>
              <w:right w:val="single" w:sz="8" w:space="0" w:color="000000"/>
            </w:tcBorders>
            <w:shd w:val="clear" w:color="auto" w:fill="auto"/>
            <w:noWrap/>
            <w:vAlign w:val="bottom"/>
            <w:hideMark/>
          </w:tcPr>
          <w:p w14:paraId="1636C5B1"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4E4ACE99"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r>
      <w:tr w:rsidR="001423D7" w:rsidRPr="009F2CE0" w14:paraId="0867CD8F" w14:textId="77777777" w:rsidTr="001423D7">
        <w:trPr>
          <w:trHeight w:val="305"/>
        </w:trPr>
        <w:tc>
          <w:tcPr>
            <w:tcW w:w="2593" w:type="dxa"/>
            <w:gridSpan w:val="2"/>
            <w:vMerge w:val="restart"/>
            <w:tcBorders>
              <w:top w:val="nil"/>
              <w:left w:val="nil"/>
              <w:bottom w:val="nil"/>
              <w:right w:val="nil"/>
            </w:tcBorders>
            <w:shd w:val="clear" w:color="auto" w:fill="auto"/>
            <w:noWrap/>
            <w:vAlign w:val="center"/>
            <w:hideMark/>
          </w:tcPr>
          <w:p w14:paraId="2BC2C68C"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POWER</w:t>
            </w:r>
          </w:p>
        </w:tc>
        <w:tc>
          <w:tcPr>
            <w:tcW w:w="1295" w:type="dxa"/>
            <w:tcBorders>
              <w:top w:val="nil"/>
              <w:left w:val="nil"/>
              <w:bottom w:val="nil"/>
              <w:right w:val="nil"/>
            </w:tcBorders>
            <w:shd w:val="clear" w:color="auto" w:fill="auto"/>
            <w:noWrap/>
            <w:vAlign w:val="bottom"/>
            <w:hideMark/>
          </w:tcPr>
          <w:p w14:paraId="6A47A3D3"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p>
        </w:tc>
        <w:tc>
          <w:tcPr>
            <w:tcW w:w="2593" w:type="dxa"/>
            <w:gridSpan w:val="2"/>
            <w:tcBorders>
              <w:top w:val="nil"/>
              <w:left w:val="single" w:sz="8" w:space="0" w:color="auto"/>
              <w:bottom w:val="single" w:sz="8" w:space="0" w:color="auto"/>
              <w:right w:val="single" w:sz="8" w:space="0" w:color="000000"/>
            </w:tcBorders>
            <w:shd w:val="clear" w:color="auto" w:fill="auto"/>
            <w:noWrap/>
            <w:vAlign w:val="bottom"/>
            <w:hideMark/>
          </w:tcPr>
          <w:p w14:paraId="5964D3FB"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single" w:sz="8" w:space="0" w:color="auto"/>
              <w:right w:val="single" w:sz="8" w:space="0" w:color="000000"/>
            </w:tcBorders>
            <w:shd w:val="clear" w:color="auto" w:fill="auto"/>
            <w:noWrap/>
            <w:vAlign w:val="bottom"/>
            <w:hideMark/>
          </w:tcPr>
          <w:p w14:paraId="0C252778"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r>
      <w:tr w:rsidR="001423D7" w:rsidRPr="009F2CE0" w14:paraId="792C6A4A" w14:textId="77777777" w:rsidTr="001423D7">
        <w:trPr>
          <w:trHeight w:val="327"/>
        </w:trPr>
        <w:tc>
          <w:tcPr>
            <w:tcW w:w="2593" w:type="dxa"/>
            <w:gridSpan w:val="2"/>
            <w:vMerge/>
            <w:tcBorders>
              <w:top w:val="nil"/>
              <w:left w:val="nil"/>
              <w:bottom w:val="nil"/>
              <w:right w:val="nil"/>
            </w:tcBorders>
            <w:vAlign w:val="center"/>
            <w:hideMark/>
          </w:tcPr>
          <w:p w14:paraId="1145ABD0" w14:textId="77777777" w:rsidR="001423D7" w:rsidRPr="009F2CE0" w:rsidRDefault="001423D7" w:rsidP="001423D7">
            <w:pPr>
              <w:autoSpaceDE/>
              <w:autoSpaceDN/>
              <w:adjustRightInd/>
              <w:spacing w:after="0" w:line="240" w:lineRule="auto"/>
              <w:rPr>
                <w:rFonts w:eastAsia="Times New Roman" w:cs="Times New Roman"/>
                <w:b/>
                <w:bCs/>
                <w:color w:val="000000"/>
                <w:sz w:val="24"/>
                <w:szCs w:val="24"/>
                <w:lang w:eastAsia="en-GB"/>
              </w:rPr>
            </w:pPr>
          </w:p>
        </w:tc>
        <w:tc>
          <w:tcPr>
            <w:tcW w:w="1295" w:type="dxa"/>
            <w:tcBorders>
              <w:top w:val="nil"/>
              <w:left w:val="nil"/>
              <w:bottom w:val="nil"/>
              <w:right w:val="nil"/>
            </w:tcBorders>
            <w:shd w:val="clear" w:color="auto" w:fill="auto"/>
            <w:noWrap/>
            <w:vAlign w:val="bottom"/>
            <w:hideMark/>
          </w:tcPr>
          <w:p w14:paraId="38DCFB44"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2593"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10A03C18" w14:textId="77777777" w:rsidR="001423D7" w:rsidRPr="004700AA" w:rsidRDefault="001423D7" w:rsidP="001423D7">
            <w:pPr>
              <w:autoSpaceDE/>
              <w:autoSpaceDN/>
              <w:adjustRightInd/>
              <w:spacing w:after="0" w:line="240" w:lineRule="auto"/>
              <w:jc w:val="center"/>
              <w:rPr>
                <w:rFonts w:eastAsia="Times New Roman" w:cs="Times New Roman"/>
                <w:b/>
                <w:color w:val="000000"/>
                <w:sz w:val="24"/>
                <w:szCs w:val="24"/>
                <w:u w:val="single"/>
                <w:lang w:eastAsia="en-GB"/>
              </w:rPr>
            </w:pPr>
            <w:r>
              <w:rPr>
                <w:rFonts w:eastAsia="Times New Roman" w:cs="Times New Roman"/>
                <w:b/>
                <w:color w:val="000000"/>
                <w:sz w:val="24"/>
                <w:szCs w:val="24"/>
                <w:u w:val="single"/>
                <w:lang w:eastAsia="en-GB"/>
              </w:rPr>
              <w:t>Keep Satisfied</w:t>
            </w:r>
          </w:p>
        </w:tc>
        <w:tc>
          <w:tcPr>
            <w:tcW w:w="2595" w:type="dxa"/>
            <w:gridSpan w:val="2"/>
            <w:tcBorders>
              <w:top w:val="single" w:sz="8" w:space="0" w:color="auto"/>
              <w:left w:val="nil"/>
              <w:bottom w:val="nil"/>
              <w:right w:val="single" w:sz="8" w:space="0" w:color="000000"/>
            </w:tcBorders>
            <w:shd w:val="clear" w:color="auto" w:fill="auto"/>
            <w:noWrap/>
            <w:vAlign w:val="bottom"/>
            <w:hideMark/>
          </w:tcPr>
          <w:p w14:paraId="6E2E16C5" w14:textId="77777777" w:rsidR="001423D7" w:rsidRPr="004700AA" w:rsidRDefault="001423D7" w:rsidP="001423D7">
            <w:pPr>
              <w:autoSpaceDE/>
              <w:autoSpaceDN/>
              <w:adjustRightInd/>
              <w:spacing w:after="0" w:line="240" w:lineRule="auto"/>
              <w:jc w:val="center"/>
              <w:rPr>
                <w:rFonts w:eastAsia="Times New Roman" w:cs="Times New Roman"/>
                <w:b/>
                <w:color w:val="000000"/>
                <w:sz w:val="24"/>
                <w:szCs w:val="24"/>
                <w:u w:val="single"/>
                <w:lang w:eastAsia="en-GB"/>
              </w:rPr>
            </w:pPr>
            <w:r>
              <w:rPr>
                <w:rFonts w:eastAsia="Times New Roman" w:cs="Times New Roman"/>
                <w:b/>
                <w:color w:val="000000"/>
                <w:sz w:val="24"/>
                <w:szCs w:val="24"/>
                <w:u w:val="single"/>
                <w:lang w:eastAsia="en-GB"/>
              </w:rPr>
              <w:t xml:space="preserve">Key Players </w:t>
            </w:r>
          </w:p>
        </w:tc>
      </w:tr>
      <w:tr w:rsidR="001423D7" w:rsidRPr="009F2CE0" w14:paraId="750CDC3E" w14:textId="77777777" w:rsidTr="001423D7">
        <w:trPr>
          <w:trHeight w:val="326"/>
        </w:trPr>
        <w:tc>
          <w:tcPr>
            <w:tcW w:w="1295" w:type="dxa"/>
            <w:tcBorders>
              <w:top w:val="nil"/>
              <w:left w:val="nil"/>
              <w:bottom w:val="nil"/>
              <w:right w:val="nil"/>
            </w:tcBorders>
            <w:shd w:val="clear" w:color="auto" w:fill="auto"/>
            <w:noWrap/>
            <w:vAlign w:val="bottom"/>
            <w:hideMark/>
          </w:tcPr>
          <w:p w14:paraId="37F69A49"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0A89B0AC"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single" w:sz="8" w:space="0" w:color="auto"/>
            </w:tcBorders>
            <w:shd w:val="clear" w:color="auto" w:fill="auto"/>
            <w:noWrap/>
            <w:vAlign w:val="bottom"/>
            <w:hideMark/>
          </w:tcPr>
          <w:p w14:paraId="5F4B7B44" w14:textId="77777777" w:rsidR="001423D7" w:rsidRPr="009F2CE0" w:rsidRDefault="001423D7" w:rsidP="001423D7">
            <w:pPr>
              <w:autoSpaceDE/>
              <w:autoSpaceDN/>
              <w:adjustRightInd/>
              <w:spacing w:after="0" w:line="240" w:lineRule="auto"/>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 </w:t>
            </w:r>
          </w:p>
        </w:tc>
        <w:tc>
          <w:tcPr>
            <w:tcW w:w="2593" w:type="dxa"/>
            <w:gridSpan w:val="2"/>
            <w:tcBorders>
              <w:top w:val="nil"/>
              <w:left w:val="nil"/>
              <w:bottom w:val="nil"/>
              <w:right w:val="single" w:sz="8" w:space="0" w:color="000000"/>
            </w:tcBorders>
            <w:shd w:val="clear" w:color="auto" w:fill="auto"/>
            <w:noWrap/>
            <w:vAlign w:val="bottom"/>
            <w:hideMark/>
          </w:tcPr>
          <w:p w14:paraId="6DC4D62A"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r>
              <w:rPr>
                <w:rFonts w:eastAsia="Times New Roman" w:cs="Times New Roman"/>
                <w:color w:val="000000"/>
                <w:sz w:val="24"/>
                <w:szCs w:val="24"/>
                <w:lang w:eastAsia="en-GB"/>
              </w:rPr>
              <w:t xml:space="preserve"> Government</w:t>
            </w: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3358E9C4"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Pr>
                <w:rFonts w:eastAsia="Times New Roman" w:cs="Times New Roman"/>
                <w:color w:val="000000"/>
                <w:sz w:val="24"/>
                <w:szCs w:val="24"/>
                <w:lang w:eastAsia="en-GB"/>
              </w:rPr>
              <w:t>Customers</w:t>
            </w:r>
          </w:p>
        </w:tc>
      </w:tr>
      <w:tr w:rsidR="001423D7" w:rsidRPr="009F2CE0" w14:paraId="20D1F3D7" w14:textId="77777777" w:rsidTr="001423D7">
        <w:trPr>
          <w:trHeight w:val="311"/>
        </w:trPr>
        <w:tc>
          <w:tcPr>
            <w:tcW w:w="1295" w:type="dxa"/>
            <w:tcBorders>
              <w:top w:val="nil"/>
              <w:left w:val="nil"/>
              <w:bottom w:val="nil"/>
              <w:right w:val="nil"/>
            </w:tcBorders>
            <w:shd w:val="clear" w:color="auto" w:fill="auto"/>
            <w:noWrap/>
            <w:vAlign w:val="bottom"/>
            <w:hideMark/>
          </w:tcPr>
          <w:p w14:paraId="096A20C7"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2593" w:type="dxa"/>
            <w:gridSpan w:val="2"/>
            <w:tcBorders>
              <w:top w:val="nil"/>
              <w:left w:val="nil"/>
              <w:bottom w:val="nil"/>
              <w:right w:val="single" w:sz="8" w:space="0" w:color="000000"/>
            </w:tcBorders>
            <w:shd w:val="clear" w:color="auto" w:fill="auto"/>
            <w:noWrap/>
            <w:vAlign w:val="bottom"/>
            <w:hideMark/>
          </w:tcPr>
          <w:p w14:paraId="47781549" w14:textId="77777777" w:rsidR="001423D7" w:rsidRPr="009F2CE0" w:rsidRDefault="001423D7" w:rsidP="001423D7">
            <w:pPr>
              <w:autoSpaceDE/>
              <w:autoSpaceDN/>
              <w:adjustRightInd/>
              <w:spacing w:after="0" w:line="240" w:lineRule="auto"/>
              <w:jc w:val="center"/>
              <w:rPr>
                <w:rFonts w:eastAsia="Times New Roman" w:cs="Times New Roman"/>
                <w:b/>
                <w:bCs/>
                <w:color w:val="000000"/>
                <w:sz w:val="24"/>
                <w:szCs w:val="24"/>
                <w:lang w:eastAsia="en-GB"/>
              </w:rPr>
            </w:pPr>
            <w:r w:rsidRPr="009F2CE0">
              <w:rPr>
                <w:rFonts w:eastAsia="Times New Roman" w:cs="Times New Roman"/>
                <w:b/>
                <w:bCs/>
                <w:color w:val="000000"/>
                <w:sz w:val="24"/>
                <w:szCs w:val="24"/>
                <w:lang w:eastAsia="en-GB"/>
              </w:rPr>
              <w:t>HIGH</w:t>
            </w:r>
          </w:p>
        </w:tc>
        <w:tc>
          <w:tcPr>
            <w:tcW w:w="2593" w:type="dxa"/>
            <w:gridSpan w:val="2"/>
            <w:tcBorders>
              <w:top w:val="nil"/>
              <w:left w:val="nil"/>
              <w:bottom w:val="nil"/>
              <w:right w:val="single" w:sz="8" w:space="0" w:color="000000"/>
            </w:tcBorders>
            <w:shd w:val="clear" w:color="auto" w:fill="auto"/>
            <w:noWrap/>
            <w:vAlign w:val="bottom"/>
            <w:hideMark/>
          </w:tcPr>
          <w:p w14:paraId="64D564B0"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6984A59A"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Pr>
                <w:rFonts w:eastAsia="Times New Roman" w:cs="Times New Roman"/>
                <w:color w:val="000000"/>
                <w:sz w:val="24"/>
                <w:szCs w:val="24"/>
                <w:lang w:eastAsia="en-GB"/>
              </w:rPr>
              <w:t>Investors</w:t>
            </w:r>
          </w:p>
        </w:tc>
      </w:tr>
      <w:tr w:rsidR="001423D7" w:rsidRPr="009F2CE0" w14:paraId="69890546" w14:textId="77777777" w:rsidTr="001423D7">
        <w:trPr>
          <w:trHeight w:val="287"/>
        </w:trPr>
        <w:tc>
          <w:tcPr>
            <w:tcW w:w="1295" w:type="dxa"/>
            <w:tcBorders>
              <w:top w:val="nil"/>
              <w:left w:val="nil"/>
              <w:bottom w:val="nil"/>
              <w:right w:val="nil"/>
            </w:tcBorders>
            <w:shd w:val="clear" w:color="auto" w:fill="auto"/>
            <w:noWrap/>
            <w:vAlign w:val="bottom"/>
            <w:hideMark/>
          </w:tcPr>
          <w:p w14:paraId="3184525A"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3C5818F8"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1AC2A682"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single" w:sz="8" w:space="0" w:color="auto"/>
              <w:bottom w:val="nil"/>
              <w:right w:val="single" w:sz="8" w:space="0" w:color="000000"/>
            </w:tcBorders>
            <w:shd w:val="clear" w:color="auto" w:fill="auto"/>
            <w:noWrap/>
            <w:vAlign w:val="bottom"/>
            <w:hideMark/>
          </w:tcPr>
          <w:p w14:paraId="387A767C"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4D2041CC"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Pr>
                <w:rFonts w:eastAsia="Times New Roman" w:cs="Times New Roman"/>
                <w:color w:val="000000"/>
                <w:sz w:val="24"/>
                <w:szCs w:val="24"/>
                <w:lang w:eastAsia="en-GB"/>
              </w:rPr>
              <w:t>Directors</w:t>
            </w:r>
          </w:p>
        </w:tc>
      </w:tr>
      <w:tr w:rsidR="001423D7" w:rsidRPr="009F2CE0" w14:paraId="0CC09069" w14:textId="77777777" w:rsidTr="001423D7">
        <w:trPr>
          <w:trHeight w:val="287"/>
        </w:trPr>
        <w:tc>
          <w:tcPr>
            <w:tcW w:w="1295" w:type="dxa"/>
            <w:tcBorders>
              <w:top w:val="nil"/>
              <w:left w:val="nil"/>
              <w:bottom w:val="nil"/>
              <w:right w:val="nil"/>
            </w:tcBorders>
            <w:shd w:val="clear" w:color="auto" w:fill="auto"/>
            <w:noWrap/>
            <w:vAlign w:val="bottom"/>
            <w:hideMark/>
          </w:tcPr>
          <w:p w14:paraId="489C4A49"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2EDAB607"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1785E66A"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single" w:sz="8" w:space="0" w:color="auto"/>
              <w:bottom w:val="nil"/>
              <w:right w:val="single" w:sz="8" w:space="0" w:color="000000"/>
            </w:tcBorders>
            <w:shd w:val="clear" w:color="auto" w:fill="auto"/>
            <w:noWrap/>
            <w:vAlign w:val="bottom"/>
            <w:hideMark/>
          </w:tcPr>
          <w:p w14:paraId="06E52902"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r w:rsidRPr="009F2CE0">
              <w:rPr>
                <w:rFonts w:eastAsia="Times New Roman" w:cs="Times New Roman"/>
                <w:color w:val="000000"/>
                <w:sz w:val="24"/>
                <w:szCs w:val="24"/>
                <w:lang w:eastAsia="en-GB"/>
              </w:rPr>
              <w:t> </w:t>
            </w:r>
          </w:p>
        </w:tc>
        <w:tc>
          <w:tcPr>
            <w:tcW w:w="2595" w:type="dxa"/>
            <w:gridSpan w:val="2"/>
            <w:tcBorders>
              <w:top w:val="nil"/>
              <w:left w:val="nil"/>
              <w:bottom w:val="nil"/>
              <w:right w:val="single" w:sz="8" w:space="0" w:color="000000"/>
            </w:tcBorders>
            <w:shd w:val="clear" w:color="auto" w:fill="auto"/>
            <w:noWrap/>
            <w:vAlign w:val="bottom"/>
            <w:hideMark/>
          </w:tcPr>
          <w:p w14:paraId="2062E38E" w14:textId="77777777" w:rsidR="001423D7" w:rsidRPr="009F2CE0" w:rsidRDefault="001423D7" w:rsidP="001423D7">
            <w:pPr>
              <w:autoSpaceDE/>
              <w:autoSpaceDN/>
              <w:adjustRightInd/>
              <w:spacing w:after="0" w:line="240" w:lineRule="auto"/>
              <w:jc w:val="center"/>
              <w:rPr>
                <w:rFonts w:eastAsia="Times New Roman" w:cs="Times New Roman"/>
                <w:color w:val="000000"/>
                <w:sz w:val="24"/>
                <w:szCs w:val="24"/>
                <w:lang w:eastAsia="en-GB"/>
              </w:rPr>
            </w:pPr>
          </w:p>
        </w:tc>
      </w:tr>
      <w:tr w:rsidR="001423D7" w:rsidRPr="009F2CE0" w14:paraId="016F2A5E" w14:textId="77777777" w:rsidTr="001423D7">
        <w:trPr>
          <w:trHeight w:val="305"/>
        </w:trPr>
        <w:tc>
          <w:tcPr>
            <w:tcW w:w="1295" w:type="dxa"/>
            <w:tcBorders>
              <w:top w:val="nil"/>
              <w:left w:val="nil"/>
              <w:bottom w:val="nil"/>
              <w:right w:val="nil"/>
            </w:tcBorders>
            <w:shd w:val="clear" w:color="auto" w:fill="auto"/>
            <w:noWrap/>
            <w:vAlign w:val="bottom"/>
            <w:hideMark/>
          </w:tcPr>
          <w:p w14:paraId="5270CD1B" w14:textId="77777777" w:rsidR="001423D7" w:rsidRPr="009F2CE0" w:rsidRDefault="001423D7" w:rsidP="001423D7">
            <w:pPr>
              <w:autoSpaceDE/>
              <w:autoSpaceDN/>
              <w:adjustRightInd/>
              <w:spacing w:after="0" w:line="240" w:lineRule="auto"/>
              <w:rPr>
                <w:rFonts w:eastAsia="Times New Roman" w:cs="Times New Roman"/>
                <w:color w:val="000000"/>
                <w:sz w:val="24"/>
                <w:szCs w:val="24"/>
                <w:lang w:eastAsia="en-GB"/>
              </w:rPr>
            </w:pPr>
          </w:p>
        </w:tc>
        <w:tc>
          <w:tcPr>
            <w:tcW w:w="1298" w:type="dxa"/>
            <w:tcBorders>
              <w:top w:val="nil"/>
              <w:left w:val="nil"/>
              <w:bottom w:val="nil"/>
              <w:right w:val="nil"/>
            </w:tcBorders>
            <w:shd w:val="clear" w:color="auto" w:fill="auto"/>
            <w:noWrap/>
            <w:vAlign w:val="bottom"/>
            <w:hideMark/>
          </w:tcPr>
          <w:p w14:paraId="4C797128"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1295" w:type="dxa"/>
            <w:tcBorders>
              <w:top w:val="nil"/>
              <w:left w:val="nil"/>
              <w:bottom w:val="nil"/>
              <w:right w:val="nil"/>
            </w:tcBorders>
            <w:shd w:val="clear" w:color="auto" w:fill="auto"/>
            <w:noWrap/>
            <w:vAlign w:val="bottom"/>
            <w:hideMark/>
          </w:tcPr>
          <w:p w14:paraId="69F6D808" w14:textId="77777777" w:rsidR="001423D7" w:rsidRPr="009F2CE0" w:rsidRDefault="001423D7" w:rsidP="001423D7">
            <w:pPr>
              <w:autoSpaceDE/>
              <w:autoSpaceDN/>
              <w:adjustRightInd/>
              <w:spacing w:after="0" w:line="240" w:lineRule="auto"/>
              <w:rPr>
                <w:rFonts w:ascii="Times New Roman" w:eastAsia="Times New Roman" w:hAnsi="Times New Roman" w:cs="Times New Roman"/>
                <w:sz w:val="20"/>
                <w:szCs w:val="20"/>
                <w:lang w:eastAsia="en-GB"/>
              </w:rPr>
            </w:pPr>
          </w:p>
        </w:tc>
        <w:tc>
          <w:tcPr>
            <w:tcW w:w="2593" w:type="dxa"/>
            <w:gridSpan w:val="2"/>
            <w:tcBorders>
              <w:top w:val="nil"/>
              <w:left w:val="single" w:sz="8" w:space="0" w:color="auto"/>
              <w:bottom w:val="single" w:sz="8" w:space="0" w:color="auto"/>
              <w:right w:val="single" w:sz="8" w:space="0" w:color="000000"/>
            </w:tcBorders>
            <w:shd w:val="clear" w:color="auto" w:fill="auto"/>
            <w:noWrap/>
            <w:vAlign w:val="bottom"/>
            <w:hideMark/>
          </w:tcPr>
          <w:p w14:paraId="3DCA9634" w14:textId="77777777" w:rsidR="001423D7" w:rsidRPr="009F2CE0" w:rsidRDefault="001423D7" w:rsidP="001423D7">
            <w:pPr>
              <w:autoSpaceDE/>
              <w:autoSpaceDN/>
              <w:adjustRightInd/>
              <w:spacing w:after="0" w:line="240" w:lineRule="auto"/>
              <w:rPr>
                <w:rFonts w:eastAsia="Times New Roman" w:cs="Times New Roman"/>
                <w:color w:val="000000"/>
                <w:sz w:val="24"/>
                <w:szCs w:val="24"/>
                <w:lang w:eastAsia="en-GB"/>
              </w:rPr>
            </w:pPr>
          </w:p>
        </w:tc>
        <w:tc>
          <w:tcPr>
            <w:tcW w:w="2595" w:type="dxa"/>
            <w:gridSpan w:val="2"/>
            <w:tcBorders>
              <w:top w:val="nil"/>
              <w:left w:val="nil"/>
              <w:bottom w:val="single" w:sz="8" w:space="0" w:color="auto"/>
              <w:right w:val="single" w:sz="8" w:space="0" w:color="000000"/>
            </w:tcBorders>
            <w:shd w:val="clear" w:color="auto" w:fill="auto"/>
            <w:noWrap/>
            <w:vAlign w:val="bottom"/>
            <w:hideMark/>
          </w:tcPr>
          <w:p w14:paraId="1FF126EE" w14:textId="77777777" w:rsidR="001423D7" w:rsidRPr="009F2CE0" w:rsidRDefault="001423D7" w:rsidP="001423D7">
            <w:pPr>
              <w:autoSpaceDE/>
              <w:autoSpaceDN/>
              <w:adjustRightInd/>
              <w:spacing w:after="0" w:line="240" w:lineRule="auto"/>
              <w:rPr>
                <w:rFonts w:eastAsia="Times New Roman" w:cs="Times New Roman"/>
                <w:color w:val="000000"/>
                <w:sz w:val="24"/>
                <w:szCs w:val="24"/>
                <w:lang w:eastAsia="en-GB"/>
              </w:rPr>
            </w:pPr>
          </w:p>
        </w:tc>
      </w:tr>
    </w:tbl>
    <w:p w14:paraId="50DFEEAF" w14:textId="5185332E" w:rsidR="001423D7" w:rsidRPr="001423D7" w:rsidRDefault="001423D7" w:rsidP="001423D7">
      <w:pPr>
        <w:keepNext/>
        <w:rPr>
          <w:sz w:val="24"/>
        </w:rPr>
      </w:pPr>
      <w:r>
        <w:t xml:space="preserve">Figure </w:t>
      </w:r>
      <w:fldSimple w:instr=" SEQ Figure \* ARABIC ">
        <w:r>
          <w:rPr>
            <w:noProof/>
          </w:rPr>
          <w:t>2</w:t>
        </w:r>
      </w:fldSimple>
      <w:r>
        <w:rPr>
          <w:noProof/>
        </w:rPr>
        <w:t xml:space="preserve"> Mendelow’s Stakeholder Matrix (Knowledge Grab, 2018)</w:t>
      </w:r>
    </w:p>
    <w:p w14:paraId="2EC054CC" w14:textId="77777777" w:rsidR="001423D7" w:rsidRDefault="001423D7" w:rsidP="00CF6120">
      <w:pPr>
        <w:rPr>
          <w:sz w:val="24"/>
        </w:rPr>
      </w:pPr>
    </w:p>
    <w:p w14:paraId="6CF6C363" w14:textId="7E09458C" w:rsidR="001423D7" w:rsidRPr="00422669" w:rsidRDefault="00280438" w:rsidP="00CF6120">
      <w:pPr>
        <w:rPr>
          <w:sz w:val="24"/>
        </w:rPr>
      </w:pPr>
      <w:r w:rsidRPr="00422669">
        <w:rPr>
          <w:sz w:val="24"/>
        </w:rPr>
        <w:t>There are a variety of aspects that can affect the way in which a business operates</w:t>
      </w:r>
      <w:r w:rsidR="004D128E" w:rsidRPr="00422669">
        <w:rPr>
          <w:sz w:val="24"/>
        </w:rPr>
        <w:t>, but their stakeholders are the most important</w:t>
      </w:r>
      <w:r w:rsidR="00AB3111" w:rsidRPr="00422669">
        <w:rPr>
          <w:sz w:val="24"/>
        </w:rPr>
        <w:t xml:space="preserve">. </w:t>
      </w:r>
      <w:r w:rsidR="002643FD" w:rsidRPr="00422669">
        <w:rPr>
          <w:sz w:val="24"/>
        </w:rPr>
        <w:t>A stakeholder</w:t>
      </w:r>
      <w:r w:rsidR="0090223D" w:rsidRPr="00422669">
        <w:rPr>
          <w:sz w:val="24"/>
        </w:rPr>
        <w:t xml:space="preserve"> can be defined as ‘</w:t>
      </w:r>
      <w:r w:rsidR="00575D4D" w:rsidRPr="00422669">
        <w:rPr>
          <w:sz w:val="24"/>
        </w:rPr>
        <w:t>any group or</w:t>
      </w:r>
      <w:r w:rsidR="0090223D" w:rsidRPr="00422669">
        <w:rPr>
          <w:sz w:val="24"/>
        </w:rPr>
        <w:t xml:space="preserve"> individual who can affect or is affected by the achievement </w:t>
      </w:r>
      <w:r w:rsidR="001423D7">
        <w:rPr>
          <w:sz w:val="24"/>
        </w:rPr>
        <w:t>of an organi</w:t>
      </w:r>
      <w:r w:rsidR="00157B63" w:rsidRPr="00422669">
        <w:rPr>
          <w:sz w:val="24"/>
        </w:rPr>
        <w:t>zation’s purpose’</w:t>
      </w:r>
      <w:r w:rsidR="00575D4D" w:rsidRPr="00422669">
        <w:rPr>
          <w:sz w:val="24"/>
        </w:rPr>
        <w:t xml:space="preserve"> (Freeman 2010:53)</w:t>
      </w:r>
      <w:r w:rsidR="002643FD" w:rsidRPr="00422669">
        <w:rPr>
          <w:sz w:val="24"/>
        </w:rPr>
        <w:t xml:space="preserve"> </w:t>
      </w:r>
      <w:r w:rsidR="00AB3111" w:rsidRPr="00422669">
        <w:rPr>
          <w:sz w:val="24"/>
        </w:rPr>
        <w:t xml:space="preserve">The influence that stakeholders have on a business </w:t>
      </w:r>
      <w:r w:rsidR="009C52F8" w:rsidRPr="00422669">
        <w:rPr>
          <w:sz w:val="24"/>
        </w:rPr>
        <w:t xml:space="preserve">is immensely powerful, a business can fail to make a profit if it does not have the support of its stakeholders. </w:t>
      </w:r>
      <w:r w:rsidR="00FE455E" w:rsidRPr="00422669">
        <w:rPr>
          <w:sz w:val="24"/>
        </w:rPr>
        <w:t>Stakeholder mapping is another way demonstrating the influence of stakeholders</w:t>
      </w:r>
      <w:r w:rsidR="002643FD" w:rsidRPr="00422669">
        <w:rPr>
          <w:sz w:val="24"/>
        </w:rPr>
        <w:t>.</w:t>
      </w:r>
    </w:p>
    <w:p w14:paraId="31A3E557" w14:textId="77777777" w:rsidR="00FB515F" w:rsidRDefault="00D37860" w:rsidP="001423D7">
      <w:pPr>
        <w:pStyle w:val="Heading2"/>
      </w:pPr>
      <w:bookmarkStart w:id="5" w:name="_Toc530394764"/>
      <w:r>
        <w:t>Stakeholder Mapping</w:t>
      </w:r>
      <w:bookmarkEnd w:id="5"/>
      <w:r w:rsidR="001423D7">
        <w:t xml:space="preserve">                                                                                                              </w:t>
      </w:r>
    </w:p>
    <w:p w14:paraId="02D5AFCA" w14:textId="77A2042F" w:rsidR="00CF7075" w:rsidRPr="00324B3B" w:rsidRDefault="00651BD6" w:rsidP="002F4194">
      <w:pPr>
        <w:rPr>
          <w:rFonts w:asciiTheme="majorHAnsi" w:hAnsiTheme="majorHAnsi"/>
          <w:color w:val="2F5496" w:themeColor="accent1" w:themeShade="BF"/>
          <w:sz w:val="28"/>
        </w:rPr>
      </w:pPr>
      <w:r w:rsidRPr="00324B3B">
        <w:rPr>
          <w:sz w:val="24"/>
        </w:rPr>
        <w:t>The model demonstrated above</w:t>
      </w:r>
      <w:r w:rsidR="00CB17CC" w:rsidRPr="00324B3B">
        <w:rPr>
          <w:sz w:val="24"/>
        </w:rPr>
        <w:t>, Mendelow’s stakeholder matrix</w:t>
      </w:r>
      <w:r w:rsidR="005D68F3" w:rsidRPr="00324B3B">
        <w:rPr>
          <w:sz w:val="24"/>
        </w:rPr>
        <w:t xml:space="preserve"> (Knowledge Grab</w:t>
      </w:r>
      <w:r w:rsidR="00CB17CC" w:rsidRPr="00324B3B">
        <w:rPr>
          <w:sz w:val="24"/>
        </w:rPr>
        <w:t>,</w:t>
      </w:r>
      <w:r w:rsidR="005D68F3" w:rsidRPr="00324B3B">
        <w:rPr>
          <w:sz w:val="24"/>
        </w:rPr>
        <w:t xml:space="preserve"> 2018)</w:t>
      </w:r>
      <w:r w:rsidRPr="00324B3B">
        <w:rPr>
          <w:sz w:val="24"/>
        </w:rPr>
        <w:t xml:space="preserve"> </w:t>
      </w:r>
      <w:r w:rsidR="005867B4" w:rsidRPr="00324B3B">
        <w:rPr>
          <w:sz w:val="24"/>
        </w:rPr>
        <w:t>contains a number of examples that show</w:t>
      </w:r>
      <w:r w:rsidRPr="00324B3B">
        <w:rPr>
          <w:sz w:val="24"/>
        </w:rPr>
        <w:t xml:space="preserve"> which stakeholders have the most power and interest in a business. </w:t>
      </w:r>
      <w:r w:rsidR="00983CD5" w:rsidRPr="00324B3B">
        <w:rPr>
          <w:sz w:val="24"/>
        </w:rPr>
        <w:t>Looking at the minimal effort section,</w:t>
      </w:r>
      <w:r w:rsidR="009859C2" w:rsidRPr="00324B3B">
        <w:rPr>
          <w:sz w:val="24"/>
        </w:rPr>
        <w:t xml:space="preserve"> these stakeholders hold a low amount of power while also having a low interest.</w:t>
      </w:r>
      <w:r w:rsidR="00983CD5" w:rsidRPr="00324B3B">
        <w:rPr>
          <w:sz w:val="24"/>
        </w:rPr>
        <w:t xml:space="preserve"> </w:t>
      </w:r>
      <w:r w:rsidR="009859C2" w:rsidRPr="00324B3B">
        <w:rPr>
          <w:sz w:val="24"/>
        </w:rPr>
        <w:t>I</w:t>
      </w:r>
      <w:r w:rsidR="00983CD5" w:rsidRPr="00324B3B">
        <w:rPr>
          <w:sz w:val="24"/>
        </w:rPr>
        <w:t>t is important for a business</w:t>
      </w:r>
      <w:r w:rsidR="00FA367C" w:rsidRPr="00324B3B">
        <w:rPr>
          <w:sz w:val="24"/>
        </w:rPr>
        <w:t xml:space="preserve"> such as</w:t>
      </w:r>
      <w:r w:rsidR="00983CD5" w:rsidRPr="00324B3B">
        <w:rPr>
          <w:sz w:val="24"/>
        </w:rPr>
        <w:t xml:space="preserve"> H&amp;M to not bombard its stakeholders with unnecessary information</w:t>
      </w:r>
      <w:r w:rsidR="00FA367C" w:rsidRPr="00324B3B">
        <w:rPr>
          <w:sz w:val="24"/>
        </w:rPr>
        <w:t>, but to keep an eye out to monitor if their influence changes.</w:t>
      </w:r>
      <w:r w:rsidR="009859C2" w:rsidRPr="00324B3B">
        <w:rPr>
          <w:sz w:val="24"/>
        </w:rPr>
        <w:t xml:space="preserve"> </w:t>
      </w:r>
      <w:r w:rsidR="00121CF7" w:rsidRPr="00324B3B">
        <w:rPr>
          <w:sz w:val="24"/>
        </w:rPr>
        <w:t>(Oxford College of Marketing, 2018)</w:t>
      </w:r>
    </w:p>
    <w:p w14:paraId="71B86F56" w14:textId="7B3D743A" w:rsidR="001A39F5" w:rsidRPr="00324B3B" w:rsidRDefault="00CF7075" w:rsidP="002F4194">
      <w:pPr>
        <w:rPr>
          <w:sz w:val="24"/>
        </w:rPr>
      </w:pPr>
      <w:r w:rsidRPr="00324B3B">
        <w:rPr>
          <w:sz w:val="24"/>
        </w:rPr>
        <w:t>The next section is the high interest but low power, also known as the keep informed section. H&amp;M would need to ensure they are communicating with these stakeholders to maintain their interest in the business. Next is the keep satisfied section, meaning that stakeholders have a high power over the organisation but having low interest.</w:t>
      </w:r>
      <w:r w:rsidR="005867B4" w:rsidRPr="00324B3B">
        <w:rPr>
          <w:sz w:val="24"/>
        </w:rPr>
        <w:t xml:space="preserve"> H&amp;M need to ensure they are satisfying these group of stakeholders without providing them with too much information that may cause them to lose interest. The final section of Mendelow’s stakeholder matrix is the stakeholders that have the most power and the most interest. These are known as key players</w:t>
      </w:r>
      <w:r w:rsidR="009D5F61" w:rsidRPr="00324B3B">
        <w:rPr>
          <w:sz w:val="24"/>
        </w:rPr>
        <w:t xml:space="preserve"> and H&amp;M would need to ensure that they are fully cooperating with these stakeholders </w:t>
      </w:r>
      <w:r w:rsidR="00D53EE4" w:rsidRPr="00324B3B">
        <w:rPr>
          <w:sz w:val="24"/>
        </w:rPr>
        <w:t>to maintain a high le</w:t>
      </w:r>
      <w:r w:rsidR="00CB17CC" w:rsidRPr="00324B3B">
        <w:rPr>
          <w:sz w:val="24"/>
        </w:rPr>
        <w:t>vel of interest in the business</w:t>
      </w:r>
      <w:r w:rsidR="00121CF7" w:rsidRPr="00324B3B">
        <w:rPr>
          <w:sz w:val="24"/>
        </w:rPr>
        <w:t xml:space="preserve"> </w:t>
      </w:r>
      <w:r w:rsidR="00FA367C" w:rsidRPr="00324B3B">
        <w:rPr>
          <w:sz w:val="24"/>
        </w:rPr>
        <w:t>(Oxford College of Marketing, 2018)</w:t>
      </w:r>
      <w:r w:rsidR="00CB17CC" w:rsidRPr="00324B3B">
        <w:rPr>
          <w:sz w:val="24"/>
        </w:rPr>
        <w:t>.</w:t>
      </w:r>
    </w:p>
    <w:p w14:paraId="0E83D5FA" w14:textId="6477BD35" w:rsidR="001A39F5" w:rsidRPr="0086355F" w:rsidRDefault="001A39F5" w:rsidP="001A39F5">
      <w:pPr>
        <w:pStyle w:val="Heading1"/>
      </w:pPr>
      <w:bookmarkStart w:id="6" w:name="_Toc530394765"/>
      <w:r>
        <w:t>Gibbs Model of Reflection</w:t>
      </w:r>
      <w:bookmarkEnd w:id="6"/>
      <w:r>
        <w:t xml:space="preserve"> </w:t>
      </w:r>
    </w:p>
    <w:p w14:paraId="14170B5C" w14:textId="4FABE2FF" w:rsidR="001A39F5" w:rsidRDefault="001A39F5" w:rsidP="002F4194">
      <w:pPr>
        <w:rPr>
          <w:sz w:val="24"/>
        </w:rPr>
      </w:pPr>
      <w:r>
        <w:rPr>
          <w:noProof/>
          <w:color w:val="000000" w:themeColor="text1"/>
          <w:sz w:val="24"/>
          <w:lang w:eastAsia="en-GB"/>
        </w:rPr>
        <w:drawing>
          <wp:anchor distT="0" distB="0" distL="114300" distR="114300" simplePos="0" relativeHeight="251659264" behindDoc="0" locked="0" layoutInCell="1" allowOverlap="1" wp14:anchorId="66EE4DB5" wp14:editId="0E1DC291">
            <wp:simplePos x="0" y="0"/>
            <wp:positionH relativeFrom="column">
              <wp:posOffset>-751205</wp:posOffset>
            </wp:positionH>
            <wp:positionV relativeFrom="paragraph">
              <wp:posOffset>144780</wp:posOffset>
            </wp:positionV>
            <wp:extent cx="4016375" cy="3022600"/>
            <wp:effectExtent l="0" t="0" r="0" b="0"/>
            <wp:wrapTight wrapText="bothSides">
              <wp:wrapPolygon edited="0">
                <wp:start x="0" y="0"/>
                <wp:lineTo x="0" y="21418"/>
                <wp:lineTo x="21446" y="21418"/>
                <wp:lineTo x="214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1-13 at 20.39.19.png"/>
                    <pic:cNvPicPr/>
                  </pic:nvPicPr>
                  <pic:blipFill>
                    <a:blip r:embed="rId13">
                      <a:extLst>
                        <a:ext uri="{28A0092B-C50C-407E-A947-70E740481C1C}">
                          <a14:useLocalDpi xmlns:a14="http://schemas.microsoft.com/office/drawing/2010/main" val="0"/>
                        </a:ext>
                      </a:extLst>
                    </a:blip>
                    <a:stretch>
                      <a:fillRect/>
                    </a:stretch>
                  </pic:blipFill>
                  <pic:spPr>
                    <a:xfrm>
                      <a:off x="0" y="0"/>
                      <a:ext cx="4016375" cy="3022600"/>
                    </a:xfrm>
                    <a:prstGeom prst="rect">
                      <a:avLst/>
                    </a:prstGeom>
                  </pic:spPr>
                </pic:pic>
              </a:graphicData>
            </a:graphic>
            <wp14:sizeRelH relativeFrom="page">
              <wp14:pctWidth>0</wp14:pctWidth>
            </wp14:sizeRelH>
            <wp14:sizeRelV relativeFrom="page">
              <wp14:pctHeight>0</wp14:pctHeight>
            </wp14:sizeRelV>
          </wp:anchor>
        </w:drawing>
      </w:r>
      <w:r w:rsidR="00FB515F">
        <w:t xml:space="preserve">Figure </w:t>
      </w:r>
      <w:fldSimple w:instr=" SEQ Figure \* ARABIC ">
        <w:r w:rsidR="00FB515F">
          <w:rPr>
            <w:noProof/>
          </w:rPr>
          <w:t>3</w:t>
        </w:r>
      </w:fldSimple>
      <w:r w:rsidR="00FB515F">
        <w:rPr>
          <w:noProof/>
        </w:rPr>
        <w:t xml:space="preserve"> Gibb’s Model of Reflection (Oxford Brookes University, 2018)</w:t>
      </w:r>
    </w:p>
    <w:p w14:paraId="531B9213" w14:textId="77777777" w:rsidR="001A39F5" w:rsidRDefault="001A39F5" w:rsidP="001A39F5">
      <w:pPr>
        <w:rPr>
          <w:sz w:val="24"/>
        </w:rPr>
      </w:pPr>
      <w:r>
        <w:rPr>
          <w:sz w:val="24"/>
        </w:rPr>
        <w:t xml:space="preserve">The topic which I chose to research was child labour in relation to fashion retail store, H&amp;M. I was first tasked with creating a poster based on the issue along with a poster defence, where I defended my use of imagery, wording and presentation. I then had to discuss corporate social responsibility, linking the issue to numerous theoretical models and making reference to various stakeholders that would be affected by this issue. </w:t>
      </w:r>
    </w:p>
    <w:p w14:paraId="63BFD1F2" w14:textId="77777777" w:rsidR="001A39F5" w:rsidRPr="00841D6E" w:rsidRDefault="001A39F5" w:rsidP="001A39F5">
      <w:pPr>
        <w:rPr>
          <w:color w:val="000000" w:themeColor="text1"/>
          <w:sz w:val="24"/>
        </w:rPr>
      </w:pPr>
      <w:r w:rsidRPr="00841D6E">
        <w:rPr>
          <w:color w:val="000000" w:themeColor="text1"/>
          <w:sz w:val="24"/>
        </w:rPr>
        <w:t xml:space="preserve">I feel like the research conducted allowed me to successfully assess H&amp;M’s stance towards child labour, while also teaching me more about the issues faced by large retailers across the world. </w:t>
      </w:r>
    </w:p>
    <w:p w14:paraId="50E61218" w14:textId="77777777" w:rsidR="001A39F5" w:rsidRDefault="001A39F5" w:rsidP="001A39F5">
      <w:pPr>
        <w:rPr>
          <w:color w:val="F4B083" w:themeColor="accent2" w:themeTint="99"/>
          <w:sz w:val="24"/>
        </w:rPr>
      </w:pPr>
      <w:r>
        <w:rPr>
          <w:color w:val="000000" w:themeColor="text1"/>
          <w:sz w:val="24"/>
        </w:rPr>
        <w:t xml:space="preserve">When producing this report, I particularly enjoyed designing and creating the poster, while researching an issue as important as child labour gave me great insight into the issues faced by both large companies and exploited workers. As there was so much information available, I sometimes struggled to stick to the permitted word count. </w:t>
      </w:r>
    </w:p>
    <w:p w14:paraId="2551131D" w14:textId="77777777" w:rsidR="001A39F5" w:rsidRPr="006F3B93" w:rsidRDefault="001A39F5" w:rsidP="001A39F5">
      <w:pPr>
        <w:rPr>
          <w:color w:val="000000" w:themeColor="text1"/>
          <w:sz w:val="24"/>
        </w:rPr>
      </w:pPr>
      <w:r w:rsidRPr="006F3B93">
        <w:rPr>
          <w:color w:val="000000" w:themeColor="text1"/>
          <w:sz w:val="24"/>
        </w:rPr>
        <w:t>Throughout my research, I have learnt that there are arguments both for and against corporate social responsibility from a business perspective, relationships with stakeholders should be valued as they have a very high influence on the company, and I have also learned that there are different levels of expectation from society when it comes to CSR as discussed in Carroll’s CSR pyramid.</w:t>
      </w:r>
    </w:p>
    <w:p w14:paraId="4B942CB4" w14:textId="0EF5C8B3" w:rsidR="001A39F5" w:rsidRPr="00FB515F" w:rsidRDefault="001A39F5" w:rsidP="001A39F5">
      <w:pPr>
        <w:rPr>
          <w:color w:val="000000" w:themeColor="text1"/>
          <w:sz w:val="24"/>
        </w:rPr>
      </w:pPr>
      <w:r w:rsidRPr="00E1548C">
        <w:rPr>
          <w:color w:val="000000" w:themeColor="text1"/>
          <w:sz w:val="24"/>
        </w:rPr>
        <w:t>During this report, I could have researched other companies that carry out child labour and use them as comparison against H&amp;M. I could have also attempted to research the history of the issue to establish if there has been an improvement. If the opportunity arose, with a larger word count, I can implement this in the future.</w:t>
      </w:r>
    </w:p>
    <w:p w14:paraId="7A3C141C" w14:textId="77777777" w:rsidR="00CC26D9" w:rsidRDefault="00651BD6" w:rsidP="00CC26D9">
      <w:pPr>
        <w:pStyle w:val="Heading1"/>
      </w:pPr>
      <w:bookmarkStart w:id="7" w:name="_Toc530394766"/>
      <w:r>
        <w:t>Conclusion</w:t>
      </w:r>
      <w:bookmarkEnd w:id="7"/>
      <w:r w:rsidR="001423D7">
        <w:t xml:space="preserve">                                                                                                    </w:t>
      </w:r>
    </w:p>
    <w:p w14:paraId="571647AF" w14:textId="6DDC6151" w:rsidR="002517C1" w:rsidRPr="00CC26D9" w:rsidRDefault="002517C1" w:rsidP="00CC26D9">
      <w:pPr>
        <w:rPr>
          <w:sz w:val="24"/>
          <w:szCs w:val="24"/>
        </w:rPr>
      </w:pPr>
      <w:r w:rsidRPr="00CC26D9">
        <w:rPr>
          <w:sz w:val="24"/>
          <w:szCs w:val="24"/>
        </w:rPr>
        <w:t xml:space="preserve">Even though H&amp;M carry out child labour, they still have a strong backing from most customers as it is still one of the popular shops in </w:t>
      </w:r>
      <w:r w:rsidR="00CB17CC" w:rsidRPr="00CC26D9">
        <w:rPr>
          <w:sz w:val="24"/>
          <w:szCs w:val="24"/>
        </w:rPr>
        <w:t xml:space="preserve">retail parks and city centres. </w:t>
      </w:r>
      <w:r w:rsidR="001423D7" w:rsidRPr="00CC26D9">
        <w:rPr>
          <w:sz w:val="24"/>
          <w:szCs w:val="24"/>
        </w:rPr>
        <w:t>Despite</w:t>
      </w:r>
      <w:r w:rsidR="00CB17CC" w:rsidRPr="00CC26D9">
        <w:rPr>
          <w:sz w:val="24"/>
          <w:szCs w:val="24"/>
        </w:rPr>
        <w:t xml:space="preserve"> their code of conduct stating that they are against child labour, they continue to use workers aged as young as 14 in countries where it is legal. </w:t>
      </w:r>
      <w:r w:rsidR="00F427B5" w:rsidRPr="00CC26D9">
        <w:rPr>
          <w:sz w:val="24"/>
          <w:szCs w:val="24"/>
        </w:rPr>
        <w:t>They need to ensure they are satisfying the needs of every one of their stakeholders to ensure they are maintaining their interest in the company as well as meeting the criteria required and expected by society.</w:t>
      </w:r>
    </w:p>
    <w:p w14:paraId="44BE03E5" w14:textId="48A841BB" w:rsidR="001423D7" w:rsidRPr="001423D7" w:rsidRDefault="00651BD6" w:rsidP="001423D7">
      <w:pPr>
        <w:pStyle w:val="Heading1"/>
      </w:pPr>
      <w:bookmarkStart w:id="8" w:name="_Toc530394767"/>
      <w:r>
        <w:t>Recommendations</w:t>
      </w:r>
      <w:bookmarkEnd w:id="8"/>
    </w:p>
    <w:p w14:paraId="5921F41A" w14:textId="27D778FD" w:rsidR="005F0785" w:rsidRDefault="00F427B5" w:rsidP="005F0785">
      <w:pPr>
        <w:rPr>
          <w:color w:val="000000" w:themeColor="text1"/>
          <w:sz w:val="24"/>
        </w:rPr>
      </w:pPr>
      <w:r w:rsidRPr="00DD0AFD">
        <w:rPr>
          <w:color w:val="000000" w:themeColor="text1"/>
          <w:sz w:val="24"/>
        </w:rPr>
        <w:t xml:space="preserve">As part of the recommendations to improve the controversy of child labour, large companies such as H&amp;M could provide under privileged children working in their factories with education. This means that they would be getting good publicity from the press, improving their reputation and the children will be getting access to education that they could not previously afford themselves. </w:t>
      </w:r>
      <w:r w:rsidR="005C1CBD" w:rsidRPr="00DD0AFD">
        <w:rPr>
          <w:color w:val="000000" w:themeColor="text1"/>
          <w:sz w:val="24"/>
        </w:rPr>
        <w:t xml:space="preserve">If H&amp;M </w:t>
      </w:r>
      <w:r w:rsidR="00324B3B" w:rsidRPr="00DD0AFD">
        <w:rPr>
          <w:color w:val="000000" w:themeColor="text1"/>
          <w:sz w:val="24"/>
        </w:rPr>
        <w:t>cannot</w:t>
      </w:r>
      <w:r w:rsidR="005C1CBD" w:rsidRPr="00DD0AFD">
        <w:rPr>
          <w:color w:val="000000" w:themeColor="text1"/>
          <w:sz w:val="24"/>
        </w:rPr>
        <w:t xml:space="preserve"> do this, they could begin by </w:t>
      </w:r>
      <w:r w:rsidR="00CB17CC" w:rsidRPr="00DD0AFD">
        <w:rPr>
          <w:color w:val="000000" w:themeColor="text1"/>
          <w:sz w:val="24"/>
        </w:rPr>
        <w:t xml:space="preserve">setting a global age limit for employees at 16 and working closer with suppliers to improve working conditions. </w:t>
      </w:r>
    </w:p>
    <w:p w14:paraId="08C960C5" w14:textId="77777777" w:rsidR="00FB515F" w:rsidRDefault="00FB515F" w:rsidP="005F0785">
      <w:pPr>
        <w:pStyle w:val="Heading1"/>
        <w:rPr>
          <w:rFonts w:ascii="Calibri" w:eastAsiaTheme="minorHAnsi" w:hAnsi="Calibri" w:cs="Calibri"/>
          <w:color w:val="000000" w:themeColor="text1"/>
          <w:sz w:val="24"/>
          <w:szCs w:val="22"/>
        </w:rPr>
      </w:pPr>
    </w:p>
    <w:p w14:paraId="40D1A5C4" w14:textId="77777777" w:rsidR="002F4194" w:rsidRDefault="002F4194" w:rsidP="00FB515F"/>
    <w:p w14:paraId="5C70A1DE" w14:textId="77777777" w:rsidR="00324B3B" w:rsidRPr="00FB515F" w:rsidRDefault="00324B3B" w:rsidP="00FB515F"/>
    <w:p w14:paraId="33E9DCD7" w14:textId="069E707A" w:rsidR="0004118E" w:rsidRPr="005F0785" w:rsidRDefault="001F6E11" w:rsidP="005F0785">
      <w:pPr>
        <w:pStyle w:val="Heading1"/>
        <w:rPr>
          <w:color w:val="000000" w:themeColor="text1"/>
          <w:sz w:val="24"/>
        </w:rPr>
      </w:pPr>
      <w:bookmarkStart w:id="9" w:name="_Toc530394768"/>
      <w:r>
        <w:t>References</w:t>
      </w:r>
      <w:bookmarkEnd w:id="9"/>
    </w:p>
    <w:p w14:paraId="570E95F5" w14:textId="77777777" w:rsidR="009B086D" w:rsidRPr="005F0785" w:rsidRDefault="009B086D" w:rsidP="0054499D">
      <w:pPr>
        <w:rPr>
          <w:color w:val="000000" w:themeColor="text1"/>
          <w:sz w:val="24"/>
        </w:rPr>
      </w:pPr>
      <w:r w:rsidRPr="005F0785">
        <w:rPr>
          <w:color w:val="000000" w:themeColor="text1"/>
          <w:sz w:val="24"/>
        </w:rPr>
        <w:t>Butler, S. (2016) “</w:t>
      </w:r>
      <w:r w:rsidRPr="005F0785">
        <w:rPr>
          <w:i/>
          <w:color w:val="000000" w:themeColor="text1"/>
          <w:sz w:val="24"/>
        </w:rPr>
        <w:t xml:space="preserve">H&amp;M factories in Myanmar employed 14-year-old workers” (Online) </w:t>
      </w:r>
      <w:r w:rsidRPr="005F0785">
        <w:rPr>
          <w:color w:val="000000" w:themeColor="text1"/>
          <w:sz w:val="24"/>
        </w:rPr>
        <w:t xml:space="preserve">Available at: </w:t>
      </w:r>
      <w:hyperlink r:id="rId14" w:history="1">
        <w:r w:rsidRPr="005F0785">
          <w:rPr>
            <w:rStyle w:val="Hyperlink"/>
            <w:color w:val="000000" w:themeColor="text1"/>
            <w:sz w:val="24"/>
          </w:rPr>
          <w:t>https://www.theguardian.com/business/2016/aug/21/hm-factories-myanmar-employed-14-year-old-workers</w:t>
        </w:r>
      </w:hyperlink>
      <w:r w:rsidRPr="005F0785">
        <w:rPr>
          <w:color w:val="000000" w:themeColor="text1"/>
          <w:sz w:val="24"/>
        </w:rPr>
        <w:t xml:space="preserve"> (Accessed: 9 Nov. 2018)</w:t>
      </w:r>
    </w:p>
    <w:p w14:paraId="659BAA59" w14:textId="77777777" w:rsidR="009B086D" w:rsidRPr="005F0785" w:rsidRDefault="009B086D" w:rsidP="0054499D">
      <w:pPr>
        <w:rPr>
          <w:color w:val="000000" w:themeColor="text1"/>
          <w:sz w:val="24"/>
        </w:rPr>
      </w:pPr>
      <w:r w:rsidRPr="005F0785">
        <w:rPr>
          <w:color w:val="000000" w:themeColor="text1"/>
          <w:sz w:val="24"/>
        </w:rPr>
        <w:t xml:space="preserve">Carroll, A. (2016) “Carroll’s pyramid of CSR: taking another look” in </w:t>
      </w:r>
      <w:r w:rsidRPr="005F0785">
        <w:rPr>
          <w:i/>
          <w:color w:val="000000" w:themeColor="text1"/>
          <w:sz w:val="24"/>
        </w:rPr>
        <w:t xml:space="preserve">International Journal of Corporate Social Responsibility. </w:t>
      </w:r>
      <w:r w:rsidRPr="005F0785">
        <w:rPr>
          <w:color w:val="000000" w:themeColor="text1"/>
          <w:sz w:val="24"/>
        </w:rPr>
        <w:t>pp. 1-8.</w:t>
      </w:r>
    </w:p>
    <w:p w14:paraId="1FE30A13" w14:textId="77777777" w:rsidR="009B086D" w:rsidRPr="005F0785" w:rsidRDefault="009B086D" w:rsidP="0054499D">
      <w:pPr>
        <w:rPr>
          <w:color w:val="000000" w:themeColor="text1"/>
          <w:sz w:val="24"/>
        </w:rPr>
      </w:pPr>
      <w:r w:rsidRPr="005F0785">
        <w:rPr>
          <w:color w:val="000000" w:themeColor="text1"/>
          <w:sz w:val="24"/>
        </w:rPr>
        <w:t>Crane, A. &amp; Matten, D. (2016) “</w:t>
      </w:r>
      <w:r w:rsidRPr="005F0785">
        <w:rPr>
          <w:i/>
          <w:color w:val="000000" w:themeColor="text1"/>
          <w:sz w:val="24"/>
        </w:rPr>
        <w:t xml:space="preserve">Business Ethics: Managing Corporate Citizenship and Sustainability in the Age of Globalization” </w:t>
      </w:r>
      <w:r w:rsidRPr="005F0785">
        <w:rPr>
          <w:color w:val="000000" w:themeColor="text1"/>
          <w:sz w:val="24"/>
        </w:rPr>
        <w:t>Oxford: Oxford University Press.</w:t>
      </w:r>
    </w:p>
    <w:p w14:paraId="64064A66" w14:textId="77777777" w:rsidR="009B086D" w:rsidRPr="005F0785" w:rsidRDefault="009B086D" w:rsidP="008D301E">
      <w:pPr>
        <w:rPr>
          <w:color w:val="000000" w:themeColor="text1"/>
          <w:sz w:val="24"/>
        </w:rPr>
      </w:pPr>
      <w:r w:rsidRPr="00A545DA">
        <w:rPr>
          <w:sz w:val="24"/>
        </w:rPr>
        <w:t>Freeman, R. E., Wicks, A. C. and Parmar, B. (2004) ‘Stakeholder Theory and "The Co</w:t>
      </w:r>
      <w:r>
        <w:rPr>
          <w:sz w:val="24"/>
        </w:rPr>
        <w:t xml:space="preserve">rporate </w:t>
      </w:r>
      <w:r w:rsidRPr="005F0785">
        <w:rPr>
          <w:color w:val="000000" w:themeColor="text1"/>
          <w:sz w:val="24"/>
        </w:rPr>
        <w:t xml:space="preserve">Objective Revisited " ‘in </w:t>
      </w:r>
      <w:r w:rsidRPr="005F0785">
        <w:rPr>
          <w:i/>
          <w:color w:val="000000" w:themeColor="text1"/>
          <w:sz w:val="24"/>
        </w:rPr>
        <w:t>Organization Science</w:t>
      </w:r>
      <w:r w:rsidRPr="005F0785">
        <w:rPr>
          <w:color w:val="000000" w:themeColor="text1"/>
          <w:sz w:val="24"/>
        </w:rPr>
        <w:t>, 15(3), pp. 364–369.</w:t>
      </w:r>
    </w:p>
    <w:p w14:paraId="6061208A" w14:textId="77777777" w:rsidR="009B086D" w:rsidRPr="005F0785" w:rsidRDefault="009B086D" w:rsidP="0054499D">
      <w:pPr>
        <w:rPr>
          <w:color w:val="000000" w:themeColor="text1"/>
          <w:sz w:val="24"/>
        </w:rPr>
      </w:pPr>
      <w:r w:rsidRPr="005F0785">
        <w:rPr>
          <w:color w:val="000000" w:themeColor="text1"/>
          <w:sz w:val="24"/>
        </w:rPr>
        <w:t>Freeman. R (2010) “</w:t>
      </w:r>
      <w:r w:rsidRPr="005F0785">
        <w:rPr>
          <w:i/>
          <w:color w:val="000000" w:themeColor="text1"/>
          <w:sz w:val="24"/>
        </w:rPr>
        <w:t>Strategic Management: A Stakeholder Approach”</w:t>
      </w:r>
      <w:r w:rsidRPr="005F0785">
        <w:rPr>
          <w:color w:val="000000" w:themeColor="text1"/>
          <w:sz w:val="24"/>
        </w:rPr>
        <w:t xml:space="preserve"> Cambridge: Cambridge University Press.</w:t>
      </w:r>
    </w:p>
    <w:p w14:paraId="092A4725" w14:textId="77777777" w:rsidR="009B086D" w:rsidRPr="005F0785" w:rsidRDefault="009B086D" w:rsidP="008D301E">
      <w:pPr>
        <w:rPr>
          <w:color w:val="000000" w:themeColor="text1"/>
          <w:sz w:val="24"/>
        </w:rPr>
      </w:pPr>
      <w:r w:rsidRPr="005F0785">
        <w:rPr>
          <w:color w:val="000000" w:themeColor="text1"/>
          <w:sz w:val="24"/>
        </w:rPr>
        <w:t xml:space="preserve">Friedman, M. (1970) “The Social Responsibility of Business Is to Increase Its Profits in </w:t>
      </w:r>
      <w:r w:rsidRPr="005F0785">
        <w:rPr>
          <w:i/>
          <w:color w:val="000000" w:themeColor="text1"/>
          <w:sz w:val="24"/>
        </w:rPr>
        <w:t xml:space="preserve">The New York Times Magazine. </w:t>
      </w:r>
      <w:r w:rsidRPr="005F0785">
        <w:rPr>
          <w:color w:val="000000" w:themeColor="text1"/>
          <w:sz w:val="24"/>
        </w:rPr>
        <w:t>pp. 173</w:t>
      </w:r>
    </w:p>
    <w:p w14:paraId="35F81755" w14:textId="77777777" w:rsidR="009B086D" w:rsidRPr="005F0785" w:rsidRDefault="009B086D" w:rsidP="0054499D">
      <w:pPr>
        <w:rPr>
          <w:color w:val="000000" w:themeColor="text1"/>
          <w:sz w:val="24"/>
        </w:rPr>
      </w:pPr>
      <w:r w:rsidRPr="005F0785">
        <w:rPr>
          <w:color w:val="000000" w:themeColor="text1"/>
          <w:sz w:val="24"/>
        </w:rPr>
        <w:t>Gifford, C. (2009) “</w:t>
      </w:r>
      <w:r w:rsidRPr="005F0785">
        <w:rPr>
          <w:i/>
          <w:color w:val="000000" w:themeColor="text1"/>
          <w:sz w:val="24"/>
        </w:rPr>
        <w:t xml:space="preserve">Child Labour” </w:t>
      </w:r>
      <w:r w:rsidRPr="005F0785">
        <w:rPr>
          <w:color w:val="000000" w:themeColor="text1"/>
          <w:sz w:val="24"/>
        </w:rPr>
        <w:t>London: Evans Brothers.</w:t>
      </w:r>
    </w:p>
    <w:p w14:paraId="09A3D6E6" w14:textId="77777777" w:rsidR="009B086D" w:rsidRPr="005F0785" w:rsidRDefault="009B086D" w:rsidP="0054499D">
      <w:pPr>
        <w:rPr>
          <w:color w:val="000000" w:themeColor="text1"/>
          <w:sz w:val="24"/>
        </w:rPr>
      </w:pPr>
      <w:r w:rsidRPr="005F0785">
        <w:rPr>
          <w:color w:val="000000" w:themeColor="text1"/>
          <w:sz w:val="24"/>
        </w:rPr>
        <w:t xml:space="preserve">H&amp;M 1. (2018) </w:t>
      </w:r>
      <w:r w:rsidRPr="005F0785">
        <w:rPr>
          <w:i/>
          <w:color w:val="000000" w:themeColor="text1"/>
          <w:sz w:val="24"/>
        </w:rPr>
        <w:t xml:space="preserve">“Tax Policy” </w:t>
      </w:r>
      <w:r w:rsidRPr="005F0785">
        <w:rPr>
          <w:color w:val="000000" w:themeColor="text1"/>
          <w:sz w:val="24"/>
        </w:rPr>
        <w:t xml:space="preserve">(Online) Available at: </w:t>
      </w:r>
      <w:hyperlink r:id="rId15" w:history="1">
        <w:r w:rsidRPr="005F0785">
          <w:rPr>
            <w:rStyle w:val="Hyperlink"/>
            <w:color w:val="000000" w:themeColor="text1"/>
            <w:sz w:val="24"/>
          </w:rPr>
          <w:t>http://sustainability.hm.com/en/sustainability/downloads-resources/policies/policies/tax-policy.html</w:t>
        </w:r>
      </w:hyperlink>
      <w:r w:rsidRPr="005F0785">
        <w:rPr>
          <w:color w:val="000000" w:themeColor="text1"/>
          <w:sz w:val="24"/>
        </w:rPr>
        <w:t xml:space="preserve"> (Accessed: 15 Nov. 2018)</w:t>
      </w:r>
    </w:p>
    <w:p w14:paraId="6D77DFD0" w14:textId="77777777" w:rsidR="009B086D" w:rsidRPr="005F0785" w:rsidRDefault="009B086D" w:rsidP="0054499D">
      <w:pPr>
        <w:rPr>
          <w:color w:val="000000" w:themeColor="text1"/>
          <w:sz w:val="24"/>
        </w:rPr>
      </w:pPr>
      <w:r w:rsidRPr="005F0785">
        <w:rPr>
          <w:color w:val="000000" w:themeColor="text1"/>
          <w:sz w:val="24"/>
        </w:rPr>
        <w:t xml:space="preserve">H&amp;M 2. (2018) </w:t>
      </w:r>
      <w:r w:rsidRPr="005F0785">
        <w:rPr>
          <w:i/>
          <w:color w:val="000000" w:themeColor="text1"/>
          <w:sz w:val="24"/>
        </w:rPr>
        <w:t xml:space="preserve">“Vision and Strategy” </w:t>
      </w:r>
      <w:r w:rsidRPr="005F0785">
        <w:rPr>
          <w:color w:val="000000" w:themeColor="text1"/>
          <w:sz w:val="24"/>
        </w:rPr>
        <w:t xml:space="preserve">(Online) Available at: </w:t>
      </w:r>
      <w:hyperlink r:id="rId16" w:history="1">
        <w:r w:rsidRPr="005F0785">
          <w:rPr>
            <w:rStyle w:val="Hyperlink"/>
            <w:color w:val="000000" w:themeColor="text1"/>
            <w:sz w:val="24"/>
          </w:rPr>
          <w:t>https://about.hm.com/en/sustainability/vision-and-strategy.html</w:t>
        </w:r>
      </w:hyperlink>
      <w:r w:rsidRPr="005F0785">
        <w:rPr>
          <w:color w:val="000000" w:themeColor="text1"/>
          <w:sz w:val="24"/>
        </w:rPr>
        <w:t xml:space="preserve"> (Accessed: 15 Nov. 2018)</w:t>
      </w:r>
    </w:p>
    <w:p w14:paraId="2AD2197D" w14:textId="77777777" w:rsidR="009B086D" w:rsidRPr="005F0785" w:rsidRDefault="009B086D" w:rsidP="0054499D">
      <w:pPr>
        <w:rPr>
          <w:color w:val="000000" w:themeColor="text1"/>
          <w:sz w:val="24"/>
        </w:rPr>
      </w:pPr>
      <w:r w:rsidRPr="005F0785">
        <w:rPr>
          <w:color w:val="000000" w:themeColor="text1"/>
          <w:sz w:val="24"/>
        </w:rPr>
        <w:t>H&amp;M. (2018) “</w:t>
      </w:r>
      <w:r w:rsidRPr="005F0785">
        <w:rPr>
          <w:i/>
          <w:color w:val="000000" w:themeColor="text1"/>
          <w:sz w:val="24"/>
        </w:rPr>
        <w:t xml:space="preserve">Code of Conduct” </w:t>
      </w:r>
      <w:r w:rsidRPr="005F0785">
        <w:rPr>
          <w:color w:val="000000" w:themeColor="text1"/>
          <w:sz w:val="24"/>
        </w:rPr>
        <w:t>(Online) Available at:</w:t>
      </w:r>
      <w:r w:rsidRPr="005F0785">
        <w:rPr>
          <w:color w:val="000000" w:themeColor="text1"/>
        </w:rPr>
        <w:t xml:space="preserve"> </w:t>
      </w:r>
      <w:hyperlink r:id="rId17" w:history="1">
        <w:r w:rsidRPr="005F0785">
          <w:rPr>
            <w:rStyle w:val="Hyperlink"/>
            <w:color w:val="000000" w:themeColor="text1"/>
            <w:sz w:val="24"/>
          </w:rPr>
          <w:t>http://sustainability.hm.com/content/dam/hm/about/documents/en/CSR/codeofconduct/Code%20of%20Conduct_en.pdf</w:t>
        </w:r>
      </w:hyperlink>
      <w:r w:rsidRPr="005F0785">
        <w:rPr>
          <w:color w:val="000000" w:themeColor="text1"/>
          <w:sz w:val="24"/>
        </w:rPr>
        <w:t xml:space="preserve"> (Accessed: 15 Nov. 2018)</w:t>
      </w:r>
    </w:p>
    <w:p w14:paraId="59288BAD" w14:textId="77777777" w:rsidR="009B086D" w:rsidRPr="005F0785" w:rsidRDefault="009B086D" w:rsidP="0054499D">
      <w:pPr>
        <w:rPr>
          <w:color w:val="000000" w:themeColor="text1"/>
          <w:sz w:val="24"/>
        </w:rPr>
      </w:pPr>
      <w:r w:rsidRPr="005F0785">
        <w:rPr>
          <w:color w:val="000000" w:themeColor="text1"/>
          <w:sz w:val="24"/>
        </w:rPr>
        <w:t>International Labour Organization. (2018) “</w:t>
      </w:r>
      <w:r w:rsidRPr="005F0785">
        <w:rPr>
          <w:i/>
          <w:color w:val="000000" w:themeColor="text1"/>
          <w:sz w:val="24"/>
        </w:rPr>
        <w:t xml:space="preserve">ILO Conventions and Recommendations on child labour” </w:t>
      </w:r>
      <w:r w:rsidRPr="005F0785">
        <w:rPr>
          <w:color w:val="000000" w:themeColor="text1"/>
          <w:sz w:val="24"/>
        </w:rPr>
        <w:t xml:space="preserve">(Online) Available at: </w:t>
      </w:r>
      <w:hyperlink r:id="rId18" w:history="1">
        <w:r w:rsidRPr="005F0785">
          <w:rPr>
            <w:rStyle w:val="Hyperlink"/>
            <w:color w:val="000000" w:themeColor="text1"/>
            <w:sz w:val="24"/>
          </w:rPr>
          <w:t>https://www.ilo.org/ipec/facts/ILOconventionsonchildlabour/lang--en/index.htm</w:t>
        </w:r>
      </w:hyperlink>
      <w:r w:rsidRPr="005F0785">
        <w:rPr>
          <w:color w:val="000000" w:themeColor="text1"/>
          <w:sz w:val="24"/>
        </w:rPr>
        <w:t xml:space="preserve"> (Accessed: 9 Nov. 2018)</w:t>
      </w:r>
    </w:p>
    <w:p w14:paraId="03835FB1" w14:textId="77777777" w:rsidR="009B086D" w:rsidRDefault="009B086D" w:rsidP="0054499D">
      <w:pPr>
        <w:rPr>
          <w:color w:val="000000" w:themeColor="text1"/>
          <w:sz w:val="24"/>
        </w:rPr>
      </w:pPr>
      <w:r w:rsidRPr="005F0785">
        <w:rPr>
          <w:color w:val="000000" w:themeColor="text1"/>
          <w:sz w:val="24"/>
        </w:rPr>
        <w:t>Knowledge Grab. (2018) “</w:t>
      </w:r>
      <w:r w:rsidRPr="005F0785">
        <w:rPr>
          <w:i/>
          <w:color w:val="000000" w:themeColor="text1"/>
          <w:sz w:val="24"/>
        </w:rPr>
        <w:t xml:space="preserve">Mendelow’s Matrix” </w:t>
      </w:r>
      <w:r w:rsidRPr="005F0785">
        <w:rPr>
          <w:color w:val="000000" w:themeColor="text1"/>
          <w:sz w:val="24"/>
        </w:rPr>
        <w:t xml:space="preserve">(Online) Available at: </w:t>
      </w:r>
      <w:hyperlink r:id="rId19" w:history="1">
        <w:r w:rsidRPr="005F0785">
          <w:rPr>
            <w:rStyle w:val="Hyperlink"/>
            <w:color w:val="000000" w:themeColor="text1"/>
            <w:sz w:val="24"/>
          </w:rPr>
          <w:t>http://knowledgegrab.com/glossary/mendelows-matrix/</w:t>
        </w:r>
      </w:hyperlink>
      <w:r w:rsidRPr="005F0785">
        <w:rPr>
          <w:color w:val="000000" w:themeColor="text1"/>
          <w:sz w:val="24"/>
        </w:rPr>
        <w:t xml:space="preserve"> (Accessed: 18 Nov. 2018)</w:t>
      </w:r>
    </w:p>
    <w:p w14:paraId="61FAB5BB" w14:textId="77777777" w:rsidR="009B086D" w:rsidRPr="005F0785" w:rsidRDefault="009B086D" w:rsidP="0054499D">
      <w:pPr>
        <w:rPr>
          <w:color w:val="000000" w:themeColor="text1"/>
          <w:sz w:val="24"/>
        </w:rPr>
      </w:pPr>
      <w:r w:rsidRPr="005F0785">
        <w:rPr>
          <w:color w:val="000000" w:themeColor="text1"/>
          <w:sz w:val="24"/>
        </w:rPr>
        <w:t>Oxford Brookes University (2018) “</w:t>
      </w:r>
      <w:r w:rsidRPr="005F0785">
        <w:rPr>
          <w:i/>
          <w:color w:val="000000" w:themeColor="text1"/>
          <w:sz w:val="24"/>
        </w:rPr>
        <w:t>Reflective Writing: About Gibbs reflective cycle”</w:t>
      </w:r>
      <w:r w:rsidRPr="005F0785">
        <w:rPr>
          <w:color w:val="000000" w:themeColor="text1"/>
          <w:sz w:val="24"/>
        </w:rPr>
        <w:t xml:space="preserve"> (Online) Available at: </w:t>
      </w:r>
      <w:hyperlink r:id="rId20" w:history="1">
        <w:r w:rsidRPr="005F0785">
          <w:rPr>
            <w:rStyle w:val="Hyperlink"/>
            <w:color w:val="000000" w:themeColor="text1"/>
            <w:sz w:val="24"/>
          </w:rPr>
          <w:t>https://www.brookes.ac.uk/students/upgrade/study-skills/reflective-writing-gibbs/</w:t>
        </w:r>
      </w:hyperlink>
      <w:r w:rsidRPr="005F0785">
        <w:rPr>
          <w:color w:val="000000" w:themeColor="text1"/>
          <w:sz w:val="24"/>
        </w:rPr>
        <w:t xml:space="preserve"> (Accessed: 13 Nov. 2018)</w:t>
      </w:r>
    </w:p>
    <w:p w14:paraId="6A1ABC1F" w14:textId="77777777" w:rsidR="009B086D" w:rsidRPr="005F0785" w:rsidRDefault="009B086D" w:rsidP="0054499D">
      <w:pPr>
        <w:rPr>
          <w:color w:val="000000" w:themeColor="text1"/>
          <w:sz w:val="24"/>
        </w:rPr>
      </w:pPr>
      <w:r w:rsidRPr="005F0785">
        <w:rPr>
          <w:color w:val="000000" w:themeColor="text1"/>
          <w:sz w:val="24"/>
        </w:rPr>
        <w:t>Oxford College of Marketing. (2018) “</w:t>
      </w:r>
      <w:r w:rsidRPr="005F0785">
        <w:rPr>
          <w:i/>
          <w:color w:val="000000" w:themeColor="text1"/>
          <w:sz w:val="24"/>
        </w:rPr>
        <w:t>What Is Mendelow’s Matrix and How Is It Useful?”</w:t>
      </w:r>
      <w:r w:rsidRPr="005F0785">
        <w:rPr>
          <w:color w:val="000000" w:themeColor="text1"/>
          <w:sz w:val="24"/>
        </w:rPr>
        <w:t xml:space="preserve"> (Online) Available at: </w:t>
      </w:r>
      <w:hyperlink r:id="rId21" w:history="1">
        <w:r w:rsidRPr="005F0785">
          <w:rPr>
            <w:rStyle w:val="Hyperlink"/>
            <w:color w:val="000000" w:themeColor="text1"/>
            <w:sz w:val="24"/>
          </w:rPr>
          <w:t>https://blog.oxfordcollegeofmarketing.com/2018/04/23/what-is-mendelows-matrix-and-how-is-it-useful/</w:t>
        </w:r>
      </w:hyperlink>
      <w:r w:rsidRPr="005F0785">
        <w:rPr>
          <w:color w:val="000000" w:themeColor="text1"/>
          <w:sz w:val="24"/>
        </w:rPr>
        <w:t xml:space="preserve"> (Accessed: 18 Nov. 2018)</w:t>
      </w:r>
    </w:p>
    <w:p w14:paraId="1EAFCE66" w14:textId="77777777" w:rsidR="009B086D" w:rsidRPr="005F0785" w:rsidRDefault="009B086D" w:rsidP="0054499D">
      <w:pPr>
        <w:rPr>
          <w:color w:val="000000" w:themeColor="text1"/>
          <w:sz w:val="24"/>
        </w:rPr>
      </w:pPr>
      <w:r w:rsidRPr="005F0785">
        <w:rPr>
          <w:color w:val="000000" w:themeColor="text1"/>
          <w:sz w:val="24"/>
        </w:rPr>
        <w:t xml:space="preserve">Thauer, C. (2014) </w:t>
      </w:r>
      <w:r w:rsidRPr="005F0785">
        <w:rPr>
          <w:i/>
          <w:color w:val="000000" w:themeColor="text1"/>
          <w:sz w:val="24"/>
        </w:rPr>
        <w:t xml:space="preserve">“The Managerial Sources of Corporate Social Responsibility” </w:t>
      </w:r>
      <w:r w:rsidRPr="005F0785">
        <w:rPr>
          <w:color w:val="000000" w:themeColor="text1"/>
          <w:sz w:val="24"/>
        </w:rPr>
        <w:t>Cambridge: Cambridge University Press.</w:t>
      </w:r>
    </w:p>
    <w:p w14:paraId="33D2A42B" w14:textId="507E6581" w:rsidR="00715FA5" w:rsidRPr="00715FA5" w:rsidRDefault="00715FA5" w:rsidP="00715FA5">
      <w:pPr>
        <w:pStyle w:val="Heading1"/>
      </w:pPr>
      <w:bookmarkStart w:id="10" w:name="_Toc530394769"/>
      <w:r>
        <w:t>Appendix A- Poster</w:t>
      </w:r>
      <w:bookmarkEnd w:id="10"/>
    </w:p>
    <w:p w14:paraId="52D4C974" w14:textId="0CCDD32F" w:rsidR="00715FA5" w:rsidRDefault="00715FA5" w:rsidP="00715FA5">
      <w:r>
        <w:rPr>
          <w:noProof/>
          <w:lang w:eastAsia="en-GB"/>
        </w:rPr>
        <w:drawing>
          <wp:inline distT="0" distB="0" distL="0" distR="0" wp14:anchorId="44FA77E1" wp14:editId="412B43BE">
            <wp:extent cx="5283200" cy="74549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11-18 at 20.34.17.png"/>
                    <pic:cNvPicPr/>
                  </pic:nvPicPr>
                  <pic:blipFill>
                    <a:blip r:embed="rId22">
                      <a:extLst>
                        <a:ext uri="{28A0092B-C50C-407E-A947-70E740481C1C}">
                          <a14:useLocalDpi xmlns:a14="http://schemas.microsoft.com/office/drawing/2010/main" val="0"/>
                        </a:ext>
                      </a:extLst>
                    </a:blip>
                    <a:stretch>
                      <a:fillRect/>
                    </a:stretch>
                  </pic:blipFill>
                  <pic:spPr>
                    <a:xfrm>
                      <a:off x="0" y="0"/>
                      <a:ext cx="5283200" cy="7454900"/>
                    </a:xfrm>
                    <a:prstGeom prst="rect">
                      <a:avLst/>
                    </a:prstGeom>
                  </pic:spPr>
                </pic:pic>
              </a:graphicData>
            </a:graphic>
          </wp:inline>
        </w:drawing>
      </w:r>
    </w:p>
    <w:p w14:paraId="4F6C4D40" w14:textId="77777777" w:rsidR="00C30EDA" w:rsidRDefault="00C30EDA" w:rsidP="00715FA5">
      <w:pPr>
        <w:pStyle w:val="Heading1"/>
        <w:rPr>
          <w:rFonts w:ascii="Calibri" w:eastAsiaTheme="minorHAnsi" w:hAnsi="Calibri" w:cs="Calibri"/>
          <w:color w:val="auto"/>
          <w:sz w:val="22"/>
          <w:szCs w:val="22"/>
        </w:rPr>
      </w:pPr>
    </w:p>
    <w:p w14:paraId="67FE9A23" w14:textId="77777777" w:rsidR="00324B3B" w:rsidRPr="00324B3B" w:rsidRDefault="00324B3B" w:rsidP="00324B3B"/>
    <w:p w14:paraId="59F2848A" w14:textId="185604FA" w:rsidR="00715FA5" w:rsidRDefault="00715FA5" w:rsidP="00715FA5">
      <w:pPr>
        <w:pStyle w:val="Heading1"/>
      </w:pPr>
      <w:bookmarkStart w:id="11" w:name="_Toc530394770"/>
      <w:r>
        <w:t>Appendix B- Questions and Answers</w:t>
      </w:r>
      <w:bookmarkEnd w:id="11"/>
    </w:p>
    <w:p w14:paraId="6B33B800" w14:textId="77777777" w:rsidR="00715FA5" w:rsidRDefault="00715FA5" w:rsidP="00715FA5">
      <w:pPr>
        <w:spacing w:line="240" w:lineRule="auto"/>
        <w:rPr>
          <w:rFonts w:cstheme="minorHAnsi"/>
          <w:i/>
          <w:color w:val="000000" w:themeColor="text1"/>
          <w:sz w:val="28"/>
          <w:u w:val="single"/>
        </w:rPr>
      </w:pPr>
      <w:r w:rsidRPr="00965FAA">
        <w:rPr>
          <w:rFonts w:cstheme="minorHAnsi"/>
          <w:i/>
          <w:color w:val="000000" w:themeColor="text1"/>
          <w:sz w:val="28"/>
          <w:u w:val="single"/>
        </w:rPr>
        <w:t xml:space="preserve">Which organisation or issue are you investigating? </w:t>
      </w:r>
    </w:p>
    <w:p w14:paraId="3A26B9EF" w14:textId="77777777" w:rsidR="00715FA5" w:rsidRPr="00965FAA" w:rsidRDefault="00715FA5" w:rsidP="00715FA5">
      <w:pPr>
        <w:rPr>
          <w:rFonts w:cstheme="minorHAnsi"/>
          <w:i/>
          <w:color w:val="000000" w:themeColor="text1"/>
          <w:sz w:val="28"/>
          <w:u w:val="single"/>
        </w:rPr>
      </w:pPr>
      <w:r w:rsidRPr="00965FAA">
        <w:rPr>
          <w:color w:val="000000" w:themeColor="text1"/>
          <w:sz w:val="24"/>
        </w:rPr>
        <w:t xml:space="preserve">H&amp;M is the chosen organisation to base the report on. They are a clothing retailer which are highly popular around the world. H&amp;M are one of the major retailers that are still using child labour to this day. </w:t>
      </w:r>
    </w:p>
    <w:p w14:paraId="7AB7C8E2" w14:textId="77777777" w:rsidR="00715FA5" w:rsidRPr="00965FAA" w:rsidRDefault="00715FA5" w:rsidP="00715FA5">
      <w:pPr>
        <w:spacing w:after="0"/>
        <w:rPr>
          <w:i/>
          <w:color w:val="000000" w:themeColor="text1"/>
          <w:sz w:val="24"/>
          <w:u w:val="single"/>
        </w:rPr>
      </w:pPr>
      <w:r w:rsidRPr="00965FAA">
        <w:rPr>
          <w:rFonts w:cstheme="minorHAnsi"/>
          <w:i/>
          <w:color w:val="000000" w:themeColor="text1"/>
          <w:sz w:val="28"/>
          <w:u w:val="single"/>
          <w:shd w:val="clear" w:color="auto" w:fill="FFFFFF"/>
        </w:rPr>
        <w:t>What unethical business practice(s) are you investigating?</w:t>
      </w:r>
    </w:p>
    <w:p w14:paraId="77A275BE" w14:textId="77777777" w:rsidR="00715FA5" w:rsidRDefault="00715FA5" w:rsidP="00715FA5">
      <w:pPr>
        <w:spacing w:after="0"/>
        <w:rPr>
          <w:color w:val="000000" w:themeColor="text1"/>
          <w:sz w:val="24"/>
        </w:rPr>
      </w:pPr>
      <w:r w:rsidRPr="00965FAA">
        <w:rPr>
          <w:color w:val="000000" w:themeColor="text1"/>
          <w:sz w:val="24"/>
        </w:rPr>
        <w:t>In 2016, Sarah Butler (2016) of the Guardian exposed H&amp;M after it was revealed that “children as young as 14 toiled for more than 12 hours a day” in Myanmar, and had been doing so since 2013. The business practise that will be evaluated will be child labour within H&amp;M.</w:t>
      </w:r>
    </w:p>
    <w:p w14:paraId="2E8BECBD" w14:textId="77777777" w:rsidR="00715FA5" w:rsidRPr="00965FAA" w:rsidRDefault="00715FA5" w:rsidP="00715FA5">
      <w:pPr>
        <w:spacing w:after="0"/>
        <w:rPr>
          <w:color w:val="000000" w:themeColor="text1"/>
          <w:sz w:val="24"/>
        </w:rPr>
      </w:pPr>
    </w:p>
    <w:p w14:paraId="4905EC18" w14:textId="77777777" w:rsidR="00715FA5" w:rsidRDefault="00715FA5" w:rsidP="00715FA5">
      <w:pPr>
        <w:spacing w:after="0"/>
        <w:rPr>
          <w:rFonts w:cstheme="minorHAnsi"/>
          <w:i/>
          <w:color w:val="000000" w:themeColor="text1"/>
          <w:sz w:val="28"/>
          <w:u w:val="single"/>
          <w:shd w:val="clear" w:color="auto" w:fill="FFFFFF"/>
        </w:rPr>
      </w:pPr>
      <w:r w:rsidRPr="00965FAA">
        <w:rPr>
          <w:rFonts w:cstheme="minorHAnsi"/>
          <w:i/>
          <w:color w:val="000000" w:themeColor="text1"/>
          <w:sz w:val="28"/>
          <w:u w:val="single"/>
          <w:shd w:val="clear" w:color="auto" w:fill="FFFFFF"/>
        </w:rPr>
        <w:t>What are the main issues and debates involved?</w:t>
      </w:r>
    </w:p>
    <w:p w14:paraId="033F41F8" w14:textId="77777777" w:rsidR="00715FA5" w:rsidRPr="00965FAA" w:rsidRDefault="00715FA5" w:rsidP="00715FA5">
      <w:pPr>
        <w:spacing w:after="0"/>
        <w:rPr>
          <w:rFonts w:cstheme="minorHAnsi"/>
          <w:color w:val="000000" w:themeColor="text1"/>
          <w:sz w:val="24"/>
          <w:shd w:val="clear" w:color="auto" w:fill="FFFFFF"/>
        </w:rPr>
      </w:pPr>
      <w:r w:rsidRPr="00965FAA">
        <w:rPr>
          <w:rFonts w:cstheme="minorHAnsi"/>
          <w:color w:val="000000" w:themeColor="text1"/>
          <w:sz w:val="24"/>
          <w:shd w:val="clear" w:color="auto" w:fill="FFFFFF"/>
        </w:rPr>
        <w:t>An issue for H&amp;M is that some of their factories employ children under the age of 15. This is not illegal in all countries, however it is considered unethical practice as they could potentially be ‘involved in hazardous activities that may compromise their physical, mental, social or educational development’ (UNICEF, 2017).</w:t>
      </w:r>
    </w:p>
    <w:p w14:paraId="2CD27421" w14:textId="77777777" w:rsidR="00715FA5" w:rsidRPr="00965FAA" w:rsidRDefault="00715FA5" w:rsidP="00715FA5">
      <w:pPr>
        <w:spacing w:after="0"/>
        <w:rPr>
          <w:rFonts w:ascii="Times New Roman" w:eastAsia="Times New Roman" w:hAnsi="Times New Roman" w:cs="Times New Roman"/>
          <w:sz w:val="24"/>
          <w:szCs w:val="24"/>
          <w:lang w:eastAsia="en-GB"/>
        </w:rPr>
      </w:pPr>
    </w:p>
    <w:p w14:paraId="20BDCFD6" w14:textId="77777777" w:rsidR="00715FA5" w:rsidRDefault="00715FA5" w:rsidP="00715FA5">
      <w:pPr>
        <w:spacing w:after="0"/>
        <w:rPr>
          <w:rFonts w:cstheme="minorHAnsi"/>
          <w:i/>
          <w:color w:val="000000" w:themeColor="text1"/>
          <w:sz w:val="28"/>
          <w:u w:val="single"/>
        </w:rPr>
      </w:pPr>
      <w:r w:rsidRPr="00965FAA">
        <w:rPr>
          <w:rFonts w:cstheme="minorHAnsi"/>
          <w:i/>
          <w:color w:val="000000" w:themeColor="text1"/>
          <w:sz w:val="28"/>
          <w:u w:val="single"/>
        </w:rPr>
        <w:t>What are the main stakeholder groups that are impacted by the issues you are examining and how are they impacted in your opinion?</w:t>
      </w:r>
    </w:p>
    <w:p w14:paraId="2CDB17EA" w14:textId="77777777" w:rsidR="00715FA5" w:rsidRPr="00965FAA" w:rsidRDefault="00715FA5" w:rsidP="00715FA5">
      <w:pPr>
        <w:rPr>
          <w:color w:val="000000" w:themeColor="text1"/>
          <w:sz w:val="24"/>
        </w:rPr>
      </w:pPr>
      <w:r w:rsidRPr="00965FAA">
        <w:rPr>
          <w:color w:val="000000" w:themeColor="text1"/>
          <w:sz w:val="24"/>
        </w:rPr>
        <w:t>The stakeholder groups that would be impacted by any action taken include the exploited workers themselves, who could see improved working conditions or better pay. Shareholders of companies which exploit child labour could also see reduced sales, while any action taken on their behalf would cost them money. The company’s competitors could also take advantage of the increased awareness in the issue, potentially improving sales.</w:t>
      </w:r>
    </w:p>
    <w:p w14:paraId="6C31374F"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is the response by the organisation to your argument?</w:t>
      </w:r>
    </w:p>
    <w:p w14:paraId="3723C098" w14:textId="77777777" w:rsidR="00715FA5"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In response to the revelations, the company said that it was “of utmost importance” that their products were made under “good working conditions and with consideration to safety, health and the environment” (Butler, 2016).</w:t>
      </w:r>
    </w:p>
    <w:p w14:paraId="71A05A76"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color w:val="00B050"/>
          <w:sz w:val="22"/>
          <w:szCs w:val="22"/>
          <w:shd w:val="clear" w:color="auto" w:fill="FFFFFF"/>
        </w:rPr>
      </w:pPr>
    </w:p>
    <w:p w14:paraId="2FBB5981" w14:textId="77777777" w:rsidR="00715FA5" w:rsidRPr="00965FAA" w:rsidRDefault="00715FA5" w:rsidP="00715FA5">
      <w:pPr>
        <w:pStyle w:val="NormalWeb"/>
        <w:spacing w:before="0" w:beforeAutospacing="0" w:after="0" w:afterAutospacing="0" w:line="276" w:lineRule="auto"/>
        <w:textAlignment w:val="baseline"/>
        <w:rPr>
          <w:i/>
          <w:color w:val="000000" w:themeColor="text1"/>
          <w:sz w:val="32"/>
          <w:u w:val="single"/>
        </w:rPr>
      </w:pPr>
      <w:r w:rsidRPr="00965FAA">
        <w:rPr>
          <w:rFonts w:asciiTheme="minorHAnsi" w:hAnsiTheme="minorHAnsi" w:cstheme="minorHAnsi"/>
          <w:i/>
          <w:color w:val="000000" w:themeColor="text1"/>
          <w:sz w:val="28"/>
          <w:szCs w:val="22"/>
          <w:u w:val="single"/>
          <w:shd w:val="clear" w:color="auto" w:fill="FFFFFF"/>
        </w:rPr>
        <w:t>Why have you used the images and words you have selected?</w:t>
      </w:r>
      <w:r w:rsidRPr="00965FAA">
        <w:rPr>
          <w:i/>
          <w:color w:val="000000" w:themeColor="text1"/>
          <w:sz w:val="32"/>
          <w:u w:val="single"/>
        </w:rPr>
        <w:t xml:space="preserve"> </w:t>
      </w:r>
    </w:p>
    <w:p w14:paraId="11F36042" w14:textId="7448CB9D" w:rsidR="00715FA5"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 xml:space="preserve">I used rhetorical language as I thought it would encourage the reader to consider the issue that I am promoting, while the emotive text is also easy to understand. The background image of an upset, young child adds to the emotion of the poster which will hopefully further encourage the reader to consider the issue themselves and potentially take action when it comes to </w:t>
      </w:r>
      <w:r>
        <w:rPr>
          <w:rFonts w:asciiTheme="minorHAnsi" w:hAnsiTheme="minorHAnsi" w:cstheme="minorHAnsi"/>
          <w:color w:val="000000" w:themeColor="text1"/>
          <w:szCs w:val="22"/>
          <w:shd w:val="clear" w:color="auto" w:fill="FFFFFF"/>
        </w:rPr>
        <w:t>the products that they purchase.</w:t>
      </w:r>
    </w:p>
    <w:p w14:paraId="27B83408" w14:textId="77777777" w:rsidR="001A39F5" w:rsidRPr="001A39F5" w:rsidRDefault="001A39F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p>
    <w:p w14:paraId="40C0749B"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 xml:space="preserve">What research have you done to underpin your argument? </w:t>
      </w:r>
    </w:p>
    <w:p w14:paraId="324633BA" w14:textId="77777777" w:rsidR="00715FA5" w:rsidRPr="00965FAA" w:rsidRDefault="00715FA5" w:rsidP="00715FA5">
      <w:pPr>
        <w:rPr>
          <w:color w:val="000000" w:themeColor="text1"/>
          <w:sz w:val="24"/>
        </w:rPr>
      </w:pPr>
      <w:r w:rsidRPr="00965FAA">
        <w:rPr>
          <w:color w:val="000000" w:themeColor="text1"/>
          <w:sz w:val="24"/>
        </w:rPr>
        <w:t xml:space="preserve">When researching the issue, I found that children’s charity UNICEF suggested that “around one in four children” engage in work that could potentially have a damaging to their health in lesser developed countries such as Myanmar (UNICEF, 2017). </w:t>
      </w:r>
    </w:p>
    <w:p w14:paraId="4A3B431B" w14:textId="77777777" w:rsidR="00715FA5" w:rsidRPr="00965FAA" w:rsidRDefault="00715FA5" w:rsidP="00715FA5">
      <w:pPr>
        <w:pStyle w:val="NormalWeb"/>
        <w:spacing w:before="0" w:beforeAutospacing="0" w:after="0" w:afterAutospacing="0" w:line="276" w:lineRule="auto"/>
        <w:textAlignment w:val="baseline"/>
        <w:rPr>
          <w:i/>
          <w:color w:val="000000" w:themeColor="text1"/>
          <w:sz w:val="32"/>
          <w:u w:val="single"/>
        </w:rPr>
      </w:pPr>
      <w:r w:rsidRPr="00965FAA">
        <w:rPr>
          <w:rFonts w:asciiTheme="minorHAnsi" w:hAnsiTheme="minorHAnsi" w:cstheme="minorHAnsi"/>
          <w:i/>
          <w:color w:val="000000" w:themeColor="text1"/>
          <w:sz w:val="28"/>
          <w:szCs w:val="22"/>
          <w:u w:val="single"/>
          <w:shd w:val="clear" w:color="auto" w:fill="FFFFFF"/>
        </w:rPr>
        <w:t>How strong do you think the evidence is to back up your argument?</w:t>
      </w:r>
      <w:r w:rsidRPr="00965FAA">
        <w:rPr>
          <w:i/>
          <w:color w:val="000000" w:themeColor="text1"/>
          <w:sz w:val="32"/>
          <w:u w:val="single"/>
        </w:rPr>
        <w:t xml:space="preserve"> </w:t>
      </w:r>
    </w:p>
    <w:p w14:paraId="5E8A4929" w14:textId="77777777" w:rsidR="00715FA5"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Looking at the previous question, it is a shocking statistic from a reliable source as UNICEF is an organisation that’s purpose is to protect children’s rights and is known worldwide, making it a strong piece of research to back up my argument.</w:t>
      </w:r>
    </w:p>
    <w:p w14:paraId="7A258860"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 w:val="22"/>
          <w:szCs w:val="22"/>
          <w:shd w:val="clear" w:color="auto" w:fill="FFFFFF"/>
        </w:rPr>
      </w:pPr>
    </w:p>
    <w:p w14:paraId="0CEDCCF4"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would you hope would happen after the audience has understood your message?</w:t>
      </w:r>
    </w:p>
    <w:p w14:paraId="19DC6CB5" w14:textId="77777777" w:rsidR="00715FA5"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It would prove very difficult to deter people from purchasing goods from their favourite stores because of child labour as it is something which we are unable to witness ourselves. Exploiting child labour also decreases prices, which is attractive to customers (Brewer, 2015).</w:t>
      </w:r>
    </w:p>
    <w:p w14:paraId="38431AD8"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color w:val="00B050"/>
          <w:sz w:val="22"/>
          <w:szCs w:val="22"/>
          <w:shd w:val="clear" w:color="auto" w:fill="FFFFFF"/>
        </w:rPr>
      </w:pPr>
    </w:p>
    <w:p w14:paraId="0169A810"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models and theories will you be referring to in your reflective report?</w:t>
      </w:r>
    </w:p>
    <w:p w14:paraId="4D612E40" w14:textId="77777777" w:rsidR="00715FA5"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r w:rsidRPr="00965FAA">
        <w:rPr>
          <w:rFonts w:asciiTheme="minorHAnsi" w:hAnsiTheme="minorHAnsi" w:cstheme="minorHAnsi"/>
          <w:color w:val="000000" w:themeColor="text1"/>
          <w:szCs w:val="22"/>
          <w:shd w:val="clear" w:color="auto" w:fill="FFFFFF"/>
        </w:rPr>
        <w:t>Gibb’s reflective cycle will be evaluated within the reflective aspect of the report as it is easily segmented into stages to reflect on more easily.</w:t>
      </w:r>
    </w:p>
    <w:p w14:paraId="24382F2F"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color w:val="000000" w:themeColor="text1"/>
          <w:szCs w:val="22"/>
          <w:shd w:val="clear" w:color="auto" w:fill="FFFFFF"/>
        </w:rPr>
      </w:pPr>
    </w:p>
    <w:p w14:paraId="1A76EC87" w14:textId="77777777" w:rsidR="00715FA5"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Why did you decide on this particular research question?</w:t>
      </w:r>
    </w:p>
    <w:p w14:paraId="5F5CB156" w14:textId="77777777" w:rsidR="00715FA5" w:rsidRPr="00965FAA" w:rsidRDefault="00715FA5" w:rsidP="00715FA5">
      <w:pPr>
        <w:rPr>
          <w:color w:val="000000" w:themeColor="text1"/>
          <w:sz w:val="24"/>
        </w:rPr>
      </w:pPr>
      <w:r w:rsidRPr="00965FAA">
        <w:rPr>
          <w:color w:val="000000" w:themeColor="text1"/>
          <w:sz w:val="24"/>
        </w:rPr>
        <w:t xml:space="preserve">The topic of child labour was chosen as it is a topic where the surrounding circumstances allowed me to express my views through a powerful poster. </w:t>
      </w:r>
    </w:p>
    <w:p w14:paraId="22E5EB46" w14:textId="7D22D6AB" w:rsidR="00CC26D9" w:rsidRPr="00965FAA" w:rsidRDefault="00715FA5" w:rsidP="00715FA5">
      <w:pPr>
        <w:pStyle w:val="NormalWeb"/>
        <w:spacing w:before="0" w:beforeAutospacing="0" w:after="0" w:afterAutospacing="0" w:line="276" w:lineRule="auto"/>
        <w:textAlignment w:val="baseline"/>
        <w:rPr>
          <w:rFonts w:asciiTheme="minorHAnsi" w:hAnsiTheme="minorHAnsi" w:cstheme="minorHAnsi"/>
          <w:i/>
          <w:color w:val="000000" w:themeColor="text1"/>
          <w:sz w:val="28"/>
          <w:szCs w:val="22"/>
          <w:u w:val="single"/>
          <w:shd w:val="clear" w:color="auto" w:fill="FFFFFF"/>
        </w:rPr>
      </w:pPr>
      <w:r w:rsidRPr="00965FAA">
        <w:rPr>
          <w:rFonts w:asciiTheme="minorHAnsi" w:hAnsiTheme="minorHAnsi" w:cstheme="minorHAnsi"/>
          <w:i/>
          <w:color w:val="000000" w:themeColor="text1"/>
          <w:sz w:val="28"/>
          <w:szCs w:val="22"/>
          <w:u w:val="single"/>
          <w:shd w:val="clear" w:color="auto" w:fill="FFFFFF"/>
        </w:rPr>
        <w:t>What are the practical implications of the unethical business practice you have investigated? You may consider implications for a number of stakeholder groups.</w:t>
      </w:r>
      <w:bookmarkStart w:id="12" w:name="_GoBack"/>
      <w:bookmarkEnd w:id="12"/>
    </w:p>
    <w:sdt>
      <w:sdtPr>
        <w:rPr>
          <w:rFonts w:asciiTheme="minorHAnsi" w:hAnsiTheme="minorHAnsi" w:cstheme="minorBidi"/>
        </w:rPr>
        <w:id w:val="-573587230"/>
        <w:bibliography/>
      </w:sdtPr>
      <w:sdtEndPr>
        <w:rPr>
          <w:rFonts w:ascii="Calibri" w:hAnsi="Calibri" w:cs="Calibri"/>
          <w:sz w:val="24"/>
          <w:szCs w:val="24"/>
        </w:rPr>
      </w:sdtEndPr>
      <w:sdtContent>
        <w:p w14:paraId="24BD445A" w14:textId="77777777" w:rsidR="00715FA5" w:rsidRPr="00CC26D9" w:rsidRDefault="00715FA5" w:rsidP="00CC26D9">
          <w:pPr>
            <w:rPr>
              <w:sz w:val="24"/>
              <w:szCs w:val="24"/>
            </w:rPr>
          </w:pPr>
          <w:r w:rsidRPr="00CC26D9">
            <w:rPr>
              <w:sz w:val="24"/>
              <w:szCs w:val="24"/>
            </w:rPr>
            <w:t>By continuing to carry out child labour, there are a variety of implications that can affect H&amp;M. One being that many customers will boycott purchasing from H&amp;M if they know they use child labour. This could see H&amp;M’s profits fall and give them negative publicity. While customers are avoiding shopping with H&amp;M, competing organisations will be gaining customers and investors will be more reluctant to invest in H&amp;M.</w:t>
          </w:r>
        </w:p>
      </w:sdtContent>
    </w:sdt>
    <w:p w14:paraId="0BF3FAA8" w14:textId="77777777" w:rsidR="00715FA5" w:rsidRDefault="00715FA5" w:rsidP="00715FA5">
      <w:pPr>
        <w:rPr>
          <w:lang w:val="en-US"/>
        </w:rPr>
      </w:pPr>
    </w:p>
    <w:p w14:paraId="29E3ADDD" w14:textId="77777777" w:rsidR="00715FA5" w:rsidRDefault="00715FA5" w:rsidP="00715FA5">
      <w:pPr>
        <w:rPr>
          <w:lang w:val="en-US"/>
        </w:rPr>
      </w:pPr>
    </w:p>
    <w:p w14:paraId="1E91BEEB" w14:textId="77777777" w:rsidR="00715FA5" w:rsidRDefault="00715FA5" w:rsidP="00715FA5">
      <w:pPr>
        <w:rPr>
          <w:lang w:val="en-US"/>
        </w:rPr>
      </w:pPr>
    </w:p>
    <w:p w14:paraId="585609B9" w14:textId="77777777" w:rsidR="00715FA5" w:rsidRDefault="00715FA5" w:rsidP="00715FA5">
      <w:pPr>
        <w:rPr>
          <w:lang w:val="en-US"/>
        </w:rPr>
      </w:pPr>
    </w:p>
    <w:p w14:paraId="77BFDB91" w14:textId="77777777" w:rsidR="00715FA5" w:rsidRDefault="00715FA5" w:rsidP="00715FA5">
      <w:pPr>
        <w:rPr>
          <w:lang w:val="en-US"/>
        </w:rPr>
      </w:pPr>
    </w:p>
    <w:p w14:paraId="16572FF5" w14:textId="77777777" w:rsidR="00715FA5" w:rsidRPr="005F59B3" w:rsidRDefault="00715FA5" w:rsidP="00715FA5">
      <w:pPr>
        <w:rPr>
          <w:b/>
          <w:i/>
          <w:sz w:val="28"/>
          <w:szCs w:val="28"/>
          <w:u w:val="single"/>
          <w:lang w:val="en-US"/>
        </w:rPr>
      </w:pPr>
      <w:r w:rsidRPr="005F59B3">
        <w:rPr>
          <w:b/>
          <w:i/>
          <w:sz w:val="28"/>
          <w:szCs w:val="28"/>
          <w:u w:val="single"/>
          <w:lang w:val="en-US"/>
        </w:rPr>
        <w:t>References</w:t>
      </w:r>
    </w:p>
    <w:p w14:paraId="29D77B3C" w14:textId="77777777" w:rsidR="00715FA5" w:rsidRDefault="00715FA5" w:rsidP="00715FA5">
      <w:pPr>
        <w:rPr>
          <w:color w:val="000000" w:themeColor="text1"/>
          <w:sz w:val="24"/>
        </w:rPr>
      </w:pPr>
      <w:r w:rsidRPr="005F59B3">
        <w:rPr>
          <w:color w:val="000000" w:themeColor="text1"/>
          <w:sz w:val="24"/>
        </w:rPr>
        <w:t>Brewer, J. (2015) “</w:t>
      </w:r>
      <w:r w:rsidRPr="005F59B3">
        <w:rPr>
          <w:i/>
          <w:color w:val="000000" w:themeColor="text1"/>
          <w:sz w:val="24"/>
        </w:rPr>
        <w:t xml:space="preserve">Be honest: you don't care if your pretty dress was made by child slaves” </w:t>
      </w:r>
      <w:r w:rsidRPr="005F59B3">
        <w:rPr>
          <w:color w:val="000000" w:themeColor="text1"/>
          <w:sz w:val="24"/>
        </w:rPr>
        <w:t xml:space="preserve">(Online) Available at: </w:t>
      </w:r>
      <w:hyperlink r:id="rId23" w:history="1">
        <w:r w:rsidRPr="005F59B3">
          <w:rPr>
            <w:rStyle w:val="Hyperlink"/>
            <w:color w:val="000000" w:themeColor="text1"/>
            <w:sz w:val="24"/>
          </w:rPr>
          <w:t>https://www.telegraph.co.uk/news/worldnews/asia/vietnam/11770335/Be-honest-you-dont-care-if-your-pretty-dress-was-made-by-child-slaves.html</w:t>
        </w:r>
      </w:hyperlink>
      <w:r w:rsidRPr="005F59B3">
        <w:rPr>
          <w:color w:val="000000" w:themeColor="text1"/>
          <w:sz w:val="24"/>
        </w:rPr>
        <w:t xml:space="preserve"> (Accessed: 9 Nov. 2018)</w:t>
      </w:r>
    </w:p>
    <w:p w14:paraId="4A9F6D3C" w14:textId="77777777" w:rsidR="00715FA5" w:rsidRPr="005F59B3" w:rsidRDefault="00715FA5" w:rsidP="00715FA5">
      <w:pPr>
        <w:rPr>
          <w:color w:val="000000" w:themeColor="text1"/>
          <w:sz w:val="24"/>
        </w:rPr>
      </w:pPr>
      <w:r w:rsidRPr="005F59B3">
        <w:rPr>
          <w:color w:val="000000" w:themeColor="text1"/>
          <w:sz w:val="24"/>
        </w:rPr>
        <w:t>Butler, S. (2016) “</w:t>
      </w:r>
      <w:r w:rsidRPr="005F59B3">
        <w:rPr>
          <w:i/>
          <w:color w:val="000000" w:themeColor="text1"/>
          <w:sz w:val="24"/>
        </w:rPr>
        <w:t xml:space="preserve">H&amp;M factories in Myanmar employed 14-year-old workers” (Online) </w:t>
      </w:r>
      <w:r w:rsidRPr="005F59B3">
        <w:rPr>
          <w:color w:val="000000" w:themeColor="text1"/>
          <w:sz w:val="24"/>
        </w:rPr>
        <w:t xml:space="preserve">Available at: </w:t>
      </w:r>
      <w:hyperlink r:id="rId24" w:history="1">
        <w:r w:rsidRPr="005F59B3">
          <w:rPr>
            <w:rStyle w:val="Hyperlink"/>
            <w:color w:val="000000" w:themeColor="text1"/>
            <w:sz w:val="24"/>
          </w:rPr>
          <w:t>https://www.theguardian.com/business/2016/aug/21/hm-factories-myanmar-employed-14-year-old-workers</w:t>
        </w:r>
      </w:hyperlink>
      <w:r w:rsidRPr="005F59B3">
        <w:rPr>
          <w:color w:val="000000" w:themeColor="text1"/>
          <w:sz w:val="24"/>
        </w:rPr>
        <w:t xml:space="preserve"> (Accessed: 9 Nov. 2018)</w:t>
      </w:r>
    </w:p>
    <w:p w14:paraId="612E78BA" w14:textId="77777777" w:rsidR="00715FA5" w:rsidRPr="005F59B3" w:rsidRDefault="00715FA5" w:rsidP="00715FA5">
      <w:pPr>
        <w:rPr>
          <w:color w:val="000000" w:themeColor="text1"/>
          <w:sz w:val="24"/>
        </w:rPr>
      </w:pPr>
      <w:r w:rsidRPr="005F59B3">
        <w:rPr>
          <w:color w:val="000000" w:themeColor="text1"/>
          <w:sz w:val="24"/>
        </w:rPr>
        <w:t xml:space="preserve">UNICEF. (2017) </w:t>
      </w:r>
      <w:r w:rsidRPr="005F59B3">
        <w:rPr>
          <w:i/>
          <w:color w:val="000000" w:themeColor="text1"/>
          <w:sz w:val="24"/>
        </w:rPr>
        <w:t xml:space="preserve">“Child labour” </w:t>
      </w:r>
      <w:r w:rsidRPr="005F59B3">
        <w:rPr>
          <w:color w:val="000000" w:themeColor="text1"/>
          <w:sz w:val="24"/>
        </w:rPr>
        <w:t xml:space="preserve">(Online) Available at: </w:t>
      </w:r>
      <w:hyperlink r:id="rId25" w:history="1">
        <w:r w:rsidRPr="005F59B3">
          <w:rPr>
            <w:rStyle w:val="Hyperlink"/>
            <w:color w:val="000000" w:themeColor="text1"/>
            <w:sz w:val="24"/>
          </w:rPr>
          <w:t>https://data.unicef.org/topic/child-protection/child-labour/</w:t>
        </w:r>
      </w:hyperlink>
      <w:r w:rsidRPr="005F59B3">
        <w:rPr>
          <w:color w:val="000000" w:themeColor="text1"/>
          <w:sz w:val="24"/>
        </w:rPr>
        <w:t xml:space="preserve"> (Accessed: 9 Nov. 2018) </w:t>
      </w:r>
    </w:p>
    <w:p w14:paraId="47D38304" w14:textId="77777777" w:rsidR="00715FA5" w:rsidRPr="00715FA5" w:rsidRDefault="00715FA5" w:rsidP="00715FA5"/>
    <w:p w14:paraId="64440E82" w14:textId="77777777" w:rsidR="00575D4D" w:rsidRDefault="00575D4D" w:rsidP="0054499D">
      <w:pPr>
        <w:rPr>
          <w:color w:val="70AD47" w:themeColor="accent6"/>
          <w:sz w:val="24"/>
        </w:rPr>
      </w:pPr>
    </w:p>
    <w:p w14:paraId="42F9893F" w14:textId="77777777" w:rsidR="00D77BEA" w:rsidRDefault="00D77BEA" w:rsidP="0054499D">
      <w:pPr>
        <w:rPr>
          <w:color w:val="70AD47" w:themeColor="accent6"/>
          <w:sz w:val="24"/>
        </w:rPr>
      </w:pPr>
    </w:p>
    <w:p w14:paraId="46F913A2" w14:textId="7C0F3A51" w:rsidR="00D77BEA" w:rsidRPr="00A010DB" w:rsidRDefault="00D77BEA" w:rsidP="0054499D">
      <w:pPr>
        <w:rPr>
          <w:color w:val="70AD47" w:themeColor="accent6"/>
          <w:sz w:val="24"/>
        </w:rPr>
      </w:pPr>
    </w:p>
    <w:sectPr w:rsidR="00D77BEA" w:rsidRPr="00A010DB" w:rsidSect="00AC4A82">
      <w:headerReference w:type="default" r:id="rId2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D8847D" w14:textId="77777777" w:rsidR="00DA35B5" w:rsidRDefault="00DA35B5" w:rsidP="007C600B">
      <w:pPr>
        <w:spacing w:after="0" w:line="240" w:lineRule="auto"/>
      </w:pPr>
      <w:r>
        <w:separator/>
      </w:r>
    </w:p>
  </w:endnote>
  <w:endnote w:type="continuationSeparator" w:id="0">
    <w:p w14:paraId="09FC7DA6" w14:textId="77777777" w:rsidR="00DA35B5" w:rsidRDefault="00DA35B5" w:rsidP="007C6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CD5AB" w14:textId="77777777" w:rsidR="00AB57A7" w:rsidRDefault="00DD3EC6" w:rsidP="00C37DB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C0DE5F9" w14:textId="77777777" w:rsidR="00AB57A7" w:rsidRDefault="00DA35B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DCB31" w14:textId="77777777" w:rsidR="00846CC3" w:rsidRDefault="00DA35B5">
    <w:pPr>
      <w:pStyle w:val="Footer"/>
      <w:jc w:val="center"/>
    </w:pPr>
  </w:p>
  <w:p w14:paraId="2FE90B17" w14:textId="77777777" w:rsidR="00846CC3" w:rsidRDefault="00DA35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047D" w14:textId="77777777" w:rsidR="00DA35B5" w:rsidRDefault="00DA35B5" w:rsidP="007C600B">
      <w:pPr>
        <w:spacing w:after="0" w:line="240" w:lineRule="auto"/>
      </w:pPr>
      <w:r>
        <w:separator/>
      </w:r>
    </w:p>
  </w:footnote>
  <w:footnote w:type="continuationSeparator" w:id="0">
    <w:p w14:paraId="63DE845E" w14:textId="77777777" w:rsidR="00DA35B5" w:rsidRDefault="00DA35B5" w:rsidP="007C600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6741D" w14:textId="77777777" w:rsidR="00846CC3" w:rsidRDefault="00DA35B5" w:rsidP="0007275A">
    <w:pPr>
      <w:pStyle w:val="Header"/>
      <w:pBdr>
        <w:bottom w:val="single" w:sz="4" w:space="1" w:color="auto"/>
      </w:pBdr>
      <w:jc w:val="center"/>
      <w:rPr>
        <w:rFonts w:ascii="Verdana" w:hAnsi="Verdana"/>
        <w:b/>
        <w:caps/>
        <w:sz w:val="18"/>
        <w:szCs w:val="18"/>
      </w:rPr>
    </w:pPr>
  </w:p>
  <w:p w14:paraId="31916BE1" w14:textId="77777777" w:rsidR="00846CC3" w:rsidRPr="00586DC0" w:rsidRDefault="007C600B" w:rsidP="007C600B">
    <w:pPr>
      <w:pStyle w:val="Header"/>
      <w:pBdr>
        <w:bottom w:val="single" w:sz="4" w:space="1" w:color="auto"/>
      </w:pBdr>
      <w:tabs>
        <w:tab w:val="left" w:pos="1880"/>
      </w:tabs>
      <w:rPr>
        <w:b/>
        <w:caps/>
        <w:szCs w:val="18"/>
      </w:rPr>
    </w:pPr>
    <w:r>
      <w:rPr>
        <w:b/>
        <w:caps/>
        <w:szCs w:val="18"/>
      </w:rPr>
      <w:tab/>
    </w:r>
    <w:r>
      <w:rPr>
        <w:b/>
        <w:caps/>
        <w:szCs w:val="18"/>
      </w:rPr>
      <w:tab/>
    </w:r>
  </w:p>
  <w:p w14:paraId="32E46D6E" w14:textId="77777777" w:rsidR="00846CC3" w:rsidRPr="0007275A" w:rsidRDefault="00DA35B5" w:rsidP="0007275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6950B" w14:textId="77777777" w:rsidR="007C600B" w:rsidRPr="0007275A" w:rsidRDefault="007C600B" w:rsidP="0007275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D18A4"/>
    <w:multiLevelType w:val="hybridMultilevel"/>
    <w:tmpl w:val="00D09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402310"/>
    <w:multiLevelType w:val="hybridMultilevel"/>
    <w:tmpl w:val="963C1464"/>
    <w:lvl w:ilvl="0" w:tplc="97AC2BD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90E"/>
    <w:rsid w:val="0001401E"/>
    <w:rsid w:val="00021078"/>
    <w:rsid w:val="000318CA"/>
    <w:rsid w:val="00033BCF"/>
    <w:rsid w:val="0004118E"/>
    <w:rsid w:val="000776E8"/>
    <w:rsid w:val="00080D00"/>
    <w:rsid w:val="000A74B7"/>
    <w:rsid w:val="000B22F3"/>
    <w:rsid w:val="000C3CC6"/>
    <w:rsid w:val="000D44FC"/>
    <w:rsid w:val="000D6809"/>
    <w:rsid w:val="000E1A76"/>
    <w:rsid w:val="000E5B5F"/>
    <w:rsid w:val="00100B2D"/>
    <w:rsid w:val="00120049"/>
    <w:rsid w:val="00120B3A"/>
    <w:rsid w:val="00121CF7"/>
    <w:rsid w:val="001229C5"/>
    <w:rsid w:val="001244A0"/>
    <w:rsid w:val="001423D7"/>
    <w:rsid w:val="00151805"/>
    <w:rsid w:val="00157B63"/>
    <w:rsid w:val="00163206"/>
    <w:rsid w:val="001655D2"/>
    <w:rsid w:val="001869E3"/>
    <w:rsid w:val="001A39F5"/>
    <w:rsid w:val="001B78D1"/>
    <w:rsid w:val="001C3044"/>
    <w:rsid w:val="001D79FD"/>
    <w:rsid w:val="001F69CD"/>
    <w:rsid w:val="001F6E11"/>
    <w:rsid w:val="00211F96"/>
    <w:rsid w:val="002404A5"/>
    <w:rsid w:val="00245CD3"/>
    <w:rsid w:val="002517C1"/>
    <w:rsid w:val="00260C40"/>
    <w:rsid w:val="002643FD"/>
    <w:rsid w:val="002679F1"/>
    <w:rsid w:val="00280438"/>
    <w:rsid w:val="00287C64"/>
    <w:rsid w:val="00293CAD"/>
    <w:rsid w:val="002A28BF"/>
    <w:rsid w:val="002A60B6"/>
    <w:rsid w:val="002E017F"/>
    <w:rsid w:val="002F4194"/>
    <w:rsid w:val="002F5A0F"/>
    <w:rsid w:val="00306EE5"/>
    <w:rsid w:val="0031218A"/>
    <w:rsid w:val="003161C6"/>
    <w:rsid w:val="00324B3B"/>
    <w:rsid w:val="003424BF"/>
    <w:rsid w:val="003454B1"/>
    <w:rsid w:val="0034656E"/>
    <w:rsid w:val="00352E3F"/>
    <w:rsid w:val="00353C8F"/>
    <w:rsid w:val="00375D48"/>
    <w:rsid w:val="003769C6"/>
    <w:rsid w:val="00381A37"/>
    <w:rsid w:val="00397ADE"/>
    <w:rsid w:val="003A0AC4"/>
    <w:rsid w:val="003B2601"/>
    <w:rsid w:val="003D3EE4"/>
    <w:rsid w:val="003E1018"/>
    <w:rsid w:val="003E120E"/>
    <w:rsid w:val="003F21AF"/>
    <w:rsid w:val="00422669"/>
    <w:rsid w:val="004700AA"/>
    <w:rsid w:val="004711D6"/>
    <w:rsid w:val="004C7F7D"/>
    <w:rsid w:val="004D128E"/>
    <w:rsid w:val="004E7443"/>
    <w:rsid w:val="00510C14"/>
    <w:rsid w:val="0051268D"/>
    <w:rsid w:val="00525169"/>
    <w:rsid w:val="0054461F"/>
    <w:rsid w:val="0054499D"/>
    <w:rsid w:val="00546821"/>
    <w:rsid w:val="00567E61"/>
    <w:rsid w:val="00572167"/>
    <w:rsid w:val="00575D4D"/>
    <w:rsid w:val="005867B4"/>
    <w:rsid w:val="00592A18"/>
    <w:rsid w:val="005C1CBD"/>
    <w:rsid w:val="005D137A"/>
    <w:rsid w:val="005D59C3"/>
    <w:rsid w:val="005D68F3"/>
    <w:rsid w:val="005F0785"/>
    <w:rsid w:val="00601F5A"/>
    <w:rsid w:val="006134C0"/>
    <w:rsid w:val="0062480A"/>
    <w:rsid w:val="00636AA2"/>
    <w:rsid w:val="00643528"/>
    <w:rsid w:val="0064636A"/>
    <w:rsid w:val="006468FF"/>
    <w:rsid w:val="00651BD6"/>
    <w:rsid w:val="00663A01"/>
    <w:rsid w:val="00664650"/>
    <w:rsid w:val="0067092F"/>
    <w:rsid w:val="006753FC"/>
    <w:rsid w:val="00677B83"/>
    <w:rsid w:val="00694618"/>
    <w:rsid w:val="006A14CC"/>
    <w:rsid w:val="006A3CA4"/>
    <w:rsid w:val="006D2D1A"/>
    <w:rsid w:val="006D43BD"/>
    <w:rsid w:val="006E250C"/>
    <w:rsid w:val="006F3B93"/>
    <w:rsid w:val="006F4B14"/>
    <w:rsid w:val="0070092A"/>
    <w:rsid w:val="007042F2"/>
    <w:rsid w:val="00712F9B"/>
    <w:rsid w:val="007147DF"/>
    <w:rsid w:val="00715FA5"/>
    <w:rsid w:val="007359DB"/>
    <w:rsid w:val="007461FD"/>
    <w:rsid w:val="00750FFF"/>
    <w:rsid w:val="00757711"/>
    <w:rsid w:val="00760FDD"/>
    <w:rsid w:val="00782D59"/>
    <w:rsid w:val="00785E6D"/>
    <w:rsid w:val="00786946"/>
    <w:rsid w:val="007A0A87"/>
    <w:rsid w:val="007A26CB"/>
    <w:rsid w:val="007B2D65"/>
    <w:rsid w:val="007C5392"/>
    <w:rsid w:val="007C600B"/>
    <w:rsid w:val="007D5775"/>
    <w:rsid w:val="007E3E9E"/>
    <w:rsid w:val="00803CEA"/>
    <w:rsid w:val="00807766"/>
    <w:rsid w:val="00813B2C"/>
    <w:rsid w:val="00826EA2"/>
    <w:rsid w:val="00833836"/>
    <w:rsid w:val="00834316"/>
    <w:rsid w:val="00837504"/>
    <w:rsid w:val="00841D6E"/>
    <w:rsid w:val="00843999"/>
    <w:rsid w:val="008506D6"/>
    <w:rsid w:val="0086355F"/>
    <w:rsid w:val="00863DA8"/>
    <w:rsid w:val="008A0830"/>
    <w:rsid w:val="008A1BAC"/>
    <w:rsid w:val="008C2B8A"/>
    <w:rsid w:val="008C3AAE"/>
    <w:rsid w:val="008D301E"/>
    <w:rsid w:val="008F0CD8"/>
    <w:rsid w:val="008F1309"/>
    <w:rsid w:val="008F1E4D"/>
    <w:rsid w:val="009007A3"/>
    <w:rsid w:val="0090223D"/>
    <w:rsid w:val="009221ED"/>
    <w:rsid w:val="009565CF"/>
    <w:rsid w:val="0097352D"/>
    <w:rsid w:val="00975AE9"/>
    <w:rsid w:val="009803D2"/>
    <w:rsid w:val="00980548"/>
    <w:rsid w:val="00983CD5"/>
    <w:rsid w:val="009859C2"/>
    <w:rsid w:val="009A0E60"/>
    <w:rsid w:val="009B086D"/>
    <w:rsid w:val="009C52F8"/>
    <w:rsid w:val="009D206F"/>
    <w:rsid w:val="009D5F61"/>
    <w:rsid w:val="009D6AF6"/>
    <w:rsid w:val="009E1C01"/>
    <w:rsid w:val="009F1A71"/>
    <w:rsid w:val="009F2A7A"/>
    <w:rsid w:val="009F2CE0"/>
    <w:rsid w:val="00A010DB"/>
    <w:rsid w:val="00A2291C"/>
    <w:rsid w:val="00A22C5D"/>
    <w:rsid w:val="00A23AF8"/>
    <w:rsid w:val="00A32E28"/>
    <w:rsid w:val="00A449DE"/>
    <w:rsid w:val="00A47D17"/>
    <w:rsid w:val="00A529C2"/>
    <w:rsid w:val="00A545DA"/>
    <w:rsid w:val="00A85C8C"/>
    <w:rsid w:val="00A86E66"/>
    <w:rsid w:val="00A93E14"/>
    <w:rsid w:val="00A97E47"/>
    <w:rsid w:val="00AA1CB8"/>
    <w:rsid w:val="00AB3111"/>
    <w:rsid w:val="00AB31A8"/>
    <w:rsid w:val="00AC4A82"/>
    <w:rsid w:val="00AE1424"/>
    <w:rsid w:val="00AF7BD5"/>
    <w:rsid w:val="00B1090E"/>
    <w:rsid w:val="00B13949"/>
    <w:rsid w:val="00B269A6"/>
    <w:rsid w:val="00B4591F"/>
    <w:rsid w:val="00B4643E"/>
    <w:rsid w:val="00B53EB7"/>
    <w:rsid w:val="00B80648"/>
    <w:rsid w:val="00B918CA"/>
    <w:rsid w:val="00BA0982"/>
    <w:rsid w:val="00BA0CB0"/>
    <w:rsid w:val="00BA24F6"/>
    <w:rsid w:val="00BB460C"/>
    <w:rsid w:val="00BE77D0"/>
    <w:rsid w:val="00BF40D2"/>
    <w:rsid w:val="00C00AC2"/>
    <w:rsid w:val="00C013C9"/>
    <w:rsid w:val="00C0490C"/>
    <w:rsid w:val="00C30EDA"/>
    <w:rsid w:val="00C4486D"/>
    <w:rsid w:val="00CA0D5F"/>
    <w:rsid w:val="00CB17CC"/>
    <w:rsid w:val="00CC26D9"/>
    <w:rsid w:val="00CF38BA"/>
    <w:rsid w:val="00CF5F30"/>
    <w:rsid w:val="00CF6120"/>
    <w:rsid w:val="00CF7075"/>
    <w:rsid w:val="00D102E8"/>
    <w:rsid w:val="00D122C6"/>
    <w:rsid w:val="00D34C47"/>
    <w:rsid w:val="00D37860"/>
    <w:rsid w:val="00D469E7"/>
    <w:rsid w:val="00D53EE4"/>
    <w:rsid w:val="00D61B49"/>
    <w:rsid w:val="00D63138"/>
    <w:rsid w:val="00D67CA7"/>
    <w:rsid w:val="00D77BEA"/>
    <w:rsid w:val="00D9186F"/>
    <w:rsid w:val="00DA35B5"/>
    <w:rsid w:val="00DA4EF5"/>
    <w:rsid w:val="00DD0AFD"/>
    <w:rsid w:val="00DD3EC6"/>
    <w:rsid w:val="00DF24DE"/>
    <w:rsid w:val="00DF769E"/>
    <w:rsid w:val="00E12688"/>
    <w:rsid w:val="00E1548C"/>
    <w:rsid w:val="00E16A27"/>
    <w:rsid w:val="00E64090"/>
    <w:rsid w:val="00E74E14"/>
    <w:rsid w:val="00E90CA4"/>
    <w:rsid w:val="00EF4CC4"/>
    <w:rsid w:val="00F427B5"/>
    <w:rsid w:val="00F42E69"/>
    <w:rsid w:val="00F456CA"/>
    <w:rsid w:val="00F4727D"/>
    <w:rsid w:val="00F61905"/>
    <w:rsid w:val="00F63106"/>
    <w:rsid w:val="00F75EF3"/>
    <w:rsid w:val="00F81CF3"/>
    <w:rsid w:val="00F93045"/>
    <w:rsid w:val="00FA367C"/>
    <w:rsid w:val="00FB515F"/>
    <w:rsid w:val="00FB7E7F"/>
    <w:rsid w:val="00FD025B"/>
    <w:rsid w:val="00FE3B2F"/>
    <w:rsid w:val="00FE455E"/>
    <w:rsid w:val="00FE65D9"/>
    <w:rsid w:val="00FE75C8"/>
    <w:rsid w:val="00FE7B14"/>
    <w:rsid w:val="00FF25C6"/>
    <w:rsid w:val="00FF62E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42D8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1090E"/>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0C3C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3C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0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90E"/>
    <w:rPr>
      <w:rFonts w:ascii="Calibri" w:hAnsi="Calibri" w:cs="Calibri"/>
      <w:sz w:val="22"/>
      <w:szCs w:val="22"/>
    </w:rPr>
  </w:style>
  <w:style w:type="paragraph" w:styleId="Footer">
    <w:name w:val="footer"/>
    <w:basedOn w:val="Normal"/>
    <w:link w:val="FooterChar"/>
    <w:uiPriority w:val="99"/>
    <w:unhideWhenUsed/>
    <w:rsid w:val="00B10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90E"/>
    <w:rPr>
      <w:rFonts w:ascii="Calibri" w:hAnsi="Calibri" w:cs="Calibri"/>
      <w:sz w:val="22"/>
      <w:szCs w:val="22"/>
    </w:rPr>
  </w:style>
  <w:style w:type="character" w:styleId="PageNumber">
    <w:name w:val="page number"/>
    <w:basedOn w:val="DefaultParagraphFont"/>
    <w:uiPriority w:val="99"/>
    <w:semiHidden/>
    <w:unhideWhenUsed/>
    <w:rsid w:val="00B1090E"/>
  </w:style>
  <w:style w:type="character" w:styleId="Hyperlink">
    <w:name w:val="Hyperlink"/>
    <w:basedOn w:val="DefaultParagraphFont"/>
    <w:uiPriority w:val="99"/>
    <w:unhideWhenUsed/>
    <w:rsid w:val="007461FD"/>
    <w:rPr>
      <w:color w:val="0563C1" w:themeColor="hyperlink"/>
      <w:u w:val="single"/>
    </w:rPr>
  </w:style>
  <w:style w:type="paragraph" w:styleId="ListParagraph">
    <w:name w:val="List Paragraph"/>
    <w:basedOn w:val="Normal"/>
    <w:uiPriority w:val="34"/>
    <w:qFormat/>
    <w:rsid w:val="00FE7B14"/>
    <w:pPr>
      <w:ind w:left="720"/>
      <w:contextualSpacing/>
    </w:pPr>
  </w:style>
  <w:style w:type="paragraph" w:styleId="Caption">
    <w:name w:val="caption"/>
    <w:basedOn w:val="Normal"/>
    <w:next w:val="Normal"/>
    <w:uiPriority w:val="35"/>
    <w:unhideWhenUsed/>
    <w:qFormat/>
    <w:rsid w:val="009803D2"/>
    <w:pPr>
      <w:spacing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287C64"/>
    <w:rPr>
      <w:color w:val="954F72" w:themeColor="followedHyperlink"/>
      <w:u w:val="single"/>
    </w:rPr>
  </w:style>
  <w:style w:type="character" w:customStyle="1" w:styleId="Heading1Char">
    <w:name w:val="Heading 1 Char"/>
    <w:basedOn w:val="DefaultParagraphFont"/>
    <w:link w:val="Heading1"/>
    <w:uiPriority w:val="9"/>
    <w:rsid w:val="000C3C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3CC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F6E11"/>
    <w:pPr>
      <w:autoSpaceDE/>
      <w:autoSpaceDN/>
      <w:adjustRightInd/>
      <w:spacing w:before="480"/>
      <w:outlineLvl w:val="9"/>
    </w:pPr>
    <w:rPr>
      <w:b/>
      <w:bCs/>
      <w:sz w:val="28"/>
      <w:szCs w:val="28"/>
      <w:lang w:val="en-US"/>
    </w:rPr>
  </w:style>
  <w:style w:type="paragraph" w:styleId="TOC1">
    <w:name w:val="toc 1"/>
    <w:basedOn w:val="Normal"/>
    <w:next w:val="Normal"/>
    <w:autoRedefine/>
    <w:uiPriority w:val="39"/>
    <w:unhideWhenUsed/>
    <w:rsid w:val="001F6E11"/>
    <w:pPr>
      <w:spacing w:before="120" w:after="0"/>
    </w:pPr>
    <w:rPr>
      <w:rFonts w:asciiTheme="minorHAnsi" w:hAnsiTheme="minorHAnsi"/>
      <w:b/>
      <w:bCs/>
      <w:sz w:val="24"/>
      <w:szCs w:val="24"/>
    </w:rPr>
  </w:style>
  <w:style w:type="paragraph" w:styleId="TOC2">
    <w:name w:val="toc 2"/>
    <w:basedOn w:val="Normal"/>
    <w:next w:val="Normal"/>
    <w:autoRedefine/>
    <w:uiPriority w:val="39"/>
    <w:unhideWhenUsed/>
    <w:rsid w:val="001F6E11"/>
    <w:pPr>
      <w:spacing w:after="0"/>
      <w:ind w:left="220"/>
    </w:pPr>
    <w:rPr>
      <w:rFonts w:asciiTheme="minorHAnsi" w:hAnsiTheme="minorHAnsi"/>
      <w:b/>
      <w:bCs/>
    </w:rPr>
  </w:style>
  <w:style w:type="paragraph" w:styleId="TOC3">
    <w:name w:val="toc 3"/>
    <w:basedOn w:val="Normal"/>
    <w:next w:val="Normal"/>
    <w:autoRedefine/>
    <w:uiPriority w:val="39"/>
    <w:semiHidden/>
    <w:unhideWhenUsed/>
    <w:rsid w:val="001F6E11"/>
    <w:pPr>
      <w:spacing w:after="0"/>
      <w:ind w:left="440"/>
    </w:pPr>
    <w:rPr>
      <w:rFonts w:asciiTheme="minorHAnsi" w:hAnsiTheme="minorHAnsi"/>
    </w:rPr>
  </w:style>
  <w:style w:type="paragraph" w:styleId="TOC4">
    <w:name w:val="toc 4"/>
    <w:basedOn w:val="Normal"/>
    <w:next w:val="Normal"/>
    <w:autoRedefine/>
    <w:uiPriority w:val="39"/>
    <w:semiHidden/>
    <w:unhideWhenUsed/>
    <w:rsid w:val="001F6E11"/>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1F6E11"/>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1F6E11"/>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1F6E11"/>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1F6E11"/>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1F6E11"/>
    <w:pPr>
      <w:spacing w:after="0"/>
      <w:ind w:left="1760"/>
    </w:pPr>
    <w:rPr>
      <w:rFonts w:asciiTheme="minorHAnsi" w:hAnsiTheme="minorHAnsi"/>
      <w:sz w:val="20"/>
      <w:szCs w:val="20"/>
    </w:rPr>
  </w:style>
  <w:style w:type="table" w:styleId="TableGrid">
    <w:name w:val="Table Grid"/>
    <w:basedOn w:val="TableNormal"/>
    <w:uiPriority w:val="39"/>
    <w:rsid w:val="006463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15FA5"/>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705006">
      <w:bodyDiv w:val="1"/>
      <w:marLeft w:val="0"/>
      <w:marRight w:val="0"/>
      <w:marTop w:val="0"/>
      <w:marBottom w:val="0"/>
      <w:divBdr>
        <w:top w:val="none" w:sz="0" w:space="0" w:color="auto"/>
        <w:left w:val="none" w:sz="0" w:space="0" w:color="auto"/>
        <w:bottom w:val="none" w:sz="0" w:space="0" w:color="auto"/>
        <w:right w:val="none" w:sz="0" w:space="0" w:color="auto"/>
      </w:divBdr>
    </w:div>
    <w:div w:id="273438252">
      <w:bodyDiv w:val="1"/>
      <w:marLeft w:val="0"/>
      <w:marRight w:val="0"/>
      <w:marTop w:val="0"/>
      <w:marBottom w:val="0"/>
      <w:divBdr>
        <w:top w:val="none" w:sz="0" w:space="0" w:color="auto"/>
        <w:left w:val="none" w:sz="0" w:space="0" w:color="auto"/>
        <w:bottom w:val="none" w:sz="0" w:space="0" w:color="auto"/>
        <w:right w:val="none" w:sz="0" w:space="0" w:color="auto"/>
      </w:divBdr>
    </w:div>
    <w:div w:id="639458200">
      <w:bodyDiv w:val="1"/>
      <w:marLeft w:val="0"/>
      <w:marRight w:val="0"/>
      <w:marTop w:val="0"/>
      <w:marBottom w:val="0"/>
      <w:divBdr>
        <w:top w:val="none" w:sz="0" w:space="0" w:color="auto"/>
        <w:left w:val="none" w:sz="0" w:space="0" w:color="auto"/>
        <w:bottom w:val="none" w:sz="0" w:space="0" w:color="auto"/>
        <w:right w:val="none" w:sz="0" w:space="0" w:color="auto"/>
      </w:divBdr>
    </w:div>
    <w:div w:id="684018705">
      <w:bodyDiv w:val="1"/>
      <w:marLeft w:val="0"/>
      <w:marRight w:val="0"/>
      <w:marTop w:val="0"/>
      <w:marBottom w:val="0"/>
      <w:divBdr>
        <w:top w:val="none" w:sz="0" w:space="0" w:color="auto"/>
        <w:left w:val="none" w:sz="0" w:space="0" w:color="auto"/>
        <w:bottom w:val="none" w:sz="0" w:space="0" w:color="auto"/>
        <w:right w:val="none" w:sz="0" w:space="0" w:color="auto"/>
      </w:divBdr>
    </w:div>
    <w:div w:id="850607477">
      <w:bodyDiv w:val="1"/>
      <w:marLeft w:val="0"/>
      <w:marRight w:val="0"/>
      <w:marTop w:val="0"/>
      <w:marBottom w:val="0"/>
      <w:divBdr>
        <w:top w:val="none" w:sz="0" w:space="0" w:color="auto"/>
        <w:left w:val="none" w:sz="0" w:space="0" w:color="auto"/>
        <w:bottom w:val="none" w:sz="0" w:space="0" w:color="auto"/>
        <w:right w:val="none" w:sz="0" w:space="0" w:color="auto"/>
      </w:divBdr>
    </w:div>
    <w:div w:id="951134940">
      <w:bodyDiv w:val="1"/>
      <w:marLeft w:val="0"/>
      <w:marRight w:val="0"/>
      <w:marTop w:val="0"/>
      <w:marBottom w:val="0"/>
      <w:divBdr>
        <w:top w:val="none" w:sz="0" w:space="0" w:color="auto"/>
        <w:left w:val="none" w:sz="0" w:space="0" w:color="auto"/>
        <w:bottom w:val="none" w:sz="0" w:space="0" w:color="auto"/>
        <w:right w:val="none" w:sz="0" w:space="0" w:color="auto"/>
      </w:divBdr>
    </w:div>
    <w:div w:id="1101224583">
      <w:bodyDiv w:val="1"/>
      <w:marLeft w:val="0"/>
      <w:marRight w:val="0"/>
      <w:marTop w:val="0"/>
      <w:marBottom w:val="0"/>
      <w:divBdr>
        <w:top w:val="none" w:sz="0" w:space="0" w:color="auto"/>
        <w:left w:val="none" w:sz="0" w:space="0" w:color="auto"/>
        <w:bottom w:val="none" w:sz="0" w:space="0" w:color="auto"/>
        <w:right w:val="none" w:sz="0" w:space="0" w:color="auto"/>
      </w:divBdr>
    </w:div>
    <w:div w:id="1512258271">
      <w:bodyDiv w:val="1"/>
      <w:marLeft w:val="0"/>
      <w:marRight w:val="0"/>
      <w:marTop w:val="0"/>
      <w:marBottom w:val="0"/>
      <w:divBdr>
        <w:top w:val="none" w:sz="0" w:space="0" w:color="auto"/>
        <w:left w:val="none" w:sz="0" w:space="0" w:color="auto"/>
        <w:bottom w:val="none" w:sz="0" w:space="0" w:color="auto"/>
        <w:right w:val="none" w:sz="0" w:space="0" w:color="auto"/>
      </w:divBdr>
    </w:div>
    <w:div w:id="1533225244">
      <w:bodyDiv w:val="1"/>
      <w:marLeft w:val="0"/>
      <w:marRight w:val="0"/>
      <w:marTop w:val="0"/>
      <w:marBottom w:val="0"/>
      <w:divBdr>
        <w:top w:val="none" w:sz="0" w:space="0" w:color="auto"/>
        <w:left w:val="none" w:sz="0" w:space="0" w:color="auto"/>
        <w:bottom w:val="none" w:sz="0" w:space="0" w:color="auto"/>
        <w:right w:val="none" w:sz="0" w:space="0" w:color="auto"/>
      </w:divBdr>
    </w:div>
    <w:div w:id="1685664184">
      <w:bodyDiv w:val="1"/>
      <w:marLeft w:val="0"/>
      <w:marRight w:val="0"/>
      <w:marTop w:val="0"/>
      <w:marBottom w:val="0"/>
      <w:divBdr>
        <w:top w:val="none" w:sz="0" w:space="0" w:color="auto"/>
        <w:left w:val="none" w:sz="0" w:space="0" w:color="auto"/>
        <w:bottom w:val="none" w:sz="0" w:space="0" w:color="auto"/>
        <w:right w:val="none" w:sz="0" w:space="0" w:color="auto"/>
      </w:divBdr>
    </w:div>
    <w:div w:id="1722434040">
      <w:bodyDiv w:val="1"/>
      <w:marLeft w:val="0"/>
      <w:marRight w:val="0"/>
      <w:marTop w:val="0"/>
      <w:marBottom w:val="0"/>
      <w:divBdr>
        <w:top w:val="none" w:sz="0" w:space="0" w:color="auto"/>
        <w:left w:val="none" w:sz="0" w:space="0" w:color="auto"/>
        <w:bottom w:val="none" w:sz="0" w:space="0" w:color="auto"/>
        <w:right w:val="none" w:sz="0" w:space="0" w:color="auto"/>
      </w:divBdr>
    </w:div>
    <w:div w:id="1797023162">
      <w:bodyDiv w:val="1"/>
      <w:marLeft w:val="0"/>
      <w:marRight w:val="0"/>
      <w:marTop w:val="0"/>
      <w:marBottom w:val="0"/>
      <w:divBdr>
        <w:top w:val="none" w:sz="0" w:space="0" w:color="auto"/>
        <w:left w:val="none" w:sz="0" w:space="0" w:color="auto"/>
        <w:bottom w:val="none" w:sz="0" w:space="0" w:color="auto"/>
        <w:right w:val="none" w:sz="0" w:space="0" w:color="auto"/>
      </w:divBdr>
    </w:div>
    <w:div w:id="1814758896">
      <w:bodyDiv w:val="1"/>
      <w:marLeft w:val="0"/>
      <w:marRight w:val="0"/>
      <w:marTop w:val="0"/>
      <w:marBottom w:val="0"/>
      <w:divBdr>
        <w:top w:val="none" w:sz="0" w:space="0" w:color="auto"/>
        <w:left w:val="none" w:sz="0" w:space="0" w:color="auto"/>
        <w:bottom w:val="none" w:sz="0" w:space="0" w:color="auto"/>
        <w:right w:val="none" w:sz="0" w:space="0" w:color="auto"/>
      </w:divBdr>
    </w:div>
    <w:div w:id="1819111083">
      <w:bodyDiv w:val="1"/>
      <w:marLeft w:val="0"/>
      <w:marRight w:val="0"/>
      <w:marTop w:val="0"/>
      <w:marBottom w:val="0"/>
      <w:divBdr>
        <w:top w:val="none" w:sz="0" w:space="0" w:color="auto"/>
        <w:left w:val="none" w:sz="0" w:space="0" w:color="auto"/>
        <w:bottom w:val="none" w:sz="0" w:space="0" w:color="auto"/>
        <w:right w:val="none" w:sz="0" w:space="0" w:color="auto"/>
      </w:divBdr>
    </w:div>
    <w:div w:id="1837188694">
      <w:bodyDiv w:val="1"/>
      <w:marLeft w:val="0"/>
      <w:marRight w:val="0"/>
      <w:marTop w:val="0"/>
      <w:marBottom w:val="0"/>
      <w:divBdr>
        <w:top w:val="none" w:sz="0" w:space="0" w:color="auto"/>
        <w:left w:val="none" w:sz="0" w:space="0" w:color="auto"/>
        <w:bottom w:val="none" w:sz="0" w:space="0" w:color="auto"/>
        <w:right w:val="none" w:sz="0" w:space="0" w:color="auto"/>
      </w:divBdr>
    </w:div>
    <w:div w:id="1876189639">
      <w:bodyDiv w:val="1"/>
      <w:marLeft w:val="0"/>
      <w:marRight w:val="0"/>
      <w:marTop w:val="0"/>
      <w:marBottom w:val="0"/>
      <w:divBdr>
        <w:top w:val="none" w:sz="0" w:space="0" w:color="auto"/>
        <w:left w:val="none" w:sz="0" w:space="0" w:color="auto"/>
        <w:bottom w:val="none" w:sz="0" w:space="0" w:color="auto"/>
        <w:right w:val="none" w:sz="0" w:space="0" w:color="auto"/>
      </w:divBdr>
    </w:div>
    <w:div w:id="2034067635">
      <w:bodyDiv w:val="1"/>
      <w:marLeft w:val="0"/>
      <w:marRight w:val="0"/>
      <w:marTop w:val="0"/>
      <w:marBottom w:val="0"/>
      <w:divBdr>
        <w:top w:val="none" w:sz="0" w:space="0" w:color="auto"/>
        <w:left w:val="none" w:sz="0" w:space="0" w:color="auto"/>
        <w:bottom w:val="none" w:sz="0" w:space="0" w:color="auto"/>
        <w:right w:val="none" w:sz="0" w:space="0" w:color="auto"/>
      </w:divBdr>
    </w:div>
    <w:div w:id="20963934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yperlink" Target="https://www.brookes.ac.uk/students/upgrade/study-skills/reflective-writing-gibbs/" TargetMode="External"/><Relationship Id="rId21" Type="http://schemas.openxmlformats.org/officeDocument/2006/relationships/hyperlink" Target="https://blog.oxfordcollegeofmarketing.com/2018/04/23/what-is-mendelows-matrix-and-how-is-it-useful/" TargetMode="External"/><Relationship Id="rId22" Type="http://schemas.openxmlformats.org/officeDocument/2006/relationships/image" Target="media/image4.png"/><Relationship Id="rId23" Type="http://schemas.openxmlformats.org/officeDocument/2006/relationships/hyperlink" Target="https://www.telegraph.co.uk/news/worldnews/asia/vietnam/11770335/Be-honest-you-dont-care-if-your-pretty-dress-was-made-by-child-slaves.html" TargetMode="External"/><Relationship Id="rId24" Type="http://schemas.openxmlformats.org/officeDocument/2006/relationships/hyperlink" Target="https://www.theguardian.com/business/2016/aug/21/hm-factories-myanmar-employed-14-year-old-workers" TargetMode="External"/><Relationship Id="rId25" Type="http://schemas.openxmlformats.org/officeDocument/2006/relationships/hyperlink" Target="https://data.unicef.org/topic/child-protection/child-labour/" TargetMode="External"/><Relationship Id="rId26" Type="http://schemas.openxmlformats.org/officeDocument/2006/relationships/header" Target="head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hyperlink" Target="https://www.theguardian.com/business/2016/aug/21/hm-factories-myanmar-employed-14-year-old-workers" TargetMode="External"/><Relationship Id="rId15" Type="http://schemas.openxmlformats.org/officeDocument/2006/relationships/hyperlink" Target="http://sustainability.hm.com/en/sustainability/downloads-resources/policies/policies/tax-policy.html" TargetMode="External"/><Relationship Id="rId16" Type="http://schemas.openxmlformats.org/officeDocument/2006/relationships/hyperlink" Target="https://about.hm.com/en/sustainability/vision-and-strategy.html" TargetMode="External"/><Relationship Id="rId17" Type="http://schemas.openxmlformats.org/officeDocument/2006/relationships/hyperlink" Target="http://sustainability.hm.com/content/dam/hm/about/documents/en/CSR/codeofconduct/Code%20of%20Conduct_en.pdf" TargetMode="External"/><Relationship Id="rId18" Type="http://schemas.openxmlformats.org/officeDocument/2006/relationships/hyperlink" Target="https://www.ilo.org/ipec/facts/ILOconventionsonchildlabour/lang--en/index.htm" TargetMode="External"/><Relationship Id="rId19" Type="http://schemas.openxmlformats.org/officeDocument/2006/relationships/hyperlink" Target="http://knowledgegrab.com/glossary/mendelows-matrix/"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0AE07E9A-221A-7A41-9830-947D94FD5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13</Pages>
  <Words>3069</Words>
  <Characters>17499</Characters>
  <Application>Microsoft Macintosh Word</Application>
  <DocSecurity>0</DocSecurity>
  <Lines>145</Lines>
  <Paragraphs>41</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
      <vt:lpstr>Executive Summary</vt:lpstr>
      <vt:lpstr/>
      <vt:lpstr/>
      <vt:lpstr/>
      <vt:lpstr/>
      <vt:lpstr/>
      <vt:lpstr>Introduction</vt:lpstr>
      <vt:lpstr>    What is Child Labour?</vt:lpstr>
      <vt:lpstr>Corporate Social Responsibility</vt:lpstr>
      <vt:lpstr>Stakeholders</vt:lpstr>
      <vt:lpstr>    Stakeholder Mapping                                                             </vt:lpstr>
      <vt:lpstr>Gibbs Model of Reflection </vt:lpstr>
      <vt:lpstr>Conclusion                                                                      </vt:lpstr>
      <vt:lpstr>Recommendations</vt:lpstr>
      <vt:lpstr/>
      <vt:lpstr>References</vt:lpstr>
      <vt:lpstr>Appendix A- Poster</vt:lpstr>
      <vt:lpstr/>
      <vt:lpstr>Appendix B- Questions and Answers</vt:lpstr>
    </vt:vector>
  </TitlesOfParts>
  <LinksUpToDate>false</LinksUpToDate>
  <CharactersWithSpaces>20527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56</cp:revision>
  <dcterms:created xsi:type="dcterms:W3CDTF">2018-10-14T17:25:00Z</dcterms:created>
  <dcterms:modified xsi:type="dcterms:W3CDTF">2018-11-19T20:46:00Z</dcterms:modified>
</cp:coreProperties>
</file>