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F8D1FA" wp14:paraId="46E16063" wp14:textId="14A9AC3F">
      <w:pPr>
        <w:spacing w:before="0" w:beforeAutospacing="off" w:after="16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0AF8D1FA" w:rsidR="7738CCDF">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r w:rsidR="7738CCDF">
        <w:drawing>
          <wp:inline xmlns:wp14="http://schemas.microsoft.com/office/word/2010/wordprocessingDrawing" wp14:editId="27E8C67A" wp14:anchorId="6CA8E33A">
            <wp:extent cx="1743075" cy="581025"/>
            <wp:effectExtent l="0" t="0" r="0" b="0"/>
            <wp:docPr id="1120718815" name="drawing" title="A close 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0718815" name="Picture 1120718815"/>
                    <pic:cNvPicPr/>
                  </pic:nvPicPr>
                  <pic:blipFill>
                    <a:blip xmlns:r="http://schemas.openxmlformats.org/officeDocument/2006/relationships" r:embed="rId460149031">
                      <a:extLst>
                        <a:ext uri="{28A0092B-C50C-407E-A947-70E740481C1C}">
                          <a14:useLocalDpi xmlns:a14="http://schemas.microsoft.com/office/drawing/2010/main"/>
                        </a:ext>
                      </a:extLst>
                    </a:blip>
                    <a:stretch>
                      <a:fillRect/>
                    </a:stretch>
                  </pic:blipFill>
                  <pic:spPr>
                    <a:xfrm>
                      <a:off x="0" y="0"/>
                      <a:ext cx="1743075" cy="581025"/>
                    </a:xfrm>
                    <a:prstGeom prst="rect">
                      <a:avLst/>
                    </a:prstGeom>
                  </pic:spPr>
                </pic:pic>
              </a:graphicData>
            </a:graphic>
          </wp:inline>
        </w:drawing>
      </w:r>
    </w:p>
    <w:p xmlns:wp14="http://schemas.microsoft.com/office/word/2010/wordml" w:rsidP="0AF8D1FA" wp14:paraId="3A179BB9" wp14:textId="406CD1C8">
      <w:pPr>
        <w:spacing w:before="0" w:beforeAutospacing="off" w:after="16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0AF8D1FA" w:rsidR="7738CCDF">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p>
    <w:p xmlns:wp14="http://schemas.microsoft.com/office/word/2010/wordml" w:rsidP="0AF8D1FA" wp14:paraId="239EB7B1" wp14:textId="7C8B9071">
      <w:pPr>
        <w:spacing w:before="0" w:beforeAutospacing="off" w:after="160" w:afterAutospacing="off" w:line="360" w:lineRule="auto"/>
        <w:jc w:val="both"/>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0AF8D1FA" w:rsidR="7738CCDF">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p>
    <w:p xmlns:wp14="http://schemas.microsoft.com/office/word/2010/wordml" w:rsidP="0AF8D1FA" wp14:paraId="03E47EAD" wp14:textId="70E34996">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08BE869C">
        <w:rPr>
          <w:rFonts w:ascii="Arial" w:hAnsi="Arial" w:eastAsia="Arial" w:cs="Arial"/>
          <w:b w:val="0"/>
          <w:bCs w:val="0"/>
          <w:i w:val="0"/>
          <w:iCs w:val="0"/>
          <w:caps w:val="0"/>
          <w:smallCaps w:val="0"/>
          <w:noProof w:val="0"/>
          <w:color w:val="000000" w:themeColor="text1" w:themeTint="FF" w:themeShade="FF"/>
          <w:sz w:val="28"/>
          <w:szCs w:val="28"/>
          <w:lang w:val="en-GB"/>
        </w:rPr>
        <w:t>BA Leadership and Management</w:t>
      </w:r>
    </w:p>
    <w:p xmlns:wp14="http://schemas.microsoft.com/office/word/2010/wordml" w:rsidP="0AF8D1FA" wp14:paraId="50433965" wp14:textId="1F06D271">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08BE869C">
        <w:rPr>
          <w:rFonts w:ascii="Arial" w:hAnsi="Arial" w:eastAsia="Arial" w:cs="Arial"/>
          <w:b w:val="0"/>
          <w:bCs w:val="0"/>
          <w:i w:val="0"/>
          <w:iCs w:val="0"/>
          <w:caps w:val="0"/>
          <w:smallCaps w:val="0"/>
          <w:noProof w:val="0"/>
          <w:color w:val="000000" w:themeColor="text1" w:themeTint="FF" w:themeShade="FF"/>
          <w:sz w:val="28"/>
          <w:szCs w:val="28"/>
          <w:lang w:val="en-GB"/>
        </w:rPr>
        <w:t>LEVEL 5</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24A0ED58" wp14:textId="63055E90">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1F4F56E9" wp14:textId="7B2EE285">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6AFFA2E7" wp14:textId="44BDEFDC">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318CD616" wp14:textId="3DDA52E7">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25F60FF2" wp14:textId="6D4432F8">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Module: </w:t>
      </w:r>
      <w:r w:rsidRPr="0AF8D1FA" w:rsidR="40203AEF">
        <w:rPr>
          <w:rFonts w:ascii="Arial" w:hAnsi="Arial" w:eastAsia="Arial" w:cs="Arial"/>
          <w:b w:val="0"/>
          <w:bCs w:val="0"/>
          <w:i w:val="0"/>
          <w:iCs w:val="0"/>
          <w:caps w:val="0"/>
          <w:smallCaps w:val="0"/>
          <w:noProof w:val="0"/>
          <w:color w:val="000000" w:themeColor="text1" w:themeTint="FF" w:themeShade="FF"/>
          <w:sz w:val="28"/>
          <w:szCs w:val="28"/>
          <w:lang w:val="en-US"/>
        </w:rPr>
        <w:t>Building a Sustainable Marketing Relationship</w:t>
      </w:r>
    </w:p>
    <w:p xmlns:wp14="http://schemas.microsoft.com/office/word/2010/wordml" w:rsidP="0AF8D1FA" wp14:paraId="6CF311CB" wp14:textId="79971366">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63C81844" wp14:textId="63F2F224">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0AF8D1FA" wp14:paraId="38E3EE92" wp14:textId="763B9FF1">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272A00B2" wp14:textId="4B2CD9F3">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Module code: BMSW</w:t>
      </w:r>
      <w:r w:rsidRPr="0AF8D1FA" w:rsidR="7EB7A70A">
        <w:rPr>
          <w:rFonts w:ascii="Arial" w:hAnsi="Arial" w:eastAsia="Arial" w:cs="Arial"/>
          <w:b w:val="0"/>
          <w:bCs w:val="0"/>
          <w:i w:val="0"/>
          <w:iCs w:val="0"/>
          <w:caps w:val="0"/>
          <w:smallCaps w:val="0"/>
          <w:noProof w:val="0"/>
          <w:color w:val="000000" w:themeColor="text1" w:themeTint="FF" w:themeShade="FF"/>
          <w:sz w:val="28"/>
          <w:szCs w:val="28"/>
          <w:lang w:val="en-US"/>
        </w:rPr>
        <w:t>5007</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2707A96A" wp14:textId="57DA1AFB">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729E8341" wp14:textId="71F46483">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3B86D846" wp14:textId="716B8FD3">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399AE01E" wp14:textId="75DDA91B">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Module Tutors: </w:t>
      </w:r>
      <w:r w:rsidRPr="0AF8D1FA" w:rsidR="1C225DC7">
        <w:rPr>
          <w:rFonts w:ascii="Arial" w:hAnsi="Arial" w:eastAsia="Arial" w:cs="Arial"/>
          <w:b w:val="0"/>
          <w:bCs w:val="0"/>
          <w:i w:val="0"/>
          <w:iCs w:val="0"/>
          <w:caps w:val="0"/>
          <w:smallCaps w:val="0"/>
          <w:noProof w:val="0"/>
          <w:color w:val="000000" w:themeColor="text1" w:themeTint="FF" w:themeShade="FF"/>
          <w:sz w:val="28"/>
          <w:szCs w:val="28"/>
          <w:lang w:val="en-US"/>
        </w:rPr>
        <w:t>Gwyneth Jones</w:t>
      </w:r>
    </w:p>
    <w:p xmlns:wp14="http://schemas.microsoft.com/office/word/2010/wordml" w:rsidP="0AF8D1FA" wp14:paraId="711811CC" wp14:textId="3FFA78F2">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1AB68198" wp14:textId="382DB8D8">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05AB2F4E" wp14:textId="38E925C3">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49E27B2E" wp14:textId="15617070">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5F817745" wp14:textId="17A2A46C">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Student Number: 2329890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0B903CC4" wp14:textId="3F338B13">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71EA7606" wp14:textId="5687BA3F">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0AF8D1FA" wp14:paraId="56165AE4" wp14:textId="392564A9">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0AF8D1FA" w:rsidR="7738CCDF">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3E399C9C" wp14:paraId="27016D90" wp14:textId="1F2C4C93">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3E399C9C" w:rsidR="1605A435">
        <w:rPr>
          <w:rFonts w:ascii="Arial" w:hAnsi="Arial" w:eastAsia="Arial" w:cs="Arial"/>
          <w:b w:val="0"/>
          <w:bCs w:val="0"/>
          <w:i w:val="0"/>
          <w:iCs w:val="0"/>
          <w:caps w:val="0"/>
          <w:smallCaps w:val="0"/>
          <w:noProof w:val="0"/>
          <w:color w:val="000000" w:themeColor="text1" w:themeTint="FF" w:themeShade="FF"/>
          <w:sz w:val="28"/>
          <w:szCs w:val="28"/>
          <w:lang w:val="en-US"/>
        </w:rPr>
        <w:t xml:space="preserve">  Total word count:</w:t>
      </w:r>
      <w:r w:rsidRPr="3E399C9C" w:rsidR="1605A43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3E399C9C" w:rsidR="59145833">
        <w:rPr>
          <w:rFonts w:ascii="Arial" w:hAnsi="Arial" w:eastAsia="Arial" w:cs="Arial"/>
          <w:b w:val="0"/>
          <w:bCs w:val="0"/>
          <w:i w:val="0"/>
          <w:iCs w:val="0"/>
          <w:caps w:val="0"/>
          <w:smallCaps w:val="0"/>
          <w:noProof w:val="0"/>
          <w:color w:val="000000" w:themeColor="text1" w:themeTint="FF" w:themeShade="FF"/>
          <w:sz w:val="28"/>
          <w:szCs w:val="28"/>
          <w:lang w:val="en-GB"/>
        </w:rPr>
        <w:t>2172</w:t>
      </w:r>
    </w:p>
    <w:p xmlns:wp14="http://schemas.microsoft.com/office/word/2010/wordml" w:rsidP="0AF8D1FA" wp14:paraId="0351EFD3" wp14:textId="7FFD57FA">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AF8D1FA" wp14:paraId="4680A171" wp14:textId="5A23DECC">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AF8D1FA" wp14:paraId="433E0ED8" wp14:textId="3BB1D20C">
      <w:pPr>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AF8D1FA" wp14:paraId="265A6039" wp14:textId="6EA61922">
      <w:pPr>
        <w:pStyle w:val="Normal"/>
        <w:spacing w:before="0" w:beforeAutospacing="off" w:after="160" w:afterAutospacing="off" w:line="360" w:lineRule="auto"/>
        <w:jc w:val="center"/>
        <w:rPr>
          <w:rFonts w:ascii="Times New Roman" w:hAnsi="Times New Roman" w:eastAsia="Times New Roman" w:cs="Times New Roman"/>
          <w:noProof w:val="0"/>
          <w:sz w:val="36"/>
          <w:szCs w:val="36"/>
          <w:lang w:val="en-GB"/>
        </w:rPr>
      </w:pPr>
    </w:p>
    <w:p xmlns:wp14="http://schemas.microsoft.com/office/word/2010/wordml" w:rsidP="0AF8D1FA" wp14:paraId="7EDADB01" wp14:textId="28D06A7C">
      <w:pPr>
        <w:pStyle w:val="Normal"/>
        <w:spacing w:before="0" w:beforeAutospacing="off" w:after="160" w:afterAutospacing="off" w:line="360" w:lineRule="auto"/>
        <w:jc w:val="center"/>
        <w:rPr>
          <w:rFonts w:ascii="Times New Roman" w:hAnsi="Times New Roman" w:eastAsia="Times New Roman" w:cs="Times New Roman"/>
          <w:noProof w:val="0"/>
          <w:sz w:val="36"/>
          <w:szCs w:val="36"/>
          <w:lang w:val="en-GB"/>
        </w:rPr>
      </w:pPr>
    </w:p>
    <w:p xmlns:wp14="http://schemas.microsoft.com/office/word/2010/wordml" w:rsidP="0AF8D1FA" wp14:paraId="2BB1E549" wp14:textId="3363298A">
      <w:pPr>
        <w:spacing w:before="240" w:beforeAutospacing="off" w:after="0" w:afterAutospacing="off" w:line="360" w:lineRule="auto"/>
        <w:jc w:val="both"/>
        <w:rPr>
          <w:rFonts w:ascii="Arial" w:hAnsi="Arial" w:eastAsia="Arial" w:cs="Arial"/>
          <w:noProof w:val="0"/>
          <w:color w:val="auto"/>
          <w:sz w:val="24"/>
          <w:szCs w:val="24"/>
          <w:lang w:val="en-US"/>
        </w:rPr>
      </w:pPr>
      <w:r w:rsidRPr="0AF8D1FA" w:rsidR="248C2B69">
        <w:rPr>
          <w:rFonts w:ascii="Arial" w:hAnsi="Arial" w:eastAsia="Arial" w:cs="Arial"/>
          <w:noProof w:val="0"/>
          <w:color w:val="auto"/>
          <w:sz w:val="24"/>
          <w:szCs w:val="24"/>
          <w:lang w:val="en-US"/>
        </w:rPr>
        <w:t>Table of Contents</w:t>
      </w:r>
    </w:p>
    <w:p xmlns:wp14="http://schemas.microsoft.com/office/word/2010/wordml" w:rsidP="0AF8D1FA" wp14:paraId="579573DF" wp14:textId="13958B5C">
      <w:pPr>
        <w:spacing w:before="240" w:beforeAutospacing="off" w:after="0" w:afterAutospacing="off" w:line="360" w:lineRule="auto"/>
        <w:jc w:val="both"/>
        <w:rPr>
          <w:rFonts w:ascii="Arial" w:hAnsi="Arial" w:eastAsia="Arial" w:cs="Arial"/>
          <w:noProof w:val="0"/>
          <w:color w:val="auto"/>
          <w:sz w:val="24"/>
          <w:szCs w:val="24"/>
          <w:lang w:val="en-US"/>
        </w:rPr>
      </w:pPr>
    </w:p>
    <w:p xmlns:wp14="http://schemas.microsoft.com/office/word/2010/wordml" w:rsidP="0AF8D1FA" wp14:paraId="5B143BE6" wp14:textId="0810E159">
      <w:pPr>
        <w:tabs>
          <w:tab w:val="right" w:leader="dot" w:pos="9016"/>
        </w:tabs>
        <w:spacing w:before="0" w:beforeAutospacing="off" w:after="100" w:afterAutospacing="off" w:line="257" w:lineRule="auto"/>
        <w:rPr>
          <w:rFonts w:ascii="Arial" w:hAnsi="Arial" w:eastAsia="Arial" w:cs="Arial"/>
          <w:color w:val="auto"/>
          <w:sz w:val="24"/>
          <w:szCs w:val="24"/>
        </w:rPr>
      </w:pPr>
      <w:hyperlink w:anchor="_Toc213452002" r:id="Rbaca90176da947f4">
        <w:r w:rsidRPr="3E399C9C" w:rsidR="4D1943E1">
          <w:rPr>
            <w:rStyle w:val="Hyperlink"/>
            <w:rFonts w:ascii="Arial" w:hAnsi="Arial" w:eastAsia="Arial" w:cs="Arial"/>
            <w:strike w:val="0"/>
            <w:dstrike w:val="0"/>
            <w:noProof w:val="0"/>
            <w:color w:val="auto"/>
            <w:sz w:val="24"/>
            <w:szCs w:val="24"/>
            <w:lang w:val="en-GB"/>
          </w:rPr>
          <w:t>Part 1: Report</w:t>
        </w:r>
        <w:r>
          <w:tab/>
        </w:r>
        <w:r w:rsidRPr="3E399C9C" w:rsidR="4D1943E1">
          <w:rPr>
            <w:rStyle w:val="Hyperlink"/>
            <w:rFonts w:ascii="Arial" w:hAnsi="Arial" w:eastAsia="Arial" w:cs="Arial"/>
            <w:strike w:val="0"/>
            <w:dstrike w:val="0"/>
            <w:noProof w:val="0"/>
            <w:color w:val="auto"/>
            <w:sz w:val="24"/>
            <w:szCs w:val="24"/>
            <w:u w:val="single"/>
            <w:lang w:val="en-GB"/>
          </w:rPr>
          <w:t>3</w:t>
        </w:r>
      </w:hyperlink>
    </w:p>
    <w:p xmlns:wp14="http://schemas.microsoft.com/office/word/2010/wordml" w:rsidP="0AF8D1FA" wp14:paraId="322DCF78" wp14:textId="65E04EEE">
      <w:pPr>
        <w:tabs>
          <w:tab w:val="right" w:leader="dot" w:pos="9016"/>
        </w:tabs>
        <w:spacing w:before="0" w:beforeAutospacing="off" w:after="100" w:afterAutospacing="off" w:line="257" w:lineRule="auto"/>
        <w:rPr>
          <w:rFonts w:ascii="Arial" w:hAnsi="Arial" w:eastAsia="Arial" w:cs="Arial"/>
          <w:color w:val="auto"/>
          <w:sz w:val="24"/>
          <w:szCs w:val="24"/>
        </w:rPr>
      </w:pPr>
      <w:hyperlink w:anchor="_Toc213452003" r:id="R79c01e150a9e4cf7">
        <w:r w:rsidRPr="3E399C9C" w:rsidR="4D1943E1">
          <w:rPr>
            <w:rStyle w:val="Hyperlink"/>
            <w:rFonts w:ascii="Arial" w:hAnsi="Arial" w:eastAsia="Arial" w:cs="Arial"/>
            <w:strike w:val="0"/>
            <w:dstrike w:val="0"/>
            <w:noProof w:val="0"/>
            <w:color w:val="auto"/>
            <w:sz w:val="24"/>
            <w:szCs w:val="24"/>
            <w:lang w:val="en-GB"/>
          </w:rPr>
          <w:t>Introduction</w:t>
        </w:r>
        <w:r>
          <w:tab/>
        </w:r>
        <w:r w:rsidRPr="3E399C9C" w:rsidR="4D1943E1">
          <w:rPr>
            <w:rStyle w:val="Hyperlink"/>
            <w:rFonts w:ascii="Arial" w:hAnsi="Arial" w:eastAsia="Arial" w:cs="Arial"/>
            <w:strike w:val="0"/>
            <w:dstrike w:val="0"/>
            <w:noProof w:val="0"/>
            <w:color w:val="auto"/>
            <w:sz w:val="24"/>
            <w:szCs w:val="24"/>
            <w:u w:val="single"/>
            <w:lang w:val="en-GB"/>
          </w:rPr>
          <w:t>3</w:t>
        </w:r>
      </w:hyperlink>
    </w:p>
    <w:p xmlns:wp14="http://schemas.microsoft.com/office/word/2010/wordml" w:rsidP="3E399C9C" wp14:paraId="05D1EA79" wp14:textId="222799DE">
      <w:pPr>
        <w:tabs>
          <w:tab w:val="right" w:leader="dot" w:pos="9016"/>
        </w:tabs>
        <w:spacing w:before="0" w:beforeAutospacing="off" w:after="100" w:afterAutospacing="off" w:line="257" w:lineRule="auto"/>
        <w:rPr>
          <w:rFonts w:ascii="Arial" w:hAnsi="Arial" w:eastAsia="Arial" w:cs="Arial"/>
          <w:strike w:val="0"/>
          <w:dstrike w:val="0"/>
          <w:noProof w:val="0"/>
          <w:color w:val="auto"/>
          <w:sz w:val="24"/>
          <w:szCs w:val="24"/>
          <w:u w:val="single"/>
          <w:lang w:val="en-GB"/>
        </w:rPr>
      </w:pPr>
      <w:hyperlink w:anchor="_Toc213452004" r:id="Rf8b393ff4c324d7a">
        <w:r w:rsidRPr="3E399C9C" w:rsidR="4D1943E1">
          <w:rPr>
            <w:rStyle w:val="Hyperlink"/>
            <w:rFonts w:ascii="Arial" w:hAnsi="Arial" w:eastAsia="Arial" w:cs="Arial"/>
            <w:strike w:val="0"/>
            <w:dstrike w:val="0"/>
            <w:noProof w:val="0"/>
            <w:color w:val="auto"/>
            <w:sz w:val="24"/>
            <w:szCs w:val="24"/>
            <w:lang w:val="en-GB"/>
          </w:rPr>
          <w:t>Task .1. Organisational Overview</w:t>
        </w:r>
        <w:r>
          <w:tab/>
        </w:r>
      </w:hyperlink>
      <w:r w:rsidRPr="3E399C9C" w:rsidR="2730265F">
        <w:rPr>
          <w:rFonts w:ascii="Arial" w:hAnsi="Arial" w:eastAsia="Arial" w:cs="Arial"/>
          <w:strike w:val="0"/>
          <w:dstrike w:val="0"/>
          <w:noProof w:val="0"/>
          <w:color w:val="auto"/>
          <w:sz w:val="24"/>
          <w:szCs w:val="24"/>
          <w:u w:val="single"/>
          <w:lang w:val="en-GB"/>
        </w:rPr>
        <w:t>3</w:t>
      </w:r>
    </w:p>
    <w:p xmlns:wp14="http://schemas.microsoft.com/office/word/2010/wordml" w:rsidP="3E399C9C" wp14:paraId="2D5A935D" wp14:textId="090B618E">
      <w:pPr>
        <w:tabs>
          <w:tab w:val="right" w:leader="dot" w:pos="9016"/>
        </w:tabs>
        <w:spacing w:before="0" w:beforeAutospacing="off" w:after="100" w:afterAutospacing="off" w:line="257" w:lineRule="auto"/>
        <w:rPr>
          <w:rFonts w:ascii="Arial" w:hAnsi="Arial" w:eastAsia="Arial" w:cs="Arial"/>
          <w:strike w:val="0"/>
          <w:dstrike w:val="0"/>
          <w:noProof w:val="0"/>
          <w:color w:val="auto"/>
          <w:sz w:val="24"/>
          <w:szCs w:val="24"/>
          <w:u w:val="single"/>
          <w:lang w:val="en-GB"/>
        </w:rPr>
      </w:pPr>
      <w:hyperlink w:anchor="_Toc213452005" r:id="Rf5cf34bfb4724fab">
        <w:r w:rsidRPr="3E399C9C" w:rsidR="4D1943E1">
          <w:rPr>
            <w:rStyle w:val="Hyperlink"/>
            <w:rFonts w:ascii="Arial" w:hAnsi="Arial" w:eastAsia="Arial" w:cs="Arial"/>
            <w:strike w:val="0"/>
            <w:dstrike w:val="0"/>
            <w:noProof w:val="0"/>
            <w:color w:val="auto"/>
            <w:sz w:val="24"/>
            <w:szCs w:val="24"/>
            <w:lang w:val="en-GB"/>
          </w:rPr>
          <w:t>Task.2. Data Collection, Analysis and Evaluation: Sustainable Customer Marketing Relationships</w:t>
        </w:r>
        <w:r>
          <w:tab/>
        </w:r>
      </w:hyperlink>
      <w:r w:rsidRPr="3E399C9C" w:rsidR="55CD3AB2">
        <w:rPr>
          <w:rFonts w:ascii="Arial" w:hAnsi="Arial" w:eastAsia="Arial" w:cs="Arial"/>
          <w:strike w:val="0"/>
          <w:dstrike w:val="0"/>
          <w:noProof w:val="0"/>
          <w:color w:val="auto"/>
          <w:sz w:val="24"/>
          <w:szCs w:val="24"/>
          <w:u w:val="single"/>
          <w:lang w:val="en-GB"/>
        </w:rPr>
        <w:t>4</w:t>
      </w:r>
    </w:p>
    <w:p xmlns:wp14="http://schemas.microsoft.com/office/word/2010/wordml" w:rsidP="3E399C9C" wp14:paraId="70720B0D" wp14:textId="6532517A">
      <w:pPr>
        <w:tabs>
          <w:tab w:val="right" w:leader="dot" w:pos="9016"/>
        </w:tabs>
        <w:spacing w:before="0" w:beforeAutospacing="off" w:after="100" w:afterAutospacing="off" w:line="257" w:lineRule="auto"/>
        <w:rPr>
          <w:rFonts w:ascii="Arial" w:hAnsi="Arial" w:eastAsia="Arial" w:cs="Arial"/>
          <w:strike w:val="0"/>
          <w:dstrike w:val="0"/>
          <w:noProof w:val="0"/>
          <w:color w:val="auto"/>
          <w:sz w:val="24"/>
          <w:szCs w:val="24"/>
          <w:u w:val="single"/>
          <w:lang w:val="en-GB"/>
        </w:rPr>
      </w:pPr>
      <w:hyperlink w:anchor="_Toc213452006" r:id="Re05e6b76214b4b1a">
        <w:r w:rsidRPr="3E399C9C" w:rsidR="4D1943E1">
          <w:rPr>
            <w:rStyle w:val="Hyperlink"/>
            <w:rFonts w:ascii="Arial" w:hAnsi="Arial" w:eastAsia="Arial" w:cs="Arial"/>
            <w:strike w:val="0"/>
            <w:dstrike w:val="0"/>
            <w:noProof w:val="0"/>
            <w:color w:val="auto"/>
            <w:sz w:val="24"/>
            <w:szCs w:val="24"/>
            <w:lang w:val="en-GB"/>
          </w:rPr>
          <w:t>Task.3 CRM Strategy Analysis</w:t>
        </w:r>
        <w:r>
          <w:tab/>
        </w:r>
      </w:hyperlink>
      <w:r w:rsidRPr="3E399C9C" w:rsidR="193F021C">
        <w:rPr>
          <w:rFonts w:ascii="Arial" w:hAnsi="Arial" w:eastAsia="Arial" w:cs="Arial"/>
          <w:strike w:val="0"/>
          <w:dstrike w:val="0"/>
          <w:noProof w:val="0"/>
          <w:color w:val="auto"/>
          <w:sz w:val="24"/>
          <w:szCs w:val="24"/>
          <w:u w:val="single"/>
          <w:lang w:val="en-GB"/>
        </w:rPr>
        <w:t>6</w:t>
      </w:r>
    </w:p>
    <w:p xmlns:wp14="http://schemas.microsoft.com/office/word/2010/wordml" w:rsidP="3E399C9C" wp14:paraId="567BBD35" wp14:textId="60C9FFEF">
      <w:pPr>
        <w:tabs>
          <w:tab w:val="right" w:leader="dot" w:pos="9016"/>
        </w:tabs>
        <w:spacing w:before="0" w:beforeAutospacing="off" w:after="100" w:afterAutospacing="off" w:line="257" w:lineRule="auto"/>
        <w:ind w:left="220" w:right="0"/>
        <w:rPr>
          <w:rFonts w:ascii="Arial" w:hAnsi="Arial" w:eastAsia="Arial" w:cs="Arial"/>
          <w:strike w:val="0"/>
          <w:dstrike w:val="0"/>
          <w:noProof w:val="0"/>
          <w:color w:val="auto"/>
          <w:sz w:val="24"/>
          <w:szCs w:val="24"/>
          <w:u w:val="single"/>
          <w:lang w:val="en-GB"/>
        </w:rPr>
      </w:pPr>
      <w:hyperlink w:anchor="_Toc213452007" r:id="Re67d9bfd9a914579">
        <w:r w:rsidRPr="3E399C9C" w:rsidR="4D1943E1">
          <w:rPr>
            <w:rStyle w:val="Hyperlink"/>
            <w:rFonts w:ascii="Arial" w:hAnsi="Arial" w:eastAsia="Arial" w:cs="Arial"/>
            <w:strike w:val="0"/>
            <w:dstrike w:val="0"/>
            <w:noProof w:val="0"/>
            <w:color w:val="auto"/>
            <w:sz w:val="24"/>
            <w:szCs w:val="24"/>
            <w:lang w:val="en-GB"/>
          </w:rPr>
          <w:t>3.1. Segmentation, targeting and positioning strategies</w:t>
        </w:r>
        <w:r>
          <w:tab/>
        </w:r>
      </w:hyperlink>
      <w:r w:rsidRPr="3E399C9C" w:rsidR="23C5595C">
        <w:rPr>
          <w:rFonts w:ascii="Arial" w:hAnsi="Arial" w:eastAsia="Arial" w:cs="Arial"/>
          <w:strike w:val="0"/>
          <w:dstrike w:val="0"/>
          <w:noProof w:val="0"/>
          <w:color w:val="auto"/>
          <w:sz w:val="24"/>
          <w:szCs w:val="24"/>
          <w:u w:val="single"/>
          <w:lang w:val="en-GB"/>
        </w:rPr>
        <w:t>6</w:t>
      </w:r>
    </w:p>
    <w:p xmlns:wp14="http://schemas.microsoft.com/office/word/2010/wordml" w:rsidP="0AF8D1FA" wp14:paraId="054BC0B6" wp14:textId="5DA972DA">
      <w:pPr>
        <w:tabs>
          <w:tab w:val="right" w:leader="dot" w:pos="9016"/>
        </w:tabs>
        <w:spacing w:before="0" w:beforeAutospacing="off" w:after="100" w:afterAutospacing="off" w:line="257" w:lineRule="auto"/>
        <w:ind w:left="220" w:right="0"/>
        <w:rPr>
          <w:rFonts w:ascii="Arial" w:hAnsi="Arial" w:eastAsia="Arial" w:cs="Arial"/>
          <w:color w:val="auto"/>
          <w:sz w:val="24"/>
          <w:szCs w:val="24"/>
        </w:rPr>
      </w:pPr>
      <w:hyperlink w:anchor="_Toc213452008" r:id="R7c170b8d921f44d7">
        <w:r w:rsidRPr="3E399C9C" w:rsidR="4D1943E1">
          <w:rPr>
            <w:rStyle w:val="Hyperlink"/>
            <w:rFonts w:ascii="Arial" w:hAnsi="Arial" w:eastAsia="Arial" w:cs="Arial"/>
            <w:strike w:val="0"/>
            <w:dstrike w:val="0"/>
            <w:noProof w:val="0"/>
            <w:color w:val="auto"/>
            <w:sz w:val="24"/>
            <w:szCs w:val="24"/>
            <w:lang w:val="en-GB"/>
          </w:rPr>
          <w:t>3.2. Market Differentiation using the Marketing Mix</w:t>
        </w:r>
        <w:r>
          <w:tab/>
        </w:r>
        <w:r w:rsidRPr="3E399C9C" w:rsidR="63356EDF">
          <w:rPr>
            <w:rStyle w:val="Hyperlink"/>
            <w:rFonts w:ascii="Arial" w:hAnsi="Arial" w:eastAsia="Arial" w:cs="Arial"/>
            <w:strike w:val="0"/>
            <w:dstrike w:val="0"/>
            <w:noProof w:val="0"/>
            <w:color w:val="auto"/>
            <w:sz w:val="24"/>
            <w:szCs w:val="24"/>
            <w:u w:val="single"/>
            <w:lang w:val="en-GB"/>
          </w:rPr>
          <w:t>.</w:t>
        </w:r>
        <w:r w:rsidRPr="3E399C9C" w:rsidR="4D1943E1">
          <w:rPr>
            <w:rStyle w:val="Hyperlink"/>
            <w:rFonts w:ascii="Arial" w:hAnsi="Arial" w:eastAsia="Arial" w:cs="Arial"/>
            <w:strike w:val="0"/>
            <w:dstrike w:val="0"/>
            <w:noProof w:val="0"/>
            <w:color w:val="auto"/>
            <w:sz w:val="24"/>
            <w:szCs w:val="24"/>
            <w:u w:val="single"/>
            <w:lang w:val="en-GB"/>
          </w:rPr>
          <w:t>7</w:t>
        </w:r>
      </w:hyperlink>
    </w:p>
    <w:p xmlns:wp14="http://schemas.microsoft.com/office/word/2010/wordml" w:rsidP="0AF8D1FA" wp14:paraId="164CE8C0" wp14:textId="1D11BEDD">
      <w:pPr>
        <w:tabs>
          <w:tab w:val="right" w:leader="dot" w:pos="9016"/>
        </w:tabs>
        <w:spacing w:before="0" w:beforeAutospacing="off" w:after="100" w:afterAutospacing="off" w:line="257" w:lineRule="auto"/>
        <w:ind w:left="220" w:right="0"/>
        <w:rPr>
          <w:rFonts w:ascii="Arial" w:hAnsi="Arial" w:eastAsia="Arial" w:cs="Arial"/>
          <w:color w:val="auto"/>
          <w:sz w:val="24"/>
          <w:szCs w:val="24"/>
        </w:rPr>
      </w:pPr>
      <w:hyperlink w:anchor="_Toc213452009" r:id="R19ce4f3bbe6f46b8">
        <w:r w:rsidRPr="3E399C9C" w:rsidR="4D1943E1">
          <w:rPr>
            <w:rStyle w:val="Hyperlink"/>
            <w:rFonts w:ascii="Arial" w:hAnsi="Arial" w:eastAsia="Arial" w:cs="Arial"/>
            <w:strike w:val="0"/>
            <w:dstrike w:val="0"/>
            <w:noProof w:val="0"/>
            <w:color w:val="auto"/>
            <w:sz w:val="24"/>
            <w:szCs w:val="24"/>
            <w:lang w:val="en-GB"/>
          </w:rPr>
          <w:t>3.3. 4Cs of Customer Needs</w:t>
        </w:r>
        <w:r>
          <w:tab/>
        </w:r>
        <w:r w:rsidRPr="3E399C9C" w:rsidR="4D1943E1">
          <w:rPr>
            <w:rStyle w:val="Hyperlink"/>
            <w:rFonts w:ascii="Arial" w:hAnsi="Arial" w:eastAsia="Arial" w:cs="Arial"/>
            <w:strike w:val="0"/>
            <w:dstrike w:val="0"/>
            <w:noProof w:val="0"/>
            <w:color w:val="auto"/>
            <w:sz w:val="24"/>
            <w:szCs w:val="24"/>
            <w:u w:val="single"/>
            <w:lang w:val="en-GB"/>
          </w:rPr>
          <w:t>8</w:t>
        </w:r>
      </w:hyperlink>
    </w:p>
    <w:p xmlns:wp14="http://schemas.microsoft.com/office/word/2010/wordml" w:rsidP="0AF8D1FA" wp14:paraId="261141B2" wp14:textId="1814F207">
      <w:pPr>
        <w:tabs>
          <w:tab w:val="right" w:leader="dot" w:pos="9016"/>
        </w:tabs>
        <w:spacing w:before="0" w:beforeAutospacing="off" w:after="100" w:afterAutospacing="off" w:line="257" w:lineRule="auto"/>
        <w:ind w:left="220" w:right="0"/>
        <w:rPr>
          <w:rFonts w:ascii="Arial" w:hAnsi="Arial" w:eastAsia="Arial" w:cs="Arial"/>
          <w:color w:val="auto"/>
          <w:sz w:val="24"/>
          <w:szCs w:val="24"/>
        </w:rPr>
      </w:pPr>
      <w:hyperlink w:anchor="_Toc213452010" r:id="R4c5a1b4a51b841a6">
        <w:r w:rsidRPr="3E399C9C" w:rsidR="4D1943E1">
          <w:rPr>
            <w:rStyle w:val="Hyperlink"/>
            <w:rFonts w:ascii="Arial" w:hAnsi="Arial" w:eastAsia="Arial" w:cs="Arial"/>
            <w:strike w:val="0"/>
            <w:dstrike w:val="0"/>
            <w:noProof w:val="0"/>
            <w:color w:val="auto"/>
            <w:sz w:val="24"/>
            <w:szCs w:val="24"/>
            <w:lang w:val="en-GB"/>
          </w:rPr>
          <w:t>3.4. Ethical and Sustainability policies</w:t>
        </w:r>
        <w:r>
          <w:tab/>
        </w:r>
        <w:r w:rsidRPr="3E399C9C" w:rsidR="4D1943E1">
          <w:rPr>
            <w:rStyle w:val="Hyperlink"/>
            <w:rFonts w:ascii="Arial" w:hAnsi="Arial" w:eastAsia="Arial" w:cs="Arial"/>
            <w:strike w:val="0"/>
            <w:dstrike w:val="0"/>
            <w:noProof w:val="0"/>
            <w:color w:val="auto"/>
            <w:sz w:val="24"/>
            <w:szCs w:val="24"/>
            <w:u w:val="single"/>
            <w:lang w:val="en-GB"/>
          </w:rPr>
          <w:t>8</w:t>
        </w:r>
      </w:hyperlink>
    </w:p>
    <w:p xmlns:wp14="http://schemas.microsoft.com/office/word/2010/wordml" w:rsidP="0AF8D1FA" wp14:paraId="6115278B" wp14:textId="1D08E4B7">
      <w:pPr>
        <w:tabs>
          <w:tab w:val="right" w:leader="dot" w:pos="9016"/>
        </w:tabs>
        <w:spacing w:before="0" w:beforeAutospacing="off" w:after="100" w:afterAutospacing="off" w:line="257" w:lineRule="auto"/>
        <w:rPr>
          <w:rFonts w:ascii="Arial" w:hAnsi="Arial" w:eastAsia="Arial" w:cs="Arial"/>
          <w:color w:val="auto"/>
          <w:sz w:val="24"/>
          <w:szCs w:val="24"/>
        </w:rPr>
      </w:pPr>
      <w:hyperlink w:anchor="_Toc213452011" r:id="R600c62f9c21d4ce5">
        <w:r w:rsidRPr="3E399C9C" w:rsidR="4D1943E1">
          <w:rPr>
            <w:rStyle w:val="Hyperlink"/>
            <w:rFonts w:ascii="Arial" w:hAnsi="Arial" w:eastAsia="Arial" w:cs="Arial"/>
            <w:strike w:val="0"/>
            <w:dstrike w:val="0"/>
            <w:noProof w:val="0"/>
            <w:color w:val="auto"/>
            <w:sz w:val="24"/>
            <w:szCs w:val="24"/>
            <w:lang w:val="en-GB"/>
          </w:rPr>
          <w:t>Task.4. Conclusion and recommendations</w:t>
        </w:r>
        <w:r>
          <w:tab/>
        </w:r>
        <w:r w:rsidRPr="3E399C9C" w:rsidR="4D1943E1">
          <w:rPr>
            <w:rStyle w:val="Hyperlink"/>
            <w:rFonts w:ascii="Arial" w:hAnsi="Arial" w:eastAsia="Arial" w:cs="Arial"/>
            <w:strike w:val="0"/>
            <w:dstrike w:val="0"/>
            <w:noProof w:val="0"/>
            <w:color w:val="auto"/>
            <w:sz w:val="24"/>
            <w:szCs w:val="24"/>
            <w:u w:val="single"/>
            <w:lang w:val="en-GB"/>
          </w:rPr>
          <w:t>9</w:t>
        </w:r>
      </w:hyperlink>
    </w:p>
    <w:p xmlns:wp14="http://schemas.microsoft.com/office/word/2010/wordml" w:rsidP="3E399C9C" wp14:paraId="4E8DD81E" wp14:textId="54EFE97A">
      <w:pPr>
        <w:tabs>
          <w:tab w:val="right" w:leader="dot" w:pos="9016"/>
        </w:tabs>
        <w:spacing w:before="0" w:beforeAutospacing="off" w:after="100" w:afterAutospacing="off" w:line="257" w:lineRule="auto"/>
        <w:rPr>
          <w:rFonts w:ascii="Arial" w:hAnsi="Arial" w:eastAsia="Arial" w:cs="Arial"/>
          <w:strike w:val="0"/>
          <w:dstrike w:val="0"/>
          <w:noProof w:val="0"/>
          <w:color w:val="auto"/>
          <w:sz w:val="24"/>
          <w:szCs w:val="24"/>
          <w:u w:val="single"/>
          <w:lang w:val="en-GB"/>
        </w:rPr>
      </w:pPr>
      <w:hyperlink w:anchor="_Toc213452013" r:id="R60bec2989a3441e6">
        <w:r w:rsidRPr="3E399C9C" w:rsidR="4D1943E1">
          <w:rPr>
            <w:rStyle w:val="Hyperlink"/>
            <w:rFonts w:ascii="Arial" w:hAnsi="Arial" w:eastAsia="Arial" w:cs="Arial"/>
            <w:strike w:val="0"/>
            <w:dstrike w:val="0"/>
            <w:noProof w:val="0"/>
            <w:color w:val="auto"/>
            <w:sz w:val="24"/>
            <w:szCs w:val="24"/>
            <w:lang w:val="en-GB"/>
          </w:rPr>
          <w:t>References</w:t>
        </w:r>
        <w:r>
          <w:tab/>
        </w:r>
      </w:hyperlink>
      <w:r w:rsidRPr="3E399C9C" w:rsidR="2C7746A4">
        <w:rPr>
          <w:rFonts w:ascii="Arial" w:hAnsi="Arial" w:eastAsia="Arial" w:cs="Arial"/>
          <w:strike w:val="0"/>
          <w:dstrike w:val="0"/>
          <w:noProof w:val="0"/>
          <w:color w:val="auto"/>
          <w:sz w:val="24"/>
          <w:szCs w:val="24"/>
          <w:u w:val="single"/>
          <w:lang w:val="en-GB"/>
        </w:rPr>
        <w:t>10</w:t>
      </w:r>
    </w:p>
    <w:p xmlns:wp14="http://schemas.microsoft.com/office/word/2010/wordml" w:rsidP="0AF8D1FA" wp14:paraId="42A0F6A2" wp14:textId="619EAEAE">
      <w:pPr>
        <w:spacing w:before="0" w:beforeAutospacing="off" w:after="160" w:afterAutospacing="off" w:line="360" w:lineRule="auto"/>
        <w:jc w:val="both"/>
        <w:rPr>
          <w:rFonts w:ascii="Arial" w:hAnsi="Arial" w:eastAsia="Arial" w:cs="Arial"/>
          <w:noProof w:val="0"/>
          <w:color w:val="auto"/>
          <w:sz w:val="24"/>
          <w:szCs w:val="24"/>
          <w:lang w:val="en-GB"/>
        </w:rPr>
      </w:pPr>
      <w:r w:rsidRPr="3E399C9C" w:rsidR="4D1943E1">
        <w:rPr>
          <w:rFonts w:ascii="Arial" w:hAnsi="Arial" w:eastAsia="Arial" w:cs="Arial"/>
          <w:noProof w:val="0"/>
          <w:color w:val="auto"/>
          <w:sz w:val="24"/>
          <w:szCs w:val="24"/>
          <w:lang w:val="en-GB"/>
        </w:rPr>
        <w:t xml:space="preserve"> </w:t>
      </w:r>
    </w:p>
    <w:p xmlns:wp14="http://schemas.microsoft.com/office/word/2010/wordml" w:rsidP="0AF8D1FA" wp14:paraId="3906727F" wp14:textId="50D2900A">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 xml:space="preserve"> </w:t>
      </w:r>
    </w:p>
    <w:p xmlns:wp14="http://schemas.microsoft.com/office/word/2010/wordml" w:rsidP="0AF8D1FA" wp14:paraId="7E22FBDA" wp14:textId="69D45985">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 xml:space="preserve"> </w:t>
      </w:r>
    </w:p>
    <w:p xmlns:wp14="http://schemas.microsoft.com/office/word/2010/wordml" w:rsidP="0AF8D1FA" wp14:paraId="18A1AFF3" wp14:textId="373F09D1">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 xml:space="preserve"> </w:t>
      </w:r>
    </w:p>
    <w:p xmlns:wp14="http://schemas.microsoft.com/office/word/2010/wordml" w:rsidP="0AF8D1FA" wp14:paraId="2E46D123" wp14:textId="75667BD2">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 xml:space="preserve"> </w:t>
      </w:r>
    </w:p>
    <w:p xmlns:wp14="http://schemas.microsoft.com/office/word/2010/wordml" w:rsidP="0AF8D1FA" wp14:paraId="094FD094" wp14:textId="6CFF926A">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 xml:space="preserve"> </w:t>
      </w:r>
    </w:p>
    <w:p xmlns:wp14="http://schemas.microsoft.com/office/word/2010/wordml" w:rsidP="0AF8D1FA" wp14:paraId="4EA1AF5F" wp14:textId="166E7574">
      <w:pPr>
        <w:spacing w:before="0" w:beforeAutospacing="off" w:after="160" w:afterAutospacing="off" w:line="257" w:lineRule="auto"/>
        <w:rPr>
          <w:rFonts w:ascii="Arial" w:hAnsi="Arial" w:eastAsia="Arial" w:cs="Arial"/>
          <w:noProof w:val="0"/>
          <w:color w:val="auto"/>
          <w:sz w:val="24"/>
          <w:szCs w:val="24"/>
          <w:lang w:val="en-GB"/>
        </w:rPr>
      </w:pPr>
    </w:p>
    <w:p xmlns:wp14="http://schemas.microsoft.com/office/word/2010/wordml" w:rsidP="0AF8D1FA" wp14:paraId="398D44F5" wp14:textId="4D792BA5">
      <w:pPr>
        <w:spacing w:before="0" w:beforeAutospacing="off" w:after="160" w:afterAutospacing="off" w:line="257" w:lineRule="auto"/>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 </w:t>
      </w:r>
    </w:p>
    <w:p xmlns:wp14="http://schemas.microsoft.com/office/word/2010/wordml" w:rsidP="0AF8D1FA" wp14:paraId="60B81BF6" wp14:textId="7C6AC831">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Part 1: Report</w:t>
      </w:r>
    </w:p>
    <w:p xmlns:wp14="http://schemas.microsoft.com/office/word/2010/wordml" w:rsidP="0AF8D1FA" wp14:paraId="328A24DE" wp14:textId="096B329F">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Introduction</w:t>
      </w:r>
    </w:p>
    <w:p xmlns:wp14="http://schemas.microsoft.com/office/word/2010/wordml" w:rsidP="0AF8D1FA" wp14:paraId="39467523" wp14:textId="6A4C80A7">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The report will contribute to a research project, for Marks and Spencer’s Food Division. It shall investigate the influence of customer relationship marketing (CRM) strategies, policies, and practices on organisational performance by focusing on sustainable customer relationships that foster customer retention and loyalty. </w:t>
      </w:r>
    </w:p>
    <w:p xmlns:wp14="http://schemas.microsoft.com/office/word/2010/wordml" w:rsidP="0AF8D1FA" wp14:paraId="0DB5194E" wp14:textId="079AD3D8">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Task .1. Organisational Overview</w:t>
      </w:r>
    </w:p>
    <w:p xmlns:wp14="http://schemas.microsoft.com/office/word/2010/wordml" w:rsidP="0AF8D1FA" wp14:paraId="47A66E4D" wp14:textId="28D1C3DB">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Marks and Spencer (M&amp;S) have held a coveted place in the UK retail market since its establishment in 1884. Throughout the course of its history, the company stood resilient in the face of marked adversity from various dimensions marking the UK retail space. Focusing on the food division, the resilience stems from the company’s incremental and oftentimes radical demonstration of quality and value from since 1884 to as recent as 2025, keeping pace with customer expectations, needs and requirements, which enabled M&amp;S to achieve a state of moderate differentiation (Ritson, 2024)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xml:space="preserve">. </w:t>
      </w:r>
    </w:p>
    <w:p xmlns:wp14="http://schemas.microsoft.com/office/word/2010/wordml" w:rsidP="0AF8D1FA" wp14:paraId="6FF43195" wp14:textId="21F742C0">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Concerning M&amp;S’s market position, the retail chain has consistently </w:t>
      </w:r>
      <w:r w:rsidRPr="0AF8D1FA" w:rsidR="248C2B69">
        <w:rPr>
          <w:rFonts w:ascii="Arial" w:hAnsi="Arial" w:eastAsia="Arial" w:cs="Arial"/>
          <w:noProof w:val="0"/>
          <w:color w:val="auto"/>
          <w:sz w:val="24"/>
          <w:szCs w:val="24"/>
          <w:lang w:val="en-GB"/>
        </w:rPr>
        <w:t>demonstrated</w:t>
      </w:r>
      <w:r w:rsidRPr="0AF8D1FA" w:rsidR="248C2B69">
        <w:rPr>
          <w:rFonts w:ascii="Arial" w:hAnsi="Arial" w:eastAsia="Arial" w:cs="Arial"/>
          <w:noProof w:val="0"/>
          <w:color w:val="auto"/>
          <w:sz w:val="24"/>
          <w:szCs w:val="24"/>
          <w:lang w:val="en-GB"/>
        </w:rPr>
        <w:t xml:space="preserve"> favourable performance amid the presence of direct and emerging competitors. Specially catering to its Food division, estimates </w:t>
      </w:r>
      <w:r w:rsidRPr="0AF8D1FA" w:rsidR="248C2B69">
        <w:rPr>
          <w:rFonts w:ascii="Arial" w:hAnsi="Arial" w:eastAsia="Arial" w:cs="Arial"/>
          <w:noProof w:val="0"/>
          <w:color w:val="auto"/>
          <w:sz w:val="24"/>
          <w:szCs w:val="24"/>
          <w:lang w:val="en-GB"/>
        </w:rPr>
        <w:t>indicate</w:t>
      </w:r>
      <w:r w:rsidRPr="0AF8D1FA" w:rsidR="248C2B69">
        <w:rPr>
          <w:rFonts w:ascii="Arial" w:hAnsi="Arial" w:eastAsia="Arial" w:cs="Arial"/>
          <w:noProof w:val="0"/>
          <w:color w:val="auto"/>
          <w:sz w:val="24"/>
          <w:szCs w:val="24"/>
          <w:lang w:val="en-GB"/>
        </w:rPr>
        <w:t xml:space="preserve"> its contribution to two-thirds of the total revenue (Statista, 2025). The company’s public financial statement reinforces the growth trajectory, </w:t>
      </w:r>
      <w:r w:rsidRPr="0AF8D1FA" w:rsidR="248C2B69">
        <w:rPr>
          <w:rFonts w:ascii="Arial" w:hAnsi="Arial" w:eastAsia="Arial" w:cs="Arial"/>
          <w:noProof w:val="0"/>
          <w:color w:val="auto"/>
          <w:sz w:val="24"/>
          <w:szCs w:val="24"/>
          <w:lang w:val="en-GB"/>
        </w:rPr>
        <w:t>showcasing</w:t>
      </w:r>
      <w:r w:rsidRPr="0AF8D1FA" w:rsidR="248C2B69">
        <w:rPr>
          <w:rFonts w:ascii="Arial" w:hAnsi="Arial" w:eastAsia="Arial" w:cs="Arial"/>
          <w:noProof w:val="0"/>
          <w:color w:val="auto"/>
          <w:sz w:val="24"/>
          <w:szCs w:val="24"/>
          <w:lang w:val="en-GB"/>
        </w:rPr>
        <w:t xml:space="preserve"> 8.6% positive sales in 2024/25 for three years in terms of food volume and value share growth and profit. An adjusted loss of £28.7m further </w:t>
      </w:r>
      <w:r w:rsidRPr="0AF8D1FA" w:rsidR="248C2B69">
        <w:rPr>
          <w:rFonts w:ascii="Arial" w:hAnsi="Arial" w:eastAsia="Arial" w:cs="Arial"/>
          <w:noProof w:val="0"/>
          <w:color w:val="auto"/>
          <w:sz w:val="24"/>
          <w:szCs w:val="24"/>
          <w:lang w:val="en-GB"/>
        </w:rPr>
        <w:t>impacts</w:t>
      </w:r>
      <w:r w:rsidRPr="0AF8D1FA" w:rsidR="248C2B69">
        <w:rPr>
          <w:rFonts w:ascii="Arial" w:hAnsi="Arial" w:eastAsia="Arial" w:cs="Arial"/>
          <w:noProof w:val="0"/>
          <w:color w:val="auto"/>
          <w:sz w:val="24"/>
          <w:szCs w:val="24"/>
          <w:lang w:val="en-GB"/>
        </w:rPr>
        <w:t xml:space="preserve"> M&amp;S Group, offset by its Ocado division (M&amp;S, 2025). The market share of its online platforms is also promising, driving significant traffic to the </w:t>
      </w:r>
      <w:r w:rsidRPr="0AF8D1FA" w:rsidR="248C2B69">
        <w:rPr>
          <w:rFonts w:ascii="Arial" w:hAnsi="Arial" w:eastAsia="Arial" w:cs="Arial"/>
          <w:noProof w:val="0"/>
          <w:color w:val="auto"/>
          <w:sz w:val="24"/>
          <w:szCs w:val="24"/>
          <w:lang w:val="en-GB"/>
        </w:rPr>
        <w:t>company</w:t>
      </w:r>
      <w:r w:rsidRPr="0AF8D1FA" w:rsidR="248C2B69">
        <w:rPr>
          <w:rFonts w:ascii="Arial" w:hAnsi="Arial" w:eastAsia="Arial" w:cs="Arial"/>
          <w:noProof w:val="0"/>
          <w:color w:val="auto"/>
          <w:sz w:val="24"/>
          <w:szCs w:val="24"/>
          <w:lang w:val="en-GB"/>
        </w:rPr>
        <w:t xml:space="preserve"> and contributing to its growth. However, recent disruptions, especially in the cyber realm, have had a negative impact on its sales growth in the second quarter of 2025, driving it down by 1.7%, although there has been no shift in its market share-holding steady at 3.6% (Reuters, 2025). </w:t>
      </w:r>
    </w:p>
    <w:p xmlns:wp14="http://schemas.microsoft.com/office/word/2010/wordml" w:rsidP="0AF8D1FA" wp14:paraId="358CAF90" wp14:textId="00FDB143">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M&amp;S prides itself on being the stalwart of balancing the two pillars of value and quality, as the core mission elements underpin its strategic customer relationship management initiatives. The overarching mission is reflected in the organisational values wherein the following strategic parameters are prioritised at every step: quality and value perseverance, as well as service and innovation (M&amp;S, 2025). By uncovering M&amp;S mission and its values, particularly on the Food division, the inclination to be customer-centric is marked by the undeniability of implementation of strategic customer relationship management (CRM)  by focusing on trust, engagement and long-term value creation while the other areas of CRM such as operational, analytic and social have a fit integrated approach contributing to M&amp;S Food’s emergence with the changing times and their contribution towards organisational performance (Buttle &amp; </w:t>
      </w:r>
      <w:r w:rsidRPr="0AF8D1FA" w:rsidR="248C2B69">
        <w:rPr>
          <w:rFonts w:ascii="Arial" w:hAnsi="Arial" w:eastAsia="Arial" w:cs="Arial"/>
          <w:noProof w:val="0"/>
          <w:color w:val="auto"/>
          <w:sz w:val="24"/>
          <w:szCs w:val="24"/>
          <w:lang w:val="en-GB"/>
        </w:rPr>
        <w:t>Maklan</w:t>
      </w:r>
      <w:r w:rsidRPr="0AF8D1FA" w:rsidR="248C2B69">
        <w:rPr>
          <w:rFonts w:ascii="Arial" w:hAnsi="Arial" w:eastAsia="Arial" w:cs="Arial"/>
          <w:noProof w:val="0"/>
          <w:color w:val="auto"/>
          <w:sz w:val="24"/>
          <w:szCs w:val="24"/>
          <w:lang w:val="en-GB"/>
        </w:rPr>
        <w:t xml:space="preserve">, 2019) </w:t>
      </w:r>
      <w:r w:rsidRPr="0AF8D1FA" w:rsidR="248C2B69">
        <w:rPr>
          <w:rFonts w:ascii="Arial" w:hAnsi="Arial" w:eastAsia="Arial" w:cs="Arial"/>
          <w:noProof w:val="0"/>
          <w:color w:val="auto"/>
          <w:sz w:val="24"/>
          <w:szCs w:val="24"/>
          <w:lang w:val="en-US"/>
        </w:rPr>
        <w:t>(Armstrong, et al., 2018)</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GB"/>
        </w:rPr>
        <w:t xml:space="preserve"> </w:t>
      </w:r>
    </w:p>
    <w:p xmlns:wp14="http://schemas.microsoft.com/office/word/2010/wordml" w:rsidP="0AF8D1FA" wp14:paraId="70DD7EC1" wp14:textId="5CA074B8">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Task.2. Data Collection, Analysis and Evaluation: Sustainable Customer Marketing Relationships</w:t>
      </w:r>
    </w:p>
    <w:p w:rsidR="4D1943E1" w:rsidP="3E399C9C" w:rsidRDefault="4D1943E1" w14:paraId="11A98B3D" w14:textId="01FAF757">
      <w:pPr>
        <w:spacing w:before="0" w:beforeAutospacing="off" w:after="160" w:afterAutospacing="off" w:line="360" w:lineRule="auto"/>
        <w:jc w:val="both"/>
        <w:rPr>
          <w:rFonts w:ascii="Arial" w:hAnsi="Arial" w:eastAsia="Arial" w:cs="Arial"/>
          <w:noProof w:val="0"/>
          <w:color w:val="auto"/>
          <w:sz w:val="24"/>
          <w:szCs w:val="24"/>
          <w:lang w:val="en-GB"/>
        </w:rPr>
      </w:pPr>
      <w:r w:rsidRPr="3E399C9C" w:rsidR="4D1943E1">
        <w:rPr>
          <w:rFonts w:ascii="Arial" w:hAnsi="Arial" w:eastAsia="Arial" w:cs="Arial"/>
          <w:b w:val="1"/>
          <w:bCs w:val="1"/>
          <w:noProof w:val="0"/>
          <w:color w:val="auto"/>
          <w:sz w:val="24"/>
          <w:szCs w:val="24"/>
          <w:u w:val="single"/>
          <w:lang w:val="en-GB"/>
        </w:rPr>
        <w:t>Role of Data Collection</w:t>
      </w:r>
      <w:r w:rsidRPr="3E399C9C" w:rsidR="4D1943E1">
        <w:rPr>
          <w:rFonts w:ascii="Arial" w:hAnsi="Arial" w:eastAsia="Arial" w:cs="Arial"/>
          <w:noProof w:val="0"/>
          <w:color w:val="auto"/>
          <w:sz w:val="24"/>
          <w:szCs w:val="24"/>
          <w:lang w:val="en-GB"/>
        </w:rPr>
        <w:t xml:space="preserve">- Data collection can be seen as </w:t>
      </w:r>
      <w:r w:rsidRPr="3E399C9C" w:rsidR="4D1943E1">
        <w:rPr>
          <w:rFonts w:ascii="Arial" w:hAnsi="Arial" w:eastAsia="Arial" w:cs="Arial"/>
          <w:noProof w:val="0"/>
          <w:color w:val="auto"/>
          <w:sz w:val="24"/>
          <w:szCs w:val="24"/>
          <w:lang w:val="en-GB"/>
        </w:rPr>
        <w:t>an initial</w:t>
      </w:r>
      <w:r w:rsidRPr="3E399C9C" w:rsidR="4D1943E1">
        <w:rPr>
          <w:rFonts w:ascii="Arial" w:hAnsi="Arial" w:eastAsia="Arial" w:cs="Arial"/>
          <w:noProof w:val="0"/>
          <w:color w:val="auto"/>
          <w:sz w:val="24"/>
          <w:szCs w:val="24"/>
          <w:lang w:val="en-GB"/>
        </w:rPr>
        <w:t xml:space="preserve"> driver to manage profitable customer relationships and streamlining customer-driven marketing strategy and mix. The Sparks Card is an extension of M&amp;S Food that caters to collecting patterns of information about its customers. The scenario analysis adopted by M&amp;S Group, also influences M&amp;S Foods, takes a systems-based, technology-informed data capture method to </w:t>
      </w:r>
      <w:r w:rsidRPr="3E399C9C" w:rsidR="4D1943E1">
        <w:rPr>
          <w:rFonts w:ascii="Arial" w:hAnsi="Arial" w:eastAsia="Arial" w:cs="Arial"/>
          <w:noProof w:val="0"/>
          <w:color w:val="auto"/>
          <w:sz w:val="24"/>
          <w:szCs w:val="24"/>
          <w:lang w:val="en-GB"/>
        </w:rPr>
        <w:t>identify</w:t>
      </w:r>
      <w:r w:rsidRPr="3E399C9C" w:rsidR="4D1943E1">
        <w:rPr>
          <w:rFonts w:ascii="Arial" w:hAnsi="Arial" w:eastAsia="Arial" w:cs="Arial"/>
          <w:noProof w:val="0"/>
          <w:color w:val="auto"/>
          <w:sz w:val="24"/>
          <w:szCs w:val="24"/>
          <w:lang w:val="en-GB"/>
        </w:rPr>
        <w:t xml:space="preserve"> root causes, vulnerability hotspots, and areas requiring contingent planning derived from external events </w:t>
      </w:r>
      <w:r w:rsidRPr="3E399C9C" w:rsidR="4D1943E1">
        <w:rPr>
          <w:rFonts w:ascii="Arial" w:hAnsi="Arial" w:eastAsia="Arial" w:cs="Arial"/>
          <w:noProof w:val="0"/>
          <w:color w:val="auto"/>
          <w:sz w:val="24"/>
          <w:szCs w:val="24"/>
          <w:lang w:val="en-US"/>
        </w:rPr>
        <w:t>(Armstrong, et al., 2018)</w:t>
      </w:r>
      <w:r w:rsidRPr="3E399C9C" w:rsidR="4D1943E1">
        <w:rPr>
          <w:rFonts w:ascii="Arial" w:hAnsi="Arial" w:eastAsia="Arial" w:cs="Arial"/>
          <w:noProof w:val="0"/>
          <w:color w:val="auto"/>
          <w:sz w:val="24"/>
          <w:szCs w:val="24"/>
          <w:lang w:val="en-GB"/>
        </w:rPr>
        <w:t xml:space="preserve"> </w:t>
      </w:r>
      <w:r w:rsidRPr="3E399C9C" w:rsidR="4D1943E1">
        <w:rPr>
          <w:rFonts w:ascii="Arial" w:hAnsi="Arial" w:eastAsia="Arial" w:cs="Arial"/>
          <w:noProof w:val="0"/>
          <w:color w:val="auto"/>
          <w:sz w:val="24"/>
          <w:szCs w:val="24"/>
          <w:lang w:val="en-US"/>
        </w:rPr>
        <w:t>(M&amp;S, 2025)</w:t>
      </w:r>
      <w:r w:rsidRPr="3E399C9C" w:rsidR="4D1943E1">
        <w:rPr>
          <w:rFonts w:ascii="Arial" w:hAnsi="Arial" w:eastAsia="Arial" w:cs="Arial"/>
          <w:noProof w:val="0"/>
          <w:color w:val="auto"/>
          <w:sz w:val="24"/>
          <w:szCs w:val="24"/>
          <w:lang w:val="en-GB"/>
        </w:rPr>
        <w:t>.</w:t>
      </w:r>
    </w:p>
    <w:p w:rsidR="374AE0D1" w:rsidP="3E399C9C" w:rsidRDefault="374AE0D1" w14:paraId="51923980" w14:textId="353EE8A1">
      <w:pPr>
        <w:pStyle w:val="Normal"/>
        <w:spacing w:before="0" w:beforeAutospacing="off" w:after="160" w:afterAutospacing="off" w:line="360" w:lineRule="auto"/>
        <w:jc w:val="both"/>
        <w:rPr>
          <w:rFonts w:ascii="Arial" w:hAnsi="Arial" w:eastAsia="Arial" w:cs="Arial"/>
          <w:noProof w:val="0"/>
          <w:color w:val="auto"/>
          <w:sz w:val="24"/>
          <w:szCs w:val="24"/>
          <w:lang w:val="en-GB"/>
        </w:rPr>
      </w:pPr>
      <w:r w:rsidRPr="3E399C9C" w:rsidR="374AE0D1">
        <w:rPr>
          <w:rFonts w:ascii="Arial" w:hAnsi="Arial" w:eastAsia="Arial" w:cs="Arial"/>
          <w:noProof w:val="0"/>
          <w:color w:val="auto"/>
          <w:sz w:val="24"/>
          <w:szCs w:val="24"/>
          <w:lang w:val="en-GB"/>
        </w:rPr>
        <w:t>Building on Halcomb</w:t>
      </w:r>
      <w:r w:rsidRPr="3E399C9C" w:rsidR="796A71CA">
        <w:rPr>
          <w:rFonts w:ascii="Arial" w:hAnsi="Arial" w:eastAsia="Arial" w:cs="Arial"/>
          <w:noProof w:val="0"/>
          <w:color w:val="auto"/>
          <w:sz w:val="24"/>
          <w:szCs w:val="24"/>
          <w:lang w:val="en-GB"/>
        </w:rPr>
        <w:t>’s emphasis on the value of creative and flexible data-</w:t>
      </w:r>
      <w:r w:rsidRPr="3E399C9C" w:rsidR="48010874">
        <w:rPr>
          <w:rFonts w:ascii="Arial" w:hAnsi="Arial" w:eastAsia="Arial" w:cs="Arial"/>
          <w:noProof w:val="0"/>
          <w:color w:val="auto"/>
          <w:sz w:val="24"/>
          <w:szCs w:val="24"/>
          <w:lang w:val="en-GB"/>
        </w:rPr>
        <w:t>collection</w:t>
      </w:r>
      <w:r w:rsidRPr="3E399C9C" w:rsidR="34267B25">
        <w:rPr>
          <w:rFonts w:ascii="Arial" w:hAnsi="Arial" w:eastAsia="Arial" w:cs="Arial"/>
          <w:noProof w:val="0"/>
          <w:color w:val="auto"/>
          <w:sz w:val="24"/>
          <w:szCs w:val="24"/>
          <w:lang w:val="en-GB"/>
        </w:rPr>
        <w:t xml:space="preserve"> methods, M&amp;S can enhance the understanding of divers</w:t>
      </w:r>
      <w:r w:rsidRPr="3E399C9C" w:rsidR="5FCA64FC">
        <w:rPr>
          <w:rFonts w:ascii="Arial" w:hAnsi="Arial" w:eastAsia="Arial" w:cs="Arial"/>
          <w:noProof w:val="0"/>
          <w:color w:val="auto"/>
          <w:sz w:val="24"/>
          <w:szCs w:val="24"/>
          <w:lang w:val="en-GB"/>
        </w:rPr>
        <w:t>e</w:t>
      </w:r>
      <w:r w:rsidRPr="3E399C9C" w:rsidR="34267B25">
        <w:rPr>
          <w:rFonts w:ascii="Arial" w:hAnsi="Arial" w:eastAsia="Arial" w:cs="Arial"/>
          <w:noProof w:val="0"/>
          <w:color w:val="auto"/>
          <w:sz w:val="24"/>
          <w:szCs w:val="24"/>
          <w:lang w:val="en-GB"/>
        </w:rPr>
        <w:t xml:space="preserve"> cus</w:t>
      </w:r>
      <w:r w:rsidRPr="3E399C9C" w:rsidR="512892A7">
        <w:rPr>
          <w:rFonts w:ascii="Arial" w:hAnsi="Arial" w:eastAsia="Arial" w:cs="Arial"/>
          <w:noProof w:val="0"/>
          <w:color w:val="auto"/>
          <w:sz w:val="24"/>
          <w:szCs w:val="24"/>
          <w:lang w:val="en-GB"/>
        </w:rPr>
        <w:t xml:space="preserve">tomer needs by adopting more innovative approaches to gathering consumer insights, </w:t>
      </w:r>
      <w:r w:rsidRPr="3E399C9C" w:rsidR="05F6289C">
        <w:rPr>
          <w:rFonts w:ascii="Arial" w:hAnsi="Arial" w:eastAsia="Arial" w:cs="Arial"/>
          <w:noProof w:val="0"/>
          <w:color w:val="auto"/>
          <w:sz w:val="24"/>
          <w:szCs w:val="24"/>
          <w:lang w:val="en-GB"/>
        </w:rPr>
        <w:t>ultimately</w:t>
      </w:r>
      <w:r w:rsidRPr="3E399C9C" w:rsidR="5EF14BE8">
        <w:rPr>
          <w:rFonts w:ascii="Arial" w:hAnsi="Arial" w:eastAsia="Arial" w:cs="Arial"/>
          <w:noProof w:val="0"/>
          <w:color w:val="auto"/>
          <w:sz w:val="24"/>
          <w:szCs w:val="24"/>
          <w:lang w:val="en-GB"/>
        </w:rPr>
        <w:t xml:space="preserve"> improving</w:t>
      </w:r>
      <w:r w:rsidRPr="3E399C9C" w:rsidR="5EF14BE8">
        <w:rPr>
          <w:rFonts w:ascii="Arial" w:hAnsi="Arial" w:eastAsia="Arial" w:cs="Arial"/>
          <w:noProof w:val="0"/>
          <w:color w:val="auto"/>
          <w:sz w:val="24"/>
          <w:szCs w:val="24"/>
          <w:lang w:val="en-GB"/>
        </w:rPr>
        <w:t xml:space="preserve"> decision-making and market responsiveness.</w:t>
      </w:r>
      <w:r w:rsidRPr="3E399C9C" w:rsidR="366BC20F">
        <w:rPr>
          <w:rFonts w:ascii="Arial" w:hAnsi="Arial" w:eastAsia="Arial" w:cs="Arial"/>
          <w:noProof w:val="0"/>
          <w:color w:val="auto"/>
          <w:sz w:val="24"/>
          <w:szCs w:val="24"/>
          <w:lang w:val="en-GB"/>
        </w:rPr>
        <w:t xml:space="preserve"> </w:t>
      </w:r>
      <w:r w:rsidRPr="3E399C9C" w:rsidR="4D1943E1">
        <w:rPr>
          <w:rFonts w:ascii="Arial" w:hAnsi="Arial" w:eastAsia="Arial" w:cs="Arial"/>
          <w:noProof w:val="0"/>
          <w:color w:val="auto"/>
          <w:sz w:val="24"/>
          <w:szCs w:val="24"/>
          <w:lang w:val="en-GB"/>
        </w:rPr>
        <w:t xml:space="preserve">Moreover, keeping pace with the advances of digital marketing and social media, M&amp;S Food also </w:t>
      </w:r>
      <w:r w:rsidRPr="3E399C9C" w:rsidR="4D1943E1">
        <w:rPr>
          <w:rFonts w:ascii="Arial" w:hAnsi="Arial" w:eastAsia="Arial" w:cs="Arial"/>
          <w:noProof w:val="0"/>
          <w:color w:val="auto"/>
          <w:sz w:val="24"/>
          <w:szCs w:val="24"/>
          <w:lang w:val="en-GB"/>
        </w:rPr>
        <w:t>leverages</w:t>
      </w:r>
      <w:r w:rsidRPr="3E399C9C" w:rsidR="4D1943E1">
        <w:rPr>
          <w:rFonts w:ascii="Arial" w:hAnsi="Arial" w:eastAsia="Arial" w:cs="Arial"/>
          <w:noProof w:val="0"/>
          <w:color w:val="auto"/>
          <w:sz w:val="24"/>
          <w:szCs w:val="24"/>
          <w:lang w:val="en-GB"/>
        </w:rPr>
        <w:t xml:space="preserve"> its digital customer-facing channels such as smartphone applications, website, and third-party grocery applications, to extract data about its customers and their degree of mutual value. In-store interactions and social media interactions, and engagements also serve as modes of data collection for M&amp;S Food. Alternatively, the retailer’s data collection interest not only rests on B2C service-dominant </w:t>
      </w:r>
      <w:r w:rsidRPr="3E399C9C" w:rsidR="4D1943E1">
        <w:rPr>
          <w:rFonts w:ascii="Arial" w:hAnsi="Arial" w:eastAsia="Arial" w:cs="Arial"/>
          <w:noProof w:val="0"/>
          <w:color w:val="auto"/>
          <w:sz w:val="24"/>
          <w:szCs w:val="24"/>
          <w:lang w:val="en-GB"/>
        </w:rPr>
        <w:t>logic, but</w:t>
      </w:r>
      <w:r w:rsidRPr="3E399C9C" w:rsidR="4D1943E1">
        <w:rPr>
          <w:rFonts w:ascii="Arial" w:hAnsi="Arial" w:eastAsia="Arial" w:cs="Arial"/>
          <w:noProof w:val="0"/>
          <w:color w:val="auto"/>
          <w:sz w:val="24"/>
          <w:szCs w:val="24"/>
          <w:lang w:val="en-GB"/>
        </w:rPr>
        <w:t xml:space="preserve"> also harnesses B2B relationships in the form of key stakeholder interactions and strategic alliances on an interfirm basis </w:t>
      </w:r>
      <w:r w:rsidRPr="3E399C9C" w:rsidR="4D1943E1">
        <w:rPr>
          <w:rFonts w:ascii="Arial" w:hAnsi="Arial" w:eastAsia="Arial" w:cs="Arial"/>
          <w:noProof w:val="0"/>
          <w:color w:val="auto"/>
          <w:sz w:val="24"/>
          <w:szCs w:val="24"/>
          <w:lang w:val="en-US"/>
        </w:rPr>
        <w:t>(Malhotra &amp; Agarwal, 2020)</w:t>
      </w:r>
      <w:r w:rsidRPr="3E399C9C" w:rsidR="4D1943E1">
        <w:rPr>
          <w:rFonts w:ascii="Arial" w:hAnsi="Arial" w:eastAsia="Arial" w:cs="Arial"/>
          <w:noProof w:val="0"/>
          <w:color w:val="auto"/>
          <w:sz w:val="24"/>
          <w:szCs w:val="24"/>
          <w:lang w:val="en-GB"/>
        </w:rPr>
        <w:t xml:space="preserve"> </w:t>
      </w:r>
      <w:r w:rsidRPr="3E399C9C" w:rsidR="4D1943E1">
        <w:rPr>
          <w:rFonts w:ascii="Arial" w:hAnsi="Arial" w:eastAsia="Arial" w:cs="Arial"/>
          <w:noProof w:val="0"/>
          <w:color w:val="auto"/>
          <w:sz w:val="24"/>
          <w:szCs w:val="24"/>
          <w:lang w:val="en-US"/>
        </w:rPr>
        <w:t>(M&amp;S, 2025)</w:t>
      </w:r>
      <w:r w:rsidRPr="3E399C9C" w:rsidR="4D1943E1">
        <w:rPr>
          <w:rFonts w:ascii="Arial" w:hAnsi="Arial" w:eastAsia="Arial" w:cs="Arial"/>
          <w:noProof w:val="0"/>
          <w:color w:val="auto"/>
          <w:sz w:val="24"/>
          <w:szCs w:val="24"/>
          <w:lang w:val="en-GB"/>
        </w:rPr>
        <w:t xml:space="preserve">. </w:t>
      </w:r>
    </w:p>
    <w:p w:rsidR="41824C9E" w:rsidP="3E399C9C" w:rsidRDefault="41824C9E" w14:paraId="3361937D" w14:textId="1A281F89">
      <w:pPr>
        <w:pStyle w:val="Normal"/>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E399C9C" w:rsidR="41824C9E">
        <w:rPr>
          <w:rFonts w:ascii="Arial" w:hAnsi="Arial" w:eastAsia="Arial" w:cs="Arial"/>
          <w:b w:val="0"/>
          <w:bCs w:val="0"/>
          <w:i w:val="0"/>
          <w:iCs w:val="0"/>
          <w:caps w:val="0"/>
          <w:smallCaps w:val="0"/>
          <w:noProof w:val="0"/>
          <w:sz w:val="24"/>
          <w:szCs w:val="24"/>
          <w:lang w:val="en-GB"/>
        </w:rPr>
        <w:t>While biometric technologies can enhance personalization and streamline customer interactions in retail environments, the collection of biometric data introduces significant privacy and security concerns because biometric characteristics are immutable once compromised, potentially undermining customer trust and long-term relationship building (Korolov, 2019).</w:t>
      </w:r>
      <w:r w:rsidRPr="3E399C9C" w:rsidR="5CBAD97A">
        <w:rPr>
          <w:rFonts w:ascii="Roboto" w:hAnsi="Roboto" w:eastAsia="Roboto" w:cs="Roboto"/>
          <w:b w:val="0"/>
          <w:bCs w:val="0"/>
          <w:i w:val="0"/>
          <w:iCs w:val="0"/>
          <w:caps w:val="0"/>
          <w:smallCaps w:val="0"/>
          <w:noProof w:val="0"/>
          <w:color w:val="3C51B4"/>
          <w:sz w:val="21"/>
          <w:szCs w:val="21"/>
          <w:lang w:val="en-GB"/>
        </w:rPr>
        <w:t xml:space="preserve"> </w:t>
      </w:r>
      <w:r w:rsidRPr="3E399C9C" w:rsidR="5CBAD97A">
        <w:rPr>
          <w:rFonts w:ascii="Arial" w:hAnsi="Arial" w:eastAsia="Arial" w:cs="Arial"/>
          <w:b w:val="0"/>
          <w:bCs w:val="0"/>
          <w:i w:val="0"/>
          <w:iCs w:val="0"/>
          <w:caps w:val="0"/>
          <w:smallCaps w:val="0"/>
          <w:noProof w:val="0"/>
          <w:color w:val="000000" w:themeColor="text1" w:themeTint="FF" w:themeShade="FF"/>
          <w:sz w:val="24"/>
          <w:szCs w:val="24"/>
          <w:lang w:val="en-GB"/>
        </w:rPr>
        <w:t xml:space="preserve">On the other hand, all these improvements can also have negative effects, such as the incident in April 2025, when M&amp;S was the victim of a major cyberattack, which led to unauthorized access to customers' personal information, including names, addresses, contact details, and order history. Although it was reported that payment card details and passwords were not compromised, the breach left customers vulnerable to targeted </w:t>
      </w:r>
      <w:r w:rsidRPr="3E399C9C" w:rsidR="5CBAD97A">
        <w:rPr>
          <w:rFonts w:ascii="Arial" w:hAnsi="Arial" w:eastAsia="Arial" w:cs="Arial"/>
          <w:b w:val="0"/>
          <w:bCs w:val="0"/>
          <w:i w:val="0"/>
          <w:iCs w:val="0"/>
          <w:caps w:val="0"/>
          <w:smallCaps w:val="0"/>
          <w:noProof w:val="0"/>
          <w:color w:val="000000" w:themeColor="text1" w:themeTint="FF" w:themeShade="FF"/>
          <w:sz w:val="24"/>
          <w:szCs w:val="24"/>
          <w:lang w:val="en-GB"/>
        </w:rPr>
        <w:t>scams</w:t>
      </w:r>
      <w:r w:rsidRPr="3E399C9C" w:rsidR="5CBAD97A">
        <w:rPr>
          <w:rFonts w:ascii="Arial" w:hAnsi="Arial" w:eastAsia="Arial" w:cs="Arial"/>
          <w:b w:val="0"/>
          <w:bCs w:val="0"/>
          <w:i w:val="0"/>
          <w:iCs w:val="0"/>
          <w:caps w:val="0"/>
          <w:smallCaps w:val="0"/>
          <w:noProof w:val="0"/>
          <w:color w:val="000000" w:themeColor="text1" w:themeTint="FF" w:themeShade="FF"/>
          <w:sz w:val="24"/>
          <w:szCs w:val="24"/>
          <w:lang w:val="en-GB"/>
        </w:rPr>
        <w:t xml:space="preserve"> and caused widespread disruptions to both online and in-store services, raising concerns about data security and customer trust in M&amp;S</w:t>
      </w:r>
      <w:r w:rsidRPr="3E399C9C" w:rsidR="26E4972B">
        <w:rPr>
          <w:rFonts w:ascii="Arial" w:hAnsi="Arial" w:eastAsia="Arial" w:cs="Arial"/>
          <w:b w:val="0"/>
          <w:bCs w:val="0"/>
          <w:i w:val="0"/>
          <w:iCs w:val="0"/>
          <w:caps w:val="0"/>
          <w:smallCaps w:val="0"/>
          <w:noProof w:val="0"/>
          <w:sz w:val="24"/>
          <w:szCs w:val="24"/>
          <w:lang w:val="en-GB"/>
        </w:rPr>
        <w:t xml:space="preserve"> (Berry Smith, 20</w:t>
      </w:r>
      <w:r w:rsidRPr="3E399C9C" w:rsidR="26E4972B">
        <w:rPr>
          <w:rFonts w:ascii="Arial" w:hAnsi="Arial" w:eastAsia="Arial" w:cs="Arial"/>
          <w:b w:val="0"/>
          <w:bCs w:val="0"/>
          <w:i w:val="0"/>
          <w:iCs w:val="0"/>
          <w:caps w:val="0"/>
          <w:smallCaps w:val="0"/>
          <w:noProof w:val="0"/>
          <w:sz w:val="24"/>
          <w:szCs w:val="24"/>
          <w:lang w:val="en-GB"/>
        </w:rPr>
        <w:t>25</w:t>
      </w:r>
      <w:r w:rsidRPr="3E399C9C" w:rsidR="26E4972B">
        <w:rPr>
          <w:rFonts w:ascii="Arial" w:hAnsi="Arial" w:eastAsia="Arial" w:cs="Arial"/>
          <w:b w:val="0"/>
          <w:bCs w:val="0"/>
          <w:i w:val="0"/>
          <w:iCs w:val="0"/>
          <w:caps w:val="0"/>
          <w:smallCaps w:val="0"/>
          <w:noProof w:val="0"/>
          <w:sz w:val="24"/>
          <w:szCs w:val="24"/>
          <w:lang w:val="en-GB"/>
        </w:rPr>
        <w:t>).</w:t>
      </w:r>
    </w:p>
    <w:p w:rsidR="3E399C9C" w:rsidP="3E399C9C" w:rsidRDefault="3E399C9C" w14:paraId="51AB87EF" w14:textId="2ABCB2D3">
      <w:pPr>
        <w:pStyle w:val="Normal"/>
        <w:spacing w:before="0" w:beforeAutospacing="off" w:after="160" w:afterAutospacing="off" w:line="360" w:lineRule="auto"/>
        <w:jc w:val="both"/>
        <w:rPr>
          <w:rFonts w:ascii="Arial" w:hAnsi="Arial" w:eastAsia="Arial" w:cs="Arial"/>
          <w:b w:val="0"/>
          <w:bCs w:val="0"/>
          <w:i w:val="0"/>
          <w:iCs w:val="0"/>
          <w:caps w:val="0"/>
          <w:smallCaps w:val="0"/>
          <w:noProof w:val="0"/>
          <w:sz w:val="24"/>
          <w:szCs w:val="24"/>
          <w:lang w:val="en-GB"/>
        </w:rPr>
      </w:pPr>
    </w:p>
    <w:p xmlns:wp14="http://schemas.microsoft.com/office/word/2010/wordml" w:rsidP="0AF8D1FA" wp14:paraId="7895B46B" wp14:textId="5B7C8F55">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b w:val="1"/>
          <w:bCs w:val="1"/>
          <w:noProof w:val="0"/>
          <w:color w:val="auto"/>
          <w:sz w:val="24"/>
          <w:szCs w:val="24"/>
          <w:u w:val="single"/>
          <w:lang w:val="en-GB"/>
        </w:rPr>
        <w:t>Role of Data Analysis &amp; Evaluation</w:t>
      </w:r>
      <w:r w:rsidRPr="0AF8D1FA" w:rsidR="248C2B69">
        <w:rPr>
          <w:rFonts w:ascii="Arial" w:hAnsi="Arial" w:eastAsia="Arial" w:cs="Arial"/>
          <w:noProof w:val="0"/>
          <w:color w:val="auto"/>
          <w:sz w:val="24"/>
          <w:szCs w:val="24"/>
          <w:lang w:val="en-GB"/>
        </w:rPr>
        <w:t xml:space="preserve">- Extracting meaningful insights from gathered data i.e., analysis, and taking </w:t>
      </w:r>
      <w:r w:rsidRPr="0AF8D1FA" w:rsidR="248C2B69">
        <w:rPr>
          <w:rFonts w:ascii="Arial" w:hAnsi="Arial" w:eastAsia="Arial" w:cs="Arial"/>
          <w:noProof w:val="0"/>
          <w:color w:val="auto"/>
          <w:sz w:val="24"/>
          <w:szCs w:val="24"/>
          <w:lang w:val="en-GB"/>
        </w:rPr>
        <w:t>appropriate decisions</w:t>
      </w:r>
      <w:r w:rsidRPr="0AF8D1FA" w:rsidR="248C2B69">
        <w:rPr>
          <w:rFonts w:ascii="Arial" w:hAnsi="Arial" w:eastAsia="Arial" w:cs="Arial"/>
          <w:noProof w:val="0"/>
          <w:color w:val="auto"/>
          <w:sz w:val="24"/>
          <w:szCs w:val="24"/>
          <w:lang w:val="en-GB"/>
        </w:rPr>
        <w:t xml:space="preserve"> to evaluate the effectiveness of implemented CRM strategies and measures are necessary to streamline sustainable management of customer relationships. An insight into M&amp;S Group’s latest annual report highlights two salient data-driven approaches, namely: emphasising technological investment, broadening its capacity, and shifting data </w:t>
      </w:r>
      <w:r w:rsidRPr="0AF8D1FA" w:rsidR="248C2B69">
        <w:rPr>
          <w:rFonts w:ascii="Arial" w:hAnsi="Arial" w:eastAsia="Arial" w:cs="Arial"/>
          <w:noProof w:val="0"/>
          <w:color w:val="auto"/>
          <w:sz w:val="24"/>
          <w:szCs w:val="24"/>
          <w:lang w:val="en-GB"/>
        </w:rPr>
        <w:t>methodology</w:t>
      </w:r>
      <w:r w:rsidRPr="0AF8D1FA" w:rsidR="248C2B69">
        <w:rPr>
          <w:rFonts w:ascii="Arial" w:hAnsi="Arial" w:eastAsia="Arial" w:cs="Arial"/>
          <w:noProof w:val="0"/>
          <w:color w:val="auto"/>
          <w:sz w:val="24"/>
          <w:szCs w:val="24"/>
          <w:lang w:val="en-GB"/>
        </w:rPr>
        <w:t xml:space="preserve"> towards carbon foot printing for its Food Division. Other vectors include store rotations and enhancing supply chain coordination, all in the effort to deliver exceptionally towards M&amp;S’s overarching values. The retailer has been able to filter out the chosen areas for future development while taking adequate and continuing care towards its customer base through providing personalised value and service delivery, which further informs the importance of data analysis (predictive, complementary product identification, and qualitative interpretations) towards developing sustainable customer relationships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(Malhotra &amp; Agarwal, 2020)</w:t>
      </w:r>
      <w:r w:rsidRPr="0AF8D1FA" w:rsidR="248C2B69">
        <w:rPr>
          <w:rFonts w:ascii="Arial" w:hAnsi="Arial" w:eastAsia="Arial" w:cs="Arial"/>
          <w:noProof w:val="0"/>
          <w:color w:val="auto"/>
          <w:sz w:val="24"/>
          <w:szCs w:val="24"/>
          <w:lang w:val="en-GB"/>
        </w:rPr>
        <w:t xml:space="preserve">. </w:t>
      </w:r>
    </w:p>
    <w:p xmlns:wp14="http://schemas.microsoft.com/office/word/2010/wordml" w:rsidP="0AF8D1FA" wp14:paraId="34305048" wp14:textId="64CC2405">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Staying true to the values and expectations of customers is also given importance by M&amp;S Food. The Plan A initiative, for example, integrates strategic, operational, and tactical CRM to preserve its long-term interest towards the market and systematically acts on customer value drivers such as responsible consumption, sourcing, eco-conscious decisions, and responsiveness to price sensitivity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xml:space="preserve">. Alternatively, the scale of its online operation and the preparation of its staff towards customer service and complementing customer experience in line with technology further reinforces customer </w:t>
      </w:r>
      <w:r w:rsidRPr="0AF8D1FA" w:rsidR="248C2B69">
        <w:rPr>
          <w:rFonts w:ascii="Arial" w:hAnsi="Arial" w:eastAsia="Arial" w:cs="Arial"/>
          <w:noProof w:val="0"/>
          <w:color w:val="auto"/>
          <w:sz w:val="24"/>
          <w:szCs w:val="24"/>
          <w:lang w:val="en-GB"/>
        </w:rPr>
        <w:t>perception</w:t>
      </w:r>
      <w:r w:rsidRPr="0AF8D1FA" w:rsidR="248C2B69">
        <w:rPr>
          <w:rFonts w:ascii="Arial" w:hAnsi="Arial" w:eastAsia="Arial" w:cs="Arial"/>
          <w:noProof w:val="0"/>
          <w:color w:val="auto"/>
          <w:sz w:val="24"/>
          <w:szCs w:val="24"/>
          <w:lang w:val="en-GB"/>
        </w:rPr>
        <w:t xml:space="preserve"> towards the ethics of M&amp;S Food’s online retailing. This is, however, punctuated by M&amp;S’s customer relationship building pattern for its global markets while offering price discounts (as trust-building effort) over Spark programme outage in the UK market for repurchase intentions, signalling M&amp;S Food’s fragmented data collection capabilities and its impact on analysis </w:t>
      </w:r>
      <w:r w:rsidRPr="0AF8D1FA" w:rsidR="248C2B69">
        <w:rPr>
          <w:rFonts w:ascii="Arial" w:hAnsi="Arial" w:eastAsia="Arial" w:cs="Arial"/>
          <w:noProof w:val="0"/>
          <w:color w:val="auto"/>
          <w:sz w:val="24"/>
          <w:szCs w:val="24"/>
          <w:lang w:val="en-US"/>
        </w:rPr>
        <w:t>(Lee &amp; Charles, 2021)</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(Malhotra &amp; Agarwal, 2020)</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(Butler, 2025)</w:t>
      </w:r>
      <w:r w:rsidRPr="0AF8D1FA" w:rsidR="248C2B69">
        <w:rPr>
          <w:rFonts w:ascii="Arial" w:hAnsi="Arial" w:eastAsia="Arial" w:cs="Arial"/>
          <w:noProof w:val="0"/>
          <w:color w:val="auto"/>
          <w:sz w:val="24"/>
          <w:szCs w:val="24"/>
          <w:lang w:val="en-GB"/>
        </w:rPr>
        <w:t xml:space="preserve">. The Sparks programme embodies the Loyalty Ladder, informed by data-driven decisions to assess the performance of profitable versus non-profitable customer segments using KPIs such as Net Promoter Score, Customer Satisfaction Scores, repeat purchases performance and average time spent on the platform and basket capacity. The current outage bears witness to targeted and personalised communication, content </w:t>
      </w:r>
      <w:r w:rsidRPr="0AF8D1FA" w:rsidR="248C2B69">
        <w:rPr>
          <w:rFonts w:ascii="Arial" w:hAnsi="Arial" w:eastAsia="Arial" w:cs="Arial"/>
          <w:noProof w:val="0"/>
          <w:color w:val="auto"/>
          <w:sz w:val="24"/>
          <w:szCs w:val="24"/>
          <w:lang w:val="en-GB"/>
        </w:rPr>
        <w:t>messaging</w:t>
      </w:r>
      <w:r w:rsidRPr="0AF8D1FA" w:rsidR="248C2B69">
        <w:rPr>
          <w:rFonts w:ascii="Arial" w:hAnsi="Arial" w:eastAsia="Arial" w:cs="Arial"/>
          <w:noProof w:val="0"/>
          <w:color w:val="auto"/>
          <w:sz w:val="24"/>
          <w:szCs w:val="24"/>
          <w:lang w:val="en-GB"/>
        </w:rPr>
        <w:t xml:space="preserve"> and engagement campaigns across customer preferred media, and increasing their frequency upon customers’ consent would be beneficial for long-term customer relationships. Take together, a comprehensive data analysis and evaluation from the sustainable CRM point of view (based on Payne and Crow’s process model of CRM) can raise the effectiveness of M&amp;S Food’s capacity to maintain adept management of aggregate and individual CLV data, value creation process, engagement and communication strategies adopted, including digital and social along with measurement and performance monitoring and their overall alignment with the triple bottom line (economic, social and environmental) measures of Plan A strategy initiative </w:t>
      </w:r>
      <w:r w:rsidRPr="0AF8D1FA" w:rsidR="248C2B69">
        <w:rPr>
          <w:rFonts w:ascii="Arial" w:hAnsi="Arial" w:eastAsia="Arial" w:cs="Arial"/>
          <w:noProof w:val="0"/>
          <w:color w:val="auto"/>
          <w:sz w:val="24"/>
          <w:szCs w:val="24"/>
          <w:lang w:val="en-US"/>
        </w:rPr>
        <w:t xml:space="preserve">(Buttle &amp; </w:t>
      </w:r>
      <w:r w:rsidRPr="0AF8D1FA" w:rsidR="248C2B69">
        <w:rPr>
          <w:rFonts w:ascii="Arial" w:hAnsi="Arial" w:eastAsia="Arial" w:cs="Arial"/>
          <w:noProof w:val="0"/>
          <w:color w:val="auto"/>
          <w:sz w:val="24"/>
          <w:szCs w:val="24"/>
          <w:lang w:val="en-US"/>
        </w:rPr>
        <w:t>Maklan</w:t>
      </w:r>
      <w:r w:rsidRPr="0AF8D1FA" w:rsidR="248C2B69">
        <w:rPr>
          <w:rFonts w:ascii="Arial" w:hAnsi="Arial" w:eastAsia="Arial" w:cs="Arial"/>
          <w:noProof w:val="0"/>
          <w:color w:val="auto"/>
          <w:sz w:val="24"/>
          <w:szCs w:val="24"/>
          <w:lang w:val="en-US"/>
        </w:rPr>
        <w:t>, 2019)</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Therefore, data analysis and evaluation should be more comprehensively informed concerning M&amp;S Food to make holistic decisions to reinforce positive, sustainable customer marketing relationships.</w:t>
      </w:r>
    </w:p>
    <w:p xmlns:wp14="http://schemas.microsoft.com/office/word/2010/wordml" w:rsidP="0AF8D1FA" wp14:paraId="19E8D22E" wp14:textId="079C7E3D">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Task.3 CRM Strategy Analysis</w:t>
      </w:r>
    </w:p>
    <w:p xmlns:wp14="http://schemas.microsoft.com/office/word/2010/wordml" w:rsidP="0AF8D1FA" wp14:paraId="0941DD8E" wp14:textId="0DFE822E">
      <w:pPr>
        <w:pStyle w:val="Heading2"/>
        <w:spacing w:before="1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3.1. Segmentation, targeting and positioning strategies</w:t>
      </w:r>
    </w:p>
    <w:p xmlns:wp14="http://schemas.microsoft.com/office/word/2010/wordml" w:rsidP="0AF8D1FA" wp14:paraId="165EAC72" wp14:textId="36C04057">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M&amp;S Food approaches its diverse operational markets through using the proper segmentation strategies, followed by targeting and positioning strategies that reflect its core customer centric focus aligned with its overall business mission. It is acknowledged that serving specific customer needs in a proper way, achieved through effectively streamlining STP strategies, would be beneficial to customer relationship outcomes, thus promoting customer satisfaction, loyalty, and their retention. An overlapping demographic, behavioural and psychographic segmentation followed by differentiated targeting specific to each market and customer segment are </w:t>
      </w:r>
      <w:r w:rsidRPr="0AF8D1FA" w:rsidR="248C2B69">
        <w:rPr>
          <w:rFonts w:ascii="Arial" w:hAnsi="Arial" w:eastAsia="Arial" w:cs="Arial"/>
          <w:noProof w:val="0"/>
          <w:color w:val="auto"/>
          <w:sz w:val="24"/>
          <w:szCs w:val="24"/>
          <w:lang w:val="en-GB"/>
        </w:rPr>
        <w:t>evident</w:t>
      </w:r>
      <w:r w:rsidRPr="0AF8D1FA" w:rsidR="248C2B69">
        <w:rPr>
          <w:rFonts w:ascii="Arial" w:hAnsi="Arial" w:eastAsia="Arial" w:cs="Arial"/>
          <w:noProof w:val="0"/>
          <w:color w:val="auto"/>
          <w:sz w:val="24"/>
          <w:szCs w:val="24"/>
          <w:lang w:val="en-GB"/>
        </w:rPr>
        <w:t xml:space="preserve"> in the case of M&amp;S Food. The positioning strategy reflects its branding to </w:t>
      </w:r>
      <w:r w:rsidRPr="0AF8D1FA" w:rsidR="248C2B69">
        <w:rPr>
          <w:rFonts w:ascii="Arial" w:hAnsi="Arial" w:eastAsia="Arial" w:cs="Arial"/>
          <w:noProof w:val="0"/>
          <w:color w:val="auto"/>
          <w:sz w:val="24"/>
          <w:szCs w:val="24"/>
          <w:lang w:val="en-GB"/>
        </w:rPr>
        <w:t>maintain</w:t>
      </w:r>
      <w:r w:rsidRPr="0AF8D1FA" w:rsidR="248C2B69">
        <w:rPr>
          <w:rFonts w:ascii="Arial" w:hAnsi="Arial" w:eastAsia="Arial" w:cs="Arial"/>
          <w:noProof w:val="0"/>
          <w:color w:val="auto"/>
          <w:sz w:val="24"/>
          <w:szCs w:val="24"/>
          <w:lang w:val="en-GB"/>
        </w:rPr>
        <w:t xml:space="preserve"> a balance of quality and value towards customers</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GB"/>
        </w:rPr>
        <w:t xml:space="preserve">While the food catalogue caters to specific market segments, they are reinforced with personalised offers and rewards through the Sparks Programme. Combining the online and store formats, M&amp;S Food’s inclination to stay focused on the usual parameters of consumers’ perception of ethics (maintaining transparency in security, privacy, disclosure, integrity and fulfilment), without relying on price discounts, provide a smooth base for its STP strategies to gain organic customer relationship momentum </w:t>
      </w:r>
      <w:r w:rsidRPr="0AF8D1FA" w:rsidR="248C2B69">
        <w:rPr>
          <w:rFonts w:ascii="Arial" w:hAnsi="Arial" w:eastAsia="Arial" w:cs="Arial"/>
          <w:noProof w:val="0"/>
          <w:color w:val="auto"/>
          <w:sz w:val="24"/>
          <w:szCs w:val="24"/>
          <w:lang w:val="en-US"/>
        </w:rPr>
        <w:t>(Lee &amp; Charles, 2021)</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(Armstrong, et al., 2018)</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(Butler, 2025)</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This relationship marketing pattern of M&amp;S Food also has a marked influence on enhancing its loyalty outcomes.</w:t>
      </w:r>
    </w:p>
    <w:p xmlns:wp14="http://schemas.microsoft.com/office/word/2010/wordml" w:rsidP="0AF8D1FA" wp14:paraId="3C12978A" wp14:textId="01C1C2E3">
      <w:pPr>
        <w:pStyle w:val="Normal"/>
        <w:spacing w:before="0" w:beforeAutospacing="off" w:after="160" w:afterAutospacing="off" w:line="360" w:lineRule="auto"/>
        <w:jc w:val="both"/>
        <w:rPr>
          <w:rFonts w:ascii="Arial" w:hAnsi="Arial" w:eastAsia="Arial" w:cs="Arial"/>
          <w:noProof w:val="0"/>
          <w:color w:val="auto"/>
          <w:sz w:val="24"/>
          <w:szCs w:val="24"/>
          <w:lang w:val="en-GB"/>
        </w:rPr>
      </w:pPr>
      <w:r w:rsidRPr="0AF8D1FA" w:rsidR="0A50D417">
        <w:rPr>
          <w:rFonts w:ascii="Arial" w:hAnsi="Arial" w:eastAsia="Arial" w:cs="Arial"/>
          <w:noProof w:val="0"/>
          <w:color w:val="auto"/>
          <w:sz w:val="24"/>
          <w:szCs w:val="24"/>
          <w:lang w:val="en-GB"/>
        </w:rPr>
        <w:t xml:space="preserve">Drawing on </w:t>
      </w:r>
      <w:r w:rsidRPr="0AF8D1FA" w:rsidR="0A50D417">
        <w:rPr>
          <w:rFonts w:ascii="Arial" w:hAnsi="Arial" w:eastAsia="Arial" w:cs="Arial"/>
          <w:noProof w:val="0"/>
          <w:color w:val="auto"/>
          <w:sz w:val="24"/>
          <w:szCs w:val="24"/>
          <w:lang w:val="en-GB"/>
        </w:rPr>
        <w:t>Dolnicar</w:t>
      </w:r>
      <w:r w:rsidRPr="0AF8D1FA" w:rsidR="73657D7E">
        <w:rPr>
          <w:rFonts w:ascii="Arial" w:hAnsi="Arial" w:eastAsia="Arial" w:cs="Arial"/>
          <w:noProof w:val="0"/>
          <w:color w:val="auto"/>
          <w:sz w:val="24"/>
          <w:szCs w:val="24"/>
          <w:lang w:val="en-GB"/>
        </w:rPr>
        <w:t>’s</w:t>
      </w:r>
      <w:r w:rsidRPr="0AF8D1FA" w:rsidR="73657D7E">
        <w:rPr>
          <w:rFonts w:ascii="Arial" w:hAnsi="Arial" w:eastAsia="Arial" w:cs="Arial"/>
          <w:noProof w:val="0"/>
          <w:color w:val="auto"/>
          <w:sz w:val="24"/>
          <w:szCs w:val="24"/>
          <w:lang w:val="en-GB"/>
        </w:rPr>
        <w:t xml:space="preserve"> </w:t>
      </w:r>
      <w:r w:rsidRPr="0AF8D1FA" w:rsidR="41354DA1">
        <w:rPr>
          <w:rFonts w:ascii="Arial" w:hAnsi="Arial" w:eastAsia="Arial" w:cs="Arial"/>
          <w:noProof w:val="0"/>
          <w:color w:val="auto"/>
          <w:sz w:val="24"/>
          <w:szCs w:val="24"/>
          <w:lang w:val="en-GB"/>
        </w:rPr>
        <w:t>perspective</w:t>
      </w:r>
      <w:r w:rsidRPr="0AF8D1FA" w:rsidR="32120124">
        <w:rPr>
          <w:rFonts w:ascii="Arial" w:hAnsi="Arial" w:eastAsia="Arial" w:cs="Arial"/>
          <w:noProof w:val="0"/>
          <w:color w:val="auto"/>
          <w:sz w:val="24"/>
          <w:szCs w:val="24"/>
          <w:lang w:val="en-GB"/>
        </w:rPr>
        <w:t>,</w:t>
      </w:r>
      <w:r w:rsidRPr="0AF8D1FA" w:rsidR="41354DA1">
        <w:rPr>
          <w:rFonts w:ascii="Arial" w:hAnsi="Arial" w:eastAsia="Arial" w:cs="Arial"/>
          <w:noProof w:val="0"/>
          <w:color w:val="auto"/>
          <w:sz w:val="24"/>
          <w:szCs w:val="24"/>
          <w:lang w:val="en-GB"/>
        </w:rPr>
        <w:t xml:space="preserve"> M</w:t>
      </w:r>
      <w:r w:rsidRPr="0AF8D1FA" w:rsidR="73657D7E">
        <w:rPr>
          <w:rFonts w:ascii="Arial" w:hAnsi="Arial" w:eastAsia="Arial" w:cs="Arial"/>
          <w:noProof w:val="0"/>
          <w:color w:val="auto"/>
          <w:sz w:val="24"/>
          <w:szCs w:val="24"/>
          <w:lang w:val="en-GB"/>
        </w:rPr>
        <w:t>&amp;S</w:t>
      </w:r>
      <w:r w:rsidRPr="0AF8D1FA" w:rsidR="2737B140">
        <w:rPr>
          <w:rFonts w:ascii="Arial" w:hAnsi="Arial" w:eastAsia="Arial" w:cs="Arial"/>
          <w:noProof w:val="0"/>
          <w:color w:val="auto"/>
          <w:sz w:val="24"/>
          <w:szCs w:val="24"/>
          <w:lang w:val="en-GB"/>
        </w:rPr>
        <w:t xml:space="preserve"> can strengthen its competitiveness by segmentin</w:t>
      </w:r>
      <w:r w:rsidRPr="0AF8D1FA" w:rsidR="2A799A48">
        <w:rPr>
          <w:rFonts w:ascii="Arial" w:hAnsi="Arial" w:eastAsia="Arial" w:cs="Arial"/>
          <w:noProof w:val="0"/>
          <w:color w:val="auto"/>
          <w:sz w:val="24"/>
          <w:szCs w:val="24"/>
          <w:lang w:val="en-GB"/>
        </w:rPr>
        <w:t xml:space="preserve">g its broad customer base into more homogeneous groups, allowing </w:t>
      </w:r>
      <w:r w:rsidRPr="0AF8D1FA" w:rsidR="5A3F7CBE">
        <w:rPr>
          <w:rFonts w:ascii="Arial" w:hAnsi="Arial" w:eastAsia="Arial" w:cs="Arial"/>
          <w:noProof w:val="0"/>
          <w:color w:val="auto"/>
          <w:sz w:val="24"/>
          <w:szCs w:val="24"/>
          <w:lang w:val="en-GB"/>
        </w:rPr>
        <w:t>the retailer to tailor product ranges and marketing strategies more effe</w:t>
      </w:r>
      <w:r w:rsidRPr="0AF8D1FA" w:rsidR="52CE7102">
        <w:rPr>
          <w:rFonts w:ascii="Arial" w:hAnsi="Arial" w:eastAsia="Arial" w:cs="Arial"/>
          <w:noProof w:val="0"/>
          <w:color w:val="auto"/>
          <w:sz w:val="24"/>
          <w:szCs w:val="24"/>
          <w:lang w:val="en-GB"/>
        </w:rPr>
        <w:t>ctively.</w:t>
      </w:r>
    </w:p>
    <w:p xmlns:wp14="http://schemas.microsoft.com/office/word/2010/wordml" w:rsidP="0AF8D1FA" wp14:paraId="54BAB16F" wp14:textId="115125D1">
      <w:pPr>
        <w:pStyle w:val="Heading2"/>
        <w:spacing w:before="1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3.2. Market Differentiation using the Marketing Mix</w:t>
      </w:r>
    </w:p>
    <w:p xmlns:wp14="http://schemas.microsoft.com/office/word/2010/wordml" w:rsidP="0AF8D1FA" wp14:paraId="036D85D0" wp14:textId="583969B1">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M&amp;S utilises the four </w:t>
      </w:r>
      <w:r w:rsidRPr="0AF8D1FA" w:rsidR="248C2B69">
        <w:rPr>
          <w:rFonts w:ascii="Arial" w:hAnsi="Arial" w:eastAsia="Arial" w:cs="Arial"/>
          <w:noProof w:val="0"/>
          <w:color w:val="auto"/>
          <w:sz w:val="24"/>
          <w:szCs w:val="24"/>
          <w:lang w:val="en-GB"/>
        </w:rPr>
        <w:t>facets</w:t>
      </w:r>
      <w:r w:rsidRPr="0AF8D1FA" w:rsidR="248C2B69">
        <w:rPr>
          <w:rFonts w:ascii="Arial" w:hAnsi="Arial" w:eastAsia="Arial" w:cs="Arial"/>
          <w:noProof w:val="0"/>
          <w:color w:val="auto"/>
          <w:sz w:val="24"/>
          <w:szCs w:val="24"/>
          <w:lang w:val="en-GB"/>
        </w:rPr>
        <w:t xml:space="preserve"> of the marketing mix to create ample grounds for market differentiation. Developing the product mix and the associated pricing mix, for example, M&amp;S Food relies on innovation, quality, and value, which are </w:t>
      </w:r>
      <w:r w:rsidRPr="0AF8D1FA" w:rsidR="248C2B69">
        <w:rPr>
          <w:rFonts w:ascii="Arial" w:hAnsi="Arial" w:eastAsia="Arial" w:cs="Arial"/>
          <w:noProof w:val="0"/>
          <w:color w:val="auto"/>
          <w:sz w:val="24"/>
          <w:szCs w:val="24"/>
          <w:lang w:val="en-GB"/>
        </w:rPr>
        <w:t>essentially tied</w:t>
      </w:r>
      <w:r w:rsidRPr="0AF8D1FA" w:rsidR="248C2B69">
        <w:rPr>
          <w:rFonts w:ascii="Arial" w:hAnsi="Arial" w:eastAsia="Arial" w:cs="Arial"/>
          <w:noProof w:val="0"/>
          <w:color w:val="auto"/>
          <w:sz w:val="24"/>
          <w:szCs w:val="24"/>
          <w:lang w:val="en-GB"/>
        </w:rPr>
        <w:t xml:space="preserve"> to customers’ interest and preferences. Acknowledging the growing disposable income of the middle class and their allure for finer tastes and diversification interest enabled M&amp;S to </w:t>
      </w:r>
      <w:r w:rsidRPr="0AF8D1FA" w:rsidR="248C2B69">
        <w:rPr>
          <w:rFonts w:ascii="Arial" w:hAnsi="Arial" w:eastAsia="Arial" w:cs="Arial"/>
          <w:noProof w:val="0"/>
          <w:color w:val="auto"/>
          <w:sz w:val="24"/>
          <w:szCs w:val="24"/>
          <w:lang w:val="en-GB"/>
        </w:rPr>
        <w:t>maintain</w:t>
      </w:r>
      <w:r w:rsidRPr="0AF8D1FA" w:rsidR="248C2B69">
        <w:rPr>
          <w:rFonts w:ascii="Arial" w:hAnsi="Arial" w:eastAsia="Arial" w:cs="Arial"/>
          <w:noProof w:val="0"/>
          <w:color w:val="auto"/>
          <w:sz w:val="24"/>
          <w:szCs w:val="24"/>
          <w:lang w:val="en-GB"/>
        </w:rPr>
        <w:t xml:space="preserve"> a mid-tier pricing differentiation. Strategic alliances and partnerships with key vendors, competitors and personalities working with </w:t>
      </w:r>
      <w:r w:rsidRPr="0AF8D1FA" w:rsidR="059BF935">
        <w:rPr>
          <w:rFonts w:ascii="Arial" w:hAnsi="Arial" w:eastAsia="Arial" w:cs="Arial"/>
          <w:noProof w:val="0"/>
          <w:color w:val="auto"/>
          <w:sz w:val="24"/>
          <w:szCs w:val="24"/>
          <w:lang w:val="en-GB"/>
        </w:rPr>
        <w:t>competitive</w:t>
      </w:r>
      <w:r w:rsidRPr="0AF8D1FA" w:rsidR="248C2B69">
        <w:rPr>
          <w:rFonts w:ascii="Arial" w:hAnsi="Arial" w:eastAsia="Arial" w:cs="Arial"/>
          <w:noProof w:val="0"/>
          <w:color w:val="auto"/>
          <w:sz w:val="24"/>
          <w:szCs w:val="24"/>
          <w:lang w:val="en-GB"/>
        </w:rPr>
        <w:t xml:space="preserve"> interest on grounds of technology, sustainability and endorsements respectively as well as meaningful advertising engagement aimed at relationship management and service dominant logic can be seen in the distribution mix, process mix and promotional mix of M&amp;S Food respectively </w:t>
      </w:r>
      <w:r w:rsidRPr="0AF8D1FA" w:rsidR="248C2B69">
        <w:rPr>
          <w:rFonts w:ascii="Arial" w:hAnsi="Arial" w:eastAsia="Arial" w:cs="Arial"/>
          <w:noProof w:val="0"/>
          <w:color w:val="auto"/>
          <w:sz w:val="24"/>
          <w:szCs w:val="24"/>
          <w:lang w:val="en-US"/>
        </w:rPr>
        <w:t>(Armstrong, et al., 2018)</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(Ritson, 2024)</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w:t>
      </w:r>
      <w:r w:rsidRPr="0AF8D1FA" w:rsidR="248C2B69">
        <w:rPr>
          <w:rFonts w:ascii="Arial" w:hAnsi="Arial" w:eastAsia="Arial" w:cs="Arial"/>
          <w:noProof w:val="0"/>
          <w:color w:val="auto"/>
          <w:sz w:val="24"/>
          <w:szCs w:val="24"/>
          <w:lang w:val="en-US"/>
        </w:rPr>
        <w:t>Deszczynski</w:t>
      </w:r>
      <w:r w:rsidRPr="0AF8D1FA" w:rsidR="248C2B69">
        <w:rPr>
          <w:rFonts w:ascii="Arial" w:hAnsi="Arial" w:eastAsia="Arial" w:cs="Arial"/>
          <w:noProof w:val="0"/>
          <w:color w:val="auto"/>
          <w:sz w:val="24"/>
          <w:szCs w:val="24"/>
          <w:lang w:val="en-US"/>
        </w:rPr>
        <w:t>, 2021)</w:t>
      </w:r>
      <w:r w:rsidRPr="0AF8D1FA" w:rsidR="248C2B69">
        <w:rPr>
          <w:rFonts w:ascii="Arial" w:hAnsi="Arial" w:eastAsia="Arial" w:cs="Arial"/>
          <w:noProof w:val="0"/>
          <w:color w:val="auto"/>
          <w:sz w:val="24"/>
          <w:szCs w:val="24"/>
          <w:lang w:val="en-GB"/>
        </w:rPr>
        <w:t xml:space="preserve">. However, further reconciling M&amp;S Food’s overarching brand persona in terms of developing its staff complementariness with technology and customer experience provision (employee-customer engagement moderator) in the people mix is necessary </w:t>
      </w:r>
      <w:r w:rsidRPr="0AF8D1FA" w:rsidR="248C2B69">
        <w:rPr>
          <w:rFonts w:ascii="Arial" w:hAnsi="Arial" w:eastAsia="Arial" w:cs="Arial"/>
          <w:noProof w:val="0"/>
          <w:color w:val="auto"/>
          <w:sz w:val="24"/>
          <w:szCs w:val="24"/>
          <w:lang w:val="en-US"/>
        </w:rPr>
        <w:t>(Malhotra &amp; Agarwal, 2020)</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xml:space="preserve">. This way M&amp;S Food can comprehensively </w:t>
      </w:r>
      <w:r w:rsidRPr="0AF8D1FA" w:rsidR="248C2B69">
        <w:rPr>
          <w:rFonts w:ascii="Arial" w:hAnsi="Arial" w:eastAsia="Arial" w:cs="Arial"/>
          <w:noProof w:val="0"/>
          <w:color w:val="auto"/>
          <w:sz w:val="24"/>
          <w:szCs w:val="24"/>
          <w:lang w:val="en-GB"/>
        </w:rPr>
        <w:t>leverage</w:t>
      </w:r>
      <w:r w:rsidRPr="0AF8D1FA" w:rsidR="248C2B69">
        <w:rPr>
          <w:rFonts w:ascii="Arial" w:hAnsi="Arial" w:eastAsia="Arial" w:cs="Arial"/>
          <w:noProof w:val="0"/>
          <w:color w:val="auto"/>
          <w:sz w:val="24"/>
          <w:szCs w:val="24"/>
          <w:lang w:val="en-GB"/>
        </w:rPr>
        <w:t xml:space="preserve"> differentiation to pave the way for customer centrality and long-term loyalty.</w:t>
      </w:r>
    </w:p>
    <w:p xmlns:wp14="http://schemas.microsoft.com/office/word/2010/wordml" w:rsidP="0AF8D1FA" wp14:paraId="0CEA6964" wp14:textId="396025BB">
      <w:pPr>
        <w:pStyle w:val="Heading2"/>
        <w:spacing w:before="1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3.3. 4Cs of Customer Needs</w:t>
      </w:r>
    </w:p>
    <w:p xmlns:wp14="http://schemas.microsoft.com/office/word/2010/wordml" w:rsidP="3E399C9C" wp14:paraId="3898D7DF" wp14:textId="33A79A53">
      <w:pPr>
        <w:spacing w:before="0" w:beforeAutospacing="off" w:after="160" w:afterAutospacing="off" w:line="360" w:lineRule="auto"/>
        <w:jc w:val="both"/>
        <w:rPr>
          <w:rFonts w:ascii="Arial" w:hAnsi="Arial" w:eastAsia="Arial" w:cs="Arial"/>
          <w:noProof w:val="0"/>
          <w:color w:val="auto"/>
          <w:sz w:val="24"/>
          <w:szCs w:val="24"/>
          <w:lang w:val="en-GB"/>
        </w:rPr>
      </w:pPr>
      <w:r w:rsidRPr="3E399C9C" w:rsidR="4D1943E1">
        <w:rPr>
          <w:rFonts w:ascii="Arial" w:hAnsi="Arial" w:eastAsia="Arial" w:cs="Arial"/>
          <w:noProof w:val="0"/>
          <w:color w:val="auto"/>
          <w:sz w:val="24"/>
          <w:szCs w:val="24"/>
          <w:lang w:val="en-GB"/>
        </w:rPr>
        <w:t xml:space="preserve">M&amp;S Food has periodically tackled with the challenges and opportunities concerning customer wants and needs, cost, convenience, and communication that embed customer expectations/entitlement, customer uniformity/heterogeneity, and customer reactance </w:t>
      </w:r>
      <w:r w:rsidRPr="3E399C9C" w:rsidR="4D1943E1">
        <w:rPr>
          <w:rFonts w:ascii="Arial" w:hAnsi="Arial" w:eastAsia="Arial" w:cs="Arial"/>
          <w:noProof w:val="0"/>
          <w:color w:val="auto"/>
          <w:sz w:val="24"/>
          <w:szCs w:val="24"/>
          <w:lang w:val="en-US"/>
        </w:rPr>
        <w:t>(Malhotra &amp; Agarwal, 2020)</w:t>
      </w:r>
      <w:r w:rsidRPr="3E399C9C" w:rsidR="4D1943E1">
        <w:rPr>
          <w:rFonts w:ascii="Arial" w:hAnsi="Arial" w:eastAsia="Arial" w:cs="Arial"/>
          <w:noProof w:val="0"/>
          <w:color w:val="auto"/>
          <w:sz w:val="24"/>
          <w:szCs w:val="24"/>
          <w:lang w:val="en-GB"/>
        </w:rPr>
        <w:t xml:space="preserve">. For example, Plan A of M&amp;S Food particularly focuses on health and wellness and high quality, sustainable food offers </w:t>
      </w:r>
      <w:r w:rsidRPr="3E399C9C" w:rsidR="4D1943E1">
        <w:rPr>
          <w:rFonts w:ascii="Arial" w:hAnsi="Arial" w:eastAsia="Arial" w:cs="Arial"/>
          <w:noProof w:val="0"/>
          <w:color w:val="auto"/>
          <w:sz w:val="24"/>
          <w:szCs w:val="24"/>
          <w:lang w:val="en-GB"/>
        </w:rPr>
        <w:t>i</w:t>
      </w:r>
      <w:r w:rsidRPr="3E399C9C" w:rsidR="4D1943E1">
        <w:rPr>
          <w:rFonts w:ascii="Arial" w:hAnsi="Arial" w:eastAsia="Arial" w:cs="Arial"/>
          <w:noProof w:val="0"/>
          <w:color w:val="auto"/>
          <w:sz w:val="24"/>
          <w:szCs w:val="24"/>
          <w:lang w:val="en-GB"/>
        </w:rPr>
        <w:t>n the ready-to-eat and convenience segment, which aligns with customer interest.</w:t>
      </w:r>
    </w:p>
    <w:p xmlns:wp14="http://schemas.microsoft.com/office/word/2010/wordml" w:rsidP="3E399C9C" wp14:paraId="0EF41C1D" wp14:textId="0C92C136">
      <w:pPr>
        <w:pStyle w:val="Normal"/>
        <w:spacing w:before="0" w:beforeAutospacing="off" w:after="160" w:afterAutospacing="off" w:line="360" w:lineRule="auto"/>
        <w:jc w:val="both"/>
        <w:rPr>
          <w:rFonts w:ascii="Arial" w:hAnsi="Arial" w:eastAsia="Arial" w:cs="Arial"/>
          <w:noProof w:val="0"/>
          <w:color w:val="auto"/>
          <w:sz w:val="24"/>
          <w:szCs w:val="24"/>
          <w:lang w:val="en-GB"/>
        </w:rPr>
      </w:pPr>
      <w:r w:rsidRPr="3E399C9C" w:rsidR="303DE654">
        <w:rPr>
          <w:rFonts w:ascii="Arial" w:hAnsi="Arial" w:eastAsia="Arial" w:cs="Arial"/>
          <w:b w:val="0"/>
          <w:bCs w:val="0"/>
          <w:i w:val="0"/>
          <w:iCs w:val="0"/>
          <w:caps w:val="0"/>
          <w:smallCaps w:val="0"/>
          <w:noProof w:val="0"/>
          <w:sz w:val="24"/>
          <w:szCs w:val="24"/>
          <w:lang w:val="en-GB"/>
        </w:rPr>
        <w:t xml:space="preserve">A recent Mintel (2025) report explains that mid-tier retailers use loyalty programmes and personalised promotions to deliver value and foster customer retention amid economic pressures and intense competition. </w:t>
      </w:r>
      <w:r w:rsidRPr="3E399C9C" w:rsidR="303DE654">
        <w:rPr>
          <w:rFonts w:ascii="Arial" w:hAnsi="Arial" w:eastAsia="Arial" w:cs="Arial"/>
          <w:noProof w:val="0"/>
          <w:sz w:val="24"/>
          <w:szCs w:val="24"/>
          <w:lang w:val="en-GB"/>
        </w:rPr>
        <w:t xml:space="preserve"> </w:t>
      </w:r>
      <w:r w:rsidRPr="3E399C9C" w:rsidR="4D1943E1">
        <w:rPr>
          <w:rFonts w:ascii="Arial" w:hAnsi="Arial" w:eastAsia="Arial" w:cs="Arial"/>
          <w:noProof w:val="0"/>
          <w:color w:val="auto"/>
          <w:sz w:val="24"/>
          <w:szCs w:val="24"/>
          <w:lang w:val="en-GB"/>
        </w:rPr>
        <w:t xml:space="preserve"> </w:t>
      </w:r>
      <w:r w:rsidRPr="3E399C9C" w:rsidR="4D1943E1">
        <w:rPr>
          <w:rFonts w:ascii="Arial" w:hAnsi="Arial" w:eastAsia="Arial" w:cs="Arial"/>
          <w:noProof w:val="0"/>
          <w:color w:val="auto"/>
          <w:sz w:val="24"/>
          <w:szCs w:val="24"/>
          <w:lang w:val="en-GB"/>
        </w:rPr>
        <w:t>The omni-channel seamlessness and wide scope of its shopping experience, developed over time, should substantiate</w:t>
      </w:r>
      <w:r w:rsidRPr="3E399C9C" w:rsidR="4D1943E1">
        <w:rPr>
          <w:rFonts w:ascii="Arial" w:hAnsi="Arial" w:eastAsia="Arial" w:cs="Arial"/>
          <w:noProof w:val="0"/>
          <w:color w:val="auto"/>
          <w:sz w:val="24"/>
          <w:szCs w:val="24"/>
          <w:lang w:val="en-GB"/>
        </w:rPr>
        <w:t xml:space="preserve"> customer convenience needs </w:t>
      </w:r>
      <w:r w:rsidRPr="3E399C9C" w:rsidR="4D1943E1">
        <w:rPr>
          <w:rFonts w:ascii="Arial" w:hAnsi="Arial" w:eastAsia="Arial" w:cs="Arial"/>
          <w:noProof w:val="0"/>
          <w:color w:val="auto"/>
          <w:sz w:val="24"/>
          <w:szCs w:val="24"/>
          <w:lang w:val="en-US"/>
        </w:rPr>
        <w:t>(M&amp;S, 2025)</w:t>
      </w:r>
      <w:r w:rsidRPr="3E399C9C" w:rsidR="4D1943E1">
        <w:rPr>
          <w:rFonts w:ascii="Arial" w:hAnsi="Arial" w:eastAsia="Arial" w:cs="Arial"/>
          <w:noProof w:val="0"/>
          <w:color w:val="auto"/>
          <w:sz w:val="24"/>
          <w:szCs w:val="24"/>
          <w:lang w:val="en-GB"/>
        </w:rPr>
        <w:t xml:space="preserve">. By routinely integrating relevant stakeholder bodies and their contribution towards building relationship economic pillars, i.e., high expectation and high support, M&amp;S Food strives to holistically fulfil customer needs </w:t>
      </w:r>
      <w:r w:rsidRPr="3E399C9C" w:rsidR="4D1943E1">
        <w:rPr>
          <w:rFonts w:ascii="Arial" w:hAnsi="Arial" w:eastAsia="Arial" w:cs="Arial"/>
          <w:noProof w:val="0"/>
          <w:color w:val="auto"/>
          <w:sz w:val="24"/>
          <w:szCs w:val="24"/>
          <w:lang w:val="en-US"/>
        </w:rPr>
        <w:t>(HS Talk, 2025)</w:t>
      </w:r>
      <w:r w:rsidRPr="3E399C9C" w:rsidR="4D1943E1">
        <w:rPr>
          <w:rFonts w:ascii="Arial" w:hAnsi="Arial" w:eastAsia="Arial" w:cs="Arial"/>
          <w:noProof w:val="0"/>
          <w:color w:val="auto"/>
          <w:sz w:val="24"/>
          <w:szCs w:val="24"/>
          <w:lang w:val="en-GB"/>
        </w:rPr>
        <w:t xml:space="preserve"> </w:t>
      </w:r>
      <w:r w:rsidRPr="3E399C9C" w:rsidR="4D1943E1">
        <w:rPr>
          <w:rFonts w:ascii="Arial" w:hAnsi="Arial" w:eastAsia="Arial" w:cs="Arial"/>
          <w:noProof w:val="0"/>
          <w:color w:val="auto"/>
          <w:sz w:val="24"/>
          <w:szCs w:val="24"/>
          <w:lang w:val="en-US"/>
        </w:rPr>
        <w:t>(Malhotra &amp; Agarwal, 2020)</w:t>
      </w:r>
      <w:r w:rsidRPr="3E399C9C" w:rsidR="4D1943E1">
        <w:rPr>
          <w:rFonts w:ascii="Arial" w:hAnsi="Arial" w:eastAsia="Arial" w:cs="Arial"/>
          <w:noProof w:val="0"/>
          <w:color w:val="auto"/>
          <w:sz w:val="24"/>
          <w:szCs w:val="24"/>
          <w:lang w:val="en-GB"/>
        </w:rPr>
        <w:t xml:space="preserve">. Therefore, M&amp;S Foods </w:t>
      </w:r>
      <w:r w:rsidRPr="3E399C9C" w:rsidR="4D1943E1">
        <w:rPr>
          <w:rFonts w:ascii="Arial" w:hAnsi="Arial" w:eastAsia="Arial" w:cs="Arial"/>
          <w:noProof w:val="0"/>
          <w:color w:val="auto"/>
          <w:sz w:val="24"/>
          <w:szCs w:val="24"/>
          <w:lang w:val="en-GB"/>
        </w:rPr>
        <w:t>remains</w:t>
      </w:r>
      <w:r w:rsidRPr="3E399C9C" w:rsidR="4D1943E1">
        <w:rPr>
          <w:rFonts w:ascii="Arial" w:hAnsi="Arial" w:eastAsia="Arial" w:cs="Arial"/>
          <w:noProof w:val="0"/>
          <w:color w:val="auto"/>
          <w:sz w:val="24"/>
          <w:szCs w:val="24"/>
          <w:lang w:val="en-GB"/>
        </w:rPr>
        <w:t xml:space="preserve"> proportionately responsive to the 4Cs of customer needs with the embedded factors towards achieving customer centrality and paving the way for long-term loyalty.</w:t>
      </w:r>
    </w:p>
    <w:p xmlns:wp14="http://schemas.microsoft.com/office/word/2010/wordml" w:rsidP="0AF8D1FA" wp14:paraId="1904DDFF" wp14:textId="7EAF4956">
      <w:pPr>
        <w:pStyle w:val="Heading2"/>
        <w:spacing w:before="1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3.4. Ethical and Sustainability policies</w:t>
      </w:r>
    </w:p>
    <w:p xmlns:wp14="http://schemas.microsoft.com/office/word/2010/wordml" w:rsidP="0AF8D1FA" wp14:paraId="01937126" wp14:textId="2904867F">
      <w:pPr>
        <w:spacing w:before="0" w:beforeAutospacing="off" w:after="160" w:afterAutospacing="off" w:line="360" w:lineRule="auto"/>
        <w:jc w:val="both"/>
        <w:rPr>
          <w:rFonts w:ascii="Arial" w:hAnsi="Arial" w:eastAsia="Arial" w:cs="Arial"/>
          <w:noProof w:val="0"/>
          <w:color w:val="auto"/>
          <w:sz w:val="24"/>
          <w:szCs w:val="24"/>
          <w:lang w:val="en-GB"/>
        </w:rPr>
      </w:pPr>
      <w:r w:rsidRPr="0AF8D1FA" w:rsidR="248C2B69">
        <w:rPr>
          <w:rFonts w:ascii="Arial" w:hAnsi="Arial" w:eastAsia="Arial" w:cs="Arial"/>
          <w:noProof w:val="0"/>
          <w:color w:val="auto"/>
          <w:sz w:val="24"/>
          <w:szCs w:val="24"/>
          <w:lang w:val="en-GB"/>
        </w:rPr>
        <w:t xml:space="preserve">There is a steady demonstration of ethics and sustainability policies in the management of M&amp;S Food through its Plan A strategy initiative. With the ESG (environmental, social, and governance) parameters and the embodied scorecard, M&amp;S Food is </w:t>
      </w:r>
      <w:r w:rsidRPr="0AF8D1FA" w:rsidR="248C2B69">
        <w:rPr>
          <w:rFonts w:ascii="Arial" w:hAnsi="Arial" w:eastAsia="Arial" w:cs="Arial"/>
          <w:noProof w:val="0"/>
          <w:color w:val="auto"/>
          <w:sz w:val="24"/>
          <w:szCs w:val="24"/>
          <w:lang w:val="en-GB"/>
        </w:rPr>
        <w:t>attempting</w:t>
      </w:r>
      <w:r w:rsidRPr="0AF8D1FA" w:rsidR="248C2B69">
        <w:rPr>
          <w:rFonts w:ascii="Arial" w:hAnsi="Arial" w:eastAsia="Arial" w:cs="Arial"/>
          <w:noProof w:val="0"/>
          <w:color w:val="auto"/>
          <w:sz w:val="24"/>
          <w:szCs w:val="24"/>
          <w:lang w:val="en-GB"/>
        </w:rPr>
        <w:t xml:space="preserve"> to commit to its triple bottom line performance. The ethics and sustainability policies also include responsibility practices, shaping consumption behaviour, and other areas of the business in line with consequential ethics, duty ethics, contract </w:t>
      </w:r>
      <w:r w:rsidRPr="0AF8D1FA" w:rsidR="248C2B69">
        <w:rPr>
          <w:rFonts w:ascii="Arial" w:hAnsi="Arial" w:eastAsia="Arial" w:cs="Arial"/>
          <w:noProof w:val="0"/>
          <w:color w:val="auto"/>
          <w:sz w:val="24"/>
          <w:szCs w:val="24"/>
          <w:lang w:val="en-GB"/>
        </w:rPr>
        <w:t>ethics</w:t>
      </w:r>
      <w:r w:rsidRPr="0AF8D1FA" w:rsidR="248C2B69">
        <w:rPr>
          <w:rFonts w:ascii="Arial" w:hAnsi="Arial" w:eastAsia="Arial" w:cs="Arial"/>
          <w:noProof w:val="0"/>
          <w:color w:val="auto"/>
          <w:sz w:val="24"/>
          <w:szCs w:val="24"/>
          <w:lang w:val="en-GB"/>
        </w:rPr>
        <w:t xml:space="preserve"> and virtue-based ethics. These practices, ranging from customer data handling to Sparking Change Initiative are acknowledged in line with customer expectations and trends </w:t>
      </w:r>
      <w:r w:rsidRPr="0AF8D1FA" w:rsidR="248C2B69">
        <w:rPr>
          <w:rFonts w:ascii="Arial" w:hAnsi="Arial" w:eastAsia="Arial" w:cs="Arial"/>
          <w:noProof w:val="0"/>
          <w:color w:val="auto"/>
          <w:sz w:val="24"/>
          <w:szCs w:val="24"/>
          <w:lang w:val="en-GB"/>
        </w:rPr>
        <w:t>regarding</w:t>
      </w:r>
      <w:r w:rsidRPr="0AF8D1FA" w:rsidR="248C2B69">
        <w:rPr>
          <w:rFonts w:ascii="Arial" w:hAnsi="Arial" w:eastAsia="Arial" w:cs="Arial"/>
          <w:noProof w:val="0"/>
          <w:color w:val="auto"/>
          <w:sz w:val="24"/>
          <w:szCs w:val="24"/>
          <w:lang w:val="en-GB"/>
        </w:rPr>
        <w:t xml:space="preserve"> credibility building, sustainability, and accountability parameters </w:t>
      </w:r>
      <w:r w:rsidRPr="0AF8D1FA" w:rsidR="248C2B69">
        <w:rPr>
          <w:rFonts w:ascii="Arial" w:hAnsi="Arial" w:eastAsia="Arial" w:cs="Arial"/>
          <w:noProof w:val="0"/>
          <w:color w:val="auto"/>
          <w:sz w:val="24"/>
          <w:szCs w:val="24"/>
          <w:lang w:val="en-US"/>
        </w:rPr>
        <w:t>(Swallow, 2022)</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(M&amp;S, 2025)</w:t>
      </w:r>
      <w:r w:rsidRPr="0AF8D1FA" w:rsidR="248C2B69">
        <w:rPr>
          <w:rFonts w:ascii="Arial" w:hAnsi="Arial" w:eastAsia="Arial" w:cs="Arial"/>
          <w:noProof w:val="0"/>
          <w:color w:val="auto"/>
          <w:sz w:val="24"/>
          <w:szCs w:val="24"/>
          <w:lang w:val="en-GB"/>
        </w:rPr>
        <w:t xml:space="preserve">. However, keeping pace with the dynamic market and the changing nature of customer trends and expectations are long-term business-wide risk and opportunity areas for M&amp;S Foods. This requires a fervent and concerted approach to balance enhanced trust, a more responsible approach towards food-based differentiation acting on a reverse customer profitability agenda, consistent customer engagement, and alignment with sustainability values </w:t>
      </w:r>
      <w:r w:rsidRPr="0AF8D1FA" w:rsidR="248C2B69">
        <w:rPr>
          <w:rFonts w:ascii="Arial" w:hAnsi="Arial" w:eastAsia="Arial" w:cs="Arial"/>
          <w:noProof w:val="0"/>
          <w:color w:val="auto"/>
          <w:sz w:val="24"/>
          <w:szCs w:val="24"/>
          <w:lang w:val="en-US"/>
        </w:rPr>
        <w:t>(Malhotra &amp; Agarwal, 2020)</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w:t>
      </w:r>
      <w:r w:rsidRPr="0AF8D1FA" w:rsidR="248C2B69">
        <w:rPr>
          <w:rFonts w:ascii="Arial" w:hAnsi="Arial" w:eastAsia="Arial" w:cs="Arial"/>
          <w:noProof w:val="0"/>
          <w:color w:val="auto"/>
          <w:sz w:val="24"/>
          <w:szCs w:val="24"/>
          <w:lang w:val="en-US"/>
        </w:rPr>
        <w:t>Deszczynski</w:t>
      </w:r>
      <w:r w:rsidRPr="0AF8D1FA" w:rsidR="248C2B69">
        <w:rPr>
          <w:rFonts w:ascii="Arial" w:hAnsi="Arial" w:eastAsia="Arial" w:cs="Arial"/>
          <w:noProof w:val="0"/>
          <w:color w:val="auto"/>
          <w:sz w:val="24"/>
          <w:szCs w:val="24"/>
          <w:lang w:val="en-US"/>
        </w:rPr>
        <w:t>, 2021)</w:t>
      </w:r>
      <w:r w:rsidRPr="0AF8D1FA" w:rsidR="248C2B69">
        <w:rPr>
          <w:rFonts w:ascii="Arial" w:hAnsi="Arial" w:eastAsia="Arial" w:cs="Arial"/>
          <w:noProof w:val="0"/>
          <w:color w:val="auto"/>
          <w:sz w:val="24"/>
          <w:szCs w:val="24"/>
          <w:lang w:val="en-GB"/>
        </w:rPr>
        <w:t xml:space="preserve"> </w:t>
      </w:r>
      <w:r w:rsidRPr="0AF8D1FA" w:rsidR="248C2B69">
        <w:rPr>
          <w:rFonts w:ascii="Arial" w:hAnsi="Arial" w:eastAsia="Arial" w:cs="Arial"/>
          <w:noProof w:val="0"/>
          <w:color w:val="auto"/>
          <w:sz w:val="24"/>
          <w:szCs w:val="24"/>
          <w:lang w:val="en-US"/>
        </w:rPr>
        <w:t xml:space="preserve">(Sheth &amp; </w:t>
      </w:r>
      <w:r w:rsidRPr="0AF8D1FA" w:rsidR="248C2B69">
        <w:rPr>
          <w:rFonts w:ascii="Arial" w:hAnsi="Arial" w:eastAsia="Arial" w:cs="Arial"/>
          <w:noProof w:val="0"/>
          <w:color w:val="auto"/>
          <w:sz w:val="24"/>
          <w:szCs w:val="24"/>
          <w:lang w:val="en-US"/>
        </w:rPr>
        <w:t>Parvatiyar</w:t>
      </w:r>
      <w:r w:rsidRPr="0AF8D1FA" w:rsidR="248C2B69">
        <w:rPr>
          <w:rFonts w:ascii="Arial" w:hAnsi="Arial" w:eastAsia="Arial" w:cs="Arial"/>
          <w:noProof w:val="0"/>
          <w:color w:val="auto"/>
          <w:sz w:val="24"/>
          <w:szCs w:val="24"/>
          <w:lang w:val="en-US"/>
        </w:rPr>
        <w:t>, 2021)</w:t>
      </w:r>
      <w:r w:rsidRPr="0AF8D1FA" w:rsidR="248C2B69">
        <w:rPr>
          <w:rFonts w:ascii="Arial" w:hAnsi="Arial" w:eastAsia="Arial" w:cs="Arial"/>
          <w:noProof w:val="0"/>
          <w:color w:val="auto"/>
          <w:sz w:val="24"/>
          <w:szCs w:val="24"/>
          <w:lang w:val="en-GB"/>
        </w:rPr>
        <w:t>. Such CRM initiatives can be beneficial to M&amp;S Food to preserve and enhance long-term loyalty and customer centrality.</w:t>
      </w:r>
    </w:p>
    <w:p xmlns:wp14="http://schemas.microsoft.com/office/word/2010/wordml" w:rsidP="0AF8D1FA" wp14:paraId="1D5AC337" wp14:textId="7A339786">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AF8D1FA" w:rsidR="248C2B69">
        <w:rPr>
          <w:rFonts w:ascii="Arial" w:hAnsi="Arial" w:eastAsia="Arial" w:cs="Arial"/>
          <w:b w:val="1"/>
          <w:bCs w:val="1"/>
          <w:noProof w:val="0"/>
          <w:color w:val="auto"/>
          <w:sz w:val="24"/>
          <w:szCs w:val="24"/>
          <w:lang w:val="en-GB"/>
        </w:rPr>
        <w:t>Task.4. Conclusion and recommendations</w:t>
      </w:r>
    </w:p>
    <w:p xmlns:wp14="http://schemas.microsoft.com/office/word/2010/wordml" w:rsidP="3E399C9C" wp14:paraId="35B29392" wp14:textId="4939C938">
      <w:pPr>
        <w:spacing w:before="0" w:beforeAutospacing="off" w:after="160" w:afterAutospacing="off" w:line="360" w:lineRule="auto"/>
        <w:jc w:val="both"/>
        <w:rPr>
          <w:rFonts w:ascii="Arial" w:hAnsi="Arial" w:eastAsia="Arial" w:cs="Arial"/>
          <w:b w:val="0"/>
          <w:bCs w:val="0"/>
          <w:i w:val="0"/>
          <w:iCs w:val="0"/>
          <w:caps w:val="0"/>
          <w:smallCaps w:val="0"/>
          <w:noProof w:val="0"/>
          <w:sz w:val="24"/>
          <w:szCs w:val="24"/>
          <w:lang w:val="en-GB"/>
        </w:rPr>
      </w:pPr>
      <w:r w:rsidRPr="3E399C9C" w:rsidR="4D1943E1">
        <w:rPr>
          <w:rFonts w:ascii="Arial" w:hAnsi="Arial" w:eastAsia="Arial" w:cs="Arial"/>
          <w:noProof w:val="0"/>
          <w:color w:val="auto"/>
          <w:sz w:val="24"/>
          <w:szCs w:val="24"/>
          <w:lang w:val="en-GB"/>
        </w:rPr>
        <w:t>Summarising the report, M&amp;S Food is intensely investing in CRM practices such as meaningful and advanced data collection techniques, while its data analysis, customer engagement routes, and evaluation techniques are mostly effective.</w:t>
      </w:r>
    </w:p>
    <w:p xmlns:wp14="http://schemas.microsoft.com/office/word/2010/wordml" w:rsidP="3E399C9C" wp14:paraId="572361D1" wp14:textId="18FF34DB">
      <w:pPr>
        <w:spacing w:before="0" w:beforeAutospacing="off" w:after="160" w:afterAutospacing="off" w:line="360" w:lineRule="auto"/>
        <w:jc w:val="both"/>
        <w:rPr>
          <w:rFonts w:ascii="Arial" w:hAnsi="Arial" w:eastAsia="Arial" w:cs="Arial"/>
          <w:noProof w:val="0"/>
          <w:color w:val="auto"/>
          <w:sz w:val="24"/>
          <w:szCs w:val="24"/>
          <w:lang w:val="en-GB"/>
        </w:rPr>
      </w:pPr>
      <w:r w:rsidRPr="3E399C9C" w:rsidR="7FFD5A71">
        <w:rPr>
          <w:rFonts w:ascii="Arial" w:hAnsi="Arial" w:eastAsia="Arial" w:cs="Arial"/>
          <w:noProof w:val="0"/>
          <w:color w:val="auto"/>
          <w:sz w:val="24"/>
          <w:szCs w:val="24"/>
          <w:lang w:val="en-GB"/>
        </w:rPr>
        <w:t xml:space="preserve">Applying </w:t>
      </w:r>
      <w:r w:rsidRPr="3E399C9C" w:rsidR="0606BF6F">
        <w:rPr>
          <w:rFonts w:ascii="Arial" w:hAnsi="Arial" w:eastAsia="Arial" w:cs="Arial"/>
          <w:b w:val="0"/>
          <w:bCs w:val="0"/>
          <w:i w:val="0"/>
          <w:iCs w:val="0"/>
          <w:caps w:val="0"/>
          <w:smallCaps w:val="0"/>
          <w:noProof w:val="0"/>
          <w:sz w:val="24"/>
          <w:szCs w:val="24"/>
          <w:lang w:val="en-GB"/>
        </w:rPr>
        <w:t xml:space="preserve">Grönroos’ (2017) perspective, M&amp;S can </w:t>
      </w:r>
      <w:r w:rsidRPr="3E399C9C" w:rsidR="10849DB0">
        <w:rPr>
          <w:rFonts w:ascii="Arial" w:hAnsi="Arial" w:eastAsia="Arial" w:cs="Arial"/>
          <w:b w:val="0"/>
          <w:bCs w:val="0"/>
          <w:i w:val="0"/>
          <w:iCs w:val="0"/>
          <w:caps w:val="0"/>
          <w:smallCaps w:val="0"/>
          <w:noProof w:val="0"/>
          <w:sz w:val="24"/>
          <w:szCs w:val="24"/>
          <w:lang w:val="en-GB"/>
        </w:rPr>
        <w:t>strengthen long-term cu</w:t>
      </w:r>
      <w:r w:rsidRPr="3E399C9C" w:rsidR="55B262F7">
        <w:rPr>
          <w:rFonts w:ascii="Arial" w:hAnsi="Arial" w:eastAsia="Arial" w:cs="Arial"/>
          <w:b w:val="0"/>
          <w:bCs w:val="0"/>
          <w:i w:val="0"/>
          <w:iCs w:val="0"/>
          <w:caps w:val="0"/>
          <w:smallCaps w:val="0"/>
          <w:noProof w:val="0"/>
          <w:sz w:val="24"/>
          <w:szCs w:val="24"/>
          <w:lang w:val="en-GB"/>
        </w:rPr>
        <w:t xml:space="preserve">stomer loyalty by focusing on </w:t>
      </w:r>
      <w:r w:rsidRPr="3E399C9C" w:rsidR="52D951C7">
        <w:rPr>
          <w:rFonts w:ascii="Arial" w:hAnsi="Arial" w:eastAsia="Arial" w:cs="Arial"/>
          <w:b w:val="0"/>
          <w:bCs w:val="0"/>
          <w:i w:val="0"/>
          <w:iCs w:val="0"/>
          <w:caps w:val="0"/>
          <w:smallCaps w:val="0"/>
          <w:noProof w:val="0"/>
          <w:sz w:val="24"/>
          <w:szCs w:val="24"/>
          <w:lang w:val="en-GB"/>
        </w:rPr>
        <w:t>sustained,</w:t>
      </w:r>
      <w:r w:rsidRPr="3E399C9C" w:rsidR="55B262F7">
        <w:rPr>
          <w:rFonts w:ascii="Arial" w:hAnsi="Arial" w:eastAsia="Arial" w:cs="Arial"/>
          <w:b w:val="0"/>
          <w:bCs w:val="0"/>
          <w:i w:val="0"/>
          <w:iCs w:val="0"/>
          <w:caps w:val="0"/>
          <w:smallCaps w:val="0"/>
          <w:noProof w:val="0"/>
          <w:sz w:val="24"/>
          <w:szCs w:val="24"/>
          <w:lang w:val="en-GB"/>
        </w:rPr>
        <w:t xml:space="preserve"> val</w:t>
      </w:r>
      <w:r w:rsidRPr="3E399C9C" w:rsidR="4CB3831E">
        <w:rPr>
          <w:rFonts w:ascii="Arial" w:hAnsi="Arial" w:eastAsia="Arial" w:cs="Arial"/>
          <w:b w:val="0"/>
          <w:bCs w:val="0"/>
          <w:i w:val="0"/>
          <w:iCs w:val="0"/>
          <w:caps w:val="0"/>
          <w:smallCaps w:val="0"/>
          <w:noProof w:val="0"/>
          <w:sz w:val="24"/>
          <w:szCs w:val="24"/>
          <w:lang w:val="en-GB"/>
        </w:rPr>
        <w:t>ue-creating interaction</w:t>
      </w:r>
      <w:r w:rsidRPr="3E399C9C" w:rsidR="1C9D2C18">
        <w:rPr>
          <w:rFonts w:ascii="Arial" w:hAnsi="Arial" w:eastAsia="Arial" w:cs="Arial"/>
          <w:b w:val="0"/>
          <w:bCs w:val="0"/>
          <w:i w:val="0"/>
          <w:iCs w:val="0"/>
          <w:caps w:val="0"/>
          <w:smallCaps w:val="0"/>
          <w:noProof w:val="0"/>
          <w:sz w:val="24"/>
          <w:szCs w:val="24"/>
          <w:lang w:val="en-GB"/>
        </w:rPr>
        <w:t>s</w:t>
      </w:r>
      <w:r w:rsidRPr="3E399C9C" w:rsidR="2765B4B9">
        <w:rPr>
          <w:rFonts w:ascii="Arial" w:hAnsi="Arial" w:eastAsia="Arial" w:cs="Arial"/>
          <w:b w:val="0"/>
          <w:bCs w:val="0"/>
          <w:i w:val="0"/>
          <w:iCs w:val="0"/>
          <w:caps w:val="0"/>
          <w:smallCaps w:val="0"/>
          <w:noProof w:val="0"/>
          <w:sz w:val="24"/>
          <w:szCs w:val="24"/>
          <w:lang w:val="en-GB"/>
        </w:rPr>
        <w:t xml:space="preserve"> that build </w:t>
      </w:r>
      <w:r w:rsidRPr="3E399C9C" w:rsidR="16E40A3D">
        <w:rPr>
          <w:rFonts w:ascii="Arial" w:hAnsi="Arial" w:eastAsia="Arial" w:cs="Arial"/>
          <w:b w:val="0"/>
          <w:bCs w:val="0"/>
          <w:i w:val="0"/>
          <w:iCs w:val="0"/>
          <w:caps w:val="0"/>
          <w:smallCaps w:val="0"/>
          <w:noProof w:val="0"/>
          <w:sz w:val="24"/>
          <w:szCs w:val="24"/>
          <w:lang w:val="en-GB"/>
        </w:rPr>
        <w:t>trust</w:t>
      </w:r>
      <w:r w:rsidRPr="3E399C9C" w:rsidR="2765B4B9">
        <w:rPr>
          <w:rFonts w:ascii="Arial" w:hAnsi="Arial" w:eastAsia="Arial" w:cs="Arial"/>
          <w:b w:val="0"/>
          <w:bCs w:val="0"/>
          <w:i w:val="0"/>
          <w:iCs w:val="0"/>
          <w:caps w:val="0"/>
          <w:smallCaps w:val="0"/>
          <w:noProof w:val="0"/>
          <w:sz w:val="24"/>
          <w:szCs w:val="24"/>
          <w:lang w:val="en-GB"/>
        </w:rPr>
        <w:t xml:space="preserve"> and commitment across retail touchpoints</w:t>
      </w:r>
      <w:r w:rsidRPr="3E399C9C" w:rsidR="02FD84DC">
        <w:rPr>
          <w:rFonts w:ascii="Arial" w:hAnsi="Arial" w:eastAsia="Arial" w:cs="Arial"/>
          <w:b w:val="0"/>
          <w:bCs w:val="0"/>
          <w:i w:val="0"/>
          <w:iCs w:val="0"/>
          <w:caps w:val="0"/>
          <w:smallCaps w:val="0"/>
          <w:noProof w:val="0"/>
          <w:sz w:val="24"/>
          <w:szCs w:val="24"/>
          <w:lang w:val="en-GB"/>
        </w:rPr>
        <w:t>.</w:t>
      </w:r>
    </w:p>
    <w:p xmlns:wp14="http://schemas.microsoft.com/office/word/2010/wordml" w:rsidP="3E399C9C" wp14:paraId="7D81BAAF" wp14:textId="17A8BE94">
      <w:pPr>
        <w:pStyle w:val="Normal"/>
        <w:spacing w:before="0" w:beforeAutospacing="off" w:after="160" w:afterAutospacing="off" w:line="360" w:lineRule="auto"/>
        <w:jc w:val="both"/>
        <w:rPr>
          <w:rFonts w:ascii="Arial" w:hAnsi="Arial" w:eastAsia="Arial" w:cs="Arial"/>
          <w:noProof w:val="0"/>
          <w:sz w:val="24"/>
          <w:szCs w:val="24"/>
          <w:lang w:val="en-GB"/>
        </w:rPr>
      </w:pPr>
      <w:r w:rsidRPr="3E399C9C" w:rsidR="03420BCB">
        <w:rPr>
          <w:rFonts w:ascii="Arial" w:hAnsi="Arial" w:eastAsia="Arial" w:cs="Arial"/>
          <w:b w:val="0"/>
          <w:bCs w:val="0"/>
          <w:i w:val="0"/>
          <w:iCs w:val="0"/>
          <w:caps w:val="0"/>
          <w:smallCaps w:val="0"/>
          <w:noProof w:val="0"/>
          <w:sz w:val="24"/>
          <w:szCs w:val="24"/>
          <w:lang w:val="en-GB"/>
        </w:rPr>
        <w:t>Moreover, adopting</w:t>
      </w:r>
      <w:r w:rsidRPr="3E399C9C" w:rsidR="5F74C598">
        <w:rPr>
          <w:rFonts w:ascii="Arial" w:hAnsi="Arial" w:eastAsia="Arial" w:cs="Arial"/>
          <w:b w:val="0"/>
          <w:bCs w:val="0"/>
          <w:i w:val="0"/>
          <w:iCs w:val="0"/>
          <w:caps w:val="0"/>
          <w:smallCaps w:val="0"/>
          <w:noProof w:val="0"/>
          <w:sz w:val="24"/>
          <w:szCs w:val="24"/>
          <w:lang w:val="en-GB"/>
        </w:rPr>
        <w:t xml:space="preserve"> sustainable business practices, fostering deeper customer engagement, and aligning organisational strategies with the evolving values of consumers are critical measures that </w:t>
      </w:r>
      <w:r w:rsidRPr="3E399C9C" w:rsidR="5F74C598">
        <w:rPr>
          <w:rFonts w:ascii="Arial" w:hAnsi="Arial" w:eastAsia="Arial" w:cs="Arial"/>
          <w:b w:val="0"/>
          <w:bCs w:val="0"/>
          <w:i w:val="0"/>
          <w:iCs w:val="0"/>
          <w:caps w:val="0"/>
          <w:smallCaps w:val="0"/>
          <w:noProof w:val="0"/>
          <w:sz w:val="24"/>
          <w:szCs w:val="24"/>
          <w:lang w:val="en-GB"/>
        </w:rPr>
        <w:t>substantially enhance</w:t>
      </w:r>
      <w:r w:rsidRPr="3E399C9C" w:rsidR="5F74C598">
        <w:rPr>
          <w:rFonts w:ascii="Arial" w:hAnsi="Arial" w:eastAsia="Arial" w:cs="Arial"/>
          <w:b w:val="0"/>
          <w:bCs w:val="0"/>
          <w:i w:val="0"/>
          <w:iCs w:val="0"/>
          <w:caps w:val="0"/>
          <w:smallCaps w:val="0"/>
          <w:noProof w:val="0"/>
          <w:sz w:val="24"/>
          <w:szCs w:val="24"/>
          <w:lang w:val="en-GB"/>
        </w:rPr>
        <w:t xml:space="preserve"> the quality of customer </w:t>
      </w:r>
      <w:r w:rsidRPr="3E399C9C" w:rsidR="704A7351">
        <w:rPr>
          <w:rFonts w:ascii="Arial" w:hAnsi="Arial" w:eastAsia="Arial" w:cs="Arial"/>
          <w:b w:val="0"/>
          <w:bCs w:val="0"/>
          <w:i w:val="0"/>
          <w:iCs w:val="0"/>
          <w:caps w:val="0"/>
          <w:smallCaps w:val="0"/>
          <w:noProof w:val="0"/>
          <w:sz w:val="24"/>
          <w:szCs w:val="24"/>
          <w:lang w:val="en-GB"/>
        </w:rPr>
        <w:t>relationships.</w:t>
      </w:r>
      <w:r w:rsidRPr="3E399C9C" w:rsidR="5F74C598">
        <w:rPr>
          <w:rFonts w:ascii="Arial" w:hAnsi="Arial" w:eastAsia="Arial" w:cs="Arial"/>
          <w:b w:val="0"/>
          <w:bCs w:val="0"/>
          <w:i w:val="0"/>
          <w:iCs w:val="0"/>
          <w:caps w:val="0"/>
          <w:smallCaps w:val="0"/>
          <w:noProof w:val="0"/>
          <w:sz w:val="24"/>
          <w:szCs w:val="24"/>
          <w:lang w:val="en-GB"/>
        </w:rPr>
        <w:t xml:space="preserve"> (</w:t>
      </w:r>
      <w:r w:rsidRPr="3E399C9C" w:rsidR="5F74C598">
        <w:rPr>
          <w:rFonts w:ascii="Arial" w:hAnsi="Arial" w:eastAsia="Arial" w:cs="Arial"/>
          <w:b w:val="0"/>
          <w:bCs w:val="0"/>
          <w:i w:val="0"/>
          <w:iCs w:val="0"/>
          <w:caps w:val="0"/>
          <w:smallCaps w:val="0"/>
          <w:noProof w:val="0"/>
          <w:sz w:val="24"/>
          <w:szCs w:val="24"/>
          <w:lang w:val="en-GB"/>
        </w:rPr>
        <w:t>Jonek</w:t>
      </w:r>
      <w:r w:rsidRPr="3E399C9C" w:rsidR="5F74C598">
        <w:rPr>
          <w:rFonts w:ascii="Arial" w:hAnsi="Arial" w:eastAsia="Arial" w:cs="Arial"/>
          <w:b w:val="0"/>
          <w:bCs w:val="0"/>
          <w:i w:val="0"/>
          <w:iCs w:val="0"/>
          <w:caps w:val="0"/>
          <w:smallCaps w:val="0"/>
          <w:noProof w:val="0"/>
          <w:sz w:val="24"/>
          <w:szCs w:val="24"/>
          <w:lang w:val="en-GB"/>
        </w:rPr>
        <w:t>-Kowalska, 2025).</w:t>
      </w:r>
    </w:p>
    <w:p xmlns:wp14="http://schemas.microsoft.com/office/word/2010/wordml" w:rsidP="0AF8D1FA" wp14:paraId="1ECA4CA7" wp14:textId="43AA2979">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AF8D1FA" wp14:paraId="5A0BCA5D" wp14:textId="35852FD3">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AF8D1FA" wp14:paraId="37A3367A" wp14:textId="267EE309">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AF8D1FA" wp14:paraId="6156D3AE" wp14:textId="7E629766">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AF8D1FA" wp14:paraId="1BCAB528" wp14:textId="65B992C8">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AF8D1FA" wp14:paraId="5CFE5EAD" wp14:textId="5DCB8C8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AF8D1FA" wp14:paraId="138B4ABF" wp14:textId="0A1D7D84">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3E399C9C" wp14:paraId="639D6641" wp14:textId="5866A8E3">
      <w:pPr>
        <w:spacing w:before="0" w:beforeAutospacing="off" w:after="160" w:afterAutospacing="off" w:line="360" w:lineRule="auto"/>
        <w:jc w:val="both"/>
      </w:pPr>
      <w:r w:rsidRPr="3E399C9C" w:rsidR="4D1943E1">
        <w:rPr>
          <w:rFonts w:ascii="Times New Roman" w:hAnsi="Times New Roman" w:eastAsia="Times New Roman" w:cs="Times New Roman"/>
          <w:noProof w:val="0"/>
          <w:sz w:val="24"/>
          <w:szCs w:val="24"/>
          <w:lang w:val="en-GB"/>
        </w:rPr>
        <w:t xml:space="preserve"> </w:t>
      </w:r>
    </w:p>
    <w:p xmlns:wp14="http://schemas.microsoft.com/office/word/2010/wordml" w:rsidP="3E399C9C" wp14:paraId="042E52E0" wp14:textId="6328BCD2">
      <w:pPr>
        <w:pStyle w:val="Heading1"/>
        <w:spacing w:before="360" w:beforeAutospacing="off" w:after="80" w:afterAutospacing="off" w:line="360" w:lineRule="auto"/>
        <w:jc w:val="both"/>
        <w:rPr>
          <w:rFonts w:ascii="Times New Roman" w:hAnsi="Times New Roman" w:eastAsia="Times New Roman" w:cs="Times New Roman"/>
          <w:b w:val="1"/>
          <w:bCs w:val="1"/>
          <w:noProof w:val="0"/>
          <w:sz w:val="24"/>
          <w:szCs w:val="24"/>
          <w:lang w:val="en-GB"/>
        </w:rPr>
      </w:pPr>
    </w:p>
    <w:p xmlns:wp14="http://schemas.microsoft.com/office/word/2010/wordml" w:rsidP="3E399C9C" wp14:paraId="602EA547" wp14:textId="219C5F07">
      <w:pPr>
        <w:pStyle w:val="Heading1"/>
        <w:spacing w:before="360" w:beforeAutospacing="off" w:after="80" w:afterAutospacing="off" w:line="360" w:lineRule="auto"/>
        <w:jc w:val="both"/>
        <w:rPr>
          <w:rFonts w:ascii="Arial" w:hAnsi="Arial" w:eastAsia="Arial" w:cs="Arial"/>
          <w:b w:val="1"/>
          <w:bCs w:val="1"/>
          <w:noProof w:val="0"/>
          <w:color w:val="000000" w:themeColor="text1" w:themeTint="FF" w:themeShade="FF"/>
          <w:sz w:val="24"/>
          <w:szCs w:val="24"/>
          <w:lang w:val="en-GB"/>
        </w:rPr>
      </w:pPr>
      <w:r w:rsidRPr="3E399C9C" w:rsidR="4D1943E1">
        <w:rPr>
          <w:rFonts w:ascii="Arial" w:hAnsi="Arial" w:eastAsia="Arial" w:cs="Arial"/>
          <w:b w:val="1"/>
          <w:bCs w:val="1"/>
          <w:noProof w:val="0"/>
          <w:color w:val="000000" w:themeColor="text1" w:themeTint="FF" w:themeShade="FF"/>
          <w:sz w:val="24"/>
          <w:szCs w:val="24"/>
          <w:lang w:val="en-GB"/>
        </w:rPr>
        <w:t>References</w:t>
      </w:r>
      <w:r w:rsidRPr="3E399C9C" w:rsidR="75DDAD31">
        <w:rPr>
          <w:rFonts w:ascii="Arial" w:hAnsi="Arial" w:eastAsia="Arial" w:cs="Arial"/>
          <w:b w:val="1"/>
          <w:bCs w:val="1"/>
          <w:noProof w:val="0"/>
          <w:color w:val="000000" w:themeColor="text1" w:themeTint="FF" w:themeShade="FF"/>
          <w:sz w:val="24"/>
          <w:szCs w:val="24"/>
          <w:lang w:val="en-GB"/>
        </w:rPr>
        <w:t>:</w:t>
      </w:r>
    </w:p>
    <w:p xmlns:wp14="http://schemas.microsoft.com/office/word/2010/wordml" w:rsidP="3E399C9C" wp14:paraId="25A32AA9" wp14:textId="4657E28D">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Armstrong, G. M., Brennan, R., Harker, M. &amp; Kotler, P., </w:t>
      </w:r>
      <w:r w:rsidRPr="3E399C9C" w:rsidR="46FD176C">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2018</w:t>
      </w:r>
      <w:r w:rsidRPr="3E399C9C" w:rsidR="34E9EA0E">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Marketing. </w:t>
      </w:r>
      <w:r w:rsidRPr="3E399C9C" w:rsidR="4D1943E1">
        <w:rPr>
          <w:rFonts w:ascii="Arial" w:hAnsi="Arial" w:eastAsia="Arial" w:cs="Arial"/>
          <w:noProof w:val="0"/>
          <w:sz w:val="24"/>
          <w:szCs w:val="24"/>
          <w:lang w:val="en-GB"/>
        </w:rPr>
        <w:t>London: Pearson UK.</w:t>
      </w:r>
    </w:p>
    <w:p w:rsidR="02AE1BD9" w:rsidP="3E399C9C" w:rsidRDefault="02AE1BD9" w14:paraId="14A62C74" w14:textId="70FD9147">
      <w:pPr>
        <w:pStyle w:val="Normal"/>
        <w:spacing w:before="0" w:beforeAutospacing="off" w:after="160" w:afterAutospacing="off" w:line="360" w:lineRule="auto"/>
        <w:jc w:val="both"/>
        <w:rPr>
          <w:rFonts w:ascii="Arial" w:hAnsi="Arial" w:eastAsia="Arial" w:cs="Arial"/>
          <w:noProof w:val="0"/>
          <w:sz w:val="24"/>
          <w:szCs w:val="24"/>
          <w:lang w:val="en-GB"/>
        </w:rPr>
      </w:pPr>
      <w:r w:rsidRPr="3E399C9C" w:rsidR="02AE1BD9">
        <w:rPr>
          <w:rFonts w:ascii="Arial" w:hAnsi="Arial" w:eastAsia="Arial" w:cs="Arial"/>
          <w:b w:val="0"/>
          <w:bCs w:val="0"/>
          <w:i w:val="0"/>
          <w:iCs w:val="0"/>
          <w:caps w:val="0"/>
          <w:smallCaps w:val="0"/>
          <w:noProof w:val="0"/>
          <w:sz w:val="24"/>
          <w:szCs w:val="24"/>
          <w:lang w:val="en-GB"/>
        </w:rPr>
        <w:t xml:space="preserve">Berry Smith (2025) ‘Marks &amp; Spencer Data Breach: Legal Implications’, Berry Smith News, 13 May. Available at: </w:t>
      </w:r>
      <w:hyperlink r:id="Rcc4e1d9da4374340">
        <w:r w:rsidRPr="3E399C9C" w:rsidR="02AE1BD9">
          <w:rPr>
            <w:rStyle w:val="Hyperlink"/>
            <w:rFonts w:ascii="Arial" w:hAnsi="Arial" w:eastAsia="Arial" w:cs="Arial"/>
            <w:b w:val="0"/>
            <w:bCs w:val="0"/>
            <w:i w:val="0"/>
            <w:iCs w:val="0"/>
            <w:caps w:val="0"/>
            <w:smallCaps w:val="0"/>
            <w:strike w:val="0"/>
            <w:dstrike w:val="0"/>
            <w:noProof w:val="0"/>
            <w:sz w:val="24"/>
            <w:szCs w:val="24"/>
            <w:u w:val="none"/>
            <w:lang w:val="en-GB"/>
          </w:rPr>
          <w:t>https://www.berrysmith.com/news/marks-spencer-data-breach-legal-implications/</w:t>
        </w:r>
      </w:hyperlink>
      <w:r w:rsidRPr="3E399C9C" w:rsidR="02AE1BD9">
        <w:rPr>
          <w:rFonts w:ascii="Arial" w:hAnsi="Arial" w:eastAsia="Arial" w:cs="Arial"/>
          <w:b w:val="0"/>
          <w:bCs w:val="0"/>
          <w:i w:val="0"/>
          <w:iCs w:val="0"/>
          <w:caps w:val="0"/>
          <w:smallCaps w:val="0"/>
          <w:noProof w:val="0"/>
          <w:sz w:val="24"/>
          <w:szCs w:val="24"/>
          <w:lang w:val="en-GB"/>
        </w:rPr>
        <w:t xml:space="preserve"> (Accessed: 19 November 2025).</w:t>
      </w:r>
    </w:p>
    <w:p xmlns:wp14="http://schemas.microsoft.com/office/word/2010/wordml" w:rsidP="3E399C9C" wp14:paraId="72EB0220" wp14:textId="37F95375">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Butler, S., 2025. M&amp;S reinstates Sparks loyalty scheme after cyber-attack. </w:t>
      </w:r>
      <w:r w:rsidRPr="3E399C9C" w:rsidR="4D1943E1">
        <w:rPr>
          <w:rFonts w:ascii="Arial" w:hAnsi="Arial" w:eastAsia="Arial" w:cs="Arial"/>
          <w:i w:val="1"/>
          <w:iCs w:val="1"/>
          <w:noProof w:val="0"/>
          <w:sz w:val="24"/>
          <w:szCs w:val="24"/>
          <w:lang w:val="en-GB"/>
        </w:rPr>
        <w:t>The Guardian</w:t>
      </w:r>
      <w:r w:rsidRPr="3E399C9C" w:rsidR="4D1943E1">
        <w:rPr>
          <w:rFonts w:ascii="Arial" w:hAnsi="Arial" w:eastAsia="Arial" w:cs="Arial"/>
          <w:noProof w:val="0"/>
          <w:sz w:val="24"/>
          <w:szCs w:val="24"/>
          <w:lang w:val="en-GB"/>
        </w:rPr>
        <w:t xml:space="preserve">. </w:t>
      </w:r>
    </w:p>
    <w:p xmlns:wp14="http://schemas.microsoft.com/office/word/2010/wordml" w:rsidP="3E399C9C" wp14:paraId="296CE7FC" wp14:textId="51975F50">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Buttle, F. &amp; </w:t>
      </w:r>
      <w:r w:rsidRPr="3E399C9C" w:rsidR="4D1943E1">
        <w:rPr>
          <w:rFonts w:ascii="Arial" w:hAnsi="Arial" w:eastAsia="Arial" w:cs="Arial"/>
          <w:noProof w:val="0"/>
          <w:sz w:val="24"/>
          <w:szCs w:val="24"/>
          <w:lang w:val="en-GB"/>
        </w:rPr>
        <w:t>Maklan</w:t>
      </w:r>
      <w:r w:rsidRPr="3E399C9C" w:rsidR="4D1943E1">
        <w:rPr>
          <w:rFonts w:ascii="Arial" w:hAnsi="Arial" w:eastAsia="Arial" w:cs="Arial"/>
          <w:noProof w:val="0"/>
          <w:sz w:val="24"/>
          <w:szCs w:val="24"/>
          <w:lang w:val="en-GB"/>
        </w:rPr>
        <w:t xml:space="preserve">, S., </w:t>
      </w:r>
      <w:r w:rsidRPr="3E399C9C" w:rsidR="6092D3D6">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2019</w:t>
      </w:r>
      <w:r w:rsidRPr="3E399C9C" w:rsidR="4FAC1F1E">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Customer Relationship Management: Concepts and Technologies. </w:t>
      </w:r>
      <w:r w:rsidRPr="3E399C9C" w:rsidR="4D1943E1">
        <w:rPr>
          <w:rFonts w:ascii="Arial" w:hAnsi="Arial" w:eastAsia="Arial" w:cs="Arial"/>
          <w:noProof w:val="0"/>
          <w:sz w:val="24"/>
          <w:szCs w:val="24"/>
          <w:lang w:val="en-GB"/>
        </w:rPr>
        <w:t>Milton Park: Taylor &amp; Francis.</w:t>
      </w:r>
    </w:p>
    <w:p xmlns:wp14="http://schemas.microsoft.com/office/word/2010/wordml" w:rsidP="3E399C9C" wp14:paraId="6B3E89AC" wp14:textId="061EEF22">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Deszczynski</w:t>
      </w:r>
      <w:r w:rsidRPr="3E399C9C" w:rsidR="4D1943E1">
        <w:rPr>
          <w:rFonts w:ascii="Arial" w:hAnsi="Arial" w:eastAsia="Arial" w:cs="Arial"/>
          <w:noProof w:val="0"/>
          <w:sz w:val="24"/>
          <w:szCs w:val="24"/>
          <w:lang w:val="en-GB"/>
        </w:rPr>
        <w:t xml:space="preserve">, B., </w:t>
      </w:r>
      <w:r w:rsidRPr="3E399C9C" w:rsidR="3375B67B">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2021</w:t>
      </w:r>
      <w:r w:rsidRPr="3E399C9C" w:rsidR="17DD0BE1">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Firm Competitive Advantage Through Relationship Management: A Theory for Successful Sustainable Growth. </w:t>
      </w:r>
      <w:r w:rsidRPr="3E399C9C" w:rsidR="4D1943E1">
        <w:rPr>
          <w:rFonts w:ascii="Arial" w:hAnsi="Arial" w:eastAsia="Arial" w:cs="Arial"/>
          <w:noProof w:val="0"/>
          <w:sz w:val="24"/>
          <w:szCs w:val="24"/>
          <w:lang w:val="en-GB"/>
        </w:rPr>
        <w:t>Basingstoke: Springer Intl.</w:t>
      </w:r>
    </w:p>
    <w:p xmlns:wp14="http://schemas.microsoft.com/office/word/2010/wordml" w:rsidP="3E399C9C" wp14:paraId="0B23CE3D" wp14:textId="64462F73">
      <w:pPr>
        <w:spacing w:before="0" w:beforeAutospacing="off" w:after="160" w:afterAutospacing="off" w:line="360" w:lineRule="auto"/>
        <w:jc w:val="both"/>
        <w:rPr>
          <w:rFonts w:ascii="Arial" w:hAnsi="Arial" w:eastAsia="Arial" w:cs="Arial"/>
          <w:noProof w:val="0"/>
          <w:sz w:val="24"/>
          <w:szCs w:val="24"/>
          <w:lang w:val="en-GB"/>
        </w:rPr>
      </w:pPr>
      <w:r w:rsidRPr="3E399C9C" w:rsidR="2F655DA6">
        <w:rPr>
          <w:rFonts w:ascii="Arial" w:hAnsi="Arial" w:eastAsia="Arial" w:cs="Arial"/>
          <w:noProof w:val="0"/>
          <w:sz w:val="24"/>
          <w:szCs w:val="24"/>
          <w:lang w:val="en-GB"/>
        </w:rPr>
        <w:t>Dolnicar</w:t>
      </w:r>
      <w:r w:rsidRPr="3E399C9C" w:rsidR="2F655DA6">
        <w:rPr>
          <w:rFonts w:ascii="Arial" w:hAnsi="Arial" w:eastAsia="Arial" w:cs="Arial"/>
          <w:noProof w:val="0"/>
          <w:sz w:val="24"/>
          <w:szCs w:val="24"/>
          <w:lang w:val="en-GB"/>
        </w:rPr>
        <w:t xml:space="preserve">, S. (2019) </w:t>
      </w:r>
      <w:r w:rsidRPr="3E399C9C" w:rsidR="2F655DA6">
        <w:rPr>
          <w:rFonts w:ascii="Arial" w:hAnsi="Arial" w:eastAsia="Arial" w:cs="Arial"/>
          <w:i w:val="1"/>
          <w:iCs w:val="1"/>
          <w:noProof w:val="0"/>
          <w:sz w:val="24"/>
          <w:szCs w:val="24"/>
          <w:lang w:val="en-GB"/>
        </w:rPr>
        <w:t>Market Segmen</w:t>
      </w:r>
      <w:r w:rsidRPr="3E399C9C" w:rsidR="1C21F3D8">
        <w:rPr>
          <w:rFonts w:ascii="Arial" w:hAnsi="Arial" w:eastAsia="Arial" w:cs="Arial"/>
          <w:i w:val="1"/>
          <w:iCs w:val="1"/>
          <w:noProof w:val="0"/>
          <w:sz w:val="24"/>
          <w:szCs w:val="24"/>
          <w:lang w:val="en-GB"/>
        </w:rPr>
        <w:t>tation Analysis: Understanding It, Doin</w:t>
      </w:r>
      <w:r w:rsidRPr="3E399C9C" w:rsidR="40C7FDEF">
        <w:rPr>
          <w:rFonts w:ascii="Arial" w:hAnsi="Arial" w:eastAsia="Arial" w:cs="Arial"/>
          <w:i w:val="1"/>
          <w:iCs w:val="1"/>
          <w:noProof w:val="0"/>
          <w:sz w:val="24"/>
          <w:szCs w:val="24"/>
          <w:lang w:val="en-GB"/>
        </w:rPr>
        <w:t xml:space="preserve">g It, and Making It Useful. </w:t>
      </w:r>
      <w:r w:rsidRPr="3E399C9C" w:rsidR="40C7FDEF">
        <w:rPr>
          <w:rFonts w:ascii="Arial" w:hAnsi="Arial" w:eastAsia="Arial" w:cs="Arial"/>
          <w:noProof w:val="0"/>
          <w:sz w:val="24"/>
          <w:szCs w:val="24"/>
          <w:lang w:val="en-GB"/>
        </w:rPr>
        <w:t>Singapore: Springer</w:t>
      </w:r>
    </w:p>
    <w:p w:rsidR="72FF0A0F" w:rsidP="3E399C9C" w:rsidRDefault="72FF0A0F" w14:paraId="51D00E0E" w14:textId="11D34D16">
      <w:pPr>
        <w:pStyle w:val="Normal"/>
        <w:spacing w:before="0" w:beforeAutospacing="off" w:after="160" w:afterAutospacing="off" w:line="360" w:lineRule="auto"/>
        <w:jc w:val="both"/>
        <w:rPr>
          <w:rFonts w:ascii="Arial" w:hAnsi="Arial" w:eastAsia="Arial" w:cs="Arial"/>
          <w:b w:val="0"/>
          <w:bCs w:val="0"/>
          <w:i w:val="0"/>
          <w:iCs w:val="0"/>
          <w:caps w:val="0"/>
          <w:smallCaps w:val="0"/>
          <w:noProof w:val="0"/>
          <w:sz w:val="24"/>
          <w:szCs w:val="24"/>
          <w:lang w:val="en-GB"/>
        </w:rPr>
      </w:pPr>
      <w:r w:rsidRPr="3E399C9C" w:rsidR="72FF0A0F">
        <w:rPr>
          <w:rFonts w:ascii="Arial" w:hAnsi="Arial" w:eastAsia="Arial" w:cs="Arial"/>
          <w:b w:val="0"/>
          <w:bCs w:val="0"/>
          <w:i w:val="0"/>
          <w:iCs w:val="0"/>
          <w:caps w:val="0"/>
          <w:smallCaps w:val="0"/>
          <w:noProof w:val="0"/>
          <w:sz w:val="24"/>
          <w:szCs w:val="24"/>
          <w:lang w:val="en-GB"/>
        </w:rPr>
        <w:t>Grönroos, C (2017)</w:t>
      </w:r>
      <w:r w:rsidRPr="3E399C9C" w:rsidR="0E60A016">
        <w:rPr>
          <w:rFonts w:ascii="Arial" w:hAnsi="Arial" w:eastAsia="Arial" w:cs="Arial"/>
          <w:b w:val="0"/>
          <w:bCs w:val="0"/>
          <w:i w:val="0"/>
          <w:iCs w:val="0"/>
          <w:caps w:val="0"/>
          <w:smallCaps w:val="0"/>
          <w:noProof w:val="0"/>
          <w:sz w:val="24"/>
          <w:szCs w:val="24"/>
          <w:lang w:val="en-GB"/>
        </w:rPr>
        <w:t xml:space="preserve"> </w:t>
      </w:r>
      <w:r w:rsidRPr="3E399C9C" w:rsidR="492DB4D9">
        <w:rPr>
          <w:rFonts w:ascii="Arial" w:hAnsi="Arial" w:eastAsia="Arial" w:cs="Arial"/>
          <w:b w:val="0"/>
          <w:bCs w:val="0"/>
          <w:i w:val="1"/>
          <w:iCs w:val="1"/>
          <w:caps w:val="0"/>
          <w:smallCaps w:val="0"/>
          <w:noProof w:val="0"/>
          <w:sz w:val="24"/>
          <w:szCs w:val="24"/>
          <w:lang w:val="en-GB"/>
        </w:rPr>
        <w:t>Relationship Marketing:Theory, Pra</w:t>
      </w:r>
      <w:r w:rsidRPr="3E399C9C" w:rsidR="58260B2A">
        <w:rPr>
          <w:rFonts w:ascii="Arial" w:hAnsi="Arial" w:eastAsia="Arial" w:cs="Arial"/>
          <w:b w:val="0"/>
          <w:bCs w:val="0"/>
          <w:i w:val="1"/>
          <w:iCs w:val="1"/>
          <w:caps w:val="0"/>
          <w:smallCaps w:val="0"/>
          <w:noProof w:val="0"/>
          <w:sz w:val="24"/>
          <w:szCs w:val="24"/>
          <w:lang w:val="en-GB"/>
        </w:rPr>
        <w:t xml:space="preserve">ctice and </w:t>
      </w:r>
      <w:r w:rsidRPr="3E399C9C" w:rsidR="1DB4BA90">
        <w:rPr>
          <w:rFonts w:ascii="Arial" w:hAnsi="Arial" w:eastAsia="Arial" w:cs="Arial"/>
          <w:b w:val="0"/>
          <w:bCs w:val="0"/>
          <w:i w:val="1"/>
          <w:iCs w:val="1"/>
          <w:caps w:val="0"/>
          <w:smallCaps w:val="0"/>
          <w:noProof w:val="0"/>
          <w:sz w:val="24"/>
          <w:szCs w:val="24"/>
          <w:lang w:val="en-GB"/>
        </w:rPr>
        <w:t>Research</w:t>
      </w:r>
      <w:r w:rsidRPr="3E399C9C" w:rsidR="135A8E35">
        <w:rPr>
          <w:rFonts w:ascii="Arial" w:hAnsi="Arial" w:eastAsia="Arial" w:cs="Arial"/>
          <w:b w:val="0"/>
          <w:bCs w:val="0"/>
          <w:i w:val="1"/>
          <w:iCs w:val="1"/>
          <w:caps w:val="0"/>
          <w:smallCaps w:val="0"/>
          <w:noProof w:val="0"/>
          <w:sz w:val="24"/>
          <w:szCs w:val="24"/>
          <w:lang w:val="en-GB"/>
        </w:rPr>
        <w:t>.</w:t>
      </w:r>
      <w:r w:rsidRPr="3E399C9C" w:rsidR="58260B2A">
        <w:rPr>
          <w:rFonts w:ascii="Arial" w:hAnsi="Arial" w:eastAsia="Arial" w:cs="Arial"/>
          <w:b w:val="0"/>
          <w:bCs w:val="0"/>
          <w:i w:val="0"/>
          <w:iCs w:val="0"/>
          <w:caps w:val="0"/>
          <w:smallCaps w:val="0"/>
          <w:noProof w:val="0"/>
          <w:sz w:val="24"/>
          <w:szCs w:val="24"/>
          <w:lang w:val="en-GB"/>
        </w:rPr>
        <w:t xml:space="preserve"> London: Rout</w:t>
      </w:r>
      <w:r w:rsidRPr="3E399C9C" w:rsidR="589FCD3C">
        <w:rPr>
          <w:rFonts w:ascii="Arial" w:hAnsi="Arial" w:eastAsia="Arial" w:cs="Arial"/>
          <w:b w:val="0"/>
          <w:bCs w:val="0"/>
          <w:i w:val="0"/>
          <w:iCs w:val="0"/>
          <w:caps w:val="0"/>
          <w:smallCaps w:val="0"/>
          <w:noProof w:val="0"/>
          <w:sz w:val="24"/>
          <w:szCs w:val="24"/>
          <w:lang w:val="en-GB"/>
        </w:rPr>
        <w:t>ledge</w:t>
      </w:r>
    </w:p>
    <w:p w:rsidR="2C9F34FB" w:rsidP="3E399C9C" w:rsidRDefault="2C9F34FB" w14:paraId="0344D2C8" w14:textId="64306ECD">
      <w:pPr>
        <w:spacing w:before="0" w:beforeAutospacing="off" w:after="160" w:afterAutospacing="off" w:line="360" w:lineRule="auto"/>
        <w:jc w:val="both"/>
        <w:rPr>
          <w:rFonts w:ascii="Arial" w:hAnsi="Arial" w:eastAsia="Arial" w:cs="Arial"/>
          <w:noProof w:val="0"/>
          <w:sz w:val="24"/>
          <w:szCs w:val="24"/>
          <w:lang w:val="en-GB"/>
        </w:rPr>
      </w:pPr>
      <w:r w:rsidRPr="3E399C9C" w:rsidR="2C9F34FB">
        <w:rPr>
          <w:rFonts w:ascii="Arial" w:hAnsi="Arial" w:eastAsia="Arial" w:cs="Arial"/>
          <w:noProof w:val="0"/>
          <w:sz w:val="24"/>
          <w:szCs w:val="24"/>
          <w:lang w:val="en-GB"/>
        </w:rPr>
        <w:t xml:space="preserve">Halcomb, E. </w:t>
      </w:r>
      <w:r w:rsidRPr="3E399C9C" w:rsidR="0C46BA88">
        <w:rPr>
          <w:rFonts w:ascii="Arial" w:hAnsi="Arial" w:eastAsia="Arial" w:cs="Arial"/>
          <w:noProof w:val="0"/>
          <w:sz w:val="24"/>
          <w:szCs w:val="24"/>
          <w:lang w:val="en-GB"/>
        </w:rPr>
        <w:t xml:space="preserve">&amp; </w:t>
      </w:r>
      <w:r w:rsidRPr="3E399C9C" w:rsidR="2C9F34FB">
        <w:rPr>
          <w:rFonts w:ascii="Arial" w:hAnsi="Arial" w:eastAsia="Arial" w:cs="Arial"/>
          <w:noProof w:val="0"/>
          <w:sz w:val="24"/>
          <w:szCs w:val="24"/>
          <w:lang w:val="en-GB"/>
        </w:rPr>
        <w:t>Davidson, P. (2006)</w:t>
      </w:r>
      <w:r w:rsidRPr="3E399C9C" w:rsidR="675891D9">
        <w:rPr>
          <w:rFonts w:ascii="Arial" w:hAnsi="Arial" w:eastAsia="Arial" w:cs="Arial"/>
          <w:noProof w:val="0"/>
          <w:sz w:val="24"/>
          <w:szCs w:val="24"/>
          <w:lang w:val="en-GB"/>
        </w:rPr>
        <w:t xml:space="preserve"> </w:t>
      </w:r>
      <w:r w:rsidRPr="3E399C9C" w:rsidR="40080581">
        <w:rPr>
          <w:rFonts w:ascii="Arial" w:hAnsi="Arial" w:eastAsia="Arial" w:cs="Arial"/>
          <w:noProof w:val="0"/>
          <w:sz w:val="24"/>
          <w:szCs w:val="24"/>
          <w:lang w:val="en-GB"/>
        </w:rPr>
        <w:t>‘</w:t>
      </w:r>
      <w:r w:rsidRPr="3E399C9C" w:rsidR="4AE02215">
        <w:rPr>
          <w:rFonts w:ascii="Arial" w:hAnsi="Arial" w:eastAsia="Arial" w:cs="Arial"/>
          <w:noProof w:val="0"/>
          <w:sz w:val="24"/>
          <w:szCs w:val="24"/>
          <w:lang w:val="en-GB"/>
        </w:rPr>
        <w:t xml:space="preserve">Is verbatim transcription of interview data always </w:t>
      </w:r>
      <w:r w:rsidRPr="3E399C9C" w:rsidR="55FC45E7">
        <w:rPr>
          <w:rFonts w:ascii="Arial" w:hAnsi="Arial" w:eastAsia="Arial" w:cs="Arial"/>
          <w:noProof w:val="0"/>
          <w:sz w:val="24"/>
          <w:szCs w:val="24"/>
          <w:lang w:val="en-GB"/>
        </w:rPr>
        <w:t>necessary</w:t>
      </w:r>
      <w:r w:rsidRPr="3E399C9C" w:rsidR="2F1D4236">
        <w:rPr>
          <w:rFonts w:ascii="Arial" w:hAnsi="Arial" w:eastAsia="Arial" w:cs="Arial"/>
          <w:noProof w:val="0"/>
          <w:sz w:val="24"/>
          <w:szCs w:val="24"/>
          <w:lang w:val="en-GB"/>
        </w:rPr>
        <w:t>?</w:t>
      </w:r>
      <w:r w:rsidRPr="3E399C9C" w:rsidR="509AE2F5">
        <w:rPr>
          <w:rFonts w:ascii="Arial" w:hAnsi="Arial" w:eastAsia="Arial" w:cs="Arial"/>
          <w:noProof w:val="0"/>
          <w:sz w:val="24"/>
          <w:szCs w:val="24"/>
          <w:lang w:val="en-GB"/>
        </w:rPr>
        <w:t>’,</w:t>
      </w:r>
      <w:r w:rsidRPr="3E399C9C" w:rsidR="2BA0BB07">
        <w:rPr>
          <w:rFonts w:ascii="Arial" w:hAnsi="Arial" w:eastAsia="Arial" w:cs="Arial"/>
          <w:noProof w:val="0"/>
          <w:sz w:val="24"/>
          <w:szCs w:val="24"/>
          <w:lang w:val="en-GB"/>
        </w:rPr>
        <w:t xml:space="preserve"> </w:t>
      </w:r>
      <w:r w:rsidRPr="3E399C9C" w:rsidR="2BA0BB07">
        <w:rPr>
          <w:rFonts w:ascii="Arial" w:hAnsi="Arial" w:eastAsia="Arial" w:cs="Arial"/>
          <w:i w:val="1"/>
          <w:iCs w:val="1"/>
          <w:noProof w:val="0"/>
          <w:sz w:val="24"/>
          <w:szCs w:val="24"/>
          <w:lang w:val="en-GB"/>
        </w:rPr>
        <w:t>Applied Nursing research</w:t>
      </w:r>
      <w:r w:rsidRPr="3E399C9C" w:rsidR="2BA0BB07">
        <w:rPr>
          <w:rFonts w:ascii="Arial" w:hAnsi="Arial" w:eastAsia="Arial" w:cs="Arial"/>
          <w:noProof w:val="0"/>
          <w:sz w:val="24"/>
          <w:szCs w:val="24"/>
          <w:lang w:val="en-GB"/>
        </w:rPr>
        <w:t>, 1</w:t>
      </w:r>
      <w:r w:rsidRPr="3E399C9C" w:rsidR="31681E43">
        <w:rPr>
          <w:rFonts w:ascii="Arial" w:hAnsi="Arial" w:eastAsia="Arial" w:cs="Arial"/>
          <w:noProof w:val="0"/>
          <w:sz w:val="24"/>
          <w:szCs w:val="24"/>
          <w:lang w:val="en-GB"/>
        </w:rPr>
        <w:t>9(1), pp. 38-40</w:t>
      </w:r>
    </w:p>
    <w:p xmlns:wp14="http://schemas.microsoft.com/office/word/2010/wordml" w:rsidP="3E399C9C" wp14:paraId="3DB13D9E" wp14:textId="35536B27">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HS Talk, </w:t>
      </w:r>
      <w:r w:rsidRPr="3E399C9C" w:rsidR="3BA02906">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2025</w:t>
      </w:r>
      <w:r w:rsidRPr="3E399C9C" w:rsidR="344E8F1F">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HS talk. </w:t>
      </w:r>
      <w:r w:rsidRPr="3E399C9C" w:rsidR="4D1943E1">
        <w:rPr>
          <w:rFonts w:ascii="Arial" w:hAnsi="Arial" w:eastAsia="Arial" w:cs="Arial"/>
          <w:noProof w:val="0"/>
          <w:sz w:val="24"/>
          <w:szCs w:val="24"/>
          <w:lang w:val="en-GB"/>
        </w:rPr>
        <w:t xml:space="preserve">[Online] </w:t>
      </w:r>
      <w:r>
        <w:br/>
      </w:r>
      <w:r w:rsidRPr="3E399C9C" w:rsidR="4D1943E1">
        <w:rPr>
          <w:rFonts w:ascii="Arial" w:hAnsi="Arial" w:eastAsia="Arial" w:cs="Arial"/>
          <w:noProof w:val="0"/>
          <w:sz w:val="24"/>
          <w:szCs w:val="24"/>
          <w:lang w:val="en-GB"/>
        </w:rPr>
        <w:t xml:space="preserve">Available at: </w:t>
      </w:r>
      <w:hyperlink r:id="R7b7cf2771aaa46a9">
        <w:r w:rsidRPr="3E399C9C" w:rsidR="4D1943E1">
          <w:rPr>
            <w:rStyle w:val="Hyperlink"/>
            <w:rFonts w:ascii="Arial" w:hAnsi="Arial" w:eastAsia="Arial" w:cs="Arial"/>
            <w:noProof w:val="0"/>
            <w:sz w:val="24"/>
            <w:szCs w:val="24"/>
            <w:lang w:val="en-GB"/>
          </w:rPr>
          <w:t>https://hstalks.com/t/2201/relationship-marketing</w:t>
        </w:r>
        <w:r>
          <w:br/>
        </w:r>
      </w:hyperlink>
      <w:r w:rsidRPr="3E399C9C" w:rsidR="4D1943E1">
        <w:rPr>
          <w:rFonts w:ascii="Arial" w:hAnsi="Arial" w:eastAsia="Arial" w:cs="Arial"/>
          <w:noProof w:val="0"/>
          <w:sz w:val="24"/>
          <w:szCs w:val="24"/>
          <w:lang w:val="en-GB"/>
        </w:rPr>
        <w:t xml:space="preserve"> [Accessed 2025].</w:t>
      </w:r>
    </w:p>
    <w:p w:rsidR="3D4541EF" w:rsidP="3E399C9C" w:rsidRDefault="3D4541EF" w14:paraId="79FCEBFD" w14:textId="16E7A9ED">
      <w:pPr>
        <w:pStyle w:val="Normal"/>
        <w:spacing w:before="0" w:beforeAutospacing="off" w:after="160" w:afterAutospacing="off" w:line="360" w:lineRule="auto"/>
        <w:jc w:val="both"/>
        <w:rPr>
          <w:rFonts w:ascii="Arial" w:hAnsi="Arial" w:eastAsia="Arial" w:cs="Arial"/>
          <w:b w:val="0"/>
          <w:bCs w:val="0"/>
          <w:i w:val="0"/>
          <w:iCs w:val="0"/>
          <w:caps w:val="0"/>
          <w:smallCaps w:val="0"/>
          <w:noProof w:val="0"/>
          <w:sz w:val="24"/>
          <w:szCs w:val="24"/>
          <w:lang w:val="en-GB"/>
        </w:rPr>
      </w:pPr>
      <w:r w:rsidRPr="3E399C9C" w:rsidR="3D4541EF">
        <w:rPr>
          <w:rFonts w:ascii="Arial" w:hAnsi="Arial" w:eastAsia="Arial" w:cs="Arial"/>
          <w:b w:val="0"/>
          <w:bCs w:val="0"/>
          <w:i w:val="0"/>
          <w:iCs w:val="0"/>
          <w:caps w:val="0"/>
          <w:smallCaps w:val="0"/>
          <w:noProof w:val="0"/>
          <w:sz w:val="24"/>
          <w:szCs w:val="24"/>
          <w:lang w:val="en-GB"/>
        </w:rPr>
        <w:t>Jonek</w:t>
      </w:r>
      <w:r w:rsidRPr="3E399C9C" w:rsidR="3D4541EF">
        <w:rPr>
          <w:rFonts w:ascii="Arial" w:hAnsi="Arial" w:eastAsia="Arial" w:cs="Arial"/>
          <w:b w:val="0"/>
          <w:bCs w:val="0"/>
          <w:i w:val="0"/>
          <w:iCs w:val="0"/>
          <w:caps w:val="0"/>
          <w:smallCaps w:val="0"/>
          <w:noProof w:val="0"/>
          <w:sz w:val="24"/>
          <w:szCs w:val="24"/>
          <w:lang w:val="en-GB"/>
        </w:rPr>
        <w:t xml:space="preserve">-Kowalska, I. (2025) ‘Evaluating the impact of sustainability practices on customer relationship quality and loyalty in retail’, </w:t>
      </w:r>
      <w:r w:rsidRPr="3E399C9C" w:rsidR="3D4541EF">
        <w:rPr>
          <w:rFonts w:ascii="Arial" w:hAnsi="Arial" w:eastAsia="Arial" w:cs="Arial"/>
          <w:b w:val="0"/>
          <w:bCs w:val="0"/>
          <w:i w:val="1"/>
          <w:iCs w:val="1"/>
          <w:caps w:val="0"/>
          <w:smallCaps w:val="0"/>
          <w:noProof w:val="0"/>
          <w:sz w:val="24"/>
          <w:szCs w:val="24"/>
          <w:lang w:val="en-GB"/>
        </w:rPr>
        <w:t>Sustainability</w:t>
      </w:r>
      <w:r w:rsidRPr="3E399C9C" w:rsidR="3D4541EF">
        <w:rPr>
          <w:rFonts w:ascii="Arial" w:hAnsi="Arial" w:eastAsia="Arial" w:cs="Arial"/>
          <w:b w:val="0"/>
          <w:bCs w:val="0"/>
          <w:i w:val="0"/>
          <w:iCs w:val="0"/>
          <w:caps w:val="0"/>
          <w:smallCaps w:val="0"/>
          <w:noProof w:val="0"/>
          <w:sz w:val="24"/>
          <w:szCs w:val="24"/>
          <w:lang w:val="en-GB"/>
        </w:rPr>
        <w:t>, 24(6), pp. xx–xx.</w:t>
      </w:r>
    </w:p>
    <w:p w:rsidR="11F8F93B" w:rsidP="3E399C9C" w:rsidRDefault="11F8F93B" w14:paraId="3941B899" w14:textId="589EFA85">
      <w:pPr>
        <w:pStyle w:val="Normal"/>
        <w:spacing w:before="0" w:beforeAutospacing="off" w:after="160" w:afterAutospacing="off" w:line="360" w:lineRule="auto"/>
        <w:jc w:val="both"/>
        <w:rPr>
          <w:rFonts w:ascii="Arial" w:hAnsi="Arial" w:eastAsia="Arial" w:cs="Arial"/>
          <w:noProof w:val="0"/>
          <w:sz w:val="24"/>
          <w:szCs w:val="24"/>
          <w:lang w:val="en-GB"/>
        </w:rPr>
      </w:pPr>
      <w:r w:rsidRPr="3E399C9C" w:rsidR="11F8F93B">
        <w:rPr>
          <w:rFonts w:ascii="Arial" w:hAnsi="Arial" w:eastAsia="Arial" w:cs="Arial"/>
          <w:b w:val="0"/>
          <w:bCs w:val="0"/>
          <w:i w:val="0"/>
          <w:iCs w:val="0"/>
          <w:caps w:val="0"/>
          <w:smallCaps w:val="0"/>
          <w:noProof w:val="0"/>
          <w:sz w:val="24"/>
          <w:szCs w:val="24"/>
          <w:lang w:val="en-GB"/>
        </w:rPr>
        <w:t>Korolov, M. (2019) ‘What is biometrics? And why collecting biometric data is risky</w:t>
      </w:r>
      <w:r w:rsidRPr="3E399C9C" w:rsidR="11F8F93B">
        <w:rPr>
          <w:rFonts w:ascii="Arial" w:hAnsi="Arial" w:eastAsia="Arial" w:cs="Arial"/>
          <w:b w:val="0"/>
          <w:bCs w:val="0"/>
          <w:i w:val="0"/>
          <w:iCs w:val="0"/>
          <w:caps w:val="0"/>
          <w:smallCaps w:val="0"/>
          <w:noProof w:val="0"/>
          <w:sz w:val="24"/>
          <w:szCs w:val="24"/>
          <w:lang w:val="en-GB"/>
        </w:rPr>
        <w:t>’,</w:t>
      </w:r>
      <w:r w:rsidRPr="3E399C9C" w:rsidR="11F8F93B">
        <w:rPr>
          <w:rFonts w:ascii="Arial" w:hAnsi="Arial" w:eastAsia="Arial" w:cs="Arial"/>
          <w:b w:val="0"/>
          <w:bCs w:val="0"/>
          <w:i w:val="0"/>
          <w:iCs w:val="0"/>
          <w:caps w:val="0"/>
          <w:smallCaps w:val="0"/>
          <w:noProof w:val="0"/>
          <w:sz w:val="24"/>
          <w:szCs w:val="24"/>
          <w:lang w:val="en-GB"/>
        </w:rPr>
        <w:t xml:space="preserve"> CSO Online, 12 February. Available at: </w:t>
      </w:r>
      <w:hyperlink r:id="R717922726664482f">
        <w:r w:rsidRPr="3E399C9C" w:rsidR="11F8F93B">
          <w:rPr>
            <w:rStyle w:val="Hyperlink"/>
            <w:rFonts w:ascii="Arial" w:hAnsi="Arial" w:eastAsia="Arial" w:cs="Arial"/>
            <w:b w:val="0"/>
            <w:bCs w:val="0"/>
            <w:i w:val="0"/>
            <w:iCs w:val="0"/>
            <w:caps w:val="0"/>
            <w:smallCaps w:val="0"/>
            <w:strike w:val="0"/>
            <w:dstrike w:val="0"/>
            <w:noProof w:val="0"/>
            <w:sz w:val="24"/>
            <w:szCs w:val="24"/>
            <w:u w:val="none"/>
            <w:lang w:val="en-GB"/>
          </w:rPr>
          <w:t>https://www.zlti.com/wp-content/uploads/2019/02/biometrics.pdf</w:t>
        </w:r>
      </w:hyperlink>
      <w:r w:rsidRPr="3E399C9C" w:rsidR="11F8F93B">
        <w:rPr>
          <w:rFonts w:ascii="Arial" w:hAnsi="Arial" w:eastAsia="Arial" w:cs="Arial"/>
          <w:b w:val="0"/>
          <w:bCs w:val="0"/>
          <w:i w:val="0"/>
          <w:iCs w:val="0"/>
          <w:caps w:val="0"/>
          <w:smallCaps w:val="0"/>
          <w:noProof w:val="0"/>
          <w:sz w:val="24"/>
          <w:szCs w:val="24"/>
          <w:lang w:val="en-GB"/>
        </w:rPr>
        <w:t xml:space="preserve"> (Accessed: 20 November 2025).</w:t>
      </w:r>
    </w:p>
    <w:p xmlns:wp14="http://schemas.microsoft.com/office/word/2010/wordml" w:rsidP="3E399C9C" wp14:paraId="528FAD80" wp14:textId="109F6640">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Lee, L. &amp; Charles, V., </w:t>
      </w:r>
      <w:r w:rsidRPr="3E399C9C" w:rsidR="7E134622">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2021</w:t>
      </w:r>
      <w:r w:rsidRPr="3E399C9C" w:rsidR="7F501D2E">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The impact of consumers’ </w:t>
      </w:r>
      <w:r w:rsidRPr="3E399C9C" w:rsidR="4D1943E1">
        <w:rPr>
          <w:rFonts w:ascii="Arial" w:hAnsi="Arial" w:eastAsia="Arial" w:cs="Arial"/>
          <w:noProof w:val="0"/>
          <w:sz w:val="24"/>
          <w:szCs w:val="24"/>
          <w:lang w:val="en-GB"/>
        </w:rPr>
        <w:t>perceptions</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noProof w:val="0"/>
          <w:sz w:val="24"/>
          <w:szCs w:val="24"/>
          <w:lang w:val="en-GB"/>
        </w:rPr>
        <w:t>regarding</w:t>
      </w:r>
      <w:r w:rsidRPr="3E399C9C" w:rsidR="4D1943E1">
        <w:rPr>
          <w:rFonts w:ascii="Arial" w:hAnsi="Arial" w:eastAsia="Arial" w:cs="Arial"/>
          <w:noProof w:val="0"/>
          <w:sz w:val="24"/>
          <w:szCs w:val="24"/>
          <w:lang w:val="en-GB"/>
        </w:rPr>
        <w:t xml:space="preserve"> the ethics of online retailers and promotional strategy on their repurchase </w:t>
      </w:r>
      <w:r w:rsidRPr="3E399C9C" w:rsidR="4D1943E1">
        <w:rPr>
          <w:rFonts w:ascii="Arial" w:hAnsi="Arial" w:eastAsia="Arial" w:cs="Arial"/>
          <w:noProof w:val="0"/>
          <w:sz w:val="24"/>
          <w:szCs w:val="24"/>
          <w:lang w:val="en-GB"/>
        </w:rPr>
        <w:t>intention..</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International Journal of Information Management, </w:t>
      </w:r>
      <w:r w:rsidRPr="3E399C9C" w:rsidR="4D1943E1">
        <w:rPr>
          <w:rFonts w:ascii="Arial" w:hAnsi="Arial" w:eastAsia="Arial" w:cs="Arial"/>
          <w:noProof w:val="0"/>
          <w:sz w:val="24"/>
          <w:szCs w:val="24"/>
          <w:lang w:val="en-GB"/>
        </w:rPr>
        <w:t>Volume 57.</w:t>
      </w:r>
    </w:p>
    <w:p xmlns:wp14="http://schemas.microsoft.com/office/word/2010/wordml" w:rsidP="3E399C9C" wp14:paraId="5252AAC2" wp14:textId="023B5156">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M&amp;S, </w:t>
      </w:r>
      <w:r w:rsidRPr="3E399C9C" w:rsidR="0A0E4620">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2025</w:t>
      </w:r>
      <w:r w:rsidRPr="3E399C9C" w:rsidR="44EA916F">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M&amp;S. </w:t>
      </w:r>
      <w:r w:rsidRPr="3E399C9C" w:rsidR="4D1943E1">
        <w:rPr>
          <w:rFonts w:ascii="Arial" w:hAnsi="Arial" w:eastAsia="Arial" w:cs="Arial"/>
          <w:noProof w:val="0"/>
          <w:sz w:val="24"/>
          <w:szCs w:val="24"/>
          <w:lang w:val="en-GB"/>
        </w:rPr>
        <w:t xml:space="preserve">[Online] </w:t>
      </w:r>
      <w:r>
        <w:br/>
      </w:r>
      <w:r w:rsidRPr="3E399C9C" w:rsidR="4D1943E1">
        <w:rPr>
          <w:rFonts w:ascii="Arial" w:hAnsi="Arial" w:eastAsia="Arial" w:cs="Arial"/>
          <w:noProof w:val="0"/>
          <w:sz w:val="24"/>
          <w:szCs w:val="24"/>
          <w:lang w:val="en-GB"/>
        </w:rPr>
        <w:t xml:space="preserve">Available at: </w:t>
      </w:r>
      <w:hyperlink r:id="R7c721803a2d54b71">
        <w:r w:rsidRPr="3E399C9C" w:rsidR="4D1943E1">
          <w:rPr>
            <w:rStyle w:val="Hyperlink"/>
            <w:rFonts w:ascii="Arial" w:hAnsi="Arial" w:eastAsia="Arial" w:cs="Arial"/>
            <w:noProof w:val="0"/>
            <w:sz w:val="24"/>
            <w:szCs w:val="24"/>
            <w:lang w:val="en-GB"/>
          </w:rPr>
          <w:t>https://corporate.marksandspencer.com</w:t>
        </w:r>
        <w:r>
          <w:br/>
        </w:r>
      </w:hyperlink>
      <w:r w:rsidRPr="3E399C9C" w:rsidR="4D1943E1">
        <w:rPr>
          <w:rFonts w:ascii="Arial" w:hAnsi="Arial" w:eastAsia="Arial" w:cs="Arial"/>
          <w:noProof w:val="0"/>
          <w:sz w:val="24"/>
          <w:szCs w:val="24"/>
          <w:lang w:val="en-GB"/>
        </w:rPr>
        <w:t xml:space="preserve"> [Accessed 2025].</w:t>
      </w:r>
    </w:p>
    <w:p xmlns:wp14="http://schemas.microsoft.com/office/word/2010/wordml" w:rsidP="3E399C9C" wp14:paraId="686A5CC2" wp14:textId="6BA9EB73">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Malhotra, N. K. &amp; Agarwal, J., </w:t>
      </w:r>
      <w:r w:rsidRPr="3E399C9C" w:rsidR="609DA762">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2020</w:t>
      </w:r>
      <w:r w:rsidRPr="3E399C9C" w:rsidR="69F0EE22">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Customer Relationship Marketing: Theoretical And Managerial Perspectives. </w:t>
      </w:r>
      <w:r w:rsidRPr="3E399C9C" w:rsidR="4D1943E1">
        <w:rPr>
          <w:rFonts w:ascii="Arial" w:hAnsi="Arial" w:eastAsia="Arial" w:cs="Arial"/>
          <w:noProof w:val="0"/>
          <w:sz w:val="24"/>
          <w:szCs w:val="24"/>
          <w:lang w:val="en-GB"/>
        </w:rPr>
        <w:t>London: World Scientific.</w:t>
      </w:r>
    </w:p>
    <w:p w:rsidR="78CB0272" w:rsidP="3E399C9C" w:rsidRDefault="78CB0272" w14:paraId="63CFB737" w14:textId="58C843B7">
      <w:pPr>
        <w:pStyle w:val="Normal"/>
        <w:spacing w:before="0" w:beforeAutospacing="off" w:after="160" w:afterAutospacing="off" w:line="360" w:lineRule="auto"/>
        <w:jc w:val="both"/>
        <w:rPr>
          <w:rFonts w:ascii="Arial" w:hAnsi="Arial" w:eastAsia="Arial" w:cs="Arial"/>
          <w:noProof w:val="0"/>
          <w:sz w:val="24"/>
          <w:szCs w:val="24"/>
          <w:lang w:val="en-GB"/>
        </w:rPr>
      </w:pPr>
      <w:r w:rsidRPr="3E399C9C" w:rsidR="78CB0272">
        <w:rPr>
          <w:rFonts w:ascii="Arial" w:hAnsi="Arial" w:eastAsia="Arial" w:cs="Arial"/>
          <w:b w:val="0"/>
          <w:bCs w:val="0"/>
          <w:i w:val="0"/>
          <w:iCs w:val="0"/>
          <w:caps w:val="0"/>
          <w:smallCaps w:val="0"/>
          <w:noProof w:val="0"/>
          <w:sz w:val="24"/>
          <w:szCs w:val="24"/>
          <w:lang w:val="en-GB"/>
        </w:rPr>
        <w:t xml:space="preserve">Mintel (2025) ‘Loyalty Programmes: How Retail Brands Are Driving Value Amid Inflation’, Mintel Blog, 25 August. Available at: </w:t>
      </w:r>
      <w:hyperlink r:id="R1f75be43b07144c8">
        <w:r w:rsidRPr="3E399C9C" w:rsidR="78CB0272">
          <w:rPr>
            <w:rStyle w:val="Hyperlink"/>
            <w:rFonts w:ascii="Arial" w:hAnsi="Arial" w:eastAsia="Arial" w:cs="Arial"/>
            <w:b w:val="0"/>
            <w:bCs w:val="0"/>
            <w:i w:val="0"/>
            <w:iCs w:val="0"/>
            <w:caps w:val="0"/>
            <w:smallCaps w:val="0"/>
            <w:strike w:val="0"/>
            <w:dstrike w:val="0"/>
            <w:noProof w:val="0"/>
            <w:sz w:val="24"/>
            <w:szCs w:val="24"/>
            <w:u w:val="none"/>
            <w:lang w:val="en-GB"/>
          </w:rPr>
          <w:t>https://www.mintel.com/insights/retail/loyalty-programmes-how-retail-brands-are-driving-value-amid-inflation/</w:t>
        </w:r>
      </w:hyperlink>
      <w:r w:rsidRPr="3E399C9C" w:rsidR="78CB0272">
        <w:rPr>
          <w:rFonts w:ascii="Arial" w:hAnsi="Arial" w:eastAsia="Arial" w:cs="Arial"/>
          <w:b w:val="0"/>
          <w:bCs w:val="0"/>
          <w:i w:val="0"/>
          <w:iCs w:val="0"/>
          <w:caps w:val="0"/>
          <w:smallCaps w:val="0"/>
          <w:noProof w:val="0"/>
          <w:sz w:val="24"/>
          <w:szCs w:val="24"/>
          <w:lang w:val="en-GB"/>
        </w:rPr>
        <w:t xml:space="preserve"> (Accessed: 24 November 2025).</w:t>
      </w:r>
    </w:p>
    <w:p xmlns:wp14="http://schemas.microsoft.com/office/word/2010/wordml" w:rsidP="3E399C9C" wp14:paraId="62E34E57" wp14:textId="6284146B">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Reuters, </w:t>
      </w:r>
      <w:r w:rsidRPr="3E399C9C" w:rsidR="1E01CA9A">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2025</w:t>
      </w:r>
      <w:r w:rsidRPr="3E399C9C" w:rsidR="3C8DD3C1">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w:t>
      </w:r>
      <w:r w:rsidRPr="3E399C9C" w:rsidR="4D1943E1">
        <w:rPr>
          <w:rFonts w:ascii="Arial" w:hAnsi="Arial" w:eastAsia="Arial" w:cs="Arial"/>
          <w:i w:val="1"/>
          <w:iCs w:val="1"/>
          <w:noProof w:val="0"/>
          <w:sz w:val="24"/>
          <w:szCs w:val="24"/>
          <w:lang w:val="en-GB"/>
        </w:rPr>
        <w:t xml:space="preserve">Reuters. </w:t>
      </w:r>
      <w:r w:rsidRPr="3E399C9C" w:rsidR="4D1943E1">
        <w:rPr>
          <w:rFonts w:ascii="Arial" w:hAnsi="Arial" w:eastAsia="Arial" w:cs="Arial"/>
          <w:noProof w:val="0"/>
          <w:sz w:val="24"/>
          <w:szCs w:val="24"/>
          <w:lang w:val="en-GB"/>
        </w:rPr>
        <w:t xml:space="preserve">[Online] </w:t>
      </w:r>
      <w:r>
        <w:br/>
      </w:r>
      <w:r w:rsidRPr="3E399C9C" w:rsidR="4D1943E1">
        <w:rPr>
          <w:rFonts w:ascii="Arial" w:hAnsi="Arial" w:eastAsia="Arial" w:cs="Arial"/>
          <w:noProof w:val="0"/>
          <w:sz w:val="24"/>
          <w:szCs w:val="24"/>
          <w:lang w:val="en-GB"/>
        </w:rPr>
        <w:t xml:space="preserve">Available at: </w:t>
      </w:r>
      <w:hyperlink w:anchor=":~:text=However%2C%20M&amp;S%20is%20not%20fully,Worldpanel%27s%20market%20share%20data%20set" r:id="Rf35be4a7339944b0">
        <w:r w:rsidRPr="3E399C9C" w:rsidR="4D1943E1">
          <w:rPr>
            <w:rStyle w:val="Hyperlink"/>
            <w:rFonts w:ascii="Arial" w:hAnsi="Arial" w:eastAsia="Arial" w:cs="Arial"/>
            <w:noProof w:val="0"/>
            <w:sz w:val="24"/>
            <w:szCs w:val="24"/>
            <w:lang w:val="en-GB"/>
          </w:rPr>
          <w:t>https://www.reuters.com/business/retail-consumer/ms-food-sales-growth-slows-again-after-cyberattack-says-nielseniq-2025-07-23/#:~:text=However%2C%20M&amp;S%20is%20not%20fully,Worldpanel%27s%20market%20share%20data%20set</w:t>
        </w:r>
      </w:hyperlink>
      <w:r w:rsidRPr="3E399C9C" w:rsidR="4D1943E1">
        <w:rPr>
          <w:rFonts w:ascii="Arial" w:hAnsi="Arial" w:eastAsia="Arial" w:cs="Arial"/>
          <w:noProof w:val="0"/>
          <w:sz w:val="24"/>
          <w:szCs w:val="24"/>
          <w:u w:val="single"/>
          <w:lang w:val="en-GB"/>
        </w:rPr>
        <w:t>.</w:t>
      </w:r>
      <w:r>
        <w:br/>
      </w:r>
      <w:r w:rsidRPr="3E399C9C" w:rsidR="4D1943E1">
        <w:rPr>
          <w:rFonts w:ascii="Arial" w:hAnsi="Arial" w:eastAsia="Arial" w:cs="Arial"/>
          <w:noProof w:val="0"/>
          <w:sz w:val="24"/>
          <w:szCs w:val="24"/>
          <w:lang w:val="en-GB"/>
        </w:rPr>
        <w:t xml:space="preserve"> [Accessed 2025].</w:t>
      </w:r>
    </w:p>
    <w:p xmlns:wp14="http://schemas.microsoft.com/office/word/2010/wordml" w:rsidP="3E399C9C" wp14:paraId="6EE38718" wp14:textId="61C964A0">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Ritson, M., </w:t>
      </w:r>
      <w:r w:rsidRPr="3E399C9C" w:rsidR="696799AB">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2024</w:t>
      </w:r>
      <w:r w:rsidRPr="3E399C9C" w:rsidR="5C329851">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The 10 reasons Marks &amp; Spencer is the Brand of the Year. </w:t>
      </w:r>
      <w:r w:rsidRPr="3E399C9C" w:rsidR="4D1943E1">
        <w:rPr>
          <w:rFonts w:ascii="Arial" w:hAnsi="Arial" w:eastAsia="Arial" w:cs="Arial"/>
          <w:i w:val="1"/>
          <w:iCs w:val="1"/>
          <w:noProof w:val="0"/>
          <w:sz w:val="24"/>
          <w:szCs w:val="24"/>
          <w:lang w:val="en-GB"/>
        </w:rPr>
        <w:t>Marketing Week</w:t>
      </w:r>
      <w:r w:rsidRPr="3E399C9C" w:rsidR="4D1943E1">
        <w:rPr>
          <w:rFonts w:ascii="Arial" w:hAnsi="Arial" w:eastAsia="Arial" w:cs="Arial"/>
          <w:noProof w:val="0"/>
          <w:sz w:val="24"/>
          <w:szCs w:val="24"/>
          <w:lang w:val="en-GB"/>
        </w:rPr>
        <w:t xml:space="preserve">. </w:t>
      </w:r>
    </w:p>
    <w:p xmlns:wp14="http://schemas.microsoft.com/office/word/2010/wordml" w:rsidP="3E399C9C" wp14:paraId="4B2AB211" wp14:textId="43D56B14">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Sheth, J. &amp; </w:t>
      </w:r>
      <w:r w:rsidRPr="3E399C9C" w:rsidR="4D1943E1">
        <w:rPr>
          <w:rFonts w:ascii="Arial" w:hAnsi="Arial" w:eastAsia="Arial" w:cs="Arial"/>
          <w:noProof w:val="0"/>
          <w:sz w:val="24"/>
          <w:szCs w:val="24"/>
          <w:lang w:val="en-GB"/>
        </w:rPr>
        <w:t>Parvatiyar</w:t>
      </w:r>
      <w:r w:rsidRPr="3E399C9C" w:rsidR="4D1943E1">
        <w:rPr>
          <w:rFonts w:ascii="Arial" w:hAnsi="Arial" w:eastAsia="Arial" w:cs="Arial"/>
          <w:noProof w:val="0"/>
          <w:sz w:val="24"/>
          <w:szCs w:val="24"/>
          <w:lang w:val="en-GB"/>
        </w:rPr>
        <w:t xml:space="preserve">, A., </w:t>
      </w:r>
      <w:r w:rsidRPr="3E399C9C" w:rsidR="6D01CB68">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2021</w:t>
      </w:r>
      <w:r w:rsidRPr="3E399C9C" w:rsidR="28DC2EA1">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Sustainable marketing: Market-driving, not market-driven. </w:t>
      </w:r>
      <w:r w:rsidRPr="3E399C9C" w:rsidR="4D1943E1">
        <w:rPr>
          <w:rFonts w:ascii="Arial" w:hAnsi="Arial" w:eastAsia="Arial" w:cs="Arial"/>
          <w:i w:val="1"/>
          <w:iCs w:val="1"/>
          <w:noProof w:val="0"/>
          <w:sz w:val="24"/>
          <w:szCs w:val="24"/>
          <w:lang w:val="en-GB"/>
        </w:rPr>
        <w:t xml:space="preserve">Journal of </w:t>
      </w:r>
      <w:r w:rsidRPr="3E399C9C" w:rsidR="4D1943E1">
        <w:rPr>
          <w:rFonts w:ascii="Arial" w:hAnsi="Arial" w:eastAsia="Arial" w:cs="Arial"/>
          <w:i w:val="1"/>
          <w:iCs w:val="1"/>
          <w:noProof w:val="0"/>
          <w:sz w:val="24"/>
          <w:szCs w:val="24"/>
          <w:lang w:val="en-GB"/>
        </w:rPr>
        <w:t>macromarketing</w:t>
      </w:r>
      <w:r w:rsidRPr="3E399C9C" w:rsidR="4D1943E1">
        <w:rPr>
          <w:rFonts w:ascii="Arial" w:hAnsi="Arial" w:eastAsia="Arial" w:cs="Arial"/>
          <w:i w:val="1"/>
          <w:iCs w:val="1"/>
          <w:noProof w:val="0"/>
          <w:sz w:val="24"/>
          <w:szCs w:val="24"/>
          <w:lang w:val="en-GB"/>
        </w:rPr>
        <w:t xml:space="preserve">, </w:t>
      </w:r>
      <w:r w:rsidRPr="3E399C9C" w:rsidR="4D1943E1">
        <w:rPr>
          <w:rFonts w:ascii="Arial" w:hAnsi="Arial" w:eastAsia="Arial" w:cs="Arial"/>
          <w:noProof w:val="0"/>
          <w:sz w:val="24"/>
          <w:szCs w:val="24"/>
          <w:lang w:val="en-GB"/>
        </w:rPr>
        <w:t>41(1).</w:t>
      </w:r>
    </w:p>
    <w:p xmlns:wp14="http://schemas.microsoft.com/office/word/2010/wordml" w:rsidP="3E399C9C" wp14:paraId="1A4C33E4" wp14:textId="75A98532">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Statista, 2025. </w:t>
      </w:r>
      <w:r w:rsidRPr="3E399C9C" w:rsidR="4D1943E1">
        <w:rPr>
          <w:rFonts w:ascii="Arial" w:hAnsi="Arial" w:eastAsia="Arial" w:cs="Arial"/>
          <w:i w:val="1"/>
          <w:iCs w:val="1"/>
          <w:noProof w:val="0"/>
          <w:sz w:val="24"/>
          <w:szCs w:val="24"/>
          <w:lang w:val="en-GB"/>
        </w:rPr>
        <w:t xml:space="preserve">Statista. </w:t>
      </w:r>
      <w:r w:rsidRPr="3E399C9C" w:rsidR="4D1943E1">
        <w:rPr>
          <w:rFonts w:ascii="Arial" w:hAnsi="Arial" w:eastAsia="Arial" w:cs="Arial"/>
          <w:noProof w:val="0"/>
          <w:sz w:val="24"/>
          <w:szCs w:val="24"/>
          <w:lang w:val="en-GB"/>
        </w:rPr>
        <w:t xml:space="preserve">[Online] </w:t>
      </w:r>
      <w:r>
        <w:br/>
      </w:r>
      <w:r w:rsidRPr="3E399C9C" w:rsidR="4D1943E1">
        <w:rPr>
          <w:rFonts w:ascii="Arial" w:hAnsi="Arial" w:eastAsia="Arial" w:cs="Arial"/>
          <w:noProof w:val="0"/>
          <w:sz w:val="24"/>
          <w:szCs w:val="24"/>
          <w:lang w:val="en-GB"/>
        </w:rPr>
        <w:t xml:space="preserve">Available at: </w:t>
      </w:r>
      <w:hyperlink w:anchor="topicOverview" r:id="R0699bda4e7b34dc5">
        <w:r w:rsidRPr="3E399C9C" w:rsidR="4D1943E1">
          <w:rPr>
            <w:rStyle w:val="Hyperlink"/>
            <w:rFonts w:ascii="Arial" w:hAnsi="Arial" w:eastAsia="Arial" w:cs="Arial"/>
            <w:noProof w:val="0"/>
            <w:sz w:val="24"/>
            <w:szCs w:val="24"/>
            <w:lang w:val="en-GB"/>
          </w:rPr>
          <w:t>https://www.statista.com/topics/3707/marks-and-spencer/?srsltid=AfmBOopJTc7Ff4DIMs2G2qc6q1YIICA-fAsTPX93IIdQMwjinYJofi5O#topicOverview</w:t>
        </w:r>
        <w:r>
          <w:br/>
        </w:r>
      </w:hyperlink>
      <w:r w:rsidRPr="3E399C9C" w:rsidR="4D1943E1">
        <w:rPr>
          <w:rFonts w:ascii="Arial" w:hAnsi="Arial" w:eastAsia="Arial" w:cs="Arial"/>
          <w:noProof w:val="0"/>
          <w:sz w:val="24"/>
          <w:szCs w:val="24"/>
          <w:lang w:val="en-GB"/>
        </w:rPr>
        <w:t xml:space="preserve"> [Accessed 2025].</w:t>
      </w:r>
    </w:p>
    <w:p xmlns:wp14="http://schemas.microsoft.com/office/word/2010/wordml" w:rsidP="3E399C9C" wp14:paraId="573040AA" wp14:textId="0592E899">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Swallow, T., </w:t>
      </w:r>
      <w:r w:rsidRPr="3E399C9C" w:rsidR="31CC2182">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2022</w:t>
      </w:r>
      <w:r w:rsidRPr="3E399C9C" w:rsidR="00801116">
        <w:rPr>
          <w:rFonts w:ascii="Arial" w:hAnsi="Arial" w:eastAsia="Arial" w:cs="Arial"/>
          <w:noProof w:val="0"/>
          <w:sz w:val="24"/>
          <w:szCs w:val="24"/>
          <w:lang w:val="en-GB"/>
        </w:rPr>
        <w:t>)</w:t>
      </w:r>
      <w:r w:rsidRPr="3E399C9C" w:rsidR="4D1943E1">
        <w:rPr>
          <w:rFonts w:ascii="Arial" w:hAnsi="Arial" w:eastAsia="Arial" w:cs="Arial"/>
          <w:noProof w:val="0"/>
          <w:sz w:val="24"/>
          <w:szCs w:val="24"/>
          <w:lang w:val="en-GB"/>
        </w:rPr>
        <w:t xml:space="preserve">. M&amp;S promotes a sustainable supply chain through consumers. </w:t>
      </w:r>
      <w:r w:rsidRPr="3E399C9C" w:rsidR="4D1943E1">
        <w:rPr>
          <w:rFonts w:ascii="Arial" w:hAnsi="Arial" w:eastAsia="Arial" w:cs="Arial"/>
          <w:i w:val="1"/>
          <w:iCs w:val="1"/>
          <w:noProof w:val="0"/>
          <w:sz w:val="24"/>
          <w:szCs w:val="24"/>
          <w:lang w:val="en-GB"/>
        </w:rPr>
        <w:t>Sustainability Magazine</w:t>
      </w:r>
      <w:r w:rsidRPr="3E399C9C" w:rsidR="4D1943E1">
        <w:rPr>
          <w:rFonts w:ascii="Arial" w:hAnsi="Arial" w:eastAsia="Arial" w:cs="Arial"/>
          <w:noProof w:val="0"/>
          <w:sz w:val="24"/>
          <w:szCs w:val="24"/>
          <w:lang w:val="en-GB"/>
        </w:rPr>
        <w:t xml:space="preserve">. </w:t>
      </w:r>
    </w:p>
    <w:p xmlns:wp14="http://schemas.microsoft.com/office/word/2010/wordml" w:rsidP="3E399C9C" wp14:paraId="79F8B43F" wp14:textId="0C8AAAC1">
      <w:pPr>
        <w:spacing w:before="0" w:beforeAutospacing="off" w:after="160" w:afterAutospacing="off" w:line="360" w:lineRule="auto"/>
        <w:jc w:val="both"/>
        <w:rPr>
          <w:rFonts w:ascii="Arial" w:hAnsi="Arial" w:eastAsia="Arial" w:cs="Arial"/>
          <w:noProof w:val="0"/>
          <w:sz w:val="24"/>
          <w:szCs w:val="24"/>
          <w:lang w:val="en-GB"/>
        </w:rPr>
      </w:pPr>
      <w:r w:rsidRPr="3E399C9C" w:rsidR="4D1943E1">
        <w:rPr>
          <w:rFonts w:ascii="Arial" w:hAnsi="Arial" w:eastAsia="Arial" w:cs="Arial"/>
          <w:noProof w:val="0"/>
          <w:sz w:val="24"/>
          <w:szCs w:val="24"/>
          <w:lang w:val="en-GB"/>
        </w:rPr>
        <w:t xml:space="preserve"> </w:t>
      </w:r>
    </w:p>
    <w:p xmlns:wp14="http://schemas.microsoft.com/office/word/2010/wordml" w:rsidP="0AF8D1FA" wp14:paraId="546FB863" wp14:textId="1EEFF470">
      <w:pPr>
        <w:spacing w:before="0" w:beforeAutospacing="off" w:after="160" w:afterAutospacing="off" w:line="360" w:lineRule="auto"/>
        <w:jc w:val="both"/>
      </w:pPr>
      <w:r w:rsidRPr="0AF8D1FA" w:rsidR="248C2B69">
        <w:rPr>
          <w:rFonts w:ascii="Times New Roman" w:hAnsi="Times New Roman" w:eastAsia="Times New Roman" w:cs="Times New Roman"/>
          <w:noProof w:val="0"/>
          <w:sz w:val="24"/>
          <w:szCs w:val="24"/>
          <w:lang w:val="en-GB"/>
        </w:rPr>
        <w:t xml:space="preserve"> </w:t>
      </w:r>
    </w:p>
    <w:p xmlns:wp14="http://schemas.microsoft.com/office/word/2010/wordml" w:rsidP="0AF8D1FA" wp14:paraId="665913ED" wp14:textId="2DFB23EC">
      <w:pPr>
        <w:spacing w:before="0" w:beforeAutospacing="off" w:after="160" w:afterAutospacing="off" w:line="360" w:lineRule="auto"/>
        <w:jc w:val="both"/>
      </w:pPr>
      <w:r w:rsidRPr="0AF8D1FA" w:rsidR="248C2B69">
        <w:rPr>
          <w:rFonts w:ascii="Times New Roman" w:hAnsi="Times New Roman" w:eastAsia="Times New Roman" w:cs="Times New Roman"/>
          <w:noProof w:val="0"/>
          <w:sz w:val="24"/>
          <w:szCs w:val="24"/>
          <w:lang w:val="en-GB"/>
        </w:rPr>
        <w:t xml:space="preserve"> </w:t>
      </w:r>
    </w:p>
    <w:p xmlns:wp14="http://schemas.microsoft.com/office/word/2010/wordml" w:rsidP="0AF8D1FA" wp14:paraId="7DC62CAF" wp14:textId="306147BF">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p14:paraId="5E5787A5" wp14:textId="5B27A1D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770398"/>
    <w:rsid w:val="00801116"/>
    <w:rsid w:val="0110AF07"/>
    <w:rsid w:val="02231DD8"/>
    <w:rsid w:val="02AE1BD9"/>
    <w:rsid w:val="02CE8741"/>
    <w:rsid w:val="02FD84DC"/>
    <w:rsid w:val="03420BCB"/>
    <w:rsid w:val="0351BD9D"/>
    <w:rsid w:val="0512F6E2"/>
    <w:rsid w:val="059BF935"/>
    <w:rsid w:val="059FB957"/>
    <w:rsid w:val="05F6289C"/>
    <w:rsid w:val="0606BF6F"/>
    <w:rsid w:val="06B3510A"/>
    <w:rsid w:val="08A75D4B"/>
    <w:rsid w:val="08BE869C"/>
    <w:rsid w:val="0A0E4620"/>
    <w:rsid w:val="0A50D417"/>
    <w:rsid w:val="0AF8D1FA"/>
    <w:rsid w:val="0BC51073"/>
    <w:rsid w:val="0C46BA88"/>
    <w:rsid w:val="0D458E38"/>
    <w:rsid w:val="0DCBF9A5"/>
    <w:rsid w:val="0E60A016"/>
    <w:rsid w:val="0EACD7DB"/>
    <w:rsid w:val="0F70A259"/>
    <w:rsid w:val="1083F973"/>
    <w:rsid w:val="10849DB0"/>
    <w:rsid w:val="115C3D3C"/>
    <w:rsid w:val="11F8F93B"/>
    <w:rsid w:val="135A8E35"/>
    <w:rsid w:val="137EF16F"/>
    <w:rsid w:val="13DAF51A"/>
    <w:rsid w:val="14681EDE"/>
    <w:rsid w:val="14DA9E1C"/>
    <w:rsid w:val="15324CFB"/>
    <w:rsid w:val="155ECDB6"/>
    <w:rsid w:val="1578C95C"/>
    <w:rsid w:val="15A89730"/>
    <w:rsid w:val="1605A435"/>
    <w:rsid w:val="1609FF23"/>
    <w:rsid w:val="16E40A3D"/>
    <w:rsid w:val="17010B02"/>
    <w:rsid w:val="17129324"/>
    <w:rsid w:val="17DD0BE1"/>
    <w:rsid w:val="17F7BB92"/>
    <w:rsid w:val="18125894"/>
    <w:rsid w:val="188DA1F1"/>
    <w:rsid w:val="193F021C"/>
    <w:rsid w:val="1C21F3D8"/>
    <w:rsid w:val="1C225DC7"/>
    <w:rsid w:val="1C9D2C18"/>
    <w:rsid w:val="1DB4BA90"/>
    <w:rsid w:val="1E01CA9A"/>
    <w:rsid w:val="1EE3019C"/>
    <w:rsid w:val="1FCDB9AA"/>
    <w:rsid w:val="20C14278"/>
    <w:rsid w:val="2151A3C5"/>
    <w:rsid w:val="2286B940"/>
    <w:rsid w:val="22A8F8A5"/>
    <w:rsid w:val="23C5595C"/>
    <w:rsid w:val="23EC20D9"/>
    <w:rsid w:val="248C2B69"/>
    <w:rsid w:val="249E094A"/>
    <w:rsid w:val="25624EDB"/>
    <w:rsid w:val="25D707F4"/>
    <w:rsid w:val="26E4972B"/>
    <w:rsid w:val="2715BC9A"/>
    <w:rsid w:val="2726075E"/>
    <w:rsid w:val="2730265F"/>
    <w:rsid w:val="273302EF"/>
    <w:rsid w:val="2737B140"/>
    <w:rsid w:val="2765B4B9"/>
    <w:rsid w:val="276B253D"/>
    <w:rsid w:val="27D896E7"/>
    <w:rsid w:val="28571F80"/>
    <w:rsid w:val="28723464"/>
    <w:rsid w:val="28DC2EA1"/>
    <w:rsid w:val="2A799A48"/>
    <w:rsid w:val="2A9BCAA5"/>
    <w:rsid w:val="2BA0BB07"/>
    <w:rsid w:val="2C43187E"/>
    <w:rsid w:val="2C7746A4"/>
    <w:rsid w:val="2C9F34FB"/>
    <w:rsid w:val="2CBA718E"/>
    <w:rsid w:val="2EB85BB0"/>
    <w:rsid w:val="2F1D4236"/>
    <w:rsid w:val="2F655DA6"/>
    <w:rsid w:val="2FC668FE"/>
    <w:rsid w:val="300FA83F"/>
    <w:rsid w:val="303DE654"/>
    <w:rsid w:val="31681E43"/>
    <w:rsid w:val="3177CD6F"/>
    <w:rsid w:val="31CC2182"/>
    <w:rsid w:val="32120124"/>
    <w:rsid w:val="325D3B3F"/>
    <w:rsid w:val="32691C89"/>
    <w:rsid w:val="32D969D4"/>
    <w:rsid w:val="3375B67B"/>
    <w:rsid w:val="33770398"/>
    <w:rsid w:val="34267B25"/>
    <w:rsid w:val="344E8F1F"/>
    <w:rsid w:val="34E9EA0E"/>
    <w:rsid w:val="35EE084E"/>
    <w:rsid w:val="366BC20F"/>
    <w:rsid w:val="367C88EA"/>
    <w:rsid w:val="36915347"/>
    <w:rsid w:val="374AE0D1"/>
    <w:rsid w:val="39CA58A0"/>
    <w:rsid w:val="3BA02906"/>
    <w:rsid w:val="3BA447A9"/>
    <w:rsid w:val="3C8DD3C1"/>
    <w:rsid w:val="3D4541EF"/>
    <w:rsid w:val="3E399C9C"/>
    <w:rsid w:val="3E65B03C"/>
    <w:rsid w:val="3EA6E5DB"/>
    <w:rsid w:val="3F3C75CA"/>
    <w:rsid w:val="40080581"/>
    <w:rsid w:val="40203AEF"/>
    <w:rsid w:val="40C7FDEF"/>
    <w:rsid w:val="41354DA1"/>
    <w:rsid w:val="41824C9E"/>
    <w:rsid w:val="4228F924"/>
    <w:rsid w:val="42F993BF"/>
    <w:rsid w:val="431F4A61"/>
    <w:rsid w:val="44D0C562"/>
    <w:rsid w:val="44EA916F"/>
    <w:rsid w:val="45B3B3B3"/>
    <w:rsid w:val="46274DF5"/>
    <w:rsid w:val="468DA862"/>
    <w:rsid w:val="46FD176C"/>
    <w:rsid w:val="47B4E99C"/>
    <w:rsid w:val="47DD1C10"/>
    <w:rsid w:val="48010874"/>
    <w:rsid w:val="4846A1D1"/>
    <w:rsid w:val="48ABA075"/>
    <w:rsid w:val="48CC9EF7"/>
    <w:rsid w:val="492DB4D9"/>
    <w:rsid w:val="495EFBA2"/>
    <w:rsid w:val="4A28BE42"/>
    <w:rsid w:val="4A491C3D"/>
    <w:rsid w:val="4AE02215"/>
    <w:rsid w:val="4CB3831E"/>
    <w:rsid w:val="4D1943E1"/>
    <w:rsid w:val="4E8CA15E"/>
    <w:rsid w:val="4F995B98"/>
    <w:rsid w:val="4FAC1F1E"/>
    <w:rsid w:val="4FB66B57"/>
    <w:rsid w:val="4FCABF32"/>
    <w:rsid w:val="5075B48E"/>
    <w:rsid w:val="509AE2F5"/>
    <w:rsid w:val="512892A7"/>
    <w:rsid w:val="52106984"/>
    <w:rsid w:val="52B638A5"/>
    <w:rsid w:val="52CCC9A0"/>
    <w:rsid w:val="52CE7102"/>
    <w:rsid w:val="52D951C7"/>
    <w:rsid w:val="532F297A"/>
    <w:rsid w:val="53456433"/>
    <w:rsid w:val="54CE2424"/>
    <w:rsid w:val="54D09AFF"/>
    <w:rsid w:val="55B262F7"/>
    <w:rsid w:val="55CD3AB2"/>
    <w:rsid w:val="55FC45E7"/>
    <w:rsid w:val="562A51CE"/>
    <w:rsid w:val="5634EAA4"/>
    <w:rsid w:val="5666C981"/>
    <w:rsid w:val="56FE24AB"/>
    <w:rsid w:val="58260B2A"/>
    <w:rsid w:val="589FCD3C"/>
    <w:rsid w:val="59145833"/>
    <w:rsid w:val="5A307DCF"/>
    <w:rsid w:val="5A3F7CBE"/>
    <w:rsid w:val="5B10266B"/>
    <w:rsid w:val="5B49E4B7"/>
    <w:rsid w:val="5C329851"/>
    <w:rsid w:val="5C38A504"/>
    <w:rsid w:val="5CBAD97A"/>
    <w:rsid w:val="5EF14BE8"/>
    <w:rsid w:val="5F24C373"/>
    <w:rsid w:val="5F27C655"/>
    <w:rsid w:val="5F3A1294"/>
    <w:rsid w:val="5F61B7EE"/>
    <w:rsid w:val="5F74C598"/>
    <w:rsid w:val="5FCA64FC"/>
    <w:rsid w:val="6092D3D6"/>
    <w:rsid w:val="609DA762"/>
    <w:rsid w:val="610E94AF"/>
    <w:rsid w:val="61CC6AA6"/>
    <w:rsid w:val="62E30633"/>
    <w:rsid w:val="63356EDF"/>
    <w:rsid w:val="63373EFC"/>
    <w:rsid w:val="639388E6"/>
    <w:rsid w:val="63CB35DE"/>
    <w:rsid w:val="63FFA884"/>
    <w:rsid w:val="6439B823"/>
    <w:rsid w:val="652CE187"/>
    <w:rsid w:val="65704A24"/>
    <w:rsid w:val="66902EBE"/>
    <w:rsid w:val="675891D9"/>
    <w:rsid w:val="693F0C7D"/>
    <w:rsid w:val="696799AB"/>
    <w:rsid w:val="69F0EE22"/>
    <w:rsid w:val="6AC843A0"/>
    <w:rsid w:val="6CA46FDF"/>
    <w:rsid w:val="6CBED18F"/>
    <w:rsid w:val="6D01CB68"/>
    <w:rsid w:val="6D1DC931"/>
    <w:rsid w:val="6E0C2CD8"/>
    <w:rsid w:val="6F386F18"/>
    <w:rsid w:val="6FD6777C"/>
    <w:rsid w:val="704A7351"/>
    <w:rsid w:val="70646FCE"/>
    <w:rsid w:val="7119F2E5"/>
    <w:rsid w:val="71856AF6"/>
    <w:rsid w:val="71C6B847"/>
    <w:rsid w:val="720848B4"/>
    <w:rsid w:val="727F7BAA"/>
    <w:rsid w:val="72FF0A0F"/>
    <w:rsid w:val="731167EE"/>
    <w:rsid w:val="73657D7E"/>
    <w:rsid w:val="740778BE"/>
    <w:rsid w:val="75AB57C3"/>
    <w:rsid w:val="75B8AC07"/>
    <w:rsid w:val="75DDAD31"/>
    <w:rsid w:val="76F9B738"/>
    <w:rsid w:val="7738CCDF"/>
    <w:rsid w:val="776EB4BC"/>
    <w:rsid w:val="7778431F"/>
    <w:rsid w:val="77C9B7CC"/>
    <w:rsid w:val="78101EB2"/>
    <w:rsid w:val="78CB0272"/>
    <w:rsid w:val="796A71CA"/>
    <w:rsid w:val="7A07A4DC"/>
    <w:rsid w:val="7A34CFFB"/>
    <w:rsid w:val="7ABAF753"/>
    <w:rsid w:val="7BEDC949"/>
    <w:rsid w:val="7C8363D7"/>
    <w:rsid w:val="7D1B46D3"/>
    <w:rsid w:val="7E134622"/>
    <w:rsid w:val="7E30F3F4"/>
    <w:rsid w:val="7EB7A70A"/>
    <w:rsid w:val="7F0411A8"/>
    <w:rsid w:val="7F501D2E"/>
    <w:rsid w:val="7FBC1F79"/>
    <w:rsid w:val="7FFD5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770398"/>
  <w15:chartTrackingRefBased/>
  <w15:docId w15:val="{B482D10A-BF51-4E58-B296-6A17DBACD9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60149031"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baca90176da947f4"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79c01e150a9e4cf7"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f8b393ff4c324d7a"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f5cf34bfb4724fab"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e05e6b76214b4b1a"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e67d9bfd9a914579"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7c170b8d921f44d7"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19ce4f3bbe6f46b8"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4c5a1b4a51b841a6"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600c62f9c21d4ce5" /><Relationship Type="http://schemas.openxmlformats.org/officeDocument/2006/relationships/hyperlink" Target="https://ukc-word-edit.officeapps.live.com/we/wordeditorframe.aspx?new=1&amp;ui=en-GB&amp;rs=en-GB&amp;wdenableroaming=1&amp;wdfr=1&amp;mscc=1&amp;wdodb=1&amp;hid=0385DCA1-2098-E000-C059-9657220D8401.0&amp;uih=sharepointcom&amp;wdlcid=en-GB&amp;jsapi=1&amp;jsapiver=v2&amp;corrid=edafd36f-478c-62dd-d183-b08385390aa9&amp;usid=edafd36f-478c-62dd-d183-b08385390aa9&amp;newsession=1&amp;sftc=1&amp;uihit=docaspx&amp;muv=1&amp;ats=PairwiseBroker&amp;cac=1&amp;sams=1&amp;mtf=1&amp;sfp=1&amp;sdp=1&amp;hch=1&amp;hwfh=1&amp;wopisrc=https%3A%2F%2Fuowtsd-my.sharepoint.com%2Fpersonal%2F2329890_student_uwtsd_ac_uk%2F_vti_bin%2Fwopi.ashx%2Ffiles%2F0a5568a72b16481183cd6d169b89dc99&amp;dchat=1&amp;sc=%7B%22pmo%22%3A%22https%3A%2F%2Fuowtsd-my.sharepoint.com%22%2C%22pmshare%22%3Atrue%7D&amp;ctp=LeastProtected&amp;rct=Normal&amp;wdorigin=DocLib&amp;wdhostclicktime=1763992360143&amp;afdflight=84&amp;csiro=1&amp;wdredirectionreason=Unified_SingleFlush" TargetMode="External" Id="R60bec2989a3441e6" /><Relationship Type="http://schemas.openxmlformats.org/officeDocument/2006/relationships/hyperlink" Target="https://www.berrysmith.com/news/marks-spencer-data-breach-legal-implications/" TargetMode="External" Id="Rcc4e1d9da4374340" /><Relationship Type="http://schemas.openxmlformats.org/officeDocument/2006/relationships/hyperlink" Target="https://hstalks.com/t/2201/relationship-marketing" TargetMode="External" Id="R7b7cf2771aaa46a9" /><Relationship Type="http://schemas.openxmlformats.org/officeDocument/2006/relationships/hyperlink" Target="https://www.zlti.com/wp-content/uploads/2019/02/biometrics.pdf" TargetMode="External" Id="R717922726664482f" /><Relationship Type="http://schemas.openxmlformats.org/officeDocument/2006/relationships/hyperlink" Target="https://corporate.marksandspencer.com" TargetMode="External" Id="R7c721803a2d54b71" /><Relationship Type="http://schemas.openxmlformats.org/officeDocument/2006/relationships/hyperlink" Target="https://www.mintel.com/insights/retail/loyalty-programmes-how-retail-brands-are-driving-value-amid-inflation/" TargetMode="External" Id="R1f75be43b07144c8" /><Relationship Type="http://schemas.openxmlformats.org/officeDocument/2006/relationships/hyperlink" Target="https://www.reuters.com/business/retail-consumer/ms-food-sales-growth-slows-again-after-cyberattack-says-nielseniq-2025-07-23/" TargetMode="External" Id="Rf35be4a7339944b0" /><Relationship Type="http://schemas.openxmlformats.org/officeDocument/2006/relationships/hyperlink" Target="https://www.statista.com/topics/3707/marks-and-spencer/?srsltid=AfmBOopJTc7Ff4DIMs2G2qc6q1YIICA-fAsTPX93IIdQMwjinYJofi5O" TargetMode="External" Id="R0699bda4e7b34d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Bogdana Jurje (2329890)</dc:creator>
  <keywords/>
  <dc:description/>
  <lastModifiedBy>Laura Bogdana Jurje (2329890)</lastModifiedBy>
  <revision>3</revision>
  <dcterms:created xsi:type="dcterms:W3CDTF">2025-11-24T13:52:44.2528388Z</dcterms:created>
  <dcterms:modified xsi:type="dcterms:W3CDTF">2025-11-24T22:26:07.9443083Z</dcterms:modified>
</coreProperties>
</file>