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21CFAF" w14:textId="77777777" w:rsidR="00A05437" w:rsidRDefault="00A05437" w:rsidP="00A05437">
      <w:pPr>
        <w:rPr>
          <w:rFonts w:cs="Arial"/>
          <w:color w:val="58595B"/>
          <w:sz w:val="36"/>
          <w:szCs w:val="36"/>
        </w:rPr>
      </w:pPr>
      <w:r>
        <w:rPr>
          <w:rFonts w:cs="Arial"/>
          <w:color w:val="58595B"/>
          <w:sz w:val="36"/>
          <w:szCs w:val="36"/>
        </w:rPr>
        <w:t>Qualification: CIPD Diploma in Applied Human Resources</w:t>
      </w:r>
    </w:p>
    <w:p w14:paraId="2D2961C3" w14:textId="77777777" w:rsidR="00A05437" w:rsidRDefault="00A05437" w:rsidP="00A05437">
      <w:pPr>
        <w:rPr>
          <w:rFonts w:cs="Arial"/>
          <w:color w:val="58595B"/>
          <w:sz w:val="36"/>
          <w:szCs w:val="36"/>
        </w:rPr>
      </w:pPr>
    </w:p>
    <w:p w14:paraId="279852FA" w14:textId="55463AA8" w:rsidR="00A05437" w:rsidRDefault="00A05437" w:rsidP="00A05437">
      <w:pPr>
        <w:rPr>
          <w:rFonts w:cs="Arial"/>
          <w:color w:val="58595B"/>
          <w:sz w:val="36"/>
          <w:szCs w:val="36"/>
        </w:rPr>
      </w:pPr>
      <w:r>
        <w:rPr>
          <w:rFonts w:cs="Arial"/>
          <w:color w:val="58595B"/>
          <w:sz w:val="36"/>
          <w:szCs w:val="36"/>
        </w:rPr>
        <w:t>Module Name: Understanding Employee Engagement</w:t>
      </w:r>
    </w:p>
    <w:p w14:paraId="19B41232" w14:textId="77777777" w:rsidR="00A05437" w:rsidRDefault="00A05437" w:rsidP="00A05437">
      <w:pPr>
        <w:rPr>
          <w:rFonts w:cs="Arial"/>
          <w:color w:val="58595B"/>
          <w:sz w:val="36"/>
          <w:szCs w:val="36"/>
        </w:rPr>
      </w:pPr>
    </w:p>
    <w:p w14:paraId="2C2AC5AF" w14:textId="60967AD1" w:rsidR="00A05437" w:rsidRDefault="00A05437" w:rsidP="00A05437">
      <w:pPr>
        <w:rPr>
          <w:rFonts w:cs="Arial"/>
          <w:color w:val="58595B"/>
          <w:sz w:val="36"/>
          <w:szCs w:val="36"/>
        </w:rPr>
      </w:pPr>
    </w:p>
    <w:p w14:paraId="7FEE82EB" w14:textId="77777777" w:rsidR="00A05437" w:rsidRDefault="00A05437" w:rsidP="00A05437">
      <w:pPr>
        <w:rPr>
          <w:rFonts w:cs="Arial"/>
          <w:color w:val="58595B"/>
          <w:sz w:val="36"/>
          <w:szCs w:val="36"/>
        </w:rPr>
      </w:pPr>
    </w:p>
    <w:p w14:paraId="7C2161FC" w14:textId="27785267" w:rsidR="00A05437" w:rsidRDefault="00A05437" w:rsidP="00A05437">
      <w:pPr>
        <w:rPr>
          <w:rFonts w:cs="Arial"/>
          <w:color w:val="58595B"/>
          <w:sz w:val="36"/>
          <w:szCs w:val="36"/>
        </w:rPr>
      </w:pPr>
      <w:r>
        <w:rPr>
          <w:rFonts w:cs="Arial"/>
          <w:color w:val="58595B"/>
          <w:sz w:val="36"/>
          <w:szCs w:val="36"/>
        </w:rPr>
        <w:t>Word Count:</w:t>
      </w:r>
      <w:r w:rsidR="00DE0A14">
        <w:rPr>
          <w:rFonts w:cs="Arial"/>
          <w:color w:val="58595B"/>
          <w:sz w:val="36"/>
          <w:szCs w:val="36"/>
        </w:rPr>
        <w:t xml:space="preserve"> 3195</w:t>
      </w:r>
    </w:p>
    <w:p w14:paraId="27B9010D" w14:textId="77777777" w:rsidR="00A05437" w:rsidRDefault="00A05437" w:rsidP="00A05437">
      <w:pPr>
        <w:rPr>
          <w:rFonts w:cs="Arial"/>
          <w:color w:val="58595B"/>
          <w:sz w:val="36"/>
          <w:szCs w:val="36"/>
        </w:rPr>
      </w:pPr>
    </w:p>
    <w:p w14:paraId="7F6A16FA" w14:textId="77777777" w:rsidR="00A05437" w:rsidRDefault="00A05437" w:rsidP="00A05437">
      <w:pPr>
        <w:rPr>
          <w:rFonts w:cs="Arial"/>
          <w:color w:val="58595B"/>
          <w:sz w:val="36"/>
          <w:szCs w:val="36"/>
        </w:rPr>
      </w:pPr>
    </w:p>
    <w:p w14:paraId="24006B0F" w14:textId="77777777" w:rsidR="00A05437" w:rsidRDefault="00A05437" w:rsidP="00A05437">
      <w:pPr>
        <w:rPr>
          <w:rFonts w:cs="Arial"/>
          <w:color w:val="58595B"/>
          <w:sz w:val="36"/>
          <w:szCs w:val="36"/>
        </w:rPr>
      </w:pPr>
    </w:p>
    <w:p w14:paraId="3F17EA34" w14:textId="77777777" w:rsidR="00A05437" w:rsidRDefault="00A05437" w:rsidP="00A05437">
      <w:pPr>
        <w:rPr>
          <w:rFonts w:cs="Arial"/>
          <w:color w:val="58595B"/>
          <w:sz w:val="36"/>
          <w:szCs w:val="36"/>
        </w:rPr>
      </w:pPr>
    </w:p>
    <w:p w14:paraId="138098DF" w14:textId="77777777" w:rsidR="00A05437" w:rsidRDefault="00A05437" w:rsidP="00A05437">
      <w:pPr>
        <w:rPr>
          <w:rFonts w:cs="Arial"/>
          <w:color w:val="58595B"/>
          <w:sz w:val="36"/>
          <w:szCs w:val="36"/>
        </w:rPr>
      </w:pPr>
    </w:p>
    <w:p w14:paraId="47755D88" w14:textId="77777777" w:rsidR="00A05437" w:rsidRDefault="00A05437" w:rsidP="00A05437">
      <w:pPr>
        <w:rPr>
          <w:rFonts w:cs="Arial"/>
          <w:color w:val="58595B"/>
          <w:sz w:val="36"/>
          <w:szCs w:val="36"/>
        </w:rPr>
      </w:pPr>
    </w:p>
    <w:p w14:paraId="7C91FEEC" w14:textId="77777777" w:rsidR="00A05437" w:rsidRDefault="00A05437" w:rsidP="00A05437">
      <w:pPr>
        <w:rPr>
          <w:rFonts w:cs="Arial"/>
          <w:color w:val="58595B"/>
          <w:sz w:val="36"/>
          <w:szCs w:val="36"/>
        </w:rPr>
      </w:pPr>
    </w:p>
    <w:p w14:paraId="07ED9FBF" w14:textId="431ED542" w:rsidR="00A05437" w:rsidRDefault="00A05437" w:rsidP="00A05437">
      <w:pPr>
        <w:tabs>
          <w:tab w:val="left" w:pos="720"/>
          <w:tab w:val="left" w:pos="1440"/>
          <w:tab w:val="left" w:pos="2160"/>
          <w:tab w:val="left" w:pos="2880"/>
          <w:tab w:val="left" w:pos="3600"/>
        </w:tabs>
        <w:rPr>
          <w:rFonts w:cs="Arial"/>
          <w:color w:val="58595B"/>
          <w:sz w:val="36"/>
          <w:szCs w:val="36"/>
        </w:rPr>
      </w:pPr>
      <w:r>
        <w:rPr>
          <w:rFonts w:cs="Arial"/>
          <w:color w:val="58595B"/>
          <w:sz w:val="36"/>
          <w:szCs w:val="36"/>
        </w:rPr>
        <w:t>Student Name:</w:t>
      </w:r>
      <w:r>
        <w:rPr>
          <w:rFonts w:cs="Arial"/>
          <w:color w:val="58595B"/>
          <w:sz w:val="36"/>
          <w:szCs w:val="36"/>
        </w:rPr>
        <w:tab/>
        <w:t>Tara Jeffreys</w:t>
      </w:r>
      <w:r>
        <w:rPr>
          <w:rFonts w:cs="Arial"/>
          <w:color w:val="58595B"/>
          <w:sz w:val="36"/>
          <w:szCs w:val="36"/>
        </w:rPr>
        <w:tab/>
      </w:r>
      <w:r>
        <w:rPr>
          <w:rFonts w:cs="Arial"/>
          <w:color w:val="58595B"/>
          <w:sz w:val="36"/>
          <w:szCs w:val="36"/>
        </w:rPr>
        <w:tab/>
      </w:r>
      <w:r>
        <w:rPr>
          <w:rFonts w:cs="Arial"/>
          <w:color w:val="58595B"/>
          <w:sz w:val="36"/>
          <w:szCs w:val="36"/>
        </w:rPr>
        <w:tab/>
      </w:r>
    </w:p>
    <w:p w14:paraId="4216072D" w14:textId="25A17D28" w:rsidR="00A05437" w:rsidRDefault="00A05437" w:rsidP="00A05437">
      <w:pPr>
        <w:rPr>
          <w:rFonts w:cs="Arial"/>
          <w:color w:val="58595B"/>
          <w:sz w:val="36"/>
          <w:szCs w:val="36"/>
        </w:rPr>
      </w:pPr>
      <w:r>
        <w:rPr>
          <w:rFonts w:cs="Arial"/>
          <w:color w:val="58595B"/>
          <w:sz w:val="36"/>
          <w:szCs w:val="36"/>
        </w:rPr>
        <w:t>Student Number:</w:t>
      </w:r>
      <w:r>
        <w:rPr>
          <w:rFonts w:cs="Arial"/>
          <w:color w:val="58595B"/>
          <w:sz w:val="36"/>
          <w:szCs w:val="36"/>
        </w:rPr>
        <w:tab/>
        <w:t>2005784</w:t>
      </w:r>
      <w:r>
        <w:rPr>
          <w:rFonts w:cs="Arial"/>
          <w:color w:val="58595B"/>
          <w:sz w:val="36"/>
          <w:szCs w:val="36"/>
        </w:rPr>
        <w:tab/>
      </w:r>
      <w:r>
        <w:rPr>
          <w:rFonts w:cs="Arial"/>
          <w:color w:val="58595B"/>
          <w:sz w:val="36"/>
          <w:szCs w:val="36"/>
        </w:rPr>
        <w:tab/>
      </w:r>
      <w:r>
        <w:rPr>
          <w:rFonts w:cs="Arial"/>
          <w:color w:val="58595B"/>
          <w:sz w:val="36"/>
          <w:szCs w:val="36"/>
        </w:rPr>
        <w:tab/>
      </w:r>
    </w:p>
    <w:p w14:paraId="621E2A4E" w14:textId="4C16BDA7" w:rsidR="00A05437" w:rsidRDefault="00A05437" w:rsidP="00A05437">
      <w:pPr>
        <w:rPr>
          <w:rFonts w:cs="Arial"/>
          <w:color w:val="58595B"/>
          <w:sz w:val="36"/>
          <w:szCs w:val="36"/>
        </w:rPr>
      </w:pPr>
      <w:r>
        <w:rPr>
          <w:rFonts w:cs="Arial"/>
          <w:color w:val="58595B"/>
          <w:sz w:val="36"/>
          <w:szCs w:val="36"/>
        </w:rPr>
        <w:t>CIPD Membership Number:</w:t>
      </w:r>
      <w:r>
        <w:rPr>
          <w:rFonts w:cs="Arial"/>
          <w:color w:val="58595B"/>
          <w:sz w:val="36"/>
          <w:szCs w:val="36"/>
        </w:rPr>
        <w:tab/>
        <w:t>80931290</w:t>
      </w:r>
    </w:p>
    <w:p w14:paraId="3A49CDD3" w14:textId="77777777" w:rsidR="00A05437" w:rsidRDefault="00A05437" w:rsidP="00A05437">
      <w:pPr>
        <w:rPr>
          <w:rFonts w:cs="Arial"/>
          <w:color w:val="58595B"/>
          <w:sz w:val="36"/>
          <w:szCs w:val="36"/>
        </w:rPr>
      </w:pPr>
    </w:p>
    <w:p w14:paraId="3C69E92D" w14:textId="77777777" w:rsidR="00A05437" w:rsidRDefault="00A05437" w:rsidP="00A05437">
      <w:pPr>
        <w:rPr>
          <w:rFonts w:cs="Arial"/>
          <w:color w:val="58595B"/>
          <w:sz w:val="36"/>
          <w:szCs w:val="36"/>
        </w:rPr>
      </w:pPr>
    </w:p>
    <w:p w14:paraId="46232ECD" w14:textId="77777777" w:rsidR="00A05437" w:rsidRDefault="00A05437" w:rsidP="00A05437">
      <w:pPr>
        <w:rPr>
          <w:rFonts w:cs="Arial"/>
          <w:color w:val="58595B"/>
          <w:sz w:val="36"/>
          <w:szCs w:val="36"/>
        </w:rPr>
      </w:pPr>
    </w:p>
    <w:p w14:paraId="4EC744F0" w14:textId="77777777" w:rsidR="00A05437" w:rsidRDefault="00A05437" w:rsidP="00A05437">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4DAC9C8E" w14:textId="77777777" w:rsidR="00A05437" w:rsidRDefault="00A05437" w:rsidP="00A05437">
      <w:pPr>
        <w:rPr>
          <w:rFonts w:cs="Arial"/>
          <w:color w:val="58595B"/>
          <w:sz w:val="36"/>
          <w:szCs w:val="36"/>
        </w:rPr>
      </w:pPr>
    </w:p>
    <w:p w14:paraId="71FEC69B" w14:textId="77777777" w:rsidR="00A05437" w:rsidRDefault="00A05437" w:rsidP="00A05437">
      <w:pPr>
        <w:rPr>
          <w:rFonts w:cs="Arial"/>
          <w:color w:val="58595B"/>
          <w:sz w:val="36"/>
          <w:szCs w:val="36"/>
        </w:rPr>
      </w:pPr>
    </w:p>
    <w:p w14:paraId="333911E4" w14:textId="2F7030FE" w:rsidR="00A05437" w:rsidRDefault="00A05437" w:rsidP="00A05437">
      <w:pPr>
        <w:rPr>
          <w:rFonts w:cs="Arial"/>
          <w:color w:val="58595B"/>
          <w:sz w:val="36"/>
          <w:szCs w:val="36"/>
        </w:rPr>
      </w:pPr>
      <w:r>
        <w:rPr>
          <w:rFonts w:cs="Arial"/>
          <w:color w:val="58595B"/>
          <w:sz w:val="36"/>
          <w:szCs w:val="36"/>
        </w:rPr>
        <w:t xml:space="preserve">Signed: </w:t>
      </w:r>
      <w:r>
        <w:rPr>
          <w:rFonts w:cs="Arial"/>
          <w:color w:val="58595B"/>
          <w:sz w:val="36"/>
          <w:szCs w:val="36"/>
        </w:rPr>
        <w:tab/>
      </w:r>
      <w:r>
        <w:rPr>
          <w:rFonts w:cs="Arial"/>
          <w:color w:val="58595B"/>
          <w:sz w:val="36"/>
          <w:szCs w:val="36"/>
        </w:rPr>
        <w:tab/>
        <w:t>Tara Jeffreys</w:t>
      </w:r>
    </w:p>
    <w:p w14:paraId="26D8AC7B" w14:textId="31963E38" w:rsidR="00A05437" w:rsidRDefault="00A05437" w:rsidP="00A05437">
      <w:pPr>
        <w:rPr>
          <w:rFonts w:cs="Arial"/>
          <w:color w:val="58595B"/>
          <w:sz w:val="36"/>
          <w:szCs w:val="36"/>
        </w:rPr>
      </w:pPr>
      <w:r>
        <w:rPr>
          <w:rFonts w:cs="Arial"/>
          <w:color w:val="58595B"/>
          <w:sz w:val="36"/>
          <w:szCs w:val="36"/>
        </w:rPr>
        <w:t xml:space="preserve">Date: </w:t>
      </w:r>
      <w:r w:rsidR="00DE0A14">
        <w:rPr>
          <w:rFonts w:cs="Arial"/>
          <w:color w:val="58595B"/>
          <w:sz w:val="36"/>
          <w:szCs w:val="36"/>
        </w:rPr>
        <w:t xml:space="preserve">         02 February 2022</w:t>
      </w:r>
    </w:p>
    <w:p w14:paraId="615DC425" w14:textId="77777777" w:rsidR="00A05437" w:rsidRPr="00DE0A14" w:rsidRDefault="00A05437" w:rsidP="00A05437">
      <w:pPr>
        <w:rPr>
          <w:lang w:val="en-GB"/>
        </w:rPr>
      </w:pPr>
    </w:p>
    <w:p w14:paraId="653ABAFF" w14:textId="77777777" w:rsidR="00A05437" w:rsidRPr="00DE0A14" w:rsidRDefault="00A05437" w:rsidP="00A05437">
      <w:pPr>
        <w:rPr>
          <w:lang w:val="en-GB"/>
        </w:rPr>
      </w:pPr>
    </w:p>
    <w:p w14:paraId="0454A397" w14:textId="7E145FF4" w:rsidR="00B4225C" w:rsidRPr="00DE0A14" w:rsidRDefault="00B4225C">
      <w:pPr>
        <w:rPr>
          <w:lang w:val="en-GB"/>
        </w:rPr>
      </w:pPr>
    </w:p>
    <w:p w14:paraId="6EB2121E" w14:textId="406DFA1E" w:rsidR="00A05437" w:rsidRPr="00DE0A14" w:rsidRDefault="00A05437">
      <w:pPr>
        <w:rPr>
          <w:lang w:val="en-GB"/>
        </w:rPr>
      </w:pPr>
    </w:p>
    <w:p w14:paraId="5621160E" w14:textId="4E580A06" w:rsidR="00A05437" w:rsidRPr="00DE0A14" w:rsidRDefault="00A05437">
      <w:pPr>
        <w:rPr>
          <w:lang w:val="en-GB"/>
        </w:rPr>
      </w:pPr>
    </w:p>
    <w:p w14:paraId="22857A73" w14:textId="75B74153" w:rsidR="00A05437" w:rsidRPr="00DE0A14" w:rsidRDefault="00A05437">
      <w:pPr>
        <w:rPr>
          <w:lang w:val="en-GB"/>
        </w:rPr>
      </w:pPr>
    </w:p>
    <w:p w14:paraId="12520C29" w14:textId="70A92FDF" w:rsidR="00A05437" w:rsidRPr="00DE0A14" w:rsidRDefault="00A05437">
      <w:pPr>
        <w:rPr>
          <w:lang w:val="en-GB"/>
        </w:rPr>
      </w:pPr>
    </w:p>
    <w:p w14:paraId="259E79F2" w14:textId="4BB8FD2C" w:rsidR="00A05437" w:rsidRPr="00DE0A14" w:rsidRDefault="00A05437">
      <w:pPr>
        <w:rPr>
          <w:lang w:val="en-GB"/>
        </w:rPr>
      </w:pPr>
    </w:p>
    <w:p w14:paraId="12D56D09" w14:textId="20C4A2E6" w:rsidR="00A05437" w:rsidRPr="00DE0A14" w:rsidRDefault="00A05437" w:rsidP="001E044A">
      <w:pPr>
        <w:rPr>
          <w:b/>
          <w:bCs/>
          <w:lang w:val="en-GB"/>
        </w:rPr>
      </w:pPr>
    </w:p>
    <w:p w14:paraId="0410DE8B" w14:textId="1636304C" w:rsidR="00A05437" w:rsidRPr="00DE0A14" w:rsidRDefault="00A05437" w:rsidP="001E044A">
      <w:pPr>
        <w:rPr>
          <w:rFonts w:cs="Arial"/>
          <w:b/>
          <w:bCs/>
          <w:lang w:val="en-GB"/>
        </w:rPr>
      </w:pPr>
      <w:r w:rsidRPr="00DE0A14">
        <w:rPr>
          <w:rFonts w:cs="Arial"/>
          <w:b/>
          <w:bCs/>
          <w:lang w:val="en-GB"/>
        </w:rPr>
        <w:t>LO1: Understand the concept of employee engagement</w:t>
      </w:r>
    </w:p>
    <w:p w14:paraId="37E7971F" w14:textId="4A9D4CFD" w:rsidR="00A05437" w:rsidRPr="00DE0A14" w:rsidRDefault="00A05437" w:rsidP="001E044A">
      <w:pPr>
        <w:rPr>
          <w:lang w:val="en-GB"/>
        </w:rPr>
      </w:pPr>
    </w:p>
    <w:p w14:paraId="5434D7F4" w14:textId="7E82D1EB" w:rsidR="00A05437" w:rsidRPr="00DE0A14" w:rsidRDefault="001E044A" w:rsidP="001E044A">
      <w:pPr>
        <w:rPr>
          <w:lang w:val="en-GB"/>
        </w:rPr>
      </w:pPr>
      <w:r w:rsidRPr="00DE0A14">
        <w:rPr>
          <w:lang w:val="en-GB"/>
        </w:rPr>
        <w:t xml:space="preserve">1.1 </w:t>
      </w:r>
      <w:r w:rsidR="00A05437" w:rsidRPr="00DE0A14">
        <w:rPr>
          <w:lang w:val="en-GB"/>
        </w:rPr>
        <w:t xml:space="preserve">Define employee engagement. </w:t>
      </w:r>
    </w:p>
    <w:p w14:paraId="620C0BB3" w14:textId="00B40088" w:rsidR="001E044A" w:rsidRPr="00DE0A14" w:rsidRDefault="001E044A" w:rsidP="001E044A">
      <w:pPr>
        <w:suppressAutoHyphens w:val="0"/>
        <w:rPr>
          <w:lang w:val="en-GB"/>
        </w:rPr>
      </w:pPr>
    </w:p>
    <w:p w14:paraId="7B24FFB9" w14:textId="51D57705" w:rsidR="001E044A" w:rsidRPr="00DE0A14" w:rsidRDefault="001E044A" w:rsidP="001E044A">
      <w:pPr>
        <w:suppressAutoHyphens w:val="0"/>
        <w:rPr>
          <w:lang w:val="en-GB"/>
        </w:rPr>
      </w:pPr>
      <w:r w:rsidRPr="00DE0A14">
        <w:rPr>
          <w:lang w:val="en-GB"/>
        </w:rPr>
        <w:t xml:space="preserve">When looking at employee engagement there are many different definitions, none of which are completely definitive (Taylor &amp; Woodham, 2016).  The MacLeod review describes over 50 definitions (MacLeod &amp; Clarke, 2009), One of the earliest definitions is ‘in engagement, people employ and express themselves, physically, cognitively and emotionally’ (CIPD,2021) </w:t>
      </w:r>
    </w:p>
    <w:p w14:paraId="471CE956" w14:textId="419AEF6E" w:rsidR="001E044A" w:rsidRPr="00DE0A14" w:rsidRDefault="001E044A" w:rsidP="001E044A">
      <w:pPr>
        <w:suppressAutoHyphens w:val="0"/>
        <w:rPr>
          <w:lang w:val="en-GB"/>
        </w:rPr>
      </w:pPr>
      <w:r w:rsidRPr="00DE0A14">
        <w:rPr>
          <w:lang w:val="en-GB"/>
        </w:rPr>
        <w:t>Kahn describes employee engagement as a three-stage concept: (Kahn, 1990)</w:t>
      </w:r>
    </w:p>
    <w:p w14:paraId="0953F3AA" w14:textId="4D44856A" w:rsidR="001E044A" w:rsidRPr="00DE0A14" w:rsidRDefault="001E044A" w:rsidP="001E044A">
      <w:pPr>
        <w:suppressAutoHyphens w:val="0"/>
        <w:rPr>
          <w:lang w:val="en-GB"/>
        </w:rPr>
      </w:pPr>
      <w:r w:rsidRPr="00DE0A14">
        <w:rPr>
          <w:lang w:val="en-GB"/>
        </w:rPr>
        <w:t>Physical engagement – the willingness to invest effort in to work, through high levels of energy and resilience</w:t>
      </w:r>
    </w:p>
    <w:p w14:paraId="01CE8C34" w14:textId="6DFC5C46" w:rsidR="001E044A" w:rsidRPr="00DE0A14" w:rsidRDefault="001E044A" w:rsidP="001E044A">
      <w:pPr>
        <w:suppressAutoHyphens w:val="0"/>
        <w:rPr>
          <w:lang w:val="en-GB"/>
        </w:rPr>
      </w:pPr>
      <w:r w:rsidRPr="00DE0A14">
        <w:rPr>
          <w:lang w:val="en-GB"/>
        </w:rPr>
        <w:t>Cognitive engagement – fully engrossed and happy in work where detaching from work and finding work life balance may be difficult</w:t>
      </w:r>
    </w:p>
    <w:p w14:paraId="27B28AE6" w14:textId="417CA884" w:rsidR="001E044A" w:rsidRPr="00DE0A14" w:rsidRDefault="001E044A" w:rsidP="001E044A">
      <w:pPr>
        <w:suppressAutoHyphens w:val="0"/>
        <w:rPr>
          <w:lang w:val="en-GB"/>
        </w:rPr>
      </w:pPr>
      <w:r w:rsidRPr="00DE0A14">
        <w:rPr>
          <w:lang w:val="en-GB"/>
        </w:rPr>
        <w:t>Emotional engagement – string involvement in work, high levels of enthusiasm, inspiration, and pride (Taylor and Woodham, 2016)</w:t>
      </w:r>
    </w:p>
    <w:p w14:paraId="7CBC2BA0" w14:textId="0A7EBEDA" w:rsidR="001E044A" w:rsidRPr="00DE0A14" w:rsidRDefault="001E044A" w:rsidP="001E044A">
      <w:pPr>
        <w:suppressAutoHyphens w:val="0"/>
        <w:rPr>
          <w:lang w:val="en-GB"/>
        </w:rPr>
      </w:pPr>
      <w:r w:rsidRPr="00DE0A14">
        <w:rPr>
          <w:lang w:val="en-GB"/>
        </w:rPr>
        <w:t xml:space="preserve">The CIPD define colleague engagement as </w:t>
      </w:r>
      <w:r w:rsidR="00DE0A14" w:rsidRPr="00DE0A14">
        <w:rPr>
          <w:lang w:val="en-GB"/>
        </w:rPr>
        <w:t>‘a</w:t>
      </w:r>
      <w:r w:rsidRPr="00DE0A14">
        <w:rPr>
          <w:lang w:val="en-GB"/>
        </w:rPr>
        <w:t xml:space="preserve"> combination of commitment to the organisation and it’s values plus a willingness to help out colleagues (organisational citizenship </w:t>
      </w:r>
      <w:r w:rsidR="00DE0A14" w:rsidRPr="00DE0A14">
        <w:rPr>
          <w:lang w:val="en-GB"/>
        </w:rPr>
        <w:t>‘the</w:t>
      </w:r>
      <w:r w:rsidRPr="00DE0A14">
        <w:rPr>
          <w:lang w:val="en-GB"/>
        </w:rPr>
        <w:t xml:space="preserve"> CIPD continues that colleague engagement cannot be a requirement in the contract of employment, it goes further than job satisfaction and motivation, it is something the engaged employee offers the organisation. (CIPD, 2014) This refers to employee discretionary effort as employees are not automatically engaged.</w:t>
      </w:r>
    </w:p>
    <w:p w14:paraId="26F0012C" w14:textId="4B5ED22F" w:rsidR="001E044A" w:rsidRPr="00DE0A14" w:rsidRDefault="001E044A" w:rsidP="001E044A">
      <w:pPr>
        <w:suppressAutoHyphens w:val="0"/>
        <w:rPr>
          <w:lang w:val="en-GB"/>
        </w:rPr>
      </w:pPr>
      <w:r w:rsidRPr="00DE0A14">
        <w:rPr>
          <w:lang w:val="en-GB"/>
        </w:rPr>
        <w:t>Employee engagement is a growing area of interest, the government set a review which resulted in the Macleod report where Macleod and Clarke (2009) constricted their own model for employee engagement in the workplace. Macleod states the engagement ‘goes to the heart of the workplace relationship between employer and employee (Macleod 2009)</w:t>
      </w:r>
    </w:p>
    <w:p w14:paraId="7FA6B3B6" w14:textId="548241DC" w:rsidR="001E044A" w:rsidRPr="00DE0A14" w:rsidRDefault="001E044A" w:rsidP="001E044A">
      <w:pPr>
        <w:suppressAutoHyphens w:val="0"/>
        <w:rPr>
          <w:lang w:val="en-GB"/>
        </w:rPr>
      </w:pPr>
      <w:r w:rsidRPr="00DE0A14">
        <w:rPr>
          <w:lang w:val="en-GB"/>
        </w:rPr>
        <w:t>Following more recent research the CIPD supports the theory from Kahn by establishing colleague engagement in two levels emotional engagement, where employees have an ‘emotional attachment to one or more aspects of their work” and transactional engagement, where employees are ‘happy to exhibit the behaviour of engagement …. But not committed to the job or the organisation and willing to leave if a better offer appears elsewhere’ (CIPD, 2012)</w:t>
      </w:r>
    </w:p>
    <w:p w14:paraId="6271FC18" w14:textId="6ED68454" w:rsidR="001E044A" w:rsidRPr="00DE0A14" w:rsidRDefault="001E044A" w:rsidP="001E044A">
      <w:pPr>
        <w:suppressAutoHyphens w:val="0"/>
        <w:rPr>
          <w:lang w:val="en-GB"/>
        </w:rPr>
      </w:pPr>
      <w:r w:rsidRPr="00DE0A14">
        <w:rPr>
          <w:lang w:val="en-GB"/>
        </w:rPr>
        <w:t xml:space="preserve">When looking at employee engagement one size does not fit all, which means employers </w:t>
      </w:r>
      <w:r w:rsidR="00DE0A14" w:rsidRPr="00DE0A14">
        <w:rPr>
          <w:lang w:val="en-GB"/>
        </w:rPr>
        <w:t>must</w:t>
      </w:r>
      <w:r w:rsidRPr="00DE0A14">
        <w:rPr>
          <w:lang w:val="en-GB"/>
        </w:rPr>
        <w:t xml:space="preserve"> understand what drives colleague engagement in their organisation (Purcell, 2010)</w:t>
      </w:r>
    </w:p>
    <w:p w14:paraId="14850034" w14:textId="390A62FD" w:rsidR="001E044A" w:rsidRPr="00DE0A14" w:rsidRDefault="001E044A" w:rsidP="001E044A">
      <w:pPr>
        <w:suppressAutoHyphens w:val="0"/>
        <w:rPr>
          <w:lang w:val="en-GB"/>
        </w:rPr>
      </w:pPr>
    </w:p>
    <w:p w14:paraId="1AD757B4" w14:textId="77777777" w:rsidR="00A05437" w:rsidRPr="00DE0A14" w:rsidRDefault="00A05437" w:rsidP="001E044A">
      <w:pPr>
        <w:rPr>
          <w:lang w:val="en-GB"/>
        </w:rPr>
      </w:pPr>
    </w:p>
    <w:p w14:paraId="0F9F5FC1" w14:textId="06D98030" w:rsidR="00A05437" w:rsidRPr="00DE0A14" w:rsidRDefault="001E044A" w:rsidP="001E044A">
      <w:pPr>
        <w:rPr>
          <w:lang w:val="en-GB"/>
        </w:rPr>
      </w:pPr>
      <w:r w:rsidRPr="00DE0A14">
        <w:rPr>
          <w:lang w:val="en-GB"/>
        </w:rPr>
        <w:t xml:space="preserve">1.2 </w:t>
      </w:r>
      <w:r w:rsidR="00A05437" w:rsidRPr="00DE0A14">
        <w:rPr>
          <w:lang w:val="en-GB"/>
        </w:rPr>
        <w:t>Compare and contrast employee engagement with other related concepts.</w:t>
      </w:r>
    </w:p>
    <w:p w14:paraId="4393239A" w14:textId="53D0DE01" w:rsidR="001E044A" w:rsidRPr="00DE0A14" w:rsidRDefault="001E044A" w:rsidP="001E044A">
      <w:pPr>
        <w:suppressAutoHyphens w:val="0"/>
        <w:rPr>
          <w:rFonts w:cs="Arial"/>
          <w:b/>
          <w:bCs/>
          <w:lang w:val="en-GB"/>
        </w:rPr>
      </w:pPr>
    </w:p>
    <w:p w14:paraId="73442659" w14:textId="3317488A" w:rsidR="001E044A" w:rsidRPr="00DE0A14" w:rsidRDefault="001E044A" w:rsidP="001E044A">
      <w:pPr>
        <w:suppressAutoHyphens w:val="0"/>
        <w:rPr>
          <w:rFonts w:cs="Arial"/>
          <w:lang w:val="en-GB"/>
        </w:rPr>
      </w:pPr>
      <w:r w:rsidRPr="00DE0A14">
        <w:rPr>
          <w:rFonts w:cs="Arial"/>
          <w:lang w:val="en-GB"/>
        </w:rPr>
        <w:t>A common misconception is that employee engagement and job satisfaction are the same, however the two are not necessarily linked an employee can be satisfied with their job but not engaged. Employee engagement and job satisfaction are related to each other the same way love and happiness are related, both are feelings, job satisfaction and happiness are individuals’ internal feelings whereas love and employee engagement require a relationship.</w:t>
      </w:r>
    </w:p>
    <w:p w14:paraId="5A296348" w14:textId="77777777" w:rsidR="001E044A" w:rsidRPr="00DE0A14" w:rsidRDefault="001E044A" w:rsidP="001E044A">
      <w:pPr>
        <w:suppressAutoHyphens w:val="0"/>
        <w:rPr>
          <w:rFonts w:cs="Arial"/>
          <w:lang w:val="en-GB"/>
        </w:rPr>
      </w:pPr>
    </w:p>
    <w:p w14:paraId="5E36F9B8" w14:textId="70D8D4A2" w:rsidR="001E044A" w:rsidRPr="00DE0A14" w:rsidRDefault="001E044A" w:rsidP="001E044A">
      <w:pPr>
        <w:suppressAutoHyphens w:val="0"/>
        <w:rPr>
          <w:rFonts w:cs="Arial"/>
          <w:lang w:val="en-GB"/>
        </w:rPr>
      </w:pPr>
      <w:r w:rsidRPr="00DE0A14">
        <w:rPr>
          <w:rFonts w:cs="Arial"/>
          <w:lang w:val="en-GB"/>
        </w:rPr>
        <w:t xml:space="preserve">Satisfaction – this is where the employee feels fulfilled, the expectations related to their employment match their experience or the reality of their employment, some examples of job satisfaction can be </w:t>
      </w:r>
    </w:p>
    <w:p w14:paraId="496238D9" w14:textId="5730B6DC" w:rsidR="001E044A" w:rsidRPr="00DE0A14" w:rsidRDefault="001E044A" w:rsidP="001E044A">
      <w:pPr>
        <w:pStyle w:val="ListParagraph"/>
        <w:numPr>
          <w:ilvl w:val="0"/>
          <w:numId w:val="4"/>
        </w:numPr>
        <w:suppressAutoHyphens w:val="0"/>
        <w:ind w:leftChars="0" w:firstLineChars="0"/>
        <w:rPr>
          <w:rFonts w:cs="Arial"/>
        </w:rPr>
      </w:pPr>
      <w:r w:rsidRPr="00DE0A14">
        <w:rPr>
          <w:rFonts w:cs="Arial"/>
        </w:rPr>
        <w:t>Compensation</w:t>
      </w:r>
    </w:p>
    <w:p w14:paraId="02E3EC18" w14:textId="430C30F7" w:rsidR="001E044A" w:rsidRPr="00DE0A14" w:rsidRDefault="001E044A" w:rsidP="001E044A">
      <w:pPr>
        <w:pStyle w:val="ListParagraph"/>
        <w:numPr>
          <w:ilvl w:val="0"/>
          <w:numId w:val="4"/>
        </w:numPr>
        <w:suppressAutoHyphens w:val="0"/>
        <w:ind w:leftChars="0" w:firstLineChars="0"/>
        <w:rPr>
          <w:rFonts w:cs="Arial"/>
        </w:rPr>
      </w:pPr>
      <w:r w:rsidRPr="00DE0A14">
        <w:rPr>
          <w:rFonts w:cs="Arial"/>
        </w:rPr>
        <w:t>Communication</w:t>
      </w:r>
    </w:p>
    <w:p w14:paraId="45BF46C0" w14:textId="241E7795" w:rsidR="001E044A" w:rsidRPr="00DE0A14" w:rsidRDefault="001E044A" w:rsidP="001E044A">
      <w:pPr>
        <w:pStyle w:val="ListParagraph"/>
        <w:numPr>
          <w:ilvl w:val="0"/>
          <w:numId w:val="4"/>
        </w:numPr>
        <w:suppressAutoHyphens w:val="0"/>
        <w:ind w:leftChars="0" w:firstLineChars="0"/>
        <w:rPr>
          <w:rFonts w:cs="Arial"/>
        </w:rPr>
      </w:pPr>
      <w:r w:rsidRPr="00DE0A14">
        <w:rPr>
          <w:rFonts w:cs="Arial"/>
        </w:rPr>
        <w:t>Recognition</w:t>
      </w:r>
    </w:p>
    <w:p w14:paraId="1677D8CA" w14:textId="68EC53D4" w:rsidR="001E044A" w:rsidRPr="00DE0A14" w:rsidRDefault="001E044A" w:rsidP="001E044A">
      <w:pPr>
        <w:pStyle w:val="ListParagraph"/>
        <w:numPr>
          <w:ilvl w:val="0"/>
          <w:numId w:val="4"/>
        </w:numPr>
        <w:suppressAutoHyphens w:val="0"/>
        <w:ind w:leftChars="0" w:firstLineChars="0"/>
        <w:rPr>
          <w:rFonts w:cs="Arial"/>
        </w:rPr>
      </w:pPr>
      <w:r w:rsidRPr="00DE0A14">
        <w:rPr>
          <w:rFonts w:cs="Arial"/>
        </w:rPr>
        <w:t xml:space="preserve">Career development </w:t>
      </w:r>
    </w:p>
    <w:p w14:paraId="4D58E5B3" w14:textId="2F72A3E6" w:rsidR="001E044A" w:rsidRPr="00DE0A14" w:rsidRDefault="001E044A" w:rsidP="001E044A">
      <w:pPr>
        <w:suppressAutoHyphens w:val="0"/>
        <w:rPr>
          <w:rFonts w:cs="Arial"/>
          <w:lang w:val="en-GB"/>
        </w:rPr>
      </w:pPr>
      <w:r w:rsidRPr="00DE0A14">
        <w:rPr>
          <w:rFonts w:cs="Arial"/>
          <w:lang w:val="en-GB"/>
        </w:rPr>
        <w:t>Engagement – this can be described as what motivates the employee to give discretionary effort examples can be</w:t>
      </w:r>
    </w:p>
    <w:p w14:paraId="5C068E50" w14:textId="5C06EA4E" w:rsidR="001E044A" w:rsidRPr="00DE0A14" w:rsidRDefault="001E044A" w:rsidP="001E044A">
      <w:pPr>
        <w:pStyle w:val="ListParagraph"/>
        <w:numPr>
          <w:ilvl w:val="0"/>
          <w:numId w:val="5"/>
        </w:numPr>
        <w:suppressAutoHyphens w:val="0"/>
        <w:ind w:leftChars="0" w:firstLineChars="0"/>
        <w:rPr>
          <w:rFonts w:cs="Arial"/>
        </w:rPr>
      </w:pPr>
      <w:r w:rsidRPr="00DE0A14">
        <w:rPr>
          <w:rFonts w:cs="Arial"/>
        </w:rPr>
        <w:t>Motivation</w:t>
      </w:r>
    </w:p>
    <w:p w14:paraId="79FF3059" w14:textId="6E1190B3" w:rsidR="001E044A" w:rsidRPr="00DE0A14" w:rsidRDefault="001E044A" w:rsidP="001E044A">
      <w:pPr>
        <w:pStyle w:val="ListParagraph"/>
        <w:numPr>
          <w:ilvl w:val="0"/>
          <w:numId w:val="5"/>
        </w:numPr>
        <w:suppressAutoHyphens w:val="0"/>
        <w:ind w:leftChars="0" w:firstLineChars="0"/>
        <w:rPr>
          <w:rFonts w:cs="Arial"/>
        </w:rPr>
      </w:pPr>
      <w:r w:rsidRPr="00DE0A14">
        <w:rPr>
          <w:rFonts w:cs="Arial"/>
        </w:rPr>
        <w:lastRenderedPageBreak/>
        <w:t>Enthusiasm</w:t>
      </w:r>
    </w:p>
    <w:p w14:paraId="193C2687" w14:textId="448A5186" w:rsidR="001E044A" w:rsidRPr="00DE0A14" w:rsidRDefault="001E044A" w:rsidP="001E044A">
      <w:pPr>
        <w:pStyle w:val="ListParagraph"/>
        <w:numPr>
          <w:ilvl w:val="0"/>
          <w:numId w:val="5"/>
        </w:numPr>
        <w:suppressAutoHyphens w:val="0"/>
        <w:ind w:leftChars="0" w:firstLineChars="0"/>
        <w:rPr>
          <w:rFonts w:cs="Arial"/>
        </w:rPr>
      </w:pPr>
      <w:r w:rsidRPr="00DE0A14">
        <w:rPr>
          <w:rFonts w:cs="Arial"/>
        </w:rPr>
        <w:t>Interest</w:t>
      </w:r>
    </w:p>
    <w:p w14:paraId="4B473B4C" w14:textId="7A57EB55" w:rsidR="001E044A" w:rsidRPr="00DE0A14" w:rsidRDefault="001E044A" w:rsidP="001E044A">
      <w:pPr>
        <w:pStyle w:val="ListParagraph"/>
        <w:numPr>
          <w:ilvl w:val="0"/>
          <w:numId w:val="5"/>
        </w:numPr>
        <w:suppressAutoHyphens w:val="0"/>
        <w:ind w:leftChars="0" w:firstLineChars="0"/>
        <w:rPr>
          <w:rFonts w:cs="Arial"/>
        </w:rPr>
      </w:pPr>
      <w:r w:rsidRPr="00DE0A14">
        <w:rPr>
          <w:rFonts w:cs="Arial"/>
        </w:rPr>
        <w:t>Involvement (bamboohr)</w:t>
      </w:r>
    </w:p>
    <w:p w14:paraId="0EE1A156" w14:textId="5D887A74" w:rsidR="001E044A" w:rsidRPr="00DE0A14" w:rsidRDefault="001E044A" w:rsidP="001E044A">
      <w:pPr>
        <w:suppressAutoHyphens w:val="0"/>
        <w:rPr>
          <w:rFonts w:cs="Arial"/>
          <w:lang w:val="en-GB"/>
        </w:rPr>
      </w:pPr>
      <w:r w:rsidRPr="00DE0A14">
        <w:rPr>
          <w:rFonts w:cs="Arial"/>
          <w:lang w:val="en-GB"/>
        </w:rPr>
        <w:t>Employee engagement is closely related to other concepts such as employee commitment, there are 3 mindsets of employee commitment</w:t>
      </w:r>
    </w:p>
    <w:p w14:paraId="57CEA4C2" w14:textId="4C17C034" w:rsidR="001E044A" w:rsidRPr="00DE0A14" w:rsidRDefault="001E044A" w:rsidP="001E044A">
      <w:pPr>
        <w:pStyle w:val="ListParagraph"/>
        <w:numPr>
          <w:ilvl w:val="0"/>
          <w:numId w:val="6"/>
        </w:numPr>
        <w:suppressAutoHyphens w:val="0"/>
        <w:ind w:leftChars="0" w:firstLineChars="0"/>
        <w:rPr>
          <w:rFonts w:cs="Arial"/>
        </w:rPr>
      </w:pPr>
      <w:r w:rsidRPr="00DE0A14">
        <w:rPr>
          <w:rFonts w:cs="Arial"/>
        </w:rPr>
        <w:t>Effective commitment – an employee’s positive emotional attachment to the organisation, an employee who is strongly committed to the organisation because they want to, this links to the CIPD definition of employee engagement.</w:t>
      </w:r>
    </w:p>
    <w:p w14:paraId="582E4216" w14:textId="2120E833" w:rsidR="001E044A" w:rsidRPr="00DE0A14" w:rsidRDefault="001E044A" w:rsidP="001E044A">
      <w:pPr>
        <w:pStyle w:val="ListParagraph"/>
        <w:numPr>
          <w:ilvl w:val="0"/>
          <w:numId w:val="6"/>
        </w:numPr>
        <w:suppressAutoHyphens w:val="0"/>
        <w:ind w:leftChars="0" w:firstLineChars="0"/>
        <w:rPr>
          <w:rFonts w:cs="Arial"/>
        </w:rPr>
      </w:pPr>
      <w:r w:rsidRPr="00DE0A14">
        <w:rPr>
          <w:rFonts w:cs="Arial"/>
        </w:rPr>
        <w:t>Continuance commitment – employees stay committed because they have to, this level of commitment is negative in characteristic. Employees remain committed to the organisation through fear of unemployment, loss of friendships, and financial costs</w:t>
      </w:r>
    </w:p>
    <w:p w14:paraId="523F6EED" w14:textId="0748D48B" w:rsidR="001E044A" w:rsidRPr="00DE0A14" w:rsidRDefault="001E044A" w:rsidP="001E044A">
      <w:pPr>
        <w:pStyle w:val="ListParagraph"/>
        <w:numPr>
          <w:ilvl w:val="0"/>
          <w:numId w:val="6"/>
        </w:numPr>
        <w:suppressAutoHyphens w:val="0"/>
        <w:ind w:leftChars="0" w:firstLineChars="0"/>
        <w:rPr>
          <w:rFonts w:cs="Arial"/>
        </w:rPr>
      </w:pPr>
      <w:r w:rsidRPr="00DE0A14">
        <w:rPr>
          <w:rFonts w:cs="Arial"/>
        </w:rPr>
        <w:t xml:space="preserve">Normative commitment – the employee stays committed out of obligation or a sense of debt to the organisation, they remain committed because they feel they ought to. </w:t>
      </w:r>
    </w:p>
    <w:p w14:paraId="100E98B7" w14:textId="6F1D9DD1" w:rsidR="001E044A" w:rsidRPr="00DE0A14" w:rsidRDefault="001E044A" w:rsidP="001E044A">
      <w:pPr>
        <w:suppressAutoHyphens w:val="0"/>
        <w:rPr>
          <w:rFonts w:cs="Arial"/>
          <w:lang w:val="en-GB"/>
        </w:rPr>
      </w:pPr>
    </w:p>
    <w:p w14:paraId="5E3C54C2" w14:textId="2111E0C2" w:rsidR="001E044A" w:rsidRPr="00DE0A14" w:rsidRDefault="001E044A" w:rsidP="001E044A">
      <w:pPr>
        <w:suppressAutoHyphens w:val="0"/>
        <w:rPr>
          <w:rFonts w:cs="Arial"/>
          <w:lang w:val="en-GB"/>
        </w:rPr>
      </w:pPr>
      <w:r w:rsidRPr="00DE0A14">
        <w:rPr>
          <w:rFonts w:cs="Arial"/>
          <w:lang w:val="en-GB"/>
        </w:rPr>
        <w:t xml:space="preserve">To ensure employees are engaged and deliver superior performance results and outcomes, organisations need to ensure they achieve both job satisfaction and employee engagement </w:t>
      </w:r>
    </w:p>
    <w:p w14:paraId="6960510C" w14:textId="77777777" w:rsidR="00A05437" w:rsidRPr="00DE0A14" w:rsidRDefault="00A05437" w:rsidP="00A05437">
      <w:pPr>
        <w:pStyle w:val="ListParagraph"/>
        <w:suppressAutoHyphens w:val="0"/>
        <w:spacing w:line="240" w:lineRule="auto"/>
        <w:ind w:leftChars="0" w:left="0" w:firstLineChars="0" w:firstLine="0"/>
        <w:textDirection w:val="lrTb"/>
        <w:textAlignment w:val="auto"/>
        <w:outlineLvl w:val="9"/>
        <w:rPr>
          <w:rFonts w:cs="Arial"/>
          <w:b/>
          <w:bCs/>
        </w:rPr>
      </w:pPr>
    </w:p>
    <w:p w14:paraId="668B6F36" w14:textId="77777777" w:rsidR="00DE0A14" w:rsidRPr="00DE0A14" w:rsidRDefault="00DE0A14" w:rsidP="001E044A">
      <w:pPr>
        <w:rPr>
          <w:b/>
          <w:bCs/>
          <w:lang w:val="en-GB"/>
        </w:rPr>
      </w:pPr>
    </w:p>
    <w:p w14:paraId="53B924FE" w14:textId="77777777" w:rsidR="00DE0A14" w:rsidRPr="00DE0A14" w:rsidRDefault="00DE0A14" w:rsidP="001E044A">
      <w:pPr>
        <w:rPr>
          <w:b/>
          <w:bCs/>
          <w:lang w:val="en-GB"/>
        </w:rPr>
      </w:pPr>
    </w:p>
    <w:p w14:paraId="55513848" w14:textId="77777777" w:rsidR="00DE0A14" w:rsidRPr="00DE0A14" w:rsidRDefault="00DE0A14" w:rsidP="001E044A">
      <w:pPr>
        <w:rPr>
          <w:b/>
          <w:bCs/>
          <w:lang w:val="en-GB"/>
        </w:rPr>
      </w:pPr>
    </w:p>
    <w:p w14:paraId="30C1DB25" w14:textId="77777777" w:rsidR="00DE0A14" w:rsidRPr="00DE0A14" w:rsidRDefault="00DE0A14" w:rsidP="001E044A">
      <w:pPr>
        <w:rPr>
          <w:b/>
          <w:bCs/>
          <w:lang w:val="en-GB"/>
        </w:rPr>
      </w:pPr>
    </w:p>
    <w:p w14:paraId="747224D0" w14:textId="77777777" w:rsidR="00DE0A14" w:rsidRPr="00DE0A14" w:rsidRDefault="00DE0A14" w:rsidP="001E044A">
      <w:pPr>
        <w:rPr>
          <w:b/>
          <w:bCs/>
          <w:lang w:val="en-GB"/>
        </w:rPr>
      </w:pPr>
    </w:p>
    <w:p w14:paraId="1520A718" w14:textId="77777777" w:rsidR="00DE0A14" w:rsidRPr="00DE0A14" w:rsidRDefault="00DE0A14" w:rsidP="001E044A">
      <w:pPr>
        <w:rPr>
          <w:b/>
          <w:bCs/>
          <w:lang w:val="en-GB"/>
        </w:rPr>
      </w:pPr>
    </w:p>
    <w:p w14:paraId="269AA650" w14:textId="77777777" w:rsidR="00DE0A14" w:rsidRPr="00DE0A14" w:rsidRDefault="00DE0A14" w:rsidP="001E044A">
      <w:pPr>
        <w:rPr>
          <w:b/>
          <w:bCs/>
          <w:lang w:val="en-GB"/>
        </w:rPr>
      </w:pPr>
    </w:p>
    <w:p w14:paraId="748416AC" w14:textId="77777777" w:rsidR="00DE0A14" w:rsidRPr="00DE0A14" w:rsidRDefault="00DE0A14" w:rsidP="001E044A">
      <w:pPr>
        <w:rPr>
          <w:b/>
          <w:bCs/>
          <w:lang w:val="en-GB"/>
        </w:rPr>
      </w:pPr>
    </w:p>
    <w:p w14:paraId="203EAC2C" w14:textId="77777777" w:rsidR="00DE0A14" w:rsidRPr="00DE0A14" w:rsidRDefault="00DE0A14" w:rsidP="001E044A">
      <w:pPr>
        <w:rPr>
          <w:b/>
          <w:bCs/>
          <w:lang w:val="en-GB"/>
        </w:rPr>
      </w:pPr>
    </w:p>
    <w:p w14:paraId="39EC5A99" w14:textId="77777777" w:rsidR="00DE0A14" w:rsidRPr="00DE0A14" w:rsidRDefault="00DE0A14" w:rsidP="001E044A">
      <w:pPr>
        <w:rPr>
          <w:b/>
          <w:bCs/>
          <w:lang w:val="en-GB"/>
        </w:rPr>
      </w:pPr>
    </w:p>
    <w:p w14:paraId="652F5B77" w14:textId="77777777" w:rsidR="00DE0A14" w:rsidRPr="00DE0A14" w:rsidRDefault="00DE0A14" w:rsidP="001E044A">
      <w:pPr>
        <w:rPr>
          <w:b/>
          <w:bCs/>
          <w:lang w:val="en-GB"/>
        </w:rPr>
      </w:pPr>
    </w:p>
    <w:p w14:paraId="540A81FD" w14:textId="77777777" w:rsidR="00DE0A14" w:rsidRPr="00DE0A14" w:rsidRDefault="00DE0A14" w:rsidP="001E044A">
      <w:pPr>
        <w:rPr>
          <w:b/>
          <w:bCs/>
          <w:lang w:val="en-GB"/>
        </w:rPr>
      </w:pPr>
    </w:p>
    <w:p w14:paraId="055E7104" w14:textId="77777777" w:rsidR="00DE0A14" w:rsidRPr="00DE0A14" w:rsidRDefault="00DE0A14" w:rsidP="001E044A">
      <w:pPr>
        <w:rPr>
          <w:b/>
          <w:bCs/>
          <w:lang w:val="en-GB"/>
        </w:rPr>
      </w:pPr>
    </w:p>
    <w:p w14:paraId="285C6B93" w14:textId="77777777" w:rsidR="00DE0A14" w:rsidRPr="00DE0A14" w:rsidRDefault="00DE0A14" w:rsidP="001E044A">
      <w:pPr>
        <w:rPr>
          <w:b/>
          <w:bCs/>
          <w:lang w:val="en-GB"/>
        </w:rPr>
      </w:pPr>
    </w:p>
    <w:p w14:paraId="611665F7" w14:textId="77777777" w:rsidR="00DE0A14" w:rsidRPr="00DE0A14" w:rsidRDefault="00DE0A14" w:rsidP="001E044A">
      <w:pPr>
        <w:rPr>
          <w:b/>
          <w:bCs/>
          <w:lang w:val="en-GB"/>
        </w:rPr>
      </w:pPr>
    </w:p>
    <w:p w14:paraId="05281B31" w14:textId="77777777" w:rsidR="00DE0A14" w:rsidRPr="00DE0A14" w:rsidRDefault="00DE0A14" w:rsidP="001E044A">
      <w:pPr>
        <w:rPr>
          <w:b/>
          <w:bCs/>
          <w:lang w:val="en-GB"/>
        </w:rPr>
      </w:pPr>
    </w:p>
    <w:p w14:paraId="39705BD4" w14:textId="77777777" w:rsidR="00DE0A14" w:rsidRPr="00DE0A14" w:rsidRDefault="00DE0A14" w:rsidP="001E044A">
      <w:pPr>
        <w:rPr>
          <w:b/>
          <w:bCs/>
          <w:lang w:val="en-GB"/>
        </w:rPr>
      </w:pPr>
    </w:p>
    <w:p w14:paraId="0755293D" w14:textId="77777777" w:rsidR="00DE0A14" w:rsidRPr="00DE0A14" w:rsidRDefault="00DE0A14" w:rsidP="001E044A">
      <w:pPr>
        <w:rPr>
          <w:b/>
          <w:bCs/>
          <w:lang w:val="en-GB"/>
        </w:rPr>
      </w:pPr>
    </w:p>
    <w:p w14:paraId="6A42B250" w14:textId="77777777" w:rsidR="00DE0A14" w:rsidRPr="00DE0A14" w:rsidRDefault="00DE0A14" w:rsidP="001E044A">
      <w:pPr>
        <w:rPr>
          <w:b/>
          <w:bCs/>
          <w:lang w:val="en-GB"/>
        </w:rPr>
      </w:pPr>
    </w:p>
    <w:p w14:paraId="2013C950" w14:textId="77777777" w:rsidR="00DE0A14" w:rsidRPr="00DE0A14" w:rsidRDefault="00DE0A14" w:rsidP="001E044A">
      <w:pPr>
        <w:rPr>
          <w:b/>
          <w:bCs/>
          <w:lang w:val="en-GB"/>
        </w:rPr>
      </w:pPr>
    </w:p>
    <w:p w14:paraId="6040F421" w14:textId="77777777" w:rsidR="00DE0A14" w:rsidRPr="00DE0A14" w:rsidRDefault="00DE0A14" w:rsidP="001E044A">
      <w:pPr>
        <w:rPr>
          <w:b/>
          <w:bCs/>
          <w:lang w:val="en-GB"/>
        </w:rPr>
      </w:pPr>
    </w:p>
    <w:p w14:paraId="2A8F4B2B" w14:textId="77777777" w:rsidR="00DE0A14" w:rsidRPr="00DE0A14" w:rsidRDefault="00DE0A14" w:rsidP="001E044A">
      <w:pPr>
        <w:rPr>
          <w:b/>
          <w:bCs/>
          <w:lang w:val="en-GB"/>
        </w:rPr>
      </w:pPr>
    </w:p>
    <w:p w14:paraId="760CFA97" w14:textId="77777777" w:rsidR="00DE0A14" w:rsidRPr="00DE0A14" w:rsidRDefault="00DE0A14" w:rsidP="001E044A">
      <w:pPr>
        <w:rPr>
          <w:b/>
          <w:bCs/>
          <w:lang w:val="en-GB"/>
        </w:rPr>
      </w:pPr>
    </w:p>
    <w:p w14:paraId="0B7ADA45" w14:textId="77777777" w:rsidR="00DE0A14" w:rsidRPr="00DE0A14" w:rsidRDefault="00DE0A14" w:rsidP="001E044A">
      <w:pPr>
        <w:rPr>
          <w:b/>
          <w:bCs/>
          <w:lang w:val="en-GB"/>
        </w:rPr>
      </w:pPr>
    </w:p>
    <w:p w14:paraId="39C27969" w14:textId="77777777" w:rsidR="00DE0A14" w:rsidRPr="00DE0A14" w:rsidRDefault="00DE0A14" w:rsidP="001E044A">
      <w:pPr>
        <w:rPr>
          <w:b/>
          <w:bCs/>
          <w:lang w:val="en-GB"/>
        </w:rPr>
      </w:pPr>
    </w:p>
    <w:p w14:paraId="66BE8DF6" w14:textId="77777777" w:rsidR="00DE0A14" w:rsidRPr="00DE0A14" w:rsidRDefault="00DE0A14" w:rsidP="001E044A">
      <w:pPr>
        <w:rPr>
          <w:b/>
          <w:bCs/>
          <w:lang w:val="en-GB"/>
        </w:rPr>
      </w:pPr>
    </w:p>
    <w:p w14:paraId="6D1D4F3B" w14:textId="77777777" w:rsidR="00DE0A14" w:rsidRPr="00DE0A14" w:rsidRDefault="00DE0A14" w:rsidP="001E044A">
      <w:pPr>
        <w:rPr>
          <w:b/>
          <w:bCs/>
          <w:lang w:val="en-GB"/>
        </w:rPr>
      </w:pPr>
    </w:p>
    <w:p w14:paraId="6C88CCAC" w14:textId="77777777" w:rsidR="00DE0A14" w:rsidRPr="00DE0A14" w:rsidRDefault="00DE0A14" w:rsidP="001E044A">
      <w:pPr>
        <w:rPr>
          <w:b/>
          <w:bCs/>
          <w:lang w:val="en-GB"/>
        </w:rPr>
      </w:pPr>
    </w:p>
    <w:p w14:paraId="20A5CE24" w14:textId="77777777" w:rsidR="00DE0A14" w:rsidRPr="00DE0A14" w:rsidRDefault="00DE0A14" w:rsidP="001E044A">
      <w:pPr>
        <w:rPr>
          <w:b/>
          <w:bCs/>
          <w:lang w:val="en-GB"/>
        </w:rPr>
      </w:pPr>
    </w:p>
    <w:p w14:paraId="616382E6" w14:textId="77777777" w:rsidR="00DE0A14" w:rsidRPr="00DE0A14" w:rsidRDefault="00DE0A14" w:rsidP="001E044A">
      <w:pPr>
        <w:rPr>
          <w:b/>
          <w:bCs/>
          <w:lang w:val="en-GB"/>
        </w:rPr>
      </w:pPr>
    </w:p>
    <w:p w14:paraId="6E3F49EC" w14:textId="77777777" w:rsidR="00DE0A14" w:rsidRPr="00DE0A14" w:rsidRDefault="00DE0A14" w:rsidP="001E044A">
      <w:pPr>
        <w:rPr>
          <w:b/>
          <w:bCs/>
          <w:lang w:val="en-GB"/>
        </w:rPr>
      </w:pPr>
    </w:p>
    <w:p w14:paraId="643DBB86" w14:textId="77777777" w:rsidR="00DE0A14" w:rsidRPr="00DE0A14" w:rsidRDefault="00DE0A14" w:rsidP="001E044A">
      <w:pPr>
        <w:rPr>
          <w:b/>
          <w:bCs/>
          <w:lang w:val="en-GB"/>
        </w:rPr>
      </w:pPr>
    </w:p>
    <w:p w14:paraId="27A41576" w14:textId="77777777" w:rsidR="00DE0A14" w:rsidRPr="00DE0A14" w:rsidRDefault="00DE0A14" w:rsidP="001E044A">
      <w:pPr>
        <w:rPr>
          <w:b/>
          <w:bCs/>
          <w:lang w:val="en-GB"/>
        </w:rPr>
      </w:pPr>
    </w:p>
    <w:p w14:paraId="6A6EC5D0" w14:textId="77777777" w:rsidR="00DE0A14" w:rsidRPr="00DE0A14" w:rsidRDefault="00DE0A14" w:rsidP="001E044A">
      <w:pPr>
        <w:rPr>
          <w:b/>
          <w:bCs/>
          <w:lang w:val="en-GB"/>
        </w:rPr>
      </w:pPr>
    </w:p>
    <w:p w14:paraId="5AB12C01" w14:textId="77777777" w:rsidR="00DE0A14" w:rsidRPr="00DE0A14" w:rsidRDefault="00DE0A14" w:rsidP="001E044A">
      <w:pPr>
        <w:rPr>
          <w:b/>
          <w:bCs/>
          <w:lang w:val="en-GB"/>
        </w:rPr>
      </w:pPr>
    </w:p>
    <w:p w14:paraId="369863B5" w14:textId="77777777" w:rsidR="00DE0A14" w:rsidRPr="00DE0A14" w:rsidRDefault="00DE0A14" w:rsidP="001E044A">
      <w:pPr>
        <w:rPr>
          <w:b/>
          <w:bCs/>
          <w:lang w:val="en-GB"/>
        </w:rPr>
      </w:pPr>
    </w:p>
    <w:p w14:paraId="1FC11268" w14:textId="77777777" w:rsidR="00DE0A14" w:rsidRPr="00DE0A14" w:rsidRDefault="00DE0A14" w:rsidP="001E044A">
      <w:pPr>
        <w:rPr>
          <w:b/>
          <w:bCs/>
          <w:lang w:val="en-GB"/>
        </w:rPr>
      </w:pPr>
    </w:p>
    <w:p w14:paraId="10C91D7C" w14:textId="77777777" w:rsidR="00DE0A14" w:rsidRPr="00DE0A14" w:rsidRDefault="00DE0A14" w:rsidP="001E044A">
      <w:pPr>
        <w:rPr>
          <w:b/>
          <w:bCs/>
          <w:lang w:val="en-GB"/>
        </w:rPr>
      </w:pPr>
    </w:p>
    <w:p w14:paraId="2F123119" w14:textId="4CEBE550" w:rsidR="00A05437" w:rsidRPr="00DE0A14" w:rsidRDefault="00A05437" w:rsidP="001E044A">
      <w:pPr>
        <w:rPr>
          <w:b/>
          <w:bCs/>
          <w:lang w:val="en-GB"/>
        </w:rPr>
      </w:pPr>
      <w:r w:rsidRPr="00DE0A14">
        <w:rPr>
          <w:b/>
          <w:bCs/>
          <w:lang w:val="en-GB"/>
        </w:rPr>
        <w:lastRenderedPageBreak/>
        <w:t>LO2: Understand the key components of employee engagement</w:t>
      </w:r>
    </w:p>
    <w:p w14:paraId="68077CAA" w14:textId="77777777" w:rsidR="00A05437" w:rsidRPr="00DE0A14" w:rsidRDefault="00A05437" w:rsidP="00A05437">
      <w:pPr>
        <w:pStyle w:val="ListParagraph"/>
        <w:suppressAutoHyphens w:val="0"/>
        <w:spacing w:line="240" w:lineRule="auto"/>
        <w:ind w:leftChars="0" w:left="0" w:firstLineChars="0" w:firstLine="0"/>
        <w:textDirection w:val="lrTb"/>
        <w:textAlignment w:val="auto"/>
        <w:outlineLvl w:val="9"/>
        <w:rPr>
          <w:rFonts w:cs="Arial"/>
          <w:b/>
          <w:bCs/>
        </w:rPr>
      </w:pPr>
    </w:p>
    <w:p w14:paraId="422CAA86" w14:textId="53359AA0" w:rsidR="00A05437" w:rsidRPr="00DE0A14" w:rsidRDefault="00A05437" w:rsidP="00A05437">
      <w:pPr>
        <w:autoSpaceDE w:val="0"/>
        <w:autoSpaceDN w:val="0"/>
        <w:adjustRightInd w:val="0"/>
        <w:rPr>
          <w:lang w:val="en-GB"/>
        </w:rPr>
      </w:pPr>
      <w:r w:rsidRPr="00DE0A14">
        <w:rPr>
          <w:lang w:val="en-GB"/>
        </w:rPr>
        <w:t xml:space="preserve">2.1 Describe the typical HR, </w:t>
      </w:r>
      <w:r w:rsidR="00DE0A14" w:rsidRPr="00DE0A14">
        <w:rPr>
          <w:lang w:val="en-GB"/>
        </w:rPr>
        <w:t>leadership,</w:t>
      </w:r>
      <w:r w:rsidRPr="00DE0A14">
        <w:rPr>
          <w:lang w:val="en-GB"/>
        </w:rPr>
        <w:t xml:space="preserve"> and cultural elements likely to be found in an organisation characterised by high levels of employee engagement.</w:t>
      </w:r>
    </w:p>
    <w:p w14:paraId="35180656" w14:textId="77777777" w:rsidR="001E044A" w:rsidRPr="00DE0A14" w:rsidRDefault="001E044A" w:rsidP="00A05437">
      <w:pPr>
        <w:autoSpaceDE w:val="0"/>
        <w:autoSpaceDN w:val="0"/>
        <w:adjustRightInd w:val="0"/>
        <w:rPr>
          <w:lang w:val="en-GB"/>
        </w:rPr>
      </w:pPr>
    </w:p>
    <w:p w14:paraId="4AC6F8D6" w14:textId="4F58F6A7" w:rsidR="001E044A" w:rsidRPr="00DE0A14" w:rsidRDefault="001E044A" w:rsidP="00A05437">
      <w:pPr>
        <w:autoSpaceDE w:val="0"/>
        <w:autoSpaceDN w:val="0"/>
        <w:adjustRightInd w:val="0"/>
        <w:rPr>
          <w:lang w:val="en-GB"/>
        </w:rPr>
      </w:pPr>
      <w:r w:rsidRPr="00DE0A14">
        <w:rPr>
          <w:lang w:val="en-GB"/>
        </w:rPr>
        <w:t>With statistics showing only 15% of employees worldwide are engaged there is a massive opportunity for organisations to improve their focus on employee engagement (Forbes, 2017), however from research by the CIPD in their Employee Outlook Survey within the UK 35% - 39% of employees state they feel engaged in work.</w:t>
      </w:r>
    </w:p>
    <w:p w14:paraId="79965402" w14:textId="02B6E0C9" w:rsidR="001E044A" w:rsidRPr="00DE0A14" w:rsidRDefault="001E044A" w:rsidP="00A05437">
      <w:pPr>
        <w:autoSpaceDE w:val="0"/>
        <w:autoSpaceDN w:val="0"/>
        <w:adjustRightInd w:val="0"/>
        <w:rPr>
          <w:lang w:val="en-GB"/>
        </w:rPr>
      </w:pPr>
      <w:r w:rsidRPr="00DE0A14">
        <w:rPr>
          <w:lang w:val="en-GB"/>
        </w:rPr>
        <w:t xml:space="preserve">Purcell (2010) describes common factors associated with employee engagement as the building blocks of engagement, these are </w:t>
      </w:r>
    </w:p>
    <w:p w14:paraId="3CDA380A" w14:textId="62E85A8A" w:rsidR="001E044A" w:rsidRPr="00DE0A14" w:rsidRDefault="001E044A" w:rsidP="001E044A">
      <w:pPr>
        <w:pStyle w:val="ListParagraph"/>
        <w:numPr>
          <w:ilvl w:val="0"/>
          <w:numId w:val="7"/>
        </w:numPr>
        <w:autoSpaceDE w:val="0"/>
        <w:autoSpaceDN w:val="0"/>
        <w:adjustRightInd w:val="0"/>
        <w:ind w:leftChars="0" w:firstLineChars="0"/>
      </w:pPr>
      <w:r w:rsidRPr="00DE0A14">
        <w:t xml:space="preserve">Employee trust in management </w:t>
      </w:r>
    </w:p>
    <w:p w14:paraId="12FA538F" w14:textId="14484D42" w:rsidR="001E044A" w:rsidRPr="00DE0A14" w:rsidRDefault="001E044A" w:rsidP="001E044A">
      <w:pPr>
        <w:pStyle w:val="ListParagraph"/>
        <w:numPr>
          <w:ilvl w:val="0"/>
          <w:numId w:val="7"/>
        </w:numPr>
        <w:autoSpaceDE w:val="0"/>
        <w:autoSpaceDN w:val="0"/>
        <w:adjustRightInd w:val="0"/>
        <w:ind w:leftChars="0" w:firstLineChars="0"/>
      </w:pPr>
      <w:r w:rsidRPr="00DE0A14">
        <w:t xml:space="preserve">Satisfaction with the work itself </w:t>
      </w:r>
    </w:p>
    <w:p w14:paraId="34C8A416" w14:textId="7CC79E88" w:rsidR="001E044A" w:rsidRPr="00DE0A14" w:rsidRDefault="001E044A" w:rsidP="001E044A">
      <w:pPr>
        <w:pStyle w:val="ListParagraph"/>
        <w:numPr>
          <w:ilvl w:val="0"/>
          <w:numId w:val="7"/>
        </w:numPr>
        <w:autoSpaceDE w:val="0"/>
        <w:autoSpaceDN w:val="0"/>
        <w:adjustRightInd w:val="0"/>
        <w:ind w:leftChars="0" w:firstLineChars="0"/>
      </w:pPr>
      <w:r w:rsidRPr="00DE0A14">
        <w:t>Satisfaction with involvement in decision making at the workplace</w:t>
      </w:r>
    </w:p>
    <w:p w14:paraId="1119C1D8" w14:textId="1881CBBD" w:rsidR="001E044A" w:rsidRPr="00DE0A14" w:rsidRDefault="001E044A" w:rsidP="001E044A">
      <w:pPr>
        <w:pStyle w:val="ListParagraph"/>
        <w:numPr>
          <w:ilvl w:val="0"/>
          <w:numId w:val="7"/>
        </w:numPr>
        <w:autoSpaceDE w:val="0"/>
        <w:autoSpaceDN w:val="0"/>
        <w:adjustRightInd w:val="0"/>
        <w:ind w:leftChars="0" w:firstLineChars="0"/>
      </w:pPr>
      <w:r w:rsidRPr="00DE0A14">
        <w:t xml:space="preserve">Quality of relationships between management and employees </w:t>
      </w:r>
    </w:p>
    <w:p w14:paraId="4671D193" w14:textId="6788FC94" w:rsidR="001E044A" w:rsidRPr="00DE0A14" w:rsidRDefault="001E044A" w:rsidP="001E044A">
      <w:pPr>
        <w:pStyle w:val="ListParagraph"/>
        <w:numPr>
          <w:ilvl w:val="0"/>
          <w:numId w:val="7"/>
        </w:numPr>
        <w:autoSpaceDE w:val="0"/>
        <w:autoSpaceDN w:val="0"/>
        <w:adjustRightInd w:val="0"/>
        <w:ind w:leftChars="0" w:firstLineChars="0"/>
      </w:pPr>
      <w:r w:rsidRPr="00DE0A14">
        <w:t xml:space="preserve">Satisfaction with the amount of pay received </w:t>
      </w:r>
    </w:p>
    <w:p w14:paraId="0D4E9FE5" w14:textId="04ACE940" w:rsidR="001E044A" w:rsidRPr="00DE0A14" w:rsidRDefault="001E044A" w:rsidP="001E044A">
      <w:pPr>
        <w:pStyle w:val="ListParagraph"/>
        <w:numPr>
          <w:ilvl w:val="0"/>
          <w:numId w:val="7"/>
        </w:numPr>
        <w:autoSpaceDE w:val="0"/>
        <w:autoSpaceDN w:val="0"/>
        <w:adjustRightInd w:val="0"/>
        <w:ind w:leftChars="0" w:firstLineChars="0"/>
      </w:pPr>
      <w:r w:rsidRPr="00DE0A14">
        <w:t>Job challenge</w:t>
      </w:r>
    </w:p>
    <w:p w14:paraId="787CFF15" w14:textId="1165A461" w:rsidR="001E044A" w:rsidRPr="00DE0A14" w:rsidRDefault="001E044A" w:rsidP="001E044A">
      <w:pPr>
        <w:pStyle w:val="ListParagraph"/>
        <w:numPr>
          <w:ilvl w:val="0"/>
          <w:numId w:val="7"/>
        </w:numPr>
        <w:autoSpaceDE w:val="0"/>
        <w:autoSpaceDN w:val="0"/>
        <w:adjustRightInd w:val="0"/>
        <w:ind w:leftChars="0" w:firstLineChars="0"/>
      </w:pPr>
      <w:r w:rsidRPr="00DE0A14">
        <w:t>Satisfaction with the sense of achievement from work</w:t>
      </w:r>
    </w:p>
    <w:p w14:paraId="035FE207" w14:textId="106ED048" w:rsidR="001E044A" w:rsidRPr="00DE0A14" w:rsidRDefault="001E044A" w:rsidP="001E044A">
      <w:pPr>
        <w:pStyle w:val="ListParagraph"/>
        <w:autoSpaceDE w:val="0"/>
        <w:autoSpaceDN w:val="0"/>
        <w:adjustRightInd w:val="0"/>
        <w:ind w:leftChars="0" w:firstLineChars="0" w:firstLine="0"/>
      </w:pPr>
    </w:p>
    <w:p w14:paraId="2242A071" w14:textId="2A58D8E1" w:rsidR="001E044A" w:rsidRPr="00DE0A14" w:rsidRDefault="001E044A" w:rsidP="001E044A">
      <w:pPr>
        <w:autoSpaceDE w:val="0"/>
        <w:autoSpaceDN w:val="0"/>
        <w:adjustRightInd w:val="0"/>
        <w:jc w:val="both"/>
        <w:rPr>
          <w:lang w:val="en-GB"/>
        </w:rPr>
      </w:pPr>
      <w:r w:rsidRPr="00DE0A14">
        <w:rPr>
          <w:lang w:val="en-GB"/>
        </w:rPr>
        <w:t xml:space="preserve">The building blocks emphasise the importance of HR policies and practices that support good working relationships between managers and employees based on a culture of trust and the </w:t>
      </w:r>
      <w:r w:rsidR="00DE0A14" w:rsidRPr="00DE0A14">
        <w:rPr>
          <w:lang w:val="en-GB"/>
        </w:rPr>
        <w:t>fulfilment</w:t>
      </w:r>
      <w:r w:rsidRPr="00DE0A14">
        <w:rPr>
          <w:lang w:val="en-GB"/>
        </w:rPr>
        <w:t xml:space="preserve"> of terms and conditions. The right policies and procedures will result in employee discretionary effort.</w:t>
      </w:r>
    </w:p>
    <w:p w14:paraId="52915002" w14:textId="77777777" w:rsidR="001E044A" w:rsidRPr="00DE0A14" w:rsidRDefault="001E044A" w:rsidP="001E044A">
      <w:pPr>
        <w:autoSpaceDE w:val="0"/>
        <w:autoSpaceDN w:val="0"/>
        <w:adjustRightInd w:val="0"/>
        <w:jc w:val="both"/>
        <w:rPr>
          <w:lang w:val="en-GB"/>
        </w:rPr>
      </w:pPr>
    </w:p>
    <w:p w14:paraId="0639144E" w14:textId="60F39237" w:rsidR="001E044A" w:rsidRPr="00DE0A14" w:rsidRDefault="001E044A" w:rsidP="001E044A">
      <w:pPr>
        <w:autoSpaceDE w:val="0"/>
        <w:autoSpaceDN w:val="0"/>
        <w:adjustRightInd w:val="0"/>
        <w:jc w:val="both"/>
        <w:rPr>
          <w:lang w:val="en-GB"/>
        </w:rPr>
      </w:pPr>
      <w:r w:rsidRPr="00DE0A14">
        <w:rPr>
          <w:lang w:val="en-GB"/>
        </w:rPr>
        <w:t>Macleod (2009) identified 4 enablers of change</w:t>
      </w:r>
    </w:p>
    <w:p w14:paraId="7B3D3A05" w14:textId="32963A3D" w:rsidR="001E044A" w:rsidRPr="00DE0A14" w:rsidRDefault="001E044A" w:rsidP="001E044A">
      <w:pPr>
        <w:rPr>
          <w:lang w:val="en-GB"/>
        </w:rPr>
      </w:pPr>
      <w:r w:rsidRPr="00DE0A14">
        <w:rPr>
          <w:lang w:val="en-GB"/>
        </w:rPr>
        <w:t xml:space="preserve">A strategic narrative – ‘a strong transparent and explicit organisational culture which gives employees a line of sight between their job and the visions and aims of the organisation’ meaning the employee clearly understands how their role relates to the vision of the company, the organisation does not rely on hierarchy </w:t>
      </w:r>
    </w:p>
    <w:p w14:paraId="14BC7688" w14:textId="77777777" w:rsidR="001E044A" w:rsidRPr="00DE0A14" w:rsidRDefault="001E044A" w:rsidP="001E044A">
      <w:pPr>
        <w:rPr>
          <w:lang w:val="en-GB"/>
        </w:rPr>
      </w:pPr>
    </w:p>
    <w:p w14:paraId="68D099EF" w14:textId="32E202A0" w:rsidR="001E044A" w:rsidRPr="00DE0A14" w:rsidRDefault="001E044A" w:rsidP="001E044A">
      <w:pPr>
        <w:rPr>
          <w:lang w:val="en-GB"/>
        </w:rPr>
      </w:pPr>
      <w:r w:rsidRPr="00DE0A14">
        <w:rPr>
          <w:lang w:val="en-GB"/>
        </w:rPr>
        <w:t>Engaging mangers - managers ‘who offer clarity, appreciation of employees effort and contribution, who treat their people as individuals and who ensure that works organised efficiently and effectively so that employees feel they are valued, and equipped and supported to do their job”</w:t>
      </w:r>
    </w:p>
    <w:p w14:paraId="53FCB3E1" w14:textId="77777777" w:rsidR="001E044A" w:rsidRPr="00DE0A14" w:rsidRDefault="001E044A" w:rsidP="001E044A">
      <w:pPr>
        <w:rPr>
          <w:lang w:val="en-GB"/>
        </w:rPr>
      </w:pPr>
    </w:p>
    <w:p w14:paraId="707289B9" w14:textId="3B4B6B03" w:rsidR="001E044A" w:rsidRPr="00DE0A14" w:rsidRDefault="001E044A" w:rsidP="001E044A">
      <w:pPr>
        <w:rPr>
          <w:lang w:val="en-GB"/>
        </w:rPr>
      </w:pPr>
      <w:r w:rsidRPr="00DE0A14">
        <w:rPr>
          <w:lang w:val="en-GB"/>
        </w:rPr>
        <w:t xml:space="preserve">Employee voice – ‘employees views are sought out: they are listened to and see that their opinions count and make a difference’ </w:t>
      </w:r>
    </w:p>
    <w:p w14:paraId="7D99A33E" w14:textId="69473815" w:rsidR="001E044A" w:rsidRPr="00DE0A14" w:rsidRDefault="001E044A" w:rsidP="001E044A">
      <w:pPr>
        <w:rPr>
          <w:lang w:val="en-GB"/>
        </w:rPr>
      </w:pPr>
      <w:r w:rsidRPr="00DE0A14">
        <w:rPr>
          <w:lang w:val="en-GB"/>
        </w:rPr>
        <w:t xml:space="preserve">Integrity – ‘a belief among employees that the organisation lives it’s values, and that espoused behavioural norms are adhered to, resulting in trust and a sense of integrity’ </w:t>
      </w:r>
    </w:p>
    <w:p w14:paraId="0409AB58" w14:textId="77777777" w:rsidR="001E044A" w:rsidRPr="00DE0A14" w:rsidRDefault="001E044A" w:rsidP="001E044A">
      <w:pPr>
        <w:autoSpaceDE w:val="0"/>
        <w:autoSpaceDN w:val="0"/>
        <w:adjustRightInd w:val="0"/>
        <w:jc w:val="both"/>
        <w:rPr>
          <w:lang w:val="en-GB"/>
        </w:rPr>
      </w:pPr>
    </w:p>
    <w:p w14:paraId="61583C0B" w14:textId="4C60BF4A" w:rsidR="00A05437" w:rsidRPr="00DE0A14" w:rsidRDefault="001E044A" w:rsidP="00A05437">
      <w:pPr>
        <w:autoSpaceDE w:val="0"/>
        <w:autoSpaceDN w:val="0"/>
        <w:adjustRightInd w:val="0"/>
        <w:rPr>
          <w:lang w:val="en-GB"/>
        </w:rPr>
      </w:pPr>
      <w:r w:rsidRPr="00DE0A14">
        <w:rPr>
          <w:lang w:val="en-GB"/>
        </w:rPr>
        <w:t xml:space="preserve">Research from Purcell (2020), Macleod and Clarke (2009) and Robinson and </w:t>
      </w:r>
      <w:r w:rsidR="00DE0A14" w:rsidRPr="00DE0A14">
        <w:rPr>
          <w:lang w:val="en-GB"/>
        </w:rPr>
        <w:t>Hayday, (</w:t>
      </w:r>
      <w:r w:rsidRPr="00DE0A14">
        <w:rPr>
          <w:lang w:val="en-GB"/>
        </w:rPr>
        <w:t xml:space="preserve">2009) demonstrate that managers have the biggest impact on a culture that supports or hinders employee engagement.  </w:t>
      </w:r>
    </w:p>
    <w:p w14:paraId="5C277515" w14:textId="6A8E1F20" w:rsidR="001E044A" w:rsidRPr="00DE0A14" w:rsidRDefault="001E044A" w:rsidP="00A05437">
      <w:pPr>
        <w:autoSpaceDE w:val="0"/>
        <w:autoSpaceDN w:val="0"/>
        <w:adjustRightInd w:val="0"/>
        <w:rPr>
          <w:lang w:val="en-GB"/>
        </w:rPr>
      </w:pPr>
      <w:r w:rsidRPr="00DE0A14">
        <w:rPr>
          <w:lang w:val="en-GB"/>
        </w:rPr>
        <w:t>The IES have conducted a study and compiled a list of engaging behaviours demonstrated by various managers from different sectors with high colleague engagement scores.</w:t>
      </w:r>
    </w:p>
    <w:p w14:paraId="6F4CCBE4" w14:textId="13474231" w:rsidR="001E044A" w:rsidRPr="00DE0A14" w:rsidRDefault="001E044A" w:rsidP="001E044A">
      <w:pPr>
        <w:pStyle w:val="ListParagraph"/>
        <w:numPr>
          <w:ilvl w:val="0"/>
          <w:numId w:val="8"/>
        </w:numPr>
        <w:autoSpaceDE w:val="0"/>
        <w:autoSpaceDN w:val="0"/>
        <w:adjustRightInd w:val="0"/>
        <w:ind w:leftChars="0" w:firstLineChars="0"/>
        <w:rPr>
          <w:position w:val="0"/>
        </w:rPr>
      </w:pPr>
      <w:r w:rsidRPr="00DE0A14">
        <w:t>They communicate and make clear what is expected</w:t>
      </w:r>
    </w:p>
    <w:p w14:paraId="0164829B" w14:textId="77777777" w:rsidR="001E044A" w:rsidRPr="00DE0A14" w:rsidRDefault="001E044A" w:rsidP="001E044A">
      <w:pPr>
        <w:pStyle w:val="ListParagraph"/>
        <w:numPr>
          <w:ilvl w:val="0"/>
          <w:numId w:val="8"/>
        </w:numPr>
        <w:autoSpaceDE w:val="0"/>
        <w:autoSpaceDN w:val="0"/>
        <w:adjustRightInd w:val="0"/>
        <w:ind w:leftChars="0" w:firstLineChars="0"/>
        <w:rPr>
          <w:position w:val="0"/>
        </w:rPr>
      </w:pPr>
      <w:r w:rsidRPr="00DE0A14">
        <w:t>They listen value and involve their team</w:t>
      </w:r>
    </w:p>
    <w:p w14:paraId="5A38D0DB" w14:textId="1C6EE6E3" w:rsidR="001E044A" w:rsidRPr="00DE0A14" w:rsidRDefault="001E044A" w:rsidP="001E044A">
      <w:pPr>
        <w:pStyle w:val="ListParagraph"/>
        <w:numPr>
          <w:ilvl w:val="0"/>
          <w:numId w:val="8"/>
        </w:numPr>
        <w:autoSpaceDE w:val="0"/>
        <w:autoSpaceDN w:val="0"/>
        <w:adjustRightInd w:val="0"/>
        <w:ind w:leftChars="0" w:firstLineChars="0"/>
        <w:rPr>
          <w:position w:val="0"/>
        </w:rPr>
      </w:pPr>
      <w:r w:rsidRPr="00DE0A14">
        <w:t xml:space="preserve">They focus on targets rather than processes, </w:t>
      </w:r>
      <w:r w:rsidR="00DE0A14" w:rsidRPr="00DE0A14">
        <w:t>tasks,</w:t>
      </w:r>
      <w:r w:rsidRPr="00DE0A14">
        <w:t xml:space="preserve"> and procedures</w:t>
      </w:r>
    </w:p>
    <w:p w14:paraId="480AE90C" w14:textId="68D09967" w:rsidR="001E044A" w:rsidRPr="00DE0A14" w:rsidRDefault="001E044A" w:rsidP="001E044A">
      <w:pPr>
        <w:pStyle w:val="ListParagraph"/>
        <w:numPr>
          <w:ilvl w:val="0"/>
          <w:numId w:val="8"/>
        </w:numPr>
        <w:autoSpaceDE w:val="0"/>
        <w:autoSpaceDN w:val="0"/>
        <w:adjustRightInd w:val="0"/>
        <w:ind w:leftChars="0" w:firstLineChars="0"/>
        <w:rPr>
          <w:position w:val="0"/>
        </w:rPr>
      </w:pPr>
      <w:r w:rsidRPr="00DE0A14">
        <w:t>They have, and share, a clear strategic vision</w:t>
      </w:r>
    </w:p>
    <w:p w14:paraId="77724D96" w14:textId="48811C7C" w:rsidR="001E044A" w:rsidRPr="00DE0A14" w:rsidRDefault="001E044A" w:rsidP="001E044A">
      <w:pPr>
        <w:pStyle w:val="ListParagraph"/>
        <w:numPr>
          <w:ilvl w:val="0"/>
          <w:numId w:val="8"/>
        </w:numPr>
        <w:autoSpaceDE w:val="0"/>
        <w:autoSpaceDN w:val="0"/>
        <w:adjustRightInd w:val="0"/>
        <w:ind w:leftChars="0" w:firstLineChars="0"/>
        <w:rPr>
          <w:position w:val="0"/>
        </w:rPr>
      </w:pPr>
      <w:r w:rsidRPr="00DE0A14">
        <w:t>They show an active interest in others</w:t>
      </w:r>
    </w:p>
    <w:p w14:paraId="42F54A26" w14:textId="11086ADB" w:rsidR="001E044A" w:rsidRPr="00DE0A14" w:rsidRDefault="001E044A" w:rsidP="001E044A">
      <w:pPr>
        <w:pStyle w:val="ListParagraph"/>
        <w:numPr>
          <w:ilvl w:val="0"/>
          <w:numId w:val="8"/>
        </w:numPr>
        <w:autoSpaceDE w:val="0"/>
        <w:autoSpaceDN w:val="0"/>
        <w:adjustRightInd w:val="0"/>
        <w:ind w:leftChars="0" w:firstLineChars="0"/>
        <w:rPr>
          <w:position w:val="0"/>
        </w:rPr>
      </w:pPr>
      <w:r w:rsidRPr="00DE0A14">
        <w:rPr>
          <w:position w:val="0"/>
        </w:rPr>
        <w:t>They exercise good leadership skills, especially through role modelling</w:t>
      </w:r>
    </w:p>
    <w:p w14:paraId="0AF8028B" w14:textId="05660B2B" w:rsidR="001E044A" w:rsidRPr="00DE0A14" w:rsidRDefault="001E044A" w:rsidP="001E044A">
      <w:pPr>
        <w:pStyle w:val="ListParagraph"/>
        <w:numPr>
          <w:ilvl w:val="0"/>
          <w:numId w:val="8"/>
        </w:numPr>
        <w:autoSpaceDE w:val="0"/>
        <w:autoSpaceDN w:val="0"/>
        <w:adjustRightInd w:val="0"/>
        <w:ind w:leftChars="0" w:firstLineChars="0"/>
        <w:rPr>
          <w:position w:val="0"/>
        </w:rPr>
      </w:pPr>
      <w:r w:rsidRPr="00DE0A14">
        <w:rPr>
          <w:position w:val="0"/>
        </w:rPr>
        <w:t xml:space="preserve">They act with respect, and in turn are respected </w:t>
      </w:r>
    </w:p>
    <w:p w14:paraId="779A711D" w14:textId="65A7DA9D" w:rsidR="001E044A" w:rsidRPr="00DE0A14" w:rsidRDefault="001E044A" w:rsidP="00A05437">
      <w:pPr>
        <w:autoSpaceDE w:val="0"/>
        <w:autoSpaceDN w:val="0"/>
        <w:adjustRightInd w:val="0"/>
        <w:rPr>
          <w:lang w:val="en-GB"/>
        </w:rPr>
      </w:pPr>
    </w:p>
    <w:p w14:paraId="737AAA19" w14:textId="336627B1" w:rsidR="001E044A" w:rsidRPr="00DE0A14" w:rsidRDefault="001E044A" w:rsidP="00A05437">
      <w:pPr>
        <w:autoSpaceDE w:val="0"/>
        <w:autoSpaceDN w:val="0"/>
        <w:adjustRightInd w:val="0"/>
        <w:rPr>
          <w:lang w:val="en-GB"/>
        </w:rPr>
      </w:pPr>
      <w:r w:rsidRPr="00DE0A14">
        <w:rPr>
          <w:lang w:val="en-GB"/>
        </w:rPr>
        <w:t>The research also identified a list of behaviours from disengaging managers</w:t>
      </w:r>
    </w:p>
    <w:p w14:paraId="710D8DAF" w14:textId="7D8C4CC5" w:rsidR="001E044A" w:rsidRPr="00DE0A14" w:rsidRDefault="001E044A" w:rsidP="001E044A">
      <w:pPr>
        <w:pStyle w:val="ListParagraph"/>
        <w:numPr>
          <w:ilvl w:val="0"/>
          <w:numId w:val="10"/>
        </w:numPr>
        <w:ind w:leftChars="0" w:firstLineChars="0"/>
      </w:pPr>
      <w:r w:rsidRPr="00DE0A14">
        <w:t xml:space="preserve">They lack empathy and any interest in people </w:t>
      </w:r>
    </w:p>
    <w:p w14:paraId="0A6A1BDA" w14:textId="71810CC9" w:rsidR="001E044A" w:rsidRPr="00DE0A14" w:rsidRDefault="001E044A" w:rsidP="001E044A">
      <w:pPr>
        <w:pStyle w:val="ListParagraph"/>
        <w:numPr>
          <w:ilvl w:val="0"/>
          <w:numId w:val="10"/>
        </w:numPr>
        <w:ind w:leftChars="0" w:firstLineChars="0"/>
      </w:pPr>
      <w:r w:rsidRPr="00DE0A14">
        <w:lastRenderedPageBreak/>
        <w:t>They fail to listen and communicate</w:t>
      </w:r>
    </w:p>
    <w:p w14:paraId="159C1ADF" w14:textId="2D3EE533" w:rsidR="001E044A" w:rsidRPr="00DE0A14" w:rsidRDefault="001E044A" w:rsidP="001E044A">
      <w:pPr>
        <w:pStyle w:val="ListParagraph"/>
        <w:numPr>
          <w:ilvl w:val="0"/>
          <w:numId w:val="10"/>
        </w:numPr>
        <w:ind w:leftChars="0" w:firstLineChars="0"/>
      </w:pPr>
      <w:r w:rsidRPr="00DE0A14">
        <w:t xml:space="preserve">They are self-centred </w:t>
      </w:r>
    </w:p>
    <w:p w14:paraId="6ACB309A" w14:textId="78C08786" w:rsidR="001E044A" w:rsidRPr="00DE0A14" w:rsidRDefault="001E044A" w:rsidP="001E044A">
      <w:pPr>
        <w:pStyle w:val="ListParagraph"/>
        <w:numPr>
          <w:ilvl w:val="0"/>
          <w:numId w:val="10"/>
        </w:numPr>
        <w:ind w:leftChars="0" w:firstLineChars="0"/>
      </w:pPr>
      <w:r w:rsidRPr="00DE0A14">
        <w:t>They don’t motivate or inspire</w:t>
      </w:r>
    </w:p>
    <w:p w14:paraId="4C58958B" w14:textId="300A4631" w:rsidR="001E044A" w:rsidRPr="00DE0A14" w:rsidRDefault="001E044A" w:rsidP="001E044A">
      <w:pPr>
        <w:pStyle w:val="ListParagraph"/>
        <w:numPr>
          <w:ilvl w:val="0"/>
          <w:numId w:val="10"/>
        </w:numPr>
        <w:ind w:leftChars="0" w:firstLineChars="0"/>
      </w:pPr>
      <w:r w:rsidRPr="00DE0A14">
        <w:t>They blame others when mistakes are made, and don’t take responsibility for team actions and results</w:t>
      </w:r>
    </w:p>
    <w:p w14:paraId="1533826C" w14:textId="05E7157E" w:rsidR="001E044A" w:rsidRPr="00DE0A14" w:rsidRDefault="001E044A" w:rsidP="001E044A">
      <w:pPr>
        <w:pStyle w:val="ListParagraph"/>
        <w:numPr>
          <w:ilvl w:val="0"/>
          <w:numId w:val="10"/>
        </w:numPr>
        <w:ind w:leftChars="0" w:firstLineChars="0"/>
      </w:pPr>
      <w:r w:rsidRPr="00DE0A14">
        <w:t>They are typically aggressive</w:t>
      </w:r>
    </w:p>
    <w:p w14:paraId="0D304743" w14:textId="6B094943" w:rsidR="001E044A" w:rsidRPr="00DE0A14" w:rsidRDefault="001E044A" w:rsidP="001E044A">
      <w:pPr>
        <w:pStyle w:val="ListParagraph"/>
        <w:numPr>
          <w:ilvl w:val="0"/>
          <w:numId w:val="10"/>
        </w:numPr>
        <w:ind w:leftChars="0" w:firstLineChars="0"/>
      </w:pPr>
      <w:r w:rsidRPr="00DE0A14">
        <w:t>They lack personal awareness (how their behaviours impact others)</w:t>
      </w:r>
    </w:p>
    <w:p w14:paraId="5E4C6F8C" w14:textId="7810BDFD" w:rsidR="001E044A" w:rsidRPr="00DE0A14" w:rsidRDefault="001E044A" w:rsidP="001E044A">
      <w:pPr>
        <w:pStyle w:val="ListParagraph"/>
        <w:numPr>
          <w:ilvl w:val="0"/>
          <w:numId w:val="10"/>
        </w:numPr>
        <w:ind w:leftChars="0" w:firstLineChars="0"/>
      </w:pPr>
      <w:r w:rsidRPr="00DE0A14">
        <w:t>They don’t deliver on promises (Robinson &amp;Hayday, 2009)</w:t>
      </w:r>
    </w:p>
    <w:p w14:paraId="23AE02A3" w14:textId="77777777" w:rsidR="001E044A" w:rsidRPr="00DE0A14" w:rsidRDefault="001E044A" w:rsidP="001E044A">
      <w:pPr>
        <w:rPr>
          <w:lang w:val="en-GB"/>
        </w:rPr>
      </w:pPr>
    </w:p>
    <w:p w14:paraId="5A967666" w14:textId="125EC062" w:rsidR="00A05437" w:rsidRPr="00DE0A14" w:rsidRDefault="00A05437" w:rsidP="001E044A">
      <w:pPr>
        <w:rPr>
          <w:lang w:val="en-GB"/>
        </w:rPr>
      </w:pPr>
      <w:r w:rsidRPr="00DE0A14">
        <w:rPr>
          <w:lang w:val="en-GB"/>
        </w:rPr>
        <w:t xml:space="preserve"> 2.2 Evaluate the need for alignment between employee engagement and other organisational factors</w:t>
      </w:r>
    </w:p>
    <w:p w14:paraId="67F24999" w14:textId="15D9DE00" w:rsidR="00A05437" w:rsidRPr="00DE0A14" w:rsidRDefault="00A05437" w:rsidP="00A05437">
      <w:pPr>
        <w:pStyle w:val="ListParagraph"/>
        <w:suppressAutoHyphens w:val="0"/>
        <w:spacing w:line="240" w:lineRule="auto"/>
        <w:ind w:leftChars="0" w:left="0" w:firstLineChars="0" w:firstLine="0"/>
        <w:textDirection w:val="lrTb"/>
        <w:textAlignment w:val="auto"/>
        <w:outlineLvl w:val="9"/>
        <w:rPr>
          <w:rFonts w:cs="Arial"/>
          <w:b/>
          <w:bCs/>
        </w:rPr>
      </w:pPr>
    </w:p>
    <w:p w14:paraId="57A93B8F" w14:textId="5D586ACB" w:rsidR="001E044A" w:rsidRPr="00DE0A14" w:rsidRDefault="001E044A" w:rsidP="001E044A">
      <w:pPr>
        <w:rPr>
          <w:lang w:val="en-GB"/>
        </w:rPr>
      </w:pPr>
      <w:r w:rsidRPr="00DE0A14">
        <w:rPr>
          <w:lang w:val="en-GB"/>
        </w:rPr>
        <w:t>Alignment is essential to delivering high performance in an organisation, Macleod (2009) suggests employee engagement i</w:t>
      </w:r>
      <w:r w:rsidR="003057D5" w:rsidRPr="00DE0A14">
        <w:rPr>
          <w:lang w:val="en-GB"/>
        </w:rPr>
        <w:t>s</w:t>
      </w:r>
      <w:r w:rsidRPr="00DE0A14">
        <w:rPr>
          <w:lang w:val="en-GB"/>
        </w:rPr>
        <w:t xml:space="preserve"> universally beneficial “ it’s our firm belief that (engagement) can be a triple win : for the individual at work, the enterprise or service and for the country as a whole”  Although this may be a bold statement there is lots of research that supports the benefits of alignment, by aligning people management with organi</w:t>
      </w:r>
      <w:r w:rsidR="003057D5" w:rsidRPr="00DE0A14">
        <w:rPr>
          <w:lang w:val="en-GB"/>
        </w:rPr>
        <w:t>s</w:t>
      </w:r>
      <w:r w:rsidRPr="00DE0A14">
        <w:rPr>
          <w:lang w:val="en-GB"/>
        </w:rPr>
        <w:t xml:space="preserve">ational strategies objectives and goals, you generate higher levels of employee engagement as employees know what is expected of them, what they are working towards and how it benefits them.  According to the CIPD (2014) ‘Employers want engaged employees because, as well as being happier, healthier and more fulfilled, they deliver improved business performance’. </w:t>
      </w:r>
    </w:p>
    <w:p w14:paraId="0F2F9387" w14:textId="2405D8BF" w:rsidR="001E044A" w:rsidRPr="00DE0A14" w:rsidRDefault="001E044A" w:rsidP="001E044A">
      <w:pPr>
        <w:rPr>
          <w:lang w:val="en-GB"/>
        </w:rPr>
      </w:pPr>
      <w:r w:rsidRPr="00DE0A14">
        <w:rPr>
          <w:lang w:val="en-GB"/>
        </w:rPr>
        <w:t>Research shows employees who feel engaged are more likely to have greater feelings of well-being (Schaufeli et al, 2008), greater job satisfaction (Saks, 2006) and become advocates for the employer brand (Taylor and Woodhams, 2016)</w:t>
      </w:r>
    </w:p>
    <w:p w14:paraId="0F58D98D" w14:textId="5E9EB89C" w:rsidR="003057D5" w:rsidRPr="00DE0A14" w:rsidRDefault="003057D5" w:rsidP="001E044A">
      <w:pPr>
        <w:rPr>
          <w:lang w:val="en-GB"/>
        </w:rPr>
      </w:pPr>
    </w:p>
    <w:p w14:paraId="0A1D0FF8" w14:textId="7E2BBFE9" w:rsidR="003057D5" w:rsidRPr="00DE0A14" w:rsidRDefault="003057D5" w:rsidP="001E044A">
      <w:pPr>
        <w:rPr>
          <w:lang w:val="en-GB"/>
        </w:rPr>
      </w:pPr>
      <w:r w:rsidRPr="00DE0A14">
        <w:rPr>
          <w:lang w:val="en-GB"/>
        </w:rPr>
        <w:t>When employees understand the big picture, this generates alignment which leads to greater innovation and productivity.  Alignment requires a culture that supports and empowers employees, clarity on the organisations mission and vision and clear and consistent communication.  Clear communication and understanding of the organisations vision and mission has an impact on how employees rate other factors such as:</w:t>
      </w:r>
    </w:p>
    <w:p w14:paraId="65E308A6" w14:textId="35DA418B" w:rsidR="003057D5" w:rsidRPr="00DE0A14" w:rsidRDefault="003057D5" w:rsidP="003057D5">
      <w:pPr>
        <w:pStyle w:val="ListParagraph"/>
        <w:numPr>
          <w:ilvl w:val="0"/>
          <w:numId w:val="11"/>
        </w:numPr>
        <w:ind w:leftChars="0" w:firstLineChars="0"/>
      </w:pPr>
      <w:r w:rsidRPr="00DE0A14">
        <w:t>Career progression</w:t>
      </w:r>
    </w:p>
    <w:p w14:paraId="11113981" w14:textId="05A616CC" w:rsidR="003057D5" w:rsidRPr="00DE0A14" w:rsidRDefault="003057D5" w:rsidP="003057D5">
      <w:pPr>
        <w:pStyle w:val="ListParagraph"/>
        <w:numPr>
          <w:ilvl w:val="0"/>
          <w:numId w:val="11"/>
        </w:numPr>
        <w:ind w:leftChars="0" w:firstLineChars="0"/>
      </w:pPr>
      <w:r w:rsidRPr="00DE0A14">
        <w:t xml:space="preserve">Collaboration </w:t>
      </w:r>
    </w:p>
    <w:p w14:paraId="4FC5459C" w14:textId="2B217E59" w:rsidR="003057D5" w:rsidRPr="00DE0A14" w:rsidRDefault="003057D5" w:rsidP="003057D5">
      <w:pPr>
        <w:pStyle w:val="ListParagraph"/>
        <w:numPr>
          <w:ilvl w:val="0"/>
          <w:numId w:val="11"/>
        </w:numPr>
        <w:ind w:leftChars="0" w:firstLineChars="0"/>
      </w:pPr>
      <w:r w:rsidRPr="00DE0A14">
        <w:t>Effective use of technology</w:t>
      </w:r>
    </w:p>
    <w:p w14:paraId="3EF8DB1F" w14:textId="4769ED8F" w:rsidR="003057D5" w:rsidRPr="00DE0A14" w:rsidRDefault="003057D5" w:rsidP="003057D5">
      <w:pPr>
        <w:pStyle w:val="ListParagraph"/>
        <w:numPr>
          <w:ilvl w:val="0"/>
          <w:numId w:val="11"/>
        </w:numPr>
        <w:ind w:leftChars="0" w:firstLineChars="0"/>
      </w:pPr>
      <w:r w:rsidRPr="00DE0A14">
        <w:t>Morale</w:t>
      </w:r>
    </w:p>
    <w:p w14:paraId="269EA928" w14:textId="2830D1A8" w:rsidR="003057D5" w:rsidRPr="00DE0A14" w:rsidRDefault="003057D5" w:rsidP="003057D5">
      <w:pPr>
        <w:pStyle w:val="ListParagraph"/>
        <w:numPr>
          <w:ilvl w:val="0"/>
          <w:numId w:val="11"/>
        </w:numPr>
        <w:ind w:leftChars="0" w:firstLineChars="0"/>
      </w:pPr>
      <w:r w:rsidRPr="00DE0A14">
        <w:t>Training</w:t>
      </w:r>
    </w:p>
    <w:p w14:paraId="73D53355" w14:textId="1D1A3843" w:rsidR="003057D5" w:rsidRPr="00DE0A14" w:rsidRDefault="003057D5" w:rsidP="003057D5">
      <w:pPr>
        <w:pStyle w:val="ListParagraph"/>
        <w:numPr>
          <w:ilvl w:val="0"/>
          <w:numId w:val="11"/>
        </w:numPr>
        <w:ind w:leftChars="0" w:firstLineChars="0"/>
      </w:pPr>
      <w:r w:rsidRPr="00DE0A14">
        <w:t>Work/life balance</w:t>
      </w:r>
    </w:p>
    <w:p w14:paraId="11ED173E" w14:textId="2EBAEE8C" w:rsidR="003057D5" w:rsidRPr="00DE0A14" w:rsidRDefault="003057D5" w:rsidP="003057D5">
      <w:pPr>
        <w:pStyle w:val="ListParagraph"/>
        <w:numPr>
          <w:ilvl w:val="0"/>
          <w:numId w:val="11"/>
        </w:numPr>
        <w:ind w:leftChars="0" w:firstLineChars="0"/>
      </w:pPr>
      <w:r w:rsidRPr="00DE0A14">
        <w:t xml:space="preserve">Culture </w:t>
      </w:r>
    </w:p>
    <w:p w14:paraId="545E2B9A" w14:textId="7D839C00" w:rsidR="003057D5" w:rsidRPr="00DE0A14" w:rsidRDefault="003057D5" w:rsidP="003057D5">
      <w:pPr>
        <w:pStyle w:val="ListParagraph"/>
        <w:numPr>
          <w:ilvl w:val="0"/>
          <w:numId w:val="11"/>
        </w:numPr>
        <w:ind w:leftChars="0" w:firstLineChars="0"/>
      </w:pPr>
      <w:r w:rsidRPr="00DE0A14">
        <w:t xml:space="preserve">Communication </w:t>
      </w:r>
    </w:p>
    <w:p w14:paraId="3D04AFCD" w14:textId="3719040D" w:rsidR="003057D5" w:rsidRPr="00DE0A14" w:rsidRDefault="003057D5" w:rsidP="003057D5">
      <w:pPr>
        <w:rPr>
          <w:lang w:val="en-GB"/>
        </w:rPr>
      </w:pPr>
    </w:p>
    <w:p w14:paraId="55BD34DF" w14:textId="2164F9FC" w:rsidR="003057D5" w:rsidRPr="00DE0A14" w:rsidRDefault="003057D5" w:rsidP="003057D5">
      <w:pPr>
        <w:rPr>
          <w:lang w:val="en-GB"/>
        </w:rPr>
      </w:pPr>
      <w:r w:rsidRPr="00DE0A14">
        <w:rPr>
          <w:lang w:val="en-GB"/>
        </w:rPr>
        <w:t>Aligned employees help deliver the organisations key strategies and also gain their own personal development (thebigpicturepeople)</w:t>
      </w:r>
    </w:p>
    <w:p w14:paraId="0DD26F2F" w14:textId="77777777" w:rsidR="003057D5" w:rsidRPr="00DE0A14" w:rsidRDefault="003057D5" w:rsidP="001E044A">
      <w:pPr>
        <w:rPr>
          <w:lang w:val="en-GB"/>
        </w:rPr>
      </w:pPr>
    </w:p>
    <w:p w14:paraId="3E44E825" w14:textId="748AA243" w:rsidR="001E044A" w:rsidRPr="00DE0A14" w:rsidRDefault="001E044A" w:rsidP="001E044A">
      <w:pPr>
        <w:rPr>
          <w:lang w:val="en-GB"/>
        </w:rPr>
      </w:pPr>
    </w:p>
    <w:p w14:paraId="057FE7D8" w14:textId="77777777" w:rsidR="001E044A" w:rsidRPr="00DE0A14" w:rsidRDefault="001E044A" w:rsidP="001E044A">
      <w:pPr>
        <w:rPr>
          <w:lang w:val="en-GB"/>
        </w:rPr>
      </w:pPr>
    </w:p>
    <w:p w14:paraId="66116CC1" w14:textId="77777777" w:rsidR="00DE0A14" w:rsidRPr="00DE0A14" w:rsidRDefault="00DE0A14" w:rsidP="00A05437">
      <w:pPr>
        <w:pStyle w:val="ListParagraph"/>
        <w:suppressAutoHyphens w:val="0"/>
        <w:spacing w:line="240" w:lineRule="auto"/>
        <w:ind w:leftChars="0" w:left="0" w:firstLineChars="0" w:firstLine="0"/>
        <w:textDirection w:val="lrTb"/>
        <w:textAlignment w:val="auto"/>
        <w:outlineLvl w:val="9"/>
        <w:rPr>
          <w:rFonts w:cs="Arial"/>
          <w:b/>
          <w:bCs/>
        </w:rPr>
      </w:pPr>
    </w:p>
    <w:p w14:paraId="43F3FD8F" w14:textId="77777777" w:rsidR="00DE0A14" w:rsidRPr="00DE0A14" w:rsidRDefault="00DE0A14" w:rsidP="00A05437">
      <w:pPr>
        <w:pStyle w:val="ListParagraph"/>
        <w:suppressAutoHyphens w:val="0"/>
        <w:spacing w:line="240" w:lineRule="auto"/>
        <w:ind w:leftChars="0" w:left="0" w:firstLineChars="0" w:firstLine="0"/>
        <w:textDirection w:val="lrTb"/>
        <w:textAlignment w:val="auto"/>
        <w:outlineLvl w:val="9"/>
        <w:rPr>
          <w:rFonts w:cs="Arial"/>
          <w:b/>
          <w:bCs/>
        </w:rPr>
      </w:pPr>
    </w:p>
    <w:p w14:paraId="4C3BAA4A" w14:textId="77777777" w:rsidR="00DE0A14" w:rsidRPr="00DE0A14" w:rsidRDefault="00DE0A14" w:rsidP="00A05437">
      <w:pPr>
        <w:pStyle w:val="ListParagraph"/>
        <w:suppressAutoHyphens w:val="0"/>
        <w:spacing w:line="240" w:lineRule="auto"/>
        <w:ind w:leftChars="0" w:left="0" w:firstLineChars="0" w:firstLine="0"/>
        <w:textDirection w:val="lrTb"/>
        <w:textAlignment w:val="auto"/>
        <w:outlineLvl w:val="9"/>
        <w:rPr>
          <w:rFonts w:cs="Arial"/>
          <w:b/>
          <w:bCs/>
        </w:rPr>
      </w:pPr>
    </w:p>
    <w:p w14:paraId="3BF5417B" w14:textId="77777777" w:rsidR="00DE0A14" w:rsidRPr="00DE0A14" w:rsidRDefault="00DE0A14" w:rsidP="00A05437">
      <w:pPr>
        <w:pStyle w:val="ListParagraph"/>
        <w:suppressAutoHyphens w:val="0"/>
        <w:spacing w:line="240" w:lineRule="auto"/>
        <w:ind w:leftChars="0" w:left="0" w:firstLineChars="0" w:firstLine="0"/>
        <w:textDirection w:val="lrTb"/>
        <w:textAlignment w:val="auto"/>
        <w:outlineLvl w:val="9"/>
        <w:rPr>
          <w:rFonts w:cs="Arial"/>
          <w:b/>
          <w:bCs/>
        </w:rPr>
      </w:pPr>
    </w:p>
    <w:p w14:paraId="3BF4EBC9" w14:textId="77777777" w:rsidR="00DE0A14" w:rsidRPr="00DE0A14" w:rsidRDefault="00DE0A14" w:rsidP="00A05437">
      <w:pPr>
        <w:pStyle w:val="ListParagraph"/>
        <w:suppressAutoHyphens w:val="0"/>
        <w:spacing w:line="240" w:lineRule="auto"/>
        <w:ind w:leftChars="0" w:left="0" w:firstLineChars="0" w:firstLine="0"/>
        <w:textDirection w:val="lrTb"/>
        <w:textAlignment w:val="auto"/>
        <w:outlineLvl w:val="9"/>
        <w:rPr>
          <w:rFonts w:cs="Arial"/>
          <w:b/>
          <w:bCs/>
        </w:rPr>
      </w:pPr>
    </w:p>
    <w:p w14:paraId="142BE72F" w14:textId="77777777" w:rsidR="00DE0A14" w:rsidRPr="00DE0A14" w:rsidRDefault="00DE0A14" w:rsidP="00A05437">
      <w:pPr>
        <w:pStyle w:val="ListParagraph"/>
        <w:suppressAutoHyphens w:val="0"/>
        <w:spacing w:line="240" w:lineRule="auto"/>
        <w:ind w:leftChars="0" w:left="0" w:firstLineChars="0" w:firstLine="0"/>
        <w:textDirection w:val="lrTb"/>
        <w:textAlignment w:val="auto"/>
        <w:outlineLvl w:val="9"/>
        <w:rPr>
          <w:rFonts w:cs="Arial"/>
          <w:b/>
          <w:bCs/>
        </w:rPr>
      </w:pPr>
    </w:p>
    <w:p w14:paraId="794E8ED7" w14:textId="77777777" w:rsidR="00DE0A14" w:rsidRPr="00DE0A14" w:rsidRDefault="00DE0A14" w:rsidP="00A05437">
      <w:pPr>
        <w:pStyle w:val="ListParagraph"/>
        <w:suppressAutoHyphens w:val="0"/>
        <w:spacing w:line="240" w:lineRule="auto"/>
        <w:ind w:leftChars="0" w:left="0" w:firstLineChars="0" w:firstLine="0"/>
        <w:textDirection w:val="lrTb"/>
        <w:textAlignment w:val="auto"/>
        <w:outlineLvl w:val="9"/>
        <w:rPr>
          <w:rFonts w:cs="Arial"/>
          <w:b/>
          <w:bCs/>
        </w:rPr>
      </w:pPr>
    </w:p>
    <w:p w14:paraId="5D4BA19F" w14:textId="77777777" w:rsidR="00DE0A14" w:rsidRPr="00DE0A14" w:rsidRDefault="00DE0A14" w:rsidP="00A05437">
      <w:pPr>
        <w:pStyle w:val="ListParagraph"/>
        <w:suppressAutoHyphens w:val="0"/>
        <w:spacing w:line="240" w:lineRule="auto"/>
        <w:ind w:leftChars="0" w:left="0" w:firstLineChars="0" w:firstLine="0"/>
        <w:textDirection w:val="lrTb"/>
        <w:textAlignment w:val="auto"/>
        <w:outlineLvl w:val="9"/>
        <w:rPr>
          <w:rFonts w:cs="Arial"/>
          <w:b/>
          <w:bCs/>
        </w:rPr>
      </w:pPr>
    </w:p>
    <w:p w14:paraId="209F2DE2" w14:textId="77777777" w:rsidR="00DE0A14" w:rsidRPr="00DE0A14" w:rsidRDefault="00DE0A14" w:rsidP="00A05437">
      <w:pPr>
        <w:pStyle w:val="ListParagraph"/>
        <w:suppressAutoHyphens w:val="0"/>
        <w:spacing w:line="240" w:lineRule="auto"/>
        <w:ind w:leftChars="0" w:left="0" w:firstLineChars="0" w:firstLine="0"/>
        <w:textDirection w:val="lrTb"/>
        <w:textAlignment w:val="auto"/>
        <w:outlineLvl w:val="9"/>
        <w:rPr>
          <w:rFonts w:cs="Arial"/>
          <w:b/>
          <w:bCs/>
        </w:rPr>
      </w:pPr>
    </w:p>
    <w:p w14:paraId="2B1F7D9C" w14:textId="77777777" w:rsidR="00DE0A14" w:rsidRPr="00DE0A14" w:rsidRDefault="00DE0A14" w:rsidP="00A05437">
      <w:pPr>
        <w:pStyle w:val="ListParagraph"/>
        <w:suppressAutoHyphens w:val="0"/>
        <w:spacing w:line="240" w:lineRule="auto"/>
        <w:ind w:leftChars="0" w:left="0" w:firstLineChars="0" w:firstLine="0"/>
        <w:textDirection w:val="lrTb"/>
        <w:textAlignment w:val="auto"/>
        <w:outlineLvl w:val="9"/>
        <w:rPr>
          <w:rFonts w:cs="Arial"/>
          <w:b/>
          <w:bCs/>
        </w:rPr>
      </w:pPr>
    </w:p>
    <w:p w14:paraId="54FE514A" w14:textId="337BB019" w:rsidR="00A05437" w:rsidRPr="00DE0A14" w:rsidRDefault="00A05437" w:rsidP="00A05437">
      <w:pPr>
        <w:pStyle w:val="ListParagraph"/>
        <w:suppressAutoHyphens w:val="0"/>
        <w:spacing w:line="240" w:lineRule="auto"/>
        <w:ind w:leftChars="0" w:left="0" w:firstLineChars="0" w:firstLine="0"/>
        <w:textDirection w:val="lrTb"/>
        <w:textAlignment w:val="auto"/>
        <w:outlineLvl w:val="9"/>
        <w:rPr>
          <w:rFonts w:cs="Arial"/>
          <w:b/>
          <w:bCs/>
        </w:rPr>
      </w:pPr>
      <w:r w:rsidRPr="00DE0A14">
        <w:rPr>
          <w:rFonts w:cs="Arial"/>
          <w:b/>
          <w:bCs/>
        </w:rPr>
        <w:lastRenderedPageBreak/>
        <w:t>LO3: Understand the potential contribution of employee engagement to positive organisational outcomes</w:t>
      </w:r>
    </w:p>
    <w:p w14:paraId="71A6C252" w14:textId="2579C39E" w:rsidR="00A05437" w:rsidRPr="00DE0A14" w:rsidRDefault="00A05437" w:rsidP="00A05437">
      <w:pPr>
        <w:pStyle w:val="ListParagraph"/>
        <w:suppressAutoHyphens w:val="0"/>
        <w:spacing w:line="240" w:lineRule="auto"/>
        <w:ind w:leftChars="0" w:left="0" w:firstLineChars="0" w:firstLine="0"/>
        <w:textDirection w:val="lrTb"/>
        <w:textAlignment w:val="auto"/>
        <w:outlineLvl w:val="9"/>
        <w:rPr>
          <w:rFonts w:cs="Arial"/>
          <w:b/>
          <w:bCs/>
        </w:rPr>
      </w:pPr>
    </w:p>
    <w:p w14:paraId="52EB4F5C" w14:textId="7D7DF22E" w:rsidR="00A05437" w:rsidRPr="00DE0A14" w:rsidRDefault="00A05437" w:rsidP="00A05437">
      <w:pPr>
        <w:autoSpaceDE w:val="0"/>
        <w:autoSpaceDN w:val="0"/>
        <w:adjustRightInd w:val="0"/>
        <w:rPr>
          <w:lang w:val="en-GB"/>
        </w:rPr>
      </w:pPr>
      <w:r w:rsidRPr="00DE0A14">
        <w:rPr>
          <w:lang w:val="en-GB"/>
        </w:rPr>
        <w:t xml:space="preserve">3.1 Explain why employee engagement is an increasingly vital dimension of HR strategy and practice. </w:t>
      </w:r>
    </w:p>
    <w:p w14:paraId="63C0BBCE" w14:textId="77777777" w:rsidR="003057D5" w:rsidRPr="00DE0A14" w:rsidRDefault="003057D5" w:rsidP="00A05437">
      <w:pPr>
        <w:autoSpaceDE w:val="0"/>
        <w:autoSpaceDN w:val="0"/>
        <w:adjustRightInd w:val="0"/>
        <w:rPr>
          <w:lang w:val="en-GB"/>
        </w:rPr>
      </w:pPr>
    </w:p>
    <w:p w14:paraId="08A48BC4" w14:textId="1B6C4A7C" w:rsidR="003057D5" w:rsidRPr="00DE0A14" w:rsidRDefault="003057D5" w:rsidP="00A05437">
      <w:pPr>
        <w:autoSpaceDE w:val="0"/>
        <w:autoSpaceDN w:val="0"/>
        <w:adjustRightInd w:val="0"/>
        <w:rPr>
          <w:lang w:val="en-GB"/>
        </w:rPr>
      </w:pPr>
      <w:r w:rsidRPr="00DE0A14">
        <w:rPr>
          <w:lang w:val="en-GB"/>
        </w:rPr>
        <w:t>HR strategies and practices alone do not deliver superior business performance, skilled employees with valuable human capital can only add value if they have a positive relationship with their employer in a supportive culture with strong values.  The combination results in employees giving discretionary effort, strategic HRM needs to take into consideration employee engagement to support organisational performance. (CIPD.2021)</w:t>
      </w:r>
    </w:p>
    <w:p w14:paraId="21E69F05" w14:textId="276F4C53" w:rsidR="003057D5" w:rsidRPr="00DE0A14" w:rsidRDefault="003057D5" w:rsidP="00A05437">
      <w:pPr>
        <w:autoSpaceDE w:val="0"/>
        <w:autoSpaceDN w:val="0"/>
        <w:adjustRightInd w:val="0"/>
        <w:rPr>
          <w:lang w:val="en-GB"/>
        </w:rPr>
      </w:pPr>
    </w:p>
    <w:p w14:paraId="73CFC6E5" w14:textId="4C0C9A62" w:rsidR="003057D5" w:rsidRPr="00DE0A14" w:rsidRDefault="003057D5" w:rsidP="00A05437">
      <w:pPr>
        <w:autoSpaceDE w:val="0"/>
        <w:autoSpaceDN w:val="0"/>
        <w:adjustRightInd w:val="0"/>
        <w:rPr>
          <w:lang w:val="en-GB"/>
        </w:rPr>
      </w:pPr>
      <w:r w:rsidRPr="00DE0A14">
        <w:rPr>
          <w:lang w:val="en-GB"/>
        </w:rPr>
        <w:t>Research shows a link between high engagement and high performance, where a study of 50 organisations over the period of a year demonstrated organisations with engaged employees delivered 19% increase in operating performance and 28% growth in earnings per share. (Towers Perrin, 2009)</w:t>
      </w:r>
    </w:p>
    <w:p w14:paraId="1A8B8A47" w14:textId="5A1C8D9A" w:rsidR="003057D5" w:rsidRPr="00DE0A14" w:rsidRDefault="003057D5" w:rsidP="00A05437">
      <w:pPr>
        <w:autoSpaceDE w:val="0"/>
        <w:autoSpaceDN w:val="0"/>
        <w:adjustRightInd w:val="0"/>
        <w:rPr>
          <w:lang w:val="en-GB"/>
        </w:rPr>
      </w:pPr>
      <w:r w:rsidRPr="00DE0A14">
        <w:rPr>
          <w:lang w:val="en-GB"/>
        </w:rPr>
        <w:t>Research also shows that organisations with high levels of engagement also has a positive impact on customer satisfaction, employee loyalty, profitability, productivity, and safety (Harter et al, 2002) A gallop study of 8,000 business units from 36 companies identified that the units in the top 25% of employee engagement delivered 1-4% higher profitability than those in the bottom 25%.</w:t>
      </w:r>
    </w:p>
    <w:p w14:paraId="14712271" w14:textId="0725ED44" w:rsidR="003057D5" w:rsidRPr="00DE0A14" w:rsidRDefault="003057D5" w:rsidP="00A05437">
      <w:pPr>
        <w:autoSpaceDE w:val="0"/>
        <w:autoSpaceDN w:val="0"/>
        <w:adjustRightInd w:val="0"/>
        <w:rPr>
          <w:lang w:val="en-GB"/>
        </w:rPr>
      </w:pPr>
      <w:r w:rsidRPr="00DE0A14">
        <w:rPr>
          <w:lang w:val="en-GB"/>
        </w:rPr>
        <w:t>Evidence from gallop studies also shows huge benefits when organisations focus on employee and customer engagement at the same time, this is also supported by research in the UK, where 4 Tesco stores were compared the stores with high employee and customer engagement resulted in higher conversion rates (where customers purchase products, the manager from the top stores came away from a top down approach to managing employees and gave them the autonomy to respond to customer needs as they saw fit (Hutchinson and Purcell, 2003)</w:t>
      </w:r>
    </w:p>
    <w:p w14:paraId="550C074B" w14:textId="4980ADEC" w:rsidR="003057D5" w:rsidRPr="00DE0A14" w:rsidRDefault="003057D5" w:rsidP="00A05437">
      <w:pPr>
        <w:autoSpaceDE w:val="0"/>
        <w:autoSpaceDN w:val="0"/>
        <w:adjustRightInd w:val="0"/>
        <w:rPr>
          <w:lang w:val="en-GB"/>
        </w:rPr>
      </w:pPr>
    </w:p>
    <w:p w14:paraId="689D233A" w14:textId="36347DA6" w:rsidR="003057D5" w:rsidRPr="00DE0A14" w:rsidRDefault="003057D5" w:rsidP="00A05437">
      <w:pPr>
        <w:autoSpaceDE w:val="0"/>
        <w:autoSpaceDN w:val="0"/>
        <w:adjustRightInd w:val="0"/>
        <w:rPr>
          <w:lang w:val="en-GB"/>
        </w:rPr>
      </w:pPr>
      <w:r w:rsidRPr="00DE0A14">
        <w:rPr>
          <w:lang w:val="en-GB"/>
        </w:rPr>
        <w:t>Despite overwhelming evidence of employee engagement bringing superior business performance, caution must be used as superior business performance in relation to profits can be affected by internal and external factors.  (Taylor and Woodham, 2016)</w:t>
      </w:r>
    </w:p>
    <w:p w14:paraId="4954D84A" w14:textId="77777777" w:rsidR="003057D5" w:rsidRPr="00DE0A14" w:rsidRDefault="003057D5" w:rsidP="00A05437">
      <w:pPr>
        <w:autoSpaceDE w:val="0"/>
        <w:autoSpaceDN w:val="0"/>
        <w:adjustRightInd w:val="0"/>
        <w:rPr>
          <w:lang w:val="en-GB"/>
        </w:rPr>
      </w:pPr>
    </w:p>
    <w:p w14:paraId="2CE09DEA" w14:textId="77777777" w:rsidR="00A05437" w:rsidRPr="00DE0A14" w:rsidRDefault="00A05437" w:rsidP="00A05437">
      <w:pPr>
        <w:autoSpaceDE w:val="0"/>
        <w:autoSpaceDN w:val="0"/>
        <w:adjustRightInd w:val="0"/>
        <w:rPr>
          <w:lang w:val="en-GB"/>
        </w:rPr>
      </w:pPr>
    </w:p>
    <w:p w14:paraId="4B5259BE" w14:textId="774E74E4" w:rsidR="00A05437" w:rsidRPr="00DE0A14" w:rsidRDefault="00A05437" w:rsidP="00A05437">
      <w:pPr>
        <w:pStyle w:val="ListParagraph"/>
        <w:suppressAutoHyphens w:val="0"/>
        <w:spacing w:line="240" w:lineRule="auto"/>
        <w:ind w:leftChars="0" w:left="0" w:firstLineChars="0" w:firstLine="0"/>
        <w:textDirection w:val="lrTb"/>
        <w:textAlignment w:val="auto"/>
        <w:outlineLvl w:val="9"/>
      </w:pPr>
      <w:r w:rsidRPr="00DE0A14">
        <w:t>3.2 Evaluate the potential benefits, for different parties, of high employee engagement</w:t>
      </w:r>
    </w:p>
    <w:p w14:paraId="17E74AB0" w14:textId="77777777" w:rsidR="003057D5" w:rsidRPr="00DE0A14" w:rsidRDefault="003057D5" w:rsidP="00A05437">
      <w:pPr>
        <w:pStyle w:val="ListParagraph"/>
        <w:suppressAutoHyphens w:val="0"/>
        <w:spacing w:line="240" w:lineRule="auto"/>
        <w:ind w:leftChars="0" w:left="0" w:firstLineChars="0" w:firstLine="0"/>
        <w:textDirection w:val="lrTb"/>
        <w:textAlignment w:val="auto"/>
        <w:outlineLvl w:val="9"/>
      </w:pPr>
    </w:p>
    <w:p w14:paraId="3B817480" w14:textId="4CE9DFFE" w:rsidR="00A05437" w:rsidRPr="00DE0A14" w:rsidRDefault="003057D5" w:rsidP="003057D5">
      <w:pPr>
        <w:rPr>
          <w:lang w:val="en-GB"/>
        </w:rPr>
      </w:pPr>
      <w:r w:rsidRPr="00DE0A14">
        <w:rPr>
          <w:lang w:val="en-GB"/>
        </w:rPr>
        <w:t>“Feeling engaged is evidently good for workers. Most definitions of engagement describe employees who are healthier, happier, and more fulfilled or more motivated. For organisations research has repeatedly shown that measures of engagement go together with high performance “(CIPD, 2021)</w:t>
      </w:r>
    </w:p>
    <w:p w14:paraId="1635209F" w14:textId="0F3135A1" w:rsidR="003057D5" w:rsidRPr="00DE0A14" w:rsidRDefault="003057D5" w:rsidP="003057D5">
      <w:pPr>
        <w:rPr>
          <w:lang w:val="en-GB"/>
        </w:rPr>
      </w:pPr>
    </w:p>
    <w:p w14:paraId="6DE30800" w14:textId="76D997FB" w:rsidR="003057D5" w:rsidRPr="00DE0A14" w:rsidRDefault="003057D5" w:rsidP="003057D5">
      <w:pPr>
        <w:rPr>
          <w:lang w:val="en-GB"/>
        </w:rPr>
      </w:pPr>
      <w:r w:rsidRPr="00DE0A14">
        <w:rPr>
          <w:lang w:val="en-GB"/>
        </w:rPr>
        <w:t>Benefits to employee</w:t>
      </w:r>
    </w:p>
    <w:p w14:paraId="14A85C97" w14:textId="77777777" w:rsidR="003057D5" w:rsidRPr="00DE0A14" w:rsidRDefault="003057D5" w:rsidP="003057D5">
      <w:pPr>
        <w:rPr>
          <w:lang w:val="en-GB"/>
        </w:rPr>
      </w:pPr>
    </w:p>
    <w:p w14:paraId="2A934A84" w14:textId="19F4CF9F" w:rsidR="003057D5" w:rsidRPr="00DE0A14" w:rsidRDefault="003057D5" w:rsidP="003057D5">
      <w:pPr>
        <w:rPr>
          <w:lang w:val="en-GB"/>
        </w:rPr>
      </w:pPr>
      <w:r w:rsidRPr="00DE0A14">
        <w:rPr>
          <w:lang w:val="en-GB"/>
        </w:rPr>
        <w:t>Increased employee safety – engaged employees feel connected to their workplace and are more aware of their surroundings, research shows there are 70% fewer accidents in engaged workplaces</w:t>
      </w:r>
    </w:p>
    <w:p w14:paraId="5FCDB42B" w14:textId="0A333C26" w:rsidR="003057D5" w:rsidRPr="00DE0A14" w:rsidRDefault="003057D5" w:rsidP="003057D5">
      <w:pPr>
        <w:rPr>
          <w:lang w:val="en-GB"/>
        </w:rPr>
      </w:pPr>
      <w:r w:rsidRPr="00DE0A14">
        <w:rPr>
          <w:lang w:val="en-GB"/>
        </w:rPr>
        <w:t>Better employee health – employees who are engaged are less likely to be obese and suffer from chronic illness, 51% of engaged employees eat healthier and 54% of engaged employees exercise more, healthier employees are less likely to suffer from chronic illness. 21% of engaged employees are more likely to take part in company wellness programs (Gallop, 2013)</w:t>
      </w:r>
    </w:p>
    <w:p w14:paraId="6A972AAF" w14:textId="77777777" w:rsidR="003057D5" w:rsidRPr="00DE0A14" w:rsidRDefault="003057D5" w:rsidP="003057D5">
      <w:pPr>
        <w:rPr>
          <w:lang w:val="en-GB"/>
        </w:rPr>
      </w:pPr>
    </w:p>
    <w:p w14:paraId="6619F755" w14:textId="444D7435" w:rsidR="003057D5" w:rsidRPr="00DE0A14" w:rsidRDefault="003057D5" w:rsidP="003057D5">
      <w:pPr>
        <w:rPr>
          <w:lang w:val="en-GB"/>
        </w:rPr>
      </w:pPr>
      <w:r w:rsidRPr="00DE0A14">
        <w:rPr>
          <w:lang w:val="en-GB"/>
        </w:rPr>
        <w:t xml:space="preserve">Happier employees – a reduction in workplace stress, motivation comes from positive practices such as employee recognition, one to ones and 360 feedbacks. According to the </w:t>
      </w:r>
      <w:r w:rsidRPr="00DE0A14">
        <w:rPr>
          <w:lang w:val="en-GB"/>
        </w:rPr>
        <w:lastRenderedPageBreak/>
        <w:t>American psychological association workplace stress cost approx. $500 billion a year (HBR, 2015)</w:t>
      </w:r>
    </w:p>
    <w:p w14:paraId="6A700006" w14:textId="77777777" w:rsidR="003057D5" w:rsidRPr="00DE0A14" w:rsidRDefault="003057D5" w:rsidP="003057D5">
      <w:pPr>
        <w:rPr>
          <w:lang w:val="en-GB"/>
        </w:rPr>
      </w:pPr>
    </w:p>
    <w:p w14:paraId="580EBB11" w14:textId="65BDE029" w:rsidR="003057D5" w:rsidRPr="00DE0A14" w:rsidRDefault="003057D5" w:rsidP="003057D5">
      <w:pPr>
        <w:rPr>
          <w:lang w:val="en-GB"/>
        </w:rPr>
      </w:pPr>
      <w:r w:rsidRPr="00DE0A14">
        <w:rPr>
          <w:lang w:val="en-GB"/>
        </w:rPr>
        <w:t>Greater employee satisfaction – employees who feel engaged experience greater levels of job satisfaction and well-being regardless of the type of job they have (Schaufeli et al, 2010)</w:t>
      </w:r>
    </w:p>
    <w:p w14:paraId="404D7A02" w14:textId="77777777" w:rsidR="003057D5" w:rsidRPr="00DE0A14" w:rsidRDefault="003057D5" w:rsidP="003057D5">
      <w:pPr>
        <w:rPr>
          <w:lang w:val="en-GB"/>
        </w:rPr>
      </w:pPr>
    </w:p>
    <w:p w14:paraId="0415DA3C" w14:textId="7FCAFD0A" w:rsidR="003057D5" w:rsidRPr="00DE0A14" w:rsidRDefault="003057D5" w:rsidP="003057D5">
      <w:pPr>
        <w:rPr>
          <w:lang w:val="en-GB"/>
        </w:rPr>
      </w:pPr>
      <w:r w:rsidRPr="00DE0A14">
        <w:rPr>
          <w:lang w:val="en-GB"/>
        </w:rPr>
        <w:t>Better home life – improvements in work life balance, engaged employees feel happy in work and as a result do not complain to companions, have more time for family activities such as playing with children and create a better atmosphere at home (Fullagar et al, 2009)</w:t>
      </w:r>
    </w:p>
    <w:p w14:paraId="46220F52" w14:textId="14271D3A" w:rsidR="003057D5" w:rsidRPr="00DE0A14" w:rsidRDefault="003057D5" w:rsidP="003057D5">
      <w:pPr>
        <w:rPr>
          <w:lang w:val="en-GB"/>
        </w:rPr>
      </w:pPr>
    </w:p>
    <w:p w14:paraId="3B98E754" w14:textId="402142AD" w:rsidR="003057D5" w:rsidRPr="00DE0A14" w:rsidRDefault="003057D5" w:rsidP="003057D5">
      <w:pPr>
        <w:rPr>
          <w:lang w:val="en-GB"/>
        </w:rPr>
      </w:pPr>
      <w:r w:rsidRPr="00DE0A14">
        <w:rPr>
          <w:lang w:val="en-GB"/>
        </w:rPr>
        <w:t>Benefits to organisation</w:t>
      </w:r>
    </w:p>
    <w:p w14:paraId="5707AEDA" w14:textId="77777777" w:rsidR="003057D5" w:rsidRPr="00DE0A14" w:rsidRDefault="003057D5" w:rsidP="003057D5">
      <w:pPr>
        <w:rPr>
          <w:lang w:val="en-GB"/>
        </w:rPr>
      </w:pPr>
    </w:p>
    <w:p w14:paraId="79C1BE4F" w14:textId="40E05A32" w:rsidR="003057D5" w:rsidRPr="00DE0A14" w:rsidRDefault="003057D5" w:rsidP="003057D5">
      <w:pPr>
        <w:rPr>
          <w:lang w:val="en-GB"/>
        </w:rPr>
      </w:pPr>
      <w:r w:rsidRPr="00DE0A14">
        <w:rPr>
          <w:lang w:val="en-GB"/>
        </w:rPr>
        <w:t>Less absence – engaged employees feel committed to the organisation and the team they work with resulting in them wanting to attend work, a Gallup study shows engaged workplaces have 41% lower absenteeism.</w:t>
      </w:r>
    </w:p>
    <w:p w14:paraId="79F0F818" w14:textId="77777777" w:rsidR="003057D5" w:rsidRPr="00DE0A14" w:rsidRDefault="003057D5" w:rsidP="003057D5">
      <w:pPr>
        <w:rPr>
          <w:lang w:val="en-GB"/>
        </w:rPr>
      </w:pPr>
    </w:p>
    <w:p w14:paraId="7C43410C" w14:textId="417FDC02" w:rsidR="003057D5" w:rsidRPr="00DE0A14" w:rsidRDefault="003057D5" w:rsidP="003057D5">
      <w:pPr>
        <w:rPr>
          <w:lang w:val="en-GB"/>
        </w:rPr>
      </w:pPr>
      <w:r w:rsidRPr="00DE0A14">
        <w:rPr>
          <w:lang w:val="en-GB"/>
        </w:rPr>
        <w:t xml:space="preserve">Higher levels of retention – engaged employees </w:t>
      </w:r>
      <w:r w:rsidR="00DE0A14" w:rsidRPr="00DE0A14">
        <w:rPr>
          <w:lang w:val="en-GB"/>
        </w:rPr>
        <w:t>are</w:t>
      </w:r>
      <w:r w:rsidRPr="00DE0A14">
        <w:rPr>
          <w:lang w:val="en-GB"/>
        </w:rPr>
        <w:t xml:space="preserve"> committed to the organisation and their teammates, a Gallop study has shown 41% lower absenteeism in engaged workplaces  </w:t>
      </w:r>
    </w:p>
    <w:p w14:paraId="6303529D" w14:textId="77777777" w:rsidR="003057D5" w:rsidRPr="00DE0A14" w:rsidRDefault="003057D5" w:rsidP="003057D5">
      <w:pPr>
        <w:rPr>
          <w:lang w:val="en-GB"/>
        </w:rPr>
      </w:pPr>
    </w:p>
    <w:p w14:paraId="04DB0CF3" w14:textId="47C413FA" w:rsidR="003057D5" w:rsidRPr="00DE0A14" w:rsidRDefault="003057D5" w:rsidP="003057D5">
      <w:pPr>
        <w:rPr>
          <w:lang w:val="en-GB"/>
        </w:rPr>
      </w:pPr>
      <w:r w:rsidRPr="00DE0A14">
        <w:rPr>
          <w:lang w:val="en-GB"/>
        </w:rPr>
        <w:t xml:space="preserve">Greater employee loyalty - </w:t>
      </w:r>
      <w:r w:rsidRPr="00DE0A14">
        <w:rPr>
          <w:lang w:val="en-GB"/>
        </w:rPr>
        <w:t>despite the definition of loyalty changing where millennials are three times more likely to change jobs than non-millennials, engaged employees do not feel the need to actively loo</w:t>
      </w:r>
      <w:r w:rsidRPr="00DE0A14">
        <w:rPr>
          <w:lang w:val="en-GB"/>
        </w:rPr>
        <w:t>k</w:t>
      </w:r>
      <w:r w:rsidRPr="00DE0A14">
        <w:rPr>
          <w:lang w:val="en-GB"/>
        </w:rPr>
        <w:t xml:space="preserve"> for another job</w:t>
      </w:r>
      <w:r w:rsidRPr="00DE0A14">
        <w:rPr>
          <w:lang w:val="en-GB"/>
        </w:rPr>
        <w:t xml:space="preserve"> (Forbes, 2017)</w:t>
      </w:r>
    </w:p>
    <w:p w14:paraId="086686EA" w14:textId="77777777" w:rsidR="003057D5" w:rsidRPr="00DE0A14" w:rsidRDefault="003057D5" w:rsidP="003057D5">
      <w:pPr>
        <w:rPr>
          <w:lang w:val="en-GB"/>
        </w:rPr>
      </w:pPr>
    </w:p>
    <w:p w14:paraId="26FFD99F" w14:textId="4992A3EC" w:rsidR="003057D5" w:rsidRPr="00DE0A14" w:rsidRDefault="003057D5" w:rsidP="003057D5">
      <w:pPr>
        <w:rPr>
          <w:lang w:val="en-GB"/>
        </w:rPr>
      </w:pPr>
      <w:r w:rsidRPr="00DE0A14">
        <w:rPr>
          <w:lang w:val="en-GB"/>
        </w:rPr>
        <w:t>Better quality – engaged employees are firing on all cylinders therefore are less likely to make mistakes, “Techniques don’t produce quality products and services people do. People who care, people who are treated as creative, contributing individuals “(Peters and Waterman, 2012)</w:t>
      </w:r>
    </w:p>
    <w:p w14:paraId="3E15F6B6" w14:textId="77777777" w:rsidR="003057D5" w:rsidRPr="00DE0A14" w:rsidRDefault="003057D5" w:rsidP="003057D5">
      <w:pPr>
        <w:rPr>
          <w:lang w:val="en-GB"/>
        </w:rPr>
      </w:pPr>
    </w:p>
    <w:p w14:paraId="187F725C" w14:textId="3F3DCAD8" w:rsidR="003057D5" w:rsidRPr="00DE0A14" w:rsidRDefault="003057D5" w:rsidP="003057D5">
      <w:pPr>
        <w:rPr>
          <w:lang w:val="en-GB"/>
        </w:rPr>
      </w:pPr>
      <w:r w:rsidRPr="00DE0A14">
        <w:rPr>
          <w:lang w:val="en-GB"/>
        </w:rPr>
        <w:t xml:space="preserve">Higher sales </w:t>
      </w:r>
      <w:r w:rsidR="00DE0A14" w:rsidRPr="00DE0A14">
        <w:rPr>
          <w:lang w:val="en-GB"/>
        </w:rPr>
        <w:t>– according</w:t>
      </w:r>
      <w:r w:rsidRPr="00DE0A14">
        <w:rPr>
          <w:lang w:val="en-GB"/>
        </w:rPr>
        <w:t xml:space="preserve"> to Gallop organisations with high engagement see 20% higher sales than disengaged counterparts</w:t>
      </w:r>
    </w:p>
    <w:p w14:paraId="46E5339A" w14:textId="77777777" w:rsidR="003057D5" w:rsidRPr="00DE0A14" w:rsidRDefault="003057D5" w:rsidP="003057D5">
      <w:pPr>
        <w:rPr>
          <w:lang w:val="en-GB"/>
        </w:rPr>
      </w:pPr>
    </w:p>
    <w:p w14:paraId="58E3B415" w14:textId="400C84D3" w:rsidR="003057D5" w:rsidRPr="00DE0A14" w:rsidRDefault="003057D5" w:rsidP="003057D5">
      <w:pPr>
        <w:rPr>
          <w:lang w:val="en-GB"/>
        </w:rPr>
      </w:pPr>
      <w:r w:rsidRPr="00DE0A14">
        <w:rPr>
          <w:lang w:val="en-GB"/>
        </w:rPr>
        <w:t>Higher profitability – a study shows companies with engaged employees had a 6% higher net profit margin (Towers Perrin.2011)</w:t>
      </w:r>
    </w:p>
    <w:p w14:paraId="2EF90BBC" w14:textId="0150176F" w:rsidR="003057D5" w:rsidRPr="00DE0A14" w:rsidRDefault="003057D5" w:rsidP="003057D5">
      <w:pPr>
        <w:rPr>
          <w:lang w:val="en-GB"/>
        </w:rPr>
      </w:pPr>
    </w:p>
    <w:p w14:paraId="789FAC74" w14:textId="3B506659" w:rsidR="003057D5" w:rsidRPr="00DE0A14" w:rsidRDefault="003057D5" w:rsidP="003057D5">
      <w:pPr>
        <w:rPr>
          <w:lang w:val="en-GB"/>
        </w:rPr>
      </w:pPr>
      <w:r w:rsidRPr="00DE0A14">
        <w:rPr>
          <w:lang w:val="en-GB"/>
        </w:rPr>
        <w:t xml:space="preserve">Benefits to customers </w:t>
      </w:r>
    </w:p>
    <w:p w14:paraId="5BE430C1" w14:textId="77777777" w:rsidR="003057D5" w:rsidRPr="00DE0A14" w:rsidRDefault="003057D5" w:rsidP="003057D5">
      <w:pPr>
        <w:rPr>
          <w:lang w:val="en-GB"/>
        </w:rPr>
      </w:pPr>
    </w:p>
    <w:p w14:paraId="7315EABC" w14:textId="56A57722" w:rsidR="003057D5" w:rsidRPr="00DE0A14" w:rsidRDefault="003057D5" w:rsidP="003057D5">
      <w:pPr>
        <w:rPr>
          <w:lang w:val="en-GB"/>
        </w:rPr>
      </w:pPr>
      <w:r w:rsidRPr="00DE0A14">
        <w:rPr>
          <w:lang w:val="en-GB"/>
        </w:rPr>
        <w:t xml:space="preserve">Delightful customer experience – engaged employees are invested in the </w:t>
      </w:r>
      <w:r w:rsidR="00DE0A14" w:rsidRPr="00DE0A14">
        <w:rPr>
          <w:lang w:val="en-GB"/>
        </w:rPr>
        <w:t>organisation</w:t>
      </w:r>
      <w:r w:rsidRPr="00DE0A14">
        <w:rPr>
          <w:lang w:val="en-GB"/>
        </w:rPr>
        <w:t xml:space="preserve"> and will go above and beyond for the customer creating more delightful customer experiences </w:t>
      </w:r>
    </w:p>
    <w:p w14:paraId="5D86D6C5" w14:textId="77777777" w:rsidR="003057D5" w:rsidRPr="00DE0A14" w:rsidRDefault="003057D5" w:rsidP="003057D5">
      <w:pPr>
        <w:rPr>
          <w:lang w:val="en-GB"/>
        </w:rPr>
      </w:pPr>
    </w:p>
    <w:p w14:paraId="6C8601C7" w14:textId="465B50C2" w:rsidR="003057D5" w:rsidRPr="00DE0A14" w:rsidRDefault="003057D5" w:rsidP="003057D5">
      <w:pPr>
        <w:rPr>
          <w:lang w:val="en-GB"/>
        </w:rPr>
      </w:pPr>
      <w:r w:rsidRPr="00DE0A14">
        <w:rPr>
          <w:lang w:val="en-GB"/>
        </w:rPr>
        <w:t xml:space="preserve">Improved customer relations </w:t>
      </w:r>
      <w:r w:rsidR="00DE0A14" w:rsidRPr="00DE0A14">
        <w:rPr>
          <w:lang w:val="en-GB"/>
        </w:rPr>
        <w:t xml:space="preserve">– </w:t>
      </w:r>
      <w:proofErr w:type="gramStart"/>
      <w:r w:rsidR="00DE0A14" w:rsidRPr="00DE0A14">
        <w:rPr>
          <w:lang w:val="en-GB"/>
        </w:rPr>
        <w:t>as</w:t>
      </w:r>
      <w:r w:rsidRPr="00DE0A14">
        <w:rPr>
          <w:lang w:val="en-GB"/>
        </w:rPr>
        <w:t xml:space="preserve"> a result of</w:t>
      </w:r>
      <w:proofErr w:type="gramEnd"/>
      <w:r w:rsidRPr="00DE0A14">
        <w:rPr>
          <w:lang w:val="en-GB"/>
        </w:rPr>
        <w:t xml:space="preserve"> the delightful experiences engaged employees build a rapport with their customers and create customer advocacy, positive customer feedback generates more customers (blog.hubspot)</w:t>
      </w:r>
    </w:p>
    <w:p w14:paraId="3C413529" w14:textId="2CA12D61" w:rsidR="003057D5" w:rsidRPr="00DE0A14" w:rsidRDefault="003057D5" w:rsidP="003057D5">
      <w:pPr>
        <w:rPr>
          <w:lang w:val="en-GB"/>
        </w:rPr>
      </w:pPr>
    </w:p>
    <w:p w14:paraId="147C2DEC" w14:textId="77777777" w:rsidR="003057D5" w:rsidRPr="00DE0A14" w:rsidRDefault="003057D5" w:rsidP="003057D5">
      <w:pPr>
        <w:rPr>
          <w:lang w:val="en-GB"/>
        </w:rPr>
      </w:pPr>
    </w:p>
    <w:p w14:paraId="76251021" w14:textId="77777777" w:rsidR="003057D5" w:rsidRPr="00DE0A14" w:rsidRDefault="003057D5" w:rsidP="003057D5">
      <w:pPr>
        <w:rPr>
          <w:lang w:val="en-GB"/>
        </w:rPr>
      </w:pPr>
    </w:p>
    <w:p w14:paraId="27274950" w14:textId="77777777" w:rsidR="003057D5" w:rsidRPr="00DE0A14" w:rsidRDefault="003057D5" w:rsidP="003057D5">
      <w:pPr>
        <w:rPr>
          <w:lang w:val="en-GB"/>
        </w:rPr>
      </w:pPr>
    </w:p>
    <w:p w14:paraId="560D3D3D" w14:textId="77777777" w:rsidR="003057D5" w:rsidRPr="00DE0A14" w:rsidRDefault="003057D5" w:rsidP="003057D5">
      <w:pPr>
        <w:rPr>
          <w:lang w:val="en-GB"/>
        </w:rPr>
      </w:pPr>
    </w:p>
    <w:p w14:paraId="3E56A0A7" w14:textId="29344A25" w:rsidR="003057D5" w:rsidRPr="00DE0A14" w:rsidRDefault="003057D5" w:rsidP="003057D5">
      <w:pPr>
        <w:rPr>
          <w:lang w:val="en-GB"/>
        </w:rPr>
      </w:pPr>
      <w:r w:rsidRPr="00DE0A14">
        <w:rPr>
          <w:lang w:val="en-GB"/>
        </w:rPr>
        <w:t xml:space="preserve">Benefits to shareholders </w:t>
      </w:r>
    </w:p>
    <w:p w14:paraId="27A473E3" w14:textId="77777777" w:rsidR="003057D5" w:rsidRPr="00DE0A14" w:rsidRDefault="003057D5" w:rsidP="003057D5">
      <w:pPr>
        <w:rPr>
          <w:lang w:val="en-GB"/>
        </w:rPr>
      </w:pPr>
    </w:p>
    <w:p w14:paraId="581DFC57" w14:textId="1A89DF4B" w:rsidR="003057D5" w:rsidRPr="00DE0A14" w:rsidRDefault="003057D5" w:rsidP="003057D5">
      <w:pPr>
        <w:rPr>
          <w:lang w:val="en-GB"/>
        </w:rPr>
      </w:pPr>
      <w:r w:rsidRPr="00DE0A14">
        <w:rPr>
          <w:lang w:val="en-GB"/>
        </w:rPr>
        <w:t xml:space="preserve">Higher stock price - </w:t>
      </w:r>
    </w:p>
    <w:p w14:paraId="473DFDAC" w14:textId="4A85E4D6" w:rsidR="003057D5" w:rsidRPr="00DE0A14" w:rsidRDefault="003057D5" w:rsidP="003057D5">
      <w:pPr>
        <w:rPr>
          <w:lang w:val="en-GB"/>
        </w:rPr>
      </w:pPr>
      <w:r w:rsidRPr="00DE0A14">
        <w:rPr>
          <w:lang w:val="en-GB"/>
        </w:rPr>
        <w:t>Employee engagement is the secret ingredient to higher stock prices, CEO of Campbells soup Doug Conant states “To win the marketplace you must first win the workplace. I’m obsessed with keeping employee engagement front and Centre” as a result of his focus on employee engagement, in 2009 the company saw an increase in stock value of 30%</w:t>
      </w:r>
    </w:p>
    <w:p w14:paraId="516D1FF0" w14:textId="77777777" w:rsidR="003057D5" w:rsidRPr="00DE0A14" w:rsidRDefault="003057D5" w:rsidP="003057D5">
      <w:pPr>
        <w:rPr>
          <w:lang w:val="en-GB"/>
        </w:rPr>
      </w:pPr>
    </w:p>
    <w:p w14:paraId="037A3114" w14:textId="77777777" w:rsidR="003057D5" w:rsidRPr="00DE0A14" w:rsidRDefault="003057D5" w:rsidP="003057D5">
      <w:pPr>
        <w:rPr>
          <w:lang w:val="en-GB"/>
        </w:rPr>
      </w:pPr>
    </w:p>
    <w:p w14:paraId="6085188F" w14:textId="705F2C90" w:rsidR="00A05437" w:rsidRPr="00DE0A14" w:rsidRDefault="00A05437" w:rsidP="00A05437">
      <w:pPr>
        <w:pStyle w:val="ListParagraph"/>
        <w:suppressAutoHyphens w:val="0"/>
        <w:spacing w:line="240" w:lineRule="auto"/>
        <w:ind w:leftChars="0" w:left="0" w:firstLineChars="0" w:firstLine="0"/>
        <w:textDirection w:val="lrTb"/>
        <w:textAlignment w:val="auto"/>
        <w:outlineLvl w:val="9"/>
        <w:rPr>
          <w:rFonts w:cs="Arial"/>
          <w:b/>
          <w:bCs/>
        </w:rPr>
      </w:pPr>
      <w:r w:rsidRPr="00DE0A14">
        <w:rPr>
          <w:rFonts w:cs="Arial"/>
          <w:b/>
          <w:bCs/>
        </w:rPr>
        <w:t>LO4: Know how to access and interpret employee engagement data</w:t>
      </w:r>
    </w:p>
    <w:p w14:paraId="73E77A9F" w14:textId="12D71674" w:rsidR="00A05437" w:rsidRPr="00DE0A14" w:rsidRDefault="00A05437" w:rsidP="00A05437">
      <w:pPr>
        <w:pStyle w:val="ListParagraph"/>
        <w:suppressAutoHyphens w:val="0"/>
        <w:spacing w:line="240" w:lineRule="auto"/>
        <w:ind w:leftChars="0" w:left="0" w:firstLineChars="0" w:firstLine="0"/>
        <w:textDirection w:val="lrTb"/>
        <w:textAlignment w:val="auto"/>
        <w:outlineLvl w:val="9"/>
        <w:rPr>
          <w:rFonts w:cs="Arial"/>
          <w:b/>
          <w:bCs/>
        </w:rPr>
      </w:pPr>
    </w:p>
    <w:p w14:paraId="430E258F" w14:textId="35F0CC2D" w:rsidR="00A05437" w:rsidRPr="00DE0A14" w:rsidRDefault="00A05437" w:rsidP="00A05437">
      <w:pPr>
        <w:rPr>
          <w:lang w:val="en-GB"/>
        </w:rPr>
      </w:pPr>
      <w:r w:rsidRPr="00DE0A14">
        <w:rPr>
          <w:lang w:val="en-GB"/>
        </w:rPr>
        <w:t xml:space="preserve">4.1 Identify key sources of employee engagement related data. </w:t>
      </w:r>
    </w:p>
    <w:p w14:paraId="71D5AC04" w14:textId="2D351535" w:rsidR="003057D5" w:rsidRPr="00DE0A14" w:rsidRDefault="003057D5" w:rsidP="00A05437">
      <w:pPr>
        <w:rPr>
          <w:lang w:val="en-GB"/>
        </w:rPr>
      </w:pPr>
    </w:p>
    <w:p w14:paraId="687B608D" w14:textId="029ADE69" w:rsidR="003057D5" w:rsidRPr="00DE0A14" w:rsidRDefault="003057D5" w:rsidP="00A05437">
      <w:pPr>
        <w:rPr>
          <w:lang w:val="en-GB"/>
        </w:rPr>
      </w:pPr>
      <w:r w:rsidRPr="00DE0A14">
        <w:rPr>
          <w:lang w:val="en-GB"/>
        </w:rPr>
        <w:t>According to the CIPD the term people analytics can be used to describe the gathering and analysing of data about people.</w:t>
      </w:r>
      <w:r w:rsidRPr="00DE0A14">
        <w:rPr>
          <w:lang w:val="en-GB"/>
        </w:rPr>
        <w:t xml:space="preserve">  People data is found internally and externally (CIPD, 2021)</w:t>
      </w:r>
    </w:p>
    <w:p w14:paraId="0A531A58" w14:textId="77777777" w:rsidR="003057D5" w:rsidRPr="00DE0A14" w:rsidRDefault="003057D5" w:rsidP="00A05437">
      <w:pPr>
        <w:rPr>
          <w:lang w:val="en-GB"/>
        </w:rPr>
      </w:pPr>
    </w:p>
    <w:p w14:paraId="431321AC" w14:textId="77777777" w:rsidR="003057D5" w:rsidRPr="00DE0A14" w:rsidRDefault="003057D5" w:rsidP="003057D5">
      <w:pPr>
        <w:rPr>
          <w:lang w:val="en-GB"/>
        </w:rPr>
      </w:pPr>
      <w:r w:rsidRPr="00DE0A14">
        <w:rPr>
          <w:lang w:val="en-GB"/>
        </w:rPr>
        <w:t>Internal data sources</w:t>
      </w:r>
    </w:p>
    <w:p w14:paraId="1D2832D3" w14:textId="4577768E" w:rsidR="003057D5" w:rsidRPr="00DE0A14" w:rsidRDefault="003057D5" w:rsidP="00A05437">
      <w:pPr>
        <w:rPr>
          <w:lang w:val="en-GB"/>
        </w:rPr>
      </w:pPr>
      <w:r w:rsidRPr="00DE0A14">
        <w:rPr>
          <w:lang w:val="en-GB"/>
        </w:rPr>
        <w:t>With increasing focus on employee engagement as a result or proven links to superior performance, most SME and large organisations measure employee engagement “what gets measured gets managed ‘. Employee Satisfaction surveys which are normally carried out to gather a general view of how the employee feels. (CIPD 2021). The collation of such information can be problematic, and it is recommended that tried and tested methods are used such as the Utrecht work engagement scale, the down sized 3 item versions is a reliable measure, vigour, dedication, and absorption.</w:t>
      </w:r>
    </w:p>
    <w:p w14:paraId="4D913CB3" w14:textId="5844CB4B" w:rsidR="003057D5" w:rsidRPr="00DE0A14" w:rsidRDefault="003057D5" w:rsidP="00A05437">
      <w:pPr>
        <w:rPr>
          <w:lang w:val="en-GB"/>
        </w:rPr>
      </w:pPr>
      <w:r w:rsidRPr="00DE0A14">
        <w:rPr>
          <w:lang w:val="en-GB"/>
        </w:rPr>
        <w:t>The employee self-assessment can provide corrupt information should the employee feel pressured to provide positive responses (Taylor and Woodham, 2016) To gather meaningful information organisations must look further that the employee self-assessment and work in tandem with qualitative data from focus groups. Focus groups gather feedback from structured questions and allow employees a voice, the questions lead to in-depth discussions and provides a deeper understanding and insight into why they feel how they do. (CIPD, 2021)</w:t>
      </w:r>
    </w:p>
    <w:p w14:paraId="6237D38A" w14:textId="12BB3711" w:rsidR="003057D5" w:rsidRPr="00DE0A14" w:rsidRDefault="003057D5" w:rsidP="00A05437">
      <w:pPr>
        <w:rPr>
          <w:lang w:val="en-GB"/>
        </w:rPr>
      </w:pPr>
    </w:p>
    <w:p w14:paraId="333C4A2A" w14:textId="201974E5" w:rsidR="003057D5" w:rsidRPr="00DE0A14" w:rsidRDefault="003057D5" w:rsidP="00A05437">
      <w:pPr>
        <w:rPr>
          <w:lang w:val="en-GB"/>
        </w:rPr>
      </w:pPr>
      <w:r w:rsidRPr="00DE0A14">
        <w:rPr>
          <w:lang w:val="en-GB"/>
        </w:rPr>
        <w:t>HR data can also be a source of employee engagement data, such as absence statistics and labour turnover.  Absence statistics can be used to deep dive into reasons for absence, identifying any trends and focussing on specific areas such as a number of mental health related absences, the company can focus on employee wellbeing and utilise employee assistance programs.  Turnover data can be reviewed by analysing leavers questionnaires and exit interviews, highlighting any trends.</w:t>
      </w:r>
    </w:p>
    <w:p w14:paraId="1CD25E37" w14:textId="4D752FA8" w:rsidR="003057D5" w:rsidRPr="00DE0A14" w:rsidRDefault="003057D5" w:rsidP="00A05437">
      <w:pPr>
        <w:rPr>
          <w:lang w:val="en-GB"/>
        </w:rPr>
      </w:pPr>
    </w:p>
    <w:p w14:paraId="23B22B68" w14:textId="130C0858" w:rsidR="003057D5" w:rsidRPr="00DE0A14" w:rsidRDefault="003057D5" w:rsidP="00A05437">
      <w:pPr>
        <w:rPr>
          <w:lang w:val="en-GB"/>
        </w:rPr>
      </w:pPr>
      <w:r w:rsidRPr="00DE0A14">
        <w:rPr>
          <w:lang w:val="en-GB"/>
        </w:rPr>
        <w:t>External Data sources</w:t>
      </w:r>
    </w:p>
    <w:p w14:paraId="4FA8DAE1" w14:textId="38851F64" w:rsidR="003057D5" w:rsidRPr="00DE0A14" w:rsidRDefault="003057D5" w:rsidP="00A05437">
      <w:pPr>
        <w:rPr>
          <w:lang w:val="en-GB"/>
        </w:rPr>
      </w:pPr>
      <w:r w:rsidRPr="00DE0A14">
        <w:rPr>
          <w:lang w:val="en-GB"/>
        </w:rPr>
        <w:t xml:space="preserve">When looking at external sources there are several national surveys that can be reviewed such as, Institute for employment studies (IES), Office for national </w:t>
      </w:r>
      <w:r w:rsidR="00DE0A14" w:rsidRPr="00DE0A14">
        <w:rPr>
          <w:lang w:val="en-GB"/>
        </w:rPr>
        <w:t>statistics (</w:t>
      </w:r>
      <w:r w:rsidRPr="00DE0A14">
        <w:rPr>
          <w:lang w:val="en-GB"/>
        </w:rPr>
        <w:t>ONS), and CIPD Outlook survey. In addition to national surveys data can be reviewed from sector surveys.</w:t>
      </w:r>
    </w:p>
    <w:p w14:paraId="3A52B28D" w14:textId="54CC7C2E" w:rsidR="003057D5" w:rsidRPr="00DE0A14" w:rsidRDefault="003057D5" w:rsidP="00A05437">
      <w:pPr>
        <w:rPr>
          <w:lang w:val="en-GB"/>
        </w:rPr>
      </w:pPr>
      <w:r w:rsidRPr="00DE0A14">
        <w:rPr>
          <w:lang w:val="en-GB"/>
        </w:rPr>
        <w:t>Case studies can</w:t>
      </w:r>
      <w:r w:rsidR="00DE0A14" w:rsidRPr="00DE0A14">
        <w:rPr>
          <w:lang w:val="en-GB"/>
        </w:rPr>
        <w:t xml:space="preserve"> also</w:t>
      </w:r>
      <w:r w:rsidRPr="00DE0A14">
        <w:rPr>
          <w:lang w:val="en-GB"/>
        </w:rPr>
        <w:t xml:space="preserve"> be used to analysis employee engagement, such as the Macleod report</w:t>
      </w:r>
      <w:r w:rsidR="00DE0A14" w:rsidRPr="00DE0A14">
        <w:rPr>
          <w:lang w:val="en-GB"/>
        </w:rPr>
        <w:t xml:space="preserve"> and the Harvard Business Review case study on the impact of employee engagement performance</w:t>
      </w:r>
    </w:p>
    <w:p w14:paraId="449DAB1C" w14:textId="6FBA3D11" w:rsidR="003057D5" w:rsidRPr="00DE0A14" w:rsidRDefault="003057D5" w:rsidP="00A05437">
      <w:pPr>
        <w:rPr>
          <w:lang w:val="en-GB"/>
        </w:rPr>
      </w:pPr>
    </w:p>
    <w:p w14:paraId="46E154AB" w14:textId="77777777" w:rsidR="00DE0A14" w:rsidRPr="00DE0A14" w:rsidRDefault="00DE0A14" w:rsidP="00A05437">
      <w:pPr>
        <w:rPr>
          <w:lang w:val="en-GB"/>
        </w:rPr>
      </w:pPr>
    </w:p>
    <w:p w14:paraId="5DB72507" w14:textId="77777777" w:rsidR="00DE0A14" w:rsidRPr="00DE0A14" w:rsidRDefault="00DE0A14" w:rsidP="00A05437">
      <w:pPr>
        <w:rPr>
          <w:lang w:val="en-GB"/>
        </w:rPr>
      </w:pPr>
    </w:p>
    <w:p w14:paraId="3DD1A35C" w14:textId="4D7A08F9" w:rsidR="00A05437" w:rsidRPr="00DE0A14" w:rsidRDefault="00A05437" w:rsidP="00A05437">
      <w:pPr>
        <w:rPr>
          <w:lang w:val="en-GB"/>
        </w:rPr>
      </w:pPr>
      <w:r w:rsidRPr="00DE0A14">
        <w:rPr>
          <w:lang w:val="en-GB"/>
        </w:rPr>
        <w:t xml:space="preserve">4.2 Describe key trends in employee engagement and differences linked to gender, </w:t>
      </w:r>
      <w:r w:rsidR="00DE0A14" w:rsidRPr="00DE0A14">
        <w:rPr>
          <w:lang w:val="en-GB"/>
        </w:rPr>
        <w:t>demographic,</w:t>
      </w:r>
      <w:r w:rsidRPr="00DE0A14">
        <w:rPr>
          <w:lang w:val="en-GB"/>
        </w:rPr>
        <w:t xml:space="preserve"> and other factors. </w:t>
      </w:r>
    </w:p>
    <w:p w14:paraId="275F9486" w14:textId="6611FE7E" w:rsidR="003057D5" w:rsidRPr="00DE0A14" w:rsidRDefault="003057D5" w:rsidP="00A05437">
      <w:pPr>
        <w:rPr>
          <w:lang w:val="en-GB"/>
        </w:rPr>
      </w:pPr>
    </w:p>
    <w:p w14:paraId="5B5D0655" w14:textId="761FD412" w:rsidR="00DE0A14" w:rsidRPr="00DE0A14" w:rsidRDefault="00DE0A14" w:rsidP="00A05437">
      <w:pPr>
        <w:rPr>
          <w:lang w:val="en-GB"/>
        </w:rPr>
      </w:pPr>
      <w:r w:rsidRPr="00DE0A14">
        <w:rPr>
          <w:lang w:val="en-GB"/>
        </w:rPr>
        <w:t>With the workforce changing at an ever-increasing speed, employee engagement is one aspect that has changed significantly.  Gone are the days when employees would be grateful for simply having a job, employees are now looking for more from prospective employers, organisations need to focus on attracting and retaining top talent. Four key trends have been identified in employee engagement.</w:t>
      </w:r>
    </w:p>
    <w:p w14:paraId="24291176" w14:textId="568FA3A6" w:rsidR="00DE0A14" w:rsidRPr="00DE0A14" w:rsidRDefault="00DE0A14" w:rsidP="00A05437">
      <w:pPr>
        <w:rPr>
          <w:lang w:val="en-GB"/>
        </w:rPr>
      </w:pPr>
    </w:p>
    <w:p w14:paraId="5F85F197" w14:textId="4C56E52A" w:rsidR="00DE0A14" w:rsidRPr="00DE0A14" w:rsidRDefault="00DE0A14" w:rsidP="00DE0A14">
      <w:pPr>
        <w:pStyle w:val="ListParagraph"/>
        <w:numPr>
          <w:ilvl w:val="0"/>
          <w:numId w:val="13"/>
        </w:numPr>
        <w:ind w:leftChars="0" w:firstLineChars="0"/>
      </w:pPr>
      <w:r w:rsidRPr="00DE0A14">
        <w:t>Non-monetary benefits and perks have become increasingly important – compensation is no longer a driver for employees, work life balance and time away is now a much more valuable commodity for employees, the opportunity for flexible working is now much more of a motivator than financial compensation.</w:t>
      </w:r>
    </w:p>
    <w:p w14:paraId="060F048D" w14:textId="3CA25B7E" w:rsidR="00DE0A14" w:rsidRPr="00DE0A14" w:rsidRDefault="00DE0A14" w:rsidP="00DE0A14">
      <w:pPr>
        <w:pStyle w:val="ListParagraph"/>
        <w:numPr>
          <w:ilvl w:val="0"/>
          <w:numId w:val="13"/>
        </w:numPr>
        <w:ind w:leftChars="0" w:firstLineChars="0"/>
      </w:pPr>
      <w:r w:rsidRPr="00DE0A14">
        <w:lastRenderedPageBreak/>
        <w:t>Agile work environments are becoming increasingly popular – there is an increasing focus on policies and procedures that fundamentally enhance how work gets done, the focus on styling workspaces, collaborative working and creating a work environment that creates an engaging culture.</w:t>
      </w:r>
    </w:p>
    <w:p w14:paraId="3C5057A9" w14:textId="4BA1F6AD" w:rsidR="00DE0A14" w:rsidRPr="00DE0A14" w:rsidRDefault="00DE0A14" w:rsidP="00DE0A14">
      <w:pPr>
        <w:pStyle w:val="ListParagraph"/>
        <w:numPr>
          <w:ilvl w:val="0"/>
          <w:numId w:val="13"/>
        </w:numPr>
        <w:ind w:leftChars="0" w:firstLineChars="0"/>
      </w:pPr>
      <w:r w:rsidRPr="00DE0A14">
        <w:t>Employees want to make a difference and expect more corporate responsibility – the need to make a difference and have a sense of purpose motivates employees.  The need to work for an organisation with a strong corporate social responsibility and have the opportunity to volunteer.</w:t>
      </w:r>
    </w:p>
    <w:p w14:paraId="1F812211" w14:textId="2F454ADD" w:rsidR="00DE0A14" w:rsidRPr="00DE0A14" w:rsidRDefault="00DE0A14" w:rsidP="00DE0A14">
      <w:pPr>
        <w:pStyle w:val="ListParagraph"/>
        <w:numPr>
          <w:ilvl w:val="0"/>
          <w:numId w:val="13"/>
        </w:numPr>
        <w:ind w:leftChars="0" w:firstLineChars="0"/>
      </w:pPr>
      <w:r w:rsidRPr="00DE0A14">
        <w:t>Organisational culture is king – employees want to know what it feels like to work there, a focus on implementing a range of programs that enhance employee engagement, health, and wellbeing, learning and development, play and having fun, and sustainability. (Forbes, 2019)</w:t>
      </w:r>
    </w:p>
    <w:p w14:paraId="39DC947D" w14:textId="77777777" w:rsidR="003057D5" w:rsidRPr="00DE0A14" w:rsidRDefault="003057D5" w:rsidP="00A05437">
      <w:pPr>
        <w:rPr>
          <w:lang w:val="en-GB"/>
        </w:rPr>
      </w:pPr>
    </w:p>
    <w:p w14:paraId="21225DA0" w14:textId="77777777" w:rsidR="00DE0A14" w:rsidRPr="00DE0A14" w:rsidRDefault="00DE0A14" w:rsidP="00A05437">
      <w:pPr>
        <w:rPr>
          <w:lang w:val="en-GB"/>
        </w:rPr>
      </w:pPr>
      <w:r w:rsidRPr="00DE0A14">
        <w:rPr>
          <w:lang w:val="en-GB"/>
        </w:rPr>
        <w:t>According to the CIPD recent trends in employee engagement indicate UK engagement levels are stable with 35-39% of employees stating they are engaged, the study identifies 3 dimensions of engagement</w:t>
      </w:r>
    </w:p>
    <w:p w14:paraId="76300E96" w14:textId="7393CA45" w:rsidR="00DE0A14" w:rsidRPr="00DE0A14" w:rsidRDefault="00DE0A14" w:rsidP="00A05437">
      <w:pPr>
        <w:rPr>
          <w:lang w:val="en-GB"/>
        </w:rPr>
      </w:pPr>
      <w:r w:rsidRPr="00DE0A14">
        <w:rPr>
          <w:lang w:val="en-GB"/>
        </w:rPr>
        <w:t>Emotional engagement – around 60% felt emotionally involved</w:t>
      </w:r>
    </w:p>
    <w:p w14:paraId="727D276F" w14:textId="77777777" w:rsidR="00DE0A14" w:rsidRPr="00DE0A14" w:rsidRDefault="00DE0A14" w:rsidP="00A05437">
      <w:pPr>
        <w:rPr>
          <w:lang w:val="en-GB"/>
        </w:rPr>
      </w:pPr>
      <w:r w:rsidRPr="00DE0A14">
        <w:rPr>
          <w:lang w:val="en-GB"/>
        </w:rPr>
        <w:t>Cognitive engagement – around 60% said they focus hard while at work</w:t>
      </w:r>
    </w:p>
    <w:p w14:paraId="2E74D4A5" w14:textId="1055CC31" w:rsidR="00A05437" w:rsidRPr="00DE0A14" w:rsidRDefault="00DE0A14" w:rsidP="00A05437">
      <w:pPr>
        <w:rPr>
          <w:lang w:val="en-GB"/>
        </w:rPr>
      </w:pPr>
      <w:r w:rsidRPr="00DE0A14">
        <w:rPr>
          <w:lang w:val="en-GB"/>
        </w:rPr>
        <w:t xml:space="preserve">Physical engagement - around 40% stated they would go the extra mile for their employer </w:t>
      </w:r>
    </w:p>
    <w:p w14:paraId="4687275A" w14:textId="49FD8056" w:rsidR="00DE0A14" w:rsidRPr="00DE0A14" w:rsidRDefault="00DE0A14" w:rsidP="00A05437">
      <w:pPr>
        <w:rPr>
          <w:lang w:val="en-GB"/>
        </w:rPr>
      </w:pPr>
    </w:p>
    <w:p w14:paraId="1D313883" w14:textId="1E3AA968" w:rsidR="00DE0A14" w:rsidRPr="00DE0A14" w:rsidRDefault="00DE0A14" w:rsidP="00A05437">
      <w:pPr>
        <w:rPr>
          <w:lang w:val="en-GB"/>
        </w:rPr>
      </w:pPr>
      <w:r w:rsidRPr="00DE0A14">
        <w:rPr>
          <w:lang w:val="en-GB"/>
        </w:rPr>
        <w:t xml:space="preserve">The research also highlights key trends linked to gender and demographics </w:t>
      </w:r>
    </w:p>
    <w:p w14:paraId="1A1C6976" w14:textId="49296A19" w:rsidR="00DE0A14" w:rsidRPr="00DE0A14" w:rsidRDefault="00DE0A14" w:rsidP="00DE0A14">
      <w:pPr>
        <w:pStyle w:val="ListParagraph"/>
        <w:numPr>
          <w:ilvl w:val="0"/>
          <w:numId w:val="15"/>
        </w:numPr>
        <w:ind w:leftChars="0" w:firstLineChars="0"/>
      </w:pPr>
      <w:r w:rsidRPr="00DE0A14">
        <w:t>Women tend to be more engaged than men</w:t>
      </w:r>
    </w:p>
    <w:p w14:paraId="0115FE2D" w14:textId="08D3C21A" w:rsidR="00DE0A14" w:rsidRPr="00DE0A14" w:rsidRDefault="00DE0A14" w:rsidP="00DE0A14">
      <w:pPr>
        <w:pStyle w:val="ListParagraph"/>
        <w:numPr>
          <w:ilvl w:val="0"/>
          <w:numId w:val="15"/>
        </w:numPr>
        <w:ind w:leftChars="0" w:firstLineChars="0"/>
      </w:pPr>
      <w:r w:rsidRPr="00DE0A14">
        <w:t>The over 35 age group are more engaged than under 35’s</w:t>
      </w:r>
    </w:p>
    <w:p w14:paraId="3ECA1731" w14:textId="28CD1EDB" w:rsidR="00DE0A14" w:rsidRPr="00DE0A14" w:rsidRDefault="00DE0A14" w:rsidP="00DE0A14">
      <w:pPr>
        <w:pStyle w:val="ListParagraph"/>
        <w:numPr>
          <w:ilvl w:val="0"/>
          <w:numId w:val="15"/>
        </w:numPr>
        <w:ind w:leftChars="0" w:firstLineChars="0"/>
      </w:pPr>
      <w:r w:rsidRPr="00DE0A14">
        <w:t xml:space="preserve">Employees with flexible contracts are more engaged </w:t>
      </w:r>
    </w:p>
    <w:p w14:paraId="291FF349" w14:textId="77777777" w:rsidR="00DE0A14" w:rsidRPr="00DE0A14" w:rsidRDefault="00DE0A14" w:rsidP="00A05437">
      <w:pPr>
        <w:rPr>
          <w:lang w:val="en-GB"/>
        </w:rPr>
      </w:pPr>
    </w:p>
    <w:p w14:paraId="3E5AF950" w14:textId="77777777" w:rsidR="00DE0A14" w:rsidRPr="00DE0A14" w:rsidRDefault="00DE0A14" w:rsidP="00DE0A14">
      <w:pPr>
        <w:rPr>
          <w:lang w:val="en-GB"/>
        </w:rPr>
      </w:pPr>
    </w:p>
    <w:p w14:paraId="32AA26F9" w14:textId="5D530557" w:rsidR="00A05437" w:rsidRPr="00DE0A14" w:rsidRDefault="00DE0A14" w:rsidP="00DE0A14">
      <w:pPr>
        <w:rPr>
          <w:lang w:val="en-GB"/>
        </w:rPr>
      </w:pPr>
      <w:r w:rsidRPr="00DE0A14">
        <w:rPr>
          <w:lang w:val="en-GB"/>
        </w:rPr>
        <w:t xml:space="preserve">4.3 </w:t>
      </w:r>
      <w:r w:rsidR="00A05437" w:rsidRPr="00DE0A14">
        <w:rPr>
          <w:lang w:val="en-GB"/>
        </w:rPr>
        <w:t>Evaluate the future for employee engagement, based on current trends.</w:t>
      </w:r>
    </w:p>
    <w:p w14:paraId="26F14A29" w14:textId="7222A1EF" w:rsidR="00DE0A14" w:rsidRPr="00DE0A14" w:rsidRDefault="00DE0A14" w:rsidP="00DE0A14">
      <w:pPr>
        <w:pStyle w:val="ListParagraph"/>
        <w:ind w:leftChars="0" w:firstLineChars="0" w:firstLine="0"/>
      </w:pPr>
    </w:p>
    <w:p w14:paraId="35AB4CFA" w14:textId="39A90DCE" w:rsidR="00DE0A14" w:rsidRPr="00DE0A14" w:rsidRDefault="00DE0A14" w:rsidP="00DE0A14">
      <w:pPr>
        <w:jc w:val="both"/>
        <w:rPr>
          <w:lang w:val="en-GB"/>
        </w:rPr>
      </w:pPr>
      <w:r w:rsidRPr="00DE0A14">
        <w:rPr>
          <w:lang w:val="en-GB"/>
        </w:rPr>
        <w:t>Employee engagement is here to stay, in a recent survey by Microsoft it is highlighted that the recent global pandemic has increased the focus on employee engagement.  The flexibility to work from home or hybrid working is a key driver for engagement in the future, post pandemic many companies are allowing employees the flexibility to choose how they work to best suit themselves and their families. (Forbes, 2021).</w:t>
      </w:r>
    </w:p>
    <w:p w14:paraId="25836FF4" w14:textId="6ACD9AB3" w:rsidR="00DE0A14" w:rsidRPr="00DE0A14" w:rsidRDefault="00DE0A14" w:rsidP="00DE0A14">
      <w:pPr>
        <w:jc w:val="both"/>
        <w:rPr>
          <w:lang w:val="en-GB"/>
        </w:rPr>
      </w:pPr>
      <w:r w:rsidRPr="00DE0A14">
        <w:rPr>
          <w:lang w:val="en-GB"/>
        </w:rPr>
        <w:t>Over the past 24 months there has been a seismic shift in power dynamics from ‘me to we’ the power is going from the organisation to the employer, in the future organisations will need to overcome the challenges of home working and start treating employees as humans.  Employee engagement needs to be at the forefront of business strategy to ensure people feel connected (Kornferry.com)</w:t>
      </w:r>
    </w:p>
    <w:p w14:paraId="33E58C5C" w14:textId="63A4B838" w:rsidR="00DE0A14" w:rsidRPr="00DE0A14" w:rsidRDefault="00DE0A14" w:rsidP="00DE0A14">
      <w:pPr>
        <w:jc w:val="both"/>
        <w:rPr>
          <w:lang w:val="en-GB"/>
        </w:rPr>
      </w:pPr>
      <w:r w:rsidRPr="00DE0A14">
        <w:rPr>
          <w:lang w:val="en-GB"/>
        </w:rPr>
        <w:t>Some organisations still have a long way to go in getting to grips with engagement drivers, the following elements will be key to the future success of developing, embedding, and benefiting from employee engagement:</w:t>
      </w:r>
    </w:p>
    <w:p w14:paraId="0C456C99" w14:textId="533FD843" w:rsidR="00DE0A14" w:rsidRPr="00DE0A14" w:rsidRDefault="00DE0A14" w:rsidP="00DE0A14">
      <w:pPr>
        <w:pStyle w:val="ListParagraph"/>
        <w:numPr>
          <w:ilvl w:val="0"/>
          <w:numId w:val="16"/>
        </w:numPr>
        <w:ind w:leftChars="0" w:firstLineChars="0"/>
        <w:jc w:val="both"/>
      </w:pPr>
      <w:r w:rsidRPr="00DE0A14">
        <w:t>A vision, that is ethical, ambitious, and transformational</w:t>
      </w:r>
    </w:p>
    <w:p w14:paraId="3B0623E7" w14:textId="0C978779" w:rsidR="00DE0A14" w:rsidRPr="00DE0A14" w:rsidRDefault="00DE0A14" w:rsidP="00DE0A14">
      <w:pPr>
        <w:pStyle w:val="ListParagraph"/>
        <w:numPr>
          <w:ilvl w:val="0"/>
          <w:numId w:val="16"/>
        </w:numPr>
        <w:ind w:leftChars="0" w:firstLineChars="0"/>
        <w:jc w:val="both"/>
      </w:pPr>
      <w:r w:rsidRPr="00DE0A14">
        <w:t>Coherent, consistent, and continuous role modelling</w:t>
      </w:r>
    </w:p>
    <w:p w14:paraId="739F762A" w14:textId="69E637A1" w:rsidR="00DE0A14" w:rsidRPr="00DE0A14" w:rsidRDefault="00DE0A14" w:rsidP="00DE0A14">
      <w:pPr>
        <w:pStyle w:val="ListParagraph"/>
        <w:numPr>
          <w:ilvl w:val="0"/>
          <w:numId w:val="16"/>
        </w:numPr>
        <w:ind w:leftChars="0" w:firstLineChars="0"/>
        <w:jc w:val="both"/>
      </w:pPr>
      <w:r w:rsidRPr="00DE0A14">
        <w:t>Good quality management at all levels</w:t>
      </w:r>
    </w:p>
    <w:p w14:paraId="4D1DA7B7" w14:textId="432E6474" w:rsidR="00DE0A14" w:rsidRPr="00DE0A14" w:rsidRDefault="00DE0A14" w:rsidP="00DE0A14">
      <w:pPr>
        <w:pStyle w:val="ListParagraph"/>
        <w:numPr>
          <w:ilvl w:val="0"/>
          <w:numId w:val="16"/>
        </w:numPr>
        <w:ind w:leftChars="0" w:firstLineChars="0"/>
        <w:jc w:val="both"/>
      </w:pPr>
      <w:r w:rsidRPr="00DE0A14">
        <w:t>Two-way communication – employee voice and keeping employees informed</w:t>
      </w:r>
    </w:p>
    <w:p w14:paraId="760B992C" w14:textId="225641CB" w:rsidR="00DE0A14" w:rsidRPr="00DE0A14" w:rsidRDefault="00DE0A14" w:rsidP="00DE0A14">
      <w:pPr>
        <w:pStyle w:val="ListParagraph"/>
        <w:numPr>
          <w:ilvl w:val="0"/>
          <w:numId w:val="16"/>
        </w:numPr>
        <w:ind w:leftChars="0" w:firstLineChars="0"/>
        <w:jc w:val="both"/>
      </w:pPr>
      <w:r w:rsidRPr="00DE0A14">
        <w:t>Collaborative working</w:t>
      </w:r>
    </w:p>
    <w:p w14:paraId="6226BCE5" w14:textId="767607DA" w:rsidR="00DE0A14" w:rsidRPr="00DE0A14" w:rsidRDefault="00DE0A14" w:rsidP="00DE0A14">
      <w:pPr>
        <w:pStyle w:val="ListParagraph"/>
        <w:numPr>
          <w:ilvl w:val="0"/>
          <w:numId w:val="16"/>
        </w:numPr>
        <w:ind w:leftChars="0" w:firstLineChars="0"/>
        <w:jc w:val="both"/>
      </w:pPr>
      <w:r w:rsidRPr="00DE0A14">
        <w:t>Customer centric focus</w:t>
      </w:r>
    </w:p>
    <w:p w14:paraId="291834E7" w14:textId="3B7A109D" w:rsidR="00DE0A14" w:rsidRPr="00DE0A14" w:rsidRDefault="00DE0A14" w:rsidP="00DE0A14">
      <w:pPr>
        <w:pStyle w:val="ListParagraph"/>
        <w:numPr>
          <w:ilvl w:val="0"/>
          <w:numId w:val="16"/>
        </w:numPr>
        <w:ind w:leftChars="0" w:firstLineChars="0"/>
        <w:jc w:val="both"/>
      </w:pPr>
      <w:r w:rsidRPr="00DE0A14">
        <w:t>Commitment to employee well being</w:t>
      </w:r>
    </w:p>
    <w:p w14:paraId="54DC3538" w14:textId="7974EBD9" w:rsidR="00DE0A14" w:rsidRPr="00DE0A14" w:rsidRDefault="00DE0A14" w:rsidP="00DE0A14">
      <w:pPr>
        <w:pStyle w:val="ListParagraph"/>
        <w:numPr>
          <w:ilvl w:val="0"/>
          <w:numId w:val="16"/>
        </w:numPr>
        <w:ind w:leftChars="0" w:firstLineChars="0"/>
        <w:jc w:val="both"/>
      </w:pPr>
      <w:r w:rsidRPr="00DE0A14">
        <w:t>A strong emphasis on performance management</w:t>
      </w:r>
    </w:p>
    <w:p w14:paraId="1588DFB1" w14:textId="6FF0B3A9" w:rsidR="00DE0A14" w:rsidRPr="00DE0A14" w:rsidRDefault="00DE0A14" w:rsidP="00DE0A14">
      <w:pPr>
        <w:pStyle w:val="ListParagraph"/>
        <w:numPr>
          <w:ilvl w:val="0"/>
          <w:numId w:val="16"/>
        </w:numPr>
        <w:ind w:leftChars="0" w:firstLineChars="0"/>
        <w:jc w:val="both"/>
      </w:pPr>
      <w:r w:rsidRPr="00DE0A14">
        <w:t>Continuous challenge of status quo</w:t>
      </w:r>
    </w:p>
    <w:p w14:paraId="002956C8" w14:textId="7991E78A" w:rsidR="00DE0A14" w:rsidRPr="00DE0A14" w:rsidRDefault="00DE0A14" w:rsidP="00DE0A14">
      <w:pPr>
        <w:pStyle w:val="ListParagraph"/>
        <w:numPr>
          <w:ilvl w:val="0"/>
          <w:numId w:val="16"/>
        </w:numPr>
        <w:ind w:leftChars="0" w:firstLineChars="0"/>
        <w:jc w:val="both"/>
      </w:pPr>
      <w:r w:rsidRPr="00DE0A14">
        <w:t>Continuous learning inside and from outside the organisation</w:t>
      </w:r>
    </w:p>
    <w:p w14:paraId="6D6C90F1" w14:textId="14FF2C67" w:rsidR="00DE0A14" w:rsidRPr="00DE0A14" w:rsidRDefault="00DE0A14" w:rsidP="00DE0A14">
      <w:pPr>
        <w:pStyle w:val="ListParagraph"/>
        <w:numPr>
          <w:ilvl w:val="0"/>
          <w:numId w:val="16"/>
        </w:numPr>
        <w:ind w:leftChars="0" w:firstLineChars="0"/>
        <w:jc w:val="both"/>
      </w:pPr>
      <w:r w:rsidRPr="00DE0A14">
        <w:t>Clear accessible HR policies and procedures (Taylor and Woodham, 2016)</w:t>
      </w:r>
    </w:p>
    <w:p w14:paraId="445210C5" w14:textId="6BDDAF80" w:rsidR="00DE0A14" w:rsidRPr="00DE0A14" w:rsidRDefault="00DE0A14" w:rsidP="00DE0A14">
      <w:pPr>
        <w:jc w:val="both"/>
        <w:rPr>
          <w:lang w:val="en-GB"/>
        </w:rPr>
      </w:pPr>
    </w:p>
    <w:p w14:paraId="32A2B471" w14:textId="26F11F1B" w:rsidR="00DE0A14" w:rsidRPr="00DE0A14" w:rsidRDefault="00DE0A14" w:rsidP="00DE0A14">
      <w:pPr>
        <w:jc w:val="both"/>
        <w:rPr>
          <w:lang w:val="en-GB"/>
        </w:rPr>
      </w:pPr>
    </w:p>
    <w:p w14:paraId="0B43104D" w14:textId="4C134BF9" w:rsidR="00DE0A14" w:rsidRPr="00DE0A14" w:rsidRDefault="00DE0A14" w:rsidP="00DE0A14">
      <w:pPr>
        <w:jc w:val="both"/>
        <w:rPr>
          <w:lang w:val="en-GB"/>
        </w:rPr>
      </w:pPr>
      <w:r w:rsidRPr="00DE0A14">
        <w:rPr>
          <w:lang w:val="en-GB"/>
        </w:rPr>
        <w:lastRenderedPageBreak/>
        <w:t>References</w:t>
      </w:r>
    </w:p>
    <w:p w14:paraId="1983A914" w14:textId="1B5665ED" w:rsidR="00DE0A14" w:rsidRPr="00DE0A14" w:rsidRDefault="00DE0A14" w:rsidP="00DE0A14">
      <w:pPr>
        <w:jc w:val="both"/>
        <w:rPr>
          <w:lang w:val="en-GB"/>
        </w:rPr>
      </w:pPr>
    </w:p>
    <w:p w14:paraId="5C910019" w14:textId="58FBD20E" w:rsidR="00DE0A14" w:rsidRPr="00DE0A14" w:rsidRDefault="00DE0A14" w:rsidP="00DE0A14">
      <w:pPr>
        <w:jc w:val="both"/>
        <w:rPr>
          <w:lang w:val="en-GB"/>
        </w:rPr>
      </w:pPr>
      <w:r w:rsidRPr="00DE0A14">
        <w:rPr>
          <w:lang w:val="en-GB"/>
        </w:rPr>
        <w:t>CIPD, (2014), Developing managers to manage sustainable employee engagement, health and well-being, Chartered Institute of Personnel and Development</w:t>
      </w:r>
    </w:p>
    <w:p w14:paraId="712866DA" w14:textId="35FEB042" w:rsidR="00DE0A14" w:rsidRPr="00DE0A14" w:rsidRDefault="00DE0A14" w:rsidP="00DE0A14">
      <w:pPr>
        <w:jc w:val="both"/>
        <w:rPr>
          <w:lang w:val="en-GB"/>
        </w:rPr>
      </w:pPr>
    </w:p>
    <w:p w14:paraId="06BC9F95" w14:textId="2170D20D" w:rsidR="00DE0A14" w:rsidRPr="00DE0A14" w:rsidRDefault="00DE0A14" w:rsidP="00DE0A14">
      <w:pPr>
        <w:jc w:val="both"/>
        <w:rPr>
          <w:lang w:val="en-GB"/>
        </w:rPr>
      </w:pPr>
      <w:r w:rsidRPr="00DE0A14">
        <w:rPr>
          <w:lang w:val="en-GB"/>
        </w:rPr>
        <w:t xml:space="preserve">CIPD, (2021), Employee engagement and motivation, </w:t>
      </w:r>
      <w:r w:rsidRPr="00DE0A14">
        <w:rPr>
          <w:lang w:val="en-GB"/>
        </w:rPr>
        <w:t>Chartered Institute of Personnel and Development</w:t>
      </w:r>
    </w:p>
    <w:p w14:paraId="2FE9B9F3" w14:textId="348F7A9E" w:rsidR="00DE0A14" w:rsidRPr="00DE0A14" w:rsidRDefault="00DE0A14" w:rsidP="00DE0A14">
      <w:pPr>
        <w:jc w:val="both"/>
        <w:rPr>
          <w:lang w:val="en-GB"/>
        </w:rPr>
      </w:pPr>
    </w:p>
    <w:p w14:paraId="7F5FC2FB" w14:textId="58AC2F0C" w:rsidR="00DE0A14" w:rsidRPr="00DE0A14" w:rsidRDefault="00DE0A14" w:rsidP="00DE0A14">
      <w:pPr>
        <w:jc w:val="both"/>
        <w:rPr>
          <w:lang w:val="en-GB"/>
        </w:rPr>
      </w:pPr>
      <w:r w:rsidRPr="00DE0A14">
        <w:rPr>
          <w:lang w:val="en-GB"/>
        </w:rPr>
        <w:t xml:space="preserve">CIPD, (2012), Emotional or transactional engagement: Does it matter? </w:t>
      </w:r>
      <w:r w:rsidRPr="00DE0A14">
        <w:rPr>
          <w:lang w:val="en-GB"/>
        </w:rPr>
        <w:t>Chartered Institute of Personnel and Development</w:t>
      </w:r>
    </w:p>
    <w:p w14:paraId="763A8607" w14:textId="3E349F52" w:rsidR="00DE0A14" w:rsidRPr="00DE0A14" w:rsidRDefault="00DE0A14" w:rsidP="00DE0A14">
      <w:pPr>
        <w:jc w:val="both"/>
        <w:rPr>
          <w:lang w:val="en-GB"/>
        </w:rPr>
      </w:pPr>
    </w:p>
    <w:p w14:paraId="03D0F279" w14:textId="6F4CE746" w:rsidR="00DE0A14" w:rsidRPr="00DE0A14" w:rsidRDefault="00DE0A14" w:rsidP="00DE0A14">
      <w:pPr>
        <w:jc w:val="both"/>
        <w:rPr>
          <w:lang w:val="en-GB"/>
        </w:rPr>
      </w:pPr>
      <w:r w:rsidRPr="00DE0A14">
        <w:rPr>
          <w:lang w:val="en-GB"/>
        </w:rPr>
        <w:t xml:space="preserve">CIPD, (2021), Strategic human resource management, </w:t>
      </w:r>
      <w:r w:rsidRPr="00DE0A14">
        <w:rPr>
          <w:lang w:val="en-GB"/>
        </w:rPr>
        <w:t>Chartered Institute of Personnel and Development</w:t>
      </w:r>
    </w:p>
    <w:p w14:paraId="5E84E13A" w14:textId="2AC1613D" w:rsidR="00DE0A14" w:rsidRPr="00DE0A14" w:rsidRDefault="00DE0A14" w:rsidP="00DE0A14">
      <w:pPr>
        <w:jc w:val="both"/>
        <w:rPr>
          <w:lang w:val="en-GB"/>
        </w:rPr>
      </w:pPr>
    </w:p>
    <w:p w14:paraId="57BC1B9A" w14:textId="7297FBA0" w:rsidR="00DE0A14" w:rsidRPr="00DE0A14" w:rsidRDefault="00DE0A14" w:rsidP="00DE0A14">
      <w:pPr>
        <w:jc w:val="both"/>
        <w:rPr>
          <w:lang w:val="en-GB"/>
        </w:rPr>
      </w:pPr>
      <w:r w:rsidRPr="00DE0A14">
        <w:rPr>
          <w:lang w:val="en-GB"/>
        </w:rPr>
        <w:t xml:space="preserve">CIPD, (2021), People analytics, </w:t>
      </w:r>
      <w:r w:rsidRPr="00DE0A14">
        <w:rPr>
          <w:lang w:val="en-GB"/>
        </w:rPr>
        <w:t>Chartered Institute of Personnel and Development</w:t>
      </w:r>
    </w:p>
    <w:p w14:paraId="5AC1CFDF" w14:textId="585075AE" w:rsidR="00DE0A14" w:rsidRPr="00DE0A14" w:rsidRDefault="00DE0A14" w:rsidP="00DE0A14">
      <w:pPr>
        <w:jc w:val="both"/>
        <w:rPr>
          <w:lang w:val="en-GB"/>
        </w:rPr>
      </w:pPr>
    </w:p>
    <w:p w14:paraId="21BF729F" w14:textId="6838C266" w:rsidR="00DE0A14" w:rsidRPr="00DE0A14" w:rsidRDefault="00DE0A14" w:rsidP="00DE0A14">
      <w:pPr>
        <w:jc w:val="both"/>
        <w:rPr>
          <w:lang w:val="en-GB"/>
        </w:rPr>
      </w:pPr>
      <w:r w:rsidRPr="00DE0A14">
        <w:rPr>
          <w:lang w:val="en-GB"/>
        </w:rPr>
        <w:t xml:space="preserve">CIPD, (2017), Employee outlook survey, </w:t>
      </w:r>
      <w:r w:rsidRPr="00DE0A14">
        <w:rPr>
          <w:lang w:val="en-GB"/>
        </w:rPr>
        <w:t>Chartered Institute of Personnel and Development</w:t>
      </w:r>
    </w:p>
    <w:p w14:paraId="2B69E2A6" w14:textId="1828CB4E" w:rsidR="00DE0A14" w:rsidRPr="00DE0A14" w:rsidRDefault="00DE0A14" w:rsidP="00DE0A14">
      <w:pPr>
        <w:jc w:val="both"/>
        <w:rPr>
          <w:lang w:val="en-GB"/>
        </w:rPr>
      </w:pPr>
    </w:p>
    <w:p w14:paraId="700C305F" w14:textId="3AB91F8D" w:rsidR="00DE0A14" w:rsidRPr="00DE0A14" w:rsidRDefault="00DE0A14" w:rsidP="00DE0A14">
      <w:pPr>
        <w:jc w:val="both"/>
        <w:rPr>
          <w:lang w:val="en-GB"/>
        </w:rPr>
      </w:pPr>
      <w:r w:rsidRPr="00DE0A14">
        <w:rPr>
          <w:lang w:val="en-GB"/>
        </w:rPr>
        <w:t>Forbes, (2017), 5 powerful steps to improve employee engagement, Forbes,.com</w:t>
      </w:r>
    </w:p>
    <w:p w14:paraId="072ADACF" w14:textId="1218F29F" w:rsidR="00DE0A14" w:rsidRPr="00DE0A14" w:rsidRDefault="00DE0A14" w:rsidP="00DE0A14">
      <w:pPr>
        <w:jc w:val="both"/>
        <w:rPr>
          <w:lang w:val="en-GB"/>
        </w:rPr>
      </w:pPr>
    </w:p>
    <w:p w14:paraId="622072CF" w14:textId="7B7BB347" w:rsidR="00DE0A14" w:rsidRPr="00DE0A14" w:rsidRDefault="00DE0A14" w:rsidP="00DE0A14">
      <w:pPr>
        <w:jc w:val="both"/>
        <w:rPr>
          <w:lang w:val="en-GB"/>
        </w:rPr>
      </w:pPr>
      <w:r w:rsidRPr="00DE0A14">
        <w:rPr>
          <w:lang w:val="en-GB"/>
        </w:rPr>
        <w:t>Forbes, (2017), The new reality of employee loyalty, forbes.com</w:t>
      </w:r>
    </w:p>
    <w:p w14:paraId="76C894FE" w14:textId="0808CAE3" w:rsidR="00DE0A14" w:rsidRPr="00DE0A14" w:rsidRDefault="00DE0A14" w:rsidP="00DE0A14">
      <w:pPr>
        <w:jc w:val="both"/>
        <w:rPr>
          <w:lang w:val="en-GB"/>
        </w:rPr>
      </w:pPr>
    </w:p>
    <w:p w14:paraId="545C2E9F" w14:textId="47D1DAF0" w:rsidR="00DE0A14" w:rsidRPr="00DE0A14" w:rsidRDefault="00DE0A14" w:rsidP="00DE0A14">
      <w:pPr>
        <w:jc w:val="both"/>
        <w:rPr>
          <w:lang w:val="en-GB"/>
        </w:rPr>
      </w:pPr>
      <w:r w:rsidRPr="00DE0A14">
        <w:rPr>
          <w:lang w:val="en-GB"/>
        </w:rPr>
        <w:t>Forbes, (2019), 4 employee engagement trends that leaders need to know, forbes.com</w:t>
      </w:r>
    </w:p>
    <w:p w14:paraId="31AACA56" w14:textId="002107A2" w:rsidR="00DE0A14" w:rsidRPr="00DE0A14" w:rsidRDefault="00DE0A14" w:rsidP="00DE0A14">
      <w:pPr>
        <w:jc w:val="both"/>
        <w:rPr>
          <w:lang w:val="en-GB"/>
        </w:rPr>
      </w:pPr>
    </w:p>
    <w:p w14:paraId="0E2E82C8" w14:textId="65C7A8C1" w:rsidR="00DE0A14" w:rsidRPr="00DE0A14" w:rsidRDefault="00DE0A14" w:rsidP="00DE0A14">
      <w:pPr>
        <w:jc w:val="both"/>
        <w:rPr>
          <w:lang w:val="en-GB"/>
        </w:rPr>
      </w:pPr>
      <w:r w:rsidRPr="00DE0A14">
        <w:rPr>
          <w:lang w:val="en-GB"/>
        </w:rPr>
        <w:t>Forbes, (2021), The new future of work requires greater focus on employee engagement, Forbes.com</w:t>
      </w:r>
    </w:p>
    <w:p w14:paraId="043FE816" w14:textId="22B74EF6" w:rsidR="00DE0A14" w:rsidRPr="00DE0A14" w:rsidRDefault="00DE0A14" w:rsidP="00DE0A14">
      <w:pPr>
        <w:jc w:val="both"/>
        <w:rPr>
          <w:lang w:val="en-GB"/>
        </w:rPr>
      </w:pPr>
    </w:p>
    <w:p w14:paraId="6D5D0B55" w14:textId="077965B1" w:rsidR="00DE0A14" w:rsidRPr="00DE0A14" w:rsidRDefault="00DE0A14" w:rsidP="00DE0A14">
      <w:pPr>
        <w:jc w:val="both"/>
        <w:rPr>
          <w:lang w:val="en-GB"/>
        </w:rPr>
      </w:pPr>
      <w:r w:rsidRPr="00DE0A14">
        <w:rPr>
          <w:lang w:val="en-GB"/>
        </w:rPr>
        <w:t xml:space="preserve">Fullagar, C, Culbertson, S, and Mills, M, (2009), Employees who are engaged in their work have happier home lives, Kansas state university </w:t>
      </w:r>
    </w:p>
    <w:p w14:paraId="573EDF50" w14:textId="2209D9C1" w:rsidR="00DE0A14" w:rsidRPr="00DE0A14" w:rsidRDefault="00DE0A14" w:rsidP="00DE0A14">
      <w:pPr>
        <w:jc w:val="both"/>
        <w:rPr>
          <w:lang w:val="en-GB"/>
        </w:rPr>
      </w:pPr>
    </w:p>
    <w:p w14:paraId="6EF384D9" w14:textId="5AEBD8BA" w:rsidR="00DE0A14" w:rsidRPr="00DE0A14" w:rsidRDefault="00DE0A14" w:rsidP="00DE0A14">
      <w:pPr>
        <w:jc w:val="both"/>
        <w:rPr>
          <w:lang w:val="en-GB"/>
        </w:rPr>
      </w:pPr>
      <w:r w:rsidRPr="00DE0A14">
        <w:rPr>
          <w:lang w:val="en-GB"/>
        </w:rPr>
        <w:t>Gallop, (2013), In US engaged employees exercise more and eat healthier</w:t>
      </w:r>
    </w:p>
    <w:p w14:paraId="24E62B1E" w14:textId="2D10E5AE" w:rsidR="00DE0A14" w:rsidRPr="00DE0A14" w:rsidRDefault="00DE0A14" w:rsidP="00DE0A14">
      <w:pPr>
        <w:jc w:val="both"/>
        <w:rPr>
          <w:lang w:val="en-GB"/>
        </w:rPr>
      </w:pPr>
    </w:p>
    <w:p w14:paraId="7C481E7F" w14:textId="7D3742ED" w:rsidR="00DE0A14" w:rsidRPr="00DE0A14" w:rsidRDefault="00DE0A14" w:rsidP="00DE0A14">
      <w:pPr>
        <w:jc w:val="both"/>
        <w:rPr>
          <w:lang w:val="en-GB"/>
        </w:rPr>
      </w:pPr>
      <w:r w:rsidRPr="00DE0A14">
        <w:rPr>
          <w:lang w:val="en-GB"/>
        </w:rPr>
        <w:t xml:space="preserve">Harter, J, K, Schmidt, F,L, and Hayes, </w:t>
      </w:r>
      <w:proofErr w:type="gramStart"/>
      <w:r w:rsidRPr="00DE0A14">
        <w:rPr>
          <w:lang w:val="en-GB"/>
        </w:rPr>
        <w:t>T,L</w:t>
      </w:r>
      <w:proofErr w:type="gramEnd"/>
      <w:r w:rsidRPr="00DE0A14">
        <w:rPr>
          <w:lang w:val="en-GB"/>
        </w:rPr>
        <w:t xml:space="preserve">, (2002), Business unit level relationship between employee satisfaction, employee engagement and business outcomes : a meta-analysis, Journal of applied psychology </w:t>
      </w:r>
    </w:p>
    <w:p w14:paraId="4C0F77B5" w14:textId="08702D1B" w:rsidR="00DE0A14" w:rsidRPr="00DE0A14" w:rsidRDefault="00DE0A14" w:rsidP="00DE0A14">
      <w:pPr>
        <w:jc w:val="both"/>
        <w:rPr>
          <w:lang w:val="en-GB"/>
        </w:rPr>
      </w:pPr>
    </w:p>
    <w:p w14:paraId="527F09D3" w14:textId="3DD5D8C4" w:rsidR="00DE0A14" w:rsidRPr="00DE0A14" w:rsidRDefault="00DE0A14" w:rsidP="00DE0A14">
      <w:pPr>
        <w:jc w:val="both"/>
        <w:rPr>
          <w:lang w:val="en-GB"/>
        </w:rPr>
      </w:pPr>
      <w:r w:rsidRPr="00DE0A14">
        <w:rPr>
          <w:lang w:val="en-GB"/>
        </w:rPr>
        <w:t>Harvard Business Review, (2015), Proof that positive cultures are more productive</w:t>
      </w:r>
    </w:p>
    <w:p w14:paraId="4FE9A3C7" w14:textId="513CFB8F" w:rsidR="00DE0A14" w:rsidRPr="00DE0A14" w:rsidRDefault="00DE0A14" w:rsidP="00DE0A14">
      <w:pPr>
        <w:jc w:val="both"/>
        <w:rPr>
          <w:lang w:val="en-GB"/>
        </w:rPr>
      </w:pPr>
    </w:p>
    <w:p w14:paraId="2B8B76DD" w14:textId="36193EE3" w:rsidR="00DE0A14" w:rsidRPr="00DE0A14" w:rsidRDefault="00DE0A14" w:rsidP="00DE0A14">
      <w:pPr>
        <w:jc w:val="both"/>
        <w:rPr>
          <w:lang w:val="en-GB"/>
        </w:rPr>
      </w:pPr>
      <w:r w:rsidRPr="00DE0A14">
        <w:rPr>
          <w:lang w:val="en-GB"/>
        </w:rPr>
        <w:t xml:space="preserve">Human Resources today, (2022), Employee engagement trends </w:t>
      </w:r>
    </w:p>
    <w:p w14:paraId="018E521A" w14:textId="4BF0556F" w:rsidR="00DE0A14" w:rsidRPr="00DE0A14" w:rsidRDefault="00DE0A14" w:rsidP="00DE0A14">
      <w:pPr>
        <w:jc w:val="both"/>
        <w:rPr>
          <w:lang w:val="en-GB"/>
        </w:rPr>
      </w:pPr>
    </w:p>
    <w:p w14:paraId="5E0A60AF" w14:textId="6EC51D55" w:rsidR="00DE0A14" w:rsidRPr="00DE0A14" w:rsidRDefault="00DE0A14" w:rsidP="00DE0A14">
      <w:pPr>
        <w:jc w:val="both"/>
        <w:rPr>
          <w:lang w:val="en-GB"/>
        </w:rPr>
      </w:pPr>
      <w:r w:rsidRPr="00DE0A14">
        <w:rPr>
          <w:lang w:val="en-GB"/>
        </w:rPr>
        <w:t xml:space="preserve">Hutchinson, S, and Purcell, J, (2003), Bringing policies to life: the vital role of front-line managers in people management, </w:t>
      </w:r>
      <w:r w:rsidRPr="00DE0A14">
        <w:rPr>
          <w:lang w:val="en-GB"/>
        </w:rPr>
        <w:t>Chartered Institute of Personnel and Development</w:t>
      </w:r>
    </w:p>
    <w:p w14:paraId="718CC2BF" w14:textId="4017FEBA" w:rsidR="00DE0A14" w:rsidRPr="00DE0A14" w:rsidRDefault="00DE0A14" w:rsidP="00DE0A14">
      <w:pPr>
        <w:jc w:val="both"/>
        <w:rPr>
          <w:lang w:val="en-GB"/>
        </w:rPr>
      </w:pPr>
    </w:p>
    <w:p w14:paraId="73940600" w14:textId="514C9509" w:rsidR="00DE0A14" w:rsidRPr="00DE0A14" w:rsidRDefault="00DE0A14" w:rsidP="00DE0A14">
      <w:pPr>
        <w:jc w:val="both"/>
        <w:rPr>
          <w:lang w:val="en-GB"/>
        </w:rPr>
      </w:pPr>
      <w:r w:rsidRPr="00DE0A14">
        <w:rPr>
          <w:lang w:val="en-GB"/>
        </w:rPr>
        <w:t>Kahn, W,A, (1990), The psychological conditions of personal engagement and disengagement at work, Academy of management journal, Vol 33, pp 692-724</w:t>
      </w:r>
    </w:p>
    <w:p w14:paraId="01FE6652" w14:textId="17A8086C" w:rsidR="00DE0A14" w:rsidRPr="00DE0A14" w:rsidRDefault="00DE0A14" w:rsidP="00DE0A14">
      <w:pPr>
        <w:jc w:val="both"/>
        <w:rPr>
          <w:lang w:val="en-GB"/>
        </w:rPr>
      </w:pPr>
    </w:p>
    <w:p w14:paraId="2457C64B" w14:textId="1961AF37" w:rsidR="00DE0A14" w:rsidRPr="00DE0A14" w:rsidRDefault="00DE0A14" w:rsidP="00DE0A14">
      <w:pPr>
        <w:jc w:val="both"/>
        <w:rPr>
          <w:lang w:val="en-GB"/>
        </w:rPr>
      </w:pPr>
      <w:hyperlink r:id="rId5" w:history="1">
        <w:r w:rsidRPr="00DE0A14">
          <w:rPr>
            <w:rStyle w:val="Hyperlink"/>
            <w:lang w:val="en-GB"/>
          </w:rPr>
          <w:t>www.kornferry.com/2022-future-of-work-trends</w:t>
        </w:r>
      </w:hyperlink>
      <w:r w:rsidRPr="00DE0A14">
        <w:rPr>
          <w:lang w:val="en-GB"/>
        </w:rPr>
        <w:t xml:space="preserve"> (accessed 29/01022)</w:t>
      </w:r>
    </w:p>
    <w:p w14:paraId="538B8940" w14:textId="2B1D45E7" w:rsidR="00DE0A14" w:rsidRPr="00DE0A14" w:rsidRDefault="00DE0A14" w:rsidP="00DE0A14">
      <w:pPr>
        <w:jc w:val="both"/>
        <w:rPr>
          <w:lang w:val="en-GB"/>
        </w:rPr>
      </w:pPr>
    </w:p>
    <w:p w14:paraId="1D0F66BE" w14:textId="7B57B42A" w:rsidR="00DE0A14" w:rsidRPr="00DE0A14" w:rsidRDefault="00DE0A14" w:rsidP="00DE0A14">
      <w:pPr>
        <w:jc w:val="both"/>
        <w:rPr>
          <w:lang w:val="en-GB"/>
        </w:rPr>
      </w:pPr>
      <w:r w:rsidRPr="00DE0A14">
        <w:rPr>
          <w:lang w:val="en-GB"/>
        </w:rPr>
        <w:t>Macleod, D, and Clarke, N, (2009), Engaging for success: enhancing performance through employee engagement</w:t>
      </w:r>
    </w:p>
    <w:p w14:paraId="2603C21C" w14:textId="793A7F44" w:rsidR="00DE0A14" w:rsidRPr="00DE0A14" w:rsidRDefault="00DE0A14" w:rsidP="00DE0A14">
      <w:pPr>
        <w:jc w:val="both"/>
        <w:rPr>
          <w:lang w:val="en-GB"/>
        </w:rPr>
      </w:pPr>
    </w:p>
    <w:p w14:paraId="54313E66" w14:textId="15AB969C" w:rsidR="00DE0A14" w:rsidRPr="00DE0A14" w:rsidRDefault="00DE0A14" w:rsidP="00DE0A14">
      <w:pPr>
        <w:jc w:val="both"/>
        <w:rPr>
          <w:lang w:val="en-GB"/>
        </w:rPr>
      </w:pPr>
      <w:r w:rsidRPr="00DE0A14">
        <w:rPr>
          <w:lang w:val="en-GB"/>
        </w:rPr>
        <w:t>Peters,T,</w:t>
      </w:r>
      <w:proofErr w:type="gramStart"/>
      <w:r w:rsidRPr="00DE0A14">
        <w:rPr>
          <w:lang w:val="en-GB"/>
        </w:rPr>
        <w:t>J  and</w:t>
      </w:r>
      <w:proofErr w:type="gramEnd"/>
      <w:r w:rsidRPr="00DE0A14">
        <w:rPr>
          <w:lang w:val="en-GB"/>
        </w:rPr>
        <w:t xml:space="preserve"> Waterman, R,H, (2012), IN search of excellence, Harper Collins</w:t>
      </w:r>
    </w:p>
    <w:p w14:paraId="72BD9D9C" w14:textId="6F5459B0" w:rsidR="00DE0A14" w:rsidRPr="00DE0A14" w:rsidRDefault="00DE0A14" w:rsidP="00DE0A14">
      <w:pPr>
        <w:jc w:val="both"/>
        <w:rPr>
          <w:lang w:val="en-GB"/>
        </w:rPr>
      </w:pPr>
    </w:p>
    <w:p w14:paraId="1201A40F" w14:textId="44A6EDD1" w:rsidR="00DE0A14" w:rsidRPr="00DE0A14" w:rsidRDefault="00DE0A14" w:rsidP="00DE0A14">
      <w:pPr>
        <w:jc w:val="both"/>
        <w:rPr>
          <w:lang w:val="en-GB"/>
        </w:rPr>
      </w:pPr>
      <w:r w:rsidRPr="00DE0A14">
        <w:rPr>
          <w:lang w:val="en-GB"/>
        </w:rPr>
        <w:t>Purcell, J, (2014), Disengaging from engagement, Human resource management journal</w:t>
      </w:r>
    </w:p>
    <w:p w14:paraId="52FE4D15" w14:textId="00DFF686" w:rsidR="00DE0A14" w:rsidRPr="00DE0A14" w:rsidRDefault="00DE0A14" w:rsidP="00DE0A14">
      <w:pPr>
        <w:jc w:val="both"/>
        <w:rPr>
          <w:lang w:val="en-GB"/>
        </w:rPr>
      </w:pPr>
    </w:p>
    <w:p w14:paraId="2B0128A1" w14:textId="5EAC2103" w:rsidR="00DE0A14" w:rsidRPr="00DE0A14" w:rsidRDefault="00DE0A14" w:rsidP="00DE0A14">
      <w:pPr>
        <w:jc w:val="both"/>
        <w:rPr>
          <w:lang w:val="en-GB"/>
        </w:rPr>
      </w:pPr>
      <w:r w:rsidRPr="00DE0A14">
        <w:rPr>
          <w:lang w:val="en-GB"/>
        </w:rPr>
        <w:lastRenderedPageBreak/>
        <w:t xml:space="preserve">Purcell, J, (2010), Building employee engagement, ACAS policy discussion paper, </w:t>
      </w:r>
      <w:hyperlink r:id="rId6" w:history="1">
        <w:r w:rsidRPr="00DE0A14">
          <w:rPr>
            <w:rStyle w:val="Hyperlink"/>
            <w:lang w:val="en-GB"/>
          </w:rPr>
          <w:t>www.ACAS.org</w:t>
        </w:r>
      </w:hyperlink>
    </w:p>
    <w:p w14:paraId="047A735B" w14:textId="0C7B6BE0" w:rsidR="00DE0A14" w:rsidRPr="00DE0A14" w:rsidRDefault="00DE0A14" w:rsidP="00DE0A14">
      <w:pPr>
        <w:jc w:val="both"/>
        <w:rPr>
          <w:lang w:val="en-GB"/>
        </w:rPr>
      </w:pPr>
    </w:p>
    <w:p w14:paraId="75E6268C" w14:textId="16C930D5" w:rsidR="00DE0A14" w:rsidRPr="00DE0A14" w:rsidRDefault="00DE0A14" w:rsidP="00DE0A14">
      <w:pPr>
        <w:jc w:val="both"/>
        <w:rPr>
          <w:lang w:val="en-GB"/>
        </w:rPr>
      </w:pPr>
      <w:r w:rsidRPr="00DE0A14">
        <w:rPr>
          <w:lang w:val="en-GB"/>
        </w:rPr>
        <w:t>Robinson, D, and Hayday, S, (2009), The engaging Manager, Institute for employment studies</w:t>
      </w:r>
    </w:p>
    <w:p w14:paraId="3F6313A7" w14:textId="56F5B0F4" w:rsidR="00DE0A14" w:rsidRPr="00DE0A14" w:rsidRDefault="00DE0A14" w:rsidP="00DE0A14">
      <w:pPr>
        <w:jc w:val="both"/>
        <w:rPr>
          <w:lang w:val="en-GB"/>
        </w:rPr>
      </w:pPr>
    </w:p>
    <w:p w14:paraId="2A925ED4" w14:textId="7D8AFF2B" w:rsidR="00DE0A14" w:rsidRPr="00DE0A14" w:rsidRDefault="00DE0A14" w:rsidP="00DE0A14">
      <w:pPr>
        <w:jc w:val="both"/>
        <w:rPr>
          <w:lang w:val="en-GB"/>
        </w:rPr>
      </w:pPr>
      <w:r w:rsidRPr="00DE0A14">
        <w:rPr>
          <w:lang w:val="en-GB"/>
        </w:rPr>
        <w:t>Saks, A,M, (2006), The antecedents and consequences of employee engagement, Journal of managerial psychology</w:t>
      </w:r>
    </w:p>
    <w:p w14:paraId="2D44ED06" w14:textId="586C08D5" w:rsidR="00DE0A14" w:rsidRPr="00DE0A14" w:rsidRDefault="00DE0A14" w:rsidP="00DE0A14">
      <w:pPr>
        <w:jc w:val="both"/>
        <w:rPr>
          <w:lang w:val="en-GB"/>
        </w:rPr>
      </w:pPr>
    </w:p>
    <w:p w14:paraId="439BC917" w14:textId="24F32ADC" w:rsidR="00DE0A14" w:rsidRPr="00DE0A14" w:rsidRDefault="00DE0A14" w:rsidP="00DE0A14">
      <w:pPr>
        <w:jc w:val="both"/>
        <w:rPr>
          <w:lang w:val="en-GB"/>
        </w:rPr>
      </w:pPr>
      <w:r w:rsidRPr="00DE0A14">
        <w:rPr>
          <w:lang w:val="en-GB"/>
        </w:rPr>
        <w:t xml:space="preserve">Schaufeli, W,B, Taris, </w:t>
      </w:r>
      <w:proofErr w:type="gramStart"/>
      <w:r w:rsidRPr="00DE0A14">
        <w:rPr>
          <w:lang w:val="en-GB"/>
        </w:rPr>
        <w:t>T,W</w:t>
      </w:r>
      <w:proofErr w:type="gramEnd"/>
      <w:r w:rsidRPr="00DE0A14">
        <w:rPr>
          <w:lang w:val="en-GB"/>
        </w:rPr>
        <w:t xml:space="preserve">, and Van Rhenen, W, (2008), Alcoholism, burnouts and engagement: three of a kind or three different kinds of employee wellbeing, Applied psychology, an international review </w:t>
      </w:r>
    </w:p>
    <w:p w14:paraId="11EC56F4" w14:textId="32D088B6" w:rsidR="00DE0A14" w:rsidRPr="00DE0A14" w:rsidRDefault="00DE0A14" w:rsidP="00DE0A14">
      <w:pPr>
        <w:jc w:val="both"/>
        <w:rPr>
          <w:lang w:val="en-GB"/>
        </w:rPr>
      </w:pPr>
    </w:p>
    <w:p w14:paraId="05197F32" w14:textId="1D8ED93B" w:rsidR="00DE0A14" w:rsidRPr="00DE0A14" w:rsidRDefault="00DE0A14" w:rsidP="00DE0A14">
      <w:pPr>
        <w:jc w:val="both"/>
        <w:rPr>
          <w:lang w:val="en-GB"/>
        </w:rPr>
      </w:pPr>
      <w:r w:rsidRPr="00DE0A14">
        <w:rPr>
          <w:lang w:val="en-GB"/>
        </w:rPr>
        <w:t>Taylor, S and Woodhams, C, (2016) Human Resource Management: People and Organisations, 2</w:t>
      </w:r>
      <w:r w:rsidRPr="00DE0A14">
        <w:rPr>
          <w:vertAlign w:val="superscript"/>
          <w:lang w:val="en-GB"/>
        </w:rPr>
        <w:t>nd</w:t>
      </w:r>
      <w:r w:rsidRPr="00DE0A14">
        <w:rPr>
          <w:lang w:val="en-GB"/>
        </w:rPr>
        <w:t xml:space="preserve"> Ed, </w:t>
      </w:r>
      <w:r w:rsidRPr="00DE0A14">
        <w:rPr>
          <w:lang w:val="en-GB"/>
        </w:rPr>
        <w:t>Chartered Institute of Personnel and Development</w:t>
      </w:r>
    </w:p>
    <w:p w14:paraId="5AB56003" w14:textId="7B313218" w:rsidR="00DE0A14" w:rsidRPr="00DE0A14" w:rsidRDefault="00DE0A14" w:rsidP="00DE0A14">
      <w:pPr>
        <w:jc w:val="both"/>
        <w:rPr>
          <w:lang w:val="en-GB"/>
        </w:rPr>
      </w:pPr>
    </w:p>
    <w:p w14:paraId="295BCF36" w14:textId="14CAD08E" w:rsidR="00DE0A14" w:rsidRPr="00DE0A14" w:rsidRDefault="00DE0A14" w:rsidP="00DE0A14">
      <w:pPr>
        <w:jc w:val="both"/>
        <w:rPr>
          <w:lang w:val="en-GB"/>
        </w:rPr>
      </w:pPr>
      <w:r w:rsidRPr="00DE0A14">
        <w:rPr>
          <w:lang w:val="en-GB"/>
        </w:rPr>
        <w:t>Towers Perrin, (2009), Global workforce study 2007/2008 closing the engagement gap: a roadmap for driving superior business performance, London towers Watson</w:t>
      </w:r>
    </w:p>
    <w:p w14:paraId="4160C716" w14:textId="2AA79163" w:rsidR="00DE0A14" w:rsidRPr="00DE0A14" w:rsidRDefault="00DE0A14" w:rsidP="00DE0A14">
      <w:pPr>
        <w:jc w:val="both"/>
        <w:rPr>
          <w:lang w:val="en-GB"/>
        </w:rPr>
      </w:pPr>
    </w:p>
    <w:p w14:paraId="79814ABE" w14:textId="3BC9910E" w:rsidR="00DE0A14" w:rsidRPr="00DE0A14" w:rsidRDefault="00DE0A14" w:rsidP="00DE0A14">
      <w:pPr>
        <w:jc w:val="both"/>
        <w:rPr>
          <w:lang w:val="en-GB"/>
        </w:rPr>
      </w:pPr>
      <w:hyperlink r:id="rId7" w:history="1">
        <w:r w:rsidRPr="00DE0A14">
          <w:rPr>
            <w:rStyle w:val="Hyperlink"/>
            <w:lang w:val="en-GB"/>
          </w:rPr>
          <w:t>www.bamboohr.com/whats</w:t>
        </w:r>
      </w:hyperlink>
      <w:r w:rsidRPr="00DE0A14">
        <w:rPr>
          <w:lang w:val="en-GB"/>
        </w:rPr>
        <w:t>-the-difference-between-employee-satisfaction-and-employe-engagement (accessed 29/01/22)</w:t>
      </w:r>
    </w:p>
    <w:p w14:paraId="3ECEA5FF" w14:textId="18C2EE4C" w:rsidR="00DE0A14" w:rsidRPr="00DE0A14" w:rsidRDefault="00DE0A14" w:rsidP="00DE0A14">
      <w:pPr>
        <w:jc w:val="both"/>
        <w:rPr>
          <w:lang w:val="en-GB"/>
        </w:rPr>
      </w:pPr>
    </w:p>
    <w:p w14:paraId="093C981A" w14:textId="5D3EBED8" w:rsidR="00DE0A14" w:rsidRPr="00DE0A14" w:rsidRDefault="00DE0A14" w:rsidP="00DE0A14">
      <w:pPr>
        <w:jc w:val="both"/>
        <w:rPr>
          <w:lang w:val="en-GB"/>
        </w:rPr>
      </w:pPr>
      <w:hyperlink r:id="rId8" w:history="1">
        <w:r w:rsidRPr="00DE0A14">
          <w:rPr>
            <w:rStyle w:val="Hyperlink"/>
            <w:lang w:val="en-GB"/>
          </w:rPr>
          <w:t>www.thebigpicturepeople.co.uk/employee-alignment</w:t>
        </w:r>
      </w:hyperlink>
      <w:r w:rsidRPr="00DE0A14">
        <w:rPr>
          <w:lang w:val="en-GB"/>
        </w:rPr>
        <w:t xml:space="preserve"> (accessed 20/01/22)</w:t>
      </w:r>
    </w:p>
    <w:p w14:paraId="35EEFCAD" w14:textId="77777777" w:rsidR="00DE0A14" w:rsidRPr="00DE0A14" w:rsidRDefault="00DE0A14" w:rsidP="00DE0A14">
      <w:pPr>
        <w:jc w:val="both"/>
        <w:rPr>
          <w:lang w:val="en-GB"/>
        </w:rPr>
      </w:pPr>
    </w:p>
    <w:p w14:paraId="550796BE" w14:textId="1F2EE4F2" w:rsidR="00DE0A14" w:rsidRPr="00DE0A14" w:rsidRDefault="00DE0A14" w:rsidP="00DE0A14">
      <w:pPr>
        <w:jc w:val="both"/>
        <w:rPr>
          <w:lang w:val="en-GB"/>
        </w:rPr>
      </w:pPr>
    </w:p>
    <w:p w14:paraId="6511DD4C" w14:textId="54A1B0A2" w:rsidR="00DE0A14" w:rsidRPr="00DE0A14" w:rsidRDefault="00DE0A14" w:rsidP="00DE0A14">
      <w:pPr>
        <w:jc w:val="both"/>
        <w:rPr>
          <w:lang w:val="en-GB"/>
        </w:rPr>
      </w:pPr>
      <w:hyperlink r:id="rId9" w:history="1">
        <w:r w:rsidRPr="00DE0A14">
          <w:rPr>
            <w:rStyle w:val="Hyperlink"/>
            <w:lang w:val="en-GB"/>
          </w:rPr>
          <w:t>www.blog.hubspot.com/employee-engagment-and-how-it-affects-the-customer-experience</w:t>
        </w:r>
      </w:hyperlink>
      <w:r w:rsidRPr="00DE0A14">
        <w:rPr>
          <w:lang w:val="en-GB"/>
        </w:rPr>
        <w:t xml:space="preserve"> (accessed 20/01/22)</w:t>
      </w:r>
    </w:p>
    <w:p w14:paraId="7B4EEE41" w14:textId="1E173504" w:rsidR="00DE0A14" w:rsidRDefault="00DE0A14" w:rsidP="00DE0A14">
      <w:pPr>
        <w:jc w:val="both"/>
      </w:pPr>
    </w:p>
    <w:p w14:paraId="7B59A89A" w14:textId="77777777" w:rsidR="00DE0A14" w:rsidRPr="00DE0A14" w:rsidRDefault="00DE0A14" w:rsidP="00DE0A14">
      <w:pPr>
        <w:jc w:val="both"/>
      </w:pPr>
    </w:p>
    <w:sectPr w:rsidR="00DE0A14" w:rsidRPr="00DE0A14">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E2DBD"/>
    <w:multiLevelType w:val="hybridMultilevel"/>
    <w:tmpl w:val="D14E4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43C89"/>
    <w:multiLevelType w:val="hybridMultilevel"/>
    <w:tmpl w:val="10247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30EB6"/>
    <w:multiLevelType w:val="hybridMultilevel"/>
    <w:tmpl w:val="41441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014265"/>
    <w:multiLevelType w:val="hybridMultilevel"/>
    <w:tmpl w:val="DDE42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917247"/>
    <w:multiLevelType w:val="multilevel"/>
    <w:tmpl w:val="566E428E"/>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7AB2B15"/>
    <w:multiLevelType w:val="hybridMultilevel"/>
    <w:tmpl w:val="18AAA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064CFA"/>
    <w:multiLevelType w:val="hybridMultilevel"/>
    <w:tmpl w:val="B0009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CF262F"/>
    <w:multiLevelType w:val="hybridMultilevel"/>
    <w:tmpl w:val="39B08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694E93"/>
    <w:multiLevelType w:val="multilevel"/>
    <w:tmpl w:val="A3F68B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82A1E06"/>
    <w:multiLevelType w:val="hybridMultilevel"/>
    <w:tmpl w:val="E5A80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633B15"/>
    <w:multiLevelType w:val="hybridMultilevel"/>
    <w:tmpl w:val="8364F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241984"/>
    <w:multiLevelType w:val="hybridMultilevel"/>
    <w:tmpl w:val="22380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5104C8"/>
    <w:multiLevelType w:val="hybridMultilevel"/>
    <w:tmpl w:val="3870A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7F2834"/>
    <w:multiLevelType w:val="hybridMultilevel"/>
    <w:tmpl w:val="3ABC8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9D2A39"/>
    <w:multiLevelType w:val="hybridMultilevel"/>
    <w:tmpl w:val="F0629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0C217F0"/>
    <w:multiLevelType w:val="hybridMultilevel"/>
    <w:tmpl w:val="F8766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12"/>
  </w:num>
  <w:num w:numId="4">
    <w:abstractNumId w:val="9"/>
  </w:num>
  <w:num w:numId="5">
    <w:abstractNumId w:val="0"/>
  </w:num>
  <w:num w:numId="6">
    <w:abstractNumId w:val="2"/>
  </w:num>
  <w:num w:numId="7">
    <w:abstractNumId w:val="1"/>
  </w:num>
  <w:num w:numId="8">
    <w:abstractNumId w:val="15"/>
  </w:num>
  <w:num w:numId="9">
    <w:abstractNumId w:val="3"/>
  </w:num>
  <w:num w:numId="10">
    <w:abstractNumId w:val="5"/>
  </w:num>
  <w:num w:numId="11">
    <w:abstractNumId w:val="7"/>
  </w:num>
  <w:num w:numId="12">
    <w:abstractNumId w:val="14"/>
  </w:num>
  <w:num w:numId="13">
    <w:abstractNumId w:val="4"/>
  </w:num>
  <w:num w:numId="14">
    <w:abstractNumId w:val="6"/>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437"/>
    <w:rsid w:val="001E044A"/>
    <w:rsid w:val="003057D5"/>
    <w:rsid w:val="003311B0"/>
    <w:rsid w:val="006E30D5"/>
    <w:rsid w:val="009D794A"/>
    <w:rsid w:val="00A05437"/>
    <w:rsid w:val="00B4225C"/>
    <w:rsid w:val="00DE0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34260"/>
  <w15:chartTrackingRefBased/>
  <w15:docId w15:val="{FE73BEE5-0C30-2246-979B-1B8968486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437"/>
    <w:pPr>
      <w:suppressAutoHyphens/>
    </w:pPr>
    <w:rPr>
      <w:rFonts w:ascii="Arial" w:eastAsia="Calibri" w:hAnsi="Arial" w:cs="Times New Roman"/>
      <w:color w:val="1F497D"/>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437"/>
    <w:pPr>
      <w:spacing w:line="1" w:lineRule="atLeast"/>
      <w:ind w:leftChars="-1" w:left="720" w:hangingChars="1" w:hanging="1"/>
      <w:contextualSpacing/>
      <w:textDirection w:val="btLr"/>
      <w:textAlignment w:val="top"/>
      <w:outlineLvl w:val="0"/>
    </w:pPr>
    <w:rPr>
      <w:color w:val="auto"/>
      <w:position w:val="-1"/>
      <w:lang w:val="en-GB"/>
    </w:rPr>
  </w:style>
  <w:style w:type="paragraph" w:styleId="Title">
    <w:name w:val="Title"/>
    <w:basedOn w:val="Normal"/>
    <w:next w:val="Normal"/>
    <w:link w:val="TitleChar"/>
    <w:uiPriority w:val="10"/>
    <w:qFormat/>
    <w:rsid w:val="00A05437"/>
    <w:pPr>
      <w:keepNext/>
      <w:keepLines/>
      <w:spacing w:before="480" w:after="120" w:line="1" w:lineRule="atLeast"/>
      <w:ind w:leftChars="-1" w:left="-1" w:hangingChars="1" w:hanging="1"/>
      <w:textDirection w:val="btLr"/>
      <w:textAlignment w:val="top"/>
      <w:outlineLvl w:val="0"/>
    </w:pPr>
    <w:rPr>
      <w:rFonts w:ascii="Times New Roman" w:eastAsia="Times New Roman" w:hAnsi="Times New Roman"/>
      <w:b/>
      <w:color w:val="auto"/>
      <w:position w:val="-1"/>
      <w:sz w:val="72"/>
      <w:szCs w:val="72"/>
      <w:lang w:val="en-GB"/>
    </w:rPr>
  </w:style>
  <w:style w:type="character" w:customStyle="1" w:styleId="TitleChar">
    <w:name w:val="Title Char"/>
    <w:basedOn w:val="DefaultParagraphFont"/>
    <w:link w:val="Title"/>
    <w:uiPriority w:val="10"/>
    <w:rsid w:val="00A05437"/>
    <w:rPr>
      <w:rFonts w:ascii="Times New Roman" w:eastAsia="Times New Roman" w:hAnsi="Times New Roman" w:cs="Times New Roman"/>
      <w:b/>
      <w:position w:val="-1"/>
      <w:sz w:val="72"/>
      <w:szCs w:val="72"/>
    </w:rPr>
  </w:style>
  <w:style w:type="table" w:styleId="TableGrid">
    <w:name w:val="Table Grid"/>
    <w:basedOn w:val="TableNormal"/>
    <w:uiPriority w:val="59"/>
    <w:rsid w:val="00A05437"/>
    <w:rPr>
      <w:rFonts w:eastAsiaTheme="minorEastAsia"/>
      <w:sz w:val="22"/>
      <w:szCs w:val="22"/>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DE0A14"/>
    <w:rPr>
      <w:color w:val="0563C1" w:themeColor="hyperlink"/>
      <w:u w:val="single"/>
    </w:rPr>
  </w:style>
  <w:style w:type="character" w:styleId="UnresolvedMention">
    <w:name w:val="Unresolved Mention"/>
    <w:basedOn w:val="DefaultParagraphFont"/>
    <w:uiPriority w:val="99"/>
    <w:semiHidden/>
    <w:unhideWhenUsed/>
    <w:rsid w:val="00DE0A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bigpicturepeople.co.uk/employee-alignment" TargetMode="External"/><Relationship Id="rId3" Type="http://schemas.openxmlformats.org/officeDocument/2006/relationships/settings" Target="settings.xml"/><Relationship Id="rId7" Type="http://schemas.openxmlformats.org/officeDocument/2006/relationships/hyperlink" Target="http://www.bamboohr.com/wha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CAS.org" TargetMode="External"/><Relationship Id="rId11" Type="http://schemas.openxmlformats.org/officeDocument/2006/relationships/theme" Target="theme/theme1.xml"/><Relationship Id="rId5" Type="http://schemas.openxmlformats.org/officeDocument/2006/relationships/hyperlink" Target="http://www.kornferry.com/2022-future-of-work-trend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log.hubspot.com/employee-engagment-and-how-it-affects-the-customer-exper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554</TotalTime>
  <Pages>11</Pages>
  <Words>3835</Words>
  <Characters>21865</Characters>
  <Application>Microsoft Office Word</Application>
  <DocSecurity>0</DocSecurity>
  <Lines>182</Lines>
  <Paragraphs>51</Paragraphs>
  <ScaleCrop>false</ScaleCrop>
  <Company/>
  <LinksUpToDate>false</LinksUpToDate>
  <CharactersWithSpaces>25649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Elizabeth Jeffreys (2005784)</dc:creator>
  <cp:keywords/>
  <dc:description/>
  <cp:lastModifiedBy>Tara Elizabeth Jeffreys (2005784)</cp:lastModifiedBy>
  <cp:revision>4</cp:revision>
  <dcterms:created xsi:type="dcterms:W3CDTF">2022-01-08T11:28:00Z</dcterms:created>
  <dcterms:modified xsi:type="dcterms:W3CDTF">2022-02-02T14:47:00Z</dcterms:modified>
</cp:coreProperties>
</file>