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ED1DEB" w14:textId="77777777" w:rsidR="003A171E" w:rsidRDefault="003A171E" w:rsidP="003A171E">
      <w:pPr>
        <w:jc w:val="center"/>
        <w:rPr>
          <w:b/>
          <w:sz w:val="32"/>
        </w:rPr>
      </w:pPr>
    </w:p>
    <w:p w14:paraId="4F98BF43" w14:textId="77777777" w:rsidR="003A171E" w:rsidRDefault="003A171E" w:rsidP="003A171E">
      <w:pPr>
        <w:jc w:val="center"/>
        <w:rPr>
          <w:b/>
          <w:sz w:val="32"/>
        </w:rPr>
      </w:pPr>
    </w:p>
    <w:p w14:paraId="241A8C47" w14:textId="0C8E712F" w:rsidR="005D2215" w:rsidRPr="003A171E" w:rsidRDefault="005D2215" w:rsidP="003A171E">
      <w:pPr>
        <w:jc w:val="center"/>
        <w:rPr>
          <w:b/>
          <w:sz w:val="32"/>
        </w:rPr>
      </w:pPr>
      <w:r w:rsidRPr="003A171E">
        <w:rPr>
          <w:b/>
          <w:sz w:val="32"/>
        </w:rPr>
        <w:t>Communication Style Differences Between UK and Japanese Teams: A Critical Evaluation</w:t>
      </w:r>
    </w:p>
    <w:p w14:paraId="03F2AF6A" w14:textId="420FDB90" w:rsidR="00876C2A" w:rsidRDefault="00876C2A" w:rsidP="003A171E">
      <w:pPr>
        <w:jc w:val="center"/>
      </w:pPr>
    </w:p>
    <w:p w14:paraId="6DB08C36" w14:textId="64DE03A4" w:rsidR="00876C2A" w:rsidRPr="003A171E" w:rsidRDefault="00876C2A" w:rsidP="003A171E">
      <w:pPr>
        <w:jc w:val="center"/>
        <w:rPr>
          <w:i/>
          <w:u w:val="single"/>
        </w:rPr>
      </w:pPr>
      <w:r w:rsidRPr="003A171E">
        <w:rPr>
          <w:i/>
          <w:u w:val="single"/>
        </w:rPr>
        <w:t>Name of Student</w:t>
      </w:r>
      <w:r w:rsidR="00023BE4">
        <w:rPr>
          <w:i/>
          <w:u w:val="single"/>
        </w:rPr>
        <w:t>: Davinder Singh</w:t>
      </w:r>
    </w:p>
    <w:p w14:paraId="34EF8975" w14:textId="2EEED0F0" w:rsidR="00876C2A" w:rsidRDefault="00876C2A" w:rsidP="003A171E">
      <w:pPr>
        <w:jc w:val="center"/>
        <w:rPr>
          <w:i/>
          <w:u w:val="single"/>
        </w:rPr>
      </w:pPr>
      <w:r w:rsidRPr="003A171E">
        <w:rPr>
          <w:i/>
          <w:u w:val="single"/>
        </w:rPr>
        <w:t>Student ID</w:t>
      </w:r>
      <w:r w:rsidR="00023BE4">
        <w:rPr>
          <w:i/>
          <w:u w:val="single"/>
        </w:rPr>
        <w:t>: 2221905</w:t>
      </w:r>
    </w:p>
    <w:p w14:paraId="6F33A882" w14:textId="5D6DF8F4" w:rsidR="00B1365B" w:rsidRDefault="00D14FC3" w:rsidP="003A171E">
      <w:pPr>
        <w:jc w:val="center"/>
        <w:rPr>
          <w:i/>
          <w:u w:val="single"/>
        </w:rPr>
      </w:pPr>
      <w:r>
        <w:rPr>
          <w:i/>
          <w:u w:val="single"/>
        </w:rPr>
        <w:t xml:space="preserve">Lecturer Name: </w:t>
      </w:r>
      <w:proofErr w:type="spellStart"/>
      <w:r w:rsidR="00310F45">
        <w:rPr>
          <w:i/>
          <w:u w:val="single"/>
        </w:rPr>
        <w:t>Rexon</w:t>
      </w:r>
      <w:proofErr w:type="spellEnd"/>
      <w:r w:rsidR="00310F45">
        <w:rPr>
          <w:i/>
          <w:u w:val="single"/>
        </w:rPr>
        <w:t xml:space="preserve"> </w:t>
      </w:r>
      <w:proofErr w:type="spellStart"/>
      <w:r w:rsidR="00310F45">
        <w:rPr>
          <w:i/>
          <w:u w:val="single"/>
        </w:rPr>
        <w:t>Niting</w:t>
      </w:r>
      <w:proofErr w:type="spellEnd"/>
    </w:p>
    <w:p w14:paraId="500EAD1F" w14:textId="094F4661" w:rsidR="00B936FE" w:rsidRDefault="00B936FE" w:rsidP="003A171E">
      <w:pPr>
        <w:jc w:val="center"/>
        <w:rPr>
          <w:i/>
          <w:u w:val="single"/>
        </w:rPr>
      </w:pPr>
      <w:r>
        <w:rPr>
          <w:i/>
          <w:u w:val="single"/>
        </w:rPr>
        <w:t>Module Name:</w:t>
      </w:r>
      <w:r w:rsidR="00AD5510">
        <w:rPr>
          <w:i/>
          <w:u w:val="single"/>
        </w:rPr>
        <w:t xml:space="preserve"> International Business </w:t>
      </w:r>
      <w:r w:rsidR="00247861">
        <w:rPr>
          <w:i/>
          <w:u w:val="single"/>
        </w:rPr>
        <w:t xml:space="preserve">Communications </w:t>
      </w:r>
    </w:p>
    <w:p w14:paraId="2B48EE09" w14:textId="1BF2E382" w:rsidR="00FB7BBD" w:rsidRPr="003A171E" w:rsidRDefault="00FB7BBD" w:rsidP="003A171E">
      <w:pPr>
        <w:jc w:val="center"/>
        <w:rPr>
          <w:i/>
          <w:u w:val="single"/>
        </w:rPr>
      </w:pPr>
      <w:r>
        <w:rPr>
          <w:i/>
          <w:u w:val="single"/>
        </w:rPr>
        <w:t xml:space="preserve">Module Code: </w:t>
      </w:r>
      <w:r w:rsidR="00B936FE">
        <w:rPr>
          <w:i/>
          <w:u w:val="single"/>
        </w:rPr>
        <w:t>LCBB6001</w:t>
      </w:r>
    </w:p>
    <w:p w14:paraId="509D9CA0" w14:textId="533E7FEE" w:rsidR="00876C2A" w:rsidRPr="003A171E" w:rsidRDefault="00876C2A" w:rsidP="003A171E">
      <w:pPr>
        <w:jc w:val="center"/>
        <w:rPr>
          <w:i/>
          <w:u w:val="single"/>
        </w:rPr>
      </w:pPr>
      <w:r w:rsidRPr="003A171E">
        <w:rPr>
          <w:i/>
          <w:u w:val="single"/>
        </w:rPr>
        <w:t>Submission Date</w:t>
      </w:r>
      <w:r w:rsidR="00023BE4">
        <w:rPr>
          <w:i/>
          <w:u w:val="single"/>
        </w:rPr>
        <w:t xml:space="preserve">: </w:t>
      </w:r>
      <w:r w:rsidR="00B1365B">
        <w:rPr>
          <w:i/>
          <w:u w:val="single"/>
        </w:rPr>
        <w:t>28/03/2025</w:t>
      </w:r>
    </w:p>
    <w:p w14:paraId="100E6EEF" w14:textId="443CC848" w:rsidR="005D2215" w:rsidRDefault="005D2215" w:rsidP="003A171E">
      <w:pPr>
        <w:jc w:val="center"/>
      </w:pPr>
      <w:r>
        <w:br w:type="page"/>
      </w:r>
    </w:p>
    <w:sdt>
      <w:sdtPr>
        <w:rPr>
          <w:rFonts w:ascii="Times New Roman" w:eastAsiaTheme="minorHAnsi" w:hAnsi="Times New Roman" w:cs="Times New Roman"/>
          <w:b/>
          <w:color w:val="auto"/>
          <w:kern w:val="2"/>
          <w:sz w:val="24"/>
          <w:szCs w:val="22"/>
          <w:lang w:val="en-IN"/>
          <w14:ligatures w14:val="standardContextual"/>
        </w:rPr>
        <w:id w:val="314610034"/>
        <w:docPartObj>
          <w:docPartGallery w:val="Table of Contents"/>
          <w:docPartUnique/>
        </w:docPartObj>
      </w:sdtPr>
      <w:sdtEndPr>
        <w:rPr>
          <w:rFonts w:cstheme="minorBidi"/>
          <w:b w:val="0"/>
          <w:noProof/>
        </w:rPr>
      </w:sdtEndPr>
      <w:sdtContent>
        <w:p w14:paraId="184A0549" w14:textId="274E7EB8" w:rsidR="005D2215" w:rsidRPr="00B839BB" w:rsidRDefault="005D2215" w:rsidP="00B839BB">
          <w:pPr>
            <w:pStyle w:val="TOCHeading"/>
            <w:jc w:val="center"/>
            <w:rPr>
              <w:rFonts w:ascii="Times New Roman" w:hAnsi="Times New Roman" w:cs="Times New Roman"/>
              <w:b/>
              <w:color w:val="auto"/>
            </w:rPr>
          </w:pPr>
          <w:r w:rsidRPr="00B839BB">
            <w:rPr>
              <w:rFonts w:ascii="Times New Roman" w:hAnsi="Times New Roman" w:cs="Times New Roman"/>
              <w:b/>
              <w:color w:val="auto"/>
            </w:rPr>
            <w:t>Table of Contents</w:t>
          </w:r>
        </w:p>
        <w:p w14:paraId="1F2EB470" w14:textId="3082A483" w:rsidR="00B839BB" w:rsidRDefault="005D2215">
          <w:pPr>
            <w:pStyle w:val="TOC1"/>
            <w:tabs>
              <w:tab w:val="right" w:leader="dot" w:pos="9016"/>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192861840" w:history="1">
            <w:r w:rsidR="00B839BB" w:rsidRPr="00136E55">
              <w:rPr>
                <w:rStyle w:val="Hyperlink"/>
                <w:noProof/>
              </w:rPr>
              <w:t>1. Introduction</w:t>
            </w:r>
            <w:r w:rsidR="00B839BB">
              <w:rPr>
                <w:noProof/>
                <w:webHidden/>
              </w:rPr>
              <w:tab/>
            </w:r>
            <w:r w:rsidR="00B839BB">
              <w:rPr>
                <w:noProof/>
                <w:webHidden/>
              </w:rPr>
              <w:fldChar w:fldCharType="begin"/>
            </w:r>
            <w:r w:rsidR="00B839BB">
              <w:rPr>
                <w:noProof/>
                <w:webHidden/>
              </w:rPr>
              <w:instrText xml:space="preserve"> PAGEREF _Toc192861840 \h </w:instrText>
            </w:r>
            <w:r w:rsidR="00B839BB">
              <w:rPr>
                <w:noProof/>
                <w:webHidden/>
              </w:rPr>
            </w:r>
            <w:r w:rsidR="00B839BB">
              <w:rPr>
                <w:noProof/>
                <w:webHidden/>
              </w:rPr>
              <w:fldChar w:fldCharType="separate"/>
            </w:r>
            <w:r w:rsidR="00B839BB">
              <w:rPr>
                <w:noProof/>
                <w:webHidden/>
              </w:rPr>
              <w:t>3</w:t>
            </w:r>
            <w:r w:rsidR="00B839BB">
              <w:rPr>
                <w:noProof/>
                <w:webHidden/>
              </w:rPr>
              <w:fldChar w:fldCharType="end"/>
            </w:r>
          </w:hyperlink>
        </w:p>
        <w:p w14:paraId="5DCCEFE6" w14:textId="48A7A6E4" w:rsidR="00B839BB" w:rsidRDefault="00B839BB">
          <w:pPr>
            <w:pStyle w:val="TOC1"/>
            <w:tabs>
              <w:tab w:val="right" w:leader="dot" w:pos="9016"/>
            </w:tabs>
            <w:rPr>
              <w:rFonts w:asciiTheme="minorHAnsi" w:eastAsiaTheme="minorEastAsia" w:hAnsiTheme="minorHAnsi"/>
              <w:noProof/>
              <w:kern w:val="0"/>
              <w:sz w:val="22"/>
              <w:lang w:val="en-US"/>
              <w14:ligatures w14:val="none"/>
            </w:rPr>
          </w:pPr>
          <w:hyperlink w:anchor="_Toc192861841" w:history="1">
            <w:r w:rsidRPr="00136E55">
              <w:rPr>
                <w:rStyle w:val="Hyperlink"/>
                <w:noProof/>
              </w:rPr>
              <w:t>2. Background to UK and Japanese Business Context</w:t>
            </w:r>
            <w:r>
              <w:rPr>
                <w:noProof/>
                <w:webHidden/>
              </w:rPr>
              <w:tab/>
            </w:r>
            <w:r>
              <w:rPr>
                <w:noProof/>
                <w:webHidden/>
              </w:rPr>
              <w:fldChar w:fldCharType="begin"/>
            </w:r>
            <w:r>
              <w:rPr>
                <w:noProof/>
                <w:webHidden/>
              </w:rPr>
              <w:instrText xml:space="preserve"> PAGEREF _Toc192861841 \h </w:instrText>
            </w:r>
            <w:r>
              <w:rPr>
                <w:noProof/>
                <w:webHidden/>
              </w:rPr>
            </w:r>
            <w:r>
              <w:rPr>
                <w:noProof/>
                <w:webHidden/>
              </w:rPr>
              <w:fldChar w:fldCharType="separate"/>
            </w:r>
            <w:r>
              <w:rPr>
                <w:noProof/>
                <w:webHidden/>
              </w:rPr>
              <w:t>3</w:t>
            </w:r>
            <w:r>
              <w:rPr>
                <w:noProof/>
                <w:webHidden/>
              </w:rPr>
              <w:fldChar w:fldCharType="end"/>
            </w:r>
          </w:hyperlink>
        </w:p>
        <w:p w14:paraId="1A1C21C6" w14:textId="20ACF707" w:rsidR="00B839BB" w:rsidRDefault="00B839BB">
          <w:pPr>
            <w:pStyle w:val="TOC1"/>
            <w:tabs>
              <w:tab w:val="right" w:leader="dot" w:pos="9016"/>
            </w:tabs>
            <w:rPr>
              <w:rFonts w:asciiTheme="minorHAnsi" w:eastAsiaTheme="minorEastAsia" w:hAnsiTheme="minorHAnsi"/>
              <w:noProof/>
              <w:kern w:val="0"/>
              <w:sz w:val="22"/>
              <w:lang w:val="en-US"/>
              <w14:ligatures w14:val="none"/>
            </w:rPr>
          </w:pPr>
          <w:hyperlink w:anchor="_Toc192861842" w:history="1">
            <w:r w:rsidRPr="00136E55">
              <w:rPr>
                <w:rStyle w:val="Hyperlink"/>
                <w:noProof/>
              </w:rPr>
              <w:t>3. Theoretical Framework: Cultural Dimensions</w:t>
            </w:r>
            <w:r>
              <w:rPr>
                <w:noProof/>
                <w:webHidden/>
              </w:rPr>
              <w:tab/>
            </w:r>
            <w:r>
              <w:rPr>
                <w:noProof/>
                <w:webHidden/>
              </w:rPr>
              <w:fldChar w:fldCharType="begin"/>
            </w:r>
            <w:r>
              <w:rPr>
                <w:noProof/>
                <w:webHidden/>
              </w:rPr>
              <w:instrText xml:space="preserve"> PAGEREF _Toc192861842 \h </w:instrText>
            </w:r>
            <w:r>
              <w:rPr>
                <w:noProof/>
                <w:webHidden/>
              </w:rPr>
            </w:r>
            <w:r>
              <w:rPr>
                <w:noProof/>
                <w:webHidden/>
              </w:rPr>
              <w:fldChar w:fldCharType="separate"/>
            </w:r>
            <w:r>
              <w:rPr>
                <w:noProof/>
                <w:webHidden/>
              </w:rPr>
              <w:t>4</w:t>
            </w:r>
            <w:r>
              <w:rPr>
                <w:noProof/>
                <w:webHidden/>
              </w:rPr>
              <w:fldChar w:fldCharType="end"/>
            </w:r>
          </w:hyperlink>
        </w:p>
        <w:p w14:paraId="44486CE4" w14:textId="074DBE07" w:rsidR="00B839BB" w:rsidRDefault="00B839BB">
          <w:pPr>
            <w:pStyle w:val="TOC1"/>
            <w:tabs>
              <w:tab w:val="right" w:leader="dot" w:pos="9016"/>
            </w:tabs>
            <w:rPr>
              <w:rFonts w:asciiTheme="minorHAnsi" w:eastAsiaTheme="minorEastAsia" w:hAnsiTheme="minorHAnsi"/>
              <w:noProof/>
              <w:kern w:val="0"/>
              <w:sz w:val="22"/>
              <w:lang w:val="en-US"/>
              <w14:ligatures w14:val="none"/>
            </w:rPr>
          </w:pPr>
          <w:hyperlink w:anchor="_Toc192861843" w:history="1">
            <w:r w:rsidRPr="00136E55">
              <w:rPr>
                <w:rStyle w:val="Hyperlink"/>
                <w:noProof/>
              </w:rPr>
              <w:t>4. Communication Style Differences</w:t>
            </w:r>
            <w:r>
              <w:rPr>
                <w:noProof/>
                <w:webHidden/>
              </w:rPr>
              <w:tab/>
            </w:r>
            <w:r>
              <w:rPr>
                <w:noProof/>
                <w:webHidden/>
              </w:rPr>
              <w:fldChar w:fldCharType="begin"/>
            </w:r>
            <w:r>
              <w:rPr>
                <w:noProof/>
                <w:webHidden/>
              </w:rPr>
              <w:instrText xml:space="preserve"> PAGEREF _Toc192861843 \h </w:instrText>
            </w:r>
            <w:r>
              <w:rPr>
                <w:noProof/>
                <w:webHidden/>
              </w:rPr>
            </w:r>
            <w:r>
              <w:rPr>
                <w:noProof/>
                <w:webHidden/>
              </w:rPr>
              <w:fldChar w:fldCharType="separate"/>
            </w:r>
            <w:r>
              <w:rPr>
                <w:noProof/>
                <w:webHidden/>
              </w:rPr>
              <w:t>5</w:t>
            </w:r>
            <w:r>
              <w:rPr>
                <w:noProof/>
                <w:webHidden/>
              </w:rPr>
              <w:fldChar w:fldCharType="end"/>
            </w:r>
          </w:hyperlink>
        </w:p>
        <w:p w14:paraId="29863701" w14:textId="74FA24E7" w:rsidR="00B839BB" w:rsidRDefault="00B839BB">
          <w:pPr>
            <w:pStyle w:val="TOC1"/>
            <w:tabs>
              <w:tab w:val="right" w:leader="dot" w:pos="9016"/>
            </w:tabs>
            <w:rPr>
              <w:rFonts w:asciiTheme="minorHAnsi" w:eastAsiaTheme="minorEastAsia" w:hAnsiTheme="minorHAnsi"/>
              <w:noProof/>
              <w:kern w:val="0"/>
              <w:sz w:val="22"/>
              <w:lang w:val="en-US"/>
              <w14:ligatures w14:val="none"/>
            </w:rPr>
          </w:pPr>
          <w:hyperlink w:anchor="_Toc192861844" w:history="1">
            <w:r w:rsidRPr="00136E55">
              <w:rPr>
                <w:rStyle w:val="Hyperlink"/>
                <w:noProof/>
              </w:rPr>
              <w:t>5. Verbal Communication Challenges</w:t>
            </w:r>
            <w:r>
              <w:rPr>
                <w:noProof/>
                <w:webHidden/>
              </w:rPr>
              <w:tab/>
            </w:r>
            <w:r>
              <w:rPr>
                <w:noProof/>
                <w:webHidden/>
              </w:rPr>
              <w:fldChar w:fldCharType="begin"/>
            </w:r>
            <w:r>
              <w:rPr>
                <w:noProof/>
                <w:webHidden/>
              </w:rPr>
              <w:instrText xml:space="preserve"> PAGEREF _Toc192861844 \h </w:instrText>
            </w:r>
            <w:r>
              <w:rPr>
                <w:noProof/>
                <w:webHidden/>
              </w:rPr>
            </w:r>
            <w:r>
              <w:rPr>
                <w:noProof/>
                <w:webHidden/>
              </w:rPr>
              <w:fldChar w:fldCharType="separate"/>
            </w:r>
            <w:r>
              <w:rPr>
                <w:noProof/>
                <w:webHidden/>
              </w:rPr>
              <w:t>6</w:t>
            </w:r>
            <w:r>
              <w:rPr>
                <w:noProof/>
                <w:webHidden/>
              </w:rPr>
              <w:fldChar w:fldCharType="end"/>
            </w:r>
          </w:hyperlink>
        </w:p>
        <w:p w14:paraId="1CF8E27A" w14:textId="0EB0E47E" w:rsidR="00B839BB" w:rsidRDefault="00B839BB">
          <w:pPr>
            <w:pStyle w:val="TOC1"/>
            <w:tabs>
              <w:tab w:val="right" w:leader="dot" w:pos="9016"/>
            </w:tabs>
            <w:rPr>
              <w:rFonts w:asciiTheme="minorHAnsi" w:eastAsiaTheme="minorEastAsia" w:hAnsiTheme="minorHAnsi"/>
              <w:noProof/>
              <w:kern w:val="0"/>
              <w:sz w:val="22"/>
              <w:lang w:val="en-US"/>
              <w14:ligatures w14:val="none"/>
            </w:rPr>
          </w:pPr>
          <w:hyperlink w:anchor="_Toc192861845" w:history="1">
            <w:r w:rsidRPr="00136E55">
              <w:rPr>
                <w:rStyle w:val="Hyperlink"/>
                <w:noProof/>
              </w:rPr>
              <w:t>6. Nonverbal Communication Aspects</w:t>
            </w:r>
            <w:r>
              <w:rPr>
                <w:noProof/>
                <w:webHidden/>
              </w:rPr>
              <w:tab/>
            </w:r>
            <w:r>
              <w:rPr>
                <w:noProof/>
                <w:webHidden/>
              </w:rPr>
              <w:fldChar w:fldCharType="begin"/>
            </w:r>
            <w:r>
              <w:rPr>
                <w:noProof/>
                <w:webHidden/>
              </w:rPr>
              <w:instrText xml:space="preserve"> PAGEREF _Toc192861845 \h </w:instrText>
            </w:r>
            <w:r>
              <w:rPr>
                <w:noProof/>
                <w:webHidden/>
              </w:rPr>
            </w:r>
            <w:r>
              <w:rPr>
                <w:noProof/>
                <w:webHidden/>
              </w:rPr>
              <w:fldChar w:fldCharType="separate"/>
            </w:r>
            <w:r>
              <w:rPr>
                <w:noProof/>
                <w:webHidden/>
              </w:rPr>
              <w:t>7</w:t>
            </w:r>
            <w:r>
              <w:rPr>
                <w:noProof/>
                <w:webHidden/>
              </w:rPr>
              <w:fldChar w:fldCharType="end"/>
            </w:r>
          </w:hyperlink>
        </w:p>
        <w:p w14:paraId="1315363E" w14:textId="0154A238" w:rsidR="00B839BB" w:rsidRDefault="00B839BB">
          <w:pPr>
            <w:pStyle w:val="TOC1"/>
            <w:tabs>
              <w:tab w:val="right" w:leader="dot" w:pos="9016"/>
            </w:tabs>
            <w:rPr>
              <w:rFonts w:asciiTheme="minorHAnsi" w:eastAsiaTheme="minorEastAsia" w:hAnsiTheme="minorHAnsi"/>
              <w:noProof/>
              <w:kern w:val="0"/>
              <w:sz w:val="22"/>
              <w:lang w:val="en-US"/>
              <w14:ligatures w14:val="none"/>
            </w:rPr>
          </w:pPr>
          <w:hyperlink w:anchor="_Toc192861846" w:history="1">
            <w:r w:rsidRPr="00136E55">
              <w:rPr>
                <w:rStyle w:val="Hyperlink"/>
                <w:noProof/>
              </w:rPr>
              <w:t>8. Relationship Building and Trust</w:t>
            </w:r>
            <w:r>
              <w:rPr>
                <w:noProof/>
                <w:webHidden/>
              </w:rPr>
              <w:tab/>
            </w:r>
            <w:r>
              <w:rPr>
                <w:noProof/>
                <w:webHidden/>
              </w:rPr>
              <w:fldChar w:fldCharType="begin"/>
            </w:r>
            <w:r>
              <w:rPr>
                <w:noProof/>
                <w:webHidden/>
              </w:rPr>
              <w:instrText xml:space="preserve"> PAGEREF _Toc192861846 \h </w:instrText>
            </w:r>
            <w:r>
              <w:rPr>
                <w:noProof/>
                <w:webHidden/>
              </w:rPr>
            </w:r>
            <w:r>
              <w:rPr>
                <w:noProof/>
                <w:webHidden/>
              </w:rPr>
              <w:fldChar w:fldCharType="separate"/>
            </w:r>
            <w:r>
              <w:rPr>
                <w:noProof/>
                <w:webHidden/>
              </w:rPr>
              <w:t>9</w:t>
            </w:r>
            <w:r>
              <w:rPr>
                <w:noProof/>
                <w:webHidden/>
              </w:rPr>
              <w:fldChar w:fldCharType="end"/>
            </w:r>
          </w:hyperlink>
        </w:p>
        <w:p w14:paraId="2FCEACC9" w14:textId="2944F632" w:rsidR="00B839BB" w:rsidRDefault="00B839BB">
          <w:pPr>
            <w:pStyle w:val="TOC1"/>
            <w:tabs>
              <w:tab w:val="right" w:leader="dot" w:pos="9016"/>
            </w:tabs>
            <w:rPr>
              <w:rFonts w:asciiTheme="minorHAnsi" w:eastAsiaTheme="minorEastAsia" w:hAnsiTheme="minorHAnsi"/>
              <w:noProof/>
              <w:kern w:val="0"/>
              <w:sz w:val="22"/>
              <w:lang w:val="en-US"/>
              <w14:ligatures w14:val="none"/>
            </w:rPr>
          </w:pPr>
          <w:hyperlink w:anchor="_Toc192861847" w:history="1">
            <w:r w:rsidRPr="00136E55">
              <w:rPr>
                <w:rStyle w:val="Hyperlink"/>
                <w:noProof/>
              </w:rPr>
              <w:t>9. Strategies for Effective Cross-Cultural Communication</w:t>
            </w:r>
            <w:r>
              <w:rPr>
                <w:noProof/>
                <w:webHidden/>
              </w:rPr>
              <w:tab/>
            </w:r>
            <w:r>
              <w:rPr>
                <w:noProof/>
                <w:webHidden/>
              </w:rPr>
              <w:fldChar w:fldCharType="begin"/>
            </w:r>
            <w:r>
              <w:rPr>
                <w:noProof/>
                <w:webHidden/>
              </w:rPr>
              <w:instrText xml:space="preserve"> PAGEREF _Toc192861847 \h </w:instrText>
            </w:r>
            <w:r>
              <w:rPr>
                <w:noProof/>
                <w:webHidden/>
              </w:rPr>
            </w:r>
            <w:r>
              <w:rPr>
                <w:noProof/>
                <w:webHidden/>
              </w:rPr>
              <w:fldChar w:fldCharType="separate"/>
            </w:r>
            <w:r>
              <w:rPr>
                <w:noProof/>
                <w:webHidden/>
              </w:rPr>
              <w:t>9</w:t>
            </w:r>
            <w:r>
              <w:rPr>
                <w:noProof/>
                <w:webHidden/>
              </w:rPr>
              <w:fldChar w:fldCharType="end"/>
            </w:r>
          </w:hyperlink>
        </w:p>
        <w:p w14:paraId="26C760B4" w14:textId="74502AA0" w:rsidR="00B839BB" w:rsidRDefault="00B839BB">
          <w:pPr>
            <w:pStyle w:val="TOC1"/>
            <w:tabs>
              <w:tab w:val="right" w:leader="dot" w:pos="9016"/>
            </w:tabs>
            <w:rPr>
              <w:rFonts w:asciiTheme="minorHAnsi" w:eastAsiaTheme="minorEastAsia" w:hAnsiTheme="minorHAnsi"/>
              <w:noProof/>
              <w:kern w:val="0"/>
              <w:sz w:val="22"/>
              <w:lang w:val="en-US"/>
              <w14:ligatures w14:val="none"/>
            </w:rPr>
          </w:pPr>
          <w:hyperlink w:anchor="_Toc192861848" w:history="1">
            <w:r w:rsidRPr="00136E55">
              <w:rPr>
                <w:rStyle w:val="Hyperlink"/>
                <w:noProof/>
              </w:rPr>
              <w:t>10. Conclusion</w:t>
            </w:r>
            <w:r>
              <w:rPr>
                <w:noProof/>
                <w:webHidden/>
              </w:rPr>
              <w:tab/>
            </w:r>
            <w:r>
              <w:rPr>
                <w:noProof/>
                <w:webHidden/>
              </w:rPr>
              <w:fldChar w:fldCharType="begin"/>
            </w:r>
            <w:r>
              <w:rPr>
                <w:noProof/>
                <w:webHidden/>
              </w:rPr>
              <w:instrText xml:space="preserve"> PAGEREF _Toc192861848 \h </w:instrText>
            </w:r>
            <w:r>
              <w:rPr>
                <w:noProof/>
                <w:webHidden/>
              </w:rPr>
            </w:r>
            <w:r>
              <w:rPr>
                <w:noProof/>
                <w:webHidden/>
              </w:rPr>
              <w:fldChar w:fldCharType="separate"/>
            </w:r>
            <w:r>
              <w:rPr>
                <w:noProof/>
                <w:webHidden/>
              </w:rPr>
              <w:t>10</w:t>
            </w:r>
            <w:r>
              <w:rPr>
                <w:noProof/>
                <w:webHidden/>
              </w:rPr>
              <w:fldChar w:fldCharType="end"/>
            </w:r>
          </w:hyperlink>
        </w:p>
        <w:p w14:paraId="49D5B062" w14:textId="2B97CB65" w:rsidR="00B839BB" w:rsidRDefault="00B839BB">
          <w:pPr>
            <w:pStyle w:val="TOC1"/>
            <w:tabs>
              <w:tab w:val="right" w:leader="dot" w:pos="9016"/>
            </w:tabs>
            <w:rPr>
              <w:rFonts w:asciiTheme="minorHAnsi" w:eastAsiaTheme="minorEastAsia" w:hAnsiTheme="minorHAnsi"/>
              <w:noProof/>
              <w:kern w:val="0"/>
              <w:sz w:val="22"/>
              <w:lang w:val="en-US"/>
              <w14:ligatures w14:val="none"/>
            </w:rPr>
          </w:pPr>
          <w:hyperlink w:anchor="_Toc192861849" w:history="1">
            <w:r w:rsidRPr="00136E55">
              <w:rPr>
                <w:rStyle w:val="Hyperlink"/>
                <w:noProof/>
              </w:rPr>
              <w:t>References</w:t>
            </w:r>
            <w:r>
              <w:rPr>
                <w:noProof/>
                <w:webHidden/>
              </w:rPr>
              <w:tab/>
            </w:r>
            <w:r>
              <w:rPr>
                <w:noProof/>
                <w:webHidden/>
              </w:rPr>
              <w:fldChar w:fldCharType="begin"/>
            </w:r>
            <w:r>
              <w:rPr>
                <w:noProof/>
                <w:webHidden/>
              </w:rPr>
              <w:instrText xml:space="preserve"> PAGEREF _Toc192861849 \h </w:instrText>
            </w:r>
            <w:r>
              <w:rPr>
                <w:noProof/>
                <w:webHidden/>
              </w:rPr>
            </w:r>
            <w:r>
              <w:rPr>
                <w:noProof/>
                <w:webHidden/>
              </w:rPr>
              <w:fldChar w:fldCharType="separate"/>
            </w:r>
            <w:r>
              <w:rPr>
                <w:noProof/>
                <w:webHidden/>
              </w:rPr>
              <w:t>12</w:t>
            </w:r>
            <w:r>
              <w:rPr>
                <w:noProof/>
                <w:webHidden/>
              </w:rPr>
              <w:fldChar w:fldCharType="end"/>
            </w:r>
          </w:hyperlink>
        </w:p>
        <w:p w14:paraId="6AB97B5D" w14:textId="66F6A542" w:rsidR="005D2215" w:rsidRDefault="005D2215" w:rsidP="00282C84">
          <w:r>
            <w:rPr>
              <w:noProof/>
            </w:rPr>
            <w:fldChar w:fldCharType="end"/>
          </w:r>
        </w:p>
      </w:sdtContent>
    </w:sdt>
    <w:p w14:paraId="47BF66F6" w14:textId="14DDBD44" w:rsidR="00115ED5" w:rsidRDefault="005D2215" w:rsidP="00282C84">
      <w:r>
        <w:br w:type="page"/>
      </w:r>
    </w:p>
    <w:p w14:paraId="628342EF" w14:textId="5B59EE5F" w:rsidR="00115ED5" w:rsidRPr="00282C84" w:rsidRDefault="00115ED5" w:rsidP="00282C84">
      <w:pPr>
        <w:pStyle w:val="Heading1"/>
      </w:pPr>
      <w:bookmarkStart w:id="0" w:name="_Toc192861840"/>
      <w:r w:rsidRPr="00282C84">
        <w:lastRenderedPageBreak/>
        <w:t>1. Introduction</w:t>
      </w:r>
      <w:bookmarkEnd w:id="0"/>
    </w:p>
    <w:p w14:paraId="60ABB419" w14:textId="0D743E15" w:rsidR="00115ED5" w:rsidRPr="00282C84" w:rsidRDefault="00115ED5" w:rsidP="00282C84">
      <w:r w:rsidRPr="00282C84">
        <w:t>I am currently serving as a Country Director at Unilever UK – a multinational consumer goods company with vast operations globally, and I will lead a task team composed of both UK based Unilever employees and colleagues from Shiseido, a Japanese cosmetics manufacturer, where I have to work together to deliver a goal for the team. The partnership intends to develop and market personal care products utilizing both British sustainability practices and Japanese technological expertise. For this venture to be successful, there has to be effective communication between these multinational teams, but numerous cultural differences come into play that have to be handled very carefully. This thesis surveyed the communication styles between UK and Japanese teams where there may well be misunderstanding and miscommunication; appropriate cultural dimension theories are used to bridge the gap.</w:t>
      </w:r>
    </w:p>
    <w:p w14:paraId="362904CA" w14:textId="2A32EA2C" w:rsidR="00115ED5" w:rsidRDefault="00115ED5" w:rsidP="00282C84">
      <w:r>
        <w:t>Unilever UK and Shiseido have a partnership which may provide an opportunity to complement their competing strengths in the global personal care market. Shiseido’s expertise in cutting-edge technology, together with its deep understanding of Asian consumer preferences, becomes fused with Unilever’s knowledge of the Western market and its strong sustainability agenda. As Hall (1976) observes, culture forms the setting within which all communication takes place and differences in communication approach can affect business relations quite extensively. Technical expertise would be needed, but more so, the collaboration demands seemingly excessive cultural intelligence to ensure that the message is understood as it needs to be by both of the organizations.</w:t>
      </w:r>
    </w:p>
    <w:p w14:paraId="5EA98DD3" w14:textId="35F40A61" w:rsidR="00115ED5" w:rsidRDefault="00115ED5" w:rsidP="00282C84">
      <w:r>
        <w:t>This essay aims to analyze the role of cultural factors in the communication styles in both companies by using Hofstede’s cultural dimensions, Hall’s high context and low context communication theory and Trompenaars’ seven dimensions of cultures to outline the differences in the communication styles in the two companies. In this evaluation, I will spot other possible sources of miscommunication and make suggestions on how to correct the misunderstandings in the Unilever-Shiseido partnership.</w:t>
      </w:r>
    </w:p>
    <w:p w14:paraId="29B2CCB1" w14:textId="77777777" w:rsidR="00115ED5" w:rsidRDefault="00115ED5" w:rsidP="00282C84">
      <w:pPr>
        <w:pStyle w:val="Heading1"/>
      </w:pPr>
      <w:bookmarkStart w:id="1" w:name="_Toc192861841"/>
      <w:r>
        <w:t>2. Background to UK and Japanese Business Context</w:t>
      </w:r>
      <w:bookmarkEnd w:id="1"/>
    </w:p>
    <w:p w14:paraId="4B637180" w14:textId="2C3D3C1D" w:rsidR="00115ED5" w:rsidRDefault="00115ED5" w:rsidP="00282C84">
      <w:r>
        <w:t xml:space="preserve">Understanding communication challenges in the Unilever and Shiseido partnership requires understanding the business environment and historical context of business communication in the two countries. Britain’s business culture is dictated by its role in the past as a nation that traded on a global scale, which means that it is direct, pragmatic, clear and contractual and all very efficient. According to Lewis (2006), British business culture, in general, favours </w:t>
      </w:r>
      <w:r>
        <w:lastRenderedPageBreak/>
        <w:t>individual achievement, relatively flattened hierarchies and a balance between relationship building and task completion. Unilever has an Anglo-Dutch heritage, embodies many of these values and globally, an outlook developed through the decades of international expansion.</w:t>
      </w:r>
    </w:p>
    <w:p w14:paraId="4106151D" w14:textId="44EA184F" w:rsidR="00115ED5" w:rsidRDefault="00115ED5" w:rsidP="00282C84">
      <w:r>
        <w:t xml:space="preserve">On the contrary, Japan’s business culture can be developed because its society is more homogeneous and the influences are different. According to Japanese business practice, the formation </w:t>
      </w:r>
      <w:proofErr w:type="spellStart"/>
      <w:r>
        <w:t>iof</w:t>
      </w:r>
      <w:proofErr w:type="spellEnd"/>
      <w:r>
        <w:t xml:space="preserve"> groups (</w:t>
      </w:r>
      <w:proofErr w:type="spellStart"/>
      <w:r>
        <w:t>wa</w:t>
      </w:r>
      <w:proofErr w:type="spellEnd"/>
      <w:r>
        <w:t>), hierarchy, consensus and long term orientation are emphasized. As an old traditional Japanese company, Shiseido remains an Asian company that is operating as a global company because it is part of that framework. As noted by Nakane (1970), Japanese firms usually operate as vertical societies with communication patterns and the corresponding authority to decide being determined by position and seniority.</w:t>
      </w:r>
    </w:p>
    <w:p w14:paraId="2164DCAB" w14:textId="4063D190" w:rsidR="00115ED5" w:rsidRDefault="00115ED5" w:rsidP="00282C84">
      <w:r>
        <w:t>The UK’s economic relationship with Japan has been improving in recent years, especially in the case of the 2020 UK–Japan Comprehensive Economic Partnership Agreement. However, according to Peltokorpi (2010), while economic relations develop, cultural barriers of communication may survive or even get sharpened with the growing interaction. Unilever as well as Shiseido has international experience, but influences of their home-country culture still affect the approaches toward communication, which can be potential friction points in the cooperation of them.</w:t>
      </w:r>
    </w:p>
    <w:p w14:paraId="35724B83" w14:textId="77777777" w:rsidR="00115ED5" w:rsidRDefault="00115ED5" w:rsidP="00282C84">
      <w:pPr>
        <w:pStyle w:val="Heading1"/>
      </w:pPr>
      <w:bookmarkStart w:id="2" w:name="_Toc192861842"/>
      <w:r>
        <w:t>3. Theoretical Framework: Cultural Dimensions</w:t>
      </w:r>
      <w:bookmarkEnd w:id="2"/>
    </w:p>
    <w:p w14:paraId="7CC7ADB0" w14:textId="3474F8B4" w:rsidR="00115ED5" w:rsidRDefault="00115ED5" w:rsidP="00282C84">
      <w:r>
        <w:t xml:space="preserve">Several theoretical frameworks are used to derive insights in communication differences between UK and Japanese teams systematically. One of the cultural dimensions theories, Hofstede’s is particularly useful to start with. Hofstede </w:t>
      </w:r>
      <w:r w:rsidR="00282C84">
        <w:t>et al.</w:t>
      </w:r>
      <w:r>
        <w:t xml:space="preserve"> (2010) state that Japan and the UK differ clearly in several dimensions. In this context, it can be said that Japanese employees accept more hierarchical differences than those in the UK, as Japan scores much higher in power distance (54 versus 35 for the UK). In communication, this happens as a greater deference to seniors at the expense of a lesser willingness to speak openly in a cross-hierarchical context.</w:t>
      </w:r>
    </w:p>
    <w:p w14:paraId="135F359F" w14:textId="77777777" w:rsidR="00115ED5" w:rsidRDefault="00115ED5" w:rsidP="00282C84">
      <w:r>
        <w:t>The individualism-collectivism dimension demonstrates an even more pronounced difference: the UK scores a very high figure (89), whilst Japan’s score is more moderate (46). This essential distinction leads British staff to talk on behalf of themselves and rank individual opinions highly, while Japanese colleagues will focus on confirmatory group opinion and be wary of voicing individual opinions that participate in the group (Hofstede et al., 2010).</w:t>
      </w:r>
    </w:p>
    <w:p w14:paraId="4698D1D4" w14:textId="3501C66D" w:rsidR="00115ED5" w:rsidRDefault="00115ED5" w:rsidP="00282C84">
      <w:r>
        <w:lastRenderedPageBreak/>
        <w:t>It is perhaps the biggest difference, and Japan appears to be highly uncertain avoidance with a score of 92 whilst the UK is low at 35. The Japanese businesses usually prefer thorough preparation, very detailed plans, and minimizing the risk, which is why the British counterparts might find ambiguity and a much less strict structured approach much more comfortable. In the context of communication, the Japanese prefer to have detailed written information and extensive background materials with which to communicate, while the British rely more on improvised and flexible communication (Hofstede et al., 2010).</w:t>
      </w:r>
    </w:p>
    <w:p w14:paraId="6FB68D47" w14:textId="730A7327" w:rsidR="00115ED5" w:rsidRDefault="00115ED5" w:rsidP="00282C84">
      <w:r>
        <w:t>Another useful framework is Hall’s (1976) distinction between high-context and low-context communication cultures. Japan reflects a high context culture of communication where information goes beyond words; it is based on a common bond, understanding the context, that is explicit or implicit in the message and nonverbal cues. As a low context culture, the UK prefers explicit verbal communication and clear and direct messages are regarded as necessary. Hall points out that the great disparity in these two ways of thinking can engender a great deal of misunderstanding between the parties, with British team members interpreting Japanese communication as vague or evasive and Japanese colleagues seeing British approaches as blunt or lacking a certain subtleness within communication.</w:t>
      </w:r>
    </w:p>
    <w:p w14:paraId="4956BFC6" w14:textId="17F93EA2" w:rsidR="00115ED5" w:rsidRDefault="00115ED5" w:rsidP="00282C84">
      <w:r>
        <w:t>This analysis is also enhanced with Trompenaars and Hampden–Turner’s (2012) seven dimensions of culture. On the universalism-particularism dimension, we can see that British business culture is more universalistic and follows the rules and procedures which do not change frequently, whereas Japanese business culture is more particularistic and focuses on the relationships and situational things. The specific versus diffuse dimension also demonstrates that British people tend to distinguish between personal and professional spheres in contrast to the Japanese, who have blurred ones that also influence communication styles, especially in business areas.</w:t>
      </w:r>
    </w:p>
    <w:p w14:paraId="2007E6D3" w14:textId="77777777" w:rsidR="00115ED5" w:rsidRPr="005D2215" w:rsidRDefault="00115ED5" w:rsidP="00282C84">
      <w:pPr>
        <w:pStyle w:val="Heading1"/>
      </w:pPr>
      <w:bookmarkStart w:id="3" w:name="_Toc192861843"/>
      <w:r w:rsidRPr="005D2215">
        <w:t>4. Communication Style Differences</w:t>
      </w:r>
      <w:bookmarkEnd w:id="3"/>
    </w:p>
    <w:p w14:paraId="6A2EE299" w14:textId="33D8F05D" w:rsidR="00115ED5" w:rsidRDefault="00115ED5" w:rsidP="00282C84">
      <w:r>
        <w:t xml:space="preserve">The results of the differences in communication styles between UK and Japanese teams have their base in the theoretical frameworks spelled out above. When it comes to verbal communication, British team members tend to have a direct, explicit way of placing problems in clear terms and solutions. According to Meyer (2014), Anglo communication patterns value the bottom line and a lack of ambiguity. This is the opposite of Japanese indirect communication for the sake of harmony, of omitting confrontation. Ambiguity in Japanese communication is sometimes intentional (notwithstanding the </w:t>
      </w:r>
      <w:proofErr w:type="spellStart"/>
      <w:r>
        <w:t>haragei</w:t>
      </w:r>
      <w:proofErr w:type="spellEnd"/>
      <w:r>
        <w:t xml:space="preserve"> ‘reading between the </w:t>
      </w:r>
      <w:r>
        <w:lastRenderedPageBreak/>
        <w:t>lines’) to keep open the possibility of potentially unpleasant alternative readings and to avoid loss of face.</w:t>
      </w:r>
    </w:p>
    <w:p w14:paraId="23B7FF65" w14:textId="4CFE7186" w:rsidR="00115ED5" w:rsidRDefault="00115ED5" w:rsidP="00282C84">
      <w:r>
        <w:t xml:space="preserve">The differences pose great challenges to the Unilever-Shiseido partnership. Direct British team member identification of problems or direct criticism of ideas may be perceived on the part of Japanese colleagues as too harsh and/or disrespectful. On the other hand, Japanese team members may communicate indirectly or ambiguously to preserve harmony, which may be misread by British counterparts as indecisiveness or </w:t>
      </w:r>
      <w:proofErr w:type="spellStart"/>
      <w:r>
        <w:t>untransparency</w:t>
      </w:r>
      <w:proofErr w:type="spellEnd"/>
      <w:r>
        <w:t>. However, as Varner and Beamer (2021) state, these two very different approaches to directness and indirectness influence the world of business, creating one of the greatest hindrances to effective cross-cultural communication in business.</w:t>
      </w:r>
    </w:p>
    <w:p w14:paraId="64CD8A2D" w14:textId="02CAEB24" w:rsidR="00115ED5" w:rsidRDefault="00115ED5" w:rsidP="00282C84">
      <w:r>
        <w:t>There is also a wide difference between the two cultures in the use of silence. Silence, however, as a mode of communication is unwelcome in British culture, as silence elicits awkwardness, meaning making it rude as it puts one under pressure to fill the conversational gaps. Yet, in Japanese business communication, silence (ma) is a worthwhile pause, which reflects consideration of what has been said. Yamada (1997) says that instead of being a lack of verbal communication, in Japanese business professionals' eyes, silence is an active means of communication. This difference can cause Japanese silence to be misinterpreted by British team members as disagreement or disinterest, and they will find British discomfort with silence to disrupt proper reflection.</w:t>
      </w:r>
    </w:p>
    <w:p w14:paraId="3C3ABAF0" w14:textId="77777777" w:rsidR="00115ED5" w:rsidRPr="005D2215" w:rsidRDefault="00115ED5" w:rsidP="00282C84">
      <w:pPr>
        <w:pStyle w:val="Heading1"/>
      </w:pPr>
      <w:bookmarkStart w:id="4" w:name="_Toc192861844"/>
      <w:r w:rsidRPr="005D2215">
        <w:t>5. Verbal Communication Challenges</w:t>
      </w:r>
      <w:bookmarkEnd w:id="4"/>
    </w:p>
    <w:p w14:paraId="342253D1" w14:textId="1A257A99" w:rsidR="00115ED5" w:rsidRDefault="00115ED5" w:rsidP="00282C84">
      <w:r>
        <w:t>The Unilever–Shiseido partnership suffers obvious language problems. English, however, is the lingua franca of international business, with quite different levels of proficiency. Most British team members will have English as their native language, which is not the case for the majority of Japanese professionals who learn English as a foreign language without much practical application. Asymmetry is also likely to generate power imbalances and barriers to communication.</w:t>
      </w:r>
    </w:p>
    <w:p w14:paraId="23F64F78" w14:textId="34182D46" w:rsidR="00115ED5" w:rsidRDefault="00115ED5" w:rsidP="00282C84">
      <w:r>
        <w:t xml:space="preserve">According to Neeley (2017), language differences impacted not only comprehension but how people participate and what they feel competent to do. As a result, Japanese team members might have difficulty expressing sophisticated ideas in English, which could result in simplistic input that does not fully reflect the level of their thinking. Language limitations could be mistaken as conceptual limitations by British colleagues, and hence, Japanese contributions </w:t>
      </w:r>
      <w:r>
        <w:lastRenderedPageBreak/>
        <w:t>will be underestimated. However, this dynamic tends to decrease the participation of Japanese team members meeting in English and results in the loss of useful input.</w:t>
      </w:r>
    </w:p>
    <w:p w14:paraId="3B538091" w14:textId="028C58B3" w:rsidR="00115ED5" w:rsidRDefault="00115ED5" w:rsidP="00282C84">
      <w:r>
        <w:t>Verbal communication also raises questions of a particularly problematic area of interpretation when it comes to ‘yes’. In response, as British culture dictates, a " yes signals agreement or is part of commitment to do something. However, when it comes to Japanese business communication, saying 'hai' (yes) signifies that the speaker was heard and does not necessarily mean that the listener will agree or comply. According to Nishiyama (2000), this causes many misunderstandings when Brits think that decisions have been taken when Japanese colleagues only thought they had paid proper attention.</w:t>
      </w:r>
    </w:p>
    <w:p w14:paraId="0D780994" w14:textId="77777777" w:rsidR="00115ED5" w:rsidRDefault="00115ED5" w:rsidP="00282C84">
      <w:r>
        <w:t>Email communication presents additional challenges. British professionals usually write action oriented emails which should be direct to the point. In Japanese business e mails, seasonal greetings, relationship building are sometimes placed before the business matter. These different approaches can result in Japanese people perceiving British emails as abrupt or impolite, but to British readers, Japanese emails sound unnecessarily verbose or indirect, as reflected by what Tanaka (2010) observed in his research.</w:t>
      </w:r>
    </w:p>
    <w:p w14:paraId="51143081" w14:textId="1F878A56" w:rsidR="00115ED5" w:rsidRDefault="00115ED5" w:rsidP="00282C84">
      <w:pPr>
        <w:pStyle w:val="Heading1"/>
      </w:pPr>
      <w:bookmarkStart w:id="5" w:name="_Toc192861845"/>
      <w:r>
        <w:t>6. Nonverbal Communication Aspects</w:t>
      </w:r>
      <w:bookmarkEnd w:id="5"/>
    </w:p>
    <w:p w14:paraId="0E95B87B" w14:textId="0A22B567" w:rsidR="00115ED5" w:rsidRDefault="00115ED5" w:rsidP="00282C84">
      <w:r>
        <w:t>However, more than verbal differences, non-verbal communication is greatly different between English-speaking UK and Japanese business cultures. The difference between physical greetings of East and West is reflected in the traditional Japanese bow over respect and making status hierarchies and the British handshake about equality and openness. In the Unilever Shiseido partnership, team members have to work through these different expectations of what kinds of greeting they wish to have in the beginning of meetings, in which a first impression is made.</w:t>
      </w:r>
    </w:p>
    <w:p w14:paraId="20D30494" w14:textId="0411DBAF" w:rsidR="00115ED5" w:rsidRDefault="00115ED5" w:rsidP="00282C84">
      <w:r>
        <w:t>In Japanese business culture, business card exchange rituals, or meishi koukan, are more significant than in Britain. According to Engel et al. (2001), the way the Japanese delicately present and have respect while handling business cards can reflect respect to that person as well as to the company she or he represents. However, treating this exchange casually may signal disrespect to the Japanese counterparts of the British team.</w:t>
      </w:r>
    </w:p>
    <w:p w14:paraId="5A635697" w14:textId="3539633C" w:rsidR="00115ED5" w:rsidRDefault="00115ED5" w:rsidP="00282C84">
      <w:r>
        <w:t>Facial expressions and the display of emotions are different. Moderate expressiveness and emotional transparency are taken very seriously in the course of British business communication</w:t>
      </w:r>
      <w:r w:rsidR="005D2215">
        <w:t>,</w:t>
      </w:r>
      <w:r>
        <w:t xml:space="preserve"> and, what is more, Japanese business communication requires honesty in expressing one’s emotions and limited use of facial expression, which will not betray how one </w:t>
      </w:r>
      <w:r>
        <w:lastRenderedPageBreak/>
        <w:t>feels inside. Matsumoto (1996) states that these differences can result in misinterpreted situations: British team members may misread neutral Japanese colleagues’ expressions as a lack of enthusiasm and participation.</w:t>
      </w:r>
    </w:p>
    <w:p w14:paraId="5A221D45" w14:textId="0AA10123" w:rsidR="00C1430A" w:rsidRDefault="00115ED5" w:rsidP="00282C84">
      <w:r>
        <w:t>Another such source of potential miscommunication is body language, no less than eye contact. It is generally part of British business norms to maintain direct eye contact as a signal of attentiveness and honesty. In Japanese business settings, giving and maintaining eye contact with one’s superiors could appear conflictual or disrespectful. An example of this phenomenon is provided by Ting-Toomey and Chung (2012), who observe that the contrasting expectations regarding eye contact can result in uncomfortable interchanges if team members do not know about cultural differences.</w:t>
      </w:r>
    </w:p>
    <w:p w14:paraId="3F32DC42" w14:textId="77777777" w:rsidR="005D2215" w:rsidRDefault="005D2215" w:rsidP="00282C84">
      <w:r>
        <w:t>Decision-Making Processes</w:t>
      </w:r>
    </w:p>
    <w:p w14:paraId="1D389F54" w14:textId="3120F187" w:rsidR="005D2215" w:rsidRDefault="005D2215" w:rsidP="00282C84">
      <w:r>
        <w:t>Business cultures between Britain and Japan are very different, and so are the decision-making approaches that reflect more fundamental values and norms of consensus, hierarchy, and time orientation. In British companies such as Unilever, responsibility is attributed by role as much as by seniority, and decisions are often linear, with clear responsibility given to the individual. Meetings normally act as vehicles for a debate and a decision, and the attendees of the meeting are expected to express opinions directly.</w:t>
      </w:r>
    </w:p>
    <w:p w14:paraId="20451AB5" w14:textId="5A914727" w:rsidR="005D2215" w:rsidRDefault="005D2215" w:rsidP="00282C84">
      <w:r>
        <w:t>Unlike Japanese organizations that employ more complex and consensus-based organisation approaches such as nemawashi (groundwork) and ringi (circulation of proposals), such as Shiseido. This may be a case where, as described by Ouchi (1981), extensive pre-meeting consultations and attempts to build consensus gradually before the formal meeting take place. Meetings often are themselves a means for enshrining decisions that have already been reached rather than occasions for debate.</w:t>
      </w:r>
    </w:p>
    <w:p w14:paraId="161E4648" w14:textId="77777777" w:rsidR="005D2215" w:rsidRDefault="005D2215" w:rsidP="00282C84">
      <w:r>
        <w:t>The variety of approaches used in the Unilever-Shiseido partnership opens up bulwarks. British team members may feel frustrated by what they consider unnecessary delay in Japanese decision making; Japanese colleagues may feel that British approaches are hasty and don’t give adequate consideration to all of the points of view. As Bird &amp; Fang (2009) write, these opposite methods of making the decision highlight vastly different values of time, breadth, and stakeholder involvement.</w:t>
      </w:r>
    </w:p>
    <w:p w14:paraId="227AF84C" w14:textId="44A0E274" w:rsidR="005D2215" w:rsidRDefault="005D2215" w:rsidP="00282C84">
      <w:r>
        <w:t xml:space="preserve">Yet, hierarchy in decision-making plays a different role. Junior team members are usually encouraged to bring forward ideas regardless of British business settings. In Japanese business culture, there is deference to seniority, so fewer people may be willing to express their opinions openly; junior members are expected to support and not challenge seniors' views. Nakane </w:t>
      </w:r>
      <w:r>
        <w:lastRenderedPageBreak/>
        <w:t>(1970) claims that these hierarchical considerations not only refer to who makes decisions but also who solicits input and for how that input is to be evaluated.</w:t>
      </w:r>
    </w:p>
    <w:p w14:paraId="629441AA" w14:textId="77777777" w:rsidR="005D2215" w:rsidRDefault="005D2215" w:rsidP="00282C84">
      <w:pPr>
        <w:pStyle w:val="Heading1"/>
      </w:pPr>
      <w:bookmarkStart w:id="6" w:name="_Toc192861846"/>
      <w:r>
        <w:t>8. Relationship Building and Trust</w:t>
      </w:r>
      <w:bookmarkEnd w:id="6"/>
    </w:p>
    <w:p w14:paraId="6CA81097" w14:textId="45453FCD" w:rsidR="005D2215" w:rsidRDefault="005D2215" w:rsidP="00282C84">
      <w:r>
        <w:t>However, the approaches taken to establish business relationships are the opposites between the UK business culture and the Japanese business culture. Originally, British business relationships are generally formed rapidly and centre around competence and task fulfilment. Japanese business relationships are generally developed more slowly through personal connections and trust-building in informal business settings rather than through formal means.</w:t>
      </w:r>
    </w:p>
    <w:p w14:paraId="06915809" w14:textId="77777777" w:rsidR="005D2215" w:rsidRDefault="005D2215" w:rsidP="00282C84">
      <w:r>
        <w:t>In Japanese culture, the notion of ‘</w:t>
      </w:r>
      <w:proofErr w:type="spellStart"/>
      <w:r>
        <w:t>nomikai</w:t>
      </w:r>
      <w:proofErr w:type="spellEnd"/>
      <w:r>
        <w:t>’ (after work drinking) is an important element in the business relationship development for which there is no equivalent in British business culture. According to Peltokorpi (2008), these informal meetings enable constant and open experience distribution in a setting where hierarchical barriers are modified periodically. Team members in the British team who do not want to participate in such events may unknowingly thwart relationship development with Japanese colleagues.</w:t>
      </w:r>
    </w:p>
    <w:p w14:paraId="10EB0965" w14:textId="6F75AA0B" w:rsidR="005D2215" w:rsidRDefault="005D2215" w:rsidP="00282C84">
      <w:r>
        <w:t>There are also different patterns to trust formation. British business moves based on a general level of modest trust that can be met or disappointed. In general, Japanese business culture starts lower at initial trust that increases with time as a result of interaction and relationship building. Meyer (2014) indicates that this might bring situations where British team members perceive Japanese colleagues as being overly cautious or a bit standoffish, whereas Japanese team members might consider British openness as overly quick or superficial.</w:t>
      </w:r>
    </w:p>
    <w:p w14:paraId="23D41D0B" w14:textId="363DF6A8" w:rsidR="005D2215" w:rsidRDefault="005D2215" w:rsidP="00282C84">
      <w:r>
        <w:t>However, the Japanese concept of “face” (</w:t>
      </w:r>
      <w:proofErr w:type="spellStart"/>
      <w:r>
        <w:t>mentsu</w:t>
      </w:r>
      <w:proofErr w:type="spellEnd"/>
      <w:r>
        <w:t>) is particularly strong in the Japanese business culture, whereas it is less significant in the British. Face involves maintaining dignity in the eyes of others and not embarrassing oneself and others in public. According to Ting-Toomey and Kurogi (1998), as effective communicators in the Japanese business setting, it is important to understand face concerns because what might be seen by British colleagues as a small gesture could result in serious face damage for Japanese team members.</w:t>
      </w:r>
    </w:p>
    <w:p w14:paraId="1B6AEF10" w14:textId="77777777" w:rsidR="005D2215" w:rsidRDefault="005D2215" w:rsidP="00282C84">
      <w:pPr>
        <w:pStyle w:val="Heading1"/>
      </w:pPr>
      <w:bookmarkStart w:id="7" w:name="_Toc192861847"/>
      <w:r>
        <w:t>9. Strategies for Effective Cross-Cultural Communication</w:t>
      </w:r>
      <w:bookmarkEnd w:id="7"/>
    </w:p>
    <w:p w14:paraId="7061F7E6" w14:textId="18BC254B" w:rsidR="005D2215" w:rsidRDefault="005D2215" w:rsidP="00282C84">
      <w:r>
        <w:t xml:space="preserve">To resolve the identified communication issues, several strategies would improve effectiveness in the Unilever–Shiseido partnership. The first step, however, requires cultural awareness training so that both organizations' team members have an understanding of each other's business practices and communication preferences. According to Bennett (2017), intercultural </w:t>
      </w:r>
      <w:r>
        <w:lastRenderedPageBreak/>
        <w:t>training should not involve cultural stereotyping but should develop real intercultural competence through experiential learning and reflection.</w:t>
      </w:r>
    </w:p>
    <w:p w14:paraId="79703082" w14:textId="7A462FD3" w:rsidR="005D2215" w:rsidRDefault="005D2215" w:rsidP="00282C84">
      <w:r>
        <w:t>It also makes communication protocols which take care of both cultures' preferences to improve collaboration. They could, for example, presage written materials beforehand, as the Japanese prefer to come prepared, and also insist on open discussion during the meeting, which the Brits would also expect. Adler and Gundersen (2008) contend that cultural differences can be bridged, and a specific 'third culture' particular to the partnership can be established only if explicitly negotiated communication norms are set.</w:t>
      </w:r>
    </w:p>
    <w:p w14:paraId="6001D21A" w14:textId="77777777" w:rsidR="005D2215" w:rsidRDefault="005D2215" w:rsidP="00282C84">
      <w:r>
        <w:t>To address disparities of language, systems of language support can be employed, for example, professional interpreters for elaborate negotiations and bilingual documentation of crucial decisions. In addition, following Neeley's (2017) recommendation to have language buddies who can clarify misinterpretations using native languages, communication accuracy will be further improved without causing interruptions in meeting flow.</w:t>
      </w:r>
    </w:p>
    <w:p w14:paraId="40E6186C" w14:textId="6835B0A1" w:rsidR="005D2215" w:rsidRDefault="005D2215" w:rsidP="00282C84">
      <w:r>
        <w:t>As such, relationship-building contexts should be prioritized that respect both cultures' approaches by way of both formal business contexts (valued in the British culture) and informal social contexts that are critical in Japanese business relationships. Brew and Cairns (2004) state that multiple contexts for interaction enable team members to understand one another more fully in terms of their ways of communication and facilitate building trust through different media.</w:t>
      </w:r>
    </w:p>
    <w:p w14:paraId="5643AD11" w14:textId="2475A65F" w:rsidR="005D2215" w:rsidRDefault="005D2215" w:rsidP="00282C84">
      <w:r>
        <w:t>All in all, leadership is particularly vital for its function in modeling effective cross cultural communication. Consequently in the Unilever-Shiseido partnership the leaders at both organizations should exhibit some flexibility in changing their communication style to suit the cultural difference. In the GLOBE study, House et al. (2004) argue that culturally intelligent leadership is not merely sensitivity to cultural differences but an adaptive change of practices to bridge cultural divides.</w:t>
      </w:r>
    </w:p>
    <w:p w14:paraId="7D534A1A" w14:textId="77777777" w:rsidR="005D2215" w:rsidRDefault="005D2215" w:rsidP="00282C84">
      <w:pPr>
        <w:pStyle w:val="Heading1"/>
      </w:pPr>
      <w:bookmarkStart w:id="8" w:name="_Toc192861848"/>
      <w:r>
        <w:t>10. Conclusion</w:t>
      </w:r>
      <w:bookmarkEnd w:id="8"/>
    </w:p>
    <w:p w14:paraId="7F4EBAFB" w14:textId="3246EABE" w:rsidR="005D2215" w:rsidRDefault="005D2215" w:rsidP="00282C84">
      <w:r>
        <w:t>UK and Japanese teams differ in the ways they communicate in their respective teams while working hand in hand in the Unilever and Shiseido partnership as they mirror cultural values and historical influences that define how they interact in businesses. These differences can be explained concerning Hofstede's cultural dimensions, Hall's high and low context theory, and Trompenaars' seven dimensions especially with regards directness, hierarchy, consensus building and relationship focus.</w:t>
      </w:r>
    </w:p>
    <w:p w14:paraId="0A6832FC" w14:textId="36DFA5CC" w:rsidR="005D2215" w:rsidRDefault="005D2215" w:rsidP="00282C84">
      <w:r>
        <w:lastRenderedPageBreak/>
        <w:t>There are verbal communication challenges of different interpretations of agreement, contrasting ways of being direct, technological issues and barriers such as language, and different email styles. Non-verbal differences encompass greeting rituals, business card exchanges, facial expressions, and eye contact norms. However, they have different speeds, patterns of participation, and required levels of consensus. Expectations of relationship building vary in terms of speed of development, formality, and creation of trust.</w:t>
      </w:r>
    </w:p>
    <w:p w14:paraId="5A78B481" w14:textId="2BCB5541" w:rsidR="005D2215" w:rsidRDefault="005D2215" w:rsidP="00282C84">
      <w:r>
        <w:t>To be successful, the Unilever–Shiseido partnership must continually invest in cultural awareness, communication protocols that represent both cultures' preferences, language support systems, diverse relationship-building opportunities, and culturally intelligent leadership. Rather than trying to do away with them, the partnership can liberate potential barriers into sources of creative tension and innovation by acknowledging and adapting to these communication differences.</w:t>
      </w:r>
    </w:p>
    <w:p w14:paraId="69669A06" w14:textId="2D5DC68A" w:rsidR="005D2215" w:rsidRDefault="005D2215" w:rsidP="00282C84">
      <w:r>
        <w:t>Consequently, in the fast paced global business which combines different ways of life, the ability to effectively negotiate communication differences provides a crucial competitive advantage. The Unilever-Shiseido partnership is thus an opportunity to engage in such a capability development effort, to develop products as well as approaches to cross cultural collaboration that will provide lessons for subsequent international ventures.</w:t>
      </w:r>
    </w:p>
    <w:p w14:paraId="760E3B22" w14:textId="1AFF811D" w:rsidR="005D2215" w:rsidRDefault="005D2215" w:rsidP="00282C84">
      <w:r>
        <w:br w:type="page"/>
      </w:r>
    </w:p>
    <w:p w14:paraId="310BD100" w14:textId="6B108117" w:rsidR="005D2215" w:rsidRDefault="005D2215" w:rsidP="00282C84">
      <w:pPr>
        <w:pStyle w:val="Heading1"/>
      </w:pPr>
      <w:bookmarkStart w:id="9" w:name="_Toc192861849"/>
      <w:r>
        <w:lastRenderedPageBreak/>
        <w:t>References</w:t>
      </w:r>
      <w:bookmarkEnd w:id="9"/>
    </w:p>
    <w:p w14:paraId="26DF0290" w14:textId="77777777" w:rsidR="00282C84" w:rsidRDefault="00282C84" w:rsidP="00282C84">
      <w:pPr>
        <w:ind w:left="720" w:hanging="720"/>
      </w:pPr>
      <w:r>
        <w:t xml:space="preserve">Adler, N.J. and </w:t>
      </w:r>
      <w:proofErr w:type="spellStart"/>
      <w:r>
        <w:t>Gundersen</w:t>
      </w:r>
      <w:proofErr w:type="spellEnd"/>
      <w:r>
        <w:t xml:space="preserve">, A. (2008) </w:t>
      </w:r>
      <w:r>
        <w:rPr>
          <w:rStyle w:val="Emphasis"/>
          <w:rFonts w:eastAsiaTheme="majorEastAsia"/>
        </w:rPr>
        <w:t>International Dimensions of Organizational Behavior</w:t>
      </w:r>
      <w:r>
        <w:t>. 5th ed. Mason, OH: Thomson South-Western.</w:t>
      </w:r>
    </w:p>
    <w:p w14:paraId="54720516" w14:textId="77777777" w:rsidR="00282C84" w:rsidRDefault="00282C84" w:rsidP="00282C84">
      <w:pPr>
        <w:ind w:left="720" w:hanging="720"/>
      </w:pPr>
      <w:r>
        <w:t xml:space="preserve">Bennett, M.J. (2017) </w:t>
      </w:r>
      <w:r>
        <w:rPr>
          <w:rStyle w:val="Emphasis"/>
          <w:rFonts w:eastAsiaTheme="majorEastAsia"/>
        </w:rPr>
        <w:t>Developmental Model of Intercultural Sensitivity</w:t>
      </w:r>
      <w:r>
        <w:t>. Hoboken, NJ: John Wiley &amp; Sons.</w:t>
      </w:r>
    </w:p>
    <w:p w14:paraId="3539EE5E" w14:textId="77777777" w:rsidR="00282C84" w:rsidRDefault="00282C84" w:rsidP="00282C84">
      <w:pPr>
        <w:ind w:left="720" w:hanging="720"/>
      </w:pPr>
      <w:r>
        <w:t xml:space="preserve">Bird, A. and Fang, T. (2009) 'Cross Cultural Management in the Age of Globalization', </w:t>
      </w:r>
      <w:r>
        <w:rPr>
          <w:rStyle w:val="Emphasis"/>
          <w:rFonts w:eastAsiaTheme="majorEastAsia"/>
        </w:rPr>
        <w:t>International Journal of Cross Cultural Management</w:t>
      </w:r>
      <w:r>
        <w:t>, 9(2), pp.139-143.</w:t>
      </w:r>
    </w:p>
    <w:p w14:paraId="0A7A49AB" w14:textId="77777777" w:rsidR="00282C84" w:rsidRDefault="00282C84" w:rsidP="00282C84">
      <w:pPr>
        <w:ind w:left="720" w:hanging="720"/>
      </w:pPr>
      <w:r>
        <w:t xml:space="preserve">Brew, F.P. and Cairns, D.R. (2004) 'Do culture or situational constraints determine choice of direct or indirect styles in intercultural workplace conflicts?', </w:t>
      </w:r>
      <w:r>
        <w:rPr>
          <w:rStyle w:val="Emphasis"/>
          <w:rFonts w:eastAsiaTheme="majorEastAsia"/>
        </w:rPr>
        <w:t>International Journal of Intercultural Relations</w:t>
      </w:r>
      <w:r>
        <w:t>, 28(5), pp.331-352.</w:t>
      </w:r>
    </w:p>
    <w:p w14:paraId="1068DD78" w14:textId="77777777" w:rsidR="00282C84" w:rsidRDefault="00282C84" w:rsidP="00282C84">
      <w:pPr>
        <w:ind w:left="720" w:hanging="720"/>
      </w:pPr>
      <w:r>
        <w:t xml:space="preserve">Engel, D., Murakami, K. and Maruyama, H. (2001) </w:t>
      </w:r>
      <w:r>
        <w:rPr>
          <w:rStyle w:val="Emphasis"/>
          <w:rFonts w:eastAsiaTheme="majorEastAsia"/>
        </w:rPr>
        <w:t>The Japanese Business Card: An Interaction Ritual</w:t>
      </w:r>
      <w:r>
        <w:t>. Tokyo: Sophia University Press.</w:t>
      </w:r>
    </w:p>
    <w:p w14:paraId="22050EDA" w14:textId="77777777" w:rsidR="00282C84" w:rsidRDefault="00282C84" w:rsidP="00282C84">
      <w:pPr>
        <w:ind w:left="720" w:hanging="720"/>
      </w:pPr>
      <w:r>
        <w:t xml:space="preserve">Hall, E.T. (1976) </w:t>
      </w:r>
      <w:r>
        <w:rPr>
          <w:rStyle w:val="Emphasis"/>
          <w:rFonts w:eastAsiaTheme="majorEastAsia"/>
        </w:rPr>
        <w:t>Beyond Culture</w:t>
      </w:r>
      <w:r>
        <w:t>. New York: Doubleday.</w:t>
      </w:r>
    </w:p>
    <w:p w14:paraId="371774E6" w14:textId="77777777" w:rsidR="00282C84" w:rsidRDefault="00282C84" w:rsidP="00282C84">
      <w:pPr>
        <w:ind w:left="720" w:hanging="720"/>
      </w:pPr>
      <w:r>
        <w:t xml:space="preserve">Hofstede, G., Hofstede, G.J. and Minkov, M. (2010) </w:t>
      </w:r>
      <w:r>
        <w:rPr>
          <w:rStyle w:val="Emphasis"/>
          <w:rFonts w:eastAsiaTheme="majorEastAsia"/>
        </w:rPr>
        <w:t>Cultures and Organizations: Software of the Mind</w:t>
      </w:r>
      <w:r>
        <w:t>. 3rd ed. New York: McGraw-Hill.</w:t>
      </w:r>
    </w:p>
    <w:p w14:paraId="19EC5BC5" w14:textId="77777777" w:rsidR="00282C84" w:rsidRDefault="00282C84" w:rsidP="00282C84">
      <w:pPr>
        <w:ind w:left="720" w:hanging="720"/>
      </w:pPr>
      <w:r>
        <w:t xml:space="preserve">House, R.J., Hanges, P.J., Javidan, M., Dorfman, P.W. and Gupta, V. (2004) </w:t>
      </w:r>
      <w:r>
        <w:rPr>
          <w:rStyle w:val="Emphasis"/>
          <w:rFonts w:eastAsiaTheme="majorEastAsia"/>
        </w:rPr>
        <w:t>Culture, Leadership, and Organizations: The GLOBE Study of 62 Societies</w:t>
      </w:r>
      <w:r>
        <w:t>. Thousand Oaks: Sage.</w:t>
      </w:r>
    </w:p>
    <w:p w14:paraId="1B896198" w14:textId="77777777" w:rsidR="00282C84" w:rsidRDefault="00282C84" w:rsidP="00282C84">
      <w:pPr>
        <w:ind w:left="720" w:hanging="720"/>
      </w:pPr>
      <w:r>
        <w:t xml:space="preserve">Lewis, R.D. (2006) </w:t>
      </w:r>
      <w:r>
        <w:rPr>
          <w:rStyle w:val="Emphasis"/>
          <w:rFonts w:eastAsiaTheme="majorEastAsia"/>
        </w:rPr>
        <w:t>When Cultures Collide: Leading Across Cultures</w:t>
      </w:r>
      <w:r>
        <w:t>. 3rd ed. Boston: Nicholas Brealey.</w:t>
      </w:r>
    </w:p>
    <w:p w14:paraId="0071D392" w14:textId="77777777" w:rsidR="00282C84" w:rsidRDefault="00282C84" w:rsidP="00282C84">
      <w:pPr>
        <w:ind w:left="720" w:hanging="720"/>
      </w:pPr>
      <w:r>
        <w:t xml:space="preserve">Matsumoto, D. (1996) </w:t>
      </w:r>
      <w:r>
        <w:rPr>
          <w:rStyle w:val="Emphasis"/>
          <w:rFonts w:eastAsiaTheme="majorEastAsia"/>
        </w:rPr>
        <w:t>Unmasking Japan: Myths and Realities About the Emotions of the Japanese</w:t>
      </w:r>
      <w:r>
        <w:t>. Stanford: Stanford University Press.</w:t>
      </w:r>
    </w:p>
    <w:p w14:paraId="29CE493A" w14:textId="77777777" w:rsidR="00282C84" w:rsidRDefault="00282C84" w:rsidP="00282C84">
      <w:pPr>
        <w:ind w:left="720" w:hanging="720"/>
      </w:pPr>
      <w:r>
        <w:t xml:space="preserve">Meyer, E. (2014) </w:t>
      </w:r>
      <w:r>
        <w:rPr>
          <w:rStyle w:val="Emphasis"/>
          <w:rFonts w:eastAsiaTheme="majorEastAsia"/>
        </w:rPr>
        <w:t>The Culture Map: Breaking Through the Invisible Boundaries of Global Business</w:t>
      </w:r>
      <w:r>
        <w:t>. New York: PublicAffairs.</w:t>
      </w:r>
    </w:p>
    <w:p w14:paraId="69DC10F5" w14:textId="77777777" w:rsidR="00282C84" w:rsidRDefault="00282C84" w:rsidP="00282C84">
      <w:pPr>
        <w:ind w:left="720" w:hanging="720"/>
      </w:pPr>
      <w:r>
        <w:t xml:space="preserve">Nakane, C. (1970) </w:t>
      </w:r>
      <w:r>
        <w:rPr>
          <w:rStyle w:val="Emphasis"/>
          <w:rFonts w:eastAsiaTheme="majorEastAsia"/>
        </w:rPr>
        <w:t>Japanese Society</w:t>
      </w:r>
      <w:r>
        <w:t>. Berkeley: University of California Press.</w:t>
      </w:r>
    </w:p>
    <w:p w14:paraId="3A837902" w14:textId="77777777" w:rsidR="00282C84" w:rsidRDefault="00282C84" w:rsidP="00282C84">
      <w:pPr>
        <w:ind w:left="720" w:hanging="720"/>
      </w:pPr>
      <w:r>
        <w:t xml:space="preserve">Neeley, T. (2017) </w:t>
      </w:r>
      <w:r>
        <w:rPr>
          <w:rStyle w:val="Emphasis"/>
          <w:rFonts w:eastAsiaTheme="majorEastAsia"/>
        </w:rPr>
        <w:t>The Language of Global Success: How a Common Tongue Transforms Multinational Organizations</w:t>
      </w:r>
      <w:r>
        <w:t>. Princeton: Princeton University Press.</w:t>
      </w:r>
    </w:p>
    <w:p w14:paraId="60C61665" w14:textId="77777777" w:rsidR="00282C84" w:rsidRDefault="00282C84" w:rsidP="00282C84">
      <w:pPr>
        <w:ind w:left="720" w:hanging="720"/>
      </w:pPr>
      <w:r>
        <w:t xml:space="preserve">Nishiyama, K. (2000) </w:t>
      </w:r>
      <w:r>
        <w:rPr>
          <w:rStyle w:val="Emphasis"/>
          <w:rFonts w:eastAsiaTheme="majorEastAsia"/>
        </w:rPr>
        <w:t>Doing Business with Japan: Successful Strategies for Intercultural Communication</w:t>
      </w:r>
      <w:r>
        <w:t>. Honolulu: University of Hawaii Press.</w:t>
      </w:r>
    </w:p>
    <w:p w14:paraId="2A560446" w14:textId="77777777" w:rsidR="00282C84" w:rsidRDefault="00282C84" w:rsidP="00282C84">
      <w:pPr>
        <w:ind w:left="720" w:hanging="720"/>
      </w:pPr>
      <w:r>
        <w:t xml:space="preserve">Ouchi, W. (1981) </w:t>
      </w:r>
      <w:r>
        <w:rPr>
          <w:rStyle w:val="Emphasis"/>
          <w:rFonts w:eastAsiaTheme="majorEastAsia"/>
        </w:rPr>
        <w:t>Theory Z: How American Business Can Meet the Japanese Challenge</w:t>
      </w:r>
      <w:r>
        <w:t>. Reading, MA: Addison-Wesley.</w:t>
      </w:r>
    </w:p>
    <w:p w14:paraId="40EEB444" w14:textId="77777777" w:rsidR="00282C84" w:rsidRDefault="00282C84" w:rsidP="00282C84">
      <w:pPr>
        <w:ind w:left="720" w:hanging="720"/>
      </w:pPr>
      <w:r>
        <w:t xml:space="preserve">Peltokorpi, V. (2008) 'Cross-cultural adjustment of expatriates in Japan', </w:t>
      </w:r>
      <w:r>
        <w:rPr>
          <w:rStyle w:val="Emphasis"/>
          <w:rFonts w:eastAsiaTheme="majorEastAsia"/>
        </w:rPr>
        <w:t>The International Journal of Human Resource Management</w:t>
      </w:r>
      <w:r>
        <w:t>, 19(9), pp.1588-1606.</w:t>
      </w:r>
    </w:p>
    <w:p w14:paraId="20866F72" w14:textId="77777777" w:rsidR="00282C84" w:rsidRDefault="00282C84" w:rsidP="00282C84">
      <w:pPr>
        <w:ind w:left="720" w:hanging="720"/>
      </w:pPr>
      <w:r>
        <w:lastRenderedPageBreak/>
        <w:t xml:space="preserve">Peltokorpi, V. (2010) 'Intercultural communication in foreign subsidiaries: The influence of expatriates' language and cultural competencies', </w:t>
      </w:r>
      <w:r>
        <w:rPr>
          <w:rStyle w:val="Emphasis"/>
          <w:rFonts w:eastAsiaTheme="majorEastAsia"/>
        </w:rPr>
        <w:t>Scandinavian Journal of Management</w:t>
      </w:r>
      <w:r>
        <w:t>, 26(2), pp.176-188.</w:t>
      </w:r>
    </w:p>
    <w:p w14:paraId="606E1A9D" w14:textId="77777777" w:rsidR="00282C84" w:rsidRDefault="00282C84" w:rsidP="00282C84">
      <w:pPr>
        <w:ind w:left="720" w:hanging="720"/>
      </w:pPr>
      <w:r>
        <w:t xml:space="preserve">Tanaka, H. (2010) </w:t>
      </w:r>
      <w:r>
        <w:rPr>
          <w:rStyle w:val="Emphasis"/>
          <w:rFonts w:eastAsiaTheme="majorEastAsia"/>
        </w:rPr>
        <w:t>Politeness strategies in business email correspondence</w:t>
      </w:r>
      <w:r>
        <w:t>. Tokyo: Kuroshio Publishers.</w:t>
      </w:r>
    </w:p>
    <w:p w14:paraId="7AFFEDB2" w14:textId="77777777" w:rsidR="00282C84" w:rsidRDefault="00282C84" w:rsidP="00282C84">
      <w:pPr>
        <w:ind w:left="720" w:hanging="720"/>
      </w:pPr>
      <w:r>
        <w:t xml:space="preserve">Ting-Toomey, S. and Chung, L.C. (2012) </w:t>
      </w:r>
      <w:r>
        <w:rPr>
          <w:rStyle w:val="Emphasis"/>
          <w:rFonts w:eastAsiaTheme="majorEastAsia"/>
        </w:rPr>
        <w:t>Understanding Intercultural Communication</w:t>
      </w:r>
      <w:r>
        <w:t>. 2nd ed. New York: Oxford University Press.</w:t>
      </w:r>
    </w:p>
    <w:p w14:paraId="474EBEC0" w14:textId="77777777" w:rsidR="00282C84" w:rsidRDefault="00282C84" w:rsidP="00282C84">
      <w:pPr>
        <w:ind w:left="720" w:hanging="720"/>
      </w:pPr>
      <w:r>
        <w:t xml:space="preserve">Ting-Toomey, S. and Kurogi, A. (1998) 'Facework competence in intercultural conflict: An updated face-negotiation theory', </w:t>
      </w:r>
      <w:r>
        <w:rPr>
          <w:rStyle w:val="Emphasis"/>
          <w:rFonts w:eastAsiaTheme="majorEastAsia"/>
        </w:rPr>
        <w:t>International Journal of Intercultural Relations</w:t>
      </w:r>
      <w:r>
        <w:t>, 22(2), pp.187-225.</w:t>
      </w:r>
    </w:p>
    <w:p w14:paraId="32F8939B" w14:textId="77777777" w:rsidR="00282C84" w:rsidRDefault="00282C84" w:rsidP="00282C84">
      <w:pPr>
        <w:ind w:left="720" w:hanging="720"/>
      </w:pPr>
      <w:r>
        <w:t xml:space="preserve">Trompenaars, F. and Hampden-Turner, C. (2012) </w:t>
      </w:r>
      <w:r>
        <w:rPr>
          <w:rStyle w:val="Emphasis"/>
          <w:rFonts w:eastAsiaTheme="majorEastAsia"/>
        </w:rPr>
        <w:t>Riding the Waves of Culture: Understanding Diversity in Global Business</w:t>
      </w:r>
      <w:r>
        <w:t>. 3rd ed. London: Nicholas Brealey.</w:t>
      </w:r>
    </w:p>
    <w:p w14:paraId="05438292" w14:textId="77777777" w:rsidR="00282C84" w:rsidRDefault="00282C84" w:rsidP="00282C84">
      <w:pPr>
        <w:ind w:left="720" w:hanging="720"/>
      </w:pPr>
      <w:r>
        <w:t xml:space="preserve">Varner, I. and Beamer, L. (2021) </w:t>
      </w:r>
      <w:r>
        <w:rPr>
          <w:rStyle w:val="Emphasis"/>
          <w:rFonts w:eastAsiaTheme="majorEastAsia"/>
        </w:rPr>
        <w:t>Intercultural Communication in the Global Workplace</w:t>
      </w:r>
      <w:r>
        <w:t>. 6th ed. New York: McGraw-Hill.</w:t>
      </w:r>
    </w:p>
    <w:p w14:paraId="09F4C5AD" w14:textId="77777777" w:rsidR="00282C84" w:rsidRDefault="00282C84" w:rsidP="00282C84">
      <w:pPr>
        <w:ind w:left="720" w:hanging="720"/>
      </w:pPr>
      <w:r>
        <w:t xml:space="preserve">Yamada, H. (1997) </w:t>
      </w:r>
      <w:r>
        <w:rPr>
          <w:rStyle w:val="Emphasis"/>
          <w:rFonts w:eastAsiaTheme="majorEastAsia"/>
        </w:rPr>
        <w:t>Different Games, Different Rules: Why Americans and Japanese Misunderstand Each Other</w:t>
      </w:r>
      <w:r>
        <w:t>. Oxford: Oxford University Press.</w:t>
      </w:r>
    </w:p>
    <w:p w14:paraId="794E6B5E" w14:textId="77777777" w:rsidR="005D2215" w:rsidRPr="005D2215" w:rsidRDefault="005D2215" w:rsidP="00282C84"/>
    <w:p w14:paraId="5DCA0340" w14:textId="77777777" w:rsidR="005D2215" w:rsidRDefault="005D2215" w:rsidP="00282C84"/>
    <w:sectPr w:rsidR="005D221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2EC48" w14:textId="77777777" w:rsidR="00BE3253" w:rsidRDefault="00BE3253" w:rsidP="00282C84">
      <w:r>
        <w:separator/>
      </w:r>
    </w:p>
  </w:endnote>
  <w:endnote w:type="continuationSeparator" w:id="0">
    <w:p w14:paraId="17AD7DDD" w14:textId="77777777" w:rsidR="00BE3253" w:rsidRDefault="00BE3253" w:rsidP="00282C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5484611"/>
      <w:docPartObj>
        <w:docPartGallery w:val="Page Numbers (Bottom of Page)"/>
        <w:docPartUnique/>
      </w:docPartObj>
    </w:sdtPr>
    <w:sdtEndPr>
      <w:rPr>
        <w:noProof/>
      </w:rPr>
    </w:sdtEndPr>
    <w:sdtContent>
      <w:p w14:paraId="55C5C545" w14:textId="18C1E59F" w:rsidR="005D2215" w:rsidRDefault="005D2215" w:rsidP="00282C84">
        <w:pPr>
          <w:pStyle w:val="Footer"/>
        </w:pPr>
        <w:r>
          <w:fldChar w:fldCharType="begin"/>
        </w:r>
        <w:r>
          <w:instrText xml:space="preserve"> PAGE   \* MERGEFORMAT </w:instrText>
        </w:r>
        <w:r>
          <w:fldChar w:fldCharType="separate"/>
        </w:r>
        <w:r w:rsidR="00B839BB">
          <w:rPr>
            <w:noProof/>
          </w:rPr>
          <w:t>2</w:t>
        </w:r>
        <w:r>
          <w:rPr>
            <w:noProof/>
          </w:rPr>
          <w:fldChar w:fldCharType="end"/>
        </w:r>
      </w:p>
    </w:sdtContent>
  </w:sdt>
  <w:p w14:paraId="78500E68" w14:textId="77777777" w:rsidR="005D2215" w:rsidRDefault="005D2215" w:rsidP="00282C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9ADD9" w14:textId="77777777" w:rsidR="00BE3253" w:rsidRDefault="00BE3253" w:rsidP="00282C84">
      <w:r>
        <w:separator/>
      </w:r>
    </w:p>
  </w:footnote>
  <w:footnote w:type="continuationSeparator" w:id="0">
    <w:p w14:paraId="582716C7" w14:textId="77777777" w:rsidR="00BE3253" w:rsidRDefault="00BE3253" w:rsidP="00282C8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5ED5"/>
    <w:rsid w:val="00023BE4"/>
    <w:rsid w:val="00072407"/>
    <w:rsid w:val="00115ED5"/>
    <w:rsid w:val="00127AC5"/>
    <w:rsid w:val="0013717E"/>
    <w:rsid w:val="00247861"/>
    <w:rsid w:val="0027765E"/>
    <w:rsid w:val="00282C84"/>
    <w:rsid w:val="0029092B"/>
    <w:rsid w:val="002E1145"/>
    <w:rsid w:val="002F05F1"/>
    <w:rsid w:val="00310F45"/>
    <w:rsid w:val="003A171E"/>
    <w:rsid w:val="005D2215"/>
    <w:rsid w:val="006A2659"/>
    <w:rsid w:val="006C485B"/>
    <w:rsid w:val="00711AE0"/>
    <w:rsid w:val="00876C2A"/>
    <w:rsid w:val="008B7156"/>
    <w:rsid w:val="00AD5510"/>
    <w:rsid w:val="00B1365B"/>
    <w:rsid w:val="00B839BB"/>
    <w:rsid w:val="00B936FE"/>
    <w:rsid w:val="00BE3253"/>
    <w:rsid w:val="00C1430A"/>
    <w:rsid w:val="00CF088D"/>
    <w:rsid w:val="00D14FC3"/>
    <w:rsid w:val="00FB7B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453DA7"/>
  <w15:chartTrackingRefBased/>
  <w15:docId w15:val="{0A34B22F-0D77-45D5-BF5C-C05A0D5BD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120" w:beforeAutospacing="1" w:after="12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C84"/>
    <w:pPr>
      <w:spacing w:before="0" w:beforeAutospacing="0" w:after="0" w:afterAutospacing="0"/>
      <w:jc w:val="both"/>
    </w:pPr>
    <w:rPr>
      <w:rFonts w:ascii="Times New Roman" w:hAnsi="Times New Roman"/>
      <w:sz w:val="24"/>
    </w:rPr>
  </w:style>
  <w:style w:type="paragraph" w:styleId="Heading1">
    <w:name w:val="heading 1"/>
    <w:basedOn w:val="Normal"/>
    <w:next w:val="Normal"/>
    <w:link w:val="Heading1Char"/>
    <w:uiPriority w:val="9"/>
    <w:qFormat/>
    <w:rsid w:val="00282C84"/>
    <w:pPr>
      <w:keepNext/>
      <w:keepLines/>
      <w:spacing w:before="36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9092B"/>
    <w:pPr>
      <w:keepNext/>
      <w:keepLines/>
      <w:outlineLvl w:val="1"/>
    </w:pPr>
    <w:rPr>
      <w:rFonts w:eastAsiaTheme="majorEastAsia" w:cstheme="majorBidi"/>
      <w:b/>
      <w:i/>
      <w:sz w:val="28"/>
      <w:szCs w:val="26"/>
    </w:rPr>
  </w:style>
  <w:style w:type="paragraph" w:styleId="Heading3">
    <w:name w:val="heading 3"/>
    <w:basedOn w:val="Normal"/>
    <w:next w:val="Normal"/>
    <w:link w:val="Heading3Char"/>
    <w:uiPriority w:val="9"/>
    <w:semiHidden/>
    <w:unhideWhenUsed/>
    <w:qFormat/>
    <w:rsid w:val="0029092B"/>
    <w:pPr>
      <w:keepNext/>
      <w:keepLines/>
      <w:outlineLvl w:val="2"/>
    </w:pPr>
    <w:rPr>
      <w:rFonts w:eastAsiaTheme="majorEastAsia" w:cstheme="majorBidi"/>
      <w:b/>
      <w:i/>
      <w:szCs w:val="24"/>
      <w:u w:val="single"/>
    </w:rPr>
  </w:style>
  <w:style w:type="paragraph" w:styleId="Heading4">
    <w:name w:val="heading 4"/>
    <w:basedOn w:val="Normal"/>
    <w:next w:val="Normal"/>
    <w:link w:val="Heading4Char"/>
    <w:uiPriority w:val="9"/>
    <w:semiHidden/>
    <w:unhideWhenUsed/>
    <w:qFormat/>
    <w:rsid w:val="00115ED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15ED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15ED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15ED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15ED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15ED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C8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9092B"/>
    <w:rPr>
      <w:rFonts w:ascii="Times New Roman" w:eastAsiaTheme="majorEastAsia" w:hAnsi="Times New Roman" w:cstheme="majorBidi"/>
      <w:b/>
      <w:i/>
      <w:sz w:val="28"/>
      <w:szCs w:val="26"/>
    </w:rPr>
  </w:style>
  <w:style w:type="character" w:customStyle="1" w:styleId="Heading3Char">
    <w:name w:val="Heading 3 Char"/>
    <w:basedOn w:val="DefaultParagraphFont"/>
    <w:link w:val="Heading3"/>
    <w:uiPriority w:val="9"/>
    <w:semiHidden/>
    <w:rsid w:val="0029092B"/>
    <w:rPr>
      <w:rFonts w:ascii="Times New Roman" w:eastAsiaTheme="majorEastAsia" w:hAnsi="Times New Roman" w:cstheme="majorBidi"/>
      <w:b/>
      <w:i/>
      <w:sz w:val="24"/>
      <w:szCs w:val="24"/>
      <w:u w:val="single"/>
    </w:rPr>
  </w:style>
  <w:style w:type="character" w:styleId="Strong">
    <w:name w:val="Strong"/>
    <w:basedOn w:val="DefaultParagraphFont"/>
    <w:uiPriority w:val="22"/>
    <w:qFormat/>
    <w:rsid w:val="0029092B"/>
    <w:rPr>
      <w:b/>
      <w:bCs/>
    </w:rPr>
  </w:style>
  <w:style w:type="paragraph" w:styleId="ListParagraph">
    <w:name w:val="List Paragraph"/>
    <w:basedOn w:val="Normal"/>
    <w:uiPriority w:val="34"/>
    <w:qFormat/>
    <w:rsid w:val="0029092B"/>
    <w:pPr>
      <w:ind w:left="720"/>
      <w:contextualSpacing/>
    </w:pPr>
  </w:style>
  <w:style w:type="character" w:customStyle="1" w:styleId="Heading4Char">
    <w:name w:val="Heading 4 Char"/>
    <w:basedOn w:val="DefaultParagraphFont"/>
    <w:link w:val="Heading4"/>
    <w:uiPriority w:val="9"/>
    <w:semiHidden/>
    <w:rsid w:val="00115ED5"/>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115ED5"/>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115ED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15ED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15ED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15ED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15E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5E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5ED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E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ED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5ED5"/>
    <w:rPr>
      <w:rFonts w:ascii="Times New Roman" w:hAnsi="Times New Roman"/>
      <w:i/>
      <w:iCs/>
      <w:color w:val="404040" w:themeColor="text1" w:themeTint="BF"/>
      <w:sz w:val="24"/>
    </w:rPr>
  </w:style>
  <w:style w:type="character" w:styleId="IntenseEmphasis">
    <w:name w:val="Intense Emphasis"/>
    <w:basedOn w:val="DefaultParagraphFont"/>
    <w:uiPriority w:val="21"/>
    <w:qFormat/>
    <w:rsid w:val="00115ED5"/>
    <w:rPr>
      <w:i/>
      <w:iCs/>
      <w:color w:val="2F5496" w:themeColor="accent1" w:themeShade="BF"/>
    </w:rPr>
  </w:style>
  <w:style w:type="paragraph" w:styleId="IntenseQuote">
    <w:name w:val="Intense Quote"/>
    <w:basedOn w:val="Normal"/>
    <w:next w:val="Normal"/>
    <w:link w:val="IntenseQuoteChar"/>
    <w:uiPriority w:val="30"/>
    <w:qFormat/>
    <w:rsid w:val="00115E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ED5"/>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115ED5"/>
    <w:rPr>
      <w:b/>
      <w:bCs/>
      <w:smallCaps/>
      <w:color w:val="2F5496" w:themeColor="accent1" w:themeShade="BF"/>
      <w:spacing w:val="5"/>
    </w:rPr>
  </w:style>
  <w:style w:type="paragraph" w:styleId="TOCHeading">
    <w:name w:val="TOC Heading"/>
    <w:basedOn w:val="Heading1"/>
    <w:next w:val="Normal"/>
    <w:uiPriority w:val="39"/>
    <w:unhideWhenUsed/>
    <w:qFormat/>
    <w:rsid w:val="005D2215"/>
    <w:pPr>
      <w:spacing w:before="240" w:line="259" w:lineRule="auto"/>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5D2215"/>
    <w:pPr>
      <w:spacing w:after="100"/>
    </w:pPr>
  </w:style>
  <w:style w:type="paragraph" w:styleId="TOC2">
    <w:name w:val="toc 2"/>
    <w:basedOn w:val="Normal"/>
    <w:next w:val="Normal"/>
    <w:autoRedefine/>
    <w:uiPriority w:val="39"/>
    <w:unhideWhenUsed/>
    <w:rsid w:val="005D2215"/>
    <w:pPr>
      <w:spacing w:after="100"/>
      <w:ind w:left="240"/>
    </w:pPr>
  </w:style>
  <w:style w:type="character" w:styleId="Hyperlink">
    <w:name w:val="Hyperlink"/>
    <w:basedOn w:val="DefaultParagraphFont"/>
    <w:uiPriority w:val="99"/>
    <w:unhideWhenUsed/>
    <w:rsid w:val="005D2215"/>
    <w:rPr>
      <w:color w:val="0563C1" w:themeColor="hyperlink"/>
      <w:u w:val="single"/>
    </w:rPr>
  </w:style>
  <w:style w:type="paragraph" w:customStyle="1" w:styleId="whitespace-pre-wrap">
    <w:name w:val="whitespace-pre-wrap"/>
    <w:basedOn w:val="Normal"/>
    <w:rsid w:val="005D2215"/>
    <w:pPr>
      <w:spacing w:before="100" w:after="100" w:line="240" w:lineRule="auto"/>
    </w:pPr>
    <w:rPr>
      <w:rFonts w:eastAsia="Times New Roman" w:cs="Times New Roman"/>
      <w:kern w:val="0"/>
      <w:szCs w:val="24"/>
      <w:lang w:eastAsia="en-IN"/>
      <w14:ligatures w14:val="none"/>
    </w:rPr>
  </w:style>
  <w:style w:type="character" w:styleId="Emphasis">
    <w:name w:val="Emphasis"/>
    <w:basedOn w:val="DefaultParagraphFont"/>
    <w:uiPriority w:val="20"/>
    <w:qFormat/>
    <w:rsid w:val="005D2215"/>
    <w:rPr>
      <w:i/>
      <w:iCs/>
    </w:rPr>
  </w:style>
  <w:style w:type="paragraph" w:styleId="Header">
    <w:name w:val="header"/>
    <w:basedOn w:val="Normal"/>
    <w:link w:val="HeaderChar"/>
    <w:uiPriority w:val="99"/>
    <w:unhideWhenUsed/>
    <w:rsid w:val="005D2215"/>
    <w:pPr>
      <w:tabs>
        <w:tab w:val="center" w:pos="4513"/>
        <w:tab w:val="right" w:pos="9026"/>
      </w:tabs>
      <w:spacing w:line="240" w:lineRule="auto"/>
    </w:pPr>
  </w:style>
  <w:style w:type="character" w:customStyle="1" w:styleId="HeaderChar">
    <w:name w:val="Header Char"/>
    <w:basedOn w:val="DefaultParagraphFont"/>
    <w:link w:val="Header"/>
    <w:uiPriority w:val="99"/>
    <w:rsid w:val="005D2215"/>
    <w:rPr>
      <w:rFonts w:ascii="Times New Roman" w:hAnsi="Times New Roman"/>
      <w:sz w:val="24"/>
    </w:rPr>
  </w:style>
  <w:style w:type="paragraph" w:styleId="Footer">
    <w:name w:val="footer"/>
    <w:basedOn w:val="Normal"/>
    <w:link w:val="FooterChar"/>
    <w:uiPriority w:val="99"/>
    <w:unhideWhenUsed/>
    <w:rsid w:val="005D2215"/>
    <w:pPr>
      <w:tabs>
        <w:tab w:val="center" w:pos="4513"/>
        <w:tab w:val="right" w:pos="9026"/>
      </w:tabs>
      <w:spacing w:line="240" w:lineRule="auto"/>
    </w:pPr>
  </w:style>
  <w:style w:type="character" w:customStyle="1" w:styleId="FooterChar">
    <w:name w:val="Footer Char"/>
    <w:basedOn w:val="DefaultParagraphFont"/>
    <w:link w:val="Footer"/>
    <w:uiPriority w:val="99"/>
    <w:rsid w:val="005D221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8014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F1A908-E4C0-47C3-B9F5-6FE939FB33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13</Pages>
  <Words>4032</Words>
  <Characters>22985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Davinder Singh (2221905)</cp:lastModifiedBy>
  <cp:revision>186</cp:revision>
  <dcterms:created xsi:type="dcterms:W3CDTF">2025-03-10T20:55:00Z</dcterms:created>
  <dcterms:modified xsi:type="dcterms:W3CDTF">2025-03-28T05:46:00Z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98af6dc5-0134-4eda-98f4-59070ab6dfed</vt:lpwstr>
  </property>
</Properties>
</file>