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8D4CE13" w14:textId="26F27B8E" w:rsidR="00375B3C" w:rsidRDefault="00375B3C" w:rsidP="00375B3C"/>
    <w:p w14:paraId="3F7AC975" w14:textId="648F634B" w:rsidR="00375B3C" w:rsidRDefault="00375B3C" w:rsidP="00375B3C"/>
    <w:p w14:paraId="6BE1339F" w14:textId="398652DF" w:rsidR="00375B3C" w:rsidRDefault="00375B3C" w:rsidP="00375B3C"/>
    <w:p w14:paraId="71261571" w14:textId="5D11877C" w:rsidR="00375B3C" w:rsidRDefault="00375B3C" w:rsidP="00375B3C"/>
    <w:p w14:paraId="04878E92" w14:textId="5F752771" w:rsidR="00375B3C" w:rsidRDefault="00375B3C" w:rsidP="00375B3C"/>
    <w:p w14:paraId="2C7700EE" w14:textId="6C6B6CFF" w:rsidR="00375B3C" w:rsidRDefault="00375B3C" w:rsidP="00375B3C"/>
    <w:p w14:paraId="704157DD" w14:textId="15D4A26A" w:rsidR="00375B3C" w:rsidRDefault="00375B3C" w:rsidP="00375B3C"/>
    <w:p w14:paraId="196769FE" w14:textId="77777777" w:rsidR="00375B3C" w:rsidRDefault="00375B3C" w:rsidP="00375B3C"/>
    <w:p w14:paraId="5B9EF2D7" w14:textId="198EB1C5" w:rsidR="00D53FF5" w:rsidRPr="00375B3C" w:rsidRDefault="0093235F" w:rsidP="00375B3C">
      <w:pPr>
        <w:jc w:val="center"/>
        <w:rPr>
          <w:b/>
        </w:rPr>
      </w:pPr>
      <w:r w:rsidRPr="00375B3C">
        <w:rPr>
          <w:b/>
        </w:rPr>
        <w:t>Student Name</w:t>
      </w:r>
      <w:r w:rsidR="003A0589">
        <w:rPr>
          <w:b/>
        </w:rPr>
        <w:t xml:space="preserve">: </w:t>
      </w:r>
      <w:r w:rsidR="003A0589" w:rsidRPr="003A0589">
        <w:rPr>
          <w:b/>
        </w:rPr>
        <w:t>Nadia Qamar</w:t>
      </w:r>
    </w:p>
    <w:p w14:paraId="4967280A" w14:textId="4802A91D" w:rsidR="005411A9" w:rsidRPr="00375B3C" w:rsidRDefault="0093235F" w:rsidP="00375B3C">
      <w:pPr>
        <w:jc w:val="center"/>
        <w:rPr>
          <w:b/>
        </w:rPr>
      </w:pPr>
      <w:r w:rsidRPr="00375B3C">
        <w:rPr>
          <w:b/>
        </w:rPr>
        <w:t>Student Number</w:t>
      </w:r>
      <w:r w:rsidR="003E632A">
        <w:rPr>
          <w:b/>
        </w:rPr>
        <w:t xml:space="preserve">: </w:t>
      </w:r>
      <w:r w:rsidR="003E632A" w:rsidRPr="003E632A">
        <w:rPr>
          <w:b/>
        </w:rPr>
        <w:t>2312083</w:t>
      </w:r>
    </w:p>
    <w:p w14:paraId="2AD5E596" w14:textId="3EBE4D5D" w:rsidR="005411A9" w:rsidRPr="00375B3C" w:rsidRDefault="0093235F" w:rsidP="00375B3C">
      <w:pPr>
        <w:jc w:val="center"/>
        <w:rPr>
          <w:b/>
        </w:rPr>
      </w:pPr>
      <w:r w:rsidRPr="00375B3C">
        <w:rPr>
          <w:b/>
        </w:rPr>
        <w:t>Module Title</w:t>
      </w:r>
      <w:r w:rsidR="00682B8A">
        <w:rPr>
          <w:b/>
        </w:rPr>
        <w:t xml:space="preserve">: </w:t>
      </w:r>
      <w:r w:rsidR="00585CC1" w:rsidRPr="00585CC1">
        <w:rPr>
          <w:b/>
        </w:rPr>
        <w:t>Enterprise and Entrepreneurship</w:t>
      </w:r>
    </w:p>
    <w:p w14:paraId="499A568B" w14:textId="27389A14" w:rsidR="005411A9" w:rsidRPr="00375B3C" w:rsidRDefault="0093235F" w:rsidP="00375B3C">
      <w:pPr>
        <w:jc w:val="center"/>
        <w:rPr>
          <w:b/>
        </w:rPr>
      </w:pPr>
      <w:r w:rsidRPr="00375B3C">
        <w:rPr>
          <w:b/>
        </w:rPr>
        <w:t>Module Code</w:t>
      </w:r>
      <w:r w:rsidR="000000A8">
        <w:rPr>
          <w:b/>
        </w:rPr>
        <w:t xml:space="preserve">: </w:t>
      </w:r>
      <w:r w:rsidR="008626E1" w:rsidRPr="008626E1">
        <w:rPr>
          <w:b/>
        </w:rPr>
        <w:t>LCLM4006</w:t>
      </w:r>
    </w:p>
    <w:p w14:paraId="79F6BE5A" w14:textId="4BEF2649" w:rsidR="005411A9" w:rsidRPr="00375B3C" w:rsidRDefault="0093235F" w:rsidP="00375B3C">
      <w:pPr>
        <w:jc w:val="center"/>
        <w:rPr>
          <w:b/>
        </w:rPr>
      </w:pPr>
      <w:r w:rsidRPr="00375B3C">
        <w:rPr>
          <w:b/>
        </w:rPr>
        <w:t>Lecturer’s Name</w:t>
      </w:r>
      <w:r w:rsidR="00F3618A">
        <w:rPr>
          <w:b/>
        </w:rPr>
        <w:t xml:space="preserve">: </w:t>
      </w:r>
      <w:r w:rsidR="00851767" w:rsidRPr="00851767">
        <w:rPr>
          <w:b/>
        </w:rPr>
        <w:t>Ejike Udeoge</w:t>
      </w:r>
    </w:p>
    <w:p w14:paraId="4613DF32" w14:textId="6BFC120D" w:rsidR="005411A9" w:rsidRDefault="0093235F" w:rsidP="00F55A9A">
      <w:pPr>
        <w:jc w:val="center"/>
        <w:rPr>
          <w:b/>
        </w:rPr>
      </w:pPr>
      <w:r w:rsidRPr="00375B3C">
        <w:rPr>
          <w:b/>
        </w:rPr>
        <w:t>Assignment Title</w:t>
      </w:r>
      <w:r w:rsidR="00D52590">
        <w:rPr>
          <w:b/>
        </w:rPr>
        <w:t xml:space="preserve">: </w:t>
      </w:r>
      <w:r w:rsidR="00F55A9A" w:rsidRPr="00F55A9A">
        <w:rPr>
          <w:b/>
        </w:rPr>
        <w:t>Task 1:</w:t>
      </w:r>
      <w:r w:rsidR="00F55A9A">
        <w:rPr>
          <w:b/>
        </w:rPr>
        <w:t xml:space="preserve"> </w:t>
      </w:r>
      <w:r w:rsidR="00F55A9A" w:rsidRPr="00F55A9A">
        <w:rPr>
          <w:b/>
        </w:rPr>
        <w:t>Individual Written Business Plan</w:t>
      </w:r>
    </w:p>
    <w:p w14:paraId="404D64B9" w14:textId="741DEB8A" w:rsidR="00A714B4" w:rsidRDefault="0093235F">
      <w:pPr>
        <w:spacing w:line="259" w:lineRule="auto"/>
        <w:rPr>
          <w:b/>
        </w:rPr>
      </w:pPr>
      <w:r>
        <w:rPr>
          <w:b/>
        </w:rPr>
        <w:br w:type="page"/>
      </w:r>
    </w:p>
    <w:sdt>
      <w:sdtPr>
        <w:rPr>
          <w:rFonts w:ascii="Times New Roman" w:eastAsiaTheme="minorHAnsi" w:hAnsi="Times New Roman" w:cs="Times New Roman"/>
          <w:color w:val="auto"/>
          <w:sz w:val="24"/>
          <w:szCs w:val="24"/>
          <w:lang w:val="en-GB"/>
        </w:rPr>
        <w:id w:val="1142463319"/>
        <w:docPartObj>
          <w:docPartGallery w:val="Table of Contents"/>
          <w:docPartUnique/>
        </w:docPartObj>
      </w:sdtPr>
      <w:sdtEndPr>
        <w:rPr>
          <w:b/>
          <w:bCs/>
          <w:noProof/>
        </w:rPr>
      </w:sdtEndPr>
      <w:sdtContent>
        <w:p w14:paraId="07F387DB" w14:textId="4CB3174E" w:rsidR="00A714B4" w:rsidRPr="00081491" w:rsidRDefault="0093235F" w:rsidP="00A714B4">
          <w:pPr>
            <w:pStyle w:val="TOCHeading"/>
            <w:spacing w:line="360" w:lineRule="auto"/>
            <w:rPr>
              <w:rFonts w:ascii="Times New Roman" w:hAnsi="Times New Roman" w:cs="Times New Roman"/>
              <w:b/>
              <w:bCs/>
              <w:color w:val="auto"/>
              <w:sz w:val="24"/>
              <w:szCs w:val="24"/>
            </w:rPr>
          </w:pPr>
          <w:r w:rsidRPr="00081491">
            <w:rPr>
              <w:rFonts w:ascii="Times New Roman" w:hAnsi="Times New Roman" w:cs="Times New Roman"/>
              <w:b/>
              <w:bCs/>
              <w:color w:val="auto"/>
              <w:sz w:val="24"/>
              <w:szCs w:val="24"/>
            </w:rPr>
            <w:t>Table of Contents</w:t>
          </w:r>
        </w:p>
        <w:p w14:paraId="0B2384C8" w14:textId="619A8D71" w:rsidR="00831F52" w:rsidRDefault="0093235F">
          <w:pPr>
            <w:pStyle w:val="TOC1"/>
            <w:tabs>
              <w:tab w:val="right" w:leader="dot" w:pos="9350"/>
            </w:tabs>
            <w:rPr>
              <w:rFonts w:asciiTheme="minorHAnsi" w:eastAsiaTheme="minorEastAsia" w:hAnsiTheme="minorHAnsi"/>
              <w:noProof/>
              <w:kern w:val="2"/>
              <w:szCs w:val="24"/>
              <w:lang w:eastAsia="en-GB"/>
              <w14:ligatures w14:val="standardContextual"/>
            </w:rPr>
          </w:pPr>
          <w:r w:rsidRPr="00A714B4">
            <w:rPr>
              <w:rFonts w:cs="Times New Roman"/>
              <w:szCs w:val="24"/>
            </w:rPr>
            <w:fldChar w:fldCharType="begin"/>
          </w:r>
          <w:r w:rsidRPr="00A714B4">
            <w:rPr>
              <w:rFonts w:cs="Times New Roman"/>
              <w:szCs w:val="24"/>
            </w:rPr>
            <w:instrText xml:space="preserve"> TOC \o "1-3" \h \z \u </w:instrText>
          </w:r>
          <w:r w:rsidRPr="00A714B4">
            <w:rPr>
              <w:rFonts w:cs="Times New Roman"/>
              <w:szCs w:val="24"/>
            </w:rPr>
            <w:fldChar w:fldCharType="separate"/>
          </w:r>
          <w:hyperlink w:anchor="_Toc211274474" w:history="1">
            <w:r w:rsidR="00831F52" w:rsidRPr="00BD483A">
              <w:rPr>
                <w:rStyle w:val="Hyperlink"/>
                <w:noProof/>
                <w:lang w:val="en-US"/>
              </w:rPr>
              <w:t>Executive Overview of the Business Idea</w:t>
            </w:r>
            <w:r w:rsidR="00B06AED">
              <w:rPr>
                <w:noProof/>
                <w:webHidden/>
              </w:rPr>
              <w:t>………………………………………………………..</w:t>
            </w:r>
            <w:r w:rsidR="00831F52">
              <w:rPr>
                <w:noProof/>
                <w:webHidden/>
              </w:rPr>
              <w:fldChar w:fldCharType="begin"/>
            </w:r>
            <w:r w:rsidR="00831F52">
              <w:rPr>
                <w:noProof/>
                <w:webHidden/>
              </w:rPr>
              <w:instrText xml:space="preserve"> PAGEREF _Toc211274474 \h </w:instrText>
            </w:r>
            <w:r w:rsidR="00831F52">
              <w:rPr>
                <w:noProof/>
                <w:webHidden/>
              </w:rPr>
            </w:r>
            <w:r w:rsidR="00831F52">
              <w:rPr>
                <w:noProof/>
                <w:webHidden/>
              </w:rPr>
              <w:fldChar w:fldCharType="separate"/>
            </w:r>
            <w:r w:rsidR="00AA26E2">
              <w:rPr>
                <w:noProof/>
                <w:webHidden/>
              </w:rPr>
              <w:t>3</w:t>
            </w:r>
            <w:r w:rsidR="00831F52">
              <w:rPr>
                <w:noProof/>
                <w:webHidden/>
              </w:rPr>
              <w:fldChar w:fldCharType="end"/>
            </w:r>
          </w:hyperlink>
        </w:p>
        <w:p w14:paraId="6CA992F1" w14:textId="56727E9A" w:rsidR="00831F52" w:rsidRDefault="00831F52">
          <w:pPr>
            <w:pStyle w:val="TOC1"/>
            <w:tabs>
              <w:tab w:val="right" w:leader="dot" w:pos="9350"/>
            </w:tabs>
            <w:rPr>
              <w:rFonts w:asciiTheme="minorHAnsi" w:eastAsiaTheme="minorEastAsia" w:hAnsiTheme="minorHAnsi"/>
              <w:noProof/>
              <w:kern w:val="2"/>
              <w:szCs w:val="24"/>
              <w:lang w:eastAsia="en-GB"/>
              <w14:ligatures w14:val="standardContextual"/>
            </w:rPr>
          </w:pPr>
          <w:hyperlink w:anchor="_Toc211274475" w:history="1">
            <w:r w:rsidRPr="00BD483A">
              <w:rPr>
                <w:rStyle w:val="Hyperlink"/>
                <w:noProof/>
                <w:lang w:val="en-US"/>
              </w:rPr>
              <w:t>Legal Format and Management Structure</w:t>
            </w:r>
            <w:r>
              <w:rPr>
                <w:noProof/>
                <w:webHidden/>
              </w:rPr>
              <w:tab/>
            </w:r>
            <w:r>
              <w:rPr>
                <w:noProof/>
                <w:webHidden/>
              </w:rPr>
              <w:fldChar w:fldCharType="begin"/>
            </w:r>
            <w:r>
              <w:rPr>
                <w:noProof/>
                <w:webHidden/>
              </w:rPr>
              <w:instrText xml:space="preserve"> PAGEREF _Toc211274475 \h </w:instrText>
            </w:r>
            <w:r>
              <w:rPr>
                <w:noProof/>
                <w:webHidden/>
              </w:rPr>
            </w:r>
            <w:r>
              <w:rPr>
                <w:noProof/>
                <w:webHidden/>
              </w:rPr>
              <w:fldChar w:fldCharType="separate"/>
            </w:r>
            <w:r w:rsidR="00AA26E2">
              <w:rPr>
                <w:noProof/>
                <w:webHidden/>
              </w:rPr>
              <w:t>3</w:t>
            </w:r>
            <w:r>
              <w:rPr>
                <w:noProof/>
                <w:webHidden/>
              </w:rPr>
              <w:fldChar w:fldCharType="end"/>
            </w:r>
          </w:hyperlink>
        </w:p>
        <w:p w14:paraId="407720C9" w14:textId="7EE71549" w:rsidR="00831F52" w:rsidRDefault="00B567B3">
          <w:pPr>
            <w:pStyle w:val="TOC1"/>
            <w:tabs>
              <w:tab w:val="right" w:leader="dot" w:pos="9350"/>
            </w:tabs>
            <w:rPr>
              <w:rFonts w:asciiTheme="minorHAnsi" w:eastAsiaTheme="minorEastAsia" w:hAnsiTheme="minorHAnsi"/>
              <w:noProof/>
              <w:kern w:val="2"/>
              <w:szCs w:val="24"/>
              <w:lang w:eastAsia="en-GB"/>
              <w14:ligatures w14:val="standardContextual"/>
            </w:rPr>
          </w:pPr>
          <w:r>
            <w:rPr>
              <w:noProof/>
            </w:rPr>
            <w:t>Pest</w:t>
          </w:r>
          <w:r w:rsidR="00D9448C">
            <w:rPr>
              <w:noProof/>
            </w:rPr>
            <w:t>le</w:t>
          </w:r>
          <w:hyperlink w:anchor="_Toc211274476" w:history="1">
            <w:r w:rsidR="00831F52" w:rsidRPr="00BD483A">
              <w:rPr>
                <w:rStyle w:val="Hyperlink"/>
                <w:noProof/>
                <w:lang w:val="en-US"/>
              </w:rPr>
              <w:t xml:space="preserve"> Analysis</w:t>
            </w:r>
            <w:r w:rsidR="00831F52">
              <w:rPr>
                <w:noProof/>
                <w:webHidden/>
              </w:rPr>
              <w:tab/>
            </w:r>
            <w:r w:rsidR="00831F52">
              <w:rPr>
                <w:noProof/>
                <w:webHidden/>
              </w:rPr>
              <w:fldChar w:fldCharType="begin"/>
            </w:r>
            <w:r w:rsidR="00831F52">
              <w:rPr>
                <w:noProof/>
                <w:webHidden/>
              </w:rPr>
              <w:instrText xml:space="preserve"> PAGEREF _Toc211274476 \h </w:instrText>
            </w:r>
            <w:r w:rsidR="00831F52">
              <w:rPr>
                <w:noProof/>
                <w:webHidden/>
              </w:rPr>
            </w:r>
            <w:r w:rsidR="00831F52">
              <w:rPr>
                <w:noProof/>
                <w:webHidden/>
              </w:rPr>
              <w:fldChar w:fldCharType="separate"/>
            </w:r>
            <w:r w:rsidR="00AA26E2">
              <w:rPr>
                <w:noProof/>
                <w:webHidden/>
              </w:rPr>
              <w:t>3</w:t>
            </w:r>
            <w:r w:rsidR="00831F52">
              <w:rPr>
                <w:noProof/>
                <w:webHidden/>
              </w:rPr>
              <w:fldChar w:fldCharType="end"/>
            </w:r>
          </w:hyperlink>
          <w:r w:rsidR="00956B1A">
            <w:rPr>
              <w:noProof/>
            </w:rPr>
            <w:t>-</w:t>
          </w:r>
          <w:r w:rsidR="00AA26E2">
            <w:rPr>
              <w:noProof/>
            </w:rPr>
            <w:t>4</w:t>
          </w:r>
        </w:p>
        <w:p w14:paraId="353194F7" w14:textId="1F92B232" w:rsidR="00831F52" w:rsidRDefault="006877B3">
          <w:pPr>
            <w:pStyle w:val="TOC1"/>
            <w:tabs>
              <w:tab w:val="right" w:leader="dot" w:pos="9350"/>
            </w:tabs>
            <w:rPr>
              <w:noProof/>
            </w:rPr>
          </w:pPr>
          <w:hyperlink w:anchor="_Toc211274477" w:history="1">
            <w:r>
              <w:rPr>
                <w:rStyle w:val="Hyperlink"/>
                <w:noProof/>
                <w:lang w:val="en-US"/>
              </w:rPr>
              <w:t>Competitor Table</w:t>
            </w:r>
            <w:r w:rsidR="00831F52">
              <w:rPr>
                <w:noProof/>
                <w:webHidden/>
              </w:rPr>
              <w:tab/>
            </w:r>
            <w:r w:rsidR="00831F52">
              <w:rPr>
                <w:noProof/>
                <w:webHidden/>
              </w:rPr>
              <w:fldChar w:fldCharType="begin"/>
            </w:r>
            <w:r w:rsidR="00831F52">
              <w:rPr>
                <w:noProof/>
                <w:webHidden/>
              </w:rPr>
              <w:instrText xml:space="preserve"> PAGEREF _Toc211274477 \h </w:instrText>
            </w:r>
            <w:r w:rsidR="00831F52">
              <w:rPr>
                <w:noProof/>
                <w:webHidden/>
              </w:rPr>
            </w:r>
            <w:r w:rsidR="00831F52">
              <w:rPr>
                <w:noProof/>
                <w:webHidden/>
              </w:rPr>
              <w:fldChar w:fldCharType="separate"/>
            </w:r>
            <w:r w:rsidR="00AA26E2">
              <w:rPr>
                <w:noProof/>
                <w:webHidden/>
              </w:rPr>
              <w:t>5</w:t>
            </w:r>
            <w:r w:rsidR="00831F52">
              <w:rPr>
                <w:noProof/>
                <w:webHidden/>
              </w:rPr>
              <w:fldChar w:fldCharType="end"/>
            </w:r>
          </w:hyperlink>
        </w:p>
        <w:p w14:paraId="7AFE16A3" w14:textId="59F6174E" w:rsidR="00D67E1F" w:rsidRPr="00D67E1F" w:rsidRDefault="006877B3" w:rsidP="00D67E1F">
          <w:pPr>
            <w:rPr>
              <w:noProof/>
            </w:rPr>
          </w:pPr>
          <w:r>
            <w:rPr>
              <w:noProof/>
            </w:rPr>
            <w:t>S</w:t>
          </w:r>
          <w:r w:rsidR="00341808">
            <w:rPr>
              <w:noProof/>
            </w:rPr>
            <w:t>WOT Analysis</w:t>
          </w:r>
          <w:r w:rsidR="009B21E5">
            <w:rPr>
              <w:noProof/>
            </w:rPr>
            <w:t>………………………………………………………………………………….5</w:t>
          </w:r>
        </w:p>
        <w:p w14:paraId="4A2C8852" w14:textId="76117F04" w:rsidR="00831F52" w:rsidRDefault="00831F52">
          <w:pPr>
            <w:pStyle w:val="TOC1"/>
            <w:tabs>
              <w:tab w:val="right" w:leader="dot" w:pos="9350"/>
            </w:tabs>
            <w:rPr>
              <w:rFonts w:asciiTheme="minorHAnsi" w:eastAsiaTheme="minorEastAsia" w:hAnsiTheme="minorHAnsi"/>
              <w:noProof/>
              <w:kern w:val="2"/>
              <w:szCs w:val="24"/>
              <w:lang w:eastAsia="en-GB"/>
              <w14:ligatures w14:val="standardContextual"/>
            </w:rPr>
          </w:pPr>
          <w:hyperlink w:anchor="_Toc211274478" w:history="1">
            <w:r w:rsidRPr="00BD483A">
              <w:rPr>
                <w:rStyle w:val="Hyperlink"/>
                <w:noProof/>
                <w:lang w:val="en-US"/>
              </w:rPr>
              <w:t>Marketing Strategies</w:t>
            </w:r>
            <w:r>
              <w:rPr>
                <w:noProof/>
                <w:webHidden/>
              </w:rPr>
              <w:tab/>
            </w:r>
            <w:r>
              <w:rPr>
                <w:noProof/>
                <w:webHidden/>
              </w:rPr>
              <w:fldChar w:fldCharType="begin"/>
            </w:r>
            <w:r>
              <w:rPr>
                <w:noProof/>
                <w:webHidden/>
              </w:rPr>
              <w:instrText xml:space="preserve"> PAGEREF _Toc211274478 \h </w:instrText>
            </w:r>
            <w:r>
              <w:rPr>
                <w:noProof/>
                <w:webHidden/>
              </w:rPr>
            </w:r>
            <w:r>
              <w:rPr>
                <w:noProof/>
                <w:webHidden/>
              </w:rPr>
              <w:fldChar w:fldCharType="separate"/>
            </w:r>
            <w:r w:rsidR="00AA26E2">
              <w:rPr>
                <w:noProof/>
                <w:webHidden/>
              </w:rPr>
              <w:t>6</w:t>
            </w:r>
            <w:r>
              <w:rPr>
                <w:noProof/>
                <w:webHidden/>
              </w:rPr>
              <w:fldChar w:fldCharType="end"/>
            </w:r>
          </w:hyperlink>
        </w:p>
        <w:p w14:paraId="63F2ADB2" w14:textId="58936DEA" w:rsidR="00831F52" w:rsidRDefault="00831F52">
          <w:pPr>
            <w:pStyle w:val="TOC1"/>
            <w:tabs>
              <w:tab w:val="right" w:leader="dot" w:pos="9350"/>
            </w:tabs>
            <w:rPr>
              <w:noProof/>
            </w:rPr>
          </w:pPr>
          <w:hyperlink w:anchor="_Toc211274483" w:history="1">
            <w:r w:rsidRPr="00BD483A">
              <w:rPr>
                <w:rStyle w:val="Hyperlink"/>
                <w:noProof/>
                <w:lang w:val="en-US"/>
              </w:rPr>
              <w:t>Funding and Financial Projections</w:t>
            </w:r>
            <w:r>
              <w:rPr>
                <w:noProof/>
                <w:webHidden/>
              </w:rPr>
              <w:tab/>
            </w:r>
            <w:r>
              <w:rPr>
                <w:noProof/>
                <w:webHidden/>
              </w:rPr>
              <w:fldChar w:fldCharType="begin"/>
            </w:r>
            <w:r>
              <w:rPr>
                <w:noProof/>
                <w:webHidden/>
              </w:rPr>
              <w:instrText xml:space="preserve"> PAGEREF _Toc211274483 \h </w:instrText>
            </w:r>
            <w:r>
              <w:rPr>
                <w:noProof/>
                <w:webHidden/>
              </w:rPr>
            </w:r>
            <w:r>
              <w:rPr>
                <w:noProof/>
                <w:webHidden/>
              </w:rPr>
              <w:fldChar w:fldCharType="separate"/>
            </w:r>
            <w:r w:rsidR="00AA26E2">
              <w:rPr>
                <w:noProof/>
                <w:webHidden/>
              </w:rPr>
              <w:t>6</w:t>
            </w:r>
            <w:r>
              <w:rPr>
                <w:noProof/>
                <w:webHidden/>
              </w:rPr>
              <w:fldChar w:fldCharType="end"/>
            </w:r>
          </w:hyperlink>
          <w:r w:rsidR="00B20AE8">
            <w:rPr>
              <w:noProof/>
            </w:rPr>
            <w:t>-7</w:t>
          </w:r>
        </w:p>
        <w:p w14:paraId="5C6F2147" w14:textId="317B92A8" w:rsidR="00A62130" w:rsidRPr="00A62130" w:rsidRDefault="00A62130" w:rsidP="00A62130">
          <w:pPr>
            <w:rPr>
              <w:noProof/>
            </w:rPr>
          </w:pPr>
          <w:r>
            <w:rPr>
              <w:noProof/>
            </w:rPr>
            <w:t>Cash Flow</w:t>
          </w:r>
          <w:r w:rsidR="00B20AE8">
            <w:rPr>
              <w:noProof/>
            </w:rPr>
            <w:t>…………………………………………………………………………………….7-8</w:t>
          </w:r>
        </w:p>
        <w:p w14:paraId="6FFE7B73" w14:textId="024E01CF" w:rsidR="00831F52" w:rsidRDefault="00831F52">
          <w:pPr>
            <w:pStyle w:val="TOC1"/>
            <w:tabs>
              <w:tab w:val="right" w:leader="dot" w:pos="9350"/>
            </w:tabs>
            <w:rPr>
              <w:rFonts w:asciiTheme="minorHAnsi" w:eastAsiaTheme="minorEastAsia" w:hAnsiTheme="minorHAnsi"/>
              <w:noProof/>
              <w:kern w:val="2"/>
              <w:szCs w:val="24"/>
              <w:lang w:eastAsia="en-GB"/>
              <w14:ligatures w14:val="standardContextual"/>
            </w:rPr>
          </w:pPr>
          <w:hyperlink w:anchor="_Toc211274484" w:history="1">
            <w:r w:rsidRPr="00BD483A">
              <w:rPr>
                <w:rStyle w:val="Hyperlink"/>
                <w:noProof/>
                <w:lang w:val="en-US"/>
              </w:rPr>
              <w:t>Conclusion</w:t>
            </w:r>
            <w:r>
              <w:rPr>
                <w:noProof/>
                <w:webHidden/>
              </w:rPr>
              <w:tab/>
            </w:r>
            <w:r>
              <w:rPr>
                <w:noProof/>
                <w:webHidden/>
              </w:rPr>
              <w:fldChar w:fldCharType="begin"/>
            </w:r>
            <w:r>
              <w:rPr>
                <w:noProof/>
                <w:webHidden/>
              </w:rPr>
              <w:instrText xml:space="preserve"> PAGEREF _Toc211274484 \h </w:instrText>
            </w:r>
            <w:r>
              <w:rPr>
                <w:noProof/>
                <w:webHidden/>
              </w:rPr>
            </w:r>
            <w:r>
              <w:rPr>
                <w:noProof/>
                <w:webHidden/>
              </w:rPr>
              <w:fldChar w:fldCharType="separate"/>
            </w:r>
            <w:r w:rsidR="00AA26E2">
              <w:rPr>
                <w:noProof/>
                <w:webHidden/>
              </w:rPr>
              <w:t>9</w:t>
            </w:r>
            <w:r>
              <w:rPr>
                <w:noProof/>
                <w:webHidden/>
              </w:rPr>
              <w:fldChar w:fldCharType="end"/>
            </w:r>
          </w:hyperlink>
        </w:p>
        <w:p w14:paraId="10D2D94D" w14:textId="0C1DE84E" w:rsidR="00831F52" w:rsidRDefault="00831F52">
          <w:pPr>
            <w:pStyle w:val="TOC1"/>
            <w:tabs>
              <w:tab w:val="right" w:leader="dot" w:pos="9350"/>
            </w:tabs>
            <w:rPr>
              <w:rFonts w:asciiTheme="minorHAnsi" w:eastAsiaTheme="minorEastAsia" w:hAnsiTheme="minorHAnsi"/>
              <w:noProof/>
              <w:kern w:val="2"/>
              <w:szCs w:val="24"/>
              <w:lang w:eastAsia="en-GB"/>
              <w14:ligatures w14:val="standardContextual"/>
            </w:rPr>
          </w:pPr>
          <w:hyperlink w:anchor="_Toc211274485" w:history="1">
            <w:r w:rsidRPr="00BD483A">
              <w:rPr>
                <w:rStyle w:val="Hyperlink"/>
                <w:noProof/>
              </w:rPr>
              <w:t>References</w:t>
            </w:r>
            <w:r>
              <w:rPr>
                <w:noProof/>
                <w:webHidden/>
              </w:rPr>
              <w:tab/>
            </w:r>
            <w:r>
              <w:rPr>
                <w:noProof/>
                <w:webHidden/>
              </w:rPr>
              <w:fldChar w:fldCharType="begin"/>
            </w:r>
            <w:r>
              <w:rPr>
                <w:noProof/>
                <w:webHidden/>
              </w:rPr>
              <w:instrText xml:space="preserve"> PAGEREF _Toc211274485 \h </w:instrText>
            </w:r>
            <w:r>
              <w:rPr>
                <w:noProof/>
                <w:webHidden/>
              </w:rPr>
            </w:r>
            <w:r>
              <w:rPr>
                <w:noProof/>
                <w:webHidden/>
              </w:rPr>
              <w:fldChar w:fldCharType="separate"/>
            </w:r>
            <w:r w:rsidR="00AA26E2">
              <w:rPr>
                <w:noProof/>
                <w:webHidden/>
              </w:rPr>
              <w:t>9</w:t>
            </w:r>
            <w:r>
              <w:rPr>
                <w:noProof/>
                <w:webHidden/>
              </w:rPr>
              <w:fldChar w:fldCharType="end"/>
            </w:r>
          </w:hyperlink>
        </w:p>
        <w:p w14:paraId="24AF8EC3" w14:textId="03E70F75" w:rsidR="00A714B4" w:rsidRPr="00A714B4" w:rsidRDefault="0093235F" w:rsidP="00A714B4">
          <w:pPr>
            <w:spacing w:line="360" w:lineRule="auto"/>
            <w:rPr>
              <w:rFonts w:cs="Times New Roman"/>
              <w:szCs w:val="24"/>
            </w:rPr>
          </w:pPr>
          <w:r w:rsidRPr="00A714B4">
            <w:rPr>
              <w:rFonts w:cs="Times New Roman"/>
              <w:b/>
              <w:bCs/>
              <w:noProof/>
              <w:szCs w:val="24"/>
            </w:rPr>
            <w:fldChar w:fldCharType="end"/>
          </w:r>
        </w:p>
      </w:sdtContent>
    </w:sdt>
    <w:p w14:paraId="3AE20146" w14:textId="77777777" w:rsidR="00A714B4" w:rsidRPr="00375B3C" w:rsidRDefault="00A714B4" w:rsidP="00A714B4">
      <w:pPr>
        <w:rPr>
          <w:b/>
        </w:rPr>
      </w:pPr>
    </w:p>
    <w:p w14:paraId="6E8275A8" w14:textId="1DE8A59F" w:rsidR="005411A9" w:rsidRDefault="0093235F">
      <w:pPr>
        <w:spacing w:line="259" w:lineRule="auto"/>
      </w:pPr>
      <w:r>
        <w:br w:type="page"/>
      </w:r>
    </w:p>
    <w:p w14:paraId="117C8FE0" w14:textId="6C53112F" w:rsidR="004A21D3" w:rsidRDefault="0093235F" w:rsidP="00E053A2">
      <w:pPr>
        <w:pStyle w:val="Heading1"/>
        <w:rPr>
          <w:lang w:val="en-US"/>
        </w:rPr>
      </w:pPr>
      <w:bookmarkStart w:id="0" w:name="_Toc211274474"/>
      <w:bookmarkStart w:id="1" w:name="_Hlk210787036"/>
      <w:r w:rsidRPr="004A21D3">
        <w:rPr>
          <w:lang w:val="en-US"/>
        </w:rPr>
        <w:lastRenderedPageBreak/>
        <w:t>Executive Overview of the Business Idea</w:t>
      </w:r>
      <w:bookmarkEnd w:id="0"/>
    </w:p>
    <w:p w14:paraId="040BB072" w14:textId="100E34F6" w:rsidR="008C7212" w:rsidRPr="00E053A2" w:rsidRDefault="0093235F" w:rsidP="005213B8">
      <w:pPr>
        <w:rPr>
          <w:lang w:val="en-US"/>
        </w:rPr>
      </w:pPr>
      <w:r w:rsidRPr="00C06808">
        <w:rPr>
          <w:i/>
          <w:lang w:val="en-US"/>
        </w:rPr>
        <w:t>Nails &amp; Lush</w:t>
      </w:r>
      <w:r w:rsidRPr="005C38E5">
        <w:rPr>
          <w:lang w:val="en-US"/>
        </w:rPr>
        <w:t xml:space="preserve">, with the </w:t>
      </w:r>
      <w:r w:rsidR="004B1764">
        <w:rPr>
          <w:lang w:val="en-US"/>
        </w:rPr>
        <w:t xml:space="preserve">strapline </w:t>
      </w:r>
      <w:r w:rsidRPr="005C38E5">
        <w:rPr>
          <w:i/>
          <w:lang w:val="en-US"/>
        </w:rPr>
        <w:t>"Your Sanctuary of Colour and Care"</w:t>
      </w:r>
      <w:r w:rsidRPr="005C38E5">
        <w:rPr>
          <w:lang w:val="en-US"/>
        </w:rPr>
        <w:t xml:space="preserve">, is a wellness-focused nail bar intended to transform the conventional manicure and pedicure experience. In addition to cosmetic treatments, the experience incorporates wellness features like </w:t>
      </w:r>
      <w:r w:rsidR="00C70610">
        <w:rPr>
          <w:lang w:val="en-US"/>
        </w:rPr>
        <w:t xml:space="preserve">aroma therapy </w:t>
      </w:r>
      <w:r w:rsidRPr="005C38E5">
        <w:rPr>
          <w:lang w:val="en-US"/>
        </w:rPr>
        <w:t xml:space="preserve">towels, meditation-guided hand massage during drying, and free herbal teas, providing clients with both tangible beauty and intangible calming advantages. Its selling point is to provide hygienic, non-toxic, and cruelty-free treatment in a minimalist, Zen-inspired setting, which only functions by appointment, </w:t>
      </w:r>
      <w:r w:rsidR="00054BEB" w:rsidRPr="005C38E5">
        <w:rPr>
          <w:lang w:val="en-US"/>
        </w:rPr>
        <w:t>minimi</w:t>
      </w:r>
      <w:r w:rsidR="00054BEB">
        <w:rPr>
          <w:lang w:val="en-US"/>
        </w:rPr>
        <w:t>z</w:t>
      </w:r>
      <w:r w:rsidR="00054BEB" w:rsidRPr="005C38E5">
        <w:rPr>
          <w:lang w:val="en-US"/>
        </w:rPr>
        <w:t>ing</w:t>
      </w:r>
      <w:r w:rsidRPr="005C38E5">
        <w:rPr>
          <w:lang w:val="en-US"/>
        </w:rPr>
        <w:t xml:space="preserve"> waiting times and </w:t>
      </w:r>
      <w:r w:rsidR="00054BEB" w:rsidRPr="005C38E5">
        <w:rPr>
          <w:lang w:val="en-US"/>
        </w:rPr>
        <w:t>maximi</w:t>
      </w:r>
      <w:r w:rsidR="00054BEB">
        <w:rPr>
          <w:lang w:val="en-US"/>
        </w:rPr>
        <w:t>z</w:t>
      </w:r>
      <w:r w:rsidR="00054BEB" w:rsidRPr="005C38E5">
        <w:rPr>
          <w:lang w:val="en-US"/>
        </w:rPr>
        <w:t>ing</w:t>
      </w:r>
      <w:r w:rsidRPr="005C38E5">
        <w:rPr>
          <w:lang w:val="en-US"/>
        </w:rPr>
        <w:t xml:space="preserve"> the feeling of </w:t>
      </w:r>
      <w:r w:rsidR="00AD7952">
        <w:rPr>
          <w:lang w:val="en-US"/>
        </w:rPr>
        <w:t>exclusivity</w:t>
      </w:r>
      <w:r w:rsidRPr="005C38E5">
        <w:rPr>
          <w:lang w:val="en-US"/>
        </w:rPr>
        <w:t>.</w:t>
      </w:r>
      <w:r w:rsidR="00233E58">
        <w:rPr>
          <w:lang w:val="en-US"/>
        </w:rPr>
        <w:t xml:space="preserve"> </w:t>
      </w:r>
      <w:r w:rsidRPr="008C7212">
        <w:rPr>
          <w:lang w:val="en-US"/>
        </w:rPr>
        <w:t xml:space="preserve">In the UK, the beauty and personal care </w:t>
      </w:r>
      <w:proofErr w:type="gramStart"/>
      <w:r w:rsidRPr="008C7212">
        <w:rPr>
          <w:lang w:val="en-US"/>
        </w:rPr>
        <w:t>sector</w:t>
      </w:r>
      <w:proofErr w:type="gramEnd"/>
      <w:r w:rsidRPr="008C7212">
        <w:rPr>
          <w:lang w:val="en-US"/>
        </w:rPr>
        <w:t xml:space="preserve"> added £30.4 billion to GDP during 2024, rising 9% compared with the previous year and growing considerably more quickly than the rest of the economy. The beauty &amp; wellness industry was approximately USD 56.10 billion in size in 2024, with a projected growth rate (CAGR) of ~2.7% during 2033 (IMARC, 2025).</w:t>
      </w:r>
    </w:p>
    <w:p w14:paraId="72A84FD3" w14:textId="60EDDE99" w:rsidR="004A21D3" w:rsidRPr="004A21D3" w:rsidRDefault="004A21D3" w:rsidP="004A21D3">
      <w:pPr>
        <w:rPr>
          <w:lang w:val="en-US"/>
        </w:rPr>
      </w:pPr>
    </w:p>
    <w:p w14:paraId="62B4044A" w14:textId="50C9BE62" w:rsidR="004A21D3" w:rsidRDefault="0093235F" w:rsidP="00514BD1">
      <w:pPr>
        <w:pStyle w:val="Heading1"/>
        <w:rPr>
          <w:lang w:val="en-US"/>
        </w:rPr>
      </w:pPr>
      <w:bookmarkStart w:id="2" w:name="_Toc211274475"/>
      <w:r w:rsidRPr="004A21D3">
        <w:rPr>
          <w:lang w:val="en-US"/>
        </w:rPr>
        <w:t>Legal Format and Management Structure</w:t>
      </w:r>
      <w:bookmarkEnd w:id="2"/>
      <w:r w:rsidRPr="004A21D3">
        <w:rPr>
          <w:lang w:val="en-US"/>
        </w:rPr>
        <w:t xml:space="preserve"> </w:t>
      </w:r>
    </w:p>
    <w:p w14:paraId="4ACDDF4D" w14:textId="1CCDE1D8" w:rsidR="002E3C3B" w:rsidRPr="00514BD1" w:rsidRDefault="0093235F" w:rsidP="000A1F1B">
      <w:pPr>
        <w:rPr>
          <w:lang w:val="en-US"/>
        </w:rPr>
      </w:pPr>
      <w:r w:rsidRPr="002E3C3B">
        <w:rPr>
          <w:i/>
          <w:lang w:val="en-US"/>
        </w:rPr>
        <w:t>Nails &amp; Lush</w:t>
      </w:r>
      <w:r w:rsidRPr="002E3C3B">
        <w:rPr>
          <w:lang w:val="en-US"/>
        </w:rPr>
        <w:t xml:space="preserve"> will be formed as a Private Limited Company (Ltd), a legal structure that provides some benefits for a new entrepreneurial business. A Ltd structure gives rise to a separate legal personality, such that the company can hold assets, sign contracts, and be liable in its own name, with shareholders being limited in their liability to the amount they invested (LoPucki, 2022). This </w:t>
      </w:r>
      <w:r w:rsidR="00EA3CAC" w:rsidRPr="002E3C3B">
        <w:rPr>
          <w:lang w:val="en-US"/>
        </w:rPr>
        <w:t>minimi</w:t>
      </w:r>
      <w:r w:rsidR="00EA3CAC">
        <w:rPr>
          <w:lang w:val="en-US"/>
        </w:rPr>
        <w:t>z</w:t>
      </w:r>
      <w:r w:rsidR="00EA3CAC" w:rsidRPr="002E3C3B">
        <w:rPr>
          <w:lang w:val="en-US"/>
        </w:rPr>
        <w:t>es</w:t>
      </w:r>
      <w:r w:rsidRPr="002E3C3B">
        <w:rPr>
          <w:lang w:val="en-US"/>
        </w:rPr>
        <w:t xml:space="preserve"> the financial burdens </w:t>
      </w:r>
      <w:r w:rsidR="004476BD" w:rsidRPr="002E3C3B">
        <w:rPr>
          <w:lang w:val="en-US"/>
        </w:rPr>
        <w:t>engaged</w:t>
      </w:r>
      <w:r w:rsidRPr="002E3C3B">
        <w:rPr>
          <w:lang w:val="en-US"/>
        </w:rPr>
        <w:t xml:space="preserve"> by the founder and increases the credibility of the venture with prospective lenders and investors, who tend to view limited companies as being more stable and professionally run (Ejaj and Adungdejaroon, 2025).</w:t>
      </w:r>
    </w:p>
    <w:p w14:paraId="7E52D562" w14:textId="4AFC6C0B" w:rsidR="00266780" w:rsidRPr="00514BD1" w:rsidRDefault="0093235F" w:rsidP="000A1F1B">
      <w:pPr>
        <w:rPr>
          <w:lang w:val="en-US"/>
        </w:rPr>
      </w:pPr>
      <w:r w:rsidRPr="00266780">
        <w:rPr>
          <w:lang w:val="en-US"/>
        </w:rPr>
        <w:t xml:space="preserve">Alternative forms like a sole proprietorship or partnership offer ease and flexibility but are less suitable </w:t>
      </w:r>
      <w:r>
        <w:rPr>
          <w:lang w:val="en-US"/>
        </w:rPr>
        <w:t xml:space="preserve">as </w:t>
      </w:r>
      <w:r w:rsidRPr="00266780">
        <w:rPr>
          <w:lang w:val="en-US"/>
        </w:rPr>
        <w:t xml:space="preserve">they have unlimited liability, which exposes the owners' personal assets to business risks (Mancuso, 2021). For an enterprise that entails high initial investment, regulatory adherence, and reputational trust in the wellness industry, the Ltd structure provides more safeguards and longevity. The management framework will be founder-centric, with one or two directors facilitating operations, finance, and strategy. Service delivery will depend on a small group of nail technicians and a receptionist to manage bookings. </w:t>
      </w:r>
    </w:p>
    <w:p w14:paraId="2F157CB3" w14:textId="09F040AD" w:rsidR="004A21D3" w:rsidRPr="004A21D3" w:rsidRDefault="004A21D3" w:rsidP="002149FB">
      <w:pPr>
        <w:ind w:firstLine="720"/>
        <w:rPr>
          <w:lang w:val="en-US"/>
        </w:rPr>
      </w:pPr>
    </w:p>
    <w:p w14:paraId="4A6A054F" w14:textId="2F87AC65" w:rsidR="00D24D29" w:rsidRPr="00D24D29" w:rsidRDefault="0093235F" w:rsidP="00BB358B">
      <w:pPr>
        <w:pStyle w:val="Heading1"/>
        <w:rPr>
          <w:lang w:val="en-US"/>
        </w:rPr>
      </w:pPr>
      <w:bookmarkStart w:id="3" w:name="_Toc211274476"/>
      <w:r w:rsidRPr="004A21D3">
        <w:rPr>
          <w:lang w:val="en-US"/>
        </w:rPr>
        <w:t>Environmental Analysis</w:t>
      </w:r>
      <w:bookmarkEnd w:id="3"/>
    </w:p>
    <w:p w14:paraId="5DC02B35" w14:textId="02998872" w:rsidR="00425976" w:rsidRDefault="00425976" w:rsidP="003F065C">
      <w:pPr>
        <w:pStyle w:val="Caption"/>
        <w:keepNext/>
        <w:jc w:val="center"/>
      </w:pPr>
      <w:r>
        <w:t xml:space="preserve">Table </w:t>
      </w:r>
      <w:r>
        <w:fldChar w:fldCharType="begin"/>
      </w:r>
      <w:r>
        <w:instrText xml:space="preserve"> SEQ Table \* ARABIC </w:instrText>
      </w:r>
      <w:r>
        <w:fldChar w:fldCharType="separate"/>
      </w:r>
      <w:r>
        <w:rPr>
          <w:noProof/>
        </w:rPr>
        <w:t>1</w:t>
      </w:r>
      <w:r>
        <w:fldChar w:fldCharType="end"/>
      </w:r>
      <w:r>
        <w:t>: PESTLE Analysis</w:t>
      </w:r>
    </w:p>
    <w:tbl>
      <w:tblPr>
        <w:tblStyle w:val="TableGrid"/>
        <w:tblW w:w="0" w:type="auto"/>
        <w:tblLook w:val="04A0" w:firstRow="1" w:lastRow="0" w:firstColumn="1" w:lastColumn="0" w:noHBand="0" w:noVBand="1"/>
      </w:tblPr>
      <w:tblGrid>
        <w:gridCol w:w="1643"/>
        <w:gridCol w:w="7707"/>
      </w:tblGrid>
      <w:tr w:rsidR="007B6F0B" w:rsidRPr="007B6F0B" w14:paraId="3849449E" w14:textId="77777777" w:rsidTr="001A142E">
        <w:tc>
          <w:tcPr>
            <w:tcW w:w="0" w:type="auto"/>
            <w:shd w:val="clear" w:color="auto" w:fill="D9E2F3" w:themeFill="accent1" w:themeFillTint="33"/>
            <w:hideMark/>
          </w:tcPr>
          <w:p w14:paraId="1D7605DA" w14:textId="77777777" w:rsidR="007B6F0B" w:rsidRPr="001A142E" w:rsidRDefault="007B6F0B" w:rsidP="001A142E">
            <w:pPr>
              <w:jc w:val="center"/>
              <w:rPr>
                <w:b/>
                <w:lang w:val="en-US"/>
              </w:rPr>
            </w:pPr>
            <w:r w:rsidRPr="001A142E">
              <w:rPr>
                <w:b/>
                <w:lang w:val="en-US"/>
              </w:rPr>
              <w:t>Factor</w:t>
            </w:r>
          </w:p>
        </w:tc>
        <w:tc>
          <w:tcPr>
            <w:tcW w:w="0" w:type="auto"/>
            <w:shd w:val="clear" w:color="auto" w:fill="D9E2F3" w:themeFill="accent1" w:themeFillTint="33"/>
            <w:hideMark/>
          </w:tcPr>
          <w:p w14:paraId="53CB4600" w14:textId="77777777" w:rsidR="007B6F0B" w:rsidRPr="001A142E" w:rsidRDefault="007B6F0B" w:rsidP="001A142E">
            <w:pPr>
              <w:jc w:val="center"/>
              <w:rPr>
                <w:b/>
                <w:lang w:val="en-US"/>
              </w:rPr>
            </w:pPr>
            <w:r w:rsidRPr="001A142E">
              <w:rPr>
                <w:b/>
                <w:lang w:val="en-US"/>
              </w:rPr>
              <w:t>Key Considerations</w:t>
            </w:r>
          </w:p>
        </w:tc>
      </w:tr>
      <w:tr w:rsidR="007B6F0B" w:rsidRPr="007B6F0B" w14:paraId="6C1F223A" w14:textId="77777777" w:rsidTr="007B6F0B">
        <w:tc>
          <w:tcPr>
            <w:tcW w:w="0" w:type="auto"/>
            <w:hideMark/>
          </w:tcPr>
          <w:p w14:paraId="6DDA3A56" w14:textId="77777777" w:rsidR="007B6F0B" w:rsidRPr="007B6F0B" w:rsidRDefault="007B6F0B" w:rsidP="007B6F0B">
            <w:pPr>
              <w:rPr>
                <w:lang w:val="en-US"/>
              </w:rPr>
            </w:pPr>
            <w:r w:rsidRPr="007B6F0B">
              <w:rPr>
                <w:lang w:val="en-US"/>
              </w:rPr>
              <w:t>Political</w:t>
            </w:r>
          </w:p>
        </w:tc>
        <w:tc>
          <w:tcPr>
            <w:tcW w:w="0" w:type="auto"/>
            <w:hideMark/>
          </w:tcPr>
          <w:p w14:paraId="7F56D108" w14:textId="77777777" w:rsidR="00F01584" w:rsidRDefault="007B6F0B" w:rsidP="00F01584">
            <w:pPr>
              <w:pStyle w:val="ListParagraph"/>
              <w:numPr>
                <w:ilvl w:val="0"/>
                <w:numId w:val="10"/>
              </w:numPr>
              <w:rPr>
                <w:lang w:val="en-US"/>
              </w:rPr>
            </w:pPr>
            <w:r w:rsidRPr="00F01584">
              <w:rPr>
                <w:lang w:val="en-US"/>
              </w:rPr>
              <w:t>Stable UK government provides a predictable business environment supporting SME growth.</w:t>
            </w:r>
          </w:p>
          <w:p w14:paraId="60F8DEBD" w14:textId="77777777" w:rsidR="00F01584" w:rsidRDefault="007B6F0B" w:rsidP="00F01584">
            <w:pPr>
              <w:pStyle w:val="ListParagraph"/>
              <w:numPr>
                <w:ilvl w:val="0"/>
                <w:numId w:val="10"/>
              </w:numPr>
              <w:rPr>
                <w:lang w:val="en-US"/>
              </w:rPr>
            </w:pPr>
            <w:r w:rsidRPr="00F01584">
              <w:rPr>
                <w:lang w:val="en-US"/>
              </w:rPr>
              <w:lastRenderedPageBreak/>
              <w:t>Local councils encourage small business development through start-up grants and enterprise hubs.</w:t>
            </w:r>
          </w:p>
          <w:p w14:paraId="67FCE662" w14:textId="57E21AF6" w:rsidR="007B6F0B" w:rsidRPr="00D80BFF" w:rsidRDefault="007B6F0B" w:rsidP="00D80BFF">
            <w:pPr>
              <w:pStyle w:val="ListParagraph"/>
              <w:numPr>
                <w:ilvl w:val="0"/>
                <w:numId w:val="10"/>
              </w:numPr>
              <w:rPr>
                <w:lang w:val="en-US"/>
              </w:rPr>
            </w:pPr>
            <w:r w:rsidRPr="00F01584">
              <w:rPr>
                <w:lang w:val="en-US"/>
              </w:rPr>
              <w:t xml:space="preserve">Regulations under the </w:t>
            </w:r>
            <w:r w:rsidRPr="00F01584">
              <w:rPr>
                <w:i/>
                <w:iCs/>
                <w:lang w:val="en-US"/>
              </w:rPr>
              <w:t>Health and Safety at Work Act (1974)</w:t>
            </w:r>
            <w:r w:rsidRPr="00F01584">
              <w:rPr>
                <w:lang w:val="en-US"/>
              </w:rPr>
              <w:t xml:space="preserve"> and </w:t>
            </w:r>
            <w:r w:rsidRPr="00F01584">
              <w:rPr>
                <w:i/>
                <w:iCs/>
                <w:lang w:val="en-US"/>
              </w:rPr>
              <w:t>Cosmetic Products Regulation (EC) No 1223/2009</w:t>
            </w:r>
            <w:r w:rsidRPr="00F01584">
              <w:rPr>
                <w:lang w:val="en-US"/>
              </w:rPr>
              <w:t xml:space="preserve"> govern salon operations</w:t>
            </w:r>
            <w:r w:rsidR="00F551C0">
              <w:rPr>
                <w:lang w:val="en-US"/>
              </w:rPr>
              <w:t xml:space="preserve"> </w:t>
            </w:r>
            <w:r w:rsidR="00F551C0" w:rsidRPr="005A041F">
              <w:rPr>
                <w:lang w:val="en-US"/>
              </w:rPr>
              <w:t>(Stoicescu et al., 2024)</w:t>
            </w:r>
            <w:r w:rsidRPr="00F01584">
              <w:rPr>
                <w:lang w:val="en-US"/>
              </w:rPr>
              <w:t>.</w:t>
            </w:r>
          </w:p>
        </w:tc>
      </w:tr>
      <w:tr w:rsidR="007B6F0B" w:rsidRPr="007B6F0B" w14:paraId="362ED5C0" w14:textId="77777777" w:rsidTr="007B6F0B">
        <w:tc>
          <w:tcPr>
            <w:tcW w:w="0" w:type="auto"/>
            <w:hideMark/>
          </w:tcPr>
          <w:p w14:paraId="0171091B" w14:textId="77777777" w:rsidR="007B6F0B" w:rsidRPr="007B6F0B" w:rsidRDefault="007B6F0B" w:rsidP="007B6F0B">
            <w:pPr>
              <w:rPr>
                <w:lang w:val="en-US"/>
              </w:rPr>
            </w:pPr>
            <w:r w:rsidRPr="007B6F0B">
              <w:rPr>
                <w:lang w:val="en-US"/>
              </w:rPr>
              <w:lastRenderedPageBreak/>
              <w:t>Economic</w:t>
            </w:r>
          </w:p>
        </w:tc>
        <w:tc>
          <w:tcPr>
            <w:tcW w:w="0" w:type="auto"/>
            <w:hideMark/>
          </w:tcPr>
          <w:p w14:paraId="67156172" w14:textId="7D0634EE" w:rsidR="00F01584" w:rsidRDefault="007B6F0B" w:rsidP="00F01584">
            <w:pPr>
              <w:pStyle w:val="ListParagraph"/>
              <w:numPr>
                <w:ilvl w:val="0"/>
                <w:numId w:val="11"/>
              </w:numPr>
              <w:rPr>
                <w:lang w:val="en-US"/>
              </w:rPr>
            </w:pPr>
            <w:r w:rsidRPr="00F01584">
              <w:rPr>
                <w:lang w:val="en-US"/>
              </w:rPr>
              <w:t>The UK beauty and wellness sector is valued at over £27 billion, showing steady growth despite inflationary pressures</w:t>
            </w:r>
            <w:r w:rsidR="004E3052">
              <w:rPr>
                <w:lang w:val="en-US"/>
              </w:rPr>
              <w:t xml:space="preserve"> </w:t>
            </w:r>
            <w:r w:rsidR="004E3052" w:rsidRPr="0019761F">
              <w:rPr>
                <w:lang w:val="en-US"/>
              </w:rPr>
              <w:t>(Arora 2024)</w:t>
            </w:r>
            <w:r w:rsidRPr="00F01584">
              <w:rPr>
                <w:lang w:val="en-US"/>
              </w:rPr>
              <w:t>.</w:t>
            </w:r>
          </w:p>
          <w:p w14:paraId="39C85062" w14:textId="0DD8BA8D" w:rsidR="00F01584" w:rsidRDefault="007B6F0B" w:rsidP="00F01584">
            <w:pPr>
              <w:pStyle w:val="ListParagraph"/>
              <w:numPr>
                <w:ilvl w:val="0"/>
                <w:numId w:val="11"/>
              </w:numPr>
              <w:rPr>
                <w:lang w:val="en-US"/>
              </w:rPr>
            </w:pPr>
            <w:r w:rsidRPr="00F01584">
              <w:rPr>
                <w:lang w:val="en-US"/>
              </w:rPr>
              <w:t>The growing number of dual-income households supports demand for premium, time-efficient wellness services</w:t>
            </w:r>
            <w:r w:rsidR="00297591">
              <w:rPr>
                <w:lang w:val="en-US"/>
              </w:rPr>
              <w:t xml:space="preserve"> </w:t>
            </w:r>
            <w:r w:rsidR="00297591" w:rsidRPr="0019761F">
              <w:rPr>
                <w:lang w:val="en-US"/>
              </w:rPr>
              <w:t>(British Beauty Council, 2021)</w:t>
            </w:r>
            <w:r w:rsidRPr="00F01584">
              <w:rPr>
                <w:lang w:val="en-US"/>
              </w:rPr>
              <w:t>.</w:t>
            </w:r>
          </w:p>
          <w:p w14:paraId="6876F200" w14:textId="0C79DAB7" w:rsidR="007B6F0B" w:rsidRPr="00F01584" w:rsidRDefault="007B6F0B" w:rsidP="00F01584">
            <w:pPr>
              <w:pStyle w:val="ListParagraph"/>
              <w:numPr>
                <w:ilvl w:val="0"/>
                <w:numId w:val="11"/>
              </w:numPr>
              <w:rPr>
                <w:lang w:val="en-US"/>
              </w:rPr>
            </w:pPr>
            <w:r w:rsidRPr="00F01584">
              <w:rPr>
                <w:lang w:val="en-US"/>
              </w:rPr>
              <w:t xml:space="preserve">Government incentives such as the </w:t>
            </w:r>
            <w:r w:rsidRPr="00F01584">
              <w:rPr>
                <w:i/>
                <w:iCs/>
                <w:lang w:val="en-US"/>
              </w:rPr>
              <w:t>Start Up Loans Scheme</w:t>
            </w:r>
            <w:r w:rsidRPr="00F01584">
              <w:rPr>
                <w:lang w:val="en-US"/>
              </w:rPr>
              <w:t xml:space="preserve"> aid small business financing.</w:t>
            </w:r>
          </w:p>
        </w:tc>
      </w:tr>
      <w:tr w:rsidR="007B6F0B" w:rsidRPr="007B6F0B" w14:paraId="68A03088" w14:textId="77777777" w:rsidTr="007B6F0B">
        <w:tc>
          <w:tcPr>
            <w:tcW w:w="0" w:type="auto"/>
            <w:hideMark/>
          </w:tcPr>
          <w:p w14:paraId="3DCAED55" w14:textId="77777777" w:rsidR="007B6F0B" w:rsidRPr="007B6F0B" w:rsidRDefault="007B6F0B" w:rsidP="007B6F0B">
            <w:pPr>
              <w:rPr>
                <w:lang w:val="en-US"/>
              </w:rPr>
            </w:pPr>
            <w:r w:rsidRPr="007B6F0B">
              <w:rPr>
                <w:lang w:val="en-US"/>
              </w:rPr>
              <w:t>Socio-cultural</w:t>
            </w:r>
          </w:p>
        </w:tc>
        <w:tc>
          <w:tcPr>
            <w:tcW w:w="0" w:type="auto"/>
            <w:hideMark/>
          </w:tcPr>
          <w:p w14:paraId="154B46CD" w14:textId="77777777" w:rsidR="00F01584" w:rsidRDefault="007B6F0B" w:rsidP="00F01584">
            <w:pPr>
              <w:pStyle w:val="ListParagraph"/>
              <w:numPr>
                <w:ilvl w:val="0"/>
                <w:numId w:val="12"/>
              </w:numPr>
              <w:rPr>
                <w:lang w:val="en-US"/>
              </w:rPr>
            </w:pPr>
            <w:r w:rsidRPr="00F01584">
              <w:rPr>
                <w:lang w:val="en-US"/>
              </w:rPr>
              <w:t>Increasing consumer focus on wellness and self-care drives demand for holistic, ethical beauty services.</w:t>
            </w:r>
          </w:p>
          <w:p w14:paraId="19DBF5D4" w14:textId="3D44E687" w:rsidR="00F01584" w:rsidRDefault="007B6F0B" w:rsidP="00F01584">
            <w:pPr>
              <w:pStyle w:val="ListParagraph"/>
              <w:numPr>
                <w:ilvl w:val="0"/>
                <w:numId w:val="12"/>
              </w:numPr>
              <w:rPr>
                <w:lang w:val="en-US"/>
              </w:rPr>
            </w:pPr>
            <w:r w:rsidRPr="00F01584">
              <w:rPr>
                <w:lang w:val="en-US"/>
              </w:rPr>
              <w:t>Rising awareness of hygiene and sustainability since COVID-19 influences preferences for eco-friendly salons</w:t>
            </w:r>
            <w:r w:rsidR="0045606E">
              <w:rPr>
                <w:lang w:val="en-US"/>
              </w:rPr>
              <w:t xml:space="preserve"> </w:t>
            </w:r>
            <w:r w:rsidR="0045606E" w:rsidRPr="00954194">
              <w:rPr>
                <w:lang w:val="en-US"/>
              </w:rPr>
              <w:t>(Shaw Fuentes, 2025)</w:t>
            </w:r>
            <w:r w:rsidRPr="00F01584">
              <w:rPr>
                <w:lang w:val="en-US"/>
              </w:rPr>
              <w:t>.</w:t>
            </w:r>
          </w:p>
          <w:p w14:paraId="2CFFB3C4" w14:textId="4BFF45CF" w:rsidR="007B6F0B" w:rsidRPr="00D80BFF" w:rsidRDefault="007B6F0B" w:rsidP="00D80BFF">
            <w:pPr>
              <w:pStyle w:val="ListParagraph"/>
              <w:numPr>
                <w:ilvl w:val="0"/>
                <w:numId w:val="12"/>
              </w:numPr>
              <w:rPr>
                <w:lang w:val="en-US"/>
              </w:rPr>
            </w:pPr>
            <w:r w:rsidRPr="00F01584">
              <w:rPr>
                <w:lang w:val="en-US"/>
              </w:rPr>
              <w:t xml:space="preserve">Urban professionals, particularly women aged 25–45, </w:t>
            </w:r>
            <w:r w:rsidR="00517C00" w:rsidRPr="00F01584">
              <w:rPr>
                <w:lang w:val="en-US"/>
              </w:rPr>
              <w:t>prioritize</w:t>
            </w:r>
            <w:r w:rsidRPr="00F01584">
              <w:rPr>
                <w:lang w:val="en-US"/>
              </w:rPr>
              <w:t xml:space="preserve"> convenience, relaxation, and digital engagement.</w:t>
            </w:r>
          </w:p>
        </w:tc>
      </w:tr>
      <w:tr w:rsidR="007B6F0B" w:rsidRPr="007B6F0B" w14:paraId="35B339D8" w14:textId="77777777" w:rsidTr="007B6F0B">
        <w:tc>
          <w:tcPr>
            <w:tcW w:w="0" w:type="auto"/>
            <w:hideMark/>
          </w:tcPr>
          <w:p w14:paraId="6472B270" w14:textId="77777777" w:rsidR="007B6F0B" w:rsidRPr="007B6F0B" w:rsidRDefault="007B6F0B" w:rsidP="007B6F0B">
            <w:pPr>
              <w:rPr>
                <w:lang w:val="en-US"/>
              </w:rPr>
            </w:pPr>
            <w:r w:rsidRPr="007B6F0B">
              <w:rPr>
                <w:lang w:val="en-US"/>
              </w:rPr>
              <w:t>Technological</w:t>
            </w:r>
          </w:p>
        </w:tc>
        <w:tc>
          <w:tcPr>
            <w:tcW w:w="0" w:type="auto"/>
            <w:hideMark/>
          </w:tcPr>
          <w:p w14:paraId="585966B4" w14:textId="77777777" w:rsidR="00365A85" w:rsidRDefault="007B6F0B" w:rsidP="00365A85">
            <w:pPr>
              <w:pStyle w:val="ListParagraph"/>
              <w:numPr>
                <w:ilvl w:val="0"/>
                <w:numId w:val="13"/>
              </w:numPr>
              <w:rPr>
                <w:lang w:val="en-US"/>
              </w:rPr>
            </w:pPr>
            <w:r w:rsidRPr="00365A85">
              <w:rPr>
                <w:lang w:val="en-US"/>
              </w:rPr>
              <w:t>Advanced booking systems and mobile apps improve client convenience and operational efficiency.</w:t>
            </w:r>
          </w:p>
          <w:p w14:paraId="7AA87D53" w14:textId="3D09DC14" w:rsidR="00365A85" w:rsidRDefault="007B6F0B" w:rsidP="00365A85">
            <w:pPr>
              <w:pStyle w:val="ListParagraph"/>
              <w:numPr>
                <w:ilvl w:val="0"/>
                <w:numId w:val="13"/>
              </w:numPr>
              <w:rPr>
                <w:lang w:val="en-US"/>
              </w:rPr>
            </w:pPr>
            <w:r w:rsidRPr="00365A85">
              <w:rPr>
                <w:lang w:val="en-US"/>
              </w:rPr>
              <w:t>Digital payment integration (Apple Pay, Google Pay) enhances customer experience</w:t>
            </w:r>
            <w:r w:rsidR="002A1CEE">
              <w:rPr>
                <w:lang w:val="en-US"/>
              </w:rPr>
              <w:t xml:space="preserve"> </w:t>
            </w:r>
            <w:r w:rsidR="002A1CEE" w:rsidRPr="008708D1">
              <w:rPr>
                <w:lang w:val="en-US"/>
              </w:rPr>
              <w:t>(Wandhe, 2024)</w:t>
            </w:r>
            <w:r w:rsidRPr="00365A85">
              <w:rPr>
                <w:lang w:val="en-US"/>
              </w:rPr>
              <w:t>.</w:t>
            </w:r>
          </w:p>
          <w:p w14:paraId="1F345525" w14:textId="11049FFF" w:rsidR="007B6F0B" w:rsidRPr="00D80BFF" w:rsidRDefault="007B6F0B" w:rsidP="00D80BFF">
            <w:pPr>
              <w:pStyle w:val="ListParagraph"/>
              <w:numPr>
                <w:ilvl w:val="0"/>
                <w:numId w:val="13"/>
              </w:numPr>
              <w:rPr>
                <w:lang w:val="en-US"/>
              </w:rPr>
            </w:pPr>
            <w:r w:rsidRPr="00365A85">
              <w:rPr>
                <w:lang w:val="en-US"/>
              </w:rPr>
              <w:t>Social media platforms (Instagram, TikTok) serve as primary marketing channels through visual storytelling.</w:t>
            </w:r>
          </w:p>
        </w:tc>
      </w:tr>
      <w:tr w:rsidR="007B6F0B" w:rsidRPr="007B6F0B" w14:paraId="1B71D95A" w14:textId="77777777" w:rsidTr="007B6F0B">
        <w:tc>
          <w:tcPr>
            <w:tcW w:w="0" w:type="auto"/>
            <w:hideMark/>
          </w:tcPr>
          <w:p w14:paraId="37BEDF4C" w14:textId="77777777" w:rsidR="007B6F0B" w:rsidRPr="007B6F0B" w:rsidRDefault="007B6F0B" w:rsidP="007B6F0B">
            <w:pPr>
              <w:rPr>
                <w:lang w:val="en-US"/>
              </w:rPr>
            </w:pPr>
            <w:r w:rsidRPr="007B6F0B">
              <w:rPr>
                <w:lang w:val="en-US"/>
              </w:rPr>
              <w:t>Environmental</w:t>
            </w:r>
          </w:p>
        </w:tc>
        <w:tc>
          <w:tcPr>
            <w:tcW w:w="0" w:type="auto"/>
            <w:hideMark/>
          </w:tcPr>
          <w:p w14:paraId="4DC22B98" w14:textId="77777777" w:rsidR="00365A85" w:rsidRDefault="007B6F0B" w:rsidP="00365A85">
            <w:pPr>
              <w:pStyle w:val="ListParagraph"/>
              <w:numPr>
                <w:ilvl w:val="0"/>
                <w:numId w:val="14"/>
              </w:numPr>
              <w:rPr>
                <w:lang w:val="en-US"/>
              </w:rPr>
            </w:pPr>
            <w:r w:rsidRPr="00365A85">
              <w:rPr>
                <w:lang w:val="en-US"/>
              </w:rPr>
              <w:t>Growing importance of sustainability practices in reducing plastic and chemical waste.</w:t>
            </w:r>
          </w:p>
          <w:p w14:paraId="39989D39" w14:textId="77777777" w:rsidR="00365A85" w:rsidRDefault="007B6F0B" w:rsidP="00365A85">
            <w:pPr>
              <w:pStyle w:val="ListParagraph"/>
              <w:numPr>
                <w:ilvl w:val="0"/>
                <w:numId w:val="14"/>
              </w:numPr>
              <w:rPr>
                <w:lang w:val="en-US"/>
              </w:rPr>
            </w:pPr>
            <w:r w:rsidRPr="00365A85">
              <w:rPr>
                <w:lang w:val="en-US"/>
              </w:rPr>
              <w:t>Use of biodegradable, vegan nail products and recyclable packaging appeals to eco-conscious consumers.</w:t>
            </w:r>
          </w:p>
          <w:p w14:paraId="3089398E" w14:textId="47DFD978" w:rsidR="007B6F0B" w:rsidRPr="00D80BFF" w:rsidRDefault="007B6F0B" w:rsidP="00D80BFF">
            <w:pPr>
              <w:pStyle w:val="ListParagraph"/>
              <w:numPr>
                <w:ilvl w:val="0"/>
                <w:numId w:val="14"/>
              </w:numPr>
              <w:rPr>
                <w:lang w:val="en-US"/>
              </w:rPr>
            </w:pPr>
            <w:r w:rsidRPr="00365A85">
              <w:rPr>
                <w:lang w:val="en-US"/>
              </w:rPr>
              <w:t>Compliance with UK waste disposal and environmental standards reduces environmental footprint</w:t>
            </w:r>
            <w:r w:rsidR="000A4C3D">
              <w:rPr>
                <w:lang w:val="en-US"/>
              </w:rPr>
              <w:t xml:space="preserve"> </w:t>
            </w:r>
            <w:r w:rsidR="000A4C3D" w:rsidRPr="00D90F19">
              <w:rPr>
                <w:lang w:val="en-US"/>
              </w:rPr>
              <w:t>(Seferian, 2022)</w:t>
            </w:r>
            <w:r w:rsidRPr="00365A85">
              <w:rPr>
                <w:lang w:val="en-US"/>
              </w:rPr>
              <w:t>.</w:t>
            </w:r>
          </w:p>
        </w:tc>
      </w:tr>
      <w:tr w:rsidR="007B6F0B" w:rsidRPr="007B6F0B" w14:paraId="2762CBA4" w14:textId="77777777" w:rsidTr="007B6F0B">
        <w:tc>
          <w:tcPr>
            <w:tcW w:w="0" w:type="auto"/>
            <w:hideMark/>
          </w:tcPr>
          <w:p w14:paraId="79AC0039" w14:textId="77777777" w:rsidR="007B6F0B" w:rsidRPr="007B6F0B" w:rsidRDefault="007B6F0B" w:rsidP="007B6F0B">
            <w:pPr>
              <w:rPr>
                <w:lang w:val="en-US"/>
              </w:rPr>
            </w:pPr>
            <w:r w:rsidRPr="007B6F0B">
              <w:rPr>
                <w:lang w:val="en-US"/>
              </w:rPr>
              <w:t>Legal</w:t>
            </w:r>
          </w:p>
        </w:tc>
        <w:tc>
          <w:tcPr>
            <w:tcW w:w="0" w:type="auto"/>
            <w:hideMark/>
          </w:tcPr>
          <w:p w14:paraId="15A432F2" w14:textId="77777777" w:rsidR="00365A85" w:rsidRDefault="007B6F0B" w:rsidP="00365A85">
            <w:pPr>
              <w:pStyle w:val="ListParagraph"/>
              <w:numPr>
                <w:ilvl w:val="0"/>
                <w:numId w:val="15"/>
              </w:numPr>
              <w:rPr>
                <w:lang w:val="en-US"/>
              </w:rPr>
            </w:pPr>
            <w:r w:rsidRPr="00365A85">
              <w:rPr>
                <w:lang w:val="en-US"/>
              </w:rPr>
              <w:t xml:space="preserve">Must comply with </w:t>
            </w:r>
            <w:r w:rsidRPr="00365A85">
              <w:rPr>
                <w:i/>
                <w:iCs/>
                <w:lang w:val="en-US"/>
              </w:rPr>
              <w:t>COSHH Regulations (2002)</w:t>
            </w:r>
            <w:r w:rsidRPr="00365A85">
              <w:rPr>
                <w:lang w:val="en-US"/>
              </w:rPr>
              <w:t xml:space="preserve"> regarding safe handling of chemical products.</w:t>
            </w:r>
          </w:p>
          <w:p w14:paraId="1CC978DC" w14:textId="77777777" w:rsidR="00365A85" w:rsidRDefault="007B6F0B" w:rsidP="00365A85">
            <w:pPr>
              <w:pStyle w:val="ListParagraph"/>
              <w:numPr>
                <w:ilvl w:val="0"/>
                <w:numId w:val="15"/>
              </w:numPr>
              <w:rPr>
                <w:lang w:val="en-US"/>
              </w:rPr>
            </w:pPr>
            <w:r w:rsidRPr="00365A85">
              <w:rPr>
                <w:lang w:val="en-US"/>
              </w:rPr>
              <w:t xml:space="preserve">Adherence to </w:t>
            </w:r>
            <w:r w:rsidRPr="00365A85">
              <w:rPr>
                <w:i/>
                <w:iCs/>
                <w:lang w:val="en-US"/>
              </w:rPr>
              <w:t>Employment Rights Act (1996)</w:t>
            </w:r>
            <w:r w:rsidRPr="00365A85">
              <w:rPr>
                <w:lang w:val="en-US"/>
              </w:rPr>
              <w:t xml:space="preserve"> ensures fair staff treatment.</w:t>
            </w:r>
          </w:p>
          <w:p w14:paraId="56918331" w14:textId="462BC720" w:rsidR="007B6F0B" w:rsidRPr="00D80BFF" w:rsidRDefault="007B6F0B" w:rsidP="00D80BFF">
            <w:pPr>
              <w:pStyle w:val="ListParagraph"/>
              <w:numPr>
                <w:ilvl w:val="0"/>
                <w:numId w:val="15"/>
              </w:numPr>
              <w:rPr>
                <w:lang w:val="en-US"/>
              </w:rPr>
            </w:pPr>
            <w:r w:rsidRPr="00365A85">
              <w:rPr>
                <w:i/>
                <w:iCs/>
                <w:lang w:val="en-US"/>
              </w:rPr>
              <w:t>Data Protection Act (2018)</w:t>
            </w:r>
            <w:r w:rsidRPr="00365A85">
              <w:rPr>
                <w:lang w:val="en-US"/>
              </w:rPr>
              <w:t xml:space="preserve"> governs digital client data management.</w:t>
            </w:r>
          </w:p>
        </w:tc>
      </w:tr>
    </w:tbl>
    <w:p w14:paraId="1712FA6E" w14:textId="01F99E5A" w:rsidR="00B75FB3" w:rsidRDefault="00B75FB3" w:rsidP="00444ACF">
      <w:pPr>
        <w:rPr>
          <w:lang w:val="en-US"/>
        </w:rPr>
      </w:pPr>
    </w:p>
    <w:p w14:paraId="7DBF182B" w14:textId="344B477C" w:rsidR="002B5EF3" w:rsidRDefault="002B5EF3" w:rsidP="009B32F4">
      <w:pPr>
        <w:pStyle w:val="Caption"/>
        <w:keepNext/>
        <w:jc w:val="center"/>
      </w:pPr>
      <w:r>
        <w:lastRenderedPageBreak/>
        <w:t xml:space="preserve">Table </w:t>
      </w:r>
      <w:r>
        <w:fldChar w:fldCharType="begin"/>
      </w:r>
      <w:r>
        <w:instrText xml:space="preserve"> SEQ Table \* ARABIC </w:instrText>
      </w:r>
      <w:r>
        <w:fldChar w:fldCharType="separate"/>
      </w:r>
      <w:r w:rsidR="00425976">
        <w:rPr>
          <w:noProof/>
        </w:rPr>
        <w:t>2</w:t>
      </w:r>
      <w:r>
        <w:fldChar w:fldCharType="end"/>
      </w:r>
      <w:r>
        <w:t xml:space="preserve">: </w:t>
      </w:r>
      <w:r w:rsidR="007B07B9">
        <w:t>Competitor</w:t>
      </w:r>
      <w:r>
        <w:t xml:space="preserve"> Analysis</w:t>
      </w:r>
    </w:p>
    <w:tbl>
      <w:tblPr>
        <w:tblStyle w:val="TableGrid"/>
        <w:tblW w:w="0" w:type="auto"/>
        <w:tblLook w:val="04A0" w:firstRow="1" w:lastRow="0" w:firstColumn="1" w:lastColumn="0" w:noHBand="0" w:noVBand="1"/>
      </w:tblPr>
      <w:tblGrid>
        <w:gridCol w:w="1406"/>
        <w:gridCol w:w="1399"/>
        <w:gridCol w:w="1293"/>
        <w:gridCol w:w="942"/>
        <w:gridCol w:w="2178"/>
        <w:gridCol w:w="2132"/>
      </w:tblGrid>
      <w:tr w:rsidR="00B75FB3" w:rsidRPr="00B75FB3" w14:paraId="3936C04D" w14:textId="77777777" w:rsidTr="001A142E">
        <w:tc>
          <w:tcPr>
            <w:tcW w:w="0" w:type="auto"/>
            <w:shd w:val="clear" w:color="auto" w:fill="D9E2F3" w:themeFill="accent1" w:themeFillTint="33"/>
            <w:hideMark/>
          </w:tcPr>
          <w:p w14:paraId="6B4DF3D1" w14:textId="77777777" w:rsidR="00B75FB3" w:rsidRPr="001D5DEB" w:rsidRDefault="00B75FB3" w:rsidP="001D5DEB">
            <w:pPr>
              <w:jc w:val="center"/>
              <w:rPr>
                <w:b/>
                <w:lang w:val="en-US"/>
              </w:rPr>
            </w:pPr>
            <w:r w:rsidRPr="001D5DEB">
              <w:rPr>
                <w:b/>
                <w:lang w:val="en-US"/>
              </w:rPr>
              <w:t>Name</w:t>
            </w:r>
          </w:p>
        </w:tc>
        <w:tc>
          <w:tcPr>
            <w:tcW w:w="0" w:type="auto"/>
            <w:shd w:val="clear" w:color="auto" w:fill="D9E2F3" w:themeFill="accent1" w:themeFillTint="33"/>
            <w:hideMark/>
          </w:tcPr>
          <w:p w14:paraId="288F98D5" w14:textId="77777777" w:rsidR="00B75FB3" w:rsidRPr="001D5DEB" w:rsidRDefault="00B75FB3" w:rsidP="001D5DEB">
            <w:pPr>
              <w:jc w:val="center"/>
              <w:rPr>
                <w:b/>
                <w:lang w:val="en-US"/>
              </w:rPr>
            </w:pPr>
            <w:r w:rsidRPr="001D5DEB">
              <w:rPr>
                <w:b/>
                <w:lang w:val="en-US"/>
              </w:rPr>
              <w:t>Location</w:t>
            </w:r>
          </w:p>
        </w:tc>
        <w:tc>
          <w:tcPr>
            <w:tcW w:w="0" w:type="auto"/>
            <w:shd w:val="clear" w:color="auto" w:fill="D9E2F3" w:themeFill="accent1" w:themeFillTint="33"/>
            <w:hideMark/>
          </w:tcPr>
          <w:p w14:paraId="27E6D941" w14:textId="77777777" w:rsidR="00B75FB3" w:rsidRPr="001D5DEB" w:rsidRDefault="00B75FB3" w:rsidP="001D5DEB">
            <w:pPr>
              <w:jc w:val="center"/>
              <w:rPr>
                <w:b/>
                <w:lang w:val="en-US"/>
              </w:rPr>
            </w:pPr>
            <w:r w:rsidRPr="001D5DEB">
              <w:rPr>
                <w:b/>
                <w:lang w:val="en-US"/>
              </w:rPr>
              <w:t>Business Size</w:t>
            </w:r>
          </w:p>
        </w:tc>
        <w:tc>
          <w:tcPr>
            <w:tcW w:w="0" w:type="auto"/>
            <w:shd w:val="clear" w:color="auto" w:fill="D9E2F3" w:themeFill="accent1" w:themeFillTint="33"/>
            <w:hideMark/>
          </w:tcPr>
          <w:p w14:paraId="5E295D17" w14:textId="77777777" w:rsidR="00B75FB3" w:rsidRPr="001D5DEB" w:rsidRDefault="00B75FB3" w:rsidP="001D5DEB">
            <w:pPr>
              <w:jc w:val="center"/>
              <w:rPr>
                <w:b/>
                <w:lang w:val="en-US"/>
              </w:rPr>
            </w:pPr>
            <w:r w:rsidRPr="001D5DEB">
              <w:rPr>
                <w:b/>
                <w:lang w:val="en-US"/>
              </w:rPr>
              <w:t>Price Range</w:t>
            </w:r>
          </w:p>
        </w:tc>
        <w:tc>
          <w:tcPr>
            <w:tcW w:w="0" w:type="auto"/>
            <w:shd w:val="clear" w:color="auto" w:fill="D9E2F3" w:themeFill="accent1" w:themeFillTint="33"/>
            <w:hideMark/>
          </w:tcPr>
          <w:p w14:paraId="73E52A52" w14:textId="77777777" w:rsidR="00B75FB3" w:rsidRPr="001D5DEB" w:rsidRDefault="00B75FB3" w:rsidP="001D5DEB">
            <w:pPr>
              <w:jc w:val="center"/>
              <w:rPr>
                <w:b/>
                <w:lang w:val="en-US"/>
              </w:rPr>
            </w:pPr>
            <w:r w:rsidRPr="001D5DEB">
              <w:rPr>
                <w:b/>
                <w:lang w:val="en-US"/>
              </w:rPr>
              <w:t>Strengths</w:t>
            </w:r>
          </w:p>
        </w:tc>
        <w:tc>
          <w:tcPr>
            <w:tcW w:w="0" w:type="auto"/>
            <w:shd w:val="clear" w:color="auto" w:fill="D9E2F3" w:themeFill="accent1" w:themeFillTint="33"/>
            <w:hideMark/>
          </w:tcPr>
          <w:p w14:paraId="39958C5E" w14:textId="77777777" w:rsidR="00B75FB3" w:rsidRPr="001D5DEB" w:rsidRDefault="00B75FB3" w:rsidP="001D5DEB">
            <w:pPr>
              <w:jc w:val="center"/>
              <w:rPr>
                <w:b/>
                <w:lang w:val="en-US"/>
              </w:rPr>
            </w:pPr>
            <w:r w:rsidRPr="001D5DEB">
              <w:rPr>
                <w:b/>
                <w:lang w:val="en-US"/>
              </w:rPr>
              <w:t>Weaknesses</w:t>
            </w:r>
          </w:p>
        </w:tc>
      </w:tr>
      <w:tr w:rsidR="00B75FB3" w:rsidRPr="00B75FB3" w14:paraId="3A549C28" w14:textId="77777777" w:rsidTr="00243874">
        <w:tc>
          <w:tcPr>
            <w:tcW w:w="0" w:type="auto"/>
            <w:hideMark/>
          </w:tcPr>
          <w:p w14:paraId="047C0EC3" w14:textId="77777777" w:rsidR="00B75FB3" w:rsidRPr="00B75FB3" w:rsidRDefault="00B75FB3" w:rsidP="00243874">
            <w:pPr>
              <w:rPr>
                <w:lang w:val="en-US"/>
              </w:rPr>
            </w:pPr>
            <w:r w:rsidRPr="00B75FB3">
              <w:rPr>
                <w:lang w:val="en-US"/>
              </w:rPr>
              <w:t>Townhouse Nails</w:t>
            </w:r>
          </w:p>
        </w:tc>
        <w:tc>
          <w:tcPr>
            <w:tcW w:w="0" w:type="auto"/>
            <w:hideMark/>
          </w:tcPr>
          <w:p w14:paraId="264EF894" w14:textId="77777777" w:rsidR="00B75FB3" w:rsidRPr="00B75FB3" w:rsidRDefault="00B75FB3" w:rsidP="00243874">
            <w:pPr>
              <w:rPr>
                <w:lang w:val="en-US"/>
              </w:rPr>
            </w:pPr>
            <w:r w:rsidRPr="00B75FB3">
              <w:rPr>
                <w:lang w:val="en-US"/>
              </w:rPr>
              <w:t>Central London</w:t>
            </w:r>
          </w:p>
        </w:tc>
        <w:tc>
          <w:tcPr>
            <w:tcW w:w="0" w:type="auto"/>
            <w:hideMark/>
          </w:tcPr>
          <w:p w14:paraId="3EA2FFE9" w14:textId="77777777" w:rsidR="00B75FB3" w:rsidRPr="00B75FB3" w:rsidRDefault="00B75FB3" w:rsidP="00243874">
            <w:pPr>
              <w:rPr>
                <w:lang w:val="en-US"/>
              </w:rPr>
            </w:pPr>
            <w:r w:rsidRPr="00B75FB3">
              <w:rPr>
                <w:lang w:val="en-US"/>
              </w:rPr>
              <w:t>Large chain (10+ salons)</w:t>
            </w:r>
          </w:p>
        </w:tc>
        <w:tc>
          <w:tcPr>
            <w:tcW w:w="0" w:type="auto"/>
            <w:hideMark/>
          </w:tcPr>
          <w:p w14:paraId="0E4065B0" w14:textId="77777777" w:rsidR="00B75FB3" w:rsidRPr="00B75FB3" w:rsidRDefault="00B75FB3" w:rsidP="00243874">
            <w:pPr>
              <w:rPr>
                <w:lang w:val="en-US"/>
              </w:rPr>
            </w:pPr>
            <w:r w:rsidRPr="00B75FB3">
              <w:rPr>
                <w:lang w:val="en-US"/>
              </w:rPr>
              <w:t>£50–£90</w:t>
            </w:r>
          </w:p>
        </w:tc>
        <w:tc>
          <w:tcPr>
            <w:tcW w:w="0" w:type="auto"/>
            <w:hideMark/>
          </w:tcPr>
          <w:p w14:paraId="5789D4D2" w14:textId="77777777" w:rsidR="00B75FB3" w:rsidRPr="00B75FB3" w:rsidRDefault="00B75FB3" w:rsidP="00243874">
            <w:pPr>
              <w:rPr>
                <w:lang w:val="en-US"/>
              </w:rPr>
            </w:pPr>
            <w:r w:rsidRPr="00B75FB3">
              <w:rPr>
                <w:lang w:val="en-US"/>
              </w:rPr>
              <w:t>Strong brand recognition, luxury service, advanced online booking system.</w:t>
            </w:r>
          </w:p>
        </w:tc>
        <w:tc>
          <w:tcPr>
            <w:tcW w:w="0" w:type="auto"/>
            <w:hideMark/>
          </w:tcPr>
          <w:p w14:paraId="5DB66BDB" w14:textId="7134772D" w:rsidR="00B75FB3" w:rsidRPr="00B75FB3" w:rsidRDefault="00B75FB3" w:rsidP="00243874">
            <w:pPr>
              <w:rPr>
                <w:lang w:val="en-US"/>
              </w:rPr>
            </w:pPr>
            <w:r w:rsidRPr="00B75FB3">
              <w:rPr>
                <w:lang w:val="en-US"/>
              </w:rPr>
              <w:t xml:space="preserve">High prices limit accessibility; less </w:t>
            </w:r>
            <w:r w:rsidR="00054BEB" w:rsidRPr="00B75FB3">
              <w:rPr>
                <w:lang w:val="en-US"/>
              </w:rPr>
              <w:t>personalized</w:t>
            </w:r>
            <w:r w:rsidRPr="00B75FB3">
              <w:rPr>
                <w:lang w:val="en-US"/>
              </w:rPr>
              <w:t xml:space="preserve"> experience.</w:t>
            </w:r>
          </w:p>
        </w:tc>
      </w:tr>
      <w:tr w:rsidR="00B75FB3" w:rsidRPr="00B75FB3" w14:paraId="401AF87F" w14:textId="77777777" w:rsidTr="00243874">
        <w:tc>
          <w:tcPr>
            <w:tcW w:w="0" w:type="auto"/>
            <w:hideMark/>
          </w:tcPr>
          <w:p w14:paraId="5AF77E13" w14:textId="115B1550" w:rsidR="00B75FB3" w:rsidRPr="00B75FB3" w:rsidRDefault="00054BEB" w:rsidP="00243874">
            <w:pPr>
              <w:rPr>
                <w:lang w:val="en-US"/>
              </w:rPr>
            </w:pPr>
            <w:r w:rsidRPr="00B75FB3">
              <w:rPr>
                <w:lang w:val="en-US"/>
              </w:rPr>
              <w:t>Dry By</w:t>
            </w:r>
            <w:r w:rsidR="00B75FB3" w:rsidRPr="00B75FB3">
              <w:rPr>
                <w:lang w:val="en-US"/>
              </w:rPr>
              <w:t xml:space="preserve"> London</w:t>
            </w:r>
          </w:p>
        </w:tc>
        <w:tc>
          <w:tcPr>
            <w:tcW w:w="0" w:type="auto"/>
            <w:hideMark/>
          </w:tcPr>
          <w:p w14:paraId="63AC8D0C" w14:textId="77777777" w:rsidR="00B75FB3" w:rsidRPr="00B75FB3" w:rsidRDefault="00B75FB3" w:rsidP="00243874">
            <w:pPr>
              <w:rPr>
                <w:lang w:val="en-US"/>
              </w:rPr>
            </w:pPr>
            <w:r w:rsidRPr="00B75FB3">
              <w:rPr>
                <w:lang w:val="en-US"/>
              </w:rPr>
              <w:t>Fitzrovia, London</w:t>
            </w:r>
          </w:p>
        </w:tc>
        <w:tc>
          <w:tcPr>
            <w:tcW w:w="0" w:type="auto"/>
            <w:hideMark/>
          </w:tcPr>
          <w:p w14:paraId="6DABDFA5" w14:textId="77777777" w:rsidR="00B75FB3" w:rsidRPr="00B75FB3" w:rsidRDefault="00B75FB3" w:rsidP="00243874">
            <w:pPr>
              <w:rPr>
                <w:lang w:val="en-US"/>
              </w:rPr>
            </w:pPr>
            <w:r w:rsidRPr="00B75FB3">
              <w:rPr>
                <w:lang w:val="en-US"/>
              </w:rPr>
              <w:t>Medium-sized boutique</w:t>
            </w:r>
          </w:p>
        </w:tc>
        <w:tc>
          <w:tcPr>
            <w:tcW w:w="0" w:type="auto"/>
            <w:hideMark/>
          </w:tcPr>
          <w:p w14:paraId="75AFB86C" w14:textId="77777777" w:rsidR="00B75FB3" w:rsidRPr="00B75FB3" w:rsidRDefault="00B75FB3" w:rsidP="00243874">
            <w:pPr>
              <w:rPr>
                <w:lang w:val="en-US"/>
              </w:rPr>
            </w:pPr>
            <w:r w:rsidRPr="00B75FB3">
              <w:rPr>
                <w:lang w:val="en-US"/>
              </w:rPr>
              <w:t>£55–£85</w:t>
            </w:r>
          </w:p>
        </w:tc>
        <w:tc>
          <w:tcPr>
            <w:tcW w:w="0" w:type="auto"/>
            <w:hideMark/>
          </w:tcPr>
          <w:p w14:paraId="7142EE42" w14:textId="77777777" w:rsidR="00B75FB3" w:rsidRPr="00B75FB3" w:rsidRDefault="00B75FB3" w:rsidP="00243874">
            <w:pPr>
              <w:rPr>
                <w:lang w:val="en-US"/>
              </w:rPr>
            </w:pPr>
            <w:r w:rsidRPr="00B75FB3">
              <w:rPr>
                <w:lang w:val="en-US"/>
              </w:rPr>
              <w:t>Premium ambience, strong influencer partnerships, loyal clientele.</w:t>
            </w:r>
          </w:p>
        </w:tc>
        <w:tc>
          <w:tcPr>
            <w:tcW w:w="0" w:type="auto"/>
            <w:hideMark/>
          </w:tcPr>
          <w:p w14:paraId="2FBB50E4" w14:textId="77777777" w:rsidR="00B75FB3" w:rsidRPr="00B75FB3" w:rsidRDefault="00B75FB3" w:rsidP="00243874">
            <w:pPr>
              <w:rPr>
                <w:lang w:val="en-US"/>
              </w:rPr>
            </w:pPr>
            <w:proofErr w:type="gramStart"/>
            <w:r w:rsidRPr="00B75FB3">
              <w:rPr>
                <w:lang w:val="en-US"/>
              </w:rPr>
              <w:t>Limited service</w:t>
            </w:r>
            <w:proofErr w:type="gramEnd"/>
            <w:r w:rsidRPr="00B75FB3">
              <w:rPr>
                <w:lang w:val="en-US"/>
              </w:rPr>
              <w:t xml:space="preserve"> range; focuses more on aesthetics than wellness.</w:t>
            </w:r>
          </w:p>
        </w:tc>
      </w:tr>
      <w:tr w:rsidR="00B75FB3" w:rsidRPr="00B75FB3" w14:paraId="1B6D0AE9" w14:textId="77777777" w:rsidTr="00243874">
        <w:tc>
          <w:tcPr>
            <w:tcW w:w="0" w:type="auto"/>
            <w:hideMark/>
          </w:tcPr>
          <w:p w14:paraId="37D0D830" w14:textId="375DA6A6" w:rsidR="00B75FB3" w:rsidRPr="00B75FB3" w:rsidRDefault="00984A80" w:rsidP="00243874">
            <w:pPr>
              <w:rPr>
                <w:lang w:val="en-US"/>
              </w:rPr>
            </w:pPr>
            <w:r w:rsidRPr="00B75FB3">
              <w:rPr>
                <w:lang w:val="en-US"/>
              </w:rPr>
              <w:t>N</w:t>
            </w:r>
            <w:r w:rsidR="001F1E80">
              <w:rPr>
                <w:lang w:val="en-US"/>
              </w:rPr>
              <w:t>a</w:t>
            </w:r>
            <w:r w:rsidRPr="00B75FB3">
              <w:rPr>
                <w:lang w:val="en-US"/>
              </w:rPr>
              <w:t>il’d</w:t>
            </w:r>
            <w:r w:rsidR="00B75FB3" w:rsidRPr="00B75FB3">
              <w:rPr>
                <w:lang w:val="en-US"/>
              </w:rPr>
              <w:t xml:space="preserve"> It</w:t>
            </w:r>
          </w:p>
        </w:tc>
        <w:tc>
          <w:tcPr>
            <w:tcW w:w="0" w:type="auto"/>
            <w:hideMark/>
          </w:tcPr>
          <w:p w14:paraId="620278C9" w14:textId="77777777" w:rsidR="00B75FB3" w:rsidRPr="00B75FB3" w:rsidRDefault="00B75FB3" w:rsidP="00243874">
            <w:pPr>
              <w:rPr>
                <w:lang w:val="en-US"/>
              </w:rPr>
            </w:pPr>
            <w:r w:rsidRPr="00B75FB3">
              <w:rPr>
                <w:lang w:val="en-US"/>
              </w:rPr>
              <w:t>Kensington</w:t>
            </w:r>
          </w:p>
        </w:tc>
        <w:tc>
          <w:tcPr>
            <w:tcW w:w="0" w:type="auto"/>
            <w:hideMark/>
          </w:tcPr>
          <w:p w14:paraId="13E09E93" w14:textId="77777777" w:rsidR="00B75FB3" w:rsidRPr="00B75FB3" w:rsidRDefault="00B75FB3" w:rsidP="00243874">
            <w:pPr>
              <w:rPr>
                <w:lang w:val="en-US"/>
              </w:rPr>
            </w:pPr>
            <w:r w:rsidRPr="00B75FB3">
              <w:rPr>
                <w:lang w:val="en-US"/>
              </w:rPr>
              <w:t>Medium</w:t>
            </w:r>
          </w:p>
        </w:tc>
        <w:tc>
          <w:tcPr>
            <w:tcW w:w="0" w:type="auto"/>
            <w:hideMark/>
          </w:tcPr>
          <w:p w14:paraId="2B3021EE" w14:textId="77777777" w:rsidR="00B75FB3" w:rsidRPr="00B75FB3" w:rsidRDefault="00B75FB3" w:rsidP="00243874">
            <w:pPr>
              <w:rPr>
                <w:lang w:val="en-US"/>
              </w:rPr>
            </w:pPr>
            <w:r w:rsidRPr="00B75FB3">
              <w:rPr>
                <w:lang w:val="en-US"/>
              </w:rPr>
              <w:t>£45–£80</w:t>
            </w:r>
          </w:p>
        </w:tc>
        <w:tc>
          <w:tcPr>
            <w:tcW w:w="0" w:type="auto"/>
            <w:hideMark/>
          </w:tcPr>
          <w:p w14:paraId="70926799" w14:textId="77777777" w:rsidR="00B75FB3" w:rsidRPr="00B75FB3" w:rsidRDefault="00B75FB3" w:rsidP="00243874">
            <w:pPr>
              <w:rPr>
                <w:lang w:val="en-US"/>
              </w:rPr>
            </w:pPr>
            <w:r w:rsidRPr="00B75FB3">
              <w:rPr>
                <w:lang w:val="en-US"/>
              </w:rPr>
              <w:t>Trend-led designs, strong social media presence.</w:t>
            </w:r>
          </w:p>
        </w:tc>
        <w:tc>
          <w:tcPr>
            <w:tcW w:w="0" w:type="auto"/>
            <w:hideMark/>
          </w:tcPr>
          <w:p w14:paraId="3B9D4501" w14:textId="77777777" w:rsidR="00B75FB3" w:rsidRPr="00B75FB3" w:rsidRDefault="00B75FB3" w:rsidP="00243874">
            <w:pPr>
              <w:rPr>
                <w:lang w:val="en-US"/>
              </w:rPr>
            </w:pPr>
            <w:r w:rsidRPr="00B75FB3">
              <w:rPr>
                <w:lang w:val="en-US"/>
              </w:rPr>
              <w:t>Service perceived as fast-paced rather than relaxing.</w:t>
            </w:r>
          </w:p>
        </w:tc>
      </w:tr>
      <w:tr w:rsidR="00B75FB3" w:rsidRPr="00B75FB3" w14:paraId="0F0CE536" w14:textId="77777777" w:rsidTr="00243874">
        <w:tc>
          <w:tcPr>
            <w:tcW w:w="0" w:type="auto"/>
            <w:hideMark/>
          </w:tcPr>
          <w:p w14:paraId="4148546D" w14:textId="77777777" w:rsidR="00B75FB3" w:rsidRPr="00B75FB3" w:rsidRDefault="00B75FB3" w:rsidP="00243874">
            <w:pPr>
              <w:rPr>
                <w:lang w:val="en-US"/>
              </w:rPr>
            </w:pPr>
            <w:r w:rsidRPr="00B75FB3">
              <w:rPr>
                <w:lang w:val="en-US"/>
              </w:rPr>
              <w:t>Cowshed Spa</w:t>
            </w:r>
          </w:p>
        </w:tc>
        <w:tc>
          <w:tcPr>
            <w:tcW w:w="0" w:type="auto"/>
            <w:hideMark/>
          </w:tcPr>
          <w:p w14:paraId="0EDBB3E4" w14:textId="77777777" w:rsidR="00B75FB3" w:rsidRPr="00B75FB3" w:rsidRDefault="00B75FB3" w:rsidP="00243874">
            <w:pPr>
              <w:rPr>
                <w:lang w:val="en-US"/>
              </w:rPr>
            </w:pPr>
            <w:r w:rsidRPr="00B75FB3">
              <w:rPr>
                <w:lang w:val="en-US"/>
              </w:rPr>
              <w:t>Shoreditch</w:t>
            </w:r>
          </w:p>
        </w:tc>
        <w:tc>
          <w:tcPr>
            <w:tcW w:w="0" w:type="auto"/>
            <w:hideMark/>
          </w:tcPr>
          <w:p w14:paraId="1D90E096" w14:textId="77777777" w:rsidR="00B75FB3" w:rsidRPr="00B75FB3" w:rsidRDefault="00B75FB3" w:rsidP="00243874">
            <w:pPr>
              <w:rPr>
                <w:lang w:val="en-US"/>
              </w:rPr>
            </w:pPr>
            <w:r w:rsidRPr="00B75FB3">
              <w:rPr>
                <w:lang w:val="en-US"/>
              </w:rPr>
              <w:t>Large spa brand</w:t>
            </w:r>
          </w:p>
        </w:tc>
        <w:tc>
          <w:tcPr>
            <w:tcW w:w="0" w:type="auto"/>
            <w:hideMark/>
          </w:tcPr>
          <w:p w14:paraId="5A049B27" w14:textId="77777777" w:rsidR="00B75FB3" w:rsidRPr="00B75FB3" w:rsidRDefault="00B75FB3" w:rsidP="00243874">
            <w:pPr>
              <w:rPr>
                <w:lang w:val="en-US"/>
              </w:rPr>
            </w:pPr>
            <w:r w:rsidRPr="00B75FB3">
              <w:rPr>
                <w:lang w:val="en-US"/>
              </w:rPr>
              <w:t>£70–£120</w:t>
            </w:r>
          </w:p>
        </w:tc>
        <w:tc>
          <w:tcPr>
            <w:tcW w:w="0" w:type="auto"/>
            <w:hideMark/>
          </w:tcPr>
          <w:p w14:paraId="7DC11E00" w14:textId="77777777" w:rsidR="00B75FB3" w:rsidRPr="00B75FB3" w:rsidRDefault="00B75FB3" w:rsidP="00243874">
            <w:pPr>
              <w:rPr>
                <w:lang w:val="en-US"/>
              </w:rPr>
            </w:pPr>
            <w:r w:rsidRPr="00B75FB3">
              <w:rPr>
                <w:lang w:val="en-US"/>
              </w:rPr>
              <w:t>Holistic spa experience, established reputation.</w:t>
            </w:r>
          </w:p>
        </w:tc>
        <w:tc>
          <w:tcPr>
            <w:tcW w:w="0" w:type="auto"/>
            <w:hideMark/>
          </w:tcPr>
          <w:p w14:paraId="74A8E959" w14:textId="74A8F778" w:rsidR="00B75FB3" w:rsidRPr="00B75FB3" w:rsidRDefault="00B75FB3" w:rsidP="00243874">
            <w:pPr>
              <w:rPr>
                <w:lang w:val="en-US"/>
              </w:rPr>
            </w:pPr>
            <w:r w:rsidRPr="00B75FB3">
              <w:rPr>
                <w:lang w:val="en-US"/>
              </w:rPr>
              <w:t xml:space="preserve">Expensive; lacks niche nail </w:t>
            </w:r>
            <w:r w:rsidR="00172226" w:rsidRPr="00B75FB3">
              <w:rPr>
                <w:lang w:val="en-US"/>
              </w:rPr>
              <w:t>specialization</w:t>
            </w:r>
            <w:r w:rsidRPr="00B75FB3">
              <w:rPr>
                <w:lang w:val="en-US"/>
              </w:rPr>
              <w:t xml:space="preserve"> focus.</w:t>
            </w:r>
          </w:p>
        </w:tc>
      </w:tr>
    </w:tbl>
    <w:p w14:paraId="5438608C" w14:textId="77777777" w:rsidR="006E1850" w:rsidRPr="009D2FBC" w:rsidRDefault="006E1850" w:rsidP="00444ACF">
      <w:pPr>
        <w:rPr>
          <w:lang w:val="en-US"/>
        </w:rPr>
      </w:pPr>
    </w:p>
    <w:p w14:paraId="09AC6342" w14:textId="65A64F80" w:rsidR="002B3037" w:rsidRPr="002B3037" w:rsidRDefault="00D01C78" w:rsidP="00BB358B">
      <w:pPr>
        <w:pStyle w:val="Heading1"/>
        <w:rPr>
          <w:lang w:val="en-US"/>
        </w:rPr>
      </w:pPr>
      <w:bookmarkStart w:id="4" w:name="_Toc211274477"/>
      <w:r>
        <w:rPr>
          <w:lang w:val="en-US"/>
        </w:rPr>
        <w:t>Internal Analysis</w:t>
      </w:r>
      <w:bookmarkEnd w:id="4"/>
    </w:p>
    <w:p w14:paraId="4C516F0E" w14:textId="588EFDEB" w:rsidR="00BB358B" w:rsidRDefault="00BB358B" w:rsidP="00762E84">
      <w:pPr>
        <w:pStyle w:val="Caption"/>
        <w:keepNext/>
        <w:jc w:val="center"/>
      </w:pPr>
      <w:r>
        <w:t xml:space="preserve">Table </w:t>
      </w:r>
      <w:r>
        <w:fldChar w:fldCharType="begin"/>
      </w:r>
      <w:r>
        <w:instrText xml:space="preserve"> SEQ Table \* ARABIC </w:instrText>
      </w:r>
      <w:r>
        <w:fldChar w:fldCharType="separate"/>
      </w:r>
      <w:r w:rsidR="00425976">
        <w:rPr>
          <w:noProof/>
        </w:rPr>
        <w:t>3</w:t>
      </w:r>
      <w:r>
        <w:fldChar w:fldCharType="end"/>
      </w:r>
      <w:r>
        <w:t>: SWOT Analysis</w:t>
      </w:r>
    </w:p>
    <w:tbl>
      <w:tblPr>
        <w:tblStyle w:val="TableGrid"/>
        <w:tblW w:w="0" w:type="auto"/>
        <w:tblLook w:val="04A0" w:firstRow="1" w:lastRow="0" w:firstColumn="1" w:lastColumn="0" w:noHBand="0" w:noVBand="1"/>
      </w:tblPr>
      <w:tblGrid>
        <w:gridCol w:w="4225"/>
        <w:gridCol w:w="5125"/>
      </w:tblGrid>
      <w:tr w:rsidR="002A471E" w:rsidRPr="002A471E" w14:paraId="489472D6" w14:textId="77777777" w:rsidTr="00DC36CC">
        <w:tc>
          <w:tcPr>
            <w:tcW w:w="4225" w:type="dxa"/>
            <w:shd w:val="clear" w:color="auto" w:fill="D9E2F3" w:themeFill="accent1" w:themeFillTint="33"/>
            <w:hideMark/>
          </w:tcPr>
          <w:p w14:paraId="2A02D3B0" w14:textId="77777777" w:rsidR="002A471E" w:rsidRPr="00A61C7D" w:rsidRDefault="002A471E" w:rsidP="00A61C7D">
            <w:pPr>
              <w:jc w:val="center"/>
              <w:rPr>
                <w:b/>
                <w:lang w:val="en-US"/>
              </w:rPr>
            </w:pPr>
            <w:r w:rsidRPr="00A61C7D">
              <w:rPr>
                <w:b/>
                <w:lang w:val="en-US"/>
              </w:rPr>
              <w:t>Strengths</w:t>
            </w:r>
          </w:p>
        </w:tc>
        <w:tc>
          <w:tcPr>
            <w:tcW w:w="5125" w:type="dxa"/>
            <w:shd w:val="clear" w:color="auto" w:fill="D9E2F3" w:themeFill="accent1" w:themeFillTint="33"/>
            <w:hideMark/>
          </w:tcPr>
          <w:p w14:paraId="497FD829" w14:textId="77777777" w:rsidR="002A471E" w:rsidRPr="00A61C7D" w:rsidRDefault="002A471E" w:rsidP="00A61C7D">
            <w:pPr>
              <w:jc w:val="center"/>
              <w:rPr>
                <w:b/>
                <w:lang w:val="en-US"/>
              </w:rPr>
            </w:pPr>
            <w:r w:rsidRPr="00A61C7D">
              <w:rPr>
                <w:b/>
                <w:lang w:val="en-US"/>
              </w:rPr>
              <w:t>Weaknesses</w:t>
            </w:r>
          </w:p>
        </w:tc>
      </w:tr>
      <w:tr w:rsidR="002A471E" w:rsidRPr="002A471E" w14:paraId="3F4A22BB" w14:textId="77777777" w:rsidTr="00A61C7D">
        <w:tc>
          <w:tcPr>
            <w:tcW w:w="4225" w:type="dxa"/>
            <w:hideMark/>
          </w:tcPr>
          <w:p w14:paraId="020662B3" w14:textId="77777777" w:rsidR="002A471E" w:rsidRPr="002A471E" w:rsidRDefault="002A471E" w:rsidP="008458BD">
            <w:pPr>
              <w:rPr>
                <w:lang w:val="en-US"/>
              </w:rPr>
            </w:pPr>
            <w:r w:rsidRPr="002A471E">
              <w:rPr>
                <w:lang w:val="en-US"/>
              </w:rPr>
              <w:t>Unique wellness-oriented concept combining beauty and mindfulness; use of non-toxic, cruelty-free products; strong digital presence for seamless booking.</w:t>
            </w:r>
          </w:p>
        </w:tc>
        <w:tc>
          <w:tcPr>
            <w:tcW w:w="5125" w:type="dxa"/>
            <w:hideMark/>
          </w:tcPr>
          <w:p w14:paraId="4A05102B" w14:textId="77777777" w:rsidR="002A471E" w:rsidRPr="002A471E" w:rsidRDefault="002A471E" w:rsidP="008458BD">
            <w:pPr>
              <w:rPr>
                <w:lang w:val="en-US"/>
              </w:rPr>
            </w:pPr>
            <w:r w:rsidRPr="002A471E">
              <w:rPr>
                <w:lang w:val="en-US"/>
              </w:rPr>
              <w:t>High initial setup and marketing costs; new brand with limited customer base; reliance on urban clientele.</w:t>
            </w:r>
          </w:p>
        </w:tc>
      </w:tr>
      <w:tr w:rsidR="003169D6" w:rsidRPr="002A471E" w14:paraId="3B737E63" w14:textId="77777777" w:rsidTr="0088388B">
        <w:tc>
          <w:tcPr>
            <w:tcW w:w="4225" w:type="dxa"/>
            <w:shd w:val="clear" w:color="auto" w:fill="D9E2F3" w:themeFill="accent1" w:themeFillTint="33"/>
          </w:tcPr>
          <w:p w14:paraId="3976CA80" w14:textId="4C41FEB4" w:rsidR="003169D6" w:rsidRPr="00A61C7D" w:rsidRDefault="003169D6" w:rsidP="00A61C7D">
            <w:pPr>
              <w:jc w:val="center"/>
              <w:rPr>
                <w:b/>
                <w:lang w:val="en-US"/>
              </w:rPr>
            </w:pPr>
            <w:r w:rsidRPr="00A61C7D">
              <w:rPr>
                <w:b/>
                <w:lang w:val="en-US"/>
              </w:rPr>
              <w:t>Opportunities</w:t>
            </w:r>
          </w:p>
        </w:tc>
        <w:tc>
          <w:tcPr>
            <w:tcW w:w="5125" w:type="dxa"/>
            <w:shd w:val="clear" w:color="auto" w:fill="D9E2F3" w:themeFill="accent1" w:themeFillTint="33"/>
          </w:tcPr>
          <w:p w14:paraId="1D435729" w14:textId="1AD50F7E" w:rsidR="003169D6" w:rsidRPr="00A61C7D" w:rsidRDefault="003169D6" w:rsidP="00A61C7D">
            <w:pPr>
              <w:jc w:val="center"/>
              <w:rPr>
                <w:b/>
                <w:lang w:val="en-US"/>
              </w:rPr>
            </w:pPr>
            <w:r w:rsidRPr="00A61C7D">
              <w:rPr>
                <w:b/>
                <w:lang w:val="en-US"/>
              </w:rPr>
              <w:t>Threats</w:t>
            </w:r>
          </w:p>
        </w:tc>
      </w:tr>
      <w:tr w:rsidR="003169D6" w:rsidRPr="002A471E" w14:paraId="5074CA0A" w14:textId="77777777" w:rsidTr="00A61C7D">
        <w:tc>
          <w:tcPr>
            <w:tcW w:w="4225" w:type="dxa"/>
          </w:tcPr>
          <w:p w14:paraId="2645DEFF" w14:textId="7AC00EEA" w:rsidR="003169D6" w:rsidRPr="002A471E" w:rsidRDefault="003169D6" w:rsidP="003169D6">
            <w:pPr>
              <w:rPr>
                <w:lang w:val="en-US"/>
              </w:rPr>
            </w:pPr>
            <w:r w:rsidRPr="006D1A0D">
              <w:rPr>
                <w:lang w:val="en-US"/>
              </w:rPr>
              <w:t>Rising demand for clean beauty and self-care; potential for brand expansion and partnerships with wellness studios; growth of the UK wellness economy.</w:t>
            </w:r>
          </w:p>
        </w:tc>
        <w:tc>
          <w:tcPr>
            <w:tcW w:w="5125" w:type="dxa"/>
          </w:tcPr>
          <w:p w14:paraId="6188997A" w14:textId="3509256A" w:rsidR="003169D6" w:rsidRPr="002A471E" w:rsidRDefault="003169D6" w:rsidP="003169D6">
            <w:pPr>
              <w:rPr>
                <w:lang w:val="en-US"/>
              </w:rPr>
            </w:pPr>
            <w:r w:rsidRPr="006D1A0D">
              <w:rPr>
                <w:lang w:val="en-US"/>
              </w:rPr>
              <w:t>Economic uncertainty affecting discretionary spending; intense competition from established salons; evolving consumer trends requiring constant innovation.</w:t>
            </w:r>
          </w:p>
        </w:tc>
      </w:tr>
    </w:tbl>
    <w:p w14:paraId="57EB352F" w14:textId="77777777" w:rsidR="006D1A0D" w:rsidRPr="004A21D3" w:rsidRDefault="006D1A0D" w:rsidP="004A21D3">
      <w:pPr>
        <w:rPr>
          <w:lang w:val="en-US"/>
        </w:rPr>
      </w:pPr>
    </w:p>
    <w:p w14:paraId="3AAE170C" w14:textId="6D247E78" w:rsidR="004A21D3" w:rsidRDefault="0093235F" w:rsidP="003A1117">
      <w:pPr>
        <w:pStyle w:val="Heading1"/>
        <w:rPr>
          <w:lang w:val="en-US"/>
        </w:rPr>
      </w:pPr>
      <w:bookmarkStart w:id="5" w:name="_Toc211274478"/>
      <w:r w:rsidRPr="004A21D3">
        <w:rPr>
          <w:lang w:val="en-US"/>
        </w:rPr>
        <w:lastRenderedPageBreak/>
        <w:t>Marketing Strategies</w:t>
      </w:r>
      <w:bookmarkEnd w:id="5"/>
      <w:r w:rsidRPr="004A21D3">
        <w:rPr>
          <w:lang w:val="en-US"/>
        </w:rPr>
        <w:t xml:space="preserve"> </w:t>
      </w:r>
    </w:p>
    <w:p w14:paraId="30395EF0" w14:textId="6A943ED2" w:rsidR="000778FB" w:rsidRPr="003A1117" w:rsidRDefault="0093235F" w:rsidP="003A1117">
      <w:pPr>
        <w:rPr>
          <w:lang w:val="en-US"/>
        </w:rPr>
      </w:pPr>
      <w:r w:rsidRPr="00401775">
        <w:rPr>
          <w:lang w:val="en-US"/>
        </w:rPr>
        <w:t>The marketing plan for Nails &amp; Lush aims to appeal to its core target market of Wellness-Working Women aged 25–45, who are digitally active, time-constrained, and self-care conscious. The strategy will be formulated using the 4Ps of marketing.</w:t>
      </w:r>
    </w:p>
    <w:p w14:paraId="5BB19714" w14:textId="77777777" w:rsidR="003A1117" w:rsidRDefault="0093235F" w:rsidP="003A1117">
      <w:pPr>
        <w:pStyle w:val="Heading2"/>
        <w:rPr>
          <w:lang w:val="en-US"/>
        </w:rPr>
      </w:pPr>
      <w:bookmarkStart w:id="6" w:name="_Toc211274479"/>
      <w:r w:rsidRPr="003A1117">
        <w:rPr>
          <w:lang w:val="en-US"/>
        </w:rPr>
        <w:t>Product</w:t>
      </w:r>
      <w:bookmarkEnd w:id="6"/>
    </w:p>
    <w:p w14:paraId="39C71A91" w14:textId="515D1C87" w:rsidR="00255921" w:rsidRPr="003A1117" w:rsidRDefault="0093235F" w:rsidP="00C31AEB">
      <w:pPr>
        <w:rPr>
          <w:lang w:val="en-US"/>
        </w:rPr>
      </w:pPr>
      <w:r w:rsidRPr="00E66F2A">
        <w:rPr>
          <w:i/>
          <w:lang w:val="en-US"/>
        </w:rPr>
        <w:t>Nails &amp; Lush</w:t>
      </w:r>
      <w:r w:rsidRPr="00E66F2A">
        <w:rPr>
          <w:lang w:val="en-US"/>
        </w:rPr>
        <w:t xml:space="preserve"> will provide three levels of service—</w:t>
      </w:r>
      <w:r w:rsidRPr="00837561">
        <w:rPr>
          <w:i/>
          <w:lang w:val="en-US"/>
        </w:rPr>
        <w:t>Aura Ritual</w:t>
      </w:r>
      <w:r w:rsidRPr="00E66F2A">
        <w:rPr>
          <w:lang w:val="en-US"/>
        </w:rPr>
        <w:t xml:space="preserve"> (signature wellness treatment), </w:t>
      </w:r>
      <w:r w:rsidRPr="00837561">
        <w:rPr>
          <w:i/>
          <w:lang w:val="en-US"/>
        </w:rPr>
        <w:t>Express Refresh</w:t>
      </w:r>
      <w:r w:rsidRPr="00E66F2A">
        <w:rPr>
          <w:lang w:val="en-US"/>
        </w:rPr>
        <w:t xml:space="preserve"> (quick change of polish), and </w:t>
      </w:r>
      <w:r w:rsidRPr="00837561">
        <w:rPr>
          <w:i/>
          <w:lang w:val="en-US"/>
        </w:rPr>
        <w:t>Take-Home Lush</w:t>
      </w:r>
      <w:r w:rsidRPr="00E66F2A">
        <w:rPr>
          <w:lang w:val="en-US"/>
        </w:rPr>
        <w:t xml:space="preserve"> (retail nail oils and lotions). Having multiple tiers means the brand </w:t>
      </w:r>
      <w:proofErr w:type="gramStart"/>
      <w:r w:rsidRPr="00E66F2A">
        <w:rPr>
          <w:lang w:val="en-US"/>
        </w:rPr>
        <w:t>is able to</w:t>
      </w:r>
      <w:proofErr w:type="gramEnd"/>
      <w:r w:rsidRPr="00E66F2A">
        <w:rPr>
          <w:lang w:val="en-US"/>
        </w:rPr>
        <w:t xml:space="preserve"> appeal to both busy professionals who want convenience and those looking for a complete wellness ritual. Research identifies consumers increasingly valuing services that combine tangible and intangible benefits, with experiences tending to be valued as much as physical outcomes (Lorenz et al., 2024).</w:t>
      </w:r>
    </w:p>
    <w:p w14:paraId="5D04169B" w14:textId="77777777" w:rsidR="003A1117" w:rsidRDefault="0093235F" w:rsidP="003A1117">
      <w:pPr>
        <w:pStyle w:val="Heading2"/>
        <w:rPr>
          <w:lang w:val="en-US"/>
        </w:rPr>
      </w:pPr>
      <w:bookmarkStart w:id="7" w:name="_Toc211274480"/>
      <w:r w:rsidRPr="003A1117">
        <w:rPr>
          <w:lang w:val="en-US"/>
        </w:rPr>
        <w:t>Price</w:t>
      </w:r>
      <w:bookmarkEnd w:id="7"/>
    </w:p>
    <w:p w14:paraId="512EEA63" w14:textId="7C1C52B6" w:rsidR="00D82C54" w:rsidRPr="003A1117" w:rsidRDefault="0093235F" w:rsidP="003A1117">
      <w:pPr>
        <w:rPr>
          <w:lang w:val="en-US"/>
        </w:rPr>
      </w:pPr>
      <w:r w:rsidRPr="00D82C54">
        <w:rPr>
          <w:lang w:val="en-US"/>
        </w:rPr>
        <w:t>Pricing will be mid-to-premium to match the high-quality, ethical products and wellness-focused positioning. Price sensitivity tests within the beauty industry indicate consumers pay a premium for cruelty-free, safe, and environmentally friendly services (Szaban et al., 2025). This means Nails &amp; Lush can attract the conscious consumer while being profitable.</w:t>
      </w:r>
    </w:p>
    <w:p w14:paraId="1C8BD608" w14:textId="77777777" w:rsidR="003A1117" w:rsidRDefault="0093235F" w:rsidP="003A1117">
      <w:pPr>
        <w:pStyle w:val="Heading2"/>
        <w:rPr>
          <w:lang w:val="en-US"/>
        </w:rPr>
      </w:pPr>
      <w:bookmarkStart w:id="8" w:name="_Toc211274481"/>
      <w:r w:rsidRPr="003A1117">
        <w:rPr>
          <w:lang w:val="en-US"/>
        </w:rPr>
        <w:t>Place</w:t>
      </w:r>
      <w:bookmarkEnd w:id="8"/>
    </w:p>
    <w:p w14:paraId="569CB21A" w14:textId="659E10FE" w:rsidR="00E334B1" w:rsidRPr="003A1117" w:rsidRDefault="0093235F" w:rsidP="003A1117">
      <w:pPr>
        <w:rPr>
          <w:lang w:val="en-US"/>
        </w:rPr>
      </w:pPr>
      <w:r w:rsidRPr="00521390">
        <w:rPr>
          <w:lang w:val="en-US"/>
        </w:rPr>
        <w:t xml:space="preserve">The salon will be situated within a high-disposable-income central urban location with heavy office foot traffic. Location is one of the </w:t>
      </w:r>
      <w:proofErr w:type="gramStart"/>
      <w:r w:rsidRPr="00521390">
        <w:rPr>
          <w:lang w:val="en-US"/>
        </w:rPr>
        <w:t>success</w:t>
      </w:r>
      <w:proofErr w:type="gramEnd"/>
      <w:r w:rsidRPr="00521390">
        <w:rPr>
          <w:lang w:val="en-US"/>
        </w:rPr>
        <w:t xml:space="preserve"> factors for service companies, with convenience and ease of access influencing customers' choices (Sutarjo et al., 2024). </w:t>
      </w:r>
      <w:r>
        <w:rPr>
          <w:lang w:val="en-US"/>
        </w:rPr>
        <w:t xml:space="preserve">Proximity </w:t>
      </w:r>
      <w:r w:rsidRPr="00521390">
        <w:rPr>
          <w:lang w:val="en-US"/>
        </w:rPr>
        <w:t>to workplaces and residential areas guarantees congruence with the target audience's lifestyle.</w:t>
      </w:r>
    </w:p>
    <w:p w14:paraId="4914AFFF" w14:textId="07249964" w:rsidR="003A1117" w:rsidRPr="00E0514F" w:rsidRDefault="0093235F" w:rsidP="00E0514F">
      <w:pPr>
        <w:pStyle w:val="Heading2"/>
        <w:rPr>
          <w:lang w:val="en-US"/>
        </w:rPr>
      </w:pPr>
      <w:bookmarkStart w:id="9" w:name="_Toc211274482"/>
      <w:r w:rsidRPr="003A1117">
        <w:rPr>
          <w:lang w:val="en-US"/>
        </w:rPr>
        <w:t>Promotion</w:t>
      </w:r>
      <w:bookmarkEnd w:id="9"/>
    </w:p>
    <w:p w14:paraId="2F16B804" w14:textId="6ADDFB1B" w:rsidR="00E0514F" w:rsidRPr="003A1117" w:rsidRDefault="0093235F" w:rsidP="00C31AEB">
      <w:pPr>
        <w:rPr>
          <w:lang w:val="en-US"/>
        </w:rPr>
      </w:pPr>
      <w:r w:rsidRPr="00E0514F">
        <w:rPr>
          <w:lang w:val="en-US"/>
        </w:rPr>
        <w:t xml:space="preserve">Promotion will be focused on online platforms, including Instagram and TikTok, </w:t>
      </w:r>
      <w:proofErr w:type="gramStart"/>
      <w:r w:rsidRPr="00E0514F">
        <w:rPr>
          <w:lang w:val="en-US"/>
        </w:rPr>
        <w:t>through the use of</w:t>
      </w:r>
      <w:proofErr w:type="gramEnd"/>
      <w:r w:rsidRPr="00E0514F">
        <w:rPr>
          <w:lang w:val="en-US"/>
        </w:rPr>
        <w:t xml:space="preserve"> visual narrative, </w:t>
      </w:r>
      <w:proofErr w:type="gramStart"/>
      <w:r w:rsidRPr="00E0514F">
        <w:rPr>
          <w:lang w:val="en-US"/>
        </w:rPr>
        <w:t>influencer</w:t>
      </w:r>
      <w:proofErr w:type="gramEnd"/>
      <w:r w:rsidRPr="00E0514F">
        <w:rPr>
          <w:lang w:val="en-US"/>
        </w:rPr>
        <w:t xml:space="preserve"> partnerships, and customer reviews. An SEO-friendly website with an easy booking process and targeted emails will complement customer retention and acquisition. Local partnerships with gyms and yoga studios will enhance the wellness brand image.</w:t>
      </w:r>
    </w:p>
    <w:p w14:paraId="43B6EC12" w14:textId="08B80578" w:rsidR="004A21D3" w:rsidRPr="004A21D3" w:rsidRDefault="004A21D3" w:rsidP="004A21D3">
      <w:pPr>
        <w:rPr>
          <w:lang w:val="en-US"/>
        </w:rPr>
      </w:pPr>
    </w:p>
    <w:p w14:paraId="3FE774B6" w14:textId="2431A23A" w:rsidR="004A21D3" w:rsidRDefault="0093235F" w:rsidP="00D477F3">
      <w:pPr>
        <w:pStyle w:val="Heading1"/>
        <w:rPr>
          <w:lang w:val="en-US"/>
        </w:rPr>
      </w:pPr>
      <w:bookmarkStart w:id="10" w:name="_Toc211274483"/>
      <w:r w:rsidRPr="004A21D3">
        <w:rPr>
          <w:lang w:val="en-US"/>
        </w:rPr>
        <w:t>Funding and Financial Projections</w:t>
      </w:r>
      <w:bookmarkEnd w:id="10"/>
      <w:r w:rsidRPr="004A21D3">
        <w:rPr>
          <w:lang w:val="en-US"/>
        </w:rPr>
        <w:t xml:space="preserve"> </w:t>
      </w:r>
    </w:p>
    <w:p w14:paraId="51758A34" w14:textId="34CC0DCA" w:rsidR="00C50ACC" w:rsidRDefault="0093235F" w:rsidP="00C31AEB">
      <w:pPr>
        <w:rPr>
          <w:lang w:val="en-US"/>
        </w:rPr>
      </w:pPr>
      <w:r w:rsidRPr="005B5A10">
        <w:rPr>
          <w:lang w:val="en-US"/>
        </w:rPr>
        <w:t>The financing needed for the targeted nail and wellness lounge is approximated to be around £65,000, a figure that compares well with the usual start-up expenditure in the UK beauty and wellness industry, where refurbishment of premises and meeting health and safety standards constitute the largest share of capital outlay (</w:t>
      </w:r>
      <w:r w:rsidR="00984A80" w:rsidRPr="005B5A10">
        <w:rPr>
          <w:lang w:val="en-US"/>
        </w:rPr>
        <w:t>All Meling</w:t>
      </w:r>
      <w:r w:rsidRPr="005B5A10">
        <w:rPr>
          <w:lang w:val="en-US"/>
        </w:rPr>
        <w:t xml:space="preserve">, 2024). Approximately £30,000 would </w:t>
      </w:r>
      <w:r w:rsidRPr="005B5A10">
        <w:rPr>
          <w:lang w:val="en-US"/>
        </w:rPr>
        <w:lastRenderedPageBreak/>
        <w:t xml:space="preserve">be spent on finding a good location, paying for a rental deposit and </w:t>
      </w:r>
      <w:r w:rsidR="00984A80" w:rsidRPr="005B5A10">
        <w:rPr>
          <w:lang w:val="en-US"/>
        </w:rPr>
        <w:t>remodeling</w:t>
      </w:r>
      <w:r w:rsidRPr="005B5A10">
        <w:rPr>
          <w:lang w:val="en-US"/>
        </w:rPr>
        <w:t xml:space="preserve"> to design a minimalist, </w:t>
      </w:r>
      <w:r w:rsidR="00984A80" w:rsidRPr="005B5A10">
        <w:rPr>
          <w:lang w:val="en-US"/>
        </w:rPr>
        <w:t>Zen</w:t>
      </w:r>
      <w:r w:rsidRPr="005B5A10">
        <w:rPr>
          <w:lang w:val="en-US"/>
        </w:rPr>
        <w:t xml:space="preserve">-like interior, in accordance with the increasing consumer demand for experiential wellness (Jia et al., 2025). Another £15,000 would be spent on equipment of a professional standard and £5,000 would be spent on an initial stock of high-end, non-toxic brands like Zoya and CND, which meet the increasing demand for ethical and sustainable beauty products (Hossain et al., 2024). </w:t>
      </w:r>
    </w:p>
    <w:p w14:paraId="4C960C3A" w14:textId="2543CF93" w:rsidR="00846FE6" w:rsidRPr="00D477F3" w:rsidRDefault="0093235F" w:rsidP="00C31AEB">
      <w:pPr>
        <w:rPr>
          <w:lang w:val="en-US"/>
        </w:rPr>
      </w:pPr>
      <w:r w:rsidRPr="005B5A10">
        <w:rPr>
          <w:lang w:val="en-US"/>
        </w:rPr>
        <w:t>£5,000 marketing spend would fund a social media-focused launch campaign involving influencer partnerships and local collaborations, aligned with research that 70% of beauty consumers use digital channels to discover brands (Mittal, 2025). A further £10,000 would be reserved as working capital to finance staffing, utilities, and contingencies for the initial crucial months.</w:t>
      </w:r>
      <w:r w:rsidR="00C31AEB">
        <w:rPr>
          <w:lang w:val="en-US"/>
        </w:rPr>
        <w:t xml:space="preserve"> </w:t>
      </w:r>
      <w:r w:rsidRPr="007A44CE">
        <w:rPr>
          <w:lang w:val="en-US"/>
        </w:rPr>
        <w:t>Moreover, the high growth opportunity of the wellness industry makes it appealing to angel investors who have become more interested in ethical lifestyle businesses (Dimova, 2021). At an average service cost of £55, an anticipated footfall of 20 customers per day over 26 working days gives about 520 customers per month, with revenues of about £28,600 before expenses (Funk et al., 2022). This is in line with sector performance reports suggesting UK nail salons can achieve average monthly revenues of £20,000–£30,000, varying by location and service portfolio (Berry et al., 2023), and so implies the model to be sustainable and competitive.</w:t>
      </w:r>
    </w:p>
    <w:bookmarkEnd w:id="1"/>
    <w:p w14:paraId="43D37A7A" w14:textId="00037A7F" w:rsidR="00B64D7D" w:rsidRDefault="00B64D7D" w:rsidP="007913FE">
      <w:pPr>
        <w:rPr>
          <w:lang w:val="en-US"/>
        </w:rPr>
      </w:pPr>
    </w:p>
    <w:tbl>
      <w:tblPr>
        <w:tblW w:w="9340" w:type="dxa"/>
        <w:tblLook w:val="04A0" w:firstRow="1" w:lastRow="0" w:firstColumn="1" w:lastColumn="0" w:noHBand="0" w:noVBand="1"/>
      </w:tblPr>
      <w:tblGrid>
        <w:gridCol w:w="5640"/>
        <w:gridCol w:w="3700"/>
      </w:tblGrid>
      <w:tr w:rsidR="00B64D7D" w:rsidRPr="0082380B" w14:paraId="60363065" w14:textId="77777777" w:rsidTr="009A3C20">
        <w:trPr>
          <w:trHeight w:val="420"/>
        </w:trPr>
        <w:tc>
          <w:tcPr>
            <w:tcW w:w="5640" w:type="dxa"/>
            <w:tcBorders>
              <w:top w:val="nil"/>
              <w:left w:val="nil"/>
              <w:bottom w:val="nil"/>
              <w:right w:val="nil"/>
            </w:tcBorders>
            <w:shd w:val="clear" w:color="000000" w:fill="FFFFFF"/>
            <w:noWrap/>
            <w:vAlign w:val="center"/>
            <w:hideMark/>
          </w:tcPr>
          <w:p w14:paraId="4625C71B" w14:textId="77777777" w:rsidR="00B64D7D" w:rsidRPr="0082380B" w:rsidRDefault="00B64D7D" w:rsidP="009A3C20">
            <w:pPr>
              <w:spacing w:after="0" w:line="240" w:lineRule="auto"/>
              <w:rPr>
                <w:rFonts w:ascii="Arial" w:eastAsia="Times New Roman" w:hAnsi="Arial" w:cs="Arial"/>
                <w:b/>
                <w:bCs/>
                <w:sz w:val="44"/>
                <w:szCs w:val="44"/>
                <w:lang w:val="en-US"/>
              </w:rPr>
            </w:pPr>
            <w:r w:rsidRPr="0082380B">
              <w:rPr>
                <w:rFonts w:ascii="Arial" w:eastAsia="Times New Roman" w:hAnsi="Arial" w:cs="Arial"/>
                <w:b/>
                <w:bCs/>
                <w:sz w:val="44"/>
                <w:szCs w:val="44"/>
                <w:lang w:val="en-US"/>
              </w:rPr>
              <w:t>CASH FLOW</w:t>
            </w:r>
          </w:p>
        </w:tc>
        <w:tc>
          <w:tcPr>
            <w:tcW w:w="3700" w:type="dxa"/>
            <w:tcBorders>
              <w:top w:val="nil"/>
              <w:left w:val="nil"/>
              <w:bottom w:val="nil"/>
              <w:right w:val="nil"/>
            </w:tcBorders>
            <w:shd w:val="clear" w:color="000000" w:fill="FFFFFF"/>
            <w:noWrap/>
            <w:vAlign w:val="center"/>
            <w:hideMark/>
          </w:tcPr>
          <w:p w14:paraId="32541F01" w14:textId="77777777" w:rsidR="00B64D7D" w:rsidRPr="0082380B" w:rsidRDefault="00B64D7D" w:rsidP="009A3C20">
            <w:pPr>
              <w:spacing w:after="0" w:line="240" w:lineRule="auto"/>
              <w:rPr>
                <w:rFonts w:ascii="Arial" w:eastAsia="Times New Roman" w:hAnsi="Arial" w:cs="Arial"/>
                <w:b/>
                <w:bCs/>
                <w:sz w:val="32"/>
                <w:szCs w:val="32"/>
                <w:lang w:val="en-US"/>
              </w:rPr>
            </w:pPr>
            <w:r w:rsidRPr="0082380B">
              <w:rPr>
                <w:rFonts w:ascii="Arial" w:eastAsia="Times New Roman" w:hAnsi="Arial" w:cs="Arial"/>
                <w:b/>
                <w:bCs/>
                <w:sz w:val="32"/>
                <w:szCs w:val="32"/>
                <w:lang w:val="en-US"/>
              </w:rPr>
              <w:t> </w:t>
            </w:r>
          </w:p>
        </w:tc>
      </w:tr>
      <w:tr w:rsidR="00B64D7D" w:rsidRPr="0082380B" w14:paraId="33C688B9" w14:textId="77777777" w:rsidTr="009A3C20">
        <w:trPr>
          <w:trHeight w:val="330"/>
        </w:trPr>
        <w:tc>
          <w:tcPr>
            <w:tcW w:w="5640" w:type="dxa"/>
            <w:tcBorders>
              <w:top w:val="nil"/>
              <w:left w:val="nil"/>
              <w:bottom w:val="nil"/>
              <w:right w:val="nil"/>
            </w:tcBorders>
            <w:shd w:val="clear" w:color="000000" w:fill="FFFFFF"/>
            <w:noWrap/>
            <w:vAlign w:val="bottom"/>
            <w:hideMark/>
          </w:tcPr>
          <w:p w14:paraId="19EB7407" w14:textId="77777777" w:rsidR="00B64D7D" w:rsidRPr="0082380B" w:rsidRDefault="00B64D7D" w:rsidP="009A3C20">
            <w:pPr>
              <w:spacing w:after="0" w:line="240" w:lineRule="auto"/>
              <w:rPr>
                <w:rFonts w:ascii="Arial" w:eastAsia="Times New Roman" w:hAnsi="Arial" w:cs="Arial"/>
                <w:sz w:val="22"/>
                <w:lang w:val="en-US"/>
              </w:rPr>
            </w:pPr>
            <w:r w:rsidRPr="0082380B">
              <w:rPr>
                <w:rFonts w:ascii="Arial" w:eastAsia="Times New Roman" w:hAnsi="Arial" w:cs="Arial"/>
                <w:sz w:val="22"/>
                <w:lang w:val="en-US"/>
              </w:rPr>
              <w:t> </w:t>
            </w:r>
          </w:p>
        </w:tc>
        <w:tc>
          <w:tcPr>
            <w:tcW w:w="3700" w:type="dxa"/>
            <w:tcBorders>
              <w:top w:val="nil"/>
              <w:left w:val="nil"/>
              <w:bottom w:val="nil"/>
              <w:right w:val="nil"/>
            </w:tcBorders>
            <w:shd w:val="clear" w:color="000000" w:fill="FFFFFF"/>
            <w:noWrap/>
            <w:vAlign w:val="bottom"/>
            <w:hideMark/>
          </w:tcPr>
          <w:p w14:paraId="78CEE224" w14:textId="77777777" w:rsidR="00B64D7D" w:rsidRPr="0082380B" w:rsidRDefault="00B64D7D" w:rsidP="009A3C20">
            <w:pPr>
              <w:spacing w:after="0" w:line="240" w:lineRule="auto"/>
              <w:jc w:val="center"/>
              <w:rPr>
                <w:rFonts w:ascii="Arial" w:eastAsia="Times New Roman" w:hAnsi="Arial" w:cs="Arial"/>
                <w:b/>
                <w:bCs/>
                <w:sz w:val="22"/>
                <w:lang w:val="en-US"/>
              </w:rPr>
            </w:pPr>
            <w:r w:rsidRPr="0082380B">
              <w:rPr>
                <w:rFonts w:ascii="Arial" w:eastAsia="Times New Roman" w:hAnsi="Arial" w:cs="Arial"/>
                <w:b/>
                <w:bCs/>
                <w:sz w:val="22"/>
                <w:lang w:val="en-US"/>
              </w:rPr>
              <w:t> </w:t>
            </w:r>
          </w:p>
        </w:tc>
      </w:tr>
      <w:tr w:rsidR="00B64D7D" w:rsidRPr="0082380B" w14:paraId="42ABDB72" w14:textId="77777777" w:rsidTr="009A3C20">
        <w:trPr>
          <w:trHeight w:val="375"/>
        </w:trPr>
        <w:tc>
          <w:tcPr>
            <w:tcW w:w="5640" w:type="dxa"/>
            <w:tcBorders>
              <w:top w:val="nil"/>
              <w:left w:val="nil"/>
              <w:bottom w:val="nil"/>
              <w:right w:val="nil"/>
            </w:tcBorders>
            <w:shd w:val="clear" w:color="000000" w:fill="FFFFFF"/>
            <w:noWrap/>
            <w:vAlign w:val="bottom"/>
            <w:hideMark/>
          </w:tcPr>
          <w:p w14:paraId="6277EE9B" w14:textId="77777777" w:rsidR="00B64D7D" w:rsidRPr="0082380B" w:rsidRDefault="00B64D7D" w:rsidP="009A3C20">
            <w:pPr>
              <w:spacing w:after="0" w:line="240" w:lineRule="auto"/>
              <w:rPr>
                <w:rFonts w:ascii="Arial" w:eastAsia="Times New Roman" w:hAnsi="Arial" w:cs="Arial"/>
                <w:b/>
                <w:bCs/>
                <w:sz w:val="28"/>
                <w:szCs w:val="28"/>
                <w:lang w:val="en-US"/>
              </w:rPr>
            </w:pPr>
            <w:r w:rsidRPr="0082380B">
              <w:rPr>
                <w:rFonts w:ascii="Arial" w:eastAsia="Times New Roman" w:hAnsi="Arial" w:cs="Arial"/>
                <w:b/>
                <w:bCs/>
                <w:sz w:val="28"/>
                <w:szCs w:val="28"/>
                <w:lang w:val="en-US"/>
              </w:rPr>
              <w:t> </w:t>
            </w:r>
          </w:p>
        </w:tc>
        <w:tc>
          <w:tcPr>
            <w:tcW w:w="3700" w:type="dxa"/>
            <w:tcBorders>
              <w:top w:val="single" w:sz="8" w:space="0" w:color="808080"/>
              <w:left w:val="single" w:sz="8" w:space="0" w:color="808080"/>
              <w:bottom w:val="single" w:sz="8" w:space="0" w:color="808080"/>
              <w:right w:val="single" w:sz="4" w:space="0" w:color="595959"/>
            </w:tcBorders>
            <w:shd w:val="clear" w:color="000000" w:fill="3F8846"/>
            <w:noWrap/>
            <w:vAlign w:val="center"/>
            <w:hideMark/>
          </w:tcPr>
          <w:p w14:paraId="2E09A280" w14:textId="77777777" w:rsidR="00B64D7D" w:rsidRPr="0082380B" w:rsidRDefault="00B64D7D" w:rsidP="009A3C20">
            <w:pPr>
              <w:spacing w:after="0" w:line="240" w:lineRule="auto"/>
              <w:jc w:val="center"/>
              <w:rPr>
                <w:rFonts w:ascii="Arial" w:eastAsia="Times New Roman" w:hAnsi="Arial" w:cs="Arial"/>
                <w:b/>
                <w:bCs/>
                <w:color w:val="FFFFFF"/>
                <w:sz w:val="28"/>
                <w:szCs w:val="28"/>
                <w:lang w:val="en-US"/>
              </w:rPr>
            </w:pPr>
            <w:r w:rsidRPr="0082380B">
              <w:rPr>
                <w:rFonts w:ascii="Arial" w:eastAsia="Times New Roman" w:hAnsi="Arial" w:cs="Arial"/>
                <w:b/>
                <w:bCs/>
                <w:color w:val="FFFFFF"/>
                <w:sz w:val="28"/>
                <w:szCs w:val="28"/>
                <w:lang w:val="en-US"/>
              </w:rPr>
              <w:t>MONTH</w:t>
            </w:r>
          </w:p>
        </w:tc>
      </w:tr>
      <w:tr w:rsidR="00B64D7D" w:rsidRPr="0082380B" w14:paraId="5EA4CCA5" w14:textId="77777777" w:rsidTr="009A3C20">
        <w:trPr>
          <w:trHeight w:val="630"/>
        </w:trPr>
        <w:tc>
          <w:tcPr>
            <w:tcW w:w="5640" w:type="dxa"/>
            <w:tcBorders>
              <w:top w:val="single" w:sz="8" w:space="0" w:color="808080"/>
              <w:left w:val="single" w:sz="8" w:space="0" w:color="808080"/>
              <w:bottom w:val="single" w:sz="4" w:space="0" w:color="808080"/>
              <w:right w:val="single" w:sz="4" w:space="0" w:color="808080"/>
            </w:tcBorders>
            <w:shd w:val="clear" w:color="000000" w:fill="3F8846"/>
            <w:noWrap/>
            <w:vAlign w:val="center"/>
            <w:hideMark/>
          </w:tcPr>
          <w:p w14:paraId="560E812D" w14:textId="77777777" w:rsidR="00B64D7D" w:rsidRPr="0082380B" w:rsidRDefault="00B64D7D" w:rsidP="009A3C20">
            <w:pPr>
              <w:spacing w:after="0" w:line="240" w:lineRule="auto"/>
              <w:jc w:val="center"/>
              <w:rPr>
                <w:rFonts w:ascii="Arial" w:eastAsia="Times New Roman" w:hAnsi="Arial" w:cs="Arial"/>
                <w:b/>
                <w:bCs/>
                <w:color w:val="FFFFFF"/>
                <w:sz w:val="28"/>
                <w:szCs w:val="28"/>
                <w:lang w:val="en-US"/>
              </w:rPr>
            </w:pPr>
            <w:r w:rsidRPr="0082380B">
              <w:rPr>
                <w:rFonts w:ascii="Arial" w:eastAsia="Times New Roman" w:hAnsi="Arial" w:cs="Arial"/>
                <w:b/>
                <w:bCs/>
                <w:color w:val="FFFFFF"/>
                <w:sz w:val="28"/>
                <w:szCs w:val="28"/>
                <w:lang w:val="en-US"/>
              </w:rPr>
              <w:t>Cash in</w:t>
            </w:r>
          </w:p>
        </w:tc>
        <w:tc>
          <w:tcPr>
            <w:tcW w:w="3700" w:type="dxa"/>
            <w:tcBorders>
              <w:top w:val="nil"/>
              <w:left w:val="nil"/>
              <w:bottom w:val="single" w:sz="4" w:space="0" w:color="808080"/>
              <w:right w:val="single" w:sz="4" w:space="0" w:color="808080"/>
            </w:tcBorders>
            <w:shd w:val="clear" w:color="000000" w:fill="3F8846"/>
            <w:noWrap/>
            <w:vAlign w:val="center"/>
            <w:hideMark/>
          </w:tcPr>
          <w:p w14:paraId="057E703F" w14:textId="77777777" w:rsidR="00B64D7D" w:rsidRPr="0082380B" w:rsidRDefault="00B64D7D" w:rsidP="009A3C20">
            <w:pPr>
              <w:spacing w:after="0" w:line="240" w:lineRule="auto"/>
              <w:jc w:val="center"/>
              <w:rPr>
                <w:rFonts w:ascii="Arial" w:eastAsia="Times New Roman" w:hAnsi="Arial" w:cs="Arial"/>
                <w:b/>
                <w:bCs/>
                <w:color w:val="FFFFFF"/>
                <w:sz w:val="28"/>
                <w:szCs w:val="28"/>
                <w:lang w:val="en-US"/>
              </w:rPr>
            </w:pPr>
            <w:r w:rsidRPr="0082380B">
              <w:rPr>
                <w:rFonts w:ascii="Arial" w:eastAsia="Times New Roman" w:hAnsi="Arial" w:cs="Arial"/>
                <w:b/>
                <w:bCs/>
                <w:color w:val="FFFFFF"/>
                <w:sz w:val="28"/>
                <w:szCs w:val="28"/>
                <w:lang w:val="en-US"/>
              </w:rPr>
              <w:t>1</w:t>
            </w:r>
          </w:p>
        </w:tc>
      </w:tr>
      <w:tr w:rsidR="00B64D7D" w:rsidRPr="0082380B" w14:paraId="0640C4AF" w14:textId="77777777" w:rsidTr="009A3C20">
        <w:trPr>
          <w:trHeight w:val="390"/>
        </w:trPr>
        <w:tc>
          <w:tcPr>
            <w:tcW w:w="5640" w:type="dxa"/>
            <w:tcBorders>
              <w:top w:val="nil"/>
              <w:left w:val="single" w:sz="8" w:space="0" w:color="808080"/>
              <w:bottom w:val="single" w:sz="4" w:space="0" w:color="808080"/>
              <w:right w:val="single" w:sz="4" w:space="0" w:color="808080"/>
            </w:tcBorders>
            <w:shd w:val="clear" w:color="000000" w:fill="FCD5B4"/>
            <w:noWrap/>
            <w:vAlign w:val="center"/>
            <w:hideMark/>
          </w:tcPr>
          <w:p w14:paraId="734BB2C6" w14:textId="738C111C" w:rsidR="00B64D7D" w:rsidRPr="0082380B" w:rsidRDefault="00B64D7D" w:rsidP="009A3C20">
            <w:pPr>
              <w:spacing w:after="0" w:line="240" w:lineRule="auto"/>
              <w:rPr>
                <w:rFonts w:ascii="Arial" w:eastAsia="Times New Roman" w:hAnsi="Arial" w:cs="Arial"/>
                <w:b/>
                <w:bCs/>
                <w:szCs w:val="24"/>
                <w:lang w:val="en-US"/>
              </w:rPr>
            </w:pPr>
            <w:r w:rsidRPr="0082380B">
              <w:rPr>
                <w:rFonts w:ascii="Arial" w:eastAsia="Times New Roman" w:hAnsi="Arial" w:cs="Arial"/>
                <w:b/>
                <w:bCs/>
                <w:szCs w:val="24"/>
                <w:lang w:val="en-US"/>
              </w:rPr>
              <w:t xml:space="preserve">Loan- </w:t>
            </w:r>
            <w:r w:rsidR="004C2B3A" w:rsidRPr="0082380B">
              <w:rPr>
                <w:rFonts w:ascii="Arial" w:eastAsia="Times New Roman" w:hAnsi="Arial" w:cs="Arial"/>
                <w:b/>
                <w:bCs/>
                <w:szCs w:val="24"/>
                <w:lang w:val="en-US"/>
              </w:rPr>
              <w:t>startup</w:t>
            </w:r>
            <w:r w:rsidRPr="0082380B">
              <w:rPr>
                <w:rFonts w:ascii="Arial" w:eastAsia="Times New Roman" w:hAnsi="Arial" w:cs="Arial"/>
                <w:b/>
                <w:bCs/>
                <w:szCs w:val="24"/>
                <w:lang w:val="en-US"/>
              </w:rPr>
              <w:t xml:space="preserve"> capital</w:t>
            </w:r>
          </w:p>
        </w:tc>
        <w:tc>
          <w:tcPr>
            <w:tcW w:w="3700" w:type="dxa"/>
            <w:tcBorders>
              <w:top w:val="nil"/>
              <w:left w:val="nil"/>
              <w:bottom w:val="single" w:sz="4" w:space="0" w:color="808080"/>
              <w:right w:val="single" w:sz="4" w:space="0" w:color="808080"/>
            </w:tcBorders>
            <w:shd w:val="clear" w:color="000000" w:fill="FCD5B4"/>
            <w:noWrap/>
            <w:vAlign w:val="center"/>
            <w:hideMark/>
          </w:tcPr>
          <w:p w14:paraId="3A165828" w14:textId="77777777" w:rsidR="00B64D7D" w:rsidRPr="0082380B" w:rsidRDefault="00B64D7D" w:rsidP="009A3C20">
            <w:pPr>
              <w:spacing w:after="0" w:line="240" w:lineRule="auto"/>
              <w:jc w:val="center"/>
              <w:rPr>
                <w:rFonts w:ascii="Arial" w:eastAsia="Times New Roman" w:hAnsi="Arial" w:cs="Arial"/>
                <w:szCs w:val="24"/>
                <w:lang w:val="en-US"/>
              </w:rPr>
            </w:pPr>
            <w:r w:rsidRPr="0082380B">
              <w:rPr>
                <w:rFonts w:ascii="Arial" w:eastAsia="Times New Roman" w:hAnsi="Arial" w:cs="Arial"/>
                <w:szCs w:val="24"/>
                <w:lang w:val="en-US"/>
              </w:rPr>
              <w:t>£65,000</w:t>
            </w:r>
          </w:p>
        </w:tc>
      </w:tr>
      <w:tr w:rsidR="00B64D7D" w:rsidRPr="0082380B" w14:paraId="4807A5E6" w14:textId="77777777" w:rsidTr="009A3C20">
        <w:trPr>
          <w:trHeight w:val="510"/>
        </w:trPr>
        <w:tc>
          <w:tcPr>
            <w:tcW w:w="5640" w:type="dxa"/>
            <w:tcBorders>
              <w:top w:val="nil"/>
              <w:left w:val="single" w:sz="8" w:space="0" w:color="808080"/>
              <w:bottom w:val="single" w:sz="4" w:space="0" w:color="808080"/>
              <w:right w:val="single" w:sz="4" w:space="0" w:color="808080"/>
            </w:tcBorders>
            <w:shd w:val="clear" w:color="000000" w:fill="FCD5B4"/>
            <w:noWrap/>
            <w:vAlign w:val="center"/>
            <w:hideMark/>
          </w:tcPr>
          <w:p w14:paraId="7DC6325B" w14:textId="77777777" w:rsidR="00B64D7D" w:rsidRPr="0082380B" w:rsidRDefault="00B64D7D" w:rsidP="009A3C20">
            <w:pPr>
              <w:spacing w:after="0" w:line="240" w:lineRule="auto"/>
              <w:rPr>
                <w:rFonts w:ascii="Arial" w:eastAsia="Times New Roman" w:hAnsi="Arial" w:cs="Arial"/>
                <w:b/>
                <w:bCs/>
                <w:szCs w:val="24"/>
                <w:lang w:val="en-US"/>
              </w:rPr>
            </w:pPr>
            <w:r w:rsidRPr="0082380B">
              <w:rPr>
                <w:rFonts w:ascii="Arial" w:eastAsia="Times New Roman" w:hAnsi="Arial" w:cs="Arial"/>
                <w:b/>
                <w:bCs/>
                <w:szCs w:val="24"/>
                <w:lang w:val="en-US"/>
              </w:rPr>
              <w:t>Sales (total sales of product and/or services)</w:t>
            </w:r>
          </w:p>
        </w:tc>
        <w:tc>
          <w:tcPr>
            <w:tcW w:w="3700" w:type="dxa"/>
            <w:tcBorders>
              <w:top w:val="nil"/>
              <w:left w:val="nil"/>
              <w:bottom w:val="single" w:sz="4" w:space="0" w:color="808080"/>
              <w:right w:val="single" w:sz="4" w:space="0" w:color="808080"/>
            </w:tcBorders>
            <w:shd w:val="clear" w:color="000000" w:fill="FCD5B4"/>
            <w:noWrap/>
            <w:vAlign w:val="center"/>
            <w:hideMark/>
          </w:tcPr>
          <w:p w14:paraId="3786C385" w14:textId="77777777" w:rsidR="00B64D7D" w:rsidRPr="0082380B" w:rsidRDefault="00B64D7D" w:rsidP="009A3C20">
            <w:pPr>
              <w:spacing w:after="0" w:line="240" w:lineRule="auto"/>
              <w:jc w:val="center"/>
              <w:rPr>
                <w:rFonts w:ascii="Arial" w:eastAsia="Times New Roman" w:hAnsi="Arial" w:cs="Arial"/>
                <w:szCs w:val="24"/>
                <w:lang w:val="en-US"/>
              </w:rPr>
            </w:pPr>
            <w:r w:rsidRPr="0082380B">
              <w:rPr>
                <w:rFonts w:ascii="Arial" w:eastAsia="Times New Roman" w:hAnsi="Arial" w:cs="Arial"/>
                <w:szCs w:val="24"/>
                <w:lang w:val="en-US"/>
              </w:rPr>
              <w:t>£0</w:t>
            </w:r>
          </w:p>
        </w:tc>
      </w:tr>
      <w:tr w:rsidR="00B64D7D" w:rsidRPr="0082380B" w14:paraId="6976C9A1" w14:textId="77777777" w:rsidTr="009A3C20">
        <w:trPr>
          <w:trHeight w:val="540"/>
        </w:trPr>
        <w:tc>
          <w:tcPr>
            <w:tcW w:w="5640" w:type="dxa"/>
            <w:tcBorders>
              <w:top w:val="nil"/>
              <w:left w:val="single" w:sz="8" w:space="0" w:color="808080"/>
              <w:bottom w:val="nil"/>
              <w:right w:val="single" w:sz="4" w:space="0" w:color="auto"/>
            </w:tcBorders>
            <w:shd w:val="clear" w:color="000000" w:fill="FCD5B4"/>
            <w:noWrap/>
            <w:vAlign w:val="center"/>
            <w:hideMark/>
          </w:tcPr>
          <w:p w14:paraId="68744790" w14:textId="77777777" w:rsidR="00B64D7D" w:rsidRPr="0082380B" w:rsidRDefault="00B64D7D" w:rsidP="009A3C20">
            <w:pPr>
              <w:spacing w:after="0" w:line="240" w:lineRule="auto"/>
              <w:rPr>
                <w:rFonts w:ascii="Arial" w:eastAsia="Times New Roman" w:hAnsi="Arial" w:cs="Arial"/>
                <w:b/>
                <w:bCs/>
                <w:szCs w:val="24"/>
                <w:lang w:val="en-US"/>
              </w:rPr>
            </w:pPr>
            <w:r w:rsidRPr="0082380B">
              <w:rPr>
                <w:rFonts w:ascii="Arial" w:eastAsia="Times New Roman" w:hAnsi="Arial" w:cs="Arial"/>
                <w:b/>
                <w:bCs/>
                <w:szCs w:val="24"/>
                <w:lang w:val="en-US"/>
              </w:rPr>
              <w:t>Other</w:t>
            </w:r>
          </w:p>
        </w:tc>
        <w:tc>
          <w:tcPr>
            <w:tcW w:w="3700" w:type="dxa"/>
            <w:tcBorders>
              <w:top w:val="nil"/>
              <w:left w:val="single" w:sz="4" w:space="0" w:color="808080"/>
              <w:bottom w:val="nil"/>
              <w:right w:val="single" w:sz="4" w:space="0" w:color="808080"/>
            </w:tcBorders>
            <w:shd w:val="clear" w:color="000000" w:fill="FCD5B4"/>
            <w:noWrap/>
            <w:vAlign w:val="center"/>
            <w:hideMark/>
          </w:tcPr>
          <w:p w14:paraId="4FEA4570" w14:textId="77777777" w:rsidR="00B64D7D" w:rsidRPr="0082380B" w:rsidRDefault="00B64D7D" w:rsidP="009A3C20">
            <w:pPr>
              <w:spacing w:after="0" w:line="240" w:lineRule="auto"/>
              <w:jc w:val="center"/>
              <w:rPr>
                <w:rFonts w:ascii="Arial" w:eastAsia="Times New Roman" w:hAnsi="Arial" w:cs="Arial"/>
                <w:szCs w:val="24"/>
                <w:lang w:val="en-US"/>
              </w:rPr>
            </w:pPr>
            <w:r w:rsidRPr="0082380B">
              <w:rPr>
                <w:rFonts w:ascii="Arial" w:eastAsia="Times New Roman" w:hAnsi="Arial" w:cs="Arial"/>
                <w:szCs w:val="24"/>
                <w:lang w:val="en-US"/>
              </w:rPr>
              <w:t>£0</w:t>
            </w:r>
          </w:p>
        </w:tc>
      </w:tr>
      <w:tr w:rsidR="00B64D7D" w:rsidRPr="0082380B" w14:paraId="3AF5A10E" w14:textId="77777777" w:rsidTr="009A3C20">
        <w:trPr>
          <w:trHeight w:val="450"/>
        </w:trPr>
        <w:tc>
          <w:tcPr>
            <w:tcW w:w="5640" w:type="dxa"/>
            <w:tcBorders>
              <w:top w:val="single" w:sz="8" w:space="0" w:color="808080"/>
              <w:left w:val="single" w:sz="8" w:space="0" w:color="808080"/>
              <w:bottom w:val="single" w:sz="8" w:space="0" w:color="808080"/>
              <w:right w:val="nil"/>
            </w:tcBorders>
            <w:shd w:val="clear" w:color="000000" w:fill="BFBFBF"/>
            <w:noWrap/>
            <w:vAlign w:val="center"/>
            <w:hideMark/>
          </w:tcPr>
          <w:p w14:paraId="0D220D91" w14:textId="77777777" w:rsidR="00B64D7D" w:rsidRPr="0082380B" w:rsidRDefault="00B64D7D" w:rsidP="009A3C20">
            <w:pPr>
              <w:spacing w:after="0" w:line="240" w:lineRule="auto"/>
              <w:rPr>
                <w:rFonts w:ascii="Arial" w:eastAsia="Times New Roman" w:hAnsi="Arial" w:cs="Arial"/>
                <w:b/>
                <w:bCs/>
                <w:szCs w:val="24"/>
                <w:lang w:val="en-US"/>
              </w:rPr>
            </w:pPr>
            <w:r w:rsidRPr="0082380B">
              <w:rPr>
                <w:rFonts w:ascii="Arial" w:eastAsia="Times New Roman" w:hAnsi="Arial" w:cs="Arial"/>
                <w:b/>
                <w:bCs/>
                <w:szCs w:val="24"/>
                <w:lang w:val="en-US"/>
              </w:rPr>
              <w:t>Total cash in-flows (A)</w:t>
            </w:r>
          </w:p>
        </w:tc>
        <w:tc>
          <w:tcPr>
            <w:tcW w:w="3700" w:type="dxa"/>
            <w:tcBorders>
              <w:top w:val="single" w:sz="8" w:space="0" w:color="808080"/>
              <w:left w:val="single" w:sz="4" w:space="0" w:color="808080"/>
              <w:bottom w:val="single" w:sz="8" w:space="0" w:color="808080"/>
              <w:right w:val="single" w:sz="4" w:space="0" w:color="808080"/>
            </w:tcBorders>
            <w:shd w:val="clear" w:color="000000" w:fill="D8E4BC"/>
            <w:noWrap/>
            <w:vAlign w:val="center"/>
            <w:hideMark/>
          </w:tcPr>
          <w:p w14:paraId="6E6F329D" w14:textId="77777777" w:rsidR="00B64D7D" w:rsidRPr="0082380B" w:rsidRDefault="00B64D7D" w:rsidP="009A3C20">
            <w:pPr>
              <w:spacing w:after="0" w:line="240" w:lineRule="auto"/>
              <w:jc w:val="center"/>
              <w:rPr>
                <w:rFonts w:ascii="Arial" w:eastAsia="Times New Roman" w:hAnsi="Arial" w:cs="Arial"/>
                <w:b/>
                <w:bCs/>
                <w:szCs w:val="24"/>
                <w:lang w:val="en-US"/>
              </w:rPr>
            </w:pPr>
            <w:r w:rsidRPr="0082380B">
              <w:rPr>
                <w:rFonts w:ascii="Arial" w:eastAsia="Times New Roman" w:hAnsi="Arial" w:cs="Arial"/>
                <w:b/>
                <w:bCs/>
                <w:szCs w:val="24"/>
                <w:lang w:val="en-US"/>
              </w:rPr>
              <w:t>£65,000</w:t>
            </w:r>
          </w:p>
        </w:tc>
      </w:tr>
      <w:tr w:rsidR="00B64D7D" w:rsidRPr="0082380B" w14:paraId="069B180A" w14:textId="77777777" w:rsidTr="009A3C20">
        <w:trPr>
          <w:trHeight w:val="375"/>
        </w:trPr>
        <w:tc>
          <w:tcPr>
            <w:tcW w:w="5640" w:type="dxa"/>
            <w:tcBorders>
              <w:top w:val="nil"/>
              <w:left w:val="nil"/>
              <w:bottom w:val="nil"/>
              <w:right w:val="nil"/>
            </w:tcBorders>
            <w:shd w:val="clear" w:color="000000" w:fill="FFFFFF"/>
            <w:noWrap/>
            <w:vAlign w:val="bottom"/>
            <w:hideMark/>
          </w:tcPr>
          <w:p w14:paraId="7C305ED7" w14:textId="77777777" w:rsidR="00B64D7D" w:rsidRPr="0082380B" w:rsidRDefault="00B64D7D" w:rsidP="009A3C20">
            <w:pPr>
              <w:spacing w:after="0" w:line="240" w:lineRule="auto"/>
              <w:rPr>
                <w:rFonts w:ascii="Arial" w:eastAsia="Times New Roman" w:hAnsi="Arial" w:cs="Arial"/>
                <w:sz w:val="22"/>
                <w:lang w:val="en-US"/>
              </w:rPr>
            </w:pPr>
            <w:r w:rsidRPr="0082380B">
              <w:rPr>
                <w:rFonts w:ascii="Arial" w:eastAsia="Times New Roman" w:hAnsi="Arial" w:cs="Arial"/>
                <w:sz w:val="22"/>
                <w:lang w:val="en-US"/>
              </w:rPr>
              <w:t> </w:t>
            </w:r>
          </w:p>
        </w:tc>
        <w:tc>
          <w:tcPr>
            <w:tcW w:w="3700" w:type="dxa"/>
            <w:tcBorders>
              <w:top w:val="single" w:sz="8" w:space="0" w:color="808080"/>
              <w:left w:val="single" w:sz="8" w:space="0" w:color="808080"/>
              <w:bottom w:val="single" w:sz="8" w:space="0" w:color="808080"/>
              <w:right w:val="single" w:sz="4" w:space="0" w:color="595959"/>
            </w:tcBorders>
            <w:shd w:val="clear" w:color="000000" w:fill="3F8846"/>
            <w:noWrap/>
            <w:vAlign w:val="center"/>
            <w:hideMark/>
          </w:tcPr>
          <w:p w14:paraId="66B34641" w14:textId="77777777" w:rsidR="00B64D7D" w:rsidRPr="0082380B" w:rsidRDefault="00B64D7D" w:rsidP="009A3C20">
            <w:pPr>
              <w:spacing w:after="0" w:line="240" w:lineRule="auto"/>
              <w:jc w:val="center"/>
              <w:rPr>
                <w:rFonts w:ascii="Arial" w:eastAsia="Times New Roman" w:hAnsi="Arial" w:cs="Arial"/>
                <w:b/>
                <w:bCs/>
                <w:color w:val="FFFFFF"/>
                <w:sz w:val="28"/>
                <w:szCs w:val="28"/>
                <w:lang w:val="en-US"/>
              </w:rPr>
            </w:pPr>
            <w:r w:rsidRPr="0082380B">
              <w:rPr>
                <w:rFonts w:ascii="Arial" w:eastAsia="Times New Roman" w:hAnsi="Arial" w:cs="Arial"/>
                <w:b/>
                <w:bCs/>
                <w:color w:val="FFFFFF"/>
                <w:sz w:val="28"/>
                <w:szCs w:val="28"/>
                <w:lang w:val="en-US"/>
              </w:rPr>
              <w:t>MONTH</w:t>
            </w:r>
          </w:p>
        </w:tc>
      </w:tr>
      <w:tr w:rsidR="00B64D7D" w:rsidRPr="0082380B" w14:paraId="3400A927" w14:textId="77777777" w:rsidTr="009A3C20">
        <w:trPr>
          <w:trHeight w:val="630"/>
        </w:trPr>
        <w:tc>
          <w:tcPr>
            <w:tcW w:w="5640" w:type="dxa"/>
            <w:tcBorders>
              <w:top w:val="single" w:sz="8" w:space="0" w:color="808080"/>
              <w:left w:val="single" w:sz="8" w:space="0" w:color="808080"/>
              <w:bottom w:val="single" w:sz="4" w:space="0" w:color="808080"/>
              <w:right w:val="single" w:sz="4" w:space="0" w:color="808080"/>
            </w:tcBorders>
            <w:shd w:val="clear" w:color="000000" w:fill="3F8846"/>
            <w:noWrap/>
            <w:vAlign w:val="center"/>
            <w:hideMark/>
          </w:tcPr>
          <w:p w14:paraId="06F5E4BE" w14:textId="77777777" w:rsidR="00B64D7D" w:rsidRPr="0082380B" w:rsidRDefault="00B64D7D" w:rsidP="009A3C20">
            <w:pPr>
              <w:spacing w:after="0" w:line="240" w:lineRule="auto"/>
              <w:jc w:val="center"/>
              <w:rPr>
                <w:rFonts w:ascii="Arial" w:eastAsia="Times New Roman" w:hAnsi="Arial" w:cs="Arial"/>
                <w:b/>
                <w:bCs/>
                <w:color w:val="FFFFFF"/>
                <w:sz w:val="28"/>
                <w:szCs w:val="28"/>
                <w:lang w:val="en-US"/>
              </w:rPr>
            </w:pPr>
            <w:r w:rsidRPr="0082380B">
              <w:rPr>
                <w:rFonts w:ascii="Arial" w:eastAsia="Times New Roman" w:hAnsi="Arial" w:cs="Arial"/>
                <w:b/>
                <w:bCs/>
                <w:color w:val="FFFFFF"/>
                <w:sz w:val="28"/>
                <w:szCs w:val="28"/>
                <w:lang w:val="en-US"/>
              </w:rPr>
              <w:t>Cash out-expenses</w:t>
            </w:r>
          </w:p>
        </w:tc>
        <w:tc>
          <w:tcPr>
            <w:tcW w:w="3700" w:type="dxa"/>
            <w:tcBorders>
              <w:top w:val="nil"/>
              <w:left w:val="nil"/>
              <w:bottom w:val="single" w:sz="4" w:space="0" w:color="808080"/>
              <w:right w:val="single" w:sz="4" w:space="0" w:color="808080"/>
            </w:tcBorders>
            <w:shd w:val="clear" w:color="000000" w:fill="3F8846"/>
            <w:noWrap/>
            <w:vAlign w:val="center"/>
            <w:hideMark/>
          </w:tcPr>
          <w:p w14:paraId="22550DD7" w14:textId="77777777" w:rsidR="00B64D7D" w:rsidRPr="0082380B" w:rsidRDefault="00B64D7D" w:rsidP="009A3C20">
            <w:pPr>
              <w:spacing w:after="0" w:line="240" w:lineRule="auto"/>
              <w:jc w:val="center"/>
              <w:rPr>
                <w:rFonts w:ascii="Arial" w:eastAsia="Times New Roman" w:hAnsi="Arial" w:cs="Arial"/>
                <w:b/>
                <w:bCs/>
                <w:color w:val="FFFFFF"/>
                <w:sz w:val="28"/>
                <w:szCs w:val="28"/>
                <w:lang w:val="en-US"/>
              </w:rPr>
            </w:pPr>
            <w:r w:rsidRPr="0082380B">
              <w:rPr>
                <w:rFonts w:ascii="Arial" w:eastAsia="Times New Roman" w:hAnsi="Arial" w:cs="Arial"/>
                <w:b/>
                <w:bCs/>
                <w:color w:val="FFFFFF"/>
                <w:sz w:val="28"/>
                <w:szCs w:val="28"/>
                <w:lang w:val="en-US"/>
              </w:rPr>
              <w:t>1</w:t>
            </w:r>
          </w:p>
        </w:tc>
      </w:tr>
      <w:tr w:rsidR="00B64D7D" w:rsidRPr="0082380B" w14:paraId="46C2F6E1" w14:textId="77777777" w:rsidTr="009A3C20">
        <w:trPr>
          <w:trHeight w:val="285"/>
        </w:trPr>
        <w:tc>
          <w:tcPr>
            <w:tcW w:w="5640" w:type="dxa"/>
            <w:tcBorders>
              <w:top w:val="single" w:sz="4" w:space="0" w:color="auto"/>
              <w:left w:val="single" w:sz="4" w:space="0" w:color="auto"/>
              <w:bottom w:val="single" w:sz="4" w:space="0" w:color="auto"/>
              <w:right w:val="single" w:sz="4" w:space="0" w:color="auto"/>
            </w:tcBorders>
            <w:shd w:val="clear" w:color="000000" w:fill="FCD5B4"/>
            <w:vAlign w:val="center"/>
            <w:hideMark/>
          </w:tcPr>
          <w:p w14:paraId="186611EA" w14:textId="77777777" w:rsidR="00B64D7D" w:rsidRPr="0082380B" w:rsidRDefault="00B64D7D" w:rsidP="009A3C20">
            <w:pPr>
              <w:spacing w:after="0" w:line="240" w:lineRule="auto"/>
              <w:rPr>
                <w:rFonts w:ascii="Arial" w:eastAsia="Times New Roman" w:hAnsi="Arial" w:cs="Arial"/>
                <w:b/>
                <w:bCs/>
                <w:color w:val="000000"/>
                <w:szCs w:val="24"/>
                <w:lang w:val="en-US"/>
              </w:rPr>
            </w:pPr>
            <w:r w:rsidRPr="0082380B">
              <w:rPr>
                <w:rFonts w:ascii="Arial" w:eastAsia="Times New Roman" w:hAnsi="Arial" w:cs="Arial"/>
                <w:b/>
                <w:bCs/>
                <w:color w:val="000000"/>
                <w:szCs w:val="24"/>
                <w:lang w:val="en-US"/>
              </w:rPr>
              <w:t>Rent or premises costs</w:t>
            </w:r>
          </w:p>
        </w:tc>
        <w:tc>
          <w:tcPr>
            <w:tcW w:w="3700" w:type="dxa"/>
            <w:tcBorders>
              <w:top w:val="single" w:sz="4" w:space="0" w:color="auto"/>
              <w:left w:val="nil"/>
              <w:bottom w:val="single" w:sz="4" w:space="0" w:color="auto"/>
              <w:right w:val="single" w:sz="4" w:space="0" w:color="auto"/>
            </w:tcBorders>
            <w:shd w:val="clear" w:color="000000" w:fill="FCD5B4"/>
            <w:noWrap/>
            <w:vAlign w:val="center"/>
            <w:hideMark/>
          </w:tcPr>
          <w:p w14:paraId="1ECA0232" w14:textId="77777777" w:rsidR="00B64D7D" w:rsidRPr="0082380B" w:rsidRDefault="00B64D7D" w:rsidP="009A3C20">
            <w:pPr>
              <w:spacing w:after="0" w:line="240" w:lineRule="auto"/>
              <w:jc w:val="center"/>
              <w:rPr>
                <w:rFonts w:ascii="Arial" w:eastAsia="Times New Roman" w:hAnsi="Arial" w:cs="Arial"/>
                <w:szCs w:val="24"/>
                <w:lang w:val="en-US"/>
              </w:rPr>
            </w:pPr>
            <w:r w:rsidRPr="0082380B">
              <w:rPr>
                <w:rFonts w:ascii="Arial" w:eastAsia="Times New Roman" w:hAnsi="Arial" w:cs="Arial"/>
                <w:szCs w:val="24"/>
                <w:lang w:val="en-US"/>
              </w:rPr>
              <w:t>£5,000</w:t>
            </w:r>
          </w:p>
        </w:tc>
      </w:tr>
      <w:tr w:rsidR="00B64D7D" w:rsidRPr="0082380B" w14:paraId="56F6F438" w14:textId="77777777" w:rsidTr="009A3C20">
        <w:trPr>
          <w:trHeight w:val="285"/>
        </w:trPr>
        <w:tc>
          <w:tcPr>
            <w:tcW w:w="5640" w:type="dxa"/>
            <w:tcBorders>
              <w:top w:val="nil"/>
              <w:left w:val="single" w:sz="4" w:space="0" w:color="auto"/>
              <w:bottom w:val="single" w:sz="4" w:space="0" w:color="auto"/>
              <w:right w:val="single" w:sz="4" w:space="0" w:color="auto"/>
            </w:tcBorders>
            <w:shd w:val="clear" w:color="000000" w:fill="FCD5B4"/>
            <w:vAlign w:val="center"/>
            <w:hideMark/>
          </w:tcPr>
          <w:p w14:paraId="4085F0DA" w14:textId="77777777" w:rsidR="00B64D7D" w:rsidRPr="0082380B" w:rsidRDefault="00B64D7D" w:rsidP="009A3C20">
            <w:pPr>
              <w:spacing w:after="0" w:line="240" w:lineRule="auto"/>
              <w:rPr>
                <w:rFonts w:ascii="Arial" w:eastAsia="Times New Roman" w:hAnsi="Arial" w:cs="Arial"/>
                <w:b/>
                <w:bCs/>
                <w:color w:val="000000"/>
                <w:szCs w:val="24"/>
                <w:lang w:val="en-US"/>
              </w:rPr>
            </w:pPr>
            <w:r w:rsidRPr="0082380B">
              <w:rPr>
                <w:rFonts w:ascii="Arial" w:eastAsia="Times New Roman" w:hAnsi="Arial" w:cs="Arial"/>
                <w:b/>
                <w:bCs/>
                <w:color w:val="000000"/>
                <w:szCs w:val="24"/>
                <w:lang w:val="en-US"/>
              </w:rPr>
              <w:t>Business rates for your business premises</w:t>
            </w:r>
          </w:p>
        </w:tc>
        <w:tc>
          <w:tcPr>
            <w:tcW w:w="3700" w:type="dxa"/>
            <w:tcBorders>
              <w:top w:val="nil"/>
              <w:left w:val="nil"/>
              <w:bottom w:val="single" w:sz="4" w:space="0" w:color="auto"/>
              <w:right w:val="single" w:sz="4" w:space="0" w:color="auto"/>
            </w:tcBorders>
            <w:shd w:val="clear" w:color="000000" w:fill="FCD5B4"/>
            <w:noWrap/>
            <w:vAlign w:val="center"/>
            <w:hideMark/>
          </w:tcPr>
          <w:p w14:paraId="6D75B03D" w14:textId="77777777" w:rsidR="00B64D7D" w:rsidRPr="0082380B" w:rsidRDefault="00B64D7D" w:rsidP="009A3C20">
            <w:pPr>
              <w:spacing w:after="0" w:line="240" w:lineRule="auto"/>
              <w:jc w:val="center"/>
              <w:rPr>
                <w:rFonts w:ascii="Arial" w:eastAsia="Times New Roman" w:hAnsi="Arial" w:cs="Arial"/>
                <w:szCs w:val="24"/>
                <w:lang w:val="en-US"/>
              </w:rPr>
            </w:pPr>
            <w:r w:rsidRPr="0082380B">
              <w:rPr>
                <w:rFonts w:ascii="Arial" w:eastAsia="Times New Roman" w:hAnsi="Arial" w:cs="Arial"/>
                <w:szCs w:val="24"/>
                <w:lang w:val="en-US"/>
              </w:rPr>
              <w:t>£500</w:t>
            </w:r>
          </w:p>
        </w:tc>
      </w:tr>
      <w:tr w:rsidR="00B64D7D" w:rsidRPr="0082380B" w14:paraId="0B3AB637" w14:textId="77777777" w:rsidTr="009A3C20">
        <w:trPr>
          <w:trHeight w:val="285"/>
        </w:trPr>
        <w:tc>
          <w:tcPr>
            <w:tcW w:w="5640" w:type="dxa"/>
            <w:tcBorders>
              <w:top w:val="nil"/>
              <w:left w:val="single" w:sz="4" w:space="0" w:color="auto"/>
              <w:bottom w:val="single" w:sz="4" w:space="0" w:color="auto"/>
              <w:right w:val="single" w:sz="4" w:space="0" w:color="auto"/>
            </w:tcBorders>
            <w:shd w:val="clear" w:color="000000" w:fill="FCD5B4"/>
            <w:vAlign w:val="center"/>
            <w:hideMark/>
          </w:tcPr>
          <w:p w14:paraId="5B03DD16" w14:textId="77777777" w:rsidR="00B64D7D" w:rsidRPr="0082380B" w:rsidRDefault="00B64D7D" w:rsidP="009A3C20">
            <w:pPr>
              <w:spacing w:after="0" w:line="240" w:lineRule="auto"/>
              <w:rPr>
                <w:rFonts w:ascii="Arial" w:eastAsia="Times New Roman" w:hAnsi="Arial" w:cs="Arial"/>
                <w:b/>
                <w:bCs/>
                <w:color w:val="000000"/>
                <w:szCs w:val="24"/>
                <w:lang w:val="en-US"/>
              </w:rPr>
            </w:pPr>
            <w:r w:rsidRPr="0082380B">
              <w:rPr>
                <w:rFonts w:ascii="Arial" w:eastAsia="Times New Roman" w:hAnsi="Arial" w:cs="Arial"/>
                <w:b/>
                <w:bCs/>
                <w:color w:val="000000"/>
                <w:szCs w:val="24"/>
                <w:lang w:val="en-US"/>
              </w:rPr>
              <w:t>Utilities (gas, electricity, water)</w:t>
            </w:r>
          </w:p>
        </w:tc>
        <w:tc>
          <w:tcPr>
            <w:tcW w:w="3700" w:type="dxa"/>
            <w:tcBorders>
              <w:top w:val="nil"/>
              <w:left w:val="nil"/>
              <w:bottom w:val="single" w:sz="4" w:space="0" w:color="auto"/>
              <w:right w:val="single" w:sz="4" w:space="0" w:color="auto"/>
            </w:tcBorders>
            <w:shd w:val="clear" w:color="000000" w:fill="FCD5B4"/>
            <w:noWrap/>
            <w:vAlign w:val="center"/>
            <w:hideMark/>
          </w:tcPr>
          <w:p w14:paraId="3E457F8A" w14:textId="77777777" w:rsidR="00B64D7D" w:rsidRPr="0082380B" w:rsidRDefault="00B64D7D" w:rsidP="009A3C20">
            <w:pPr>
              <w:spacing w:after="0" w:line="240" w:lineRule="auto"/>
              <w:jc w:val="center"/>
              <w:rPr>
                <w:rFonts w:ascii="Arial" w:eastAsia="Times New Roman" w:hAnsi="Arial" w:cs="Arial"/>
                <w:szCs w:val="24"/>
                <w:lang w:val="en-US"/>
              </w:rPr>
            </w:pPr>
            <w:r w:rsidRPr="0082380B">
              <w:rPr>
                <w:rFonts w:ascii="Arial" w:eastAsia="Times New Roman" w:hAnsi="Arial" w:cs="Arial"/>
                <w:szCs w:val="24"/>
                <w:lang w:val="en-US"/>
              </w:rPr>
              <w:t>£400</w:t>
            </w:r>
          </w:p>
        </w:tc>
      </w:tr>
      <w:tr w:rsidR="00B64D7D" w:rsidRPr="0082380B" w14:paraId="69D718E0" w14:textId="77777777" w:rsidTr="009A3C20">
        <w:trPr>
          <w:trHeight w:val="315"/>
        </w:trPr>
        <w:tc>
          <w:tcPr>
            <w:tcW w:w="5640" w:type="dxa"/>
            <w:tcBorders>
              <w:top w:val="nil"/>
              <w:left w:val="single" w:sz="4" w:space="0" w:color="auto"/>
              <w:bottom w:val="single" w:sz="4" w:space="0" w:color="auto"/>
              <w:right w:val="single" w:sz="4" w:space="0" w:color="auto"/>
            </w:tcBorders>
            <w:shd w:val="clear" w:color="000000" w:fill="FCD5B4"/>
            <w:vAlign w:val="center"/>
            <w:hideMark/>
          </w:tcPr>
          <w:p w14:paraId="666D10BA" w14:textId="77777777" w:rsidR="00B64D7D" w:rsidRPr="0082380B" w:rsidRDefault="00B64D7D" w:rsidP="009A3C20">
            <w:pPr>
              <w:spacing w:after="0" w:line="240" w:lineRule="auto"/>
              <w:rPr>
                <w:rFonts w:ascii="Arial" w:eastAsia="Times New Roman" w:hAnsi="Arial" w:cs="Arial"/>
                <w:b/>
                <w:bCs/>
                <w:color w:val="000000"/>
                <w:szCs w:val="24"/>
                <w:lang w:val="en-US"/>
              </w:rPr>
            </w:pPr>
            <w:r w:rsidRPr="0082380B">
              <w:rPr>
                <w:rFonts w:ascii="Arial" w:eastAsia="Times New Roman" w:hAnsi="Arial" w:cs="Arial"/>
                <w:b/>
                <w:bCs/>
                <w:color w:val="000000"/>
                <w:szCs w:val="24"/>
                <w:lang w:val="en-US"/>
              </w:rPr>
              <w:t>Insurance</w:t>
            </w:r>
          </w:p>
        </w:tc>
        <w:tc>
          <w:tcPr>
            <w:tcW w:w="3700" w:type="dxa"/>
            <w:tcBorders>
              <w:top w:val="nil"/>
              <w:left w:val="nil"/>
              <w:bottom w:val="single" w:sz="4" w:space="0" w:color="auto"/>
              <w:right w:val="single" w:sz="4" w:space="0" w:color="auto"/>
            </w:tcBorders>
            <w:shd w:val="clear" w:color="000000" w:fill="FCD5B4"/>
            <w:noWrap/>
            <w:vAlign w:val="center"/>
            <w:hideMark/>
          </w:tcPr>
          <w:p w14:paraId="0127AAFB" w14:textId="77777777" w:rsidR="00B64D7D" w:rsidRPr="0082380B" w:rsidRDefault="00B64D7D" w:rsidP="009A3C20">
            <w:pPr>
              <w:spacing w:after="0" w:line="240" w:lineRule="auto"/>
              <w:jc w:val="center"/>
              <w:rPr>
                <w:rFonts w:ascii="Arial" w:eastAsia="Times New Roman" w:hAnsi="Arial" w:cs="Arial"/>
                <w:szCs w:val="24"/>
                <w:lang w:val="en-US"/>
              </w:rPr>
            </w:pPr>
            <w:r w:rsidRPr="0082380B">
              <w:rPr>
                <w:rFonts w:ascii="Arial" w:eastAsia="Times New Roman" w:hAnsi="Arial" w:cs="Arial"/>
                <w:szCs w:val="24"/>
                <w:lang w:val="en-US"/>
              </w:rPr>
              <w:t>£300</w:t>
            </w:r>
          </w:p>
        </w:tc>
      </w:tr>
      <w:tr w:rsidR="00B64D7D" w:rsidRPr="0082380B" w14:paraId="4EB56E05" w14:textId="77777777" w:rsidTr="009A3C20">
        <w:trPr>
          <w:trHeight w:val="315"/>
        </w:trPr>
        <w:tc>
          <w:tcPr>
            <w:tcW w:w="5640" w:type="dxa"/>
            <w:tcBorders>
              <w:top w:val="nil"/>
              <w:left w:val="single" w:sz="4" w:space="0" w:color="auto"/>
              <w:bottom w:val="single" w:sz="4" w:space="0" w:color="auto"/>
              <w:right w:val="single" w:sz="4" w:space="0" w:color="auto"/>
            </w:tcBorders>
            <w:shd w:val="clear" w:color="000000" w:fill="FCD5B4"/>
            <w:vAlign w:val="center"/>
            <w:hideMark/>
          </w:tcPr>
          <w:p w14:paraId="7BE24455" w14:textId="77777777" w:rsidR="00B64D7D" w:rsidRPr="0082380B" w:rsidRDefault="00B64D7D" w:rsidP="009A3C20">
            <w:pPr>
              <w:spacing w:after="0" w:line="240" w:lineRule="auto"/>
              <w:rPr>
                <w:rFonts w:ascii="Arial" w:eastAsia="Times New Roman" w:hAnsi="Arial" w:cs="Arial"/>
                <w:b/>
                <w:bCs/>
                <w:color w:val="000000"/>
                <w:szCs w:val="24"/>
                <w:lang w:val="en-US"/>
              </w:rPr>
            </w:pPr>
            <w:r w:rsidRPr="0082380B">
              <w:rPr>
                <w:rFonts w:ascii="Arial" w:eastAsia="Times New Roman" w:hAnsi="Arial" w:cs="Arial"/>
                <w:b/>
                <w:bCs/>
                <w:color w:val="000000"/>
                <w:szCs w:val="24"/>
                <w:lang w:val="en-US"/>
              </w:rPr>
              <w:t>Telephone and internet</w:t>
            </w:r>
          </w:p>
        </w:tc>
        <w:tc>
          <w:tcPr>
            <w:tcW w:w="3700" w:type="dxa"/>
            <w:tcBorders>
              <w:top w:val="nil"/>
              <w:left w:val="nil"/>
              <w:bottom w:val="single" w:sz="4" w:space="0" w:color="auto"/>
              <w:right w:val="single" w:sz="4" w:space="0" w:color="auto"/>
            </w:tcBorders>
            <w:shd w:val="clear" w:color="000000" w:fill="FCD5B4"/>
            <w:noWrap/>
            <w:vAlign w:val="center"/>
            <w:hideMark/>
          </w:tcPr>
          <w:p w14:paraId="326458F5" w14:textId="77777777" w:rsidR="00B64D7D" w:rsidRPr="0082380B" w:rsidRDefault="00B64D7D" w:rsidP="009A3C20">
            <w:pPr>
              <w:spacing w:after="0" w:line="240" w:lineRule="auto"/>
              <w:jc w:val="center"/>
              <w:rPr>
                <w:rFonts w:ascii="Arial" w:eastAsia="Times New Roman" w:hAnsi="Arial" w:cs="Arial"/>
                <w:szCs w:val="24"/>
                <w:lang w:val="en-US"/>
              </w:rPr>
            </w:pPr>
            <w:r w:rsidRPr="0082380B">
              <w:rPr>
                <w:rFonts w:ascii="Arial" w:eastAsia="Times New Roman" w:hAnsi="Arial" w:cs="Arial"/>
                <w:szCs w:val="24"/>
                <w:lang w:val="en-US"/>
              </w:rPr>
              <w:t>£200</w:t>
            </w:r>
          </w:p>
        </w:tc>
      </w:tr>
      <w:tr w:rsidR="00B64D7D" w:rsidRPr="0082380B" w14:paraId="7FF17F3A" w14:textId="77777777" w:rsidTr="009A3C20">
        <w:trPr>
          <w:trHeight w:val="315"/>
        </w:trPr>
        <w:tc>
          <w:tcPr>
            <w:tcW w:w="5640" w:type="dxa"/>
            <w:tcBorders>
              <w:top w:val="nil"/>
              <w:left w:val="single" w:sz="4" w:space="0" w:color="auto"/>
              <w:bottom w:val="single" w:sz="4" w:space="0" w:color="auto"/>
              <w:right w:val="single" w:sz="4" w:space="0" w:color="auto"/>
            </w:tcBorders>
            <w:shd w:val="clear" w:color="000000" w:fill="FCD5B4"/>
            <w:vAlign w:val="center"/>
            <w:hideMark/>
          </w:tcPr>
          <w:p w14:paraId="214A8671" w14:textId="77777777" w:rsidR="00B64D7D" w:rsidRPr="0082380B" w:rsidRDefault="00B64D7D" w:rsidP="009A3C20">
            <w:pPr>
              <w:spacing w:after="0" w:line="240" w:lineRule="auto"/>
              <w:rPr>
                <w:rFonts w:ascii="Arial" w:eastAsia="Times New Roman" w:hAnsi="Arial" w:cs="Arial"/>
                <w:b/>
                <w:bCs/>
                <w:color w:val="000000"/>
                <w:szCs w:val="24"/>
                <w:lang w:val="en-US"/>
              </w:rPr>
            </w:pPr>
            <w:r w:rsidRPr="0082380B">
              <w:rPr>
                <w:rFonts w:ascii="Arial" w:eastAsia="Times New Roman" w:hAnsi="Arial" w:cs="Arial"/>
                <w:b/>
                <w:bCs/>
                <w:color w:val="000000"/>
                <w:szCs w:val="24"/>
                <w:lang w:val="en-US"/>
              </w:rPr>
              <w:t>Marketing and advertising expenses</w:t>
            </w:r>
          </w:p>
        </w:tc>
        <w:tc>
          <w:tcPr>
            <w:tcW w:w="3700" w:type="dxa"/>
            <w:tcBorders>
              <w:top w:val="nil"/>
              <w:left w:val="nil"/>
              <w:bottom w:val="single" w:sz="4" w:space="0" w:color="auto"/>
              <w:right w:val="single" w:sz="4" w:space="0" w:color="auto"/>
            </w:tcBorders>
            <w:shd w:val="clear" w:color="000000" w:fill="FCD5B4"/>
            <w:noWrap/>
            <w:vAlign w:val="center"/>
            <w:hideMark/>
          </w:tcPr>
          <w:p w14:paraId="4314619C" w14:textId="77777777" w:rsidR="00B64D7D" w:rsidRPr="0082380B" w:rsidRDefault="00B64D7D" w:rsidP="009A3C20">
            <w:pPr>
              <w:spacing w:after="0" w:line="240" w:lineRule="auto"/>
              <w:jc w:val="center"/>
              <w:rPr>
                <w:rFonts w:ascii="Arial" w:eastAsia="Times New Roman" w:hAnsi="Arial" w:cs="Arial"/>
                <w:szCs w:val="24"/>
                <w:lang w:val="en-US"/>
              </w:rPr>
            </w:pPr>
            <w:r w:rsidRPr="0082380B">
              <w:rPr>
                <w:rFonts w:ascii="Arial" w:eastAsia="Times New Roman" w:hAnsi="Arial" w:cs="Arial"/>
                <w:szCs w:val="24"/>
                <w:lang w:val="en-US"/>
              </w:rPr>
              <w:t>£3,000</w:t>
            </w:r>
          </w:p>
        </w:tc>
      </w:tr>
      <w:tr w:rsidR="00B64D7D" w:rsidRPr="0082380B" w14:paraId="73F30DFD" w14:textId="77777777" w:rsidTr="009A3C20">
        <w:trPr>
          <w:trHeight w:val="315"/>
        </w:trPr>
        <w:tc>
          <w:tcPr>
            <w:tcW w:w="5640" w:type="dxa"/>
            <w:tcBorders>
              <w:top w:val="nil"/>
              <w:left w:val="single" w:sz="4" w:space="0" w:color="auto"/>
              <w:bottom w:val="single" w:sz="4" w:space="0" w:color="auto"/>
              <w:right w:val="single" w:sz="4" w:space="0" w:color="auto"/>
            </w:tcBorders>
            <w:shd w:val="clear" w:color="000000" w:fill="FCD5B4"/>
            <w:vAlign w:val="center"/>
            <w:hideMark/>
          </w:tcPr>
          <w:p w14:paraId="6EAAC0F0" w14:textId="77777777" w:rsidR="00B64D7D" w:rsidRPr="0082380B" w:rsidRDefault="00B64D7D" w:rsidP="009A3C20">
            <w:pPr>
              <w:spacing w:after="0" w:line="240" w:lineRule="auto"/>
              <w:rPr>
                <w:rFonts w:ascii="Arial" w:eastAsia="Times New Roman" w:hAnsi="Arial" w:cs="Arial"/>
                <w:b/>
                <w:bCs/>
                <w:color w:val="000000"/>
                <w:szCs w:val="24"/>
                <w:lang w:val="en-US"/>
              </w:rPr>
            </w:pPr>
            <w:r w:rsidRPr="0082380B">
              <w:rPr>
                <w:rFonts w:ascii="Arial" w:eastAsia="Times New Roman" w:hAnsi="Arial" w:cs="Arial"/>
                <w:b/>
                <w:bCs/>
                <w:color w:val="000000"/>
                <w:szCs w:val="24"/>
                <w:lang w:val="en-US"/>
              </w:rPr>
              <w:lastRenderedPageBreak/>
              <w:t>Vehicle running costs</w:t>
            </w:r>
          </w:p>
        </w:tc>
        <w:tc>
          <w:tcPr>
            <w:tcW w:w="3700" w:type="dxa"/>
            <w:tcBorders>
              <w:top w:val="nil"/>
              <w:left w:val="nil"/>
              <w:bottom w:val="single" w:sz="4" w:space="0" w:color="auto"/>
              <w:right w:val="single" w:sz="4" w:space="0" w:color="auto"/>
            </w:tcBorders>
            <w:shd w:val="clear" w:color="000000" w:fill="FCD5B4"/>
            <w:noWrap/>
            <w:vAlign w:val="center"/>
            <w:hideMark/>
          </w:tcPr>
          <w:p w14:paraId="27B8B48B" w14:textId="77777777" w:rsidR="00B64D7D" w:rsidRPr="0082380B" w:rsidRDefault="00B64D7D" w:rsidP="009A3C20">
            <w:pPr>
              <w:spacing w:after="0" w:line="240" w:lineRule="auto"/>
              <w:jc w:val="center"/>
              <w:rPr>
                <w:rFonts w:ascii="Arial" w:eastAsia="Times New Roman" w:hAnsi="Arial" w:cs="Arial"/>
                <w:szCs w:val="24"/>
                <w:lang w:val="en-US"/>
              </w:rPr>
            </w:pPr>
            <w:r w:rsidRPr="0082380B">
              <w:rPr>
                <w:rFonts w:ascii="Arial" w:eastAsia="Times New Roman" w:hAnsi="Arial" w:cs="Arial"/>
                <w:szCs w:val="24"/>
                <w:lang w:val="en-US"/>
              </w:rPr>
              <w:t>£0</w:t>
            </w:r>
          </w:p>
        </w:tc>
      </w:tr>
      <w:tr w:rsidR="00B64D7D" w:rsidRPr="0082380B" w14:paraId="65D79B84" w14:textId="77777777" w:rsidTr="009A3C20">
        <w:trPr>
          <w:trHeight w:val="315"/>
        </w:trPr>
        <w:tc>
          <w:tcPr>
            <w:tcW w:w="5640" w:type="dxa"/>
            <w:tcBorders>
              <w:top w:val="nil"/>
              <w:left w:val="single" w:sz="4" w:space="0" w:color="auto"/>
              <w:bottom w:val="single" w:sz="4" w:space="0" w:color="auto"/>
              <w:right w:val="single" w:sz="4" w:space="0" w:color="auto"/>
            </w:tcBorders>
            <w:shd w:val="clear" w:color="000000" w:fill="FCD5B4"/>
            <w:vAlign w:val="center"/>
            <w:hideMark/>
          </w:tcPr>
          <w:p w14:paraId="4E6C866A" w14:textId="77777777" w:rsidR="00B64D7D" w:rsidRPr="0082380B" w:rsidRDefault="00B64D7D" w:rsidP="009A3C20">
            <w:pPr>
              <w:spacing w:after="0" w:line="240" w:lineRule="auto"/>
              <w:rPr>
                <w:rFonts w:ascii="Arial" w:eastAsia="Times New Roman" w:hAnsi="Arial" w:cs="Arial"/>
                <w:b/>
                <w:bCs/>
                <w:color w:val="000000"/>
                <w:szCs w:val="24"/>
                <w:lang w:val="en-US"/>
              </w:rPr>
            </w:pPr>
            <w:r w:rsidRPr="0082380B">
              <w:rPr>
                <w:rFonts w:ascii="Arial" w:eastAsia="Times New Roman" w:hAnsi="Arial" w:cs="Arial"/>
                <w:b/>
                <w:bCs/>
                <w:color w:val="000000"/>
                <w:szCs w:val="24"/>
                <w:lang w:val="en-US"/>
              </w:rPr>
              <w:t xml:space="preserve">Equipment </w:t>
            </w:r>
            <w:proofErr w:type="gramStart"/>
            <w:r w:rsidRPr="0082380B">
              <w:rPr>
                <w:rFonts w:ascii="Arial" w:eastAsia="Times New Roman" w:hAnsi="Arial" w:cs="Arial"/>
                <w:b/>
                <w:bCs/>
                <w:color w:val="000000"/>
                <w:szCs w:val="24"/>
                <w:lang w:val="en-US"/>
              </w:rPr>
              <w:t>purchase</w:t>
            </w:r>
            <w:proofErr w:type="gramEnd"/>
            <w:r w:rsidRPr="0082380B">
              <w:rPr>
                <w:rFonts w:ascii="Arial" w:eastAsia="Times New Roman" w:hAnsi="Arial" w:cs="Arial"/>
                <w:b/>
                <w:bCs/>
                <w:color w:val="000000"/>
                <w:szCs w:val="24"/>
                <w:lang w:val="en-US"/>
              </w:rPr>
              <w:t xml:space="preserve"> or leasing</w:t>
            </w:r>
          </w:p>
        </w:tc>
        <w:tc>
          <w:tcPr>
            <w:tcW w:w="3700" w:type="dxa"/>
            <w:tcBorders>
              <w:top w:val="nil"/>
              <w:left w:val="nil"/>
              <w:bottom w:val="single" w:sz="4" w:space="0" w:color="auto"/>
              <w:right w:val="single" w:sz="4" w:space="0" w:color="auto"/>
            </w:tcBorders>
            <w:shd w:val="clear" w:color="000000" w:fill="FCD5B4"/>
            <w:noWrap/>
            <w:vAlign w:val="center"/>
            <w:hideMark/>
          </w:tcPr>
          <w:p w14:paraId="346D72BD" w14:textId="77777777" w:rsidR="00B64D7D" w:rsidRPr="0082380B" w:rsidRDefault="00B64D7D" w:rsidP="009A3C20">
            <w:pPr>
              <w:spacing w:after="0" w:line="240" w:lineRule="auto"/>
              <w:jc w:val="center"/>
              <w:rPr>
                <w:rFonts w:ascii="Arial" w:eastAsia="Times New Roman" w:hAnsi="Arial" w:cs="Arial"/>
                <w:szCs w:val="24"/>
                <w:lang w:val="en-US"/>
              </w:rPr>
            </w:pPr>
            <w:r w:rsidRPr="0082380B">
              <w:rPr>
                <w:rFonts w:ascii="Arial" w:eastAsia="Times New Roman" w:hAnsi="Arial" w:cs="Arial"/>
                <w:szCs w:val="24"/>
                <w:lang w:val="en-US"/>
              </w:rPr>
              <w:t>£15,000</w:t>
            </w:r>
          </w:p>
        </w:tc>
      </w:tr>
      <w:tr w:rsidR="00B64D7D" w:rsidRPr="0082380B" w14:paraId="297029B0" w14:textId="77777777" w:rsidTr="009A3C20">
        <w:trPr>
          <w:trHeight w:val="315"/>
        </w:trPr>
        <w:tc>
          <w:tcPr>
            <w:tcW w:w="5640" w:type="dxa"/>
            <w:tcBorders>
              <w:top w:val="nil"/>
              <w:left w:val="single" w:sz="4" w:space="0" w:color="auto"/>
              <w:bottom w:val="single" w:sz="4" w:space="0" w:color="auto"/>
              <w:right w:val="single" w:sz="4" w:space="0" w:color="auto"/>
            </w:tcBorders>
            <w:shd w:val="clear" w:color="000000" w:fill="FCD5B4"/>
            <w:vAlign w:val="center"/>
            <w:hideMark/>
          </w:tcPr>
          <w:p w14:paraId="1B761582" w14:textId="77777777" w:rsidR="00B64D7D" w:rsidRPr="0082380B" w:rsidRDefault="00B64D7D" w:rsidP="009A3C20">
            <w:pPr>
              <w:spacing w:after="0" w:line="240" w:lineRule="auto"/>
              <w:rPr>
                <w:rFonts w:ascii="Arial" w:eastAsia="Times New Roman" w:hAnsi="Arial" w:cs="Arial"/>
                <w:b/>
                <w:bCs/>
                <w:color w:val="000000"/>
                <w:szCs w:val="24"/>
                <w:lang w:val="en-US"/>
              </w:rPr>
            </w:pPr>
            <w:r w:rsidRPr="0082380B">
              <w:rPr>
                <w:rFonts w:ascii="Arial" w:eastAsia="Times New Roman" w:hAnsi="Arial" w:cs="Arial"/>
                <w:b/>
                <w:bCs/>
                <w:color w:val="000000"/>
                <w:szCs w:val="24"/>
                <w:lang w:val="en-US"/>
              </w:rPr>
              <w:t>Postage, printing, stationery</w:t>
            </w:r>
          </w:p>
        </w:tc>
        <w:tc>
          <w:tcPr>
            <w:tcW w:w="3700" w:type="dxa"/>
            <w:tcBorders>
              <w:top w:val="nil"/>
              <w:left w:val="nil"/>
              <w:bottom w:val="single" w:sz="4" w:space="0" w:color="auto"/>
              <w:right w:val="single" w:sz="4" w:space="0" w:color="auto"/>
            </w:tcBorders>
            <w:shd w:val="clear" w:color="000000" w:fill="FCD5B4"/>
            <w:noWrap/>
            <w:vAlign w:val="center"/>
            <w:hideMark/>
          </w:tcPr>
          <w:p w14:paraId="1C23EE0D" w14:textId="77777777" w:rsidR="00B64D7D" w:rsidRPr="0082380B" w:rsidRDefault="00B64D7D" w:rsidP="009A3C20">
            <w:pPr>
              <w:spacing w:after="0" w:line="240" w:lineRule="auto"/>
              <w:jc w:val="center"/>
              <w:rPr>
                <w:rFonts w:ascii="Arial" w:eastAsia="Times New Roman" w:hAnsi="Arial" w:cs="Arial"/>
                <w:szCs w:val="24"/>
                <w:lang w:val="en-US"/>
              </w:rPr>
            </w:pPr>
            <w:r w:rsidRPr="0082380B">
              <w:rPr>
                <w:rFonts w:ascii="Arial" w:eastAsia="Times New Roman" w:hAnsi="Arial" w:cs="Arial"/>
                <w:szCs w:val="24"/>
                <w:lang w:val="en-US"/>
              </w:rPr>
              <w:t>£300</w:t>
            </w:r>
          </w:p>
        </w:tc>
      </w:tr>
      <w:tr w:rsidR="00B64D7D" w:rsidRPr="0082380B" w14:paraId="2F170518" w14:textId="77777777" w:rsidTr="009A3C20">
        <w:trPr>
          <w:trHeight w:val="315"/>
        </w:trPr>
        <w:tc>
          <w:tcPr>
            <w:tcW w:w="5640" w:type="dxa"/>
            <w:tcBorders>
              <w:top w:val="nil"/>
              <w:left w:val="single" w:sz="4" w:space="0" w:color="auto"/>
              <w:bottom w:val="single" w:sz="4" w:space="0" w:color="auto"/>
              <w:right w:val="single" w:sz="4" w:space="0" w:color="auto"/>
            </w:tcBorders>
            <w:shd w:val="clear" w:color="000000" w:fill="FCD5B4"/>
            <w:vAlign w:val="center"/>
            <w:hideMark/>
          </w:tcPr>
          <w:p w14:paraId="4EFC0AEC" w14:textId="77777777" w:rsidR="00B64D7D" w:rsidRPr="0082380B" w:rsidRDefault="00B64D7D" w:rsidP="009A3C20">
            <w:pPr>
              <w:spacing w:after="0" w:line="240" w:lineRule="auto"/>
              <w:rPr>
                <w:rFonts w:ascii="Arial" w:eastAsia="Times New Roman" w:hAnsi="Arial" w:cs="Arial"/>
                <w:b/>
                <w:bCs/>
                <w:color w:val="000000"/>
                <w:szCs w:val="24"/>
                <w:lang w:val="en-US"/>
              </w:rPr>
            </w:pPr>
            <w:r w:rsidRPr="0082380B">
              <w:rPr>
                <w:rFonts w:ascii="Arial" w:eastAsia="Times New Roman" w:hAnsi="Arial" w:cs="Arial"/>
                <w:b/>
                <w:bCs/>
                <w:color w:val="000000"/>
                <w:szCs w:val="24"/>
                <w:lang w:val="en-US"/>
              </w:rPr>
              <w:t>Transport and delivery</w:t>
            </w:r>
          </w:p>
        </w:tc>
        <w:tc>
          <w:tcPr>
            <w:tcW w:w="3700" w:type="dxa"/>
            <w:tcBorders>
              <w:top w:val="nil"/>
              <w:left w:val="nil"/>
              <w:bottom w:val="single" w:sz="4" w:space="0" w:color="auto"/>
              <w:right w:val="single" w:sz="4" w:space="0" w:color="auto"/>
            </w:tcBorders>
            <w:shd w:val="clear" w:color="000000" w:fill="FCD5B4"/>
            <w:noWrap/>
            <w:vAlign w:val="center"/>
            <w:hideMark/>
          </w:tcPr>
          <w:p w14:paraId="363BCC3D" w14:textId="77777777" w:rsidR="00B64D7D" w:rsidRPr="0082380B" w:rsidRDefault="00B64D7D" w:rsidP="009A3C20">
            <w:pPr>
              <w:spacing w:after="0" w:line="240" w:lineRule="auto"/>
              <w:jc w:val="center"/>
              <w:rPr>
                <w:rFonts w:ascii="Arial" w:eastAsia="Times New Roman" w:hAnsi="Arial" w:cs="Arial"/>
                <w:szCs w:val="24"/>
                <w:lang w:val="en-US"/>
              </w:rPr>
            </w:pPr>
            <w:r w:rsidRPr="0082380B">
              <w:rPr>
                <w:rFonts w:ascii="Arial" w:eastAsia="Times New Roman" w:hAnsi="Arial" w:cs="Arial"/>
                <w:szCs w:val="24"/>
                <w:lang w:val="en-US"/>
              </w:rPr>
              <w:t>£0</w:t>
            </w:r>
          </w:p>
        </w:tc>
      </w:tr>
      <w:tr w:rsidR="00B64D7D" w:rsidRPr="0082380B" w14:paraId="23C55508" w14:textId="77777777" w:rsidTr="009A3C20">
        <w:trPr>
          <w:trHeight w:val="315"/>
        </w:trPr>
        <w:tc>
          <w:tcPr>
            <w:tcW w:w="5640" w:type="dxa"/>
            <w:tcBorders>
              <w:top w:val="nil"/>
              <w:left w:val="single" w:sz="4" w:space="0" w:color="auto"/>
              <w:bottom w:val="single" w:sz="4" w:space="0" w:color="auto"/>
              <w:right w:val="single" w:sz="4" w:space="0" w:color="auto"/>
            </w:tcBorders>
            <w:shd w:val="clear" w:color="000000" w:fill="FCD5B4"/>
            <w:vAlign w:val="center"/>
            <w:hideMark/>
          </w:tcPr>
          <w:p w14:paraId="212B47C2" w14:textId="77777777" w:rsidR="00B64D7D" w:rsidRPr="0082380B" w:rsidRDefault="00B64D7D" w:rsidP="009A3C20">
            <w:pPr>
              <w:spacing w:after="0" w:line="240" w:lineRule="auto"/>
              <w:rPr>
                <w:rFonts w:ascii="Arial" w:eastAsia="Times New Roman" w:hAnsi="Arial" w:cs="Arial"/>
                <w:b/>
                <w:bCs/>
                <w:color w:val="000000"/>
                <w:szCs w:val="24"/>
                <w:lang w:val="en-US"/>
              </w:rPr>
            </w:pPr>
            <w:r w:rsidRPr="0082380B">
              <w:rPr>
                <w:rFonts w:ascii="Arial" w:eastAsia="Times New Roman" w:hAnsi="Arial" w:cs="Arial"/>
                <w:b/>
                <w:bCs/>
                <w:color w:val="000000"/>
                <w:szCs w:val="24"/>
                <w:lang w:val="en-US"/>
              </w:rPr>
              <w:t>Professional fees (legal, accounting etc.)</w:t>
            </w:r>
          </w:p>
        </w:tc>
        <w:tc>
          <w:tcPr>
            <w:tcW w:w="3700" w:type="dxa"/>
            <w:tcBorders>
              <w:top w:val="nil"/>
              <w:left w:val="nil"/>
              <w:bottom w:val="single" w:sz="4" w:space="0" w:color="auto"/>
              <w:right w:val="single" w:sz="4" w:space="0" w:color="auto"/>
            </w:tcBorders>
            <w:shd w:val="clear" w:color="000000" w:fill="FCD5B4"/>
            <w:noWrap/>
            <w:vAlign w:val="center"/>
            <w:hideMark/>
          </w:tcPr>
          <w:p w14:paraId="146C8F62" w14:textId="77777777" w:rsidR="00B64D7D" w:rsidRPr="0082380B" w:rsidRDefault="00B64D7D" w:rsidP="009A3C20">
            <w:pPr>
              <w:spacing w:after="0" w:line="240" w:lineRule="auto"/>
              <w:jc w:val="center"/>
              <w:rPr>
                <w:rFonts w:ascii="Arial" w:eastAsia="Times New Roman" w:hAnsi="Arial" w:cs="Arial"/>
                <w:szCs w:val="24"/>
                <w:lang w:val="en-US"/>
              </w:rPr>
            </w:pPr>
            <w:r w:rsidRPr="0082380B">
              <w:rPr>
                <w:rFonts w:ascii="Arial" w:eastAsia="Times New Roman" w:hAnsi="Arial" w:cs="Arial"/>
                <w:szCs w:val="24"/>
                <w:lang w:val="en-US"/>
              </w:rPr>
              <w:t>£1,000</w:t>
            </w:r>
          </w:p>
        </w:tc>
      </w:tr>
      <w:tr w:rsidR="00B64D7D" w:rsidRPr="0082380B" w14:paraId="68972726" w14:textId="77777777" w:rsidTr="009A3C20">
        <w:trPr>
          <w:trHeight w:val="315"/>
        </w:trPr>
        <w:tc>
          <w:tcPr>
            <w:tcW w:w="5640" w:type="dxa"/>
            <w:tcBorders>
              <w:top w:val="nil"/>
              <w:left w:val="single" w:sz="4" w:space="0" w:color="auto"/>
              <w:bottom w:val="single" w:sz="4" w:space="0" w:color="auto"/>
              <w:right w:val="single" w:sz="4" w:space="0" w:color="auto"/>
            </w:tcBorders>
            <w:shd w:val="clear" w:color="000000" w:fill="FCD5B4"/>
            <w:vAlign w:val="center"/>
            <w:hideMark/>
          </w:tcPr>
          <w:p w14:paraId="645BD0BF" w14:textId="77777777" w:rsidR="00B64D7D" w:rsidRPr="0082380B" w:rsidRDefault="00B64D7D" w:rsidP="009A3C20">
            <w:pPr>
              <w:spacing w:after="0" w:line="240" w:lineRule="auto"/>
              <w:rPr>
                <w:rFonts w:ascii="Arial" w:eastAsia="Times New Roman" w:hAnsi="Arial" w:cs="Arial"/>
                <w:b/>
                <w:bCs/>
                <w:color w:val="000000"/>
                <w:szCs w:val="24"/>
                <w:lang w:val="en-US"/>
              </w:rPr>
            </w:pPr>
            <w:r w:rsidRPr="0082380B">
              <w:rPr>
                <w:rFonts w:ascii="Arial" w:eastAsia="Times New Roman" w:hAnsi="Arial" w:cs="Arial"/>
                <w:b/>
                <w:bCs/>
                <w:color w:val="000000"/>
                <w:szCs w:val="24"/>
                <w:lang w:val="en-US"/>
              </w:rPr>
              <w:t>Cost of sales (Cost of product)</w:t>
            </w:r>
          </w:p>
        </w:tc>
        <w:tc>
          <w:tcPr>
            <w:tcW w:w="3700" w:type="dxa"/>
            <w:tcBorders>
              <w:top w:val="nil"/>
              <w:left w:val="nil"/>
              <w:bottom w:val="single" w:sz="4" w:space="0" w:color="auto"/>
              <w:right w:val="single" w:sz="4" w:space="0" w:color="auto"/>
            </w:tcBorders>
            <w:shd w:val="clear" w:color="000000" w:fill="FCD5B4"/>
            <w:noWrap/>
            <w:vAlign w:val="center"/>
            <w:hideMark/>
          </w:tcPr>
          <w:p w14:paraId="31641C1C" w14:textId="77777777" w:rsidR="00B64D7D" w:rsidRPr="0082380B" w:rsidRDefault="00B64D7D" w:rsidP="009A3C20">
            <w:pPr>
              <w:spacing w:after="0" w:line="240" w:lineRule="auto"/>
              <w:jc w:val="center"/>
              <w:rPr>
                <w:rFonts w:ascii="Arial" w:eastAsia="Times New Roman" w:hAnsi="Arial" w:cs="Arial"/>
                <w:szCs w:val="24"/>
                <w:lang w:val="en-US"/>
              </w:rPr>
            </w:pPr>
            <w:r w:rsidRPr="0082380B">
              <w:rPr>
                <w:rFonts w:ascii="Arial" w:eastAsia="Times New Roman" w:hAnsi="Arial" w:cs="Arial"/>
                <w:szCs w:val="24"/>
                <w:lang w:val="en-US"/>
              </w:rPr>
              <w:t>£5,000</w:t>
            </w:r>
          </w:p>
        </w:tc>
      </w:tr>
      <w:tr w:rsidR="00B64D7D" w:rsidRPr="0082380B" w14:paraId="6D4A2E09" w14:textId="77777777" w:rsidTr="009A3C20">
        <w:trPr>
          <w:trHeight w:val="315"/>
        </w:trPr>
        <w:tc>
          <w:tcPr>
            <w:tcW w:w="5640" w:type="dxa"/>
            <w:tcBorders>
              <w:top w:val="nil"/>
              <w:left w:val="single" w:sz="4" w:space="0" w:color="auto"/>
              <w:bottom w:val="single" w:sz="4" w:space="0" w:color="auto"/>
              <w:right w:val="single" w:sz="4" w:space="0" w:color="auto"/>
            </w:tcBorders>
            <w:shd w:val="clear" w:color="000000" w:fill="FCD5B4"/>
            <w:vAlign w:val="center"/>
            <w:hideMark/>
          </w:tcPr>
          <w:p w14:paraId="09C5D9DD" w14:textId="77777777" w:rsidR="00B64D7D" w:rsidRPr="0082380B" w:rsidRDefault="00B64D7D" w:rsidP="009A3C20">
            <w:pPr>
              <w:spacing w:after="0" w:line="240" w:lineRule="auto"/>
              <w:rPr>
                <w:rFonts w:ascii="Arial" w:eastAsia="Times New Roman" w:hAnsi="Arial" w:cs="Arial"/>
                <w:b/>
                <w:bCs/>
                <w:color w:val="000000"/>
                <w:szCs w:val="24"/>
                <w:lang w:val="en-US"/>
              </w:rPr>
            </w:pPr>
            <w:r w:rsidRPr="0082380B">
              <w:rPr>
                <w:rFonts w:ascii="Arial" w:eastAsia="Times New Roman" w:hAnsi="Arial" w:cs="Arial"/>
                <w:b/>
                <w:bCs/>
                <w:color w:val="000000"/>
                <w:szCs w:val="24"/>
                <w:lang w:val="en-US"/>
              </w:rPr>
              <w:t>Wages your own</w:t>
            </w:r>
          </w:p>
        </w:tc>
        <w:tc>
          <w:tcPr>
            <w:tcW w:w="3700" w:type="dxa"/>
            <w:tcBorders>
              <w:top w:val="nil"/>
              <w:left w:val="nil"/>
              <w:bottom w:val="single" w:sz="4" w:space="0" w:color="auto"/>
              <w:right w:val="single" w:sz="4" w:space="0" w:color="auto"/>
            </w:tcBorders>
            <w:shd w:val="clear" w:color="000000" w:fill="FCD5B4"/>
            <w:noWrap/>
            <w:vAlign w:val="center"/>
            <w:hideMark/>
          </w:tcPr>
          <w:p w14:paraId="0643ACD5" w14:textId="77777777" w:rsidR="00B64D7D" w:rsidRPr="0082380B" w:rsidRDefault="00B64D7D" w:rsidP="009A3C20">
            <w:pPr>
              <w:spacing w:after="0" w:line="240" w:lineRule="auto"/>
              <w:jc w:val="center"/>
              <w:rPr>
                <w:rFonts w:ascii="Arial" w:eastAsia="Times New Roman" w:hAnsi="Arial" w:cs="Arial"/>
                <w:szCs w:val="24"/>
                <w:lang w:val="en-US"/>
              </w:rPr>
            </w:pPr>
            <w:r w:rsidRPr="0082380B">
              <w:rPr>
                <w:rFonts w:ascii="Arial" w:eastAsia="Times New Roman" w:hAnsi="Arial" w:cs="Arial"/>
                <w:szCs w:val="24"/>
                <w:lang w:val="en-US"/>
              </w:rPr>
              <w:t>£0</w:t>
            </w:r>
          </w:p>
        </w:tc>
      </w:tr>
      <w:tr w:rsidR="00B64D7D" w:rsidRPr="0082380B" w14:paraId="1071CD88" w14:textId="77777777" w:rsidTr="009A3C20">
        <w:trPr>
          <w:trHeight w:val="315"/>
        </w:trPr>
        <w:tc>
          <w:tcPr>
            <w:tcW w:w="5640" w:type="dxa"/>
            <w:tcBorders>
              <w:top w:val="nil"/>
              <w:left w:val="single" w:sz="4" w:space="0" w:color="auto"/>
              <w:bottom w:val="single" w:sz="4" w:space="0" w:color="auto"/>
              <w:right w:val="single" w:sz="4" w:space="0" w:color="auto"/>
            </w:tcBorders>
            <w:shd w:val="clear" w:color="000000" w:fill="FCD5B4"/>
            <w:vAlign w:val="center"/>
            <w:hideMark/>
          </w:tcPr>
          <w:p w14:paraId="51D4F41F" w14:textId="77777777" w:rsidR="00B64D7D" w:rsidRPr="0082380B" w:rsidRDefault="00B64D7D" w:rsidP="009A3C20">
            <w:pPr>
              <w:spacing w:after="0" w:line="240" w:lineRule="auto"/>
              <w:rPr>
                <w:rFonts w:ascii="Arial" w:eastAsia="Times New Roman" w:hAnsi="Arial" w:cs="Arial"/>
                <w:b/>
                <w:bCs/>
                <w:color w:val="000000"/>
                <w:szCs w:val="24"/>
                <w:lang w:val="en-US"/>
              </w:rPr>
            </w:pPr>
            <w:r w:rsidRPr="0082380B">
              <w:rPr>
                <w:rFonts w:ascii="Arial" w:eastAsia="Times New Roman" w:hAnsi="Arial" w:cs="Arial"/>
                <w:b/>
                <w:bCs/>
                <w:color w:val="000000"/>
                <w:szCs w:val="24"/>
                <w:lang w:val="en-US"/>
              </w:rPr>
              <w:t>Staff wages</w:t>
            </w:r>
          </w:p>
        </w:tc>
        <w:tc>
          <w:tcPr>
            <w:tcW w:w="3700" w:type="dxa"/>
            <w:tcBorders>
              <w:top w:val="nil"/>
              <w:left w:val="nil"/>
              <w:bottom w:val="single" w:sz="4" w:space="0" w:color="auto"/>
              <w:right w:val="single" w:sz="4" w:space="0" w:color="auto"/>
            </w:tcBorders>
            <w:shd w:val="clear" w:color="000000" w:fill="FCD5B4"/>
            <w:noWrap/>
            <w:vAlign w:val="center"/>
            <w:hideMark/>
          </w:tcPr>
          <w:p w14:paraId="71A635FB" w14:textId="77777777" w:rsidR="00B64D7D" w:rsidRPr="0082380B" w:rsidRDefault="00B64D7D" w:rsidP="009A3C20">
            <w:pPr>
              <w:spacing w:after="0" w:line="240" w:lineRule="auto"/>
              <w:jc w:val="center"/>
              <w:rPr>
                <w:rFonts w:ascii="Arial" w:eastAsia="Times New Roman" w:hAnsi="Arial" w:cs="Arial"/>
                <w:szCs w:val="24"/>
                <w:lang w:val="en-US"/>
              </w:rPr>
            </w:pPr>
            <w:r w:rsidRPr="0082380B">
              <w:rPr>
                <w:rFonts w:ascii="Arial" w:eastAsia="Times New Roman" w:hAnsi="Arial" w:cs="Arial"/>
                <w:szCs w:val="24"/>
                <w:lang w:val="en-US"/>
              </w:rPr>
              <w:t>£6,000</w:t>
            </w:r>
          </w:p>
        </w:tc>
      </w:tr>
      <w:tr w:rsidR="00B64D7D" w:rsidRPr="0082380B" w14:paraId="043741D9" w14:textId="77777777" w:rsidTr="009A3C20">
        <w:trPr>
          <w:trHeight w:val="315"/>
        </w:trPr>
        <w:tc>
          <w:tcPr>
            <w:tcW w:w="5640" w:type="dxa"/>
            <w:tcBorders>
              <w:top w:val="nil"/>
              <w:left w:val="single" w:sz="4" w:space="0" w:color="auto"/>
              <w:bottom w:val="single" w:sz="4" w:space="0" w:color="auto"/>
              <w:right w:val="single" w:sz="4" w:space="0" w:color="auto"/>
            </w:tcBorders>
            <w:shd w:val="clear" w:color="000000" w:fill="FCD5B4"/>
            <w:noWrap/>
            <w:vAlign w:val="center"/>
            <w:hideMark/>
          </w:tcPr>
          <w:p w14:paraId="78E68AE2" w14:textId="77777777" w:rsidR="00B64D7D" w:rsidRPr="0082380B" w:rsidRDefault="00B64D7D" w:rsidP="009A3C20">
            <w:pPr>
              <w:spacing w:after="0" w:line="240" w:lineRule="auto"/>
              <w:rPr>
                <w:rFonts w:ascii="Arial" w:eastAsia="Times New Roman" w:hAnsi="Arial" w:cs="Arial"/>
                <w:b/>
                <w:bCs/>
                <w:szCs w:val="24"/>
                <w:lang w:val="en-US"/>
              </w:rPr>
            </w:pPr>
            <w:r w:rsidRPr="0082380B">
              <w:rPr>
                <w:rFonts w:ascii="Arial" w:eastAsia="Times New Roman" w:hAnsi="Arial" w:cs="Arial"/>
                <w:b/>
                <w:bCs/>
                <w:szCs w:val="24"/>
                <w:lang w:val="en-US"/>
              </w:rPr>
              <w:t>Refurbishment/Interior Design</w:t>
            </w:r>
          </w:p>
        </w:tc>
        <w:tc>
          <w:tcPr>
            <w:tcW w:w="3700" w:type="dxa"/>
            <w:tcBorders>
              <w:top w:val="nil"/>
              <w:left w:val="nil"/>
              <w:bottom w:val="single" w:sz="4" w:space="0" w:color="auto"/>
              <w:right w:val="single" w:sz="4" w:space="0" w:color="auto"/>
            </w:tcBorders>
            <w:shd w:val="clear" w:color="000000" w:fill="FCD5B4"/>
            <w:noWrap/>
            <w:vAlign w:val="center"/>
            <w:hideMark/>
          </w:tcPr>
          <w:p w14:paraId="3F6AEDF2" w14:textId="77777777" w:rsidR="00B64D7D" w:rsidRPr="0082380B" w:rsidRDefault="00B64D7D" w:rsidP="009A3C20">
            <w:pPr>
              <w:spacing w:after="0" w:line="240" w:lineRule="auto"/>
              <w:jc w:val="center"/>
              <w:rPr>
                <w:rFonts w:ascii="Arial" w:eastAsia="Times New Roman" w:hAnsi="Arial" w:cs="Arial"/>
                <w:szCs w:val="24"/>
                <w:lang w:val="en-US"/>
              </w:rPr>
            </w:pPr>
            <w:r w:rsidRPr="0082380B">
              <w:rPr>
                <w:rFonts w:ascii="Arial" w:eastAsia="Times New Roman" w:hAnsi="Arial" w:cs="Arial"/>
                <w:szCs w:val="24"/>
                <w:lang w:val="en-US"/>
              </w:rPr>
              <w:t>£10,000</w:t>
            </w:r>
          </w:p>
        </w:tc>
      </w:tr>
      <w:tr w:rsidR="00B64D7D" w:rsidRPr="0082380B" w14:paraId="23397362" w14:textId="77777777" w:rsidTr="009A3C20">
        <w:trPr>
          <w:trHeight w:val="315"/>
        </w:trPr>
        <w:tc>
          <w:tcPr>
            <w:tcW w:w="5640" w:type="dxa"/>
            <w:tcBorders>
              <w:top w:val="nil"/>
              <w:left w:val="single" w:sz="4" w:space="0" w:color="auto"/>
              <w:bottom w:val="single" w:sz="4" w:space="0" w:color="auto"/>
              <w:right w:val="single" w:sz="4" w:space="0" w:color="auto"/>
            </w:tcBorders>
            <w:shd w:val="clear" w:color="000000" w:fill="FCD5B4"/>
            <w:noWrap/>
            <w:vAlign w:val="center"/>
            <w:hideMark/>
          </w:tcPr>
          <w:p w14:paraId="56E5C8A5" w14:textId="77777777" w:rsidR="00B64D7D" w:rsidRPr="0082380B" w:rsidRDefault="00B64D7D" w:rsidP="009A3C20">
            <w:pPr>
              <w:spacing w:after="0" w:line="240" w:lineRule="auto"/>
              <w:rPr>
                <w:rFonts w:ascii="Arial" w:eastAsia="Times New Roman" w:hAnsi="Arial" w:cs="Arial"/>
                <w:b/>
                <w:bCs/>
                <w:szCs w:val="24"/>
                <w:lang w:val="en-US"/>
              </w:rPr>
            </w:pPr>
            <w:r w:rsidRPr="0082380B">
              <w:rPr>
                <w:rFonts w:ascii="Arial" w:eastAsia="Times New Roman" w:hAnsi="Arial" w:cs="Arial"/>
                <w:b/>
                <w:bCs/>
                <w:szCs w:val="24"/>
                <w:lang w:val="en-US"/>
              </w:rPr>
              <w:t>Contingency</w:t>
            </w:r>
          </w:p>
        </w:tc>
        <w:tc>
          <w:tcPr>
            <w:tcW w:w="3700" w:type="dxa"/>
            <w:tcBorders>
              <w:top w:val="nil"/>
              <w:left w:val="nil"/>
              <w:bottom w:val="single" w:sz="4" w:space="0" w:color="auto"/>
              <w:right w:val="single" w:sz="4" w:space="0" w:color="auto"/>
            </w:tcBorders>
            <w:shd w:val="clear" w:color="000000" w:fill="FCD5B4"/>
            <w:noWrap/>
            <w:vAlign w:val="center"/>
            <w:hideMark/>
          </w:tcPr>
          <w:p w14:paraId="484F3F3A" w14:textId="77777777" w:rsidR="00B64D7D" w:rsidRPr="0082380B" w:rsidRDefault="00B64D7D" w:rsidP="009A3C20">
            <w:pPr>
              <w:spacing w:after="0" w:line="240" w:lineRule="auto"/>
              <w:jc w:val="center"/>
              <w:rPr>
                <w:rFonts w:ascii="Arial" w:eastAsia="Times New Roman" w:hAnsi="Arial" w:cs="Arial"/>
                <w:szCs w:val="24"/>
                <w:lang w:val="en-US"/>
              </w:rPr>
            </w:pPr>
            <w:r w:rsidRPr="0082380B">
              <w:rPr>
                <w:rFonts w:ascii="Arial" w:eastAsia="Times New Roman" w:hAnsi="Arial" w:cs="Arial"/>
                <w:szCs w:val="24"/>
                <w:lang w:val="en-US"/>
              </w:rPr>
              <w:t>£1,000</w:t>
            </w:r>
          </w:p>
        </w:tc>
      </w:tr>
      <w:tr w:rsidR="00B64D7D" w:rsidRPr="0082380B" w14:paraId="57F8481A" w14:textId="77777777" w:rsidTr="009A3C20">
        <w:trPr>
          <w:trHeight w:val="375"/>
        </w:trPr>
        <w:tc>
          <w:tcPr>
            <w:tcW w:w="5640" w:type="dxa"/>
            <w:tcBorders>
              <w:top w:val="nil"/>
              <w:left w:val="single" w:sz="8" w:space="0" w:color="808080"/>
              <w:bottom w:val="single" w:sz="8" w:space="0" w:color="808080"/>
              <w:right w:val="nil"/>
            </w:tcBorders>
            <w:shd w:val="clear" w:color="000000" w:fill="BFBFBF"/>
            <w:noWrap/>
            <w:vAlign w:val="center"/>
            <w:hideMark/>
          </w:tcPr>
          <w:p w14:paraId="6E0C2BE0" w14:textId="77777777" w:rsidR="00B64D7D" w:rsidRPr="0082380B" w:rsidRDefault="00B64D7D" w:rsidP="009A3C20">
            <w:pPr>
              <w:spacing w:after="0" w:line="240" w:lineRule="auto"/>
              <w:rPr>
                <w:rFonts w:ascii="Arial" w:eastAsia="Times New Roman" w:hAnsi="Arial" w:cs="Arial"/>
                <w:b/>
                <w:bCs/>
                <w:sz w:val="22"/>
                <w:lang w:val="en-US"/>
              </w:rPr>
            </w:pPr>
            <w:r w:rsidRPr="0082380B">
              <w:rPr>
                <w:rFonts w:ascii="Arial" w:eastAsia="Times New Roman" w:hAnsi="Arial" w:cs="Arial"/>
                <w:b/>
                <w:bCs/>
                <w:sz w:val="22"/>
                <w:lang w:val="en-US"/>
              </w:rPr>
              <w:t>Total cash out-flows (B)</w:t>
            </w:r>
          </w:p>
        </w:tc>
        <w:tc>
          <w:tcPr>
            <w:tcW w:w="3700" w:type="dxa"/>
            <w:tcBorders>
              <w:top w:val="nil"/>
              <w:left w:val="single" w:sz="4" w:space="0" w:color="595959"/>
              <w:bottom w:val="single" w:sz="8" w:space="0" w:color="808080"/>
              <w:right w:val="single" w:sz="4" w:space="0" w:color="595959"/>
            </w:tcBorders>
            <w:shd w:val="clear" w:color="000000" w:fill="D8E4BC"/>
            <w:noWrap/>
            <w:vAlign w:val="center"/>
            <w:hideMark/>
          </w:tcPr>
          <w:p w14:paraId="63FC0FD5" w14:textId="77777777" w:rsidR="00B64D7D" w:rsidRPr="0082380B" w:rsidRDefault="00B64D7D" w:rsidP="009A3C20">
            <w:pPr>
              <w:spacing w:after="0" w:line="240" w:lineRule="auto"/>
              <w:jc w:val="center"/>
              <w:rPr>
                <w:rFonts w:ascii="Arial" w:eastAsia="Times New Roman" w:hAnsi="Arial" w:cs="Arial"/>
                <w:b/>
                <w:bCs/>
                <w:color w:val="000000"/>
                <w:szCs w:val="24"/>
                <w:lang w:val="en-US"/>
              </w:rPr>
            </w:pPr>
            <w:r w:rsidRPr="0082380B">
              <w:rPr>
                <w:rFonts w:ascii="Arial" w:eastAsia="Times New Roman" w:hAnsi="Arial" w:cs="Arial"/>
                <w:b/>
                <w:bCs/>
                <w:color w:val="000000"/>
                <w:szCs w:val="24"/>
                <w:lang w:val="en-US"/>
              </w:rPr>
              <w:t>£47,701</w:t>
            </w:r>
          </w:p>
        </w:tc>
      </w:tr>
      <w:tr w:rsidR="00B64D7D" w:rsidRPr="0082380B" w14:paraId="2B4C7FC2" w14:textId="77777777" w:rsidTr="009A3C20">
        <w:trPr>
          <w:trHeight w:val="405"/>
        </w:trPr>
        <w:tc>
          <w:tcPr>
            <w:tcW w:w="5640" w:type="dxa"/>
            <w:tcBorders>
              <w:top w:val="nil"/>
              <w:left w:val="nil"/>
              <w:bottom w:val="nil"/>
              <w:right w:val="nil"/>
            </w:tcBorders>
            <w:shd w:val="clear" w:color="000000" w:fill="FFFFFF"/>
            <w:noWrap/>
            <w:vAlign w:val="bottom"/>
            <w:hideMark/>
          </w:tcPr>
          <w:p w14:paraId="6AF2F299" w14:textId="77777777" w:rsidR="00B64D7D" w:rsidRPr="0082380B" w:rsidRDefault="00B64D7D" w:rsidP="009A3C20">
            <w:pPr>
              <w:spacing w:after="0" w:line="240" w:lineRule="auto"/>
              <w:rPr>
                <w:rFonts w:ascii="Arial" w:eastAsia="Times New Roman" w:hAnsi="Arial" w:cs="Arial"/>
                <w:color w:val="000000"/>
                <w:sz w:val="22"/>
                <w:lang w:val="en-US"/>
              </w:rPr>
            </w:pPr>
            <w:r w:rsidRPr="0082380B">
              <w:rPr>
                <w:rFonts w:ascii="Arial" w:eastAsia="Times New Roman" w:hAnsi="Arial" w:cs="Arial"/>
                <w:color w:val="000000"/>
                <w:sz w:val="22"/>
                <w:lang w:val="en-US"/>
              </w:rPr>
              <w:t> </w:t>
            </w:r>
          </w:p>
        </w:tc>
        <w:tc>
          <w:tcPr>
            <w:tcW w:w="3700" w:type="dxa"/>
            <w:tcBorders>
              <w:top w:val="nil"/>
              <w:left w:val="nil"/>
              <w:bottom w:val="nil"/>
              <w:right w:val="nil"/>
            </w:tcBorders>
            <w:shd w:val="clear" w:color="000000" w:fill="FFFFFF"/>
            <w:noWrap/>
            <w:vAlign w:val="center"/>
            <w:hideMark/>
          </w:tcPr>
          <w:p w14:paraId="0551B9AB" w14:textId="77777777" w:rsidR="00B64D7D" w:rsidRPr="0082380B" w:rsidRDefault="00B64D7D" w:rsidP="009A3C20">
            <w:pPr>
              <w:spacing w:after="0" w:line="240" w:lineRule="auto"/>
              <w:jc w:val="center"/>
              <w:rPr>
                <w:rFonts w:ascii="Arial" w:eastAsia="Times New Roman" w:hAnsi="Arial" w:cs="Arial"/>
                <w:color w:val="000000"/>
                <w:szCs w:val="24"/>
                <w:lang w:val="en-US"/>
              </w:rPr>
            </w:pPr>
            <w:r w:rsidRPr="0082380B">
              <w:rPr>
                <w:rFonts w:ascii="Arial" w:eastAsia="Times New Roman" w:hAnsi="Arial" w:cs="Arial"/>
                <w:color w:val="000000"/>
                <w:szCs w:val="24"/>
                <w:lang w:val="en-US"/>
              </w:rPr>
              <w:t> </w:t>
            </w:r>
          </w:p>
        </w:tc>
      </w:tr>
      <w:tr w:rsidR="00B64D7D" w:rsidRPr="0082380B" w14:paraId="365176AA" w14:textId="77777777" w:rsidTr="009A3C20">
        <w:trPr>
          <w:trHeight w:val="630"/>
        </w:trPr>
        <w:tc>
          <w:tcPr>
            <w:tcW w:w="5640" w:type="dxa"/>
            <w:tcBorders>
              <w:top w:val="single" w:sz="8" w:space="0" w:color="808080"/>
              <w:left w:val="single" w:sz="8" w:space="0" w:color="808080"/>
              <w:bottom w:val="single" w:sz="8" w:space="0" w:color="808080"/>
              <w:right w:val="single" w:sz="8" w:space="0" w:color="auto"/>
            </w:tcBorders>
            <w:shd w:val="clear" w:color="000000" w:fill="000000"/>
            <w:noWrap/>
            <w:vAlign w:val="center"/>
            <w:hideMark/>
          </w:tcPr>
          <w:p w14:paraId="30CDF684" w14:textId="77777777" w:rsidR="00B64D7D" w:rsidRPr="0082380B" w:rsidRDefault="00B64D7D" w:rsidP="009A3C20">
            <w:pPr>
              <w:spacing w:after="0" w:line="240" w:lineRule="auto"/>
              <w:jc w:val="right"/>
              <w:rPr>
                <w:rFonts w:ascii="Arial" w:eastAsia="Times New Roman" w:hAnsi="Arial" w:cs="Arial"/>
                <w:b/>
                <w:bCs/>
                <w:color w:val="FFFFFF"/>
                <w:sz w:val="22"/>
                <w:lang w:val="en-US"/>
              </w:rPr>
            </w:pPr>
            <w:r w:rsidRPr="0082380B">
              <w:rPr>
                <w:rFonts w:ascii="Arial" w:eastAsia="Times New Roman" w:hAnsi="Arial" w:cs="Arial"/>
                <w:b/>
                <w:bCs/>
                <w:color w:val="FFFFFF"/>
                <w:sz w:val="22"/>
                <w:lang w:val="en-US"/>
              </w:rPr>
              <w:t>Your net cash flow (A-B)</w:t>
            </w:r>
          </w:p>
        </w:tc>
        <w:tc>
          <w:tcPr>
            <w:tcW w:w="3700" w:type="dxa"/>
            <w:tcBorders>
              <w:top w:val="single" w:sz="8" w:space="0" w:color="808080"/>
              <w:left w:val="single" w:sz="4" w:space="0" w:color="595959"/>
              <w:bottom w:val="single" w:sz="8" w:space="0" w:color="808080"/>
              <w:right w:val="single" w:sz="4" w:space="0" w:color="595959"/>
            </w:tcBorders>
            <w:shd w:val="clear" w:color="000000" w:fill="D8E4BC"/>
            <w:noWrap/>
            <w:vAlign w:val="center"/>
            <w:hideMark/>
          </w:tcPr>
          <w:p w14:paraId="6876F2E7" w14:textId="77777777" w:rsidR="00B64D7D" w:rsidRPr="0082380B" w:rsidRDefault="00B64D7D" w:rsidP="009A3C20">
            <w:pPr>
              <w:spacing w:after="0" w:line="240" w:lineRule="auto"/>
              <w:jc w:val="center"/>
              <w:rPr>
                <w:rFonts w:ascii="Arial" w:eastAsia="Times New Roman" w:hAnsi="Arial" w:cs="Arial"/>
                <w:b/>
                <w:bCs/>
                <w:color w:val="000000"/>
                <w:sz w:val="20"/>
                <w:szCs w:val="20"/>
                <w:lang w:val="en-US"/>
              </w:rPr>
            </w:pPr>
            <w:r w:rsidRPr="0082380B">
              <w:rPr>
                <w:rFonts w:ascii="Arial" w:eastAsia="Times New Roman" w:hAnsi="Arial" w:cs="Arial"/>
                <w:b/>
                <w:bCs/>
                <w:color w:val="000000"/>
                <w:sz w:val="20"/>
                <w:szCs w:val="20"/>
                <w:lang w:val="en-US"/>
              </w:rPr>
              <w:t>£17,299</w:t>
            </w:r>
          </w:p>
        </w:tc>
      </w:tr>
    </w:tbl>
    <w:p w14:paraId="12DCED58" w14:textId="77777777" w:rsidR="008A2328" w:rsidRDefault="008A2328" w:rsidP="007913FE"/>
    <w:p w14:paraId="65538071" w14:textId="77777777" w:rsidR="004846BB" w:rsidRDefault="0093235F" w:rsidP="004846BB">
      <w:pPr>
        <w:pStyle w:val="Heading1"/>
        <w:rPr>
          <w:lang w:val="en-US"/>
        </w:rPr>
      </w:pPr>
      <w:r>
        <w:br w:type="page"/>
      </w:r>
      <w:bookmarkStart w:id="11" w:name="_Toc211274484"/>
      <w:r w:rsidR="004846BB" w:rsidRPr="004A21D3">
        <w:rPr>
          <w:lang w:val="en-US"/>
        </w:rPr>
        <w:lastRenderedPageBreak/>
        <w:t>Conclusion</w:t>
      </w:r>
      <w:bookmarkEnd w:id="11"/>
    </w:p>
    <w:p w14:paraId="4F73525E" w14:textId="11FA4892" w:rsidR="004846BB" w:rsidRDefault="004846BB" w:rsidP="004846BB">
      <w:pPr>
        <w:rPr>
          <w:lang w:val="en-US"/>
        </w:rPr>
      </w:pPr>
      <w:r w:rsidRPr="00C00F40">
        <w:rPr>
          <w:i/>
          <w:lang w:val="en-US"/>
        </w:rPr>
        <w:t>Nails &amp; Lush</w:t>
      </w:r>
      <w:r w:rsidRPr="00C00F40">
        <w:rPr>
          <w:lang w:val="en-US"/>
        </w:rPr>
        <w:t xml:space="preserve"> occupies a niche as a </w:t>
      </w:r>
      <w:proofErr w:type="gramStart"/>
      <w:r w:rsidRPr="00C00F40">
        <w:rPr>
          <w:lang w:val="en-US"/>
        </w:rPr>
        <w:t>wellbeing</w:t>
      </w:r>
      <w:proofErr w:type="gramEnd"/>
      <w:r w:rsidRPr="00C00F40">
        <w:rPr>
          <w:lang w:val="en-US"/>
        </w:rPr>
        <w:t xml:space="preserve">-oriented nail salon, providing an alternative to conventional beauty treatments in </w:t>
      </w:r>
      <w:r w:rsidR="00984A80" w:rsidRPr="00C00F40">
        <w:rPr>
          <w:lang w:val="en-US"/>
        </w:rPr>
        <w:t>prioritizing</w:t>
      </w:r>
      <w:r w:rsidRPr="00C00F40">
        <w:rPr>
          <w:lang w:val="en-US"/>
        </w:rPr>
        <w:t xml:space="preserve"> health, ethicality, and holistic self-care. With sustainable products, hygienic practices, and a comforting, </w:t>
      </w:r>
      <w:r w:rsidR="00984A80" w:rsidRPr="00C00F40">
        <w:rPr>
          <w:lang w:val="en-US"/>
        </w:rPr>
        <w:t>Zen</w:t>
      </w:r>
      <w:r w:rsidRPr="00C00F40">
        <w:rPr>
          <w:lang w:val="en-US"/>
        </w:rPr>
        <w:t>-inspired atmosphere, the company stands out in a competitive marketplace. As the UK's wellness economy continues to grow, the salon has great potential for expansion.</w:t>
      </w:r>
    </w:p>
    <w:p w14:paraId="2DF62488" w14:textId="162BC41B" w:rsidR="00AB447E" w:rsidRPr="007913FE" w:rsidRDefault="00AB447E" w:rsidP="007913FE">
      <w:pPr>
        <w:rPr>
          <w:lang w:val="en-US"/>
        </w:rPr>
      </w:pPr>
    </w:p>
    <w:p w14:paraId="083BAF6A" w14:textId="3CD9FE31" w:rsidR="00D27AEA" w:rsidRDefault="0093235F" w:rsidP="00B57994">
      <w:pPr>
        <w:pStyle w:val="Heading1"/>
      </w:pPr>
      <w:bookmarkStart w:id="12" w:name="_Toc211274485"/>
      <w:r>
        <w:t>References</w:t>
      </w:r>
      <w:bookmarkEnd w:id="12"/>
    </w:p>
    <w:p w14:paraId="3B3F2F16" w14:textId="7C9515FB" w:rsidR="00075001" w:rsidRDefault="00984A80" w:rsidP="001960F2">
      <w:pPr>
        <w:ind w:left="720" w:hanging="720"/>
      </w:pPr>
      <w:r w:rsidRPr="001960F2">
        <w:t>All Meling</w:t>
      </w:r>
      <w:r w:rsidR="00075001" w:rsidRPr="001960F2">
        <w:t>, J., (2024</w:t>
      </w:r>
      <w:r w:rsidR="00075001" w:rsidRPr="00CE6A9C">
        <w:t>)</w:t>
      </w:r>
      <w:r w:rsidR="00075001" w:rsidRPr="001960F2">
        <w:t>. </w:t>
      </w:r>
      <w:r w:rsidR="00075001" w:rsidRPr="001960F2">
        <w:rPr>
          <w:i/>
          <w:iCs/>
        </w:rPr>
        <w:t>Why Startups Fail: Cross-Industrial Failure Patterns in the German Food and Sexual Wellness Industry</w:t>
      </w:r>
      <w:r w:rsidR="00075001" w:rsidRPr="001960F2">
        <w:t> (</w:t>
      </w:r>
      <w:proofErr w:type="gramStart"/>
      <w:r w:rsidR="00075001" w:rsidRPr="001960F2">
        <w:t>Master's</w:t>
      </w:r>
      <w:proofErr w:type="gramEnd"/>
      <w:r w:rsidR="00075001" w:rsidRPr="001960F2">
        <w:t xml:space="preserve"> thesis, </w:t>
      </w:r>
      <w:r w:rsidR="009612E8" w:rsidRPr="001960F2">
        <w:t>Universidad</w:t>
      </w:r>
      <w:r w:rsidR="00075001" w:rsidRPr="001960F2">
        <w:t xml:space="preserve"> NOVA de Lisboa (Portugal)).</w:t>
      </w:r>
    </w:p>
    <w:p w14:paraId="01FE408E" w14:textId="77777777" w:rsidR="00075001" w:rsidRDefault="00075001" w:rsidP="001960F2">
      <w:pPr>
        <w:ind w:left="720" w:hanging="720"/>
      </w:pPr>
      <w:r w:rsidRPr="001960F2">
        <w:t>Arora, M., (2024</w:t>
      </w:r>
      <w:r w:rsidRPr="00CE6A9C">
        <w:t>)</w:t>
      </w:r>
      <w:r w:rsidRPr="001960F2">
        <w:t>. Fostering Resilience Through Travel: Prioritising Well-being, Accessibility and Sustainability. In </w:t>
      </w:r>
      <w:r w:rsidRPr="001960F2">
        <w:rPr>
          <w:i/>
          <w:iCs/>
        </w:rPr>
        <w:t>The Emerald Handbook of Tourism Economics and Sustainable Development</w:t>
      </w:r>
      <w:r w:rsidRPr="001960F2">
        <w:t> (pp. 211-232). Emerald Publishing Limited.</w:t>
      </w:r>
      <w:r>
        <w:t xml:space="preserve"> </w:t>
      </w:r>
    </w:p>
    <w:p w14:paraId="11FF27BC" w14:textId="0B279B7A" w:rsidR="00075001" w:rsidRPr="00EE2DBF" w:rsidRDefault="00075001" w:rsidP="001960F2">
      <w:pPr>
        <w:ind w:left="720" w:hanging="720"/>
      </w:pPr>
      <w:r w:rsidRPr="001960F2">
        <w:t xml:space="preserve">Berry, M., Salinas, M. and </w:t>
      </w:r>
      <w:r w:rsidR="009612E8" w:rsidRPr="001960F2">
        <w:t>Gunder</w:t>
      </w:r>
      <w:r w:rsidRPr="001960F2">
        <w:t>, R.V., (2023</w:t>
      </w:r>
      <w:r w:rsidRPr="00CE6A9C">
        <w:t>)</w:t>
      </w:r>
      <w:r w:rsidRPr="001960F2">
        <w:t>. Financial risk management strategies of small to medium illicit drug enterprises: Considering low-level money laundering. </w:t>
      </w:r>
      <w:r w:rsidRPr="001960F2">
        <w:rPr>
          <w:i/>
          <w:iCs/>
        </w:rPr>
        <w:t>Trends in Organi</w:t>
      </w:r>
      <w:r>
        <w:rPr>
          <w:i/>
          <w:iCs/>
        </w:rPr>
        <w:t>s</w:t>
      </w:r>
      <w:r w:rsidRPr="001960F2">
        <w:rPr>
          <w:i/>
          <w:iCs/>
        </w:rPr>
        <w:t>ed Crime</w:t>
      </w:r>
      <w:r w:rsidRPr="001960F2">
        <w:t>, pp.1-23.</w:t>
      </w:r>
    </w:p>
    <w:p w14:paraId="04A407DB" w14:textId="77777777" w:rsidR="00075001" w:rsidRPr="005D7411" w:rsidRDefault="00075001" w:rsidP="004779A5">
      <w:pPr>
        <w:ind w:left="720" w:hanging="720"/>
        <w:rPr>
          <w:lang w:val="en-US"/>
        </w:rPr>
      </w:pPr>
      <w:r w:rsidRPr="004779A5">
        <w:rPr>
          <w:lang w:val="en-US"/>
        </w:rPr>
        <w:t xml:space="preserve">Cowshed Spa (2025). </w:t>
      </w:r>
      <w:r w:rsidRPr="004779A5">
        <w:rPr>
          <w:i/>
          <w:iCs/>
          <w:lang w:val="en-US"/>
        </w:rPr>
        <w:t>Cowshed</w:t>
      </w:r>
      <w:r w:rsidRPr="004779A5">
        <w:rPr>
          <w:lang w:val="en-US"/>
        </w:rPr>
        <w:t xml:space="preserve">. [online] Cowshed. Available at: </w:t>
      </w:r>
      <w:hyperlink r:id="rId8" w:history="1">
        <w:r w:rsidRPr="00F35655">
          <w:rPr>
            <w:rStyle w:val="Hyperlink"/>
            <w:lang w:val="en-US"/>
          </w:rPr>
          <w:t>https://www.cowshed.com/</w:t>
        </w:r>
      </w:hyperlink>
      <w:r>
        <w:rPr>
          <w:lang w:val="en-US"/>
        </w:rPr>
        <w:t xml:space="preserve"> </w:t>
      </w:r>
      <w:r w:rsidRPr="004779A5">
        <w:rPr>
          <w:lang w:val="en-US"/>
        </w:rPr>
        <w:t>[Accessed 9 Oct. 2025].</w:t>
      </w:r>
    </w:p>
    <w:p w14:paraId="23CE1BA6" w14:textId="77777777" w:rsidR="00075001" w:rsidRDefault="00075001" w:rsidP="001960F2">
      <w:pPr>
        <w:ind w:left="720" w:hanging="720"/>
      </w:pPr>
      <w:r w:rsidRPr="001960F2">
        <w:t>Dimova, D., (2021</w:t>
      </w:r>
      <w:r w:rsidRPr="00CE6A9C">
        <w:t>)</w:t>
      </w:r>
      <w:r w:rsidRPr="001960F2">
        <w:t>. Investment attractiveness of wellness sector. </w:t>
      </w:r>
      <w:r w:rsidRPr="001960F2">
        <w:rPr>
          <w:i/>
          <w:iCs/>
        </w:rPr>
        <w:t>Предприемачество</w:t>
      </w:r>
      <w:r w:rsidRPr="001960F2">
        <w:t>, </w:t>
      </w:r>
      <w:r w:rsidRPr="001960F2">
        <w:rPr>
          <w:i/>
          <w:iCs/>
        </w:rPr>
        <w:t>9</w:t>
      </w:r>
      <w:r w:rsidRPr="001960F2">
        <w:t>(2), pp.47-57.</w:t>
      </w:r>
    </w:p>
    <w:p w14:paraId="350786E6" w14:textId="3985F682" w:rsidR="00075001" w:rsidRDefault="00984A80" w:rsidP="007C43BC">
      <w:pPr>
        <w:ind w:left="720" w:hanging="720"/>
        <w:rPr>
          <w:lang w:val="en-US"/>
        </w:rPr>
      </w:pPr>
      <w:r w:rsidRPr="007C43BC">
        <w:rPr>
          <w:lang w:val="en-US"/>
        </w:rPr>
        <w:t>Dry By</w:t>
      </w:r>
      <w:r w:rsidR="00075001" w:rsidRPr="007C43BC">
        <w:rPr>
          <w:lang w:val="en-US"/>
        </w:rPr>
        <w:t xml:space="preserve"> London (2025). </w:t>
      </w:r>
      <w:r w:rsidRPr="007C43BC">
        <w:rPr>
          <w:i/>
          <w:iCs/>
          <w:lang w:val="en-US"/>
        </w:rPr>
        <w:t>Dry By</w:t>
      </w:r>
      <w:r w:rsidR="00075001" w:rsidRPr="007C43BC">
        <w:rPr>
          <w:i/>
          <w:iCs/>
          <w:lang w:val="en-US"/>
        </w:rPr>
        <w:t xml:space="preserve"> London</w:t>
      </w:r>
      <w:r w:rsidR="00075001" w:rsidRPr="007C43BC">
        <w:rPr>
          <w:lang w:val="en-US"/>
        </w:rPr>
        <w:t xml:space="preserve">. [online] Dryby.co.uk. Available at: </w:t>
      </w:r>
      <w:hyperlink r:id="rId9" w:history="1">
        <w:r w:rsidR="00075001" w:rsidRPr="00F35655">
          <w:rPr>
            <w:rStyle w:val="Hyperlink"/>
            <w:lang w:val="en-US"/>
          </w:rPr>
          <w:t>https://dryby.co.uk/</w:t>
        </w:r>
      </w:hyperlink>
      <w:r w:rsidR="00075001">
        <w:rPr>
          <w:lang w:val="en-US"/>
        </w:rPr>
        <w:t xml:space="preserve"> </w:t>
      </w:r>
      <w:r w:rsidR="00075001" w:rsidRPr="007C43BC">
        <w:rPr>
          <w:lang w:val="en-US"/>
        </w:rPr>
        <w:t>[Accessed 9 Oct. 2025].</w:t>
      </w:r>
    </w:p>
    <w:p w14:paraId="7CCEE5FD" w14:textId="77777777" w:rsidR="00075001" w:rsidRDefault="00075001" w:rsidP="001960F2">
      <w:pPr>
        <w:ind w:left="720" w:hanging="720"/>
      </w:pPr>
      <w:r w:rsidRPr="001960F2">
        <w:t>Ejaj, F. and Adungdejaroon, I., (2025</w:t>
      </w:r>
      <w:r w:rsidRPr="00CE6A9C">
        <w:t>)</w:t>
      </w:r>
      <w:r w:rsidRPr="001960F2">
        <w:t>. Networking strategies for investment: How early-stage founders leverage their networks to secure equity financing from venture capital and business angel.</w:t>
      </w:r>
    </w:p>
    <w:p w14:paraId="285A2335" w14:textId="77777777" w:rsidR="00075001" w:rsidRDefault="00075001" w:rsidP="001960F2">
      <w:pPr>
        <w:ind w:left="720" w:hanging="720"/>
      </w:pPr>
      <w:r w:rsidRPr="001960F2">
        <w:t>Funk, D.C., Alexandris, K. and McDonald, H., (2022</w:t>
      </w:r>
      <w:r w:rsidRPr="00CE6A9C">
        <w:t>)</w:t>
      </w:r>
      <w:r w:rsidRPr="001960F2">
        <w:t>. Perceptions of service quality and customer satisfaction. In </w:t>
      </w:r>
      <w:r w:rsidRPr="001960F2">
        <w:rPr>
          <w:i/>
          <w:iCs/>
        </w:rPr>
        <w:t>Sport Consumer Behaviour</w:t>
      </w:r>
      <w:r w:rsidRPr="001960F2">
        <w:t> (pp. 246-270). Routledge.</w:t>
      </w:r>
    </w:p>
    <w:p w14:paraId="25056B51" w14:textId="77777777" w:rsidR="00075001" w:rsidRDefault="00075001" w:rsidP="001960F2">
      <w:pPr>
        <w:ind w:left="720" w:hanging="720"/>
      </w:pPr>
      <w:r w:rsidRPr="001960F2">
        <w:t>Hossain, M.I., Akter, N. and Muzareba, A.M., (2024</w:t>
      </w:r>
      <w:r w:rsidRPr="00CE6A9C">
        <w:t>)</w:t>
      </w:r>
      <w:r w:rsidRPr="001960F2">
        <w:t>. Marketing management planning. In Marketing in a Transition Economy: New Realities, Challenges, and Prospects (pp. 37-73). Singapore: Springer Nature Singapore.</w:t>
      </w:r>
      <w:r>
        <w:t>m</w:t>
      </w:r>
    </w:p>
    <w:p w14:paraId="5BF2CBB4" w14:textId="77777777" w:rsidR="00075001" w:rsidRPr="00E91BBD" w:rsidRDefault="00075001" w:rsidP="001960F2">
      <w:pPr>
        <w:ind w:left="720" w:hanging="720"/>
        <w:rPr>
          <w:lang w:val="en-US"/>
        </w:rPr>
      </w:pPr>
      <w:r w:rsidRPr="00E91BBD">
        <w:rPr>
          <w:lang w:val="en-US"/>
        </w:rPr>
        <w:t xml:space="preserve">IMARC. (2025). UK beauty and Wellness Market Size and forecast to 2033. Retrieved from </w:t>
      </w:r>
      <w:hyperlink r:id="rId10" w:history="1">
        <w:r w:rsidRPr="0085534D">
          <w:rPr>
            <w:rStyle w:val="Hyperlink"/>
            <w:lang w:val="en-US"/>
          </w:rPr>
          <w:t>https://www.imarcgroup.com/uk-beauty-wellness-market</w:t>
        </w:r>
      </w:hyperlink>
      <w:r>
        <w:rPr>
          <w:lang w:val="en-US"/>
        </w:rPr>
        <w:t>.</w:t>
      </w:r>
    </w:p>
    <w:p w14:paraId="0C7DAAF6" w14:textId="77777777" w:rsidR="00075001" w:rsidRDefault="00075001" w:rsidP="001960F2">
      <w:pPr>
        <w:ind w:left="720" w:hanging="720"/>
      </w:pPr>
      <w:r w:rsidRPr="001960F2">
        <w:lastRenderedPageBreak/>
        <w:t>Jia, Y., Aziz, M.F.A. and Sun, R., (2025</w:t>
      </w:r>
      <w:r w:rsidRPr="00CE6A9C">
        <w:t>)</w:t>
      </w:r>
      <w:r w:rsidRPr="001960F2">
        <w:t>. Transcultural Zen design frameworks for enhancing mental health through restorative spaces and user experience. </w:t>
      </w:r>
      <w:r w:rsidRPr="001960F2">
        <w:rPr>
          <w:i/>
          <w:iCs/>
        </w:rPr>
        <w:t>Scientific Reports</w:t>
      </w:r>
      <w:r w:rsidRPr="001960F2">
        <w:t>, </w:t>
      </w:r>
      <w:r w:rsidRPr="001960F2">
        <w:rPr>
          <w:i/>
          <w:iCs/>
        </w:rPr>
        <w:t>15</w:t>
      </w:r>
      <w:r w:rsidRPr="001960F2">
        <w:t>(1), p.19721.</w:t>
      </w:r>
    </w:p>
    <w:p w14:paraId="4C14486D" w14:textId="7798D2E1" w:rsidR="00075001" w:rsidRDefault="00075001" w:rsidP="001960F2">
      <w:pPr>
        <w:ind w:left="720" w:hanging="720"/>
      </w:pPr>
      <w:r w:rsidRPr="001960F2">
        <w:t>LoPucki, L.M., (2022. The end of shareholder wealth maximi</w:t>
      </w:r>
      <w:r>
        <w:t>s</w:t>
      </w:r>
      <w:r w:rsidRPr="001960F2">
        <w:t>ation. </w:t>
      </w:r>
      <w:r w:rsidRPr="001960F2">
        <w:rPr>
          <w:i/>
          <w:iCs/>
        </w:rPr>
        <w:t>UC Davis L. Rev.</w:t>
      </w:r>
      <w:r w:rsidRPr="001960F2">
        <w:t>, </w:t>
      </w:r>
      <w:r w:rsidRPr="001960F2">
        <w:rPr>
          <w:i/>
          <w:iCs/>
        </w:rPr>
        <w:t>56</w:t>
      </w:r>
      <w:r w:rsidRPr="001960F2">
        <w:t>, p.2017.</w:t>
      </w:r>
    </w:p>
    <w:p w14:paraId="412B6C1E" w14:textId="77777777" w:rsidR="00075001" w:rsidRDefault="00075001" w:rsidP="001960F2">
      <w:pPr>
        <w:ind w:left="720" w:hanging="720"/>
      </w:pPr>
      <w:r w:rsidRPr="001960F2">
        <w:t>Lorenz, J., Kruse, L.C. and Recker, J., (2024</w:t>
      </w:r>
      <w:r w:rsidRPr="00CE6A9C">
        <w:t>)</w:t>
      </w:r>
      <w:r w:rsidRPr="001960F2">
        <w:t>. Creating and capturing value with physical-digital experiential consumer offerings. </w:t>
      </w:r>
      <w:r w:rsidRPr="001960F2">
        <w:rPr>
          <w:i/>
          <w:iCs/>
        </w:rPr>
        <w:t>Journal of Management Information Systems</w:t>
      </w:r>
      <w:r w:rsidRPr="001960F2">
        <w:t>, </w:t>
      </w:r>
      <w:r w:rsidRPr="001960F2">
        <w:rPr>
          <w:i/>
          <w:iCs/>
        </w:rPr>
        <w:t>41</w:t>
      </w:r>
      <w:r w:rsidRPr="001960F2">
        <w:t>(3), pp.779-811.</w:t>
      </w:r>
    </w:p>
    <w:p w14:paraId="39DF91AB" w14:textId="77777777" w:rsidR="00075001" w:rsidRDefault="00075001" w:rsidP="001960F2">
      <w:pPr>
        <w:ind w:left="720" w:hanging="720"/>
      </w:pPr>
      <w:r w:rsidRPr="001960F2">
        <w:t>Mancuso, A., (2021</w:t>
      </w:r>
      <w:r w:rsidRPr="00CE6A9C">
        <w:t>)</w:t>
      </w:r>
      <w:r w:rsidRPr="001960F2">
        <w:t>. </w:t>
      </w:r>
      <w:r w:rsidRPr="001960F2">
        <w:rPr>
          <w:i/>
          <w:iCs/>
        </w:rPr>
        <w:t>Form your own limited liability company: create an LLC in any state</w:t>
      </w:r>
      <w:r w:rsidRPr="001960F2">
        <w:t>. Nolo.</w:t>
      </w:r>
    </w:p>
    <w:p w14:paraId="50E40DA2" w14:textId="77777777" w:rsidR="00075001" w:rsidRDefault="00075001" w:rsidP="001960F2">
      <w:pPr>
        <w:ind w:left="720" w:hanging="720"/>
      </w:pPr>
      <w:r w:rsidRPr="001960F2">
        <w:t>Mittal, A., (2025</w:t>
      </w:r>
      <w:r w:rsidRPr="00CE6A9C">
        <w:t>)</w:t>
      </w:r>
      <w:r w:rsidRPr="001960F2">
        <w:t>. </w:t>
      </w:r>
      <w:r w:rsidRPr="001960F2">
        <w:rPr>
          <w:i/>
          <w:iCs/>
        </w:rPr>
        <w:t>Influencer Marketing on Social Media</w:t>
      </w:r>
      <w:r w:rsidRPr="001960F2">
        <w:t>. Educohack Press.</w:t>
      </w:r>
    </w:p>
    <w:p w14:paraId="57EBE8C0" w14:textId="2A4D22D1" w:rsidR="00075001" w:rsidRDefault="00984A80" w:rsidP="006C3900">
      <w:pPr>
        <w:ind w:left="720" w:hanging="720"/>
        <w:rPr>
          <w:lang w:val="en-US"/>
        </w:rPr>
      </w:pPr>
      <w:r w:rsidRPr="006C3900">
        <w:rPr>
          <w:lang w:val="en-US"/>
        </w:rPr>
        <w:t>N</w:t>
      </w:r>
      <w:r w:rsidR="00395A23">
        <w:rPr>
          <w:lang w:val="en-US"/>
        </w:rPr>
        <w:t>a</w:t>
      </w:r>
      <w:r w:rsidRPr="006C3900">
        <w:rPr>
          <w:lang w:val="en-US"/>
        </w:rPr>
        <w:t>il’d</w:t>
      </w:r>
      <w:r w:rsidR="00075001" w:rsidRPr="006C3900">
        <w:rPr>
          <w:lang w:val="en-US"/>
        </w:rPr>
        <w:t xml:space="preserve"> It (2024). </w:t>
      </w:r>
      <w:r w:rsidRPr="006C3900">
        <w:rPr>
          <w:i/>
          <w:iCs/>
          <w:lang w:val="en-US"/>
        </w:rPr>
        <w:t>Neild</w:t>
      </w:r>
      <w:r w:rsidR="00075001" w:rsidRPr="006C3900">
        <w:rPr>
          <w:i/>
          <w:iCs/>
          <w:lang w:val="en-US"/>
        </w:rPr>
        <w:t xml:space="preserve"> It |</w:t>
      </w:r>
      <w:r w:rsidR="00075001" w:rsidRPr="006C3900">
        <w:rPr>
          <w:lang w:val="en-US"/>
        </w:rPr>
        <w:t xml:space="preserve">. [online] Naildit.com. Available at: </w:t>
      </w:r>
      <w:hyperlink r:id="rId11" w:history="1">
        <w:r w:rsidR="00075001" w:rsidRPr="00F35655">
          <w:rPr>
            <w:rStyle w:val="Hyperlink"/>
            <w:lang w:val="en-US"/>
          </w:rPr>
          <w:t>https://naildit.com/</w:t>
        </w:r>
      </w:hyperlink>
      <w:r w:rsidR="00075001">
        <w:rPr>
          <w:lang w:val="en-US"/>
        </w:rPr>
        <w:t xml:space="preserve"> </w:t>
      </w:r>
      <w:r w:rsidR="00075001" w:rsidRPr="006C3900">
        <w:rPr>
          <w:lang w:val="en-US"/>
        </w:rPr>
        <w:t>[Accessed 9 Oct. 2025].</w:t>
      </w:r>
    </w:p>
    <w:p w14:paraId="104CF2FB" w14:textId="77777777" w:rsidR="00075001" w:rsidRDefault="00075001" w:rsidP="001960F2">
      <w:pPr>
        <w:ind w:left="720" w:hanging="720"/>
      </w:pPr>
      <w:r w:rsidRPr="001960F2">
        <w:t>Seferian, S.M., (2022</w:t>
      </w:r>
      <w:r w:rsidRPr="00CE6A9C">
        <w:t>)</w:t>
      </w:r>
      <w:r w:rsidRPr="001960F2">
        <w:t>. </w:t>
      </w:r>
      <w:r w:rsidRPr="001960F2">
        <w:rPr>
          <w:i/>
          <w:iCs/>
        </w:rPr>
        <w:t>Sustainable minimalism: Embrace zero waste, build sustainability habits that last, and become a minimalist without sacrificing the planet</w:t>
      </w:r>
      <w:r w:rsidRPr="001960F2">
        <w:t xml:space="preserve">. Mango Media </w:t>
      </w:r>
      <w:proofErr w:type="gramStart"/>
      <w:r w:rsidRPr="001960F2">
        <w:t>Inc..</w:t>
      </w:r>
      <w:proofErr w:type="gramEnd"/>
    </w:p>
    <w:p w14:paraId="731249DE" w14:textId="761CD7D4" w:rsidR="00075001" w:rsidRDefault="00075001" w:rsidP="001960F2">
      <w:pPr>
        <w:ind w:left="720" w:hanging="720"/>
      </w:pPr>
      <w:r w:rsidRPr="001960F2">
        <w:t>Shaw Fuentes, M.G., (2025</w:t>
      </w:r>
      <w:r w:rsidRPr="00CE6A9C">
        <w:t>)</w:t>
      </w:r>
      <w:r w:rsidRPr="001960F2">
        <w:t xml:space="preserve">. The role of the consumer </w:t>
      </w:r>
      <w:r w:rsidR="006A7E18" w:rsidRPr="001960F2">
        <w:t>behaviour</w:t>
      </w:r>
      <w:r w:rsidRPr="001960F2">
        <w:t xml:space="preserve"> in the creation of a sustainable supply chain in the beauty industry.</w:t>
      </w:r>
    </w:p>
    <w:p w14:paraId="27605872" w14:textId="77777777" w:rsidR="00075001" w:rsidRDefault="00075001" w:rsidP="001960F2">
      <w:pPr>
        <w:ind w:left="720" w:hanging="720"/>
      </w:pPr>
      <w:r w:rsidRPr="001960F2">
        <w:t>Stoicescu, I., Popescu, A., Draganica, A.M., Suciu, F., Rosca, A.C., Blebea, N.M., Busuricu, F. and Lupu, C.E., (2024</w:t>
      </w:r>
      <w:r w:rsidRPr="00CE6A9C">
        <w:t>)</w:t>
      </w:r>
      <w:r w:rsidRPr="001960F2">
        <w:t>. Legal standards and requirements for opening a cosmetic salon: an updated analysis. </w:t>
      </w:r>
      <w:r w:rsidRPr="001960F2">
        <w:rPr>
          <w:i/>
          <w:iCs/>
        </w:rPr>
        <w:t>Pandectele Romane</w:t>
      </w:r>
      <w:r w:rsidRPr="001960F2">
        <w:t>, p.326.</w:t>
      </w:r>
    </w:p>
    <w:p w14:paraId="362DE1EF" w14:textId="70A9729E" w:rsidR="00075001" w:rsidRDefault="00075001" w:rsidP="001960F2">
      <w:pPr>
        <w:ind w:left="720" w:hanging="720"/>
      </w:pPr>
      <w:r w:rsidRPr="001960F2">
        <w:t xml:space="preserve">Sutarjo, S., Utami, W.Y. and </w:t>
      </w:r>
      <w:r w:rsidR="000C4BEE" w:rsidRPr="001960F2">
        <w:t>Ristaino</w:t>
      </w:r>
      <w:r w:rsidRPr="001960F2">
        <w:t>, R., (2024</w:t>
      </w:r>
      <w:r w:rsidRPr="00CE6A9C">
        <w:t>)</w:t>
      </w:r>
      <w:r w:rsidRPr="001960F2">
        <w:t>. The impact of service quality, facilities, and location on customer satisfaction.</w:t>
      </w:r>
    </w:p>
    <w:p w14:paraId="19416378" w14:textId="77777777" w:rsidR="00075001" w:rsidRDefault="00075001" w:rsidP="001960F2">
      <w:pPr>
        <w:ind w:left="720" w:hanging="720"/>
      </w:pPr>
      <w:r w:rsidRPr="001960F2">
        <w:t>Szaban, M., Szymkowiak, A. and Zdziennicka, A., (2025</w:t>
      </w:r>
      <w:r w:rsidRPr="00CE6A9C">
        <w:t>)</w:t>
      </w:r>
      <w:r w:rsidRPr="001960F2">
        <w:t>. Unpacking consumer price perceptions: The role of sustainability and ethical labels in the cosmetics market. </w:t>
      </w:r>
      <w:r w:rsidRPr="001960F2">
        <w:rPr>
          <w:i/>
          <w:iCs/>
        </w:rPr>
        <w:t>Journal of Cleaner Production</w:t>
      </w:r>
      <w:r w:rsidRPr="001960F2">
        <w:t>, </w:t>
      </w:r>
      <w:r w:rsidRPr="001960F2">
        <w:rPr>
          <w:i/>
          <w:iCs/>
        </w:rPr>
        <w:t>490</w:t>
      </w:r>
      <w:r w:rsidRPr="001960F2">
        <w:t>, p.144730.</w:t>
      </w:r>
    </w:p>
    <w:p w14:paraId="7C91BDAB" w14:textId="77777777" w:rsidR="00075001" w:rsidRDefault="00075001" w:rsidP="007C43BC">
      <w:pPr>
        <w:ind w:left="720" w:hanging="720"/>
        <w:rPr>
          <w:lang w:val="en-US"/>
        </w:rPr>
      </w:pPr>
      <w:r w:rsidRPr="005D7411">
        <w:rPr>
          <w:lang w:val="en-US"/>
        </w:rPr>
        <w:t xml:space="preserve">Town House (n.d.). </w:t>
      </w:r>
      <w:r w:rsidRPr="005D7411">
        <w:rPr>
          <w:i/>
          <w:iCs/>
          <w:lang w:val="en-US"/>
        </w:rPr>
        <w:t>Premium Nail Salon</w:t>
      </w:r>
      <w:r w:rsidRPr="005D7411">
        <w:rPr>
          <w:lang w:val="en-US"/>
        </w:rPr>
        <w:t xml:space="preserve">. [online] Townhouse. Available at: </w:t>
      </w:r>
      <w:hyperlink r:id="rId12" w:history="1">
        <w:r w:rsidRPr="00F35655">
          <w:rPr>
            <w:rStyle w:val="Hyperlink"/>
            <w:lang w:val="en-US"/>
          </w:rPr>
          <w:t>https://townhouse.co.uk/</w:t>
        </w:r>
      </w:hyperlink>
      <w:r>
        <w:rPr>
          <w:lang w:val="en-US"/>
        </w:rPr>
        <w:t xml:space="preserve"> </w:t>
      </w:r>
      <w:r w:rsidRPr="005D7411">
        <w:rPr>
          <w:lang w:val="en-US"/>
        </w:rPr>
        <w:t>[Accessed 9 Oct. 2025].</w:t>
      </w:r>
    </w:p>
    <w:p w14:paraId="21156A6C" w14:textId="649C1710" w:rsidR="007345E1" w:rsidRDefault="00075001" w:rsidP="00E63768">
      <w:pPr>
        <w:ind w:left="720" w:hanging="720"/>
      </w:pPr>
      <w:r w:rsidRPr="001960F2">
        <w:t>Wandhe, D.P., (2024</w:t>
      </w:r>
      <w:r>
        <w:t>)</w:t>
      </w:r>
      <w:r w:rsidRPr="001960F2">
        <w:t>. The new generation: understanding millennials and Gen Z. </w:t>
      </w:r>
      <w:r w:rsidRPr="001960F2">
        <w:rPr>
          <w:i/>
          <w:iCs/>
        </w:rPr>
        <w:t>Available at SSRN 4716585</w:t>
      </w:r>
      <w:r w:rsidRPr="001960F2">
        <w:t>.</w:t>
      </w:r>
    </w:p>
    <w:sectPr w:rsidR="007345E1">
      <w:headerReference w:type="defaul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7F45BCB" w14:textId="77777777" w:rsidR="0084627E" w:rsidRDefault="0084627E">
      <w:pPr>
        <w:spacing w:after="0" w:line="240" w:lineRule="auto"/>
      </w:pPr>
      <w:r>
        <w:separator/>
      </w:r>
    </w:p>
  </w:endnote>
  <w:endnote w:type="continuationSeparator" w:id="0">
    <w:p w14:paraId="6CD9C190" w14:textId="77777777" w:rsidR="0084627E" w:rsidRDefault="0084627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A2B52DB" w14:textId="77777777" w:rsidR="0084627E" w:rsidRDefault="0084627E">
      <w:pPr>
        <w:spacing w:after="0" w:line="240" w:lineRule="auto"/>
      </w:pPr>
      <w:r>
        <w:separator/>
      </w:r>
    </w:p>
  </w:footnote>
  <w:footnote w:type="continuationSeparator" w:id="0">
    <w:p w14:paraId="1461013C" w14:textId="77777777" w:rsidR="0084627E" w:rsidRDefault="0084627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94327924"/>
      <w:docPartObj>
        <w:docPartGallery w:val="Page Numbers (Top of Page)"/>
        <w:docPartUnique/>
      </w:docPartObj>
    </w:sdtPr>
    <w:sdtEndPr>
      <w:rPr>
        <w:noProof/>
      </w:rPr>
    </w:sdtEndPr>
    <w:sdtContent>
      <w:p w14:paraId="4A3AFE00" w14:textId="2FC86290" w:rsidR="00540FF6" w:rsidRDefault="0093235F">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5FB6753B" w14:textId="77777777" w:rsidR="00A87576" w:rsidRDefault="00A87576" w:rsidP="007029F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A11F25"/>
    <w:multiLevelType w:val="hybridMultilevel"/>
    <w:tmpl w:val="25F0AD82"/>
    <w:lvl w:ilvl="0" w:tplc="9AFC50C8">
      <w:start w:val="1"/>
      <w:numFmt w:val="bullet"/>
      <w:lvlText w:val=""/>
      <w:lvlJc w:val="left"/>
      <w:pPr>
        <w:ind w:left="720" w:hanging="360"/>
      </w:pPr>
      <w:rPr>
        <w:rFonts w:ascii="Symbol" w:hAnsi="Symbol" w:hint="default"/>
      </w:rPr>
    </w:lvl>
    <w:lvl w:ilvl="1" w:tplc="5A0AB3A8" w:tentative="1">
      <w:start w:val="1"/>
      <w:numFmt w:val="bullet"/>
      <w:lvlText w:val="o"/>
      <w:lvlJc w:val="left"/>
      <w:pPr>
        <w:ind w:left="1440" w:hanging="360"/>
      </w:pPr>
      <w:rPr>
        <w:rFonts w:ascii="Courier New" w:hAnsi="Courier New" w:cs="Courier New" w:hint="default"/>
      </w:rPr>
    </w:lvl>
    <w:lvl w:ilvl="2" w:tplc="D204A3E6" w:tentative="1">
      <w:start w:val="1"/>
      <w:numFmt w:val="bullet"/>
      <w:lvlText w:val=""/>
      <w:lvlJc w:val="left"/>
      <w:pPr>
        <w:ind w:left="2160" w:hanging="360"/>
      </w:pPr>
      <w:rPr>
        <w:rFonts w:ascii="Wingdings" w:hAnsi="Wingdings" w:hint="default"/>
      </w:rPr>
    </w:lvl>
    <w:lvl w:ilvl="3" w:tplc="499C621A" w:tentative="1">
      <w:start w:val="1"/>
      <w:numFmt w:val="bullet"/>
      <w:lvlText w:val=""/>
      <w:lvlJc w:val="left"/>
      <w:pPr>
        <w:ind w:left="2880" w:hanging="360"/>
      </w:pPr>
      <w:rPr>
        <w:rFonts w:ascii="Symbol" w:hAnsi="Symbol" w:hint="default"/>
      </w:rPr>
    </w:lvl>
    <w:lvl w:ilvl="4" w:tplc="F650DD92" w:tentative="1">
      <w:start w:val="1"/>
      <w:numFmt w:val="bullet"/>
      <w:lvlText w:val="o"/>
      <w:lvlJc w:val="left"/>
      <w:pPr>
        <w:ind w:left="3600" w:hanging="360"/>
      </w:pPr>
      <w:rPr>
        <w:rFonts w:ascii="Courier New" w:hAnsi="Courier New" w:cs="Courier New" w:hint="default"/>
      </w:rPr>
    </w:lvl>
    <w:lvl w:ilvl="5" w:tplc="C166F786" w:tentative="1">
      <w:start w:val="1"/>
      <w:numFmt w:val="bullet"/>
      <w:lvlText w:val=""/>
      <w:lvlJc w:val="left"/>
      <w:pPr>
        <w:ind w:left="4320" w:hanging="360"/>
      </w:pPr>
      <w:rPr>
        <w:rFonts w:ascii="Wingdings" w:hAnsi="Wingdings" w:hint="default"/>
      </w:rPr>
    </w:lvl>
    <w:lvl w:ilvl="6" w:tplc="5D6451DE" w:tentative="1">
      <w:start w:val="1"/>
      <w:numFmt w:val="bullet"/>
      <w:lvlText w:val=""/>
      <w:lvlJc w:val="left"/>
      <w:pPr>
        <w:ind w:left="5040" w:hanging="360"/>
      </w:pPr>
      <w:rPr>
        <w:rFonts w:ascii="Symbol" w:hAnsi="Symbol" w:hint="default"/>
      </w:rPr>
    </w:lvl>
    <w:lvl w:ilvl="7" w:tplc="331E891C" w:tentative="1">
      <w:start w:val="1"/>
      <w:numFmt w:val="bullet"/>
      <w:lvlText w:val="o"/>
      <w:lvlJc w:val="left"/>
      <w:pPr>
        <w:ind w:left="5760" w:hanging="360"/>
      </w:pPr>
      <w:rPr>
        <w:rFonts w:ascii="Courier New" w:hAnsi="Courier New" w:cs="Courier New" w:hint="default"/>
      </w:rPr>
    </w:lvl>
    <w:lvl w:ilvl="8" w:tplc="9306D000" w:tentative="1">
      <w:start w:val="1"/>
      <w:numFmt w:val="bullet"/>
      <w:lvlText w:val=""/>
      <w:lvlJc w:val="left"/>
      <w:pPr>
        <w:ind w:left="6480" w:hanging="360"/>
      </w:pPr>
      <w:rPr>
        <w:rFonts w:ascii="Wingdings" w:hAnsi="Wingdings" w:hint="default"/>
      </w:rPr>
    </w:lvl>
  </w:abstractNum>
  <w:abstractNum w:abstractNumId="1" w15:restartNumberingAfterBreak="0">
    <w:nsid w:val="0E296C80"/>
    <w:multiLevelType w:val="hybridMultilevel"/>
    <w:tmpl w:val="91AE6E4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6586BF2"/>
    <w:multiLevelType w:val="hybridMultilevel"/>
    <w:tmpl w:val="E5C8BE4E"/>
    <w:lvl w:ilvl="0" w:tplc="8D404E64">
      <w:start w:val="1"/>
      <w:numFmt w:val="bullet"/>
      <w:lvlText w:val=""/>
      <w:lvlJc w:val="left"/>
      <w:pPr>
        <w:ind w:left="720" w:hanging="360"/>
      </w:pPr>
      <w:rPr>
        <w:rFonts w:ascii="Symbol" w:hAnsi="Symbol" w:hint="default"/>
      </w:rPr>
    </w:lvl>
    <w:lvl w:ilvl="1" w:tplc="B2141AAE" w:tentative="1">
      <w:start w:val="1"/>
      <w:numFmt w:val="bullet"/>
      <w:lvlText w:val="o"/>
      <w:lvlJc w:val="left"/>
      <w:pPr>
        <w:ind w:left="1440" w:hanging="360"/>
      </w:pPr>
      <w:rPr>
        <w:rFonts w:ascii="Courier New" w:hAnsi="Courier New" w:cs="Courier New" w:hint="default"/>
      </w:rPr>
    </w:lvl>
    <w:lvl w:ilvl="2" w:tplc="C4B6F4DE" w:tentative="1">
      <w:start w:val="1"/>
      <w:numFmt w:val="bullet"/>
      <w:lvlText w:val=""/>
      <w:lvlJc w:val="left"/>
      <w:pPr>
        <w:ind w:left="2160" w:hanging="360"/>
      </w:pPr>
      <w:rPr>
        <w:rFonts w:ascii="Wingdings" w:hAnsi="Wingdings" w:hint="default"/>
      </w:rPr>
    </w:lvl>
    <w:lvl w:ilvl="3" w:tplc="974607CC" w:tentative="1">
      <w:start w:val="1"/>
      <w:numFmt w:val="bullet"/>
      <w:lvlText w:val=""/>
      <w:lvlJc w:val="left"/>
      <w:pPr>
        <w:ind w:left="2880" w:hanging="360"/>
      </w:pPr>
      <w:rPr>
        <w:rFonts w:ascii="Symbol" w:hAnsi="Symbol" w:hint="default"/>
      </w:rPr>
    </w:lvl>
    <w:lvl w:ilvl="4" w:tplc="7FC2C882" w:tentative="1">
      <w:start w:val="1"/>
      <w:numFmt w:val="bullet"/>
      <w:lvlText w:val="o"/>
      <w:lvlJc w:val="left"/>
      <w:pPr>
        <w:ind w:left="3600" w:hanging="360"/>
      </w:pPr>
      <w:rPr>
        <w:rFonts w:ascii="Courier New" w:hAnsi="Courier New" w:cs="Courier New" w:hint="default"/>
      </w:rPr>
    </w:lvl>
    <w:lvl w:ilvl="5" w:tplc="A7BA2AEA" w:tentative="1">
      <w:start w:val="1"/>
      <w:numFmt w:val="bullet"/>
      <w:lvlText w:val=""/>
      <w:lvlJc w:val="left"/>
      <w:pPr>
        <w:ind w:left="4320" w:hanging="360"/>
      </w:pPr>
      <w:rPr>
        <w:rFonts w:ascii="Wingdings" w:hAnsi="Wingdings" w:hint="default"/>
      </w:rPr>
    </w:lvl>
    <w:lvl w:ilvl="6" w:tplc="C17A1124" w:tentative="1">
      <w:start w:val="1"/>
      <w:numFmt w:val="bullet"/>
      <w:lvlText w:val=""/>
      <w:lvlJc w:val="left"/>
      <w:pPr>
        <w:ind w:left="5040" w:hanging="360"/>
      </w:pPr>
      <w:rPr>
        <w:rFonts w:ascii="Symbol" w:hAnsi="Symbol" w:hint="default"/>
      </w:rPr>
    </w:lvl>
    <w:lvl w:ilvl="7" w:tplc="F11A0060" w:tentative="1">
      <w:start w:val="1"/>
      <w:numFmt w:val="bullet"/>
      <w:lvlText w:val="o"/>
      <w:lvlJc w:val="left"/>
      <w:pPr>
        <w:ind w:left="5760" w:hanging="360"/>
      </w:pPr>
      <w:rPr>
        <w:rFonts w:ascii="Courier New" w:hAnsi="Courier New" w:cs="Courier New" w:hint="default"/>
      </w:rPr>
    </w:lvl>
    <w:lvl w:ilvl="8" w:tplc="AC0CCE9A" w:tentative="1">
      <w:start w:val="1"/>
      <w:numFmt w:val="bullet"/>
      <w:lvlText w:val=""/>
      <w:lvlJc w:val="left"/>
      <w:pPr>
        <w:ind w:left="6480" w:hanging="360"/>
      </w:pPr>
      <w:rPr>
        <w:rFonts w:ascii="Wingdings" w:hAnsi="Wingdings" w:hint="default"/>
      </w:rPr>
    </w:lvl>
  </w:abstractNum>
  <w:abstractNum w:abstractNumId="3" w15:restartNumberingAfterBreak="0">
    <w:nsid w:val="17F9543E"/>
    <w:multiLevelType w:val="multilevel"/>
    <w:tmpl w:val="494407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9824784"/>
    <w:multiLevelType w:val="hybridMultilevel"/>
    <w:tmpl w:val="AA48FC5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1D545FA8"/>
    <w:multiLevelType w:val="multilevel"/>
    <w:tmpl w:val="1038B0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ED464AC"/>
    <w:multiLevelType w:val="hybridMultilevel"/>
    <w:tmpl w:val="D44AD33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27E067CE"/>
    <w:multiLevelType w:val="multilevel"/>
    <w:tmpl w:val="09C8963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DA840FB"/>
    <w:multiLevelType w:val="multilevel"/>
    <w:tmpl w:val="361C28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F8B29D8"/>
    <w:multiLevelType w:val="multilevel"/>
    <w:tmpl w:val="1B725BD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ACA0BC7"/>
    <w:multiLevelType w:val="hybridMultilevel"/>
    <w:tmpl w:val="E24871A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4E6427E8"/>
    <w:multiLevelType w:val="multilevel"/>
    <w:tmpl w:val="43BE46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B0E710C"/>
    <w:multiLevelType w:val="hybridMultilevel"/>
    <w:tmpl w:val="77F2200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5C671407"/>
    <w:multiLevelType w:val="hybridMultilevel"/>
    <w:tmpl w:val="274E4772"/>
    <w:lvl w:ilvl="0" w:tplc="E6E218BE">
      <w:start w:val="1"/>
      <w:numFmt w:val="decimal"/>
      <w:lvlText w:val="%1."/>
      <w:lvlJc w:val="left"/>
      <w:pPr>
        <w:ind w:left="720" w:hanging="360"/>
      </w:pPr>
    </w:lvl>
    <w:lvl w:ilvl="1" w:tplc="8ADC9F36" w:tentative="1">
      <w:start w:val="1"/>
      <w:numFmt w:val="lowerLetter"/>
      <w:lvlText w:val="%2."/>
      <w:lvlJc w:val="left"/>
      <w:pPr>
        <w:ind w:left="1440" w:hanging="360"/>
      </w:pPr>
    </w:lvl>
    <w:lvl w:ilvl="2" w:tplc="7A7ED6CC" w:tentative="1">
      <w:start w:val="1"/>
      <w:numFmt w:val="lowerRoman"/>
      <w:lvlText w:val="%3."/>
      <w:lvlJc w:val="right"/>
      <w:pPr>
        <w:ind w:left="2160" w:hanging="180"/>
      </w:pPr>
    </w:lvl>
    <w:lvl w:ilvl="3" w:tplc="CC2C2A52" w:tentative="1">
      <w:start w:val="1"/>
      <w:numFmt w:val="decimal"/>
      <w:lvlText w:val="%4."/>
      <w:lvlJc w:val="left"/>
      <w:pPr>
        <w:ind w:left="2880" w:hanging="360"/>
      </w:pPr>
    </w:lvl>
    <w:lvl w:ilvl="4" w:tplc="F238026C" w:tentative="1">
      <w:start w:val="1"/>
      <w:numFmt w:val="lowerLetter"/>
      <w:lvlText w:val="%5."/>
      <w:lvlJc w:val="left"/>
      <w:pPr>
        <w:ind w:left="3600" w:hanging="360"/>
      </w:pPr>
    </w:lvl>
    <w:lvl w:ilvl="5" w:tplc="50F6628C" w:tentative="1">
      <w:start w:val="1"/>
      <w:numFmt w:val="lowerRoman"/>
      <w:lvlText w:val="%6."/>
      <w:lvlJc w:val="right"/>
      <w:pPr>
        <w:ind w:left="4320" w:hanging="180"/>
      </w:pPr>
    </w:lvl>
    <w:lvl w:ilvl="6" w:tplc="24D6AE4A" w:tentative="1">
      <w:start w:val="1"/>
      <w:numFmt w:val="decimal"/>
      <w:lvlText w:val="%7."/>
      <w:lvlJc w:val="left"/>
      <w:pPr>
        <w:ind w:left="5040" w:hanging="360"/>
      </w:pPr>
    </w:lvl>
    <w:lvl w:ilvl="7" w:tplc="F3CA3C02" w:tentative="1">
      <w:start w:val="1"/>
      <w:numFmt w:val="lowerLetter"/>
      <w:lvlText w:val="%8."/>
      <w:lvlJc w:val="left"/>
      <w:pPr>
        <w:ind w:left="5760" w:hanging="360"/>
      </w:pPr>
    </w:lvl>
    <w:lvl w:ilvl="8" w:tplc="9F040B90" w:tentative="1">
      <w:start w:val="1"/>
      <w:numFmt w:val="lowerRoman"/>
      <w:lvlText w:val="%9."/>
      <w:lvlJc w:val="right"/>
      <w:pPr>
        <w:ind w:left="6480" w:hanging="180"/>
      </w:pPr>
    </w:lvl>
  </w:abstractNum>
  <w:abstractNum w:abstractNumId="14" w15:restartNumberingAfterBreak="0">
    <w:nsid w:val="6C6D4E81"/>
    <w:multiLevelType w:val="hybridMultilevel"/>
    <w:tmpl w:val="F6801D4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680153301">
    <w:abstractNumId w:val="0"/>
  </w:num>
  <w:num w:numId="2" w16cid:durableId="210306828">
    <w:abstractNumId w:val="2"/>
  </w:num>
  <w:num w:numId="3" w16cid:durableId="686062727">
    <w:abstractNumId w:val="13"/>
  </w:num>
  <w:num w:numId="4" w16cid:durableId="198324687">
    <w:abstractNumId w:val="8"/>
  </w:num>
  <w:num w:numId="5" w16cid:durableId="974024353">
    <w:abstractNumId w:val="5"/>
  </w:num>
  <w:num w:numId="6" w16cid:durableId="364260154">
    <w:abstractNumId w:val="11"/>
  </w:num>
  <w:num w:numId="7" w16cid:durableId="1567185429">
    <w:abstractNumId w:val="7"/>
  </w:num>
  <w:num w:numId="8" w16cid:durableId="668599321">
    <w:abstractNumId w:val="9"/>
  </w:num>
  <w:num w:numId="9" w16cid:durableId="1668636140">
    <w:abstractNumId w:val="3"/>
  </w:num>
  <w:num w:numId="10" w16cid:durableId="208146659">
    <w:abstractNumId w:val="1"/>
  </w:num>
  <w:num w:numId="11" w16cid:durableId="661201087">
    <w:abstractNumId w:val="4"/>
  </w:num>
  <w:num w:numId="12" w16cid:durableId="2110661427">
    <w:abstractNumId w:val="10"/>
  </w:num>
  <w:num w:numId="13" w16cid:durableId="1556772055">
    <w:abstractNumId w:val="14"/>
  </w:num>
  <w:num w:numId="14" w16cid:durableId="954288774">
    <w:abstractNumId w:val="12"/>
  </w:num>
  <w:num w:numId="15" w16cid:durableId="85834730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1F89"/>
    <w:rsid w:val="000000A8"/>
    <w:rsid w:val="00001AA3"/>
    <w:rsid w:val="000023DB"/>
    <w:rsid w:val="0000252A"/>
    <w:rsid w:val="00017183"/>
    <w:rsid w:val="00022609"/>
    <w:rsid w:val="00032A4B"/>
    <w:rsid w:val="00034E85"/>
    <w:rsid w:val="000403DC"/>
    <w:rsid w:val="00040DA7"/>
    <w:rsid w:val="00043794"/>
    <w:rsid w:val="000528D5"/>
    <w:rsid w:val="00054BEB"/>
    <w:rsid w:val="00055C5E"/>
    <w:rsid w:val="0006684D"/>
    <w:rsid w:val="00075001"/>
    <w:rsid w:val="000767E8"/>
    <w:rsid w:val="000778FB"/>
    <w:rsid w:val="00077B84"/>
    <w:rsid w:val="00080DFB"/>
    <w:rsid w:val="00081491"/>
    <w:rsid w:val="000876BF"/>
    <w:rsid w:val="00093227"/>
    <w:rsid w:val="00093C6D"/>
    <w:rsid w:val="00094F4F"/>
    <w:rsid w:val="000954D2"/>
    <w:rsid w:val="000A1F1B"/>
    <w:rsid w:val="000A31C2"/>
    <w:rsid w:val="000A4C3D"/>
    <w:rsid w:val="000B2B02"/>
    <w:rsid w:val="000B4904"/>
    <w:rsid w:val="000C4BEE"/>
    <w:rsid w:val="000C61EE"/>
    <w:rsid w:val="000E33CB"/>
    <w:rsid w:val="000E4057"/>
    <w:rsid w:val="000F0C31"/>
    <w:rsid w:val="000F7099"/>
    <w:rsid w:val="00102444"/>
    <w:rsid w:val="00104C71"/>
    <w:rsid w:val="00105E7B"/>
    <w:rsid w:val="00107498"/>
    <w:rsid w:val="001338F7"/>
    <w:rsid w:val="0014322B"/>
    <w:rsid w:val="00144F69"/>
    <w:rsid w:val="00145914"/>
    <w:rsid w:val="00145C7E"/>
    <w:rsid w:val="001574FE"/>
    <w:rsid w:val="00160724"/>
    <w:rsid w:val="0016463A"/>
    <w:rsid w:val="00172226"/>
    <w:rsid w:val="001732CE"/>
    <w:rsid w:val="001817CB"/>
    <w:rsid w:val="0018235D"/>
    <w:rsid w:val="0018545A"/>
    <w:rsid w:val="00185D37"/>
    <w:rsid w:val="001863CD"/>
    <w:rsid w:val="00191971"/>
    <w:rsid w:val="00191DAD"/>
    <w:rsid w:val="00192B0D"/>
    <w:rsid w:val="001960F2"/>
    <w:rsid w:val="0019761F"/>
    <w:rsid w:val="001A142E"/>
    <w:rsid w:val="001A3032"/>
    <w:rsid w:val="001A43B9"/>
    <w:rsid w:val="001B0942"/>
    <w:rsid w:val="001B75B8"/>
    <w:rsid w:val="001C159B"/>
    <w:rsid w:val="001C1B5F"/>
    <w:rsid w:val="001C4BD3"/>
    <w:rsid w:val="001D3934"/>
    <w:rsid w:val="001D5DEB"/>
    <w:rsid w:val="001D7C27"/>
    <w:rsid w:val="001E121E"/>
    <w:rsid w:val="001E7B15"/>
    <w:rsid w:val="001F1E80"/>
    <w:rsid w:val="002018FA"/>
    <w:rsid w:val="00203D5C"/>
    <w:rsid w:val="00205FBC"/>
    <w:rsid w:val="002149FB"/>
    <w:rsid w:val="0022050C"/>
    <w:rsid w:val="00220962"/>
    <w:rsid w:val="00222BC6"/>
    <w:rsid w:val="00233E58"/>
    <w:rsid w:val="002403AA"/>
    <w:rsid w:val="00240894"/>
    <w:rsid w:val="00243874"/>
    <w:rsid w:val="00245DC5"/>
    <w:rsid w:val="00250145"/>
    <w:rsid w:val="00250BAF"/>
    <w:rsid w:val="00250F5B"/>
    <w:rsid w:val="00252656"/>
    <w:rsid w:val="00255921"/>
    <w:rsid w:val="00256E5C"/>
    <w:rsid w:val="00261463"/>
    <w:rsid w:val="0026180A"/>
    <w:rsid w:val="00263B67"/>
    <w:rsid w:val="00266780"/>
    <w:rsid w:val="00272DFD"/>
    <w:rsid w:val="00281D19"/>
    <w:rsid w:val="0028383C"/>
    <w:rsid w:val="00287DEB"/>
    <w:rsid w:val="00297591"/>
    <w:rsid w:val="002A1CEE"/>
    <w:rsid w:val="002A471E"/>
    <w:rsid w:val="002A5785"/>
    <w:rsid w:val="002B3037"/>
    <w:rsid w:val="002B5EF3"/>
    <w:rsid w:val="002C79BB"/>
    <w:rsid w:val="002D45C2"/>
    <w:rsid w:val="002D4E24"/>
    <w:rsid w:val="002E3C3B"/>
    <w:rsid w:val="002F0FED"/>
    <w:rsid w:val="002F31F6"/>
    <w:rsid w:val="00307E34"/>
    <w:rsid w:val="003169D6"/>
    <w:rsid w:val="00324C80"/>
    <w:rsid w:val="00331777"/>
    <w:rsid w:val="00341808"/>
    <w:rsid w:val="00346744"/>
    <w:rsid w:val="00350909"/>
    <w:rsid w:val="00351DF5"/>
    <w:rsid w:val="00354E9B"/>
    <w:rsid w:val="00365A85"/>
    <w:rsid w:val="00371F58"/>
    <w:rsid w:val="00372256"/>
    <w:rsid w:val="00373EBD"/>
    <w:rsid w:val="00375B3C"/>
    <w:rsid w:val="003777C3"/>
    <w:rsid w:val="00381AFE"/>
    <w:rsid w:val="00392165"/>
    <w:rsid w:val="00395A23"/>
    <w:rsid w:val="003966CB"/>
    <w:rsid w:val="00397A12"/>
    <w:rsid w:val="003A0589"/>
    <w:rsid w:val="003A1117"/>
    <w:rsid w:val="003A1CBD"/>
    <w:rsid w:val="003B2E32"/>
    <w:rsid w:val="003B3C3D"/>
    <w:rsid w:val="003B6220"/>
    <w:rsid w:val="003B6D98"/>
    <w:rsid w:val="003C5B62"/>
    <w:rsid w:val="003D2963"/>
    <w:rsid w:val="003D3815"/>
    <w:rsid w:val="003E632A"/>
    <w:rsid w:val="003F065C"/>
    <w:rsid w:val="003F0F03"/>
    <w:rsid w:val="003F1E6B"/>
    <w:rsid w:val="003F2565"/>
    <w:rsid w:val="003F3465"/>
    <w:rsid w:val="00401775"/>
    <w:rsid w:val="00407E47"/>
    <w:rsid w:val="00420C4C"/>
    <w:rsid w:val="00425976"/>
    <w:rsid w:val="004265EA"/>
    <w:rsid w:val="00426C1E"/>
    <w:rsid w:val="004306DC"/>
    <w:rsid w:val="00433D1B"/>
    <w:rsid w:val="00440D8C"/>
    <w:rsid w:val="00444ACF"/>
    <w:rsid w:val="004476BD"/>
    <w:rsid w:val="00454DC2"/>
    <w:rsid w:val="0045606E"/>
    <w:rsid w:val="004570FB"/>
    <w:rsid w:val="004633D1"/>
    <w:rsid w:val="00463A29"/>
    <w:rsid w:val="0046442B"/>
    <w:rsid w:val="00466B61"/>
    <w:rsid w:val="00466B91"/>
    <w:rsid w:val="00474660"/>
    <w:rsid w:val="004768E0"/>
    <w:rsid w:val="004779A5"/>
    <w:rsid w:val="00480EA9"/>
    <w:rsid w:val="004846BB"/>
    <w:rsid w:val="00486402"/>
    <w:rsid w:val="00494CF5"/>
    <w:rsid w:val="004958F1"/>
    <w:rsid w:val="004959F3"/>
    <w:rsid w:val="0049655F"/>
    <w:rsid w:val="00496A07"/>
    <w:rsid w:val="004A02E4"/>
    <w:rsid w:val="004A21D3"/>
    <w:rsid w:val="004A351B"/>
    <w:rsid w:val="004B0727"/>
    <w:rsid w:val="004B1764"/>
    <w:rsid w:val="004B51A2"/>
    <w:rsid w:val="004C085F"/>
    <w:rsid w:val="004C2B3A"/>
    <w:rsid w:val="004C30B1"/>
    <w:rsid w:val="004C5212"/>
    <w:rsid w:val="004D1F75"/>
    <w:rsid w:val="004D30CE"/>
    <w:rsid w:val="004D771C"/>
    <w:rsid w:val="004E3052"/>
    <w:rsid w:val="004F064E"/>
    <w:rsid w:val="00514BD1"/>
    <w:rsid w:val="005166FC"/>
    <w:rsid w:val="00517C00"/>
    <w:rsid w:val="00520AE1"/>
    <w:rsid w:val="00521390"/>
    <w:rsid w:val="005213B8"/>
    <w:rsid w:val="00521BE3"/>
    <w:rsid w:val="005236E9"/>
    <w:rsid w:val="00532E4D"/>
    <w:rsid w:val="0054023C"/>
    <w:rsid w:val="00540FF6"/>
    <w:rsid w:val="005411A9"/>
    <w:rsid w:val="00545CAC"/>
    <w:rsid w:val="005475A8"/>
    <w:rsid w:val="00550F20"/>
    <w:rsid w:val="00557858"/>
    <w:rsid w:val="00583770"/>
    <w:rsid w:val="00585CC1"/>
    <w:rsid w:val="00590E95"/>
    <w:rsid w:val="0059103C"/>
    <w:rsid w:val="00596174"/>
    <w:rsid w:val="005A041F"/>
    <w:rsid w:val="005A0FCA"/>
    <w:rsid w:val="005A6D79"/>
    <w:rsid w:val="005B0EA7"/>
    <w:rsid w:val="005B2A8C"/>
    <w:rsid w:val="005B5A10"/>
    <w:rsid w:val="005B61EA"/>
    <w:rsid w:val="005B7F2F"/>
    <w:rsid w:val="005C0391"/>
    <w:rsid w:val="005C1D9B"/>
    <w:rsid w:val="005C38E5"/>
    <w:rsid w:val="005C5F18"/>
    <w:rsid w:val="005D7411"/>
    <w:rsid w:val="005E1D3B"/>
    <w:rsid w:val="005F1FBF"/>
    <w:rsid w:val="0060528A"/>
    <w:rsid w:val="006161D7"/>
    <w:rsid w:val="00620185"/>
    <w:rsid w:val="006211AB"/>
    <w:rsid w:val="00627334"/>
    <w:rsid w:val="0063166F"/>
    <w:rsid w:val="006426C4"/>
    <w:rsid w:val="006468C0"/>
    <w:rsid w:val="006475B8"/>
    <w:rsid w:val="00651662"/>
    <w:rsid w:val="0065581E"/>
    <w:rsid w:val="00660FD6"/>
    <w:rsid w:val="006626AC"/>
    <w:rsid w:val="00676006"/>
    <w:rsid w:val="00680B05"/>
    <w:rsid w:val="006828BD"/>
    <w:rsid w:val="00682B8A"/>
    <w:rsid w:val="006877B3"/>
    <w:rsid w:val="00687C86"/>
    <w:rsid w:val="00693C5D"/>
    <w:rsid w:val="006A3C3F"/>
    <w:rsid w:val="006A7D9F"/>
    <w:rsid w:val="006A7E18"/>
    <w:rsid w:val="006B4BF8"/>
    <w:rsid w:val="006C3900"/>
    <w:rsid w:val="006C5909"/>
    <w:rsid w:val="006D1A0D"/>
    <w:rsid w:val="006D7BF8"/>
    <w:rsid w:val="006E1850"/>
    <w:rsid w:val="006E4C6E"/>
    <w:rsid w:val="006E6917"/>
    <w:rsid w:val="006E7D34"/>
    <w:rsid w:val="006F062E"/>
    <w:rsid w:val="006F5378"/>
    <w:rsid w:val="006F789B"/>
    <w:rsid w:val="007029F9"/>
    <w:rsid w:val="0071319F"/>
    <w:rsid w:val="00713C96"/>
    <w:rsid w:val="00730027"/>
    <w:rsid w:val="00732407"/>
    <w:rsid w:val="007345E1"/>
    <w:rsid w:val="0073660A"/>
    <w:rsid w:val="00736DBB"/>
    <w:rsid w:val="00742BA4"/>
    <w:rsid w:val="007439F3"/>
    <w:rsid w:val="00745758"/>
    <w:rsid w:val="007463BB"/>
    <w:rsid w:val="007521CF"/>
    <w:rsid w:val="00762E84"/>
    <w:rsid w:val="00776BF4"/>
    <w:rsid w:val="00783A6A"/>
    <w:rsid w:val="007913FE"/>
    <w:rsid w:val="00791442"/>
    <w:rsid w:val="007978B8"/>
    <w:rsid w:val="007A3A32"/>
    <w:rsid w:val="007A44CE"/>
    <w:rsid w:val="007B07B9"/>
    <w:rsid w:val="007B0DB0"/>
    <w:rsid w:val="007B21A0"/>
    <w:rsid w:val="007B3780"/>
    <w:rsid w:val="007B5EC7"/>
    <w:rsid w:val="007B6F0B"/>
    <w:rsid w:val="007C43BC"/>
    <w:rsid w:val="007C48A7"/>
    <w:rsid w:val="007C5313"/>
    <w:rsid w:val="007E07BB"/>
    <w:rsid w:val="007E5521"/>
    <w:rsid w:val="007E74A7"/>
    <w:rsid w:val="007F54F4"/>
    <w:rsid w:val="008006A9"/>
    <w:rsid w:val="00823052"/>
    <w:rsid w:val="00831F52"/>
    <w:rsid w:val="00837561"/>
    <w:rsid w:val="00840E87"/>
    <w:rsid w:val="00843E71"/>
    <w:rsid w:val="008458BD"/>
    <w:rsid w:val="00846204"/>
    <w:rsid w:val="0084627E"/>
    <w:rsid w:val="00846FE6"/>
    <w:rsid w:val="008511C6"/>
    <w:rsid w:val="00851767"/>
    <w:rsid w:val="00852BA9"/>
    <w:rsid w:val="00853131"/>
    <w:rsid w:val="00854362"/>
    <w:rsid w:val="0085534D"/>
    <w:rsid w:val="008626E1"/>
    <w:rsid w:val="008708D1"/>
    <w:rsid w:val="008718F9"/>
    <w:rsid w:val="0088274F"/>
    <w:rsid w:val="0088388B"/>
    <w:rsid w:val="008A2328"/>
    <w:rsid w:val="008C4929"/>
    <w:rsid w:val="008C7212"/>
    <w:rsid w:val="008D27B5"/>
    <w:rsid w:val="008D404B"/>
    <w:rsid w:val="008E0660"/>
    <w:rsid w:val="008E4E97"/>
    <w:rsid w:val="008E78C9"/>
    <w:rsid w:val="008F707F"/>
    <w:rsid w:val="009079EE"/>
    <w:rsid w:val="0091483F"/>
    <w:rsid w:val="00914C35"/>
    <w:rsid w:val="0091704F"/>
    <w:rsid w:val="00921602"/>
    <w:rsid w:val="0092632C"/>
    <w:rsid w:val="00927825"/>
    <w:rsid w:val="00930155"/>
    <w:rsid w:val="0093235F"/>
    <w:rsid w:val="009347E1"/>
    <w:rsid w:val="00935075"/>
    <w:rsid w:val="00936546"/>
    <w:rsid w:val="00937C07"/>
    <w:rsid w:val="00937C4B"/>
    <w:rsid w:val="0094411A"/>
    <w:rsid w:val="00947DEB"/>
    <w:rsid w:val="00954194"/>
    <w:rsid w:val="00955871"/>
    <w:rsid w:val="00956B1A"/>
    <w:rsid w:val="009612E8"/>
    <w:rsid w:val="009642D5"/>
    <w:rsid w:val="009721F0"/>
    <w:rsid w:val="00974D4D"/>
    <w:rsid w:val="00983947"/>
    <w:rsid w:val="00984A80"/>
    <w:rsid w:val="009903E0"/>
    <w:rsid w:val="00991A5F"/>
    <w:rsid w:val="00991F89"/>
    <w:rsid w:val="0099341C"/>
    <w:rsid w:val="009953C5"/>
    <w:rsid w:val="009957B1"/>
    <w:rsid w:val="009A4EAD"/>
    <w:rsid w:val="009A5F09"/>
    <w:rsid w:val="009B21E5"/>
    <w:rsid w:val="009B32F4"/>
    <w:rsid w:val="009B41AC"/>
    <w:rsid w:val="009B6724"/>
    <w:rsid w:val="009C1CEB"/>
    <w:rsid w:val="009C60F1"/>
    <w:rsid w:val="009D2811"/>
    <w:rsid w:val="009D2FBC"/>
    <w:rsid w:val="009D4D8E"/>
    <w:rsid w:val="009F6BDF"/>
    <w:rsid w:val="009F6DF2"/>
    <w:rsid w:val="00A02E7C"/>
    <w:rsid w:val="00A030FF"/>
    <w:rsid w:val="00A05445"/>
    <w:rsid w:val="00A05A71"/>
    <w:rsid w:val="00A0768B"/>
    <w:rsid w:val="00A105DC"/>
    <w:rsid w:val="00A15120"/>
    <w:rsid w:val="00A33E92"/>
    <w:rsid w:val="00A478DB"/>
    <w:rsid w:val="00A50886"/>
    <w:rsid w:val="00A53E0A"/>
    <w:rsid w:val="00A56384"/>
    <w:rsid w:val="00A610B5"/>
    <w:rsid w:val="00A61C24"/>
    <w:rsid w:val="00A61C7D"/>
    <w:rsid w:val="00A62130"/>
    <w:rsid w:val="00A67CE4"/>
    <w:rsid w:val="00A714B4"/>
    <w:rsid w:val="00A723F4"/>
    <w:rsid w:val="00A731A5"/>
    <w:rsid w:val="00A74605"/>
    <w:rsid w:val="00A77550"/>
    <w:rsid w:val="00A812C0"/>
    <w:rsid w:val="00A81B21"/>
    <w:rsid w:val="00A81E66"/>
    <w:rsid w:val="00A85BE5"/>
    <w:rsid w:val="00A87576"/>
    <w:rsid w:val="00A87622"/>
    <w:rsid w:val="00A94AE9"/>
    <w:rsid w:val="00A96CE1"/>
    <w:rsid w:val="00AA26E2"/>
    <w:rsid w:val="00AB303D"/>
    <w:rsid w:val="00AB447E"/>
    <w:rsid w:val="00AB74F1"/>
    <w:rsid w:val="00AD3547"/>
    <w:rsid w:val="00AD4684"/>
    <w:rsid w:val="00AD4E22"/>
    <w:rsid w:val="00AD5B39"/>
    <w:rsid w:val="00AD7952"/>
    <w:rsid w:val="00AE1D16"/>
    <w:rsid w:val="00AE2249"/>
    <w:rsid w:val="00AE2338"/>
    <w:rsid w:val="00AF01F3"/>
    <w:rsid w:val="00AF1065"/>
    <w:rsid w:val="00AF4329"/>
    <w:rsid w:val="00B04C54"/>
    <w:rsid w:val="00B06AED"/>
    <w:rsid w:val="00B12550"/>
    <w:rsid w:val="00B20AE8"/>
    <w:rsid w:val="00B214DE"/>
    <w:rsid w:val="00B25ADF"/>
    <w:rsid w:val="00B26B4C"/>
    <w:rsid w:val="00B44CA7"/>
    <w:rsid w:val="00B45FD2"/>
    <w:rsid w:val="00B46594"/>
    <w:rsid w:val="00B47BEB"/>
    <w:rsid w:val="00B52EE9"/>
    <w:rsid w:val="00B53068"/>
    <w:rsid w:val="00B55170"/>
    <w:rsid w:val="00B567B3"/>
    <w:rsid w:val="00B57994"/>
    <w:rsid w:val="00B64D7D"/>
    <w:rsid w:val="00B72407"/>
    <w:rsid w:val="00B75FB3"/>
    <w:rsid w:val="00B81056"/>
    <w:rsid w:val="00B83D0E"/>
    <w:rsid w:val="00BA3E2C"/>
    <w:rsid w:val="00BA4BE3"/>
    <w:rsid w:val="00BA5040"/>
    <w:rsid w:val="00BA6C3E"/>
    <w:rsid w:val="00BB358B"/>
    <w:rsid w:val="00BC16F0"/>
    <w:rsid w:val="00BC6237"/>
    <w:rsid w:val="00BD52FE"/>
    <w:rsid w:val="00BE1926"/>
    <w:rsid w:val="00BE58E3"/>
    <w:rsid w:val="00BE6A36"/>
    <w:rsid w:val="00BF4043"/>
    <w:rsid w:val="00C00E9F"/>
    <w:rsid w:val="00C00F40"/>
    <w:rsid w:val="00C019D3"/>
    <w:rsid w:val="00C049FB"/>
    <w:rsid w:val="00C06808"/>
    <w:rsid w:val="00C07098"/>
    <w:rsid w:val="00C074CB"/>
    <w:rsid w:val="00C11C92"/>
    <w:rsid w:val="00C13044"/>
    <w:rsid w:val="00C23CE5"/>
    <w:rsid w:val="00C31AEB"/>
    <w:rsid w:val="00C33318"/>
    <w:rsid w:val="00C404C2"/>
    <w:rsid w:val="00C40DF5"/>
    <w:rsid w:val="00C4185F"/>
    <w:rsid w:val="00C465EC"/>
    <w:rsid w:val="00C50ACC"/>
    <w:rsid w:val="00C57095"/>
    <w:rsid w:val="00C579D7"/>
    <w:rsid w:val="00C609AE"/>
    <w:rsid w:val="00C60C92"/>
    <w:rsid w:val="00C62990"/>
    <w:rsid w:val="00C67B6F"/>
    <w:rsid w:val="00C70610"/>
    <w:rsid w:val="00C71C6A"/>
    <w:rsid w:val="00C75145"/>
    <w:rsid w:val="00C756D4"/>
    <w:rsid w:val="00C76260"/>
    <w:rsid w:val="00C809C2"/>
    <w:rsid w:val="00C87318"/>
    <w:rsid w:val="00C91D4B"/>
    <w:rsid w:val="00C9395F"/>
    <w:rsid w:val="00C93A96"/>
    <w:rsid w:val="00CA0925"/>
    <w:rsid w:val="00CA4D05"/>
    <w:rsid w:val="00CB2D5C"/>
    <w:rsid w:val="00CB70A7"/>
    <w:rsid w:val="00CC6206"/>
    <w:rsid w:val="00CD3164"/>
    <w:rsid w:val="00CD6227"/>
    <w:rsid w:val="00CE149A"/>
    <w:rsid w:val="00CE20A3"/>
    <w:rsid w:val="00CE20FE"/>
    <w:rsid w:val="00CE6A9C"/>
    <w:rsid w:val="00CF083E"/>
    <w:rsid w:val="00CF3635"/>
    <w:rsid w:val="00CF40DB"/>
    <w:rsid w:val="00CF62C9"/>
    <w:rsid w:val="00D01C78"/>
    <w:rsid w:val="00D0363E"/>
    <w:rsid w:val="00D155DE"/>
    <w:rsid w:val="00D165ED"/>
    <w:rsid w:val="00D2435A"/>
    <w:rsid w:val="00D24D29"/>
    <w:rsid w:val="00D27AEA"/>
    <w:rsid w:val="00D3336E"/>
    <w:rsid w:val="00D33EED"/>
    <w:rsid w:val="00D34AE7"/>
    <w:rsid w:val="00D410CC"/>
    <w:rsid w:val="00D477F3"/>
    <w:rsid w:val="00D51288"/>
    <w:rsid w:val="00D52590"/>
    <w:rsid w:val="00D53FF5"/>
    <w:rsid w:val="00D67880"/>
    <w:rsid w:val="00D67E1F"/>
    <w:rsid w:val="00D756C5"/>
    <w:rsid w:val="00D80BFF"/>
    <w:rsid w:val="00D82749"/>
    <w:rsid w:val="00D82995"/>
    <w:rsid w:val="00D82C54"/>
    <w:rsid w:val="00D85951"/>
    <w:rsid w:val="00D90F19"/>
    <w:rsid w:val="00D9448C"/>
    <w:rsid w:val="00DA7180"/>
    <w:rsid w:val="00DA7EF4"/>
    <w:rsid w:val="00DB3EDC"/>
    <w:rsid w:val="00DB6CEB"/>
    <w:rsid w:val="00DC36CC"/>
    <w:rsid w:val="00DC46EC"/>
    <w:rsid w:val="00DD5E48"/>
    <w:rsid w:val="00DD6690"/>
    <w:rsid w:val="00DD7857"/>
    <w:rsid w:val="00DE1E73"/>
    <w:rsid w:val="00E0201F"/>
    <w:rsid w:val="00E032AD"/>
    <w:rsid w:val="00E0514F"/>
    <w:rsid w:val="00E053A2"/>
    <w:rsid w:val="00E13095"/>
    <w:rsid w:val="00E13BAC"/>
    <w:rsid w:val="00E16F63"/>
    <w:rsid w:val="00E2084E"/>
    <w:rsid w:val="00E23508"/>
    <w:rsid w:val="00E30880"/>
    <w:rsid w:val="00E334B1"/>
    <w:rsid w:val="00E3680B"/>
    <w:rsid w:val="00E47C7D"/>
    <w:rsid w:val="00E50719"/>
    <w:rsid w:val="00E56D9A"/>
    <w:rsid w:val="00E62985"/>
    <w:rsid w:val="00E63768"/>
    <w:rsid w:val="00E66F2A"/>
    <w:rsid w:val="00E7014C"/>
    <w:rsid w:val="00E7730E"/>
    <w:rsid w:val="00E84F7B"/>
    <w:rsid w:val="00E87003"/>
    <w:rsid w:val="00E91BBD"/>
    <w:rsid w:val="00E94343"/>
    <w:rsid w:val="00EA3CAC"/>
    <w:rsid w:val="00EB191A"/>
    <w:rsid w:val="00EB309A"/>
    <w:rsid w:val="00EB5E21"/>
    <w:rsid w:val="00EB6749"/>
    <w:rsid w:val="00ED338D"/>
    <w:rsid w:val="00ED63A9"/>
    <w:rsid w:val="00EE2DBF"/>
    <w:rsid w:val="00EF2D6C"/>
    <w:rsid w:val="00EF6BDF"/>
    <w:rsid w:val="00EF6D1E"/>
    <w:rsid w:val="00EF7B52"/>
    <w:rsid w:val="00F01584"/>
    <w:rsid w:val="00F01B92"/>
    <w:rsid w:val="00F04923"/>
    <w:rsid w:val="00F1212A"/>
    <w:rsid w:val="00F150A3"/>
    <w:rsid w:val="00F26CDE"/>
    <w:rsid w:val="00F307B6"/>
    <w:rsid w:val="00F33131"/>
    <w:rsid w:val="00F3521B"/>
    <w:rsid w:val="00F3599C"/>
    <w:rsid w:val="00F3618A"/>
    <w:rsid w:val="00F42366"/>
    <w:rsid w:val="00F42650"/>
    <w:rsid w:val="00F47358"/>
    <w:rsid w:val="00F47FFB"/>
    <w:rsid w:val="00F551C0"/>
    <w:rsid w:val="00F55A9A"/>
    <w:rsid w:val="00F62D9D"/>
    <w:rsid w:val="00F66F3F"/>
    <w:rsid w:val="00F7040F"/>
    <w:rsid w:val="00F71249"/>
    <w:rsid w:val="00F720F0"/>
    <w:rsid w:val="00F76964"/>
    <w:rsid w:val="00F774CD"/>
    <w:rsid w:val="00F80B96"/>
    <w:rsid w:val="00F81AF7"/>
    <w:rsid w:val="00F859EC"/>
    <w:rsid w:val="00F86E98"/>
    <w:rsid w:val="00F9239F"/>
    <w:rsid w:val="00F957C6"/>
    <w:rsid w:val="00F96693"/>
    <w:rsid w:val="00F9787E"/>
    <w:rsid w:val="00FA2DB7"/>
    <w:rsid w:val="00FA69C0"/>
    <w:rsid w:val="00FB686F"/>
    <w:rsid w:val="00FC2E1B"/>
    <w:rsid w:val="00FC32D4"/>
    <w:rsid w:val="00FC46A5"/>
    <w:rsid w:val="00FC501E"/>
    <w:rsid w:val="00FC5F52"/>
    <w:rsid w:val="00FE2AB4"/>
    <w:rsid w:val="00FE5044"/>
    <w:rsid w:val="00FE508F"/>
    <w:rsid w:val="00FF2BC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C60C50"/>
  <w15:chartTrackingRefBased/>
  <w15:docId w15:val="{79099797-2882-46FF-A135-79B0BFD16C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029F9"/>
    <w:pPr>
      <w:spacing w:line="276" w:lineRule="auto"/>
    </w:pPr>
    <w:rPr>
      <w:rFonts w:ascii="Times New Roman" w:hAnsi="Times New Roman"/>
      <w:sz w:val="24"/>
      <w:lang w:val="en-GB"/>
    </w:rPr>
  </w:style>
  <w:style w:type="paragraph" w:styleId="Heading1">
    <w:name w:val="heading 1"/>
    <w:basedOn w:val="Normal"/>
    <w:next w:val="Normal"/>
    <w:link w:val="Heading1Char"/>
    <w:uiPriority w:val="9"/>
    <w:qFormat/>
    <w:rsid w:val="00991F89"/>
    <w:pPr>
      <w:keepNext/>
      <w:keepLines/>
      <w:spacing w:after="240"/>
      <w:outlineLvl w:val="0"/>
    </w:pPr>
    <w:rPr>
      <w:rFonts w:eastAsiaTheme="majorEastAsia" w:cstheme="majorBidi"/>
      <w:b/>
      <w:i/>
      <w:szCs w:val="32"/>
    </w:rPr>
  </w:style>
  <w:style w:type="paragraph" w:styleId="Heading2">
    <w:name w:val="heading 2"/>
    <w:basedOn w:val="Normal"/>
    <w:next w:val="Normal"/>
    <w:link w:val="Heading2Char"/>
    <w:uiPriority w:val="9"/>
    <w:unhideWhenUsed/>
    <w:qFormat/>
    <w:rsid w:val="00991F89"/>
    <w:pPr>
      <w:keepNext/>
      <w:keepLines/>
      <w:spacing w:after="240"/>
      <w:outlineLvl w:val="1"/>
    </w:pPr>
    <w:rPr>
      <w:rFonts w:eastAsiaTheme="majorEastAsia" w:cstheme="majorBidi"/>
      <w:i/>
      <w:szCs w:val="26"/>
    </w:rPr>
  </w:style>
  <w:style w:type="paragraph" w:styleId="Heading3">
    <w:name w:val="heading 3"/>
    <w:basedOn w:val="Normal"/>
    <w:next w:val="Normal"/>
    <w:link w:val="Heading3Char"/>
    <w:uiPriority w:val="9"/>
    <w:unhideWhenUsed/>
    <w:qFormat/>
    <w:rsid w:val="00991F89"/>
    <w:pPr>
      <w:keepNext/>
      <w:keepLines/>
      <w:spacing w:after="240"/>
      <w:jc w:val="center"/>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91F89"/>
    <w:rPr>
      <w:rFonts w:ascii="Times New Roman" w:eastAsiaTheme="majorEastAsia" w:hAnsi="Times New Roman" w:cstheme="majorBidi"/>
      <w:b/>
      <w:i/>
      <w:sz w:val="24"/>
      <w:szCs w:val="32"/>
    </w:rPr>
  </w:style>
  <w:style w:type="character" w:customStyle="1" w:styleId="Heading2Char">
    <w:name w:val="Heading 2 Char"/>
    <w:basedOn w:val="DefaultParagraphFont"/>
    <w:link w:val="Heading2"/>
    <w:uiPriority w:val="9"/>
    <w:rsid w:val="00991F89"/>
    <w:rPr>
      <w:rFonts w:ascii="Times New Roman" w:eastAsiaTheme="majorEastAsia" w:hAnsi="Times New Roman" w:cstheme="majorBidi"/>
      <w:i/>
      <w:sz w:val="24"/>
      <w:szCs w:val="26"/>
    </w:rPr>
  </w:style>
  <w:style w:type="character" w:customStyle="1" w:styleId="Heading3Char">
    <w:name w:val="Heading 3 Char"/>
    <w:basedOn w:val="DefaultParagraphFont"/>
    <w:link w:val="Heading3"/>
    <w:uiPriority w:val="9"/>
    <w:rsid w:val="00991F89"/>
    <w:rPr>
      <w:rFonts w:ascii="Times New Roman" w:eastAsiaTheme="majorEastAsia" w:hAnsi="Times New Roman" w:cstheme="majorBidi"/>
      <w:b/>
      <w:sz w:val="24"/>
      <w:szCs w:val="24"/>
    </w:rPr>
  </w:style>
  <w:style w:type="paragraph" w:styleId="Header">
    <w:name w:val="header"/>
    <w:basedOn w:val="Normal"/>
    <w:link w:val="HeaderChar"/>
    <w:uiPriority w:val="99"/>
    <w:unhideWhenUsed/>
    <w:rsid w:val="00A87576"/>
    <w:pPr>
      <w:tabs>
        <w:tab w:val="center" w:pos="4680"/>
        <w:tab w:val="right" w:pos="9360"/>
      </w:tabs>
      <w:spacing w:after="0" w:line="240" w:lineRule="auto"/>
    </w:pPr>
  </w:style>
  <w:style w:type="character" w:customStyle="1" w:styleId="HeaderChar">
    <w:name w:val="Header Char"/>
    <w:basedOn w:val="DefaultParagraphFont"/>
    <w:link w:val="Header"/>
    <w:uiPriority w:val="99"/>
    <w:rsid w:val="00A87576"/>
    <w:rPr>
      <w:rFonts w:ascii="Times New Roman" w:hAnsi="Times New Roman"/>
      <w:sz w:val="24"/>
    </w:rPr>
  </w:style>
  <w:style w:type="paragraph" w:styleId="Footer">
    <w:name w:val="footer"/>
    <w:basedOn w:val="Normal"/>
    <w:link w:val="FooterChar"/>
    <w:uiPriority w:val="99"/>
    <w:unhideWhenUsed/>
    <w:rsid w:val="00A87576"/>
    <w:pPr>
      <w:tabs>
        <w:tab w:val="center" w:pos="4680"/>
        <w:tab w:val="right" w:pos="9360"/>
      </w:tabs>
      <w:spacing w:after="0" w:line="240" w:lineRule="auto"/>
    </w:pPr>
  </w:style>
  <w:style w:type="character" w:customStyle="1" w:styleId="FooterChar">
    <w:name w:val="Footer Char"/>
    <w:basedOn w:val="DefaultParagraphFont"/>
    <w:link w:val="Footer"/>
    <w:uiPriority w:val="99"/>
    <w:rsid w:val="00A87576"/>
    <w:rPr>
      <w:rFonts w:ascii="Times New Roman" w:hAnsi="Times New Roman"/>
      <w:sz w:val="24"/>
    </w:rPr>
  </w:style>
  <w:style w:type="paragraph" w:styleId="Caption">
    <w:name w:val="caption"/>
    <w:basedOn w:val="Normal"/>
    <w:next w:val="Normal"/>
    <w:uiPriority w:val="35"/>
    <w:unhideWhenUsed/>
    <w:qFormat/>
    <w:rsid w:val="001A3032"/>
    <w:pPr>
      <w:spacing w:after="200" w:line="240" w:lineRule="auto"/>
    </w:pPr>
    <w:rPr>
      <w:i/>
      <w:iCs/>
      <w:color w:val="44546A" w:themeColor="text2"/>
      <w:sz w:val="18"/>
      <w:szCs w:val="18"/>
    </w:rPr>
  </w:style>
  <w:style w:type="paragraph" w:styleId="ListParagraph">
    <w:name w:val="List Paragraph"/>
    <w:basedOn w:val="Normal"/>
    <w:uiPriority w:val="34"/>
    <w:qFormat/>
    <w:rsid w:val="00FC46A5"/>
    <w:pPr>
      <w:ind w:left="720"/>
      <w:contextualSpacing/>
    </w:pPr>
  </w:style>
  <w:style w:type="character" w:styleId="Hyperlink">
    <w:name w:val="Hyperlink"/>
    <w:basedOn w:val="DefaultParagraphFont"/>
    <w:uiPriority w:val="99"/>
    <w:unhideWhenUsed/>
    <w:rsid w:val="00F307B6"/>
    <w:rPr>
      <w:color w:val="0563C1" w:themeColor="hyperlink"/>
      <w:u w:val="single"/>
    </w:rPr>
  </w:style>
  <w:style w:type="character" w:styleId="UnresolvedMention">
    <w:name w:val="Unresolved Mention"/>
    <w:basedOn w:val="DefaultParagraphFont"/>
    <w:uiPriority w:val="99"/>
    <w:semiHidden/>
    <w:unhideWhenUsed/>
    <w:rsid w:val="00F307B6"/>
    <w:rPr>
      <w:color w:val="605E5C"/>
      <w:shd w:val="clear" w:color="auto" w:fill="E1DFDD"/>
    </w:rPr>
  </w:style>
  <w:style w:type="paragraph" w:styleId="NormalWeb">
    <w:name w:val="Normal (Web)"/>
    <w:basedOn w:val="Normal"/>
    <w:uiPriority w:val="99"/>
    <w:semiHidden/>
    <w:unhideWhenUsed/>
    <w:rsid w:val="00C33318"/>
    <w:pPr>
      <w:spacing w:before="100" w:beforeAutospacing="1" w:after="100" w:afterAutospacing="1" w:line="240" w:lineRule="auto"/>
    </w:pPr>
    <w:rPr>
      <w:rFonts w:eastAsia="Times New Roman" w:cs="Times New Roman"/>
      <w:szCs w:val="24"/>
    </w:rPr>
  </w:style>
  <w:style w:type="paragraph" w:customStyle="1" w:styleId="hhd2">
    <w:name w:val="hhd2"/>
    <w:basedOn w:val="Normal"/>
    <w:rsid w:val="00C33318"/>
    <w:pPr>
      <w:spacing w:before="100" w:beforeAutospacing="1" w:after="100" w:afterAutospacing="1" w:line="240" w:lineRule="auto"/>
    </w:pPr>
    <w:rPr>
      <w:rFonts w:eastAsia="Times New Roman" w:cs="Times New Roman"/>
      <w:szCs w:val="24"/>
    </w:rPr>
  </w:style>
  <w:style w:type="paragraph" w:styleId="TOCHeading">
    <w:name w:val="TOC Heading"/>
    <w:basedOn w:val="Heading1"/>
    <w:next w:val="Normal"/>
    <w:uiPriority w:val="39"/>
    <w:unhideWhenUsed/>
    <w:qFormat/>
    <w:rsid w:val="00A714B4"/>
    <w:pPr>
      <w:spacing w:before="240" w:after="0" w:line="259" w:lineRule="auto"/>
      <w:outlineLvl w:val="9"/>
    </w:pPr>
    <w:rPr>
      <w:rFonts w:asciiTheme="majorHAnsi" w:hAnsiTheme="majorHAnsi"/>
      <w:b w:val="0"/>
      <w:i w:val="0"/>
      <w:color w:val="2F5496" w:themeColor="accent1" w:themeShade="BF"/>
      <w:sz w:val="32"/>
      <w:lang w:val="en-US"/>
    </w:rPr>
  </w:style>
  <w:style w:type="paragraph" w:styleId="TOC1">
    <w:name w:val="toc 1"/>
    <w:basedOn w:val="Normal"/>
    <w:next w:val="Normal"/>
    <w:autoRedefine/>
    <w:uiPriority w:val="39"/>
    <w:unhideWhenUsed/>
    <w:rsid w:val="00A714B4"/>
    <w:pPr>
      <w:spacing w:after="100"/>
    </w:pPr>
  </w:style>
  <w:style w:type="paragraph" w:styleId="TOC2">
    <w:name w:val="toc 2"/>
    <w:basedOn w:val="Normal"/>
    <w:next w:val="Normal"/>
    <w:autoRedefine/>
    <w:uiPriority w:val="39"/>
    <w:unhideWhenUsed/>
    <w:rsid w:val="00A714B4"/>
    <w:pPr>
      <w:spacing w:after="100"/>
      <w:ind w:left="240"/>
    </w:pPr>
  </w:style>
  <w:style w:type="table" w:styleId="TableGrid">
    <w:name w:val="Table Grid"/>
    <w:basedOn w:val="TableNormal"/>
    <w:uiPriority w:val="39"/>
    <w:rsid w:val="007B6F0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0672760">
      <w:bodyDiv w:val="1"/>
      <w:marLeft w:val="0"/>
      <w:marRight w:val="0"/>
      <w:marTop w:val="0"/>
      <w:marBottom w:val="0"/>
      <w:divBdr>
        <w:top w:val="none" w:sz="0" w:space="0" w:color="auto"/>
        <w:left w:val="none" w:sz="0" w:space="0" w:color="auto"/>
        <w:bottom w:val="none" w:sz="0" w:space="0" w:color="auto"/>
        <w:right w:val="none" w:sz="0" w:space="0" w:color="auto"/>
      </w:divBdr>
    </w:div>
    <w:div w:id="414480709">
      <w:bodyDiv w:val="1"/>
      <w:marLeft w:val="0"/>
      <w:marRight w:val="0"/>
      <w:marTop w:val="0"/>
      <w:marBottom w:val="0"/>
      <w:divBdr>
        <w:top w:val="none" w:sz="0" w:space="0" w:color="auto"/>
        <w:left w:val="none" w:sz="0" w:space="0" w:color="auto"/>
        <w:bottom w:val="none" w:sz="0" w:space="0" w:color="auto"/>
        <w:right w:val="none" w:sz="0" w:space="0" w:color="auto"/>
      </w:divBdr>
    </w:div>
    <w:div w:id="681249965">
      <w:bodyDiv w:val="1"/>
      <w:marLeft w:val="0"/>
      <w:marRight w:val="0"/>
      <w:marTop w:val="0"/>
      <w:marBottom w:val="0"/>
      <w:divBdr>
        <w:top w:val="none" w:sz="0" w:space="0" w:color="auto"/>
        <w:left w:val="none" w:sz="0" w:space="0" w:color="auto"/>
        <w:bottom w:val="none" w:sz="0" w:space="0" w:color="auto"/>
        <w:right w:val="none" w:sz="0" w:space="0" w:color="auto"/>
      </w:divBdr>
      <w:divsChild>
        <w:div w:id="1561594091">
          <w:marLeft w:val="0"/>
          <w:marRight w:val="0"/>
          <w:marTop w:val="0"/>
          <w:marBottom w:val="0"/>
          <w:divBdr>
            <w:top w:val="none" w:sz="0" w:space="0" w:color="auto"/>
            <w:left w:val="none" w:sz="0" w:space="0" w:color="auto"/>
            <w:bottom w:val="none" w:sz="0" w:space="0" w:color="auto"/>
            <w:right w:val="none" w:sz="0" w:space="0" w:color="auto"/>
          </w:divBdr>
        </w:div>
      </w:divsChild>
    </w:div>
    <w:div w:id="953949263">
      <w:bodyDiv w:val="1"/>
      <w:marLeft w:val="0"/>
      <w:marRight w:val="0"/>
      <w:marTop w:val="0"/>
      <w:marBottom w:val="0"/>
      <w:divBdr>
        <w:top w:val="none" w:sz="0" w:space="0" w:color="auto"/>
        <w:left w:val="none" w:sz="0" w:space="0" w:color="auto"/>
        <w:bottom w:val="none" w:sz="0" w:space="0" w:color="auto"/>
        <w:right w:val="none" w:sz="0" w:space="0" w:color="auto"/>
      </w:divBdr>
    </w:div>
    <w:div w:id="989332640">
      <w:bodyDiv w:val="1"/>
      <w:marLeft w:val="0"/>
      <w:marRight w:val="0"/>
      <w:marTop w:val="0"/>
      <w:marBottom w:val="0"/>
      <w:divBdr>
        <w:top w:val="none" w:sz="0" w:space="0" w:color="auto"/>
        <w:left w:val="none" w:sz="0" w:space="0" w:color="auto"/>
        <w:bottom w:val="none" w:sz="0" w:space="0" w:color="auto"/>
        <w:right w:val="none" w:sz="0" w:space="0" w:color="auto"/>
      </w:divBdr>
      <w:divsChild>
        <w:div w:id="1957639303">
          <w:marLeft w:val="0"/>
          <w:marRight w:val="0"/>
          <w:marTop w:val="0"/>
          <w:marBottom w:val="0"/>
          <w:divBdr>
            <w:top w:val="none" w:sz="0" w:space="0" w:color="auto"/>
            <w:left w:val="none" w:sz="0" w:space="0" w:color="auto"/>
            <w:bottom w:val="none" w:sz="0" w:space="0" w:color="auto"/>
            <w:right w:val="none" w:sz="0" w:space="0" w:color="auto"/>
          </w:divBdr>
        </w:div>
      </w:divsChild>
    </w:div>
    <w:div w:id="1001546926">
      <w:bodyDiv w:val="1"/>
      <w:marLeft w:val="0"/>
      <w:marRight w:val="0"/>
      <w:marTop w:val="0"/>
      <w:marBottom w:val="0"/>
      <w:divBdr>
        <w:top w:val="none" w:sz="0" w:space="0" w:color="auto"/>
        <w:left w:val="none" w:sz="0" w:space="0" w:color="auto"/>
        <w:bottom w:val="none" w:sz="0" w:space="0" w:color="auto"/>
        <w:right w:val="none" w:sz="0" w:space="0" w:color="auto"/>
      </w:divBdr>
    </w:div>
    <w:div w:id="1043334880">
      <w:bodyDiv w:val="1"/>
      <w:marLeft w:val="0"/>
      <w:marRight w:val="0"/>
      <w:marTop w:val="0"/>
      <w:marBottom w:val="0"/>
      <w:divBdr>
        <w:top w:val="none" w:sz="0" w:space="0" w:color="auto"/>
        <w:left w:val="none" w:sz="0" w:space="0" w:color="auto"/>
        <w:bottom w:val="none" w:sz="0" w:space="0" w:color="auto"/>
        <w:right w:val="none" w:sz="0" w:space="0" w:color="auto"/>
      </w:divBdr>
      <w:divsChild>
        <w:div w:id="186646930">
          <w:marLeft w:val="0"/>
          <w:marRight w:val="0"/>
          <w:marTop w:val="0"/>
          <w:marBottom w:val="0"/>
          <w:divBdr>
            <w:top w:val="none" w:sz="0" w:space="0" w:color="auto"/>
            <w:left w:val="none" w:sz="0" w:space="0" w:color="auto"/>
            <w:bottom w:val="none" w:sz="0" w:space="0" w:color="auto"/>
            <w:right w:val="none" w:sz="0" w:space="0" w:color="auto"/>
          </w:divBdr>
        </w:div>
      </w:divsChild>
    </w:div>
    <w:div w:id="1184318179">
      <w:bodyDiv w:val="1"/>
      <w:marLeft w:val="0"/>
      <w:marRight w:val="0"/>
      <w:marTop w:val="0"/>
      <w:marBottom w:val="0"/>
      <w:divBdr>
        <w:top w:val="none" w:sz="0" w:space="0" w:color="auto"/>
        <w:left w:val="none" w:sz="0" w:space="0" w:color="auto"/>
        <w:bottom w:val="none" w:sz="0" w:space="0" w:color="auto"/>
        <w:right w:val="none" w:sz="0" w:space="0" w:color="auto"/>
      </w:divBdr>
    </w:div>
    <w:div w:id="1186207819">
      <w:bodyDiv w:val="1"/>
      <w:marLeft w:val="0"/>
      <w:marRight w:val="0"/>
      <w:marTop w:val="0"/>
      <w:marBottom w:val="0"/>
      <w:divBdr>
        <w:top w:val="none" w:sz="0" w:space="0" w:color="auto"/>
        <w:left w:val="none" w:sz="0" w:space="0" w:color="auto"/>
        <w:bottom w:val="none" w:sz="0" w:space="0" w:color="auto"/>
        <w:right w:val="none" w:sz="0" w:space="0" w:color="auto"/>
      </w:divBdr>
      <w:divsChild>
        <w:div w:id="925116911">
          <w:marLeft w:val="0"/>
          <w:marRight w:val="0"/>
          <w:marTop w:val="0"/>
          <w:marBottom w:val="0"/>
          <w:divBdr>
            <w:top w:val="none" w:sz="0" w:space="0" w:color="auto"/>
            <w:left w:val="none" w:sz="0" w:space="0" w:color="auto"/>
            <w:bottom w:val="none" w:sz="0" w:space="0" w:color="auto"/>
            <w:right w:val="none" w:sz="0" w:space="0" w:color="auto"/>
          </w:divBdr>
        </w:div>
      </w:divsChild>
    </w:div>
    <w:div w:id="1221088769">
      <w:bodyDiv w:val="1"/>
      <w:marLeft w:val="0"/>
      <w:marRight w:val="0"/>
      <w:marTop w:val="0"/>
      <w:marBottom w:val="0"/>
      <w:divBdr>
        <w:top w:val="none" w:sz="0" w:space="0" w:color="auto"/>
        <w:left w:val="none" w:sz="0" w:space="0" w:color="auto"/>
        <w:bottom w:val="none" w:sz="0" w:space="0" w:color="auto"/>
        <w:right w:val="none" w:sz="0" w:space="0" w:color="auto"/>
      </w:divBdr>
      <w:divsChild>
        <w:div w:id="1954246229">
          <w:marLeft w:val="0"/>
          <w:marRight w:val="0"/>
          <w:marTop w:val="0"/>
          <w:marBottom w:val="0"/>
          <w:divBdr>
            <w:top w:val="none" w:sz="0" w:space="0" w:color="auto"/>
            <w:left w:val="none" w:sz="0" w:space="0" w:color="auto"/>
            <w:bottom w:val="none" w:sz="0" w:space="0" w:color="auto"/>
            <w:right w:val="none" w:sz="0" w:space="0" w:color="auto"/>
          </w:divBdr>
        </w:div>
      </w:divsChild>
    </w:div>
    <w:div w:id="1663898449">
      <w:bodyDiv w:val="1"/>
      <w:marLeft w:val="0"/>
      <w:marRight w:val="0"/>
      <w:marTop w:val="0"/>
      <w:marBottom w:val="0"/>
      <w:divBdr>
        <w:top w:val="none" w:sz="0" w:space="0" w:color="auto"/>
        <w:left w:val="none" w:sz="0" w:space="0" w:color="auto"/>
        <w:bottom w:val="none" w:sz="0" w:space="0" w:color="auto"/>
        <w:right w:val="none" w:sz="0" w:space="0" w:color="auto"/>
      </w:divBdr>
    </w:div>
    <w:div w:id="1872723564">
      <w:bodyDiv w:val="1"/>
      <w:marLeft w:val="0"/>
      <w:marRight w:val="0"/>
      <w:marTop w:val="0"/>
      <w:marBottom w:val="0"/>
      <w:divBdr>
        <w:top w:val="none" w:sz="0" w:space="0" w:color="auto"/>
        <w:left w:val="none" w:sz="0" w:space="0" w:color="auto"/>
        <w:bottom w:val="none" w:sz="0" w:space="0" w:color="auto"/>
        <w:right w:val="none" w:sz="0" w:space="0" w:color="auto"/>
      </w:divBdr>
    </w:div>
    <w:div w:id="19815719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wshed.com/" TargetMode="External"/><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townhouse.co.uk/"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naildit.com/"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imarcgroup.com/uk-beauty-wellness-market" TargetMode="External"/><Relationship Id="rId4" Type="http://schemas.openxmlformats.org/officeDocument/2006/relationships/settings" Target="settings.xml"/><Relationship Id="rId9" Type="http://schemas.openxmlformats.org/officeDocument/2006/relationships/hyperlink" Target="https://dryby.co.uk/"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AA06AE2-60EB-4915-84B5-F70CDE675C7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218</TotalTime>
  <Pages>10</Pages>
  <Words>2365</Words>
  <Characters>13486</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nadia qamar</cp:lastModifiedBy>
  <cp:revision>56</cp:revision>
  <dcterms:created xsi:type="dcterms:W3CDTF">2025-10-02T14:03:00Z</dcterms:created>
  <dcterms:modified xsi:type="dcterms:W3CDTF">2025-10-16T17:13:00Z</dcterms:modified>
</cp:coreProperties>
</file>