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580DD3" w14:textId="77777777" w:rsidR="00BE787F" w:rsidRPr="00F16203" w:rsidRDefault="00BE787F" w:rsidP="00BE787F">
      <w:pPr>
        <w:pStyle w:val="NormalWeb"/>
        <w:spacing w:before="0" w:beforeAutospacing="0" w:after="0" w:afterAutospacing="0"/>
        <w:ind w:left="-180" w:right="-334"/>
        <w:rPr>
          <w:rFonts w:asciiTheme="minorHAnsi" w:hAnsiTheme="minorHAnsi" w:cstheme="minorHAnsi"/>
          <w:sz w:val="22"/>
          <w:szCs w:val="22"/>
        </w:rPr>
      </w:pPr>
      <w:r w:rsidRPr="00F16203">
        <w:rPr>
          <w:rFonts w:asciiTheme="minorHAnsi" w:hAnsiTheme="minorHAnsi" w:cstheme="minorHAnsi"/>
          <w:noProof/>
          <w:sz w:val="22"/>
          <w:szCs w:val="22"/>
        </w:rPr>
        <w:drawing>
          <wp:inline distT="0" distB="0" distL="0" distR="0" wp14:anchorId="22501664" wp14:editId="7577CB19">
            <wp:extent cx="1905000" cy="638175"/>
            <wp:effectExtent l="19050" t="19050" r="19050" b="28575"/>
            <wp:docPr id="5" name="Picture 5"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33170E34" w14:textId="77777777" w:rsidR="00BE787F" w:rsidRPr="00F16203" w:rsidRDefault="00BE787F" w:rsidP="00BE787F">
      <w:pPr>
        <w:pStyle w:val="NormalWeb"/>
        <w:spacing w:before="0" w:beforeAutospacing="0" w:after="0" w:afterAutospacing="0"/>
        <w:ind w:left="-180" w:right="-334"/>
        <w:rPr>
          <w:rFonts w:asciiTheme="minorHAnsi" w:hAnsiTheme="minorHAnsi" w:cstheme="minorHAnsi"/>
          <w:sz w:val="22"/>
          <w:szCs w:val="22"/>
        </w:rPr>
      </w:pPr>
    </w:p>
    <w:p w14:paraId="16889D5C" w14:textId="77777777" w:rsidR="00BE787F" w:rsidRPr="00F16203" w:rsidRDefault="00BE787F" w:rsidP="00BE787F">
      <w:pPr>
        <w:pStyle w:val="NormalWeb"/>
        <w:spacing w:before="0" w:beforeAutospacing="0" w:after="0" w:afterAutospacing="0"/>
        <w:ind w:left="-180" w:right="-334"/>
        <w:rPr>
          <w:rFonts w:asciiTheme="minorHAnsi" w:hAnsiTheme="minorHAnsi" w:cstheme="minorHAnsi"/>
          <w:sz w:val="22"/>
          <w:szCs w:val="22"/>
        </w:rPr>
      </w:pPr>
    </w:p>
    <w:p w14:paraId="12099C4E" w14:textId="77777777" w:rsidR="00BE787F" w:rsidRPr="00F16203" w:rsidRDefault="00BE787F" w:rsidP="00BE787F">
      <w:pPr>
        <w:pStyle w:val="NormalWeb"/>
        <w:spacing w:before="0" w:beforeAutospacing="0" w:after="0" w:afterAutospacing="0"/>
        <w:ind w:left="-180" w:right="-334"/>
        <w:jc w:val="center"/>
        <w:rPr>
          <w:rFonts w:asciiTheme="minorHAnsi" w:hAnsiTheme="minorHAnsi" w:cstheme="minorHAnsi"/>
          <w:b/>
          <w:sz w:val="22"/>
          <w:szCs w:val="22"/>
          <w:lang w:val="cy-GB"/>
        </w:rPr>
      </w:pPr>
      <w:r w:rsidRPr="00F16203">
        <w:rPr>
          <w:rFonts w:asciiTheme="minorHAnsi" w:hAnsiTheme="minorHAnsi" w:cstheme="minorHAnsi"/>
          <w:b/>
          <w:sz w:val="22"/>
          <w:szCs w:val="22"/>
          <w:lang w:val="cy-GB"/>
        </w:rPr>
        <w:t xml:space="preserve">Postgraduate/Distance Learning </w:t>
      </w:r>
    </w:p>
    <w:p w14:paraId="15BE1390" w14:textId="77777777" w:rsidR="00BE787F" w:rsidRPr="00F16203" w:rsidRDefault="00BE787F" w:rsidP="00BE787F">
      <w:pPr>
        <w:pStyle w:val="NormalWeb"/>
        <w:spacing w:before="0" w:beforeAutospacing="0" w:after="0" w:afterAutospacing="0"/>
        <w:ind w:left="-180" w:right="-334"/>
        <w:jc w:val="center"/>
        <w:rPr>
          <w:rFonts w:asciiTheme="minorHAnsi" w:hAnsiTheme="minorHAnsi" w:cstheme="minorHAnsi"/>
          <w:b/>
          <w:sz w:val="22"/>
          <w:szCs w:val="22"/>
        </w:rPr>
      </w:pPr>
      <w:r w:rsidRPr="00F16203">
        <w:rPr>
          <w:rFonts w:asciiTheme="minorHAnsi" w:hAnsiTheme="minorHAnsi" w:cstheme="minorHAnsi"/>
          <w:b/>
          <w:sz w:val="22"/>
          <w:szCs w:val="22"/>
          <w:lang w:val="cy-GB"/>
        </w:rPr>
        <w:t>Assignment coversheet &amp; feedback form</w:t>
      </w:r>
    </w:p>
    <w:p w14:paraId="380129C5" w14:textId="77777777" w:rsidR="00BE787F" w:rsidRPr="00F16203" w:rsidRDefault="00BE787F" w:rsidP="00BE787F">
      <w:pPr>
        <w:rPr>
          <w:rFonts w:cstheme="minorHAnsi"/>
          <w:lang w:val="cy-GB"/>
        </w:rPr>
      </w:pPr>
    </w:p>
    <w:p w14:paraId="1FAC35B9" w14:textId="77777777" w:rsidR="00BE787F" w:rsidRPr="00F16203" w:rsidRDefault="00BE787F" w:rsidP="00BE787F">
      <w:pPr>
        <w:pStyle w:val="Heading3"/>
        <w:jc w:val="center"/>
        <w:rPr>
          <w:rFonts w:asciiTheme="minorHAnsi" w:hAnsiTheme="minorHAnsi" w:cstheme="minorHAnsi"/>
          <w:sz w:val="22"/>
          <w:szCs w:val="22"/>
          <w:lang w:val="cy-GB"/>
        </w:rPr>
      </w:pPr>
      <w:r w:rsidRPr="00F16203">
        <w:rPr>
          <w:rFonts w:asciiTheme="minorHAnsi" w:hAnsiTheme="minorHAnsi" w:cstheme="minorHAnsi"/>
          <w:sz w:val="22"/>
          <w:szCs w:val="22"/>
          <w:lang w:val="cy-GB"/>
        </w:rPr>
        <w:t>THIS SHEET MUST BE THE FIRST PAGE OF THE ASSIGNMENT YOU ARE SUBMITTING  (DO NOT SEND AS A SEPARATE FILE)</w:t>
      </w:r>
    </w:p>
    <w:p w14:paraId="2C95B4CD" w14:textId="77777777" w:rsidR="00BE787F" w:rsidRPr="00F16203" w:rsidRDefault="00BE787F" w:rsidP="00BE787F">
      <w:pPr>
        <w:pStyle w:val="Heading3"/>
        <w:jc w:val="center"/>
        <w:rPr>
          <w:rFonts w:asciiTheme="minorHAnsi" w:hAnsiTheme="minorHAnsi" w:cstheme="minorHAnsi"/>
          <w:sz w:val="22"/>
          <w:szCs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E787F" w:rsidRPr="00F16203" w14:paraId="454669E4" w14:textId="77777777" w:rsidTr="00F24345">
        <w:trPr>
          <w:trHeight w:val="614"/>
        </w:trPr>
        <w:tc>
          <w:tcPr>
            <w:tcW w:w="8856" w:type="dxa"/>
            <w:gridSpan w:val="5"/>
          </w:tcPr>
          <w:p w14:paraId="0645F7F7"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b/>
                <w:sz w:val="22"/>
                <w:szCs w:val="22"/>
              </w:rPr>
              <w:t>For completion by the student</w:t>
            </w:r>
            <w:r w:rsidRPr="00F16203">
              <w:rPr>
                <w:rFonts w:asciiTheme="minorHAnsi" w:hAnsiTheme="minorHAnsi" w:cstheme="minorHAnsi"/>
                <w:sz w:val="22"/>
                <w:szCs w:val="22"/>
              </w:rPr>
              <w:t>:</w:t>
            </w:r>
          </w:p>
        </w:tc>
      </w:tr>
      <w:tr w:rsidR="00BE787F" w:rsidRPr="00F16203" w14:paraId="002D7D03" w14:textId="77777777" w:rsidTr="00F24345">
        <w:trPr>
          <w:trHeight w:val="718"/>
        </w:trPr>
        <w:tc>
          <w:tcPr>
            <w:tcW w:w="8856" w:type="dxa"/>
            <w:gridSpan w:val="5"/>
          </w:tcPr>
          <w:p w14:paraId="39591B48"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Student Name: Anne Louise Day-Jones</w:t>
            </w:r>
          </w:p>
          <w:p w14:paraId="2A786FA0"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p>
          <w:p w14:paraId="695F1820"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 xml:space="preserve">Student </w:t>
            </w:r>
            <w:r w:rsidRPr="00F16203">
              <w:rPr>
                <w:rFonts w:asciiTheme="minorHAnsi" w:hAnsiTheme="minorHAnsi" w:cstheme="minorHAnsi"/>
                <w:b/>
                <w:bCs/>
                <w:sz w:val="22"/>
                <w:szCs w:val="22"/>
                <w:u w:val="single"/>
              </w:rPr>
              <w:t>University</w:t>
            </w:r>
            <w:r w:rsidRPr="00F16203">
              <w:rPr>
                <w:rFonts w:asciiTheme="minorHAnsi" w:hAnsiTheme="minorHAnsi" w:cstheme="minorHAnsi"/>
                <w:sz w:val="22"/>
                <w:szCs w:val="22"/>
                <w:u w:val="single"/>
              </w:rPr>
              <w:t xml:space="preserve"> </w:t>
            </w:r>
            <w:r w:rsidRPr="00F16203">
              <w:rPr>
                <w:rFonts w:asciiTheme="minorHAnsi" w:hAnsiTheme="minorHAnsi" w:cstheme="minorHAnsi"/>
                <w:sz w:val="22"/>
                <w:szCs w:val="22"/>
              </w:rPr>
              <w:t>Email: 1704596@student.uwtsd.ac.uk</w:t>
            </w:r>
          </w:p>
        </w:tc>
      </w:tr>
      <w:tr w:rsidR="00BE787F" w:rsidRPr="00F16203" w14:paraId="4A6D957D" w14:textId="77777777" w:rsidTr="00F24345">
        <w:trPr>
          <w:trHeight w:val="849"/>
        </w:trPr>
        <w:tc>
          <w:tcPr>
            <w:tcW w:w="4788" w:type="dxa"/>
          </w:tcPr>
          <w:p w14:paraId="6C219974" w14:textId="189AF2CB"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 xml:space="preserve">Module code: </w:t>
            </w:r>
            <w:r w:rsidRPr="00F16203">
              <w:rPr>
                <w:rStyle w:val="Strong"/>
                <w:rFonts w:asciiTheme="minorHAnsi" w:hAnsiTheme="minorHAnsi" w:cstheme="minorHAnsi"/>
                <w:color w:val="373A3C"/>
                <w:sz w:val="22"/>
                <w:szCs w:val="22"/>
                <w:lang w:val="de-DE"/>
              </w:rPr>
              <w:t>(</w:t>
            </w:r>
            <w:r w:rsidR="00F81E6F">
              <w:rPr>
                <w:rStyle w:val="Strong"/>
                <w:rFonts w:asciiTheme="minorHAnsi" w:hAnsiTheme="minorHAnsi" w:cstheme="minorHAnsi"/>
                <w:color w:val="373A3C"/>
                <w:sz w:val="22"/>
                <w:szCs w:val="22"/>
                <w:lang w:val="de-DE"/>
              </w:rPr>
              <w:t>AHAN70</w:t>
            </w:r>
            <w:r w:rsidR="0072271A">
              <w:rPr>
                <w:rStyle w:val="Strong"/>
                <w:rFonts w:asciiTheme="minorHAnsi" w:hAnsiTheme="minorHAnsi" w:cstheme="minorHAnsi"/>
                <w:color w:val="373A3C"/>
                <w:sz w:val="22"/>
                <w:szCs w:val="22"/>
                <w:lang w:val="de-DE"/>
              </w:rPr>
              <w:t>08</w:t>
            </w:r>
            <w:r w:rsidRPr="00F16203">
              <w:rPr>
                <w:rStyle w:val="Strong"/>
                <w:rFonts w:asciiTheme="minorHAnsi" w:hAnsiTheme="minorHAnsi" w:cstheme="minorHAnsi"/>
                <w:color w:val="373A3C"/>
                <w:sz w:val="22"/>
                <w:szCs w:val="22"/>
                <w:lang w:val="de-DE"/>
              </w:rPr>
              <w:t>)</w:t>
            </w:r>
          </w:p>
          <w:p w14:paraId="6008EE47"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p>
          <w:p w14:paraId="51A9FAAD" w14:textId="32D36131" w:rsidR="00BE787F" w:rsidRPr="00F16203" w:rsidRDefault="00BE787F" w:rsidP="00F24345">
            <w:pPr>
              <w:pStyle w:val="Heading1"/>
              <w:shd w:val="clear" w:color="auto" w:fill="FFFFFF"/>
              <w:rPr>
                <w:rFonts w:asciiTheme="minorHAnsi" w:hAnsiTheme="minorHAnsi" w:cstheme="minorHAnsi"/>
                <w:color w:val="auto"/>
                <w:sz w:val="22"/>
                <w:szCs w:val="22"/>
              </w:rPr>
            </w:pPr>
            <w:r w:rsidRPr="00F16203">
              <w:rPr>
                <w:rFonts w:asciiTheme="minorHAnsi" w:hAnsiTheme="minorHAnsi" w:cstheme="minorHAnsi"/>
                <w:color w:val="auto"/>
                <w:sz w:val="22"/>
                <w:szCs w:val="22"/>
              </w:rPr>
              <w:t>Module title:</w:t>
            </w:r>
            <w:r w:rsidRPr="00F16203">
              <w:rPr>
                <w:rFonts w:asciiTheme="minorHAnsi" w:hAnsiTheme="minorHAnsi" w:cstheme="minorHAnsi"/>
                <w:b/>
                <w:bCs/>
                <w:color w:val="auto"/>
                <w:sz w:val="22"/>
                <w:szCs w:val="22"/>
                <w:lang w:val="de-DE"/>
              </w:rPr>
              <w:t xml:space="preserve"> </w:t>
            </w:r>
            <w:r w:rsidR="0072271A">
              <w:rPr>
                <w:rFonts w:asciiTheme="minorHAnsi" w:hAnsiTheme="minorHAnsi" w:cstheme="minorHAnsi"/>
                <w:b/>
                <w:bCs/>
                <w:sz w:val="22"/>
                <w:szCs w:val="22"/>
                <w:lang w:val="de-DE"/>
              </w:rPr>
              <w:t>HEAVENLY DISCOURSES</w:t>
            </w:r>
            <w:r w:rsidR="00F81E6F">
              <w:rPr>
                <w:rFonts w:asciiTheme="minorHAnsi" w:hAnsiTheme="minorHAnsi" w:cstheme="minorHAnsi"/>
                <w:b/>
                <w:bCs/>
                <w:sz w:val="22"/>
                <w:szCs w:val="22"/>
                <w:lang w:val="de-DE"/>
              </w:rPr>
              <w:t xml:space="preserve"> </w:t>
            </w:r>
          </w:p>
          <w:p w14:paraId="0102935F"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p>
          <w:p w14:paraId="5ADC52CA"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p>
          <w:p w14:paraId="516100D3"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p>
        </w:tc>
        <w:tc>
          <w:tcPr>
            <w:tcW w:w="2266" w:type="dxa"/>
            <w:gridSpan w:val="3"/>
          </w:tcPr>
          <w:p w14:paraId="1169841C"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Student ID number: 1704596</w:t>
            </w:r>
          </w:p>
        </w:tc>
        <w:tc>
          <w:tcPr>
            <w:tcW w:w="1802" w:type="dxa"/>
          </w:tcPr>
          <w:p w14:paraId="17FDD767"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Educational support needs:</w:t>
            </w:r>
          </w:p>
          <w:p w14:paraId="003D4ADC"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No</w:t>
            </w:r>
          </w:p>
        </w:tc>
      </w:tr>
      <w:tr w:rsidR="00BE787F" w:rsidRPr="00F16203" w14:paraId="3E532543" w14:textId="77777777" w:rsidTr="00F24345">
        <w:trPr>
          <w:trHeight w:val="1139"/>
        </w:trPr>
        <w:tc>
          <w:tcPr>
            <w:tcW w:w="8856" w:type="dxa"/>
            <w:gridSpan w:val="5"/>
          </w:tcPr>
          <w:p w14:paraId="4A04E467" w14:textId="70EC6CA0" w:rsidR="004118F9" w:rsidRPr="00201D89" w:rsidRDefault="00BE787F" w:rsidP="004118F9">
            <w:pPr>
              <w:pStyle w:val="Heading2"/>
              <w:rPr>
                <w:i/>
                <w:iCs/>
                <w:highlight w:val="white"/>
                <w:lang w:val="en"/>
              </w:rPr>
            </w:pPr>
            <w:r w:rsidRPr="00F16203">
              <w:rPr>
                <w:rFonts w:asciiTheme="minorHAnsi" w:hAnsiTheme="minorHAnsi" w:cstheme="minorHAnsi"/>
                <w:sz w:val="22"/>
                <w:szCs w:val="22"/>
              </w:rPr>
              <w:t>Assignment title:</w:t>
            </w:r>
            <w:r w:rsidR="00777BB4" w:rsidRPr="00F16203">
              <w:rPr>
                <w:rFonts w:asciiTheme="minorHAnsi" w:hAnsiTheme="minorHAnsi" w:cstheme="minorHAnsi"/>
                <w:sz w:val="22"/>
                <w:szCs w:val="22"/>
              </w:rPr>
              <w:t xml:space="preserve"> </w:t>
            </w:r>
            <w:r w:rsidR="0072271A">
              <w:rPr>
                <w:rFonts w:ascii="Arial" w:hAnsi="Arial" w:cs="Arial"/>
                <w:color w:val="373A3C"/>
                <w:shd w:val="clear" w:color="auto" w:fill="FFFFFF"/>
              </w:rPr>
              <w:t>Compare and contrast the expression or representation of the sky in two works of film, music, art, architecture, celestial cartography or literature in their expression or representation of the sky.</w:t>
            </w:r>
          </w:p>
          <w:p w14:paraId="690CC5C2" w14:textId="24A78779" w:rsidR="00BE787F" w:rsidRPr="00F16203" w:rsidRDefault="006036E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w:t>
            </w:r>
          </w:p>
          <w:p w14:paraId="2A0B9A8A"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p>
          <w:p w14:paraId="1A346BAA" w14:textId="13791D01"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p>
          <w:p w14:paraId="68130FD4" w14:textId="4E57245C"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 xml:space="preserve">Assignment due date: </w:t>
            </w:r>
            <w:r w:rsidR="0072271A">
              <w:rPr>
                <w:rFonts w:asciiTheme="minorHAnsi" w:hAnsiTheme="minorHAnsi" w:cstheme="minorHAnsi"/>
                <w:sz w:val="22"/>
                <w:szCs w:val="22"/>
              </w:rPr>
              <w:t>31 May</w:t>
            </w:r>
            <w:r w:rsidR="000B4E7E" w:rsidRPr="00F16203">
              <w:rPr>
                <w:rFonts w:asciiTheme="minorHAnsi" w:hAnsiTheme="minorHAnsi" w:cstheme="minorHAnsi"/>
                <w:sz w:val="22"/>
                <w:szCs w:val="22"/>
              </w:rPr>
              <w:t>,</w:t>
            </w:r>
            <w:r w:rsidR="003A6740" w:rsidRPr="00F16203">
              <w:rPr>
                <w:rFonts w:asciiTheme="minorHAnsi" w:hAnsiTheme="minorHAnsi" w:cstheme="minorHAnsi"/>
                <w:sz w:val="22"/>
                <w:szCs w:val="22"/>
              </w:rPr>
              <w:t xml:space="preserve"> 201</w:t>
            </w:r>
            <w:r w:rsidR="00777BB4" w:rsidRPr="00F16203">
              <w:rPr>
                <w:rFonts w:asciiTheme="minorHAnsi" w:hAnsiTheme="minorHAnsi" w:cstheme="minorHAnsi"/>
                <w:sz w:val="22"/>
                <w:szCs w:val="22"/>
              </w:rPr>
              <w:t>9</w:t>
            </w:r>
          </w:p>
        </w:tc>
      </w:tr>
      <w:tr w:rsidR="00BE787F" w:rsidRPr="00F16203" w14:paraId="43DE6281" w14:textId="77777777" w:rsidTr="00F24345">
        <w:trPr>
          <w:trHeight w:val="978"/>
        </w:trPr>
        <w:tc>
          <w:tcPr>
            <w:tcW w:w="8856" w:type="dxa"/>
            <w:gridSpan w:val="5"/>
            <w:tcBorders>
              <w:bottom w:val="single" w:sz="4" w:space="0" w:color="000000"/>
            </w:tcBorders>
          </w:tcPr>
          <w:p w14:paraId="16C94EBD" w14:textId="5C855AEE" w:rsidR="00BE787F" w:rsidRPr="00F16203" w:rsidRDefault="00BE787F" w:rsidP="00F24345">
            <w:pPr>
              <w:rPr>
                <w:rFonts w:cstheme="minorHAnsi"/>
              </w:rPr>
            </w:pPr>
            <w:r w:rsidRPr="00F16203">
              <w:rPr>
                <w:rFonts w:cstheme="minorHAnsi"/>
              </w:rPr>
              <w:t>This assignment is for the       1</w:t>
            </w:r>
            <w:r w:rsidRPr="00F16203">
              <w:rPr>
                <w:rFonts w:cstheme="minorHAnsi"/>
                <w:vertAlign w:val="superscript"/>
              </w:rPr>
              <w:t xml:space="preserve">st </w:t>
            </w:r>
            <w:r w:rsidR="0023084A" w:rsidRPr="00F16203">
              <w:rPr>
                <w:rFonts w:cstheme="minorHAnsi"/>
              </w:rPr>
              <w:fldChar w:fldCharType="begin">
                <w:ffData>
                  <w:name w:val="Check13"/>
                  <w:enabled/>
                  <w:calcOnExit w:val="0"/>
                  <w:checkBox>
                    <w:sizeAuto/>
                    <w:default w:val="0"/>
                  </w:checkBox>
                </w:ffData>
              </w:fldChar>
            </w:r>
            <w:bookmarkStart w:id="0" w:name="Check13"/>
            <w:r w:rsidR="0023084A" w:rsidRPr="00F16203">
              <w:rPr>
                <w:rFonts w:cstheme="minorHAnsi"/>
              </w:rPr>
              <w:instrText xml:space="preserve"> FORMCHECKBOX </w:instrText>
            </w:r>
            <w:r w:rsidR="00915B20">
              <w:rPr>
                <w:rFonts w:cstheme="minorHAnsi"/>
              </w:rPr>
            </w:r>
            <w:r w:rsidR="00915B20">
              <w:rPr>
                <w:rFonts w:cstheme="minorHAnsi"/>
              </w:rPr>
              <w:fldChar w:fldCharType="separate"/>
            </w:r>
            <w:r w:rsidR="0023084A" w:rsidRPr="00F16203">
              <w:rPr>
                <w:rFonts w:cstheme="minorHAnsi"/>
              </w:rPr>
              <w:fldChar w:fldCharType="end"/>
            </w:r>
            <w:bookmarkEnd w:id="0"/>
            <w:r w:rsidRPr="00F16203">
              <w:rPr>
                <w:rFonts w:cstheme="minorHAnsi"/>
              </w:rPr>
              <w:t xml:space="preserve">    2</w:t>
            </w:r>
            <w:r w:rsidRPr="00F16203">
              <w:rPr>
                <w:rFonts w:cstheme="minorHAnsi"/>
                <w:vertAlign w:val="superscript"/>
              </w:rPr>
              <w:t>nd</w:t>
            </w:r>
            <w:r w:rsidRPr="00F16203">
              <w:rPr>
                <w:rFonts w:cstheme="minorHAnsi"/>
              </w:rPr>
              <w:t xml:space="preserve">      3</w:t>
            </w:r>
            <w:r w:rsidRPr="00F16203">
              <w:rPr>
                <w:rFonts w:cstheme="minorHAnsi"/>
                <w:vertAlign w:val="superscript"/>
              </w:rPr>
              <w:t>rd</w:t>
            </w:r>
            <w:r w:rsidRPr="00F16203">
              <w:rPr>
                <w:rFonts w:cstheme="minorHAnsi"/>
              </w:rPr>
              <w:t xml:space="preserve">  </w:t>
            </w:r>
            <w:r w:rsidRPr="00F16203">
              <w:rPr>
                <w:rFonts w:cstheme="minorHAnsi"/>
              </w:rPr>
              <w:fldChar w:fldCharType="begin">
                <w:ffData>
                  <w:name w:val="Check15"/>
                  <w:enabled/>
                  <w:calcOnExit w:val="0"/>
                  <w:checkBox>
                    <w:sizeAuto/>
                    <w:default w:val="0"/>
                  </w:checkBox>
                </w:ffData>
              </w:fldChar>
            </w:r>
            <w:r w:rsidRPr="00F16203">
              <w:rPr>
                <w:rFonts w:cstheme="minorHAnsi"/>
              </w:rPr>
              <w:instrText xml:space="preserve"> FORMCHECKBOX </w:instrText>
            </w:r>
            <w:r w:rsidR="00915B20">
              <w:rPr>
                <w:rFonts w:cstheme="minorHAnsi"/>
              </w:rPr>
            </w:r>
            <w:r w:rsidR="00915B20">
              <w:rPr>
                <w:rFonts w:cstheme="minorHAnsi"/>
              </w:rPr>
              <w:fldChar w:fldCharType="separate"/>
            </w:r>
            <w:r w:rsidRPr="00F16203">
              <w:rPr>
                <w:rFonts w:cstheme="minorHAnsi"/>
              </w:rPr>
              <w:fldChar w:fldCharType="end"/>
            </w:r>
            <w:r w:rsidRPr="00F16203">
              <w:rPr>
                <w:rFonts w:cstheme="minorHAnsi"/>
              </w:rPr>
              <w:t xml:space="preserve">      4</w:t>
            </w:r>
            <w:r w:rsidRPr="00F16203">
              <w:rPr>
                <w:rFonts w:cstheme="minorHAnsi"/>
              </w:rPr>
              <w:fldChar w:fldCharType="begin">
                <w:ffData>
                  <w:name w:val="Check16"/>
                  <w:enabled/>
                  <w:calcOnExit w:val="0"/>
                  <w:checkBox>
                    <w:sizeAuto/>
                    <w:default w:val="0"/>
                  </w:checkBox>
                </w:ffData>
              </w:fldChar>
            </w:r>
            <w:r w:rsidRPr="00F16203">
              <w:rPr>
                <w:rFonts w:cstheme="minorHAnsi"/>
              </w:rPr>
              <w:instrText xml:space="preserve"> FORMCHECKBOX </w:instrText>
            </w:r>
            <w:r w:rsidR="00915B20">
              <w:rPr>
                <w:rFonts w:cstheme="minorHAnsi"/>
              </w:rPr>
            </w:r>
            <w:r w:rsidR="00915B20">
              <w:rPr>
                <w:rFonts w:cstheme="minorHAnsi"/>
              </w:rPr>
              <w:fldChar w:fldCharType="separate"/>
            </w:r>
            <w:r w:rsidRPr="00F16203">
              <w:rPr>
                <w:rFonts w:cstheme="minorHAnsi"/>
              </w:rPr>
              <w:fldChar w:fldCharType="end"/>
            </w:r>
            <w:r w:rsidRPr="00F16203">
              <w:rPr>
                <w:rFonts w:cstheme="minorHAnsi"/>
              </w:rPr>
              <w:t xml:space="preserve">      5</w:t>
            </w:r>
            <w:r w:rsidRPr="00F16203">
              <w:rPr>
                <w:rFonts w:cstheme="minorHAnsi"/>
                <w:vertAlign w:val="superscript"/>
              </w:rPr>
              <w:t>th</w:t>
            </w:r>
            <w:r w:rsidRPr="00F16203">
              <w:rPr>
                <w:rFonts w:cstheme="minorHAnsi"/>
              </w:rPr>
              <w:t xml:space="preserve"> </w:t>
            </w:r>
            <w:r w:rsidRPr="00F16203">
              <w:rPr>
                <w:rFonts w:cstheme="minorHAnsi"/>
              </w:rPr>
              <w:fldChar w:fldCharType="begin">
                <w:ffData>
                  <w:name w:val="Check17"/>
                  <w:enabled/>
                  <w:calcOnExit w:val="0"/>
                  <w:checkBox>
                    <w:sizeAuto/>
                    <w:default w:val="0"/>
                  </w:checkBox>
                </w:ffData>
              </w:fldChar>
            </w:r>
            <w:r w:rsidRPr="00F16203">
              <w:rPr>
                <w:rFonts w:cstheme="minorHAnsi"/>
              </w:rPr>
              <w:instrText xml:space="preserve"> FORMCHECKBOX </w:instrText>
            </w:r>
            <w:r w:rsidR="00915B20">
              <w:rPr>
                <w:rFonts w:cstheme="minorHAnsi"/>
              </w:rPr>
            </w:r>
            <w:r w:rsidR="00915B20">
              <w:rPr>
                <w:rFonts w:cstheme="minorHAnsi"/>
              </w:rPr>
              <w:fldChar w:fldCharType="separate"/>
            </w:r>
            <w:r w:rsidRPr="00F16203">
              <w:rPr>
                <w:rFonts w:cstheme="minorHAnsi"/>
              </w:rPr>
              <w:fldChar w:fldCharType="end"/>
            </w:r>
            <w:r w:rsidRPr="00F16203">
              <w:rPr>
                <w:rFonts w:cstheme="minorHAnsi"/>
              </w:rPr>
              <w:t xml:space="preserve">      6</w:t>
            </w:r>
            <w:r w:rsidRPr="00F16203">
              <w:rPr>
                <w:rFonts w:cstheme="minorHAnsi"/>
                <w:vertAlign w:val="superscript"/>
              </w:rPr>
              <w:t>th</w:t>
            </w:r>
            <w:r w:rsidRPr="00F16203">
              <w:rPr>
                <w:rFonts w:cstheme="minorHAnsi"/>
              </w:rPr>
              <w:t xml:space="preserve"> </w:t>
            </w:r>
            <w:r w:rsidR="0072271A">
              <w:rPr>
                <w:rFonts w:cstheme="minorHAnsi"/>
              </w:rPr>
              <w:t>x</w:t>
            </w:r>
            <w:r w:rsidRPr="00F16203">
              <w:rPr>
                <w:rFonts w:cstheme="minorHAnsi"/>
                <w:b/>
              </w:rPr>
              <w:t xml:space="preserve">   </w:t>
            </w:r>
            <w:r w:rsidRPr="00F16203">
              <w:rPr>
                <w:rFonts w:cstheme="minorHAnsi"/>
              </w:rPr>
              <w:t>module of the degree</w:t>
            </w:r>
          </w:p>
        </w:tc>
      </w:tr>
      <w:tr w:rsidR="00BE787F" w:rsidRPr="00F16203" w14:paraId="0A9F2C75" w14:textId="77777777" w:rsidTr="00F24345">
        <w:trPr>
          <w:trHeight w:val="978"/>
        </w:trPr>
        <w:tc>
          <w:tcPr>
            <w:tcW w:w="8856" w:type="dxa"/>
            <w:gridSpan w:val="5"/>
            <w:shd w:val="clear" w:color="auto" w:fill="D9D9D9"/>
          </w:tcPr>
          <w:p w14:paraId="4575D165"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I confirm that this is my original work and that I have adhered to the University policy on plagiarism.</w:t>
            </w:r>
          </w:p>
          <w:p w14:paraId="53EEE40F" w14:textId="1930A78F"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Signed ……………</w:t>
            </w:r>
            <w:r w:rsidR="00777BB4" w:rsidRPr="00F16203">
              <w:rPr>
                <w:rFonts w:asciiTheme="minorHAnsi" w:hAnsiTheme="minorHAnsi" w:cstheme="minorHAnsi"/>
                <w:sz w:val="22"/>
                <w:szCs w:val="22"/>
              </w:rPr>
              <w:t>Anne Louise Day-Jones</w:t>
            </w:r>
            <w:r w:rsidRPr="00F16203">
              <w:rPr>
                <w:rFonts w:asciiTheme="minorHAnsi" w:hAnsiTheme="minorHAnsi" w:cstheme="minorHAnsi"/>
                <w:sz w:val="22"/>
                <w:szCs w:val="22"/>
              </w:rPr>
              <w:t>………………………………………………</w:t>
            </w:r>
          </w:p>
          <w:p w14:paraId="0EB00186" w14:textId="77777777" w:rsidR="00BE787F" w:rsidRPr="00F16203" w:rsidRDefault="00BE787F" w:rsidP="00F24345">
            <w:pPr>
              <w:pStyle w:val="NormalWeb"/>
              <w:spacing w:before="0" w:beforeAutospacing="0" w:after="0" w:afterAutospacing="0"/>
              <w:ind w:right="34"/>
              <w:rPr>
                <w:rFonts w:asciiTheme="minorHAnsi" w:hAnsiTheme="minorHAnsi" w:cstheme="minorHAnsi"/>
                <w:b/>
                <w:sz w:val="22"/>
                <w:szCs w:val="22"/>
              </w:rPr>
            </w:pPr>
            <w:r w:rsidRPr="00F16203">
              <w:rPr>
                <w:rFonts w:asciiTheme="minorHAnsi" w:hAnsiTheme="minorHAnsi" w:cstheme="minorHAnsi"/>
                <w:b/>
                <w:sz w:val="22"/>
                <w:szCs w:val="22"/>
              </w:rPr>
              <w:t xml:space="preserve">Email </w:t>
            </w:r>
            <w:proofErr w:type="spellStart"/>
            <w:proofErr w:type="gramStart"/>
            <w:r w:rsidRPr="00F16203">
              <w:rPr>
                <w:rFonts w:asciiTheme="minorHAnsi" w:hAnsiTheme="minorHAnsi" w:cstheme="minorHAnsi"/>
                <w:b/>
                <w:sz w:val="22"/>
                <w:szCs w:val="22"/>
              </w:rPr>
              <w:t>submission:if</w:t>
            </w:r>
            <w:proofErr w:type="spellEnd"/>
            <w:proofErr w:type="gramEnd"/>
            <w:r w:rsidRPr="00F16203">
              <w:rPr>
                <w:rFonts w:asciiTheme="minorHAnsi" w:hAnsiTheme="minorHAnsi" w:cstheme="minorHAnsi"/>
                <w:b/>
                <w:sz w:val="22"/>
                <w:szCs w:val="22"/>
              </w:rPr>
              <w:t xml:space="preserve"> you are submitting this form via email, please tick this box </w:t>
            </w:r>
            <w:r w:rsidRPr="00F16203">
              <w:rPr>
                <w:rFonts w:asciiTheme="minorHAnsi" w:hAnsiTheme="minorHAnsi" w:cstheme="minorHAnsi"/>
                <w:b/>
                <w:sz w:val="22"/>
                <w:szCs w:val="22"/>
              </w:rPr>
              <w:sym w:font="Wingdings" w:char="F0FC"/>
            </w:r>
          </w:p>
          <w:p w14:paraId="11371EA4"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b/>
                <w:sz w:val="22"/>
                <w:szCs w:val="22"/>
              </w:rPr>
              <w:t>(as a substitute for your signature) to confirm that you agree to the above declaration.</w:t>
            </w:r>
          </w:p>
        </w:tc>
      </w:tr>
      <w:tr w:rsidR="00BE787F" w:rsidRPr="00F16203" w14:paraId="3BB1C1E5" w14:textId="77777777" w:rsidTr="00F24345">
        <w:trPr>
          <w:trHeight w:val="3972"/>
        </w:trPr>
        <w:tc>
          <w:tcPr>
            <w:tcW w:w="8856" w:type="dxa"/>
            <w:gridSpan w:val="5"/>
          </w:tcPr>
          <w:p w14:paraId="177944CC" w14:textId="77777777" w:rsidR="00BE787F" w:rsidRPr="00F16203" w:rsidRDefault="00BE787F" w:rsidP="00F24345">
            <w:pPr>
              <w:rPr>
                <w:rFonts w:cstheme="minorHAnsi"/>
                <w:b/>
              </w:rPr>
            </w:pPr>
          </w:p>
          <w:p w14:paraId="2250F3BE" w14:textId="77777777" w:rsidR="00BE787F" w:rsidRPr="00F16203" w:rsidRDefault="00BE787F" w:rsidP="00F24345">
            <w:pPr>
              <w:rPr>
                <w:rFonts w:cstheme="minorHAnsi"/>
              </w:rPr>
            </w:pPr>
            <w:r w:rsidRPr="00F16203">
              <w:rPr>
                <w:rFonts w:cstheme="minorHAnsi"/>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E787F" w:rsidRPr="00F16203" w14:paraId="4199CD61" w14:textId="77777777" w:rsidTr="00F24345">
              <w:tc>
                <w:tcPr>
                  <w:tcW w:w="6970" w:type="dxa"/>
                </w:tcPr>
                <w:p w14:paraId="16A38B41" w14:textId="77777777" w:rsidR="00BE787F" w:rsidRPr="00F16203" w:rsidRDefault="00BE787F" w:rsidP="00F24345">
                  <w:pPr>
                    <w:rPr>
                      <w:rFonts w:cstheme="minorHAnsi"/>
                    </w:rPr>
                  </w:pPr>
                </w:p>
                <w:p w14:paraId="1B21FE2E" w14:textId="77777777" w:rsidR="00BE787F" w:rsidRPr="00F16203" w:rsidRDefault="00BE787F" w:rsidP="00F24345">
                  <w:pPr>
                    <w:rPr>
                      <w:rFonts w:cstheme="minorHAnsi"/>
                    </w:rPr>
                  </w:pPr>
                  <w:r w:rsidRPr="00F16203">
                    <w:rPr>
                      <w:rFonts w:cstheme="minorHAnsi"/>
                    </w:rPr>
                    <w:t>1</w:t>
                  </w:r>
                  <w:r w:rsidRPr="00F16203">
                    <w:rPr>
                      <w:rFonts w:cstheme="minorHAnsi"/>
                      <w:vertAlign w:val="superscript"/>
                    </w:rPr>
                    <w:t>st</w:t>
                  </w:r>
                  <w:r w:rsidRPr="00F16203">
                    <w:rPr>
                      <w:rFonts w:cstheme="minorHAnsi"/>
                    </w:rPr>
                    <w:t xml:space="preserve"> Marker’s Provisional mark</w:t>
                  </w:r>
                </w:p>
              </w:tc>
              <w:tc>
                <w:tcPr>
                  <w:tcW w:w="1660" w:type="dxa"/>
                </w:tcPr>
                <w:p w14:paraId="0220DBB8" w14:textId="77777777" w:rsidR="00BE787F" w:rsidRPr="00F16203" w:rsidRDefault="00BE787F" w:rsidP="00F24345">
                  <w:pPr>
                    <w:rPr>
                      <w:rFonts w:cstheme="minorHAnsi"/>
                    </w:rPr>
                  </w:pPr>
                </w:p>
              </w:tc>
            </w:tr>
            <w:tr w:rsidR="00BE787F" w:rsidRPr="00F16203" w14:paraId="16D743F8" w14:textId="77777777" w:rsidTr="00F24345">
              <w:tc>
                <w:tcPr>
                  <w:tcW w:w="6970" w:type="dxa"/>
                </w:tcPr>
                <w:p w14:paraId="4468CA2C" w14:textId="77777777" w:rsidR="00BE787F" w:rsidRPr="00F16203" w:rsidRDefault="00BE787F" w:rsidP="00F24345">
                  <w:pPr>
                    <w:rPr>
                      <w:rFonts w:cstheme="minorHAnsi"/>
                    </w:rPr>
                  </w:pPr>
                </w:p>
                <w:p w14:paraId="0320D2DA" w14:textId="77777777" w:rsidR="00BE787F" w:rsidRPr="00F16203" w:rsidRDefault="00BE787F" w:rsidP="00F24345">
                  <w:pPr>
                    <w:rPr>
                      <w:rFonts w:cstheme="minorHAnsi"/>
                    </w:rPr>
                  </w:pPr>
                  <w:r w:rsidRPr="00F16203">
                    <w:rPr>
                      <w:rFonts w:cstheme="minorHAnsi"/>
                    </w:rPr>
                    <w:t>2</w:t>
                  </w:r>
                  <w:r w:rsidRPr="00F16203">
                    <w:rPr>
                      <w:rFonts w:cstheme="minorHAnsi"/>
                      <w:vertAlign w:val="superscript"/>
                    </w:rPr>
                    <w:t>nd</w:t>
                  </w:r>
                  <w:r w:rsidRPr="00F16203">
                    <w:rPr>
                      <w:rFonts w:cstheme="minorHAnsi"/>
                    </w:rPr>
                    <w:t xml:space="preserve"> Marker’s/Moderator’s provisional mark</w:t>
                  </w:r>
                </w:p>
              </w:tc>
              <w:tc>
                <w:tcPr>
                  <w:tcW w:w="1660" w:type="dxa"/>
                </w:tcPr>
                <w:p w14:paraId="1D45B902" w14:textId="77777777" w:rsidR="00BE787F" w:rsidRPr="00F16203" w:rsidRDefault="00BE787F" w:rsidP="00F24345">
                  <w:pPr>
                    <w:rPr>
                      <w:rFonts w:cstheme="minorHAnsi"/>
                    </w:rPr>
                  </w:pPr>
                </w:p>
              </w:tc>
            </w:tr>
            <w:tr w:rsidR="00BE787F" w:rsidRPr="00F16203" w14:paraId="0B389419" w14:textId="77777777" w:rsidTr="00F24345">
              <w:tc>
                <w:tcPr>
                  <w:tcW w:w="6970" w:type="dxa"/>
                </w:tcPr>
                <w:p w14:paraId="5B573B16" w14:textId="77777777" w:rsidR="00BE787F" w:rsidRPr="00F16203" w:rsidRDefault="00BE787F" w:rsidP="00F24345">
                  <w:pPr>
                    <w:rPr>
                      <w:rFonts w:cstheme="minorHAnsi"/>
                    </w:rPr>
                  </w:pPr>
                </w:p>
                <w:p w14:paraId="3C82AB76" w14:textId="77777777" w:rsidR="00BE787F" w:rsidRPr="00F16203" w:rsidRDefault="00BE787F" w:rsidP="00F24345">
                  <w:pPr>
                    <w:rPr>
                      <w:rFonts w:cstheme="minorHAnsi"/>
                    </w:rPr>
                  </w:pPr>
                  <w:r w:rsidRPr="00F16203">
                    <w:rPr>
                      <w:rFonts w:cstheme="minorHAnsi"/>
                    </w:rPr>
                    <w:t>External Examiner’s mark (if relevant)</w:t>
                  </w:r>
                </w:p>
              </w:tc>
              <w:tc>
                <w:tcPr>
                  <w:tcW w:w="1660" w:type="dxa"/>
                </w:tcPr>
                <w:p w14:paraId="7BF899FE" w14:textId="77777777" w:rsidR="00BE787F" w:rsidRPr="00F16203" w:rsidRDefault="00BE787F" w:rsidP="00F24345">
                  <w:pPr>
                    <w:rPr>
                      <w:rFonts w:cstheme="minorHAnsi"/>
                    </w:rPr>
                  </w:pPr>
                </w:p>
              </w:tc>
            </w:tr>
            <w:tr w:rsidR="00BE787F" w:rsidRPr="00F16203" w14:paraId="3732F407" w14:textId="77777777" w:rsidTr="00F24345">
              <w:tc>
                <w:tcPr>
                  <w:tcW w:w="6970" w:type="dxa"/>
                </w:tcPr>
                <w:p w14:paraId="14962913" w14:textId="77777777" w:rsidR="00BE787F" w:rsidRPr="00F16203" w:rsidRDefault="00BE787F" w:rsidP="00F24345">
                  <w:pPr>
                    <w:rPr>
                      <w:rFonts w:cstheme="minorHAnsi"/>
                    </w:rPr>
                  </w:pPr>
                </w:p>
                <w:p w14:paraId="5FB274E6" w14:textId="77777777" w:rsidR="00BE787F" w:rsidRPr="00F16203" w:rsidRDefault="00BE787F" w:rsidP="00F24345">
                  <w:pPr>
                    <w:rPr>
                      <w:rFonts w:cstheme="minorHAnsi"/>
                      <w:b/>
                    </w:rPr>
                  </w:pPr>
                  <w:r w:rsidRPr="00F16203">
                    <w:rPr>
                      <w:rFonts w:cstheme="minorHAnsi"/>
                      <w:b/>
                    </w:rPr>
                    <w:t>Final Mark</w:t>
                  </w:r>
                </w:p>
                <w:p w14:paraId="5C3B81D5" w14:textId="77777777" w:rsidR="00BE787F" w:rsidRPr="00F16203" w:rsidRDefault="00BE787F" w:rsidP="00F24345">
                  <w:pPr>
                    <w:rPr>
                      <w:rFonts w:cstheme="minorHAnsi"/>
                    </w:rPr>
                  </w:pPr>
                </w:p>
              </w:tc>
              <w:tc>
                <w:tcPr>
                  <w:tcW w:w="1660" w:type="dxa"/>
                </w:tcPr>
                <w:p w14:paraId="71F09FE4" w14:textId="77777777" w:rsidR="00BE787F" w:rsidRPr="00F16203" w:rsidRDefault="00BE787F" w:rsidP="00F24345">
                  <w:pPr>
                    <w:rPr>
                      <w:rFonts w:cstheme="minorHAnsi"/>
                    </w:rPr>
                  </w:pPr>
                </w:p>
              </w:tc>
            </w:tr>
          </w:tbl>
          <w:p w14:paraId="38C8704F" w14:textId="77777777" w:rsidR="00BE787F" w:rsidRPr="00F16203" w:rsidRDefault="00BE787F" w:rsidP="00F24345">
            <w:pPr>
              <w:pStyle w:val="NormalWeb"/>
              <w:spacing w:before="0" w:beforeAutospacing="0" w:after="0" w:afterAutospacing="0"/>
              <w:ind w:left="142" w:right="34"/>
              <w:rPr>
                <w:rFonts w:asciiTheme="minorHAnsi" w:hAnsiTheme="minorHAnsi" w:cstheme="minorHAnsi"/>
                <w:b/>
                <w:sz w:val="22"/>
                <w:szCs w:val="22"/>
              </w:rPr>
            </w:pPr>
          </w:p>
          <w:p w14:paraId="7C895047" w14:textId="77777777" w:rsidR="00BE787F" w:rsidRPr="00F16203" w:rsidRDefault="00BE787F" w:rsidP="00F24345">
            <w:pPr>
              <w:pStyle w:val="NormalWeb"/>
              <w:spacing w:before="0" w:beforeAutospacing="0" w:after="0" w:afterAutospacing="0"/>
              <w:ind w:left="142" w:right="34"/>
              <w:rPr>
                <w:rFonts w:asciiTheme="minorHAnsi" w:hAnsiTheme="minorHAnsi" w:cstheme="minorHAnsi"/>
                <w:sz w:val="22"/>
                <w:szCs w:val="22"/>
              </w:rPr>
            </w:pPr>
            <w:r w:rsidRPr="00F16203">
              <w:rPr>
                <w:rFonts w:asciiTheme="minorHAnsi" w:hAnsiTheme="minorHAnsi" w:cstheme="minorHAnsi"/>
                <w:b/>
                <w:sz w:val="22"/>
                <w:szCs w:val="22"/>
              </w:rPr>
              <w:t>NB.</w:t>
            </w:r>
            <w:r w:rsidRPr="00F16203">
              <w:rPr>
                <w:rFonts w:asciiTheme="minorHAnsi" w:hAnsiTheme="minorHAnsi" w:cstheme="minorHAnsi"/>
                <w:sz w:val="22"/>
                <w:szCs w:val="22"/>
              </w:rPr>
              <w:t xml:space="preserve">  All marks are provisional until confirmed by the Final Examination Board.</w:t>
            </w:r>
          </w:p>
          <w:p w14:paraId="3AD99BDE" w14:textId="77777777" w:rsidR="00BE787F" w:rsidRPr="00F16203" w:rsidRDefault="00BE787F" w:rsidP="00F24345">
            <w:pPr>
              <w:pStyle w:val="NormalWeb"/>
              <w:spacing w:before="0" w:beforeAutospacing="0" w:after="0" w:afterAutospacing="0"/>
              <w:rPr>
                <w:rFonts w:asciiTheme="minorHAnsi" w:hAnsiTheme="minorHAnsi" w:cstheme="minorHAnsi"/>
                <w:b/>
                <w:sz w:val="22"/>
                <w:szCs w:val="22"/>
              </w:rPr>
            </w:pPr>
          </w:p>
          <w:p w14:paraId="493D7907" w14:textId="77777777" w:rsidR="00BE787F" w:rsidRPr="00F16203" w:rsidRDefault="00BE787F" w:rsidP="00F24345">
            <w:pPr>
              <w:pStyle w:val="NormalWeb"/>
              <w:spacing w:before="0" w:beforeAutospacing="0" w:after="0" w:afterAutospacing="0"/>
              <w:rPr>
                <w:rFonts w:asciiTheme="minorHAnsi" w:hAnsiTheme="minorHAnsi" w:cstheme="minorHAnsi"/>
                <w:b/>
                <w:sz w:val="22"/>
                <w:szCs w:val="22"/>
              </w:rPr>
            </w:pPr>
          </w:p>
          <w:p w14:paraId="5658D22A" w14:textId="77777777" w:rsidR="00BE787F" w:rsidRPr="00F16203" w:rsidRDefault="00BE787F" w:rsidP="00F24345">
            <w:pPr>
              <w:pStyle w:val="NormalWeb"/>
              <w:spacing w:before="0" w:beforeAutospacing="0" w:after="0" w:afterAutospacing="0"/>
              <w:rPr>
                <w:rFonts w:asciiTheme="minorHAnsi" w:hAnsiTheme="minorHAnsi" w:cstheme="minorHAnsi"/>
                <w:b/>
                <w:sz w:val="22"/>
                <w:szCs w:val="22"/>
              </w:rPr>
            </w:pPr>
          </w:p>
          <w:p w14:paraId="2883802F" w14:textId="77777777" w:rsidR="00BE787F" w:rsidRPr="00F16203" w:rsidRDefault="00BE787F" w:rsidP="00F24345">
            <w:pPr>
              <w:pStyle w:val="NormalWeb"/>
              <w:spacing w:before="0" w:beforeAutospacing="0" w:after="0" w:afterAutospacing="0"/>
              <w:rPr>
                <w:rFonts w:asciiTheme="minorHAnsi" w:hAnsiTheme="minorHAnsi" w:cstheme="minorHAnsi"/>
                <w:b/>
                <w:sz w:val="22"/>
                <w:szCs w:val="22"/>
              </w:rPr>
            </w:pPr>
          </w:p>
          <w:p w14:paraId="57D94644" w14:textId="77777777" w:rsidR="00BE787F" w:rsidRPr="00F16203" w:rsidRDefault="00BE787F" w:rsidP="00F24345">
            <w:pPr>
              <w:pStyle w:val="NormalWeb"/>
              <w:spacing w:before="0" w:beforeAutospacing="0" w:after="0" w:afterAutospacing="0"/>
              <w:rPr>
                <w:rFonts w:asciiTheme="minorHAnsi" w:hAnsiTheme="minorHAnsi" w:cstheme="minorHAnsi"/>
                <w:b/>
                <w:sz w:val="22"/>
                <w:szCs w:val="22"/>
              </w:rPr>
            </w:pPr>
          </w:p>
          <w:p w14:paraId="45698B93" w14:textId="77777777" w:rsidR="00BE787F" w:rsidRPr="00F16203" w:rsidRDefault="00BE787F" w:rsidP="00F24345">
            <w:pPr>
              <w:pStyle w:val="NormalWeb"/>
              <w:spacing w:before="0" w:beforeAutospacing="0" w:after="0" w:afterAutospacing="0"/>
              <w:rPr>
                <w:rFonts w:asciiTheme="minorHAnsi" w:hAnsiTheme="minorHAnsi" w:cstheme="minorHAnsi"/>
                <w:b/>
                <w:sz w:val="22"/>
                <w:szCs w:val="22"/>
              </w:rPr>
            </w:pPr>
            <w:r w:rsidRPr="00F16203">
              <w:rPr>
                <w:rFonts w:asciiTheme="minorHAnsi" w:hAnsiTheme="minorHAnsi" w:cstheme="minorHAnsi"/>
                <w:b/>
                <w:sz w:val="22"/>
                <w:szCs w:val="22"/>
              </w:rPr>
              <w:t xml:space="preserve">For completion by Marker </w:t>
            </w:r>
            <w:proofErr w:type="gramStart"/>
            <w:r w:rsidRPr="00F16203">
              <w:rPr>
                <w:rFonts w:asciiTheme="minorHAnsi" w:hAnsiTheme="minorHAnsi" w:cstheme="minorHAnsi"/>
                <w:b/>
                <w:sz w:val="22"/>
                <w:szCs w:val="22"/>
              </w:rPr>
              <w:t>1 :</w:t>
            </w:r>
            <w:proofErr w:type="gramEnd"/>
          </w:p>
          <w:p w14:paraId="7D1C5D51" w14:textId="77777777" w:rsidR="00BE787F" w:rsidRPr="00F16203" w:rsidRDefault="00BE787F" w:rsidP="00F24345">
            <w:pPr>
              <w:pStyle w:val="NormalWeb"/>
              <w:rPr>
                <w:rFonts w:asciiTheme="minorHAnsi" w:hAnsiTheme="minorHAnsi" w:cstheme="minorHAnsi"/>
                <w:sz w:val="22"/>
                <w:szCs w:val="22"/>
              </w:rPr>
            </w:pPr>
            <w:r w:rsidRPr="00F16203">
              <w:rPr>
                <w:rFonts w:asciiTheme="minorHAnsi" w:hAnsiTheme="minorHAnsi" w:cstheme="minorHAnsi"/>
                <w:sz w:val="22"/>
                <w:szCs w:val="22"/>
              </w:rPr>
              <w:t>Comments:</w:t>
            </w:r>
          </w:p>
          <w:p w14:paraId="4434E13D" w14:textId="77777777" w:rsidR="00BE787F" w:rsidRPr="00F16203" w:rsidRDefault="00BE787F" w:rsidP="00F24345">
            <w:pPr>
              <w:pStyle w:val="NormalWeb"/>
              <w:rPr>
                <w:rFonts w:asciiTheme="minorHAnsi" w:hAnsiTheme="minorHAnsi" w:cstheme="minorHAnsi"/>
                <w:sz w:val="22"/>
                <w:szCs w:val="22"/>
              </w:rPr>
            </w:pPr>
          </w:p>
        </w:tc>
      </w:tr>
      <w:tr w:rsidR="00BE787F" w:rsidRPr="00F16203" w14:paraId="2B2AB542" w14:textId="77777777" w:rsidTr="00F24345">
        <w:trPr>
          <w:trHeight w:val="492"/>
        </w:trPr>
        <w:tc>
          <w:tcPr>
            <w:tcW w:w="6768" w:type="dxa"/>
            <w:gridSpan w:val="3"/>
          </w:tcPr>
          <w:p w14:paraId="2D6834C6" w14:textId="77777777" w:rsidR="00BE787F" w:rsidRPr="00F16203" w:rsidRDefault="00BE787F" w:rsidP="00F24345">
            <w:pPr>
              <w:pStyle w:val="NormalWeb"/>
              <w:ind w:left="142" w:right="34"/>
              <w:rPr>
                <w:rFonts w:asciiTheme="minorHAnsi" w:hAnsiTheme="minorHAnsi" w:cstheme="minorHAnsi"/>
                <w:sz w:val="22"/>
                <w:szCs w:val="22"/>
              </w:rPr>
            </w:pPr>
            <w:r w:rsidRPr="00F16203">
              <w:rPr>
                <w:rFonts w:asciiTheme="minorHAnsi" w:hAnsiTheme="minorHAnsi" w:cstheme="minorHAnsi"/>
                <w:sz w:val="22"/>
                <w:szCs w:val="22"/>
              </w:rPr>
              <w:t>Marker’s signature:</w:t>
            </w:r>
          </w:p>
        </w:tc>
        <w:tc>
          <w:tcPr>
            <w:tcW w:w="2088" w:type="dxa"/>
            <w:gridSpan w:val="2"/>
          </w:tcPr>
          <w:p w14:paraId="11BD6DD1" w14:textId="77777777" w:rsidR="00BE787F" w:rsidRPr="00F16203" w:rsidRDefault="00BE787F" w:rsidP="00F24345">
            <w:pPr>
              <w:pStyle w:val="NormalWeb"/>
              <w:spacing w:after="0"/>
              <w:ind w:left="142" w:right="34"/>
              <w:rPr>
                <w:rFonts w:asciiTheme="minorHAnsi" w:hAnsiTheme="minorHAnsi" w:cstheme="minorHAnsi"/>
                <w:sz w:val="22"/>
                <w:szCs w:val="22"/>
              </w:rPr>
            </w:pPr>
            <w:r w:rsidRPr="00F16203">
              <w:rPr>
                <w:rFonts w:asciiTheme="minorHAnsi" w:hAnsiTheme="minorHAnsi" w:cstheme="minorHAnsi"/>
                <w:sz w:val="22"/>
                <w:szCs w:val="22"/>
              </w:rPr>
              <w:t>Date:</w:t>
            </w:r>
          </w:p>
        </w:tc>
      </w:tr>
      <w:tr w:rsidR="00BE787F" w:rsidRPr="00F16203" w14:paraId="6D4D8EEF" w14:textId="77777777" w:rsidTr="00F24345">
        <w:tc>
          <w:tcPr>
            <w:tcW w:w="8856" w:type="dxa"/>
            <w:gridSpan w:val="5"/>
          </w:tcPr>
          <w:p w14:paraId="20785FA6" w14:textId="77777777" w:rsidR="00BE787F" w:rsidRPr="00F16203" w:rsidRDefault="00BE787F" w:rsidP="00F24345">
            <w:pPr>
              <w:pStyle w:val="NormalWeb"/>
              <w:spacing w:before="0" w:beforeAutospacing="0" w:after="0" w:afterAutospacing="0"/>
              <w:ind w:right="-334"/>
              <w:rPr>
                <w:rFonts w:asciiTheme="minorHAnsi" w:hAnsiTheme="minorHAnsi" w:cstheme="minorHAnsi"/>
                <w:bCs/>
                <w:i/>
                <w:sz w:val="22"/>
                <w:szCs w:val="22"/>
              </w:rPr>
            </w:pPr>
          </w:p>
          <w:p w14:paraId="44FA1F66" w14:textId="77777777" w:rsidR="00BE787F" w:rsidRPr="00F16203" w:rsidRDefault="00BE787F" w:rsidP="00F24345">
            <w:pPr>
              <w:pStyle w:val="NormalWeb"/>
              <w:spacing w:before="0" w:beforeAutospacing="0" w:after="0" w:afterAutospacing="0"/>
              <w:ind w:right="-334"/>
              <w:rPr>
                <w:rFonts w:asciiTheme="minorHAnsi" w:hAnsiTheme="minorHAnsi" w:cstheme="minorHAnsi"/>
                <w:b/>
                <w:bCs/>
                <w:sz w:val="22"/>
                <w:szCs w:val="22"/>
              </w:rPr>
            </w:pPr>
            <w:r w:rsidRPr="00F16203">
              <w:rPr>
                <w:rFonts w:asciiTheme="minorHAnsi" w:hAnsiTheme="minorHAnsi" w:cstheme="minorHAnsi"/>
                <w:b/>
                <w:bCs/>
                <w:sz w:val="22"/>
                <w:szCs w:val="22"/>
              </w:rPr>
              <w:t>For completion by Marker 2/Moderator:</w:t>
            </w:r>
          </w:p>
          <w:p w14:paraId="4A935975" w14:textId="77777777" w:rsidR="00BE787F" w:rsidRPr="00F16203" w:rsidRDefault="00BE787F" w:rsidP="00F24345">
            <w:pPr>
              <w:pStyle w:val="NormalWeb"/>
              <w:spacing w:before="0" w:beforeAutospacing="0" w:after="0" w:afterAutospacing="0"/>
              <w:ind w:right="-334"/>
              <w:rPr>
                <w:rFonts w:asciiTheme="minorHAnsi" w:hAnsiTheme="minorHAnsi" w:cstheme="minorHAnsi"/>
                <w:b/>
                <w:bCs/>
                <w:sz w:val="22"/>
                <w:szCs w:val="22"/>
              </w:rPr>
            </w:pPr>
          </w:p>
          <w:p w14:paraId="11DBA956"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r w:rsidRPr="00F16203">
              <w:rPr>
                <w:rFonts w:asciiTheme="minorHAnsi" w:hAnsiTheme="minorHAnsi" w:cstheme="minorHAnsi"/>
                <w:bCs/>
                <w:sz w:val="22"/>
                <w:szCs w:val="22"/>
              </w:rPr>
              <w:t>Comments:</w:t>
            </w:r>
          </w:p>
          <w:p w14:paraId="32FBF4D3"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06EC1F6B"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2B7DFA67"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1AFC138B"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538671F8"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67CF12F4"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0E170F02"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25A77693"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247CBDBF"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608801C8"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5CB934BD"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482923C1"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tc>
      </w:tr>
      <w:tr w:rsidR="00BE787F" w:rsidRPr="00F16203" w14:paraId="06FC3CC6" w14:textId="77777777" w:rsidTr="00F24345">
        <w:trPr>
          <w:trHeight w:val="720"/>
        </w:trPr>
        <w:tc>
          <w:tcPr>
            <w:tcW w:w="5211" w:type="dxa"/>
            <w:gridSpan w:val="2"/>
          </w:tcPr>
          <w:p w14:paraId="53714F46"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r w:rsidRPr="00F16203">
              <w:rPr>
                <w:rFonts w:asciiTheme="minorHAnsi" w:hAnsiTheme="minorHAnsi" w:cstheme="minorHAnsi"/>
                <w:bCs/>
                <w:sz w:val="22"/>
                <w:szCs w:val="22"/>
              </w:rPr>
              <w:t>Marker’s Signature:</w:t>
            </w:r>
          </w:p>
        </w:tc>
        <w:tc>
          <w:tcPr>
            <w:tcW w:w="3645" w:type="dxa"/>
            <w:gridSpan w:val="3"/>
          </w:tcPr>
          <w:p w14:paraId="3CFB125D"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r w:rsidRPr="00F16203">
              <w:rPr>
                <w:rFonts w:asciiTheme="minorHAnsi" w:hAnsiTheme="minorHAnsi" w:cstheme="minorHAnsi"/>
                <w:bCs/>
                <w:sz w:val="22"/>
                <w:szCs w:val="22"/>
              </w:rPr>
              <w:t>Date:</w:t>
            </w:r>
          </w:p>
        </w:tc>
      </w:tr>
      <w:tr w:rsidR="00BE787F" w:rsidRPr="00F16203" w14:paraId="461BAE80" w14:textId="77777777" w:rsidTr="00F24345">
        <w:trPr>
          <w:trHeight w:val="720"/>
        </w:trPr>
        <w:tc>
          <w:tcPr>
            <w:tcW w:w="8856" w:type="dxa"/>
            <w:gridSpan w:val="5"/>
          </w:tcPr>
          <w:p w14:paraId="15B43A3E" w14:textId="77777777" w:rsidR="00BE787F" w:rsidRPr="00F16203" w:rsidRDefault="00BE787F" w:rsidP="00F24345">
            <w:pPr>
              <w:rPr>
                <w:rFonts w:cstheme="minorHAnsi"/>
                <w:b/>
              </w:rPr>
            </w:pPr>
            <w:r w:rsidRPr="00F16203">
              <w:rPr>
                <w:rFonts w:cstheme="minorHAnsi"/>
                <w:b/>
              </w:rPr>
              <w:t>External Examiner’s comments (if relevant)</w:t>
            </w:r>
          </w:p>
          <w:p w14:paraId="3E2B2CD9"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19644FE2"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38595CC8"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574929AA"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2CD043C3"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4CC463FC"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253C93B7"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1FFB8CCE"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10556C97"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3833A7B6"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30B5B634"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tc>
      </w:tr>
      <w:tr w:rsidR="00BE787F" w:rsidRPr="00F16203" w14:paraId="2E7E8A82" w14:textId="77777777" w:rsidTr="00F24345">
        <w:trPr>
          <w:trHeight w:val="720"/>
        </w:trPr>
        <w:tc>
          <w:tcPr>
            <w:tcW w:w="5211" w:type="dxa"/>
            <w:gridSpan w:val="2"/>
          </w:tcPr>
          <w:p w14:paraId="2F023486" w14:textId="77777777" w:rsidR="00BE787F" w:rsidRPr="00F16203" w:rsidRDefault="00BE787F" w:rsidP="00F24345">
            <w:pPr>
              <w:rPr>
                <w:rFonts w:cstheme="minorHAnsi"/>
              </w:rPr>
            </w:pPr>
            <w:r w:rsidRPr="00F16203">
              <w:rPr>
                <w:rFonts w:cstheme="minorHAnsi"/>
              </w:rPr>
              <w:lastRenderedPageBreak/>
              <w:t>External Examiner’s Signature:</w:t>
            </w:r>
          </w:p>
        </w:tc>
        <w:tc>
          <w:tcPr>
            <w:tcW w:w="3645" w:type="dxa"/>
            <w:gridSpan w:val="3"/>
          </w:tcPr>
          <w:p w14:paraId="02A5D239" w14:textId="77777777" w:rsidR="00BE787F" w:rsidRPr="00F16203" w:rsidRDefault="00BE787F" w:rsidP="00F24345">
            <w:pPr>
              <w:rPr>
                <w:rFonts w:cstheme="minorHAnsi"/>
              </w:rPr>
            </w:pPr>
            <w:r w:rsidRPr="00F16203">
              <w:rPr>
                <w:rFonts w:cstheme="minorHAnsi"/>
              </w:rPr>
              <w:t>Date:</w:t>
            </w:r>
          </w:p>
        </w:tc>
      </w:tr>
    </w:tbl>
    <w:p w14:paraId="479460BD" w14:textId="25A9B881" w:rsidR="00E363D9" w:rsidRPr="00F16203" w:rsidRDefault="00E363D9" w:rsidP="00BE787F">
      <w:pPr>
        <w:pStyle w:val="NormalWeb"/>
        <w:spacing w:before="0" w:beforeAutospacing="0" w:after="0" w:afterAutospacing="0"/>
        <w:ind w:right="-334"/>
        <w:rPr>
          <w:rFonts w:asciiTheme="minorHAnsi" w:hAnsiTheme="minorHAnsi" w:cstheme="minorHAnsi"/>
          <w:bCs/>
          <w:sz w:val="22"/>
          <w:szCs w:val="22"/>
        </w:rPr>
      </w:pPr>
    </w:p>
    <w:p w14:paraId="78A0575F" w14:textId="067A9DE0" w:rsidR="00B1510C" w:rsidRPr="00F16203" w:rsidRDefault="00E363D9" w:rsidP="00B1510C">
      <w:pPr>
        <w:rPr>
          <w:rFonts w:cstheme="minorHAnsi"/>
        </w:rPr>
      </w:pPr>
      <w:r w:rsidRPr="00F16203">
        <w:rPr>
          <w:rFonts w:cstheme="minorHAnsi"/>
          <w:bCs/>
        </w:rPr>
        <w:br w:type="page"/>
      </w:r>
    </w:p>
    <w:p w14:paraId="03B3F9D9" w14:textId="527F3B40" w:rsidR="00F81E6F" w:rsidRDefault="00F81E6F" w:rsidP="00201D89">
      <w:pPr>
        <w:pStyle w:val="Heading2"/>
        <w:rPr>
          <w:highlight w:val="white"/>
          <w:lang w:val="en"/>
        </w:rPr>
      </w:pPr>
      <w:r w:rsidRPr="00201D89">
        <w:rPr>
          <w:highlight w:val="white"/>
          <w:lang w:val="en"/>
        </w:rPr>
        <w:lastRenderedPageBreak/>
        <w:t xml:space="preserve">Essay </w:t>
      </w:r>
      <w:r w:rsidR="00B334D6">
        <w:rPr>
          <w:highlight w:val="white"/>
          <w:lang w:val="en"/>
        </w:rPr>
        <w:t>1</w:t>
      </w:r>
      <w:r w:rsidRPr="00201D89">
        <w:rPr>
          <w:highlight w:val="white"/>
          <w:lang w:val="en"/>
        </w:rPr>
        <w:t xml:space="preserve"> </w:t>
      </w:r>
      <w:r w:rsidR="00B334D6">
        <w:rPr>
          <w:highlight w:val="white"/>
          <w:lang w:val="en"/>
        </w:rPr>
        <w:t>HPCA7008</w:t>
      </w:r>
      <w:r w:rsidRPr="00201D89">
        <w:rPr>
          <w:highlight w:val="white"/>
          <w:lang w:val="en"/>
        </w:rPr>
        <w:t xml:space="preserve"> </w:t>
      </w:r>
      <w:r w:rsidR="00B334D6">
        <w:rPr>
          <w:highlight w:val="white"/>
          <w:lang w:val="en"/>
        </w:rPr>
        <w:t>HEAVENLY DISCOURSES</w:t>
      </w:r>
    </w:p>
    <w:p w14:paraId="5C2EF6EB" w14:textId="30EAD7D4" w:rsidR="00B334D6" w:rsidRDefault="00B334D6" w:rsidP="00B334D6">
      <w:pPr>
        <w:pStyle w:val="NormalWeb"/>
        <w:shd w:val="clear" w:color="auto" w:fill="FFFFFF"/>
        <w:spacing w:before="0" w:beforeAutospacing="0" w:after="0" w:afterAutospacing="0"/>
        <w:jc w:val="both"/>
        <w:rPr>
          <w:rStyle w:val="IntenseEmphasis"/>
        </w:rPr>
      </w:pPr>
      <w:r w:rsidRPr="00901831">
        <w:rPr>
          <w:rStyle w:val="IntenseEmphasis"/>
        </w:rPr>
        <w:t xml:space="preserve">Compare and contrast the expression or representation of the sky in two works of film, music, art, architecture, celestial cartography or literature </w:t>
      </w:r>
    </w:p>
    <w:p w14:paraId="3C669C42" w14:textId="77777777" w:rsidR="00745352" w:rsidRDefault="00745352" w:rsidP="00B334D6">
      <w:pPr>
        <w:pStyle w:val="NormalWeb"/>
        <w:shd w:val="clear" w:color="auto" w:fill="FFFFFF"/>
        <w:spacing w:before="0" w:beforeAutospacing="0" w:after="0" w:afterAutospacing="0"/>
        <w:jc w:val="both"/>
        <w:rPr>
          <w:rStyle w:val="IntenseEmphasis"/>
        </w:rPr>
      </w:pPr>
    </w:p>
    <w:p w14:paraId="22F5774D" w14:textId="4A6BD02D" w:rsidR="00745352" w:rsidRPr="00745352" w:rsidRDefault="00745352" w:rsidP="00B334D6">
      <w:pPr>
        <w:pStyle w:val="NormalWeb"/>
        <w:shd w:val="clear" w:color="auto" w:fill="FFFFFF"/>
        <w:spacing w:before="0" w:beforeAutospacing="0" w:after="0" w:afterAutospacing="0"/>
        <w:jc w:val="both"/>
        <w:rPr>
          <w:rStyle w:val="IntenseEmphasis"/>
          <w:rFonts w:asciiTheme="minorHAnsi" w:hAnsiTheme="minorHAnsi" w:cs="Segoe UI"/>
          <w:i w:val="0"/>
          <w:iCs w:val="0"/>
          <w:color w:val="auto"/>
          <w:sz w:val="22"/>
          <w:szCs w:val="22"/>
        </w:rPr>
      </w:pPr>
      <w:r w:rsidRPr="00745352">
        <w:rPr>
          <w:rStyle w:val="IntenseEmphasis"/>
          <w:rFonts w:asciiTheme="minorHAnsi" w:hAnsiTheme="minorHAnsi"/>
          <w:i w:val="0"/>
          <w:color w:val="auto"/>
          <w:sz w:val="22"/>
          <w:szCs w:val="22"/>
        </w:rPr>
        <w:t>Wordcount: 1932</w:t>
      </w:r>
      <w:r>
        <w:rPr>
          <w:rStyle w:val="IntenseEmphasis"/>
          <w:rFonts w:asciiTheme="minorHAnsi" w:hAnsiTheme="minorHAnsi"/>
          <w:i w:val="0"/>
          <w:color w:val="auto"/>
          <w:sz w:val="22"/>
          <w:szCs w:val="22"/>
        </w:rPr>
        <w:t xml:space="preserve"> words</w:t>
      </w:r>
    </w:p>
    <w:p w14:paraId="10C381CC" w14:textId="77777777" w:rsidR="00B334D6" w:rsidRDefault="00B334D6" w:rsidP="00B334D6"/>
    <w:p w14:paraId="37571C38" w14:textId="77777777" w:rsidR="00B334D6" w:rsidRDefault="00B334D6" w:rsidP="00B334D6">
      <w:bookmarkStart w:id="1" w:name="_Hlk10179425"/>
      <w:r>
        <w:t xml:space="preserve">This essay will </w:t>
      </w:r>
      <w:proofErr w:type="gramStart"/>
      <w:r>
        <w:t>compare and contrast</w:t>
      </w:r>
      <w:proofErr w:type="gramEnd"/>
      <w:r>
        <w:t xml:space="preserve"> the expression of sky in two buildings: The Globe Theatre (or Shakespeare’s Globe) London, UK, and the </w:t>
      </w:r>
      <w:proofErr w:type="spellStart"/>
      <w:r>
        <w:t>Scrovegni</w:t>
      </w:r>
      <w:proofErr w:type="spellEnd"/>
      <w:r>
        <w:t xml:space="preserve"> Chapel (or Arena Chapel) in Padua, Italy. It will begin with a brief introduction to the architectural structures themselves, and will then consider the sky’s expression within them, focusing on the sky’s role in orientating the observer, and as a potent medium within the spaces.</w:t>
      </w:r>
    </w:p>
    <w:p w14:paraId="23E25129" w14:textId="77777777" w:rsidR="00B334D6" w:rsidRDefault="00B334D6" w:rsidP="00B334D6">
      <w:pPr>
        <w:pStyle w:val="Heading1"/>
      </w:pPr>
      <w:r>
        <w:t>Introduction</w:t>
      </w:r>
    </w:p>
    <w:p w14:paraId="3C5049F1" w14:textId="6EEBEC5F" w:rsidR="00B334D6" w:rsidRDefault="00B334D6" w:rsidP="00B334D6">
      <w:r>
        <w:t xml:space="preserve">The </w:t>
      </w:r>
      <w:proofErr w:type="spellStart"/>
      <w:r>
        <w:t>Scrovegni</w:t>
      </w:r>
      <w:proofErr w:type="spellEnd"/>
      <w:r>
        <w:t xml:space="preserve"> Chapel was commissioned by Enrico </w:t>
      </w:r>
      <w:proofErr w:type="spellStart"/>
      <w:r>
        <w:t>Scrovegni</w:t>
      </w:r>
      <w:proofErr w:type="spellEnd"/>
      <w:r>
        <w:t xml:space="preserve"> in 1303-05.</w:t>
      </w:r>
      <w:r>
        <w:rPr>
          <w:rStyle w:val="FootnoteReference"/>
        </w:rPr>
        <w:footnoteReference w:id="1"/>
      </w:r>
      <w:r>
        <w:t xml:space="preserve"> It was decorated entirely by Giotto di </w:t>
      </w:r>
      <w:proofErr w:type="spellStart"/>
      <w:r>
        <w:t>Bondone</w:t>
      </w:r>
      <w:proofErr w:type="spellEnd"/>
      <w:r>
        <w:t xml:space="preserve"> (1266-1337) whom </w:t>
      </w:r>
      <w:proofErr w:type="spellStart"/>
      <w:r>
        <w:t>Giordana</w:t>
      </w:r>
      <w:proofErr w:type="spellEnd"/>
      <w:r>
        <w:t xml:space="preserve"> </w:t>
      </w:r>
      <w:proofErr w:type="spellStart"/>
      <w:r>
        <w:t>Mariani</w:t>
      </w:r>
      <w:proofErr w:type="spellEnd"/>
      <w:r>
        <w:t xml:space="preserve"> Canova describes as ‘the greatest painter of the Middle Ages.’</w:t>
      </w:r>
      <w:r>
        <w:rPr>
          <w:rStyle w:val="FootnoteReference"/>
        </w:rPr>
        <w:footnoteReference w:id="2"/>
      </w:r>
      <w:r>
        <w:t xml:space="preserve"> Giotto also participated in the chapel’s design.</w:t>
      </w:r>
      <w:r>
        <w:rPr>
          <w:rStyle w:val="FootnoteReference"/>
        </w:rPr>
        <w:footnoteReference w:id="3"/>
      </w:r>
      <w:r>
        <w:t xml:space="preserve"> Two fresco cycles cover the side walls, narrating the life of Christ and of the Virgin Mary. On the entrance wall is </w:t>
      </w:r>
      <w:r w:rsidR="00A72B95" w:rsidRPr="00A72B95">
        <w:rPr>
          <w:i/>
        </w:rPr>
        <w:t>The</w:t>
      </w:r>
      <w:r>
        <w:t xml:space="preserve"> </w:t>
      </w:r>
      <w:r w:rsidRPr="006F0E96">
        <w:rPr>
          <w:i/>
        </w:rPr>
        <w:t>Last Judgement</w:t>
      </w:r>
      <w:r>
        <w:t xml:space="preserve">. The vaulted ceiling </w:t>
      </w:r>
      <w:r w:rsidR="00A72B95">
        <w:t xml:space="preserve">is painted with </w:t>
      </w:r>
      <w:r>
        <w:t>stars and roundels</w:t>
      </w:r>
      <w:r w:rsidR="00297147">
        <w:t>,</w:t>
      </w:r>
      <w:r w:rsidR="001A5EB4">
        <w:t xml:space="preserve"> </w:t>
      </w:r>
      <w:r w:rsidR="00A72B95">
        <w:t>against a deep blue background, as shown in Figure 1.</w:t>
      </w:r>
    </w:p>
    <w:p w14:paraId="58658CAA" w14:textId="77777777" w:rsidR="00AA7286" w:rsidRDefault="00AA7286" w:rsidP="00B334D6"/>
    <w:p w14:paraId="6F31774B" w14:textId="588B5351" w:rsidR="00B334D6" w:rsidRDefault="00B334D6" w:rsidP="00B334D6">
      <w:r>
        <w:t>Shakespeare’s Glob</w:t>
      </w:r>
      <w:r w:rsidR="00D06D7D">
        <w:t xml:space="preserve">e was designed by architect Theo Crosby (1925-1994) and </w:t>
      </w:r>
      <w:r>
        <w:t>completed in 1997</w:t>
      </w:r>
      <w:r w:rsidR="00D06D7D">
        <w:t>.</w:t>
      </w:r>
      <w:r w:rsidR="00D06D7D">
        <w:rPr>
          <w:rStyle w:val="FootnoteReference"/>
        </w:rPr>
        <w:footnoteReference w:id="4"/>
      </w:r>
      <w:r w:rsidR="00D06D7D">
        <w:t xml:space="preserve"> It</w:t>
      </w:r>
      <w:r>
        <w:t xml:space="preserve"> is a </w:t>
      </w:r>
      <w:r w:rsidR="00A72B95">
        <w:t xml:space="preserve">meticulous </w:t>
      </w:r>
      <w:r>
        <w:t xml:space="preserve">reconstruction of </w:t>
      </w:r>
      <w:r w:rsidR="00A72B95">
        <w:t>Shakespeare’s ‘</w:t>
      </w:r>
      <w:r w:rsidR="00D06D7D">
        <w:t>W</w:t>
      </w:r>
      <w:r w:rsidR="00A72B95">
        <w:t xml:space="preserve">ooden O’ </w:t>
      </w:r>
      <w:r>
        <w:t>(1599, re-built</w:t>
      </w:r>
      <w:r w:rsidR="00D06D7D">
        <w:t xml:space="preserve"> in</w:t>
      </w:r>
      <w:r>
        <w:t xml:space="preserve"> 1634)</w:t>
      </w:r>
      <w:r w:rsidR="00D06D7D">
        <w:t xml:space="preserve"> -</w:t>
      </w:r>
      <w:r w:rsidR="00A72B95" w:rsidRPr="00A72B95">
        <w:t xml:space="preserve"> </w:t>
      </w:r>
      <w:r w:rsidR="00A72B95">
        <w:t>faithful</w:t>
      </w:r>
      <w:r w:rsidR="00AA7286">
        <w:t xml:space="preserve"> </w:t>
      </w:r>
      <w:r>
        <w:t>even down to the type of wood used</w:t>
      </w:r>
      <w:r w:rsidR="00A72B95">
        <w:t xml:space="preserve"> (see Figure 2)</w:t>
      </w:r>
      <w:r>
        <w:t>.</w:t>
      </w:r>
      <w:r>
        <w:rPr>
          <w:rStyle w:val="FootnoteReference"/>
        </w:rPr>
        <w:footnoteReference w:id="5"/>
      </w:r>
      <w:r w:rsidRPr="008F072B">
        <w:t xml:space="preserve"> </w:t>
      </w:r>
      <w:r>
        <w:t xml:space="preserve">Inside, three tiers of seating surround a </w:t>
      </w:r>
      <w:r w:rsidR="00D06D7D">
        <w:t>circular</w:t>
      </w:r>
      <w:r>
        <w:t xml:space="preserve"> ‘pit’, which is open to the sky, as shown in Figure </w:t>
      </w:r>
      <w:r w:rsidR="00D06D7D">
        <w:t>3</w:t>
      </w:r>
      <w:r>
        <w:t>. The stage is partially covered</w:t>
      </w:r>
      <w:r w:rsidR="00C84E64">
        <w:t xml:space="preserve"> by a small roof</w:t>
      </w:r>
      <w:r>
        <w:t xml:space="preserve">; sky images decorate </w:t>
      </w:r>
      <w:r w:rsidR="00C84E64">
        <w:t>the underside</w:t>
      </w:r>
      <w:r>
        <w:t xml:space="preserve"> (see Figure </w:t>
      </w:r>
      <w:r w:rsidR="00D06D7D">
        <w:t>4</w:t>
      </w:r>
      <w:r>
        <w:t xml:space="preserve">). Other sky images are painted on the walls behind the seating areas (not shown). </w:t>
      </w:r>
    </w:p>
    <w:p w14:paraId="246CEAFA" w14:textId="2BAEA7F1" w:rsidR="00B334D6" w:rsidRDefault="00C93207" w:rsidP="00B334D6">
      <w:r>
        <w:rPr>
          <w:noProof/>
        </w:rPr>
        <w:lastRenderedPageBreak/>
        <w:drawing>
          <wp:inline distT="0" distB="0" distL="0" distR="0" wp14:anchorId="64DCF063" wp14:editId="0AFEEA99">
            <wp:extent cx="5715000" cy="45243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otto 9, bridgeman.jpg"/>
                    <pic:cNvPicPr/>
                  </pic:nvPicPr>
                  <pic:blipFill>
                    <a:blip r:embed="rId9">
                      <a:extLst>
                        <a:ext uri="{28A0092B-C50C-407E-A947-70E740481C1C}">
                          <a14:useLocalDpi xmlns:a14="http://schemas.microsoft.com/office/drawing/2010/main" val="0"/>
                        </a:ext>
                      </a:extLst>
                    </a:blip>
                    <a:stretch>
                      <a:fillRect/>
                    </a:stretch>
                  </pic:blipFill>
                  <pic:spPr>
                    <a:xfrm>
                      <a:off x="0" y="0"/>
                      <a:ext cx="5715000" cy="4524375"/>
                    </a:xfrm>
                    <a:prstGeom prst="rect">
                      <a:avLst/>
                    </a:prstGeom>
                  </pic:spPr>
                </pic:pic>
              </a:graphicData>
            </a:graphic>
          </wp:inline>
        </w:drawing>
      </w:r>
    </w:p>
    <w:p w14:paraId="7A05B0B9" w14:textId="4E44222A" w:rsidR="00C93207" w:rsidRPr="001214C3" w:rsidRDefault="00C93207" w:rsidP="00B334D6">
      <w:pPr>
        <w:rPr>
          <w:sz w:val="20"/>
          <w:szCs w:val="20"/>
        </w:rPr>
      </w:pPr>
      <w:r w:rsidRPr="001214C3">
        <w:rPr>
          <w:sz w:val="20"/>
          <w:szCs w:val="20"/>
        </w:rPr>
        <w:t xml:space="preserve">Figure 1. </w:t>
      </w:r>
      <w:r w:rsidR="00E96AAA" w:rsidRPr="001214C3">
        <w:rPr>
          <w:sz w:val="20"/>
          <w:szCs w:val="20"/>
        </w:rPr>
        <w:t xml:space="preserve">Giotto di </w:t>
      </w:r>
      <w:proofErr w:type="spellStart"/>
      <w:r w:rsidR="00E96AAA" w:rsidRPr="001214C3">
        <w:rPr>
          <w:sz w:val="20"/>
          <w:szCs w:val="20"/>
        </w:rPr>
        <w:t>Boldone</w:t>
      </w:r>
      <w:proofErr w:type="spellEnd"/>
      <w:r w:rsidR="00E96AAA" w:rsidRPr="001214C3">
        <w:rPr>
          <w:sz w:val="20"/>
          <w:szCs w:val="20"/>
        </w:rPr>
        <w:t xml:space="preserve">, </w:t>
      </w:r>
      <w:r w:rsidR="00E96AAA">
        <w:t xml:space="preserve">(1266-1337), </w:t>
      </w:r>
      <w:r w:rsidRPr="001214C3">
        <w:rPr>
          <w:sz w:val="20"/>
          <w:szCs w:val="20"/>
        </w:rPr>
        <w:t xml:space="preserve">View of the chapel interior looking towards </w:t>
      </w:r>
      <w:r w:rsidRPr="001214C3">
        <w:rPr>
          <w:i/>
          <w:sz w:val="20"/>
          <w:szCs w:val="20"/>
        </w:rPr>
        <w:t>The Last Judgement</w:t>
      </w:r>
      <w:r w:rsidRPr="001214C3">
        <w:rPr>
          <w:sz w:val="20"/>
          <w:szCs w:val="20"/>
        </w:rPr>
        <w:t xml:space="preserve">, </w:t>
      </w:r>
      <w:r w:rsidR="00E96AAA" w:rsidRPr="001214C3">
        <w:rPr>
          <w:sz w:val="20"/>
          <w:szCs w:val="20"/>
        </w:rPr>
        <w:t>c. 1305</w:t>
      </w:r>
      <w:r w:rsidR="00E96AAA">
        <w:rPr>
          <w:sz w:val="20"/>
          <w:szCs w:val="20"/>
        </w:rPr>
        <w:t xml:space="preserve">, </w:t>
      </w:r>
      <w:r w:rsidR="00AA34C1" w:rsidRPr="001214C3">
        <w:rPr>
          <w:sz w:val="20"/>
          <w:szCs w:val="20"/>
        </w:rPr>
        <w:t xml:space="preserve">fresco, </w:t>
      </w:r>
      <w:proofErr w:type="spellStart"/>
      <w:r w:rsidR="005E7C23">
        <w:rPr>
          <w:sz w:val="20"/>
          <w:szCs w:val="20"/>
        </w:rPr>
        <w:t>Scrovegni</w:t>
      </w:r>
      <w:proofErr w:type="spellEnd"/>
      <w:r w:rsidR="005E7C23">
        <w:rPr>
          <w:sz w:val="20"/>
          <w:szCs w:val="20"/>
        </w:rPr>
        <w:t xml:space="preserve"> Chapel, </w:t>
      </w:r>
      <w:r w:rsidR="00AA34C1" w:rsidRPr="001214C3">
        <w:rPr>
          <w:sz w:val="20"/>
          <w:szCs w:val="20"/>
        </w:rPr>
        <w:t xml:space="preserve">Padua, Italy. </w:t>
      </w:r>
      <w:r w:rsidR="00023CEB">
        <w:rPr>
          <w:sz w:val="20"/>
          <w:szCs w:val="20"/>
        </w:rPr>
        <w:t>Image</w:t>
      </w:r>
      <w:r w:rsidR="00AA34C1" w:rsidRPr="001214C3">
        <w:rPr>
          <w:sz w:val="20"/>
          <w:szCs w:val="20"/>
        </w:rPr>
        <w:t>: Bridgeman Education.</w:t>
      </w:r>
    </w:p>
    <w:p w14:paraId="017F3B83" w14:textId="77777777" w:rsidR="00B334D6" w:rsidRPr="0056212F" w:rsidRDefault="00B334D6" w:rsidP="00B334D6"/>
    <w:p w14:paraId="091AB708" w14:textId="48F8C6B3" w:rsidR="00B334D6" w:rsidRDefault="00B334D6" w:rsidP="00B334D6">
      <w:r>
        <w:rPr>
          <w:noProof/>
        </w:rPr>
        <w:drawing>
          <wp:inline distT="0" distB="0" distL="0" distR="0" wp14:anchorId="50EA7618" wp14:editId="4DC156C7">
            <wp:extent cx="3896406" cy="2644346"/>
            <wp:effectExtent l="0" t="0" r="8890" b="3810"/>
            <wp:docPr id="3" name="Picture 3" descr="C:\Users\User\Desktop\Globe theatre, Bridgema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Globe theatre, Bridgema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29901" cy="2667078"/>
                    </a:xfrm>
                    <a:prstGeom prst="rect">
                      <a:avLst/>
                    </a:prstGeom>
                    <a:noFill/>
                    <a:ln>
                      <a:noFill/>
                    </a:ln>
                  </pic:spPr>
                </pic:pic>
              </a:graphicData>
            </a:graphic>
          </wp:inline>
        </w:drawing>
      </w:r>
    </w:p>
    <w:p w14:paraId="0AEBA5BD" w14:textId="054A4E76" w:rsidR="00AA34C1" w:rsidRPr="001214C3" w:rsidRDefault="00AA34C1" w:rsidP="00B334D6">
      <w:pPr>
        <w:rPr>
          <w:sz w:val="20"/>
          <w:szCs w:val="20"/>
        </w:rPr>
      </w:pPr>
      <w:r w:rsidRPr="001214C3">
        <w:rPr>
          <w:sz w:val="20"/>
          <w:szCs w:val="20"/>
        </w:rPr>
        <w:t>Figure 2. Shakespeare’s Globe, exterior</w:t>
      </w:r>
      <w:r w:rsidR="00AC38BD">
        <w:rPr>
          <w:sz w:val="20"/>
          <w:szCs w:val="20"/>
        </w:rPr>
        <w:t xml:space="preserve"> view</w:t>
      </w:r>
      <w:r w:rsidRPr="001214C3">
        <w:rPr>
          <w:sz w:val="20"/>
          <w:szCs w:val="20"/>
        </w:rPr>
        <w:t>, opened in 1997, Southwark, London, UK</w:t>
      </w:r>
      <w:r w:rsidR="00985586" w:rsidRPr="001214C3">
        <w:rPr>
          <w:sz w:val="20"/>
          <w:szCs w:val="20"/>
        </w:rPr>
        <w:t>.</w:t>
      </w:r>
      <w:r w:rsidRPr="001214C3">
        <w:rPr>
          <w:sz w:val="20"/>
          <w:szCs w:val="20"/>
        </w:rPr>
        <w:t xml:space="preserve"> </w:t>
      </w:r>
      <w:r w:rsidR="00985586" w:rsidRPr="001214C3">
        <w:rPr>
          <w:sz w:val="20"/>
          <w:szCs w:val="20"/>
        </w:rPr>
        <w:t>Designed by Theo Crosby (1</w:t>
      </w:r>
      <w:r w:rsidR="00023CEB">
        <w:rPr>
          <w:sz w:val="20"/>
          <w:szCs w:val="20"/>
        </w:rPr>
        <w:t>9</w:t>
      </w:r>
      <w:r w:rsidR="00985586" w:rsidRPr="001214C3">
        <w:rPr>
          <w:sz w:val="20"/>
          <w:szCs w:val="20"/>
        </w:rPr>
        <w:t xml:space="preserve">25-1994). </w:t>
      </w:r>
      <w:r w:rsidR="00023CEB">
        <w:rPr>
          <w:sz w:val="20"/>
          <w:szCs w:val="20"/>
        </w:rPr>
        <w:t>Image</w:t>
      </w:r>
      <w:r w:rsidRPr="001214C3">
        <w:rPr>
          <w:sz w:val="20"/>
          <w:szCs w:val="20"/>
        </w:rPr>
        <w:t>: Bridgeman Education.</w:t>
      </w:r>
    </w:p>
    <w:p w14:paraId="686C1DBF" w14:textId="77777777" w:rsidR="00B334D6" w:rsidRDefault="00B334D6" w:rsidP="00B334D6">
      <w:pPr>
        <w:rPr>
          <w:i/>
        </w:rPr>
      </w:pPr>
    </w:p>
    <w:p w14:paraId="16BE10D7" w14:textId="77777777" w:rsidR="00B334D6" w:rsidRDefault="00B334D6" w:rsidP="00B334D6">
      <w:pPr>
        <w:rPr>
          <w:i/>
        </w:rPr>
      </w:pPr>
    </w:p>
    <w:p w14:paraId="4391C718" w14:textId="09948D3F" w:rsidR="00B334D6" w:rsidRDefault="00B334D6" w:rsidP="00B334D6">
      <w:pPr>
        <w:rPr>
          <w:i/>
        </w:rPr>
      </w:pPr>
      <w:r>
        <w:rPr>
          <w:i/>
          <w:noProof/>
        </w:rPr>
        <w:drawing>
          <wp:inline distT="0" distB="0" distL="0" distR="0" wp14:anchorId="0D2AE4E4" wp14:editId="419BB514">
            <wp:extent cx="3887067" cy="2677297"/>
            <wp:effectExtent l="0" t="0" r="0" b="8890"/>
            <wp:docPr id="2" name="Picture 2" descr="C:\Users\User\Desktop\Globe 2, Bridgema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esktop\Globe 2, Bridgeman.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31582" cy="2707957"/>
                    </a:xfrm>
                    <a:prstGeom prst="rect">
                      <a:avLst/>
                    </a:prstGeom>
                    <a:noFill/>
                    <a:ln>
                      <a:noFill/>
                    </a:ln>
                  </pic:spPr>
                </pic:pic>
              </a:graphicData>
            </a:graphic>
          </wp:inline>
        </w:drawing>
      </w:r>
    </w:p>
    <w:p w14:paraId="1A76EDD9" w14:textId="4BF27B0E" w:rsidR="00AA34C1" w:rsidRPr="001214C3" w:rsidRDefault="00AA34C1" w:rsidP="00B334D6">
      <w:pPr>
        <w:rPr>
          <w:i/>
          <w:sz w:val="20"/>
          <w:szCs w:val="20"/>
        </w:rPr>
      </w:pPr>
      <w:r w:rsidRPr="001214C3">
        <w:rPr>
          <w:sz w:val="20"/>
          <w:szCs w:val="20"/>
        </w:rPr>
        <w:t>Figure 3.</w:t>
      </w:r>
      <w:r w:rsidR="00AC38BD">
        <w:rPr>
          <w:sz w:val="20"/>
          <w:szCs w:val="20"/>
        </w:rPr>
        <w:t xml:space="preserve"> View of stage and seating,</w:t>
      </w:r>
      <w:r w:rsidRPr="001214C3">
        <w:rPr>
          <w:sz w:val="20"/>
          <w:szCs w:val="20"/>
        </w:rPr>
        <w:t xml:space="preserve"> Shakespeare’s Globe, opened 1997, Southwar</w:t>
      </w:r>
      <w:r w:rsidR="00E96AAA">
        <w:rPr>
          <w:sz w:val="20"/>
          <w:szCs w:val="20"/>
        </w:rPr>
        <w:t>k</w:t>
      </w:r>
      <w:r w:rsidRPr="001214C3">
        <w:rPr>
          <w:sz w:val="20"/>
          <w:szCs w:val="20"/>
        </w:rPr>
        <w:t xml:space="preserve">, London, UK. </w:t>
      </w:r>
      <w:r w:rsidR="00985586" w:rsidRPr="001214C3">
        <w:rPr>
          <w:sz w:val="20"/>
          <w:szCs w:val="20"/>
        </w:rPr>
        <w:t xml:space="preserve">Designed by Theo Crosby. </w:t>
      </w:r>
      <w:r w:rsidR="00023CEB">
        <w:rPr>
          <w:sz w:val="20"/>
          <w:szCs w:val="20"/>
        </w:rPr>
        <w:t>Image</w:t>
      </w:r>
      <w:r w:rsidRPr="001214C3">
        <w:rPr>
          <w:sz w:val="20"/>
          <w:szCs w:val="20"/>
        </w:rPr>
        <w:t>: Bridgeman Education</w:t>
      </w:r>
      <w:r w:rsidRPr="001214C3">
        <w:rPr>
          <w:i/>
          <w:sz w:val="20"/>
          <w:szCs w:val="20"/>
        </w:rPr>
        <w:t>.</w:t>
      </w:r>
    </w:p>
    <w:p w14:paraId="4A8FAE46" w14:textId="77777777" w:rsidR="00B334D6" w:rsidRDefault="00B334D6" w:rsidP="00B334D6">
      <w:pPr>
        <w:rPr>
          <w:i/>
        </w:rPr>
      </w:pPr>
      <w:r>
        <w:rPr>
          <w:i/>
          <w:noProof/>
        </w:rPr>
        <w:drawing>
          <wp:inline distT="0" distB="0" distL="0" distR="0" wp14:anchorId="0D7E873A" wp14:editId="515D6CC6">
            <wp:extent cx="2809103" cy="4203146"/>
            <wp:effectExtent l="0" t="0" r="0"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globe and ceiling 3, bridgeman.jpg"/>
                    <pic:cNvPicPr/>
                  </pic:nvPicPr>
                  <pic:blipFill>
                    <a:blip r:embed="rId12">
                      <a:extLst>
                        <a:ext uri="{28A0092B-C50C-407E-A947-70E740481C1C}">
                          <a14:useLocalDpi xmlns:a14="http://schemas.microsoft.com/office/drawing/2010/main" val="0"/>
                        </a:ext>
                      </a:extLst>
                    </a:blip>
                    <a:stretch>
                      <a:fillRect/>
                    </a:stretch>
                  </pic:blipFill>
                  <pic:spPr>
                    <a:xfrm>
                      <a:off x="0" y="0"/>
                      <a:ext cx="2819961" cy="4219392"/>
                    </a:xfrm>
                    <a:prstGeom prst="rect">
                      <a:avLst/>
                    </a:prstGeom>
                  </pic:spPr>
                </pic:pic>
              </a:graphicData>
            </a:graphic>
          </wp:inline>
        </w:drawing>
      </w:r>
    </w:p>
    <w:p w14:paraId="051D8302" w14:textId="0A9D2182" w:rsidR="00B334D6" w:rsidRDefault="00AA34C1" w:rsidP="00B334D6">
      <w:pPr>
        <w:rPr>
          <w:i/>
        </w:rPr>
      </w:pPr>
      <w:r w:rsidRPr="001214C3">
        <w:rPr>
          <w:sz w:val="20"/>
          <w:szCs w:val="20"/>
        </w:rPr>
        <w:t>Figure 4.</w:t>
      </w:r>
      <w:r w:rsidRPr="001214C3">
        <w:rPr>
          <w:i/>
          <w:sz w:val="20"/>
          <w:szCs w:val="20"/>
        </w:rPr>
        <w:t xml:space="preserve"> </w:t>
      </w:r>
      <w:r w:rsidR="00A32832" w:rsidRPr="001214C3">
        <w:rPr>
          <w:sz w:val="20"/>
          <w:szCs w:val="20"/>
        </w:rPr>
        <w:t>Stage</w:t>
      </w:r>
      <w:r w:rsidR="00A32832" w:rsidRPr="001214C3">
        <w:rPr>
          <w:i/>
          <w:sz w:val="20"/>
          <w:szCs w:val="20"/>
        </w:rPr>
        <w:t xml:space="preserve"> </w:t>
      </w:r>
      <w:r w:rsidRPr="001214C3">
        <w:rPr>
          <w:sz w:val="20"/>
          <w:szCs w:val="20"/>
        </w:rPr>
        <w:t>ceiling,</w:t>
      </w:r>
      <w:r w:rsidR="00A32832" w:rsidRPr="001214C3">
        <w:rPr>
          <w:sz w:val="20"/>
          <w:szCs w:val="20"/>
        </w:rPr>
        <w:t xml:space="preserve"> showing constellation images,</w:t>
      </w:r>
      <w:r w:rsidRPr="001214C3">
        <w:rPr>
          <w:sz w:val="20"/>
          <w:szCs w:val="20"/>
        </w:rPr>
        <w:t xml:space="preserve"> </w:t>
      </w:r>
      <w:r w:rsidR="00945E01" w:rsidRPr="001214C3">
        <w:rPr>
          <w:sz w:val="20"/>
          <w:szCs w:val="20"/>
        </w:rPr>
        <w:t xml:space="preserve">left to right: Aquarius, Pisces, Aries and Taurus, </w:t>
      </w:r>
      <w:r w:rsidR="00A32832" w:rsidRPr="001214C3">
        <w:rPr>
          <w:sz w:val="20"/>
          <w:szCs w:val="20"/>
        </w:rPr>
        <w:t>Shakespeare’s Globe,</w:t>
      </w:r>
      <w:r w:rsidR="00AC38BD">
        <w:rPr>
          <w:sz w:val="20"/>
          <w:szCs w:val="20"/>
        </w:rPr>
        <w:t xml:space="preserve"> </w:t>
      </w:r>
      <w:r w:rsidRPr="001214C3">
        <w:rPr>
          <w:sz w:val="20"/>
          <w:szCs w:val="20"/>
        </w:rPr>
        <w:t>Southwar</w:t>
      </w:r>
      <w:r w:rsidR="00A32832" w:rsidRPr="001214C3">
        <w:rPr>
          <w:sz w:val="20"/>
          <w:szCs w:val="20"/>
        </w:rPr>
        <w:t>k</w:t>
      </w:r>
      <w:r w:rsidRPr="001214C3">
        <w:rPr>
          <w:sz w:val="20"/>
          <w:szCs w:val="20"/>
        </w:rPr>
        <w:t xml:space="preserve">, London, UK. </w:t>
      </w:r>
      <w:r w:rsidR="00985586" w:rsidRPr="001214C3">
        <w:rPr>
          <w:sz w:val="20"/>
          <w:szCs w:val="20"/>
        </w:rPr>
        <w:t xml:space="preserve">Designed by Theo Crosby. </w:t>
      </w:r>
      <w:r w:rsidR="00023CEB">
        <w:rPr>
          <w:sz w:val="20"/>
          <w:szCs w:val="20"/>
        </w:rPr>
        <w:t>Image</w:t>
      </w:r>
      <w:r w:rsidRPr="001214C3">
        <w:rPr>
          <w:sz w:val="20"/>
          <w:szCs w:val="20"/>
        </w:rPr>
        <w:t>: Bridgeman Education</w:t>
      </w:r>
      <w:r>
        <w:rPr>
          <w:i/>
        </w:rPr>
        <w:t>.</w:t>
      </w:r>
      <w:r w:rsidR="00A32832">
        <w:rPr>
          <w:i/>
        </w:rPr>
        <w:t xml:space="preserve"> </w:t>
      </w:r>
    </w:p>
    <w:p w14:paraId="58379374" w14:textId="77777777" w:rsidR="00B334D6" w:rsidRPr="000030D9" w:rsidRDefault="00B334D6" w:rsidP="00B334D6">
      <w:r w:rsidRPr="000030D9">
        <w:rPr>
          <w:i/>
        </w:rPr>
        <w:t xml:space="preserve"> </w:t>
      </w:r>
    </w:p>
    <w:p w14:paraId="6720BE07" w14:textId="77777777" w:rsidR="00B334D6" w:rsidRDefault="00B334D6" w:rsidP="00B334D6">
      <w:pPr>
        <w:pStyle w:val="Heading1"/>
      </w:pPr>
      <w:r>
        <w:lastRenderedPageBreak/>
        <w:t>The sky as locator</w:t>
      </w:r>
    </w:p>
    <w:p w14:paraId="6E26FA2B" w14:textId="277593CE" w:rsidR="00B334D6" w:rsidRDefault="00B334D6" w:rsidP="00B334D6">
      <w:bookmarkStart w:id="5" w:name="_Hlk10034147"/>
      <w:proofErr w:type="spellStart"/>
      <w:r w:rsidRPr="00AC43B9">
        <w:t>Darrelyn</w:t>
      </w:r>
      <w:proofErr w:type="spellEnd"/>
      <w:r w:rsidRPr="00AC43B9">
        <w:t xml:space="preserve"> </w:t>
      </w:r>
      <w:proofErr w:type="spellStart"/>
      <w:r w:rsidRPr="00AC43B9">
        <w:t>Gunzburg</w:t>
      </w:r>
      <w:proofErr w:type="spellEnd"/>
      <w:r>
        <w:t xml:space="preserve"> notes the sky’s crucial </w:t>
      </w:r>
      <w:r w:rsidR="00D06D7D">
        <w:t>importance</w:t>
      </w:r>
      <w:r>
        <w:t xml:space="preserve"> </w:t>
      </w:r>
      <w:r w:rsidR="00D06D7D">
        <w:t xml:space="preserve">for humanity </w:t>
      </w:r>
      <w:r>
        <w:t xml:space="preserve">in </w:t>
      </w:r>
      <w:r w:rsidR="00D06D7D">
        <w:t>judging</w:t>
      </w:r>
      <w:r>
        <w:t xml:space="preserve"> time and </w:t>
      </w:r>
      <w:r w:rsidR="00AD56B8">
        <w:t xml:space="preserve">being able to ‘locate </w:t>
      </w:r>
      <w:proofErr w:type="gramStart"/>
      <w:r w:rsidR="00D06D7D">
        <w:t>ourselves</w:t>
      </w:r>
      <w:proofErr w:type="gramEnd"/>
      <w:r w:rsidR="00D06D7D">
        <w:t xml:space="preserve"> </w:t>
      </w:r>
      <w:r w:rsidRPr="00D06D7D">
        <w:t>externally and internally, physically and symbolically.’</w:t>
      </w:r>
      <w:r w:rsidRPr="00AC43B9">
        <w:rPr>
          <w:rStyle w:val="FootnoteReference"/>
        </w:rPr>
        <w:footnoteReference w:id="6"/>
      </w:r>
      <w:r>
        <w:t xml:space="preserve"> This essay will begin with this focus, looking at </w:t>
      </w:r>
      <w:r w:rsidRPr="00AD56B8">
        <w:rPr>
          <w:i/>
        </w:rPr>
        <w:t>where</w:t>
      </w:r>
      <w:r>
        <w:t xml:space="preserve"> and </w:t>
      </w:r>
      <w:r w:rsidRPr="00AD56B8">
        <w:rPr>
          <w:i/>
        </w:rPr>
        <w:t>when</w:t>
      </w:r>
      <w:r>
        <w:t xml:space="preserve"> the respective skies locate the viewer.</w:t>
      </w:r>
    </w:p>
    <w:p w14:paraId="7B6C07F2" w14:textId="77777777" w:rsidR="00D06D7D" w:rsidRDefault="00D06D7D" w:rsidP="00B334D6"/>
    <w:p w14:paraId="18A29BDB" w14:textId="77777777" w:rsidR="00B334D6" w:rsidRDefault="00B334D6" w:rsidP="00B334D6">
      <w:r>
        <w:rPr>
          <w:noProof/>
        </w:rPr>
        <w:drawing>
          <wp:inline distT="0" distB="0" distL="0" distR="0" wp14:anchorId="59D63EA0" wp14:editId="0B2D6309">
            <wp:extent cx="1864396" cy="2603157"/>
            <wp:effectExtent l="0" t="0" r="2540" b="6985"/>
            <wp:docPr id="7" name="Picture 7" descr="C:\Users\User\Desktop\giotto 5, bridgeman, different light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esktop\giotto 5, bridgeman, different lighting.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88273" cy="2636496"/>
                    </a:xfrm>
                    <a:prstGeom prst="rect">
                      <a:avLst/>
                    </a:prstGeom>
                    <a:noFill/>
                    <a:ln>
                      <a:noFill/>
                    </a:ln>
                  </pic:spPr>
                </pic:pic>
              </a:graphicData>
            </a:graphic>
          </wp:inline>
        </w:drawing>
      </w:r>
    </w:p>
    <w:p w14:paraId="7D90447B" w14:textId="31B07257" w:rsidR="00985586" w:rsidRPr="001214C3" w:rsidRDefault="00985586" w:rsidP="00985586">
      <w:pPr>
        <w:rPr>
          <w:sz w:val="20"/>
          <w:szCs w:val="20"/>
        </w:rPr>
      </w:pPr>
      <w:r w:rsidRPr="001214C3">
        <w:rPr>
          <w:sz w:val="20"/>
          <w:szCs w:val="20"/>
        </w:rPr>
        <w:t>Figure 5.</w:t>
      </w:r>
      <w:r w:rsidRPr="001214C3">
        <w:rPr>
          <w:i/>
          <w:sz w:val="20"/>
          <w:szCs w:val="20"/>
        </w:rPr>
        <w:t xml:space="preserve"> </w:t>
      </w:r>
      <w:r w:rsidRPr="001214C3">
        <w:rPr>
          <w:sz w:val="20"/>
          <w:szCs w:val="20"/>
        </w:rPr>
        <w:t xml:space="preserve">Giotto di </w:t>
      </w:r>
      <w:proofErr w:type="spellStart"/>
      <w:r w:rsidRPr="001214C3">
        <w:rPr>
          <w:sz w:val="20"/>
          <w:szCs w:val="20"/>
        </w:rPr>
        <w:t>Boldone</w:t>
      </w:r>
      <w:proofErr w:type="spellEnd"/>
      <w:r w:rsidRPr="001214C3">
        <w:rPr>
          <w:sz w:val="20"/>
          <w:szCs w:val="20"/>
        </w:rPr>
        <w:t xml:space="preserve">, chapel vault, c. 1305, fresco, </w:t>
      </w:r>
      <w:proofErr w:type="spellStart"/>
      <w:r w:rsidRPr="001214C3">
        <w:rPr>
          <w:sz w:val="20"/>
          <w:szCs w:val="20"/>
        </w:rPr>
        <w:t>Scrovegni</w:t>
      </w:r>
      <w:proofErr w:type="spellEnd"/>
      <w:r w:rsidRPr="001214C3">
        <w:rPr>
          <w:sz w:val="20"/>
          <w:szCs w:val="20"/>
        </w:rPr>
        <w:t xml:space="preserve"> Chapel, Padua, Italy. </w:t>
      </w:r>
      <w:r w:rsidR="00023CEB">
        <w:rPr>
          <w:sz w:val="20"/>
          <w:szCs w:val="20"/>
        </w:rPr>
        <w:t>Image</w:t>
      </w:r>
      <w:r w:rsidRPr="001214C3">
        <w:rPr>
          <w:sz w:val="20"/>
          <w:szCs w:val="20"/>
        </w:rPr>
        <w:t>: Bridgeman Education.</w:t>
      </w:r>
    </w:p>
    <w:p w14:paraId="09B17AED" w14:textId="3125F3EA" w:rsidR="00B334D6" w:rsidRPr="00AD56B8" w:rsidRDefault="00B334D6" w:rsidP="00AD56B8">
      <w:pPr>
        <w:rPr>
          <w:i/>
        </w:rPr>
      </w:pPr>
      <w:r>
        <w:rPr>
          <w:i/>
        </w:rPr>
        <w:tab/>
      </w:r>
      <w:r>
        <w:rPr>
          <w:i/>
        </w:rPr>
        <w:tab/>
      </w:r>
      <w:r>
        <w:rPr>
          <w:i/>
        </w:rPr>
        <w:tab/>
      </w:r>
      <w:r>
        <w:rPr>
          <w:i/>
        </w:rPr>
        <w:tab/>
      </w:r>
    </w:p>
    <w:p w14:paraId="6F2E0806" w14:textId="75B987D4" w:rsidR="0062634F" w:rsidRDefault="00B334D6" w:rsidP="00B334D6">
      <w:r>
        <w:t>Giotto</w:t>
      </w:r>
      <w:r w:rsidR="00AD56B8">
        <w:t xml:space="preserve"> di </w:t>
      </w:r>
      <w:proofErr w:type="spellStart"/>
      <w:r w:rsidR="00AD56B8">
        <w:t>Boldone</w:t>
      </w:r>
      <w:proofErr w:type="spellEnd"/>
      <w:r>
        <w:t xml:space="preserve"> </w:t>
      </w:r>
      <w:r w:rsidR="00AD56B8">
        <w:t>is acclaimed</w:t>
      </w:r>
      <w:r>
        <w:t xml:space="preserve"> for the realism he brought to art</w:t>
      </w:r>
      <w:r w:rsidR="0062634F">
        <w:t xml:space="preserve"> -</w:t>
      </w:r>
      <w:r>
        <w:t xml:space="preserve"> Anne </w:t>
      </w:r>
      <w:proofErr w:type="spellStart"/>
      <w:r>
        <w:t>Derbes</w:t>
      </w:r>
      <w:proofErr w:type="spellEnd"/>
      <w:r>
        <w:t xml:space="preserve"> and Mark </w:t>
      </w:r>
      <w:proofErr w:type="spellStart"/>
      <w:r>
        <w:t>Sandona</w:t>
      </w:r>
      <w:proofErr w:type="spellEnd"/>
      <w:r w:rsidR="0062634F">
        <w:t>, for example,</w:t>
      </w:r>
      <w:r>
        <w:t xml:space="preserve"> write of ‘the startling freshness of his observations.’</w:t>
      </w:r>
      <w:r>
        <w:rPr>
          <w:rStyle w:val="FootnoteReference"/>
        </w:rPr>
        <w:footnoteReference w:id="7"/>
      </w:r>
      <w:r>
        <w:t xml:space="preserve"> </w:t>
      </w:r>
      <w:r w:rsidR="00AD56B8">
        <w:t xml:space="preserve">Such </w:t>
      </w:r>
      <w:r w:rsidR="0062634F">
        <w:t>observation of the sky</w:t>
      </w:r>
      <w:r w:rsidR="00AD56B8">
        <w:t xml:space="preserve"> </w:t>
      </w:r>
      <w:r w:rsidR="0062634F">
        <w:t>is evidenced</w:t>
      </w:r>
      <w:r w:rsidR="00634826">
        <w:t xml:space="preserve"> within the chapel</w:t>
      </w:r>
      <w:r w:rsidR="00AD56B8">
        <w:t xml:space="preserve"> in his realistic depiction of </w:t>
      </w:r>
      <w:r w:rsidR="0062634F">
        <w:t xml:space="preserve">Halley’s Comet (which </w:t>
      </w:r>
      <w:r w:rsidR="00F904A8">
        <w:t>was seen</w:t>
      </w:r>
      <w:r w:rsidR="0062634F">
        <w:t xml:space="preserve"> over Padua in 1301) as the </w:t>
      </w:r>
      <w:r w:rsidR="00AD56B8">
        <w:t>Star of Bethlehem.</w:t>
      </w:r>
      <w:r w:rsidR="00AD56B8">
        <w:rPr>
          <w:rStyle w:val="FootnoteReference"/>
        </w:rPr>
        <w:footnoteReference w:id="8"/>
      </w:r>
      <w:r w:rsidR="00AD56B8">
        <w:t xml:space="preserve"> </w:t>
      </w:r>
      <w:r w:rsidR="00F904A8">
        <w:t>However,</w:t>
      </w:r>
      <w:r>
        <w:t xml:space="preserve"> the painted vault is not a realistic </w:t>
      </w:r>
      <w:r w:rsidR="00C76D34">
        <w:t>depiction</w:t>
      </w:r>
      <w:r>
        <w:t xml:space="preserve"> of an observed night sky</w:t>
      </w:r>
      <w:r w:rsidR="00634826">
        <w:t xml:space="preserve">, but </w:t>
      </w:r>
      <w:r>
        <w:t xml:space="preserve">is deliberately ‘unnatural’. </w:t>
      </w:r>
      <w:r w:rsidR="0062634F">
        <w:t>Instead of constellations, the stars are arranged in perfect geometric patterns</w:t>
      </w:r>
      <w:r w:rsidR="001A3DEB">
        <w:t xml:space="preserve"> – as are the</w:t>
      </w:r>
      <w:r w:rsidR="00634826">
        <w:t xml:space="preserve"> planet-like</w:t>
      </w:r>
      <w:r w:rsidR="0062634F">
        <w:t xml:space="preserve"> roundels of Christ, the Virgin, and saints</w:t>
      </w:r>
      <w:r w:rsidR="00634826">
        <w:t xml:space="preserve">, </w:t>
      </w:r>
      <w:r w:rsidR="001A3DEB">
        <w:t>which</w:t>
      </w:r>
      <w:r w:rsidR="00634826">
        <w:t xml:space="preserve"> tak</w:t>
      </w:r>
      <w:r w:rsidR="001A3DEB">
        <w:t>e</w:t>
      </w:r>
      <w:r w:rsidR="00634826">
        <w:t xml:space="preserve"> the place of the orbiting planets</w:t>
      </w:r>
      <w:r w:rsidR="0062634F">
        <w:t xml:space="preserve"> (see Fi</w:t>
      </w:r>
      <w:bookmarkStart w:id="6" w:name="_GoBack"/>
      <w:bookmarkEnd w:id="6"/>
      <w:r w:rsidR="0062634F">
        <w:t>gure</w:t>
      </w:r>
      <w:r w:rsidR="00C76D34">
        <w:t>s</w:t>
      </w:r>
      <w:r w:rsidR="0062634F">
        <w:t xml:space="preserve"> 5</w:t>
      </w:r>
      <w:r w:rsidR="00C76D34">
        <w:t xml:space="preserve"> and 6</w:t>
      </w:r>
      <w:r w:rsidR="0062634F">
        <w:t>).</w:t>
      </w:r>
      <w:r w:rsidR="0062634F" w:rsidRPr="00741486">
        <w:rPr>
          <w:rStyle w:val="FootnoteReference"/>
        </w:rPr>
        <w:footnoteReference w:id="9"/>
      </w:r>
      <w:r w:rsidR="0062634F">
        <w:t xml:space="preserve"> </w:t>
      </w:r>
      <w:r w:rsidR="00F00F55">
        <w:t xml:space="preserve">Where in nature there is movement and </w:t>
      </w:r>
      <w:r w:rsidR="001A3DEB">
        <w:t xml:space="preserve">irregularity, here there is stillness and balance – a fixed, harmonious order.  </w:t>
      </w:r>
      <w:r w:rsidRPr="00735BA5">
        <w:t>Canova</w:t>
      </w:r>
      <w:r w:rsidR="00634826">
        <w:t xml:space="preserve"> </w:t>
      </w:r>
      <w:r w:rsidR="00C76D34">
        <w:t xml:space="preserve">speaks to this when she says that ‘above us, in </w:t>
      </w:r>
      <w:r w:rsidRPr="00735BA5">
        <w:t>a starry azure vault</w:t>
      </w:r>
      <w:r w:rsidR="00C76D34">
        <w:t xml:space="preserve">, </w:t>
      </w:r>
      <w:r w:rsidRPr="00735BA5">
        <w:t xml:space="preserve">eternity looks down on the productions of </w:t>
      </w:r>
      <w:r>
        <w:t>time’</w:t>
      </w:r>
      <w:r w:rsidR="0062634F">
        <w:t>.</w:t>
      </w:r>
      <w:r w:rsidRPr="008E4C97">
        <w:rPr>
          <w:rStyle w:val="FootnoteReference"/>
        </w:rPr>
        <w:footnoteReference w:id="10"/>
      </w:r>
      <w:r>
        <w:t xml:space="preserve"> </w:t>
      </w:r>
      <w:r w:rsidR="001A3DEB">
        <w:t>Giotto’s sky situates the viewer ‘</w:t>
      </w:r>
      <w:r w:rsidR="001A3DEB" w:rsidRPr="00D06D7D">
        <w:t>externally and internally, physically and symbolically</w:t>
      </w:r>
      <w:r w:rsidR="001A3DEB">
        <w:t>’ under the Christian sky – the sky of the Scriptures</w:t>
      </w:r>
    </w:p>
    <w:p w14:paraId="3D8C4075" w14:textId="77777777" w:rsidR="0062634F" w:rsidRDefault="0062634F" w:rsidP="00B334D6"/>
    <w:p w14:paraId="78C588F9" w14:textId="3CD65A6D" w:rsidR="00B334D6" w:rsidRDefault="00711BD1" w:rsidP="00B334D6">
      <w:r>
        <w:t>Although it may be an eternal sky, i</w:t>
      </w:r>
      <w:r w:rsidR="0062634F">
        <w:t>t is not, however, a distant sky</w:t>
      </w:r>
      <w:r w:rsidR="00D56BFF">
        <w:t>;</w:t>
      </w:r>
      <w:r w:rsidR="00634826">
        <w:t xml:space="preserve"> Laura Jacobus writes of ways that </w:t>
      </w:r>
      <w:r w:rsidR="00B334D6">
        <w:t xml:space="preserve">Giotto </w:t>
      </w:r>
      <w:r w:rsidR="00634826">
        <w:t>makes this sky</w:t>
      </w:r>
      <w:r w:rsidR="00C76D34">
        <w:t xml:space="preserve"> seem</w:t>
      </w:r>
      <w:r w:rsidR="00B334D6">
        <w:t xml:space="preserve"> sensual and </w:t>
      </w:r>
      <w:r w:rsidR="00634826">
        <w:t>immediate,</w:t>
      </w:r>
      <w:r w:rsidR="00B334D6">
        <w:t xml:space="preserve"> in particular </w:t>
      </w:r>
      <w:r>
        <w:t>through</w:t>
      </w:r>
      <w:r w:rsidR="00B334D6">
        <w:t xml:space="preserve"> the ‘plethora of candlelight effects</w:t>
      </w:r>
      <w:r w:rsidR="007155CF">
        <w:t>’</w:t>
      </w:r>
      <w:r w:rsidR="00B334D6">
        <w:t xml:space="preserve">, which Jacobus notes were </w:t>
      </w:r>
      <w:r w:rsidR="007155CF">
        <w:t>anticipated</w:t>
      </w:r>
      <w:r w:rsidR="00B334D6">
        <w:t xml:space="preserve"> in the </w:t>
      </w:r>
      <w:r w:rsidR="007155CF">
        <w:t>architecture</w:t>
      </w:r>
      <w:r w:rsidR="00B334D6">
        <w:t xml:space="preserve"> of the chapel.</w:t>
      </w:r>
      <w:r w:rsidR="008E4C97">
        <w:rPr>
          <w:rStyle w:val="FootnoteReference"/>
        </w:rPr>
        <w:footnoteReference w:id="11"/>
      </w:r>
      <w:r w:rsidR="00B334D6">
        <w:t xml:space="preserve"> Candlelight, for example, would have highlighted all the gold-painted elements of the sky, especially the stars, which </w:t>
      </w:r>
      <w:r w:rsidR="00B334D6">
        <w:lastRenderedPageBreak/>
        <w:t xml:space="preserve">were painted </w:t>
      </w:r>
      <w:r w:rsidR="00C76D34">
        <w:t xml:space="preserve">in such a way </w:t>
      </w:r>
      <w:r w:rsidR="00B334D6">
        <w:t>as to ‘maximize glitter’.</w:t>
      </w:r>
      <w:r w:rsidR="00634826">
        <w:rPr>
          <w:rStyle w:val="FootnoteReference"/>
        </w:rPr>
        <w:footnoteReference w:id="12"/>
      </w:r>
      <w:r w:rsidR="00B334D6" w:rsidRPr="00DD7231">
        <w:t xml:space="preserve"> </w:t>
      </w:r>
      <w:r w:rsidR="00B334D6">
        <w:t>Angels would have appeared to float off the walls</w:t>
      </w:r>
      <w:r w:rsidR="001214C3">
        <w:t xml:space="preserve"> into the space of the observer</w:t>
      </w:r>
      <w:r w:rsidR="00B334D6">
        <w:t>.</w:t>
      </w:r>
      <w:r w:rsidR="00B334D6">
        <w:rPr>
          <w:rStyle w:val="FootnoteReference"/>
        </w:rPr>
        <w:footnoteReference w:id="13"/>
      </w:r>
      <w:r w:rsidR="00B334D6">
        <w:t xml:space="preserve"> </w:t>
      </w:r>
    </w:p>
    <w:p w14:paraId="10B2FAEE" w14:textId="77777777" w:rsidR="001214C3" w:rsidRDefault="001214C3" w:rsidP="00B334D6"/>
    <w:p w14:paraId="1FAC46BE" w14:textId="2F22A823" w:rsidR="001214C3" w:rsidRDefault="001214C3" w:rsidP="00B334D6">
      <w:r>
        <w:rPr>
          <w:noProof/>
        </w:rPr>
        <w:drawing>
          <wp:inline distT="0" distB="0" distL="0" distR="0" wp14:anchorId="5F991AA2" wp14:editId="12328348">
            <wp:extent cx="2424113" cy="2434659"/>
            <wp:effectExtent l="0" t="0" r="0" b="3810"/>
            <wp:docPr id="4" name="Picture 4" descr="C:\Users\User\Desktop\virgin and child, bridgema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User\Desktop\virgin and child, bridgeman.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41289" cy="2451910"/>
                    </a:xfrm>
                    <a:prstGeom prst="rect">
                      <a:avLst/>
                    </a:prstGeom>
                    <a:noFill/>
                    <a:ln>
                      <a:noFill/>
                    </a:ln>
                  </pic:spPr>
                </pic:pic>
              </a:graphicData>
            </a:graphic>
          </wp:inline>
        </w:drawing>
      </w:r>
    </w:p>
    <w:p w14:paraId="781DA52E" w14:textId="679529A4" w:rsidR="001214C3" w:rsidRDefault="001214C3" w:rsidP="001214C3">
      <w:r>
        <w:t xml:space="preserve">Figure 6. Giotto di </w:t>
      </w:r>
      <w:proofErr w:type="spellStart"/>
      <w:r>
        <w:t>Boldone</w:t>
      </w:r>
      <w:proofErr w:type="spellEnd"/>
      <w:r>
        <w:t xml:space="preserve">, roundel depicting Mary and Jesus, c. 1305, fresco, </w:t>
      </w:r>
      <w:r w:rsidR="00E96AAA">
        <w:t xml:space="preserve">chapel vault, </w:t>
      </w:r>
      <w:proofErr w:type="spellStart"/>
      <w:r>
        <w:t>Scrovegni</w:t>
      </w:r>
      <w:proofErr w:type="spellEnd"/>
      <w:r>
        <w:t xml:space="preserve"> Chapel, Padua, Italy. </w:t>
      </w:r>
      <w:r w:rsidR="00023CEB">
        <w:t>Image</w:t>
      </w:r>
      <w:r>
        <w:t>: Bridgeman Education.</w:t>
      </w:r>
    </w:p>
    <w:p w14:paraId="4B35B78C" w14:textId="77777777" w:rsidR="00C76D34" w:rsidRDefault="00C76D34" w:rsidP="00B334D6"/>
    <w:p w14:paraId="4D249F1C" w14:textId="1CA5CF8A" w:rsidR="00B334D6" w:rsidRDefault="00B334D6" w:rsidP="00B334D6">
      <w:r>
        <w:t xml:space="preserve">The themes of time and place are continued in the </w:t>
      </w:r>
      <w:r w:rsidRPr="003A7D6D">
        <w:rPr>
          <w:i/>
        </w:rPr>
        <w:t>Last Judgement</w:t>
      </w:r>
      <w:r>
        <w:t xml:space="preserve"> (</w:t>
      </w:r>
      <w:r w:rsidR="00C76D34">
        <w:t xml:space="preserve">see </w:t>
      </w:r>
      <w:r>
        <w:t>Fig</w:t>
      </w:r>
      <w:r w:rsidR="00C76D34">
        <w:t>ure</w:t>
      </w:r>
      <w:r>
        <w:t xml:space="preserve"> </w:t>
      </w:r>
      <w:r w:rsidR="001214C3">
        <w:t>1</w:t>
      </w:r>
      <w:r>
        <w:t>). At the top of the fresco, angels roll up the sky – which is revealed as a mere painting</w:t>
      </w:r>
      <w:r w:rsidR="00C76D34">
        <w:t xml:space="preserve"> (see Figures 8 and 9)</w:t>
      </w:r>
      <w:r>
        <w:t>. Jacobus notes that this ‘peeling’ back of the sky happens on either side of a window, through which the ‘real’ mundane sky can be seen.</w:t>
      </w:r>
      <w:r>
        <w:rPr>
          <w:rStyle w:val="FootnoteReference"/>
        </w:rPr>
        <w:footnoteReference w:id="14"/>
      </w:r>
      <w:r>
        <w:t xml:space="preserve"> Here, then, two different skies are brought together, between them locating the viewer in relation to the sacred and the mundane, the fleeting and </w:t>
      </w:r>
      <w:r w:rsidR="008E4C97">
        <w:t>e</w:t>
      </w:r>
      <w:r>
        <w:t>ternal – as well as in relation to two different, specific times</w:t>
      </w:r>
      <w:r w:rsidR="001214C3">
        <w:t>:</w:t>
      </w:r>
      <w:r>
        <w:t xml:space="preserve"> now and Judgement Day.</w:t>
      </w:r>
    </w:p>
    <w:p w14:paraId="62B7A3CC" w14:textId="77777777" w:rsidR="00B334D6" w:rsidRDefault="00B334D6" w:rsidP="00B334D6"/>
    <w:bookmarkEnd w:id="5"/>
    <w:p w14:paraId="3A13BF7F" w14:textId="77777777" w:rsidR="00B334D6" w:rsidRDefault="00B334D6" w:rsidP="00B334D6">
      <w:r>
        <w:rPr>
          <w:noProof/>
        </w:rPr>
        <w:drawing>
          <wp:inline distT="0" distB="0" distL="0" distR="0" wp14:anchorId="19A1425B" wp14:editId="5A7B540E">
            <wp:extent cx="1713610" cy="2105993"/>
            <wp:effectExtent l="0" t="0" r="1270" b="8890"/>
            <wp:docPr id="15" name="Picture 15" descr="C:\Users\User\Desktop\photos for paper 1\Giotto_di_Bondone_-_Last_Judgment_(detail)_sun-_WGA092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User\Desktop\photos for paper 1\Giotto_di_Bondone_-_Last_Judgment_(detail)_sun-_WGA09229.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738382" cy="2136438"/>
                    </a:xfrm>
                    <a:prstGeom prst="rect">
                      <a:avLst/>
                    </a:prstGeom>
                    <a:noFill/>
                    <a:ln>
                      <a:noFill/>
                    </a:ln>
                  </pic:spPr>
                </pic:pic>
              </a:graphicData>
            </a:graphic>
          </wp:inline>
        </w:drawing>
      </w:r>
      <w:r>
        <w:tab/>
      </w:r>
      <w:r>
        <w:rPr>
          <w:noProof/>
        </w:rPr>
        <w:drawing>
          <wp:inline distT="0" distB="0" distL="0" distR="0" wp14:anchorId="4854835D" wp14:editId="6D405E4D">
            <wp:extent cx="2758264" cy="2133600"/>
            <wp:effectExtent l="0" t="0" r="4445" b="0"/>
            <wp:docPr id="16" name="Picture 16" descr="C:\Users\User\Desktop\photos for paper 1\Giotto_di_Bondone_-_Last_Judgment_(detail)_-_WGA092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User\Desktop\photos for paper 1\Giotto_di_Bondone_-_Last_Judgment_(detail)_-_WGA09230.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763489" cy="2137642"/>
                    </a:xfrm>
                    <a:prstGeom prst="rect">
                      <a:avLst/>
                    </a:prstGeom>
                    <a:noFill/>
                    <a:ln>
                      <a:noFill/>
                    </a:ln>
                  </pic:spPr>
                </pic:pic>
              </a:graphicData>
            </a:graphic>
          </wp:inline>
        </w:drawing>
      </w:r>
      <w:r>
        <w:tab/>
      </w:r>
      <w:r>
        <w:tab/>
      </w:r>
    </w:p>
    <w:p w14:paraId="23E17152" w14:textId="4E62E0A2" w:rsidR="00F81B22" w:rsidRPr="001214C3" w:rsidRDefault="00F81B22" w:rsidP="00F81B22">
      <w:pPr>
        <w:rPr>
          <w:sz w:val="20"/>
          <w:szCs w:val="20"/>
        </w:rPr>
      </w:pPr>
      <w:r w:rsidRPr="001214C3">
        <w:rPr>
          <w:sz w:val="20"/>
          <w:szCs w:val="20"/>
        </w:rPr>
        <w:t xml:space="preserve">Figure </w:t>
      </w:r>
      <w:r w:rsidR="00750CD8">
        <w:rPr>
          <w:sz w:val="20"/>
          <w:szCs w:val="20"/>
        </w:rPr>
        <w:t>7</w:t>
      </w:r>
      <w:r w:rsidRPr="001214C3">
        <w:rPr>
          <w:sz w:val="20"/>
          <w:szCs w:val="20"/>
        </w:rPr>
        <w:t xml:space="preserve">. Giotto di </w:t>
      </w:r>
      <w:proofErr w:type="spellStart"/>
      <w:r w:rsidRPr="001214C3">
        <w:rPr>
          <w:sz w:val="20"/>
          <w:szCs w:val="20"/>
        </w:rPr>
        <w:t>Boldone</w:t>
      </w:r>
      <w:proofErr w:type="spellEnd"/>
      <w:r w:rsidRPr="001214C3">
        <w:rPr>
          <w:sz w:val="20"/>
          <w:szCs w:val="20"/>
        </w:rPr>
        <w:t xml:space="preserve">, </w:t>
      </w:r>
      <w:r w:rsidRPr="001214C3">
        <w:rPr>
          <w:i/>
          <w:sz w:val="20"/>
          <w:szCs w:val="20"/>
        </w:rPr>
        <w:t>The Last Judgement</w:t>
      </w:r>
      <w:r w:rsidRPr="001214C3">
        <w:rPr>
          <w:sz w:val="20"/>
          <w:szCs w:val="20"/>
        </w:rPr>
        <w:t xml:space="preserve">, sun detail, c. 1305, fresco, </w:t>
      </w:r>
      <w:proofErr w:type="spellStart"/>
      <w:r w:rsidRPr="001214C3">
        <w:rPr>
          <w:sz w:val="20"/>
          <w:szCs w:val="20"/>
        </w:rPr>
        <w:t>Scrovegni</w:t>
      </w:r>
      <w:proofErr w:type="spellEnd"/>
      <w:r w:rsidRPr="001214C3">
        <w:rPr>
          <w:sz w:val="20"/>
          <w:szCs w:val="20"/>
        </w:rPr>
        <w:t xml:space="preserve"> Chapel, Padua, Italy. </w:t>
      </w:r>
      <w:r w:rsidR="00023CEB">
        <w:rPr>
          <w:sz w:val="20"/>
          <w:szCs w:val="20"/>
        </w:rPr>
        <w:t>Image</w:t>
      </w:r>
      <w:r w:rsidRPr="001214C3">
        <w:rPr>
          <w:sz w:val="20"/>
          <w:szCs w:val="20"/>
        </w:rPr>
        <w:t>: Wikimedia Commons.</w:t>
      </w:r>
    </w:p>
    <w:p w14:paraId="22A644AE" w14:textId="25BC1418" w:rsidR="00B334D6" w:rsidRPr="00F11C2B" w:rsidRDefault="00F81B22" w:rsidP="00B334D6">
      <w:pPr>
        <w:rPr>
          <w:sz w:val="20"/>
          <w:szCs w:val="20"/>
        </w:rPr>
      </w:pPr>
      <w:r w:rsidRPr="001214C3">
        <w:rPr>
          <w:sz w:val="20"/>
          <w:szCs w:val="20"/>
        </w:rPr>
        <w:t xml:space="preserve">Figure </w:t>
      </w:r>
      <w:r w:rsidR="00750CD8">
        <w:rPr>
          <w:sz w:val="20"/>
          <w:szCs w:val="20"/>
        </w:rPr>
        <w:t>8</w:t>
      </w:r>
      <w:r w:rsidRPr="001214C3">
        <w:rPr>
          <w:sz w:val="20"/>
          <w:szCs w:val="20"/>
        </w:rPr>
        <w:t xml:space="preserve">. Giotto di </w:t>
      </w:r>
      <w:proofErr w:type="spellStart"/>
      <w:r w:rsidRPr="001214C3">
        <w:rPr>
          <w:sz w:val="20"/>
          <w:szCs w:val="20"/>
        </w:rPr>
        <w:t>Boldone</w:t>
      </w:r>
      <w:proofErr w:type="spellEnd"/>
      <w:r w:rsidRPr="001214C3">
        <w:rPr>
          <w:sz w:val="20"/>
          <w:szCs w:val="20"/>
        </w:rPr>
        <w:t xml:space="preserve">, </w:t>
      </w:r>
      <w:r w:rsidRPr="001214C3">
        <w:rPr>
          <w:i/>
          <w:sz w:val="20"/>
          <w:szCs w:val="20"/>
        </w:rPr>
        <w:t>The Last Judgement</w:t>
      </w:r>
      <w:r w:rsidRPr="001214C3">
        <w:rPr>
          <w:sz w:val="20"/>
          <w:szCs w:val="20"/>
        </w:rPr>
        <w:t xml:space="preserve">, moon detail, c. 1305, fresco, </w:t>
      </w:r>
      <w:proofErr w:type="spellStart"/>
      <w:r w:rsidRPr="001214C3">
        <w:rPr>
          <w:sz w:val="20"/>
          <w:szCs w:val="20"/>
        </w:rPr>
        <w:t>Scrovegni</w:t>
      </w:r>
      <w:proofErr w:type="spellEnd"/>
      <w:r w:rsidRPr="001214C3">
        <w:rPr>
          <w:sz w:val="20"/>
          <w:szCs w:val="20"/>
        </w:rPr>
        <w:t xml:space="preserve"> Chapel, Padua, Italy. </w:t>
      </w:r>
      <w:r w:rsidR="00023CEB">
        <w:rPr>
          <w:sz w:val="20"/>
          <w:szCs w:val="20"/>
        </w:rPr>
        <w:t>Image</w:t>
      </w:r>
      <w:r w:rsidRPr="001214C3">
        <w:rPr>
          <w:sz w:val="20"/>
          <w:szCs w:val="20"/>
        </w:rPr>
        <w:t>: Wikimedia Commons.</w:t>
      </w:r>
      <w:r w:rsidR="00B334D6">
        <w:tab/>
      </w:r>
      <w:r w:rsidR="00B334D6">
        <w:tab/>
      </w:r>
    </w:p>
    <w:p w14:paraId="6E2CA3AB" w14:textId="77777777" w:rsidR="00B334D6" w:rsidRDefault="00B334D6" w:rsidP="00B334D6">
      <w:bookmarkStart w:id="8" w:name="_Hlk10037583"/>
    </w:p>
    <w:p w14:paraId="418FD753" w14:textId="4AD5DA0F" w:rsidR="00B334D6" w:rsidRDefault="00B334D6" w:rsidP="00B334D6">
      <w:r>
        <w:rPr>
          <w:noProof/>
        </w:rPr>
        <w:drawing>
          <wp:inline distT="0" distB="0" distL="0" distR="0" wp14:anchorId="596E8FCE" wp14:editId="018FB7F8">
            <wp:extent cx="3282160" cy="369878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from globe website.jpg"/>
                    <pic:cNvPicPr/>
                  </pic:nvPicPr>
                  <pic:blipFill>
                    <a:blip r:embed="rId17">
                      <a:extLst>
                        <a:ext uri="{28A0092B-C50C-407E-A947-70E740481C1C}">
                          <a14:useLocalDpi xmlns:a14="http://schemas.microsoft.com/office/drawing/2010/main" val="0"/>
                        </a:ext>
                      </a:extLst>
                    </a:blip>
                    <a:stretch>
                      <a:fillRect/>
                    </a:stretch>
                  </pic:blipFill>
                  <pic:spPr>
                    <a:xfrm>
                      <a:off x="0" y="0"/>
                      <a:ext cx="3343206" cy="3767584"/>
                    </a:xfrm>
                    <a:prstGeom prst="rect">
                      <a:avLst/>
                    </a:prstGeom>
                  </pic:spPr>
                </pic:pic>
              </a:graphicData>
            </a:graphic>
          </wp:inline>
        </w:drawing>
      </w:r>
    </w:p>
    <w:p w14:paraId="7518FF17" w14:textId="471E6D24" w:rsidR="00F81B22" w:rsidRPr="00F11C2B" w:rsidRDefault="00F81B22" w:rsidP="00F81B22">
      <w:pPr>
        <w:rPr>
          <w:sz w:val="20"/>
          <w:szCs w:val="20"/>
        </w:rPr>
      </w:pPr>
      <w:r w:rsidRPr="00F11C2B">
        <w:rPr>
          <w:sz w:val="20"/>
          <w:szCs w:val="20"/>
        </w:rPr>
        <w:t xml:space="preserve">Figure </w:t>
      </w:r>
      <w:r w:rsidR="00750CD8">
        <w:rPr>
          <w:sz w:val="20"/>
          <w:szCs w:val="20"/>
        </w:rPr>
        <w:t>9</w:t>
      </w:r>
      <w:r w:rsidRPr="00F11C2B">
        <w:rPr>
          <w:sz w:val="20"/>
          <w:szCs w:val="20"/>
        </w:rPr>
        <w:t xml:space="preserve">. Shakespeare’s Globe, interior, opened in 1997, Southwark, London, UK. Designed by Theo Crosby (1025-1994). </w:t>
      </w:r>
      <w:r w:rsidR="00023CEB">
        <w:rPr>
          <w:sz w:val="20"/>
          <w:szCs w:val="20"/>
        </w:rPr>
        <w:t>Image</w:t>
      </w:r>
      <w:r w:rsidRPr="00F11C2B">
        <w:rPr>
          <w:sz w:val="20"/>
          <w:szCs w:val="20"/>
        </w:rPr>
        <w:t>: Shakespeare’s Globe.</w:t>
      </w:r>
    </w:p>
    <w:p w14:paraId="5BE0D2D2" w14:textId="77777777" w:rsidR="00F11C2B" w:rsidRDefault="00F11C2B" w:rsidP="00B334D6"/>
    <w:p w14:paraId="788197CB" w14:textId="2CDA62AA" w:rsidR="00C15603" w:rsidRDefault="00A14AB9" w:rsidP="00B334D6">
      <w:r>
        <w:t>‘Wherever you are in that wooden O, look up</w:t>
      </w:r>
      <w:r w:rsidR="005C5677">
        <w:t>.</w:t>
      </w:r>
      <w:r>
        <w:t xml:space="preserve"> </w:t>
      </w:r>
      <w:r w:rsidR="005C5677">
        <w:t>T</w:t>
      </w:r>
      <w:r>
        <w:t>he ceiling is the sky,’ writes Alexandra Harris, and o</w:t>
      </w:r>
      <w:r w:rsidR="00711BD1">
        <w:t xml:space="preserve">n a cloudless day, the open sky of Shakespeare’s Globe might </w:t>
      </w:r>
      <w:r w:rsidR="00297147">
        <w:t xml:space="preserve">indeed </w:t>
      </w:r>
      <w:r w:rsidR="00711BD1">
        <w:t>seem to be</w:t>
      </w:r>
      <w:r>
        <w:t xml:space="preserve"> a ceiling.</w:t>
      </w:r>
      <w:r w:rsidR="00734C80">
        <w:rPr>
          <w:rStyle w:val="FootnoteReference"/>
        </w:rPr>
        <w:footnoteReference w:id="15"/>
      </w:r>
      <w:r w:rsidR="00711BD1">
        <w:t xml:space="preserve"> </w:t>
      </w:r>
      <w:r>
        <w:t>B</w:t>
      </w:r>
      <w:r w:rsidR="00711BD1">
        <w:t>ut it is not</w:t>
      </w:r>
      <w:r>
        <w:t>.</w:t>
      </w:r>
      <w:r w:rsidR="00711BD1">
        <w:t xml:space="preserve"> </w:t>
      </w:r>
      <w:r>
        <w:t>I</w:t>
      </w:r>
      <w:r w:rsidR="00711BD1">
        <w:t>t is what Ingold calls ‘sky-in-formation, never the same from one moment to the next.’</w:t>
      </w:r>
      <w:r w:rsidR="00711BD1">
        <w:rPr>
          <w:rStyle w:val="FootnoteReference"/>
        </w:rPr>
        <w:footnoteReference w:id="16"/>
      </w:r>
      <w:r w:rsidR="00711BD1">
        <w:t xml:space="preserve"> (See Figure 11) </w:t>
      </w:r>
      <w:r>
        <w:t xml:space="preserve">Unlike Giotto’s eternal sky, </w:t>
      </w:r>
      <w:r w:rsidR="00734C80">
        <w:t xml:space="preserve">this </w:t>
      </w:r>
      <w:r w:rsidR="00B334D6">
        <w:t>‘sky-in-formation’</w:t>
      </w:r>
      <w:r w:rsidR="00734C80">
        <w:t>, with its airplanes and pigeons,</w:t>
      </w:r>
      <w:r w:rsidR="00B334D6">
        <w:t xml:space="preserve"> brings those under it into a keen sense of the present moment – especially</w:t>
      </w:r>
      <w:r w:rsidR="00F11C2B">
        <w:t xml:space="preserve">, </w:t>
      </w:r>
      <w:r w:rsidR="00B334D6">
        <w:t xml:space="preserve">when </w:t>
      </w:r>
      <w:r w:rsidR="00734C80">
        <w:t>that moment</w:t>
      </w:r>
      <w:r w:rsidR="00B334D6">
        <w:t xml:space="preserve"> is hot, cold, or wet. Francis Edwards has written that such an exposure</w:t>
      </w:r>
      <w:r w:rsidR="00734C80">
        <w:t xml:space="preserve"> to weather</w:t>
      </w:r>
      <w:r w:rsidR="00B334D6">
        <w:t>, unfamiliar to modernity, was normal for a medieval people, who experienced ‘complete vulnerability … to the natural elements.’</w:t>
      </w:r>
      <w:r w:rsidR="00B334D6">
        <w:rPr>
          <w:rStyle w:val="FootnoteReference"/>
        </w:rPr>
        <w:footnoteReference w:id="17"/>
      </w:r>
      <w:r w:rsidR="00B334D6">
        <w:t xml:space="preserve"> The Globe box office </w:t>
      </w:r>
      <w:r w:rsidR="00711BD1">
        <w:t>addresses</w:t>
      </w:r>
      <w:r w:rsidR="00B334D6">
        <w:t xml:space="preserve"> this difference between past and present when they warn the public that:</w:t>
      </w:r>
    </w:p>
    <w:p w14:paraId="2998B085" w14:textId="77777777" w:rsidR="00711BD1" w:rsidRDefault="00711BD1" w:rsidP="00B334D6"/>
    <w:p w14:paraId="08B177F5" w14:textId="3E4BC6F6" w:rsidR="00F11C2B" w:rsidRDefault="00B334D6" w:rsidP="00715A68">
      <w:pPr>
        <w:ind w:left="720"/>
      </w:pPr>
      <w:r>
        <w:t xml:space="preserve">The Globe is a reconstruction of an </w:t>
      </w:r>
      <w:proofErr w:type="gramStart"/>
      <w:r>
        <w:t>open air</w:t>
      </w:r>
      <w:proofErr w:type="gramEnd"/>
      <w:r>
        <w:t xml:space="preserve"> theatre designed in 1599 and cannot satisfy all 20</w:t>
      </w:r>
      <w:r w:rsidRPr="004076BD">
        <w:rPr>
          <w:vertAlign w:val="superscript"/>
        </w:rPr>
        <w:t>th</w:t>
      </w:r>
      <w:r>
        <w:t>-century expectations of comfort and convenience …The theatre is open to the elements and performances continue whatever the weather.</w:t>
      </w:r>
      <w:r>
        <w:rPr>
          <w:rStyle w:val="FootnoteReference"/>
        </w:rPr>
        <w:footnoteReference w:id="18"/>
      </w:r>
    </w:p>
    <w:p w14:paraId="7C1CA9EC" w14:textId="77777777" w:rsidR="00715A68" w:rsidRDefault="00715A68" w:rsidP="00715A68">
      <w:pPr>
        <w:ind w:left="720"/>
      </w:pPr>
    </w:p>
    <w:p w14:paraId="358EC2A9" w14:textId="3212A7FA" w:rsidR="00AA7286" w:rsidRDefault="00B334D6" w:rsidP="00B334D6">
      <w:r>
        <w:t>Thus</w:t>
      </w:r>
      <w:r w:rsidR="00C15603">
        <w:t>, in the Globe’s expression of sky,</w:t>
      </w:r>
      <w:r>
        <w:t xml:space="preserve"> there is a potential tension between being under a modern sky, yet having, perhaps, a historical experience of that sky. This effect can be heightened by the</w:t>
      </w:r>
      <w:r w:rsidR="00C15603">
        <w:t xml:space="preserve"> way the</w:t>
      </w:r>
      <w:r>
        <w:t xml:space="preserve"> </w:t>
      </w:r>
      <w:r w:rsidR="00C15603">
        <w:lastRenderedPageBreak/>
        <w:t xml:space="preserve">Globe’s sky is encircled – framed by Elizabethan </w:t>
      </w:r>
      <w:r w:rsidR="00796192">
        <w:t>architectural and decorative elements</w:t>
      </w:r>
      <w:r w:rsidR="00745352">
        <w:t>, including sky images</w:t>
      </w:r>
      <w:r w:rsidR="00796192">
        <w:t xml:space="preserve"> </w:t>
      </w:r>
      <w:r w:rsidR="00AA7286">
        <w:t>(Figure</w:t>
      </w:r>
      <w:r w:rsidR="00745352">
        <w:t>s</w:t>
      </w:r>
      <w:r w:rsidR="00AA7286">
        <w:t xml:space="preserve"> </w:t>
      </w:r>
      <w:r w:rsidR="00745352">
        <w:t xml:space="preserve">4 and </w:t>
      </w:r>
      <w:r w:rsidR="00C15603">
        <w:t>12</w:t>
      </w:r>
      <w:r w:rsidR="00AA7286">
        <w:t>)</w:t>
      </w:r>
      <w:r>
        <w:t xml:space="preserve">. </w:t>
      </w:r>
    </w:p>
    <w:p w14:paraId="538513DF" w14:textId="097722FC" w:rsidR="00AA7286" w:rsidRDefault="00AA7286" w:rsidP="00B334D6"/>
    <w:p w14:paraId="5CD824DF" w14:textId="77777777" w:rsidR="00AA7286" w:rsidRDefault="00AA7286" w:rsidP="00B334D6">
      <w:r>
        <w:rPr>
          <w:noProof/>
        </w:rPr>
        <w:drawing>
          <wp:inline distT="0" distB="0" distL="0" distR="0" wp14:anchorId="5B855A1D" wp14:editId="25DEE281">
            <wp:extent cx="3855308" cy="3426460"/>
            <wp:effectExtent l="0" t="0" r="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globe from fact part of website.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882626" cy="3450739"/>
                    </a:xfrm>
                    <a:prstGeom prst="rect">
                      <a:avLst/>
                    </a:prstGeom>
                  </pic:spPr>
                </pic:pic>
              </a:graphicData>
            </a:graphic>
          </wp:inline>
        </w:drawing>
      </w:r>
    </w:p>
    <w:p w14:paraId="66E9971A" w14:textId="45AEEC10" w:rsidR="00F81B22" w:rsidRPr="00C15603" w:rsidRDefault="00F81B22" w:rsidP="00F81B22">
      <w:pPr>
        <w:rPr>
          <w:sz w:val="20"/>
          <w:szCs w:val="20"/>
        </w:rPr>
      </w:pPr>
      <w:r w:rsidRPr="00C15603">
        <w:rPr>
          <w:sz w:val="20"/>
          <w:szCs w:val="20"/>
        </w:rPr>
        <w:t>Figure 1</w:t>
      </w:r>
      <w:r w:rsidR="00750CD8">
        <w:rPr>
          <w:sz w:val="20"/>
          <w:szCs w:val="20"/>
        </w:rPr>
        <w:t>0</w:t>
      </w:r>
      <w:r w:rsidRPr="00C15603">
        <w:rPr>
          <w:sz w:val="20"/>
          <w:szCs w:val="20"/>
        </w:rPr>
        <w:t xml:space="preserve">. Shakespeare’s Globe, interior, opened in 1997, Southwark, London, UK. Designed by Theo Crosby (1025-1994). </w:t>
      </w:r>
      <w:r w:rsidR="00023CEB">
        <w:rPr>
          <w:sz w:val="20"/>
          <w:szCs w:val="20"/>
        </w:rPr>
        <w:t>Image</w:t>
      </w:r>
      <w:r w:rsidRPr="00C15603">
        <w:rPr>
          <w:sz w:val="20"/>
          <w:szCs w:val="20"/>
        </w:rPr>
        <w:t>: Wikimedia Commons.</w:t>
      </w:r>
    </w:p>
    <w:p w14:paraId="32083F12" w14:textId="77777777" w:rsidR="00AA7286" w:rsidRDefault="00AA7286" w:rsidP="00B334D6"/>
    <w:p w14:paraId="6B5E4DBD" w14:textId="7A78C268" w:rsidR="00AA7286" w:rsidRDefault="008075BC" w:rsidP="00B334D6">
      <w:r>
        <w:t xml:space="preserve">J. R. </w:t>
      </w:r>
      <w:proofErr w:type="spellStart"/>
      <w:r w:rsidR="00B334D6">
        <w:t>Mulryne</w:t>
      </w:r>
      <w:proofErr w:type="spellEnd"/>
      <w:r w:rsidR="00B334D6">
        <w:t xml:space="preserve"> has </w:t>
      </w:r>
      <w:r w:rsidR="007155CF">
        <w:t>spoken to this, noting</w:t>
      </w:r>
      <w:r w:rsidR="00B334D6">
        <w:t xml:space="preserve"> that:</w:t>
      </w:r>
    </w:p>
    <w:p w14:paraId="5D2973AC" w14:textId="77777777" w:rsidR="00715A68" w:rsidRDefault="00715A68" w:rsidP="00B334D6"/>
    <w:p w14:paraId="4F7A58D9" w14:textId="1A477A5C" w:rsidR="00AA7286" w:rsidRDefault="00B334D6" w:rsidP="00715A68">
      <w:pPr>
        <w:ind w:left="720"/>
      </w:pPr>
      <w:r>
        <w:t>The decoration of the playhouse, which many will find over-elaborate, even gaudy, accords with Elizabethan taste and visual habits rather than modern … indeed, almost every aspect of the rebuilt playhouse will speak boldly of the distance between today’s theatre and the theatre of Elizabethan London.</w:t>
      </w:r>
      <w:r>
        <w:rPr>
          <w:rStyle w:val="FootnoteReference"/>
        </w:rPr>
        <w:footnoteReference w:id="19"/>
      </w:r>
    </w:p>
    <w:p w14:paraId="432DCBFA" w14:textId="77777777" w:rsidR="00715A68" w:rsidRDefault="00715A68" w:rsidP="00715A68">
      <w:pPr>
        <w:ind w:left="720"/>
      </w:pPr>
    </w:p>
    <w:p w14:paraId="756BABB9" w14:textId="4B009A9B" w:rsidR="00715A68" w:rsidRDefault="007155CF" w:rsidP="00B334D6">
      <w:r>
        <w:t xml:space="preserve">While </w:t>
      </w:r>
      <w:proofErr w:type="spellStart"/>
      <w:r w:rsidR="00B334D6">
        <w:t>Mulryne</w:t>
      </w:r>
      <w:proofErr w:type="spellEnd"/>
      <w:r w:rsidR="00B334D6">
        <w:t xml:space="preserve"> speaks of a </w:t>
      </w:r>
      <w:r w:rsidR="00B334D6" w:rsidRPr="00DE4AB9">
        <w:rPr>
          <w:i/>
        </w:rPr>
        <w:t>distance</w:t>
      </w:r>
      <w:r w:rsidR="00B334D6">
        <w:t xml:space="preserve"> between present and past. A letter from a child, posted on the Globe theatre website, speaks of being simultaneously in both worlds, under two skies:</w:t>
      </w:r>
    </w:p>
    <w:p w14:paraId="18FE91C3" w14:textId="4EF70445" w:rsidR="00AA7286" w:rsidRDefault="00B334D6" w:rsidP="00B334D6">
      <w:r>
        <w:t xml:space="preserve"> </w:t>
      </w:r>
    </w:p>
    <w:p w14:paraId="7436F3DA" w14:textId="2DFE46A7" w:rsidR="00AA7286" w:rsidRDefault="00B334D6" w:rsidP="00715A68">
      <w:pPr>
        <w:ind w:left="720"/>
      </w:pPr>
      <w:r>
        <w:t xml:space="preserve">when I stepped foot in the </w:t>
      </w:r>
      <w:r w:rsidR="00C15603">
        <w:t>[G]</w:t>
      </w:r>
      <w:r>
        <w:t>lobe it was time shifting. I stared at the sky and thought I was staring at the same sky William Shakespeare would’ve 400 or so years ago</w:t>
      </w:r>
      <w:r w:rsidR="00C15603">
        <w:t xml:space="preserve"> </w:t>
      </w:r>
      <w:r>
        <w:t>…</w:t>
      </w:r>
      <w:r>
        <w:rPr>
          <w:rStyle w:val="FootnoteReference"/>
        </w:rPr>
        <w:footnoteReference w:id="20"/>
      </w:r>
    </w:p>
    <w:p w14:paraId="2359923C" w14:textId="77777777" w:rsidR="00715A68" w:rsidRDefault="00715A68" w:rsidP="00715A68"/>
    <w:p w14:paraId="1C2A315C" w14:textId="4A8271EB" w:rsidR="00B334D6" w:rsidRDefault="00B334D6" w:rsidP="00715A68">
      <w:r>
        <w:t>The Globe’s sky</w:t>
      </w:r>
      <w:r w:rsidR="00C15603">
        <w:t>,</w:t>
      </w:r>
      <w:r>
        <w:t xml:space="preserve"> therefore</w:t>
      </w:r>
      <w:r w:rsidR="00C15603">
        <w:t xml:space="preserve">, can potentially locate </w:t>
      </w:r>
      <w:r>
        <w:t>the viewer both in the present, and in the past</w:t>
      </w:r>
      <w:r w:rsidR="00C15603">
        <w:t xml:space="preserve"> - </w:t>
      </w:r>
      <w:r>
        <w:t>especially, perhaps, when that sky exposes them to weather conditions which a modern public, unlike an Elizabethan public, is used to being sheltered from. Thus sky, in both the Arena Chapel and the Globe, is expressed as a dialogue between two differen</w:t>
      </w:r>
      <w:r w:rsidR="007155CF">
        <w:t>t</w:t>
      </w:r>
      <w:r>
        <w:t xml:space="preserve"> skies - the mundane, ‘real’ sky, and another sky</w:t>
      </w:r>
      <w:r w:rsidR="007155CF">
        <w:t>, which may yet be felt as present and sensually real</w:t>
      </w:r>
      <w:r>
        <w:t xml:space="preserve">. In the Arena Chapel, this ‘other’ sky is the Christian sky of eternity; in the Globe, it is the sky of 400 years ago.  </w:t>
      </w:r>
      <w:bookmarkEnd w:id="8"/>
    </w:p>
    <w:p w14:paraId="19B44481" w14:textId="45EAC59E" w:rsidR="00B334D6" w:rsidRDefault="00B334D6" w:rsidP="00B334D6">
      <w:pPr>
        <w:pStyle w:val="Heading1"/>
      </w:pPr>
      <w:r>
        <w:lastRenderedPageBreak/>
        <w:t xml:space="preserve">Sky </w:t>
      </w:r>
      <w:r w:rsidR="00884118">
        <w:t>as</w:t>
      </w:r>
      <w:r>
        <w:t xml:space="preserve"> medium </w:t>
      </w:r>
    </w:p>
    <w:p w14:paraId="46156E92" w14:textId="1889EE34" w:rsidR="00C25AE9" w:rsidRDefault="00884118" w:rsidP="00715A68">
      <w:pPr>
        <w:rPr>
          <w:sz w:val="23"/>
          <w:szCs w:val="23"/>
        </w:rPr>
      </w:pPr>
      <w:r>
        <w:t xml:space="preserve">The </w:t>
      </w:r>
      <w:r w:rsidR="00734C80">
        <w:t xml:space="preserve">medium of the </w:t>
      </w:r>
      <w:r w:rsidR="00B334D6">
        <w:t xml:space="preserve">Globe’s sky </w:t>
      </w:r>
      <w:r w:rsidR="00734C80">
        <w:t xml:space="preserve">is weather. </w:t>
      </w:r>
      <w:r w:rsidR="00734C80">
        <w:t xml:space="preserve">Weather is, according to Alexandra </w:t>
      </w:r>
      <w:r w:rsidR="00734C80" w:rsidRPr="005D6B85">
        <w:t>Harris</w:t>
      </w:r>
      <w:r w:rsidR="00734C80">
        <w:t>, ‘one of the most powerful threads holding us together: it is what we share with everyone else who is in it, or under it.’</w:t>
      </w:r>
      <w:r w:rsidR="00734C80">
        <w:rPr>
          <w:rStyle w:val="FootnoteReference"/>
        </w:rPr>
        <w:footnoteReference w:id="21"/>
      </w:r>
      <w:r w:rsidR="00734C80">
        <w:t xml:space="preserve"> In light of Harris’ comment it would therefore be expected that the Globe’s sky would give </w:t>
      </w:r>
      <w:r w:rsidR="00F32B53">
        <w:t xml:space="preserve">those under, and in it, </w:t>
      </w:r>
      <w:r w:rsidR="00734C80">
        <w:t xml:space="preserve">an experience of commonality. </w:t>
      </w:r>
      <w:r w:rsidR="00B334D6">
        <w:t>Thomas Pettit</w:t>
      </w:r>
      <w:r w:rsidR="008D70F2">
        <w:t xml:space="preserve">t </w:t>
      </w:r>
      <w:r w:rsidR="00F32B53">
        <w:t xml:space="preserve">relates an occasion when this was so, writing that </w:t>
      </w:r>
      <w:r w:rsidR="00B334D6">
        <w:t xml:space="preserve">his ‘most lasting’ memory at the Globe was of watching a play under steady rain. </w:t>
      </w:r>
      <w:r w:rsidR="00B334D6" w:rsidRPr="00734C80">
        <w:t>Under this rain, the performance was</w:t>
      </w:r>
      <w:r w:rsidR="00C25AE9" w:rsidRPr="00734C80">
        <w:t>:</w:t>
      </w:r>
      <w:r w:rsidR="00B334D6">
        <w:rPr>
          <w:sz w:val="23"/>
          <w:szCs w:val="23"/>
        </w:rPr>
        <w:t xml:space="preserve"> </w:t>
      </w:r>
    </w:p>
    <w:p w14:paraId="099F7758" w14:textId="77777777" w:rsidR="00C25AE9" w:rsidRDefault="00C25AE9" w:rsidP="00B334D6">
      <w:pPr>
        <w:rPr>
          <w:sz w:val="23"/>
          <w:szCs w:val="23"/>
        </w:rPr>
      </w:pPr>
    </w:p>
    <w:p w14:paraId="5ED37B3D" w14:textId="5B08CFE6" w:rsidR="00C25AE9" w:rsidRPr="00E1387D" w:rsidRDefault="00B334D6" w:rsidP="00C25AE9">
      <w:pPr>
        <w:ind w:left="720"/>
      </w:pPr>
      <w:r w:rsidRPr="00E1387D">
        <w:t>effectively reduced to the basics of just keeping going and getting through, with the cooperation and encouragement of the audience a decisive element.</w:t>
      </w:r>
      <w:r w:rsidR="00884118" w:rsidRPr="00E1387D">
        <w:rPr>
          <w:rStyle w:val="FootnoteReference"/>
        </w:rPr>
        <w:footnoteReference w:id="22"/>
      </w:r>
      <w:r w:rsidRPr="00E1387D">
        <w:t xml:space="preserve"> </w:t>
      </w:r>
    </w:p>
    <w:p w14:paraId="118A1FD0" w14:textId="77777777" w:rsidR="00C25AE9" w:rsidRDefault="00C25AE9" w:rsidP="00B334D6">
      <w:pPr>
        <w:rPr>
          <w:sz w:val="23"/>
          <w:szCs w:val="23"/>
        </w:rPr>
      </w:pPr>
    </w:p>
    <w:p w14:paraId="6A72422A" w14:textId="4AE38210" w:rsidR="00C25AE9" w:rsidRDefault="00B334D6" w:rsidP="00715A68">
      <w:r>
        <w:t xml:space="preserve">He </w:t>
      </w:r>
      <w:r w:rsidR="00F32B53">
        <w:t>tells</w:t>
      </w:r>
      <w:r>
        <w:t xml:space="preserve"> how, at the end of the play, audience and actors ‘applauded each other</w:t>
      </w:r>
      <w:r w:rsidR="00884118">
        <w:t>.</w:t>
      </w:r>
      <w:r>
        <w:t>’</w:t>
      </w:r>
      <w:r w:rsidR="00884118" w:rsidRPr="00884118">
        <w:t xml:space="preserve"> </w:t>
      </w:r>
      <w:r>
        <w:rPr>
          <w:rStyle w:val="FootnoteReference"/>
          <w:sz w:val="23"/>
          <w:szCs w:val="23"/>
        </w:rPr>
        <w:footnoteReference w:id="23"/>
      </w:r>
      <w:r>
        <w:t xml:space="preserve"> </w:t>
      </w:r>
      <w:r w:rsidR="00715A68">
        <w:t xml:space="preserve">Pauline </w:t>
      </w:r>
      <w:r>
        <w:t xml:space="preserve">Kiernan </w:t>
      </w:r>
      <w:r w:rsidR="00F32B53">
        <w:t xml:space="preserve">relates something similar </w:t>
      </w:r>
      <w:r>
        <w:t xml:space="preserve">in </w:t>
      </w:r>
      <w:r w:rsidR="00715A68">
        <w:t>her</w:t>
      </w:r>
      <w:r>
        <w:t xml:space="preserve"> discussion of the roof’s architecture</w:t>
      </w:r>
      <w:r w:rsidR="00E1387D">
        <w:t xml:space="preserve"> -</w:t>
      </w:r>
      <w:r w:rsidR="00884118" w:rsidRPr="00884118">
        <w:t xml:space="preserve"> </w:t>
      </w:r>
      <w:r w:rsidR="00884118">
        <w:t>illustrating how the Globe’s sky acts both on the performance, and as a medium which binds audience and actors together in a shared experience</w:t>
      </w:r>
      <w:r w:rsidR="00E1387D">
        <w:t>:</w:t>
      </w:r>
    </w:p>
    <w:p w14:paraId="17EC09A6" w14:textId="77777777" w:rsidR="00715A68" w:rsidRDefault="00715A68" w:rsidP="00B334D6"/>
    <w:p w14:paraId="1F83E505" w14:textId="7367DC90" w:rsidR="00C25AE9" w:rsidRDefault="00B334D6" w:rsidP="00715A68">
      <w:pPr>
        <w:ind w:left="720"/>
      </w:pPr>
      <w:r>
        <w:t>If the roof had been tiled and with a substantial gutter, there would be little danger of the playgoers in the yard getting soaked, but less chance of discovering how the presence of the groundlings in the rain speeded up performance time and gave performances a different dynamic from those played in the dry.</w:t>
      </w:r>
      <w:r>
        <w:rPr>
          <w:rStyle w:val="FootnoteReference"/>
        </w:rPr>
        <w:footnoteReference w:id="24"/>
      </w:r>
      <w:r>
        <w:t xml:space="preserve"> </w:t>
      </w:r>
    </w:p>
    <w:p w14:paraId="72857A38" w14:textId="77777777" w:rsidR="00715A68" w:rsidRDefault="00715A68" w:rsidP="00715A68">
      <w:pPr>
        <w:ind w:left="720"/>
      </w:pPr>
    </w:p>
    <w:p w14:paraId="08C39AE8" w14:textId="779E2B10" w:rsidR="00B334D6" w:rsidRDefault="00B334D6" w:rsidP="00B334D6">
      <w:r>
        <w:t xml:space="preserve">Yet even on a dry day, the Globe sky brings unites actor and </w:t>
      </w:r>
      <w:r w:rsidR="00715A68">
        <w:t>audience in a common light, as shown in Figure 12.</w:t>
      </w:r>
      <w:r w:rsidRPr="00FF79EC">
        <w:rPr>
          <w:rStyle w:val="FootnoteReference"/>
        </w:rPr>
        <w:t xml:space="preserve"> </w:t>
      </w:r>
      <w:r>
        <w:rPr>
          <w:rStyle w:val="FootnoteReference"/>
        </w:rPr>
        <w:footnoteReference w:id="25"/>
      </w:r>
      <w:r>
        <w:t xml:space="preserve"> </w:t>
      </w:r>
    </w:p>
    <w:p w14:paraId="531A75BF" w14:textId="4B346921" w:rsidR="00B334D6" w:rsidRPr="00235AE7" w:rsidRDefault="00B334D6" w:rsidP="00B334D6"/>
    <w:p w14:paraId="3365FEB4" w14:textId="180FC269" w:rsidR="00B334D6" w:rsidRDefault="00711BD1" w:rsidP="00715A68">
      <w:r>
        <w:t>In contrast to the</w:t>
      </w:r>
      <w:r w:rsidR="00B334D6">
        <w:t xml:space="preserve"> Globe</w:t>
      </w:r>
      <w:r>
        <w:t xml:space="preserve">’s </w:t>
      </w:r>
      <w:r w:rsidR="00B334D6">
        <w:t>weather-filled medium</w:t>
      </w:r>
      <w:r>
        <w:t xml:space="preserve">, </w:t>
      </w:r>
      <w:r w:rsidR="00B334D6">
        <w:t>the medium of Giotto’s sky in the colour blue itself</w:t>
      </w:r>
      <w:r w:rsidR="00B334D6" w:rsidRPr="00741486">
        <w:t xml:space="preserve">. </w:t>
      </w:r>
    </w:p>
    <w:p w14:paraId="6AE8FCD4" w14:textId="001195CE" w:rsidR="00B334D6" w:rsidRDefault="00B334D6" w:rsidP="00711BD1">
      <w:pPr>
        <w:rPr>
          <w:color w:val="4B5054"/>
          <w:shd w:val="clear" w:color="auto" w:fill="FCFCFC"/>
        </w:rPr>
      </w:pPr>
      <w:r>
        <w:t>Serena Romano</w:t>
      </w:r>
      <w:r w:rsidRPr="00741486">
        <w:t xml:space="preserve"> writes of the abundance of blue in the chapel</w:t>
      </w:r>
      <w:r w:rsidR="00711BD1">
        <w:t xml:space="preserve"> (see Figure 13)</w:t>
      </w:r>
      <w:r>
        <w:t xml:space="preserve"> – it fills not only the vault, but </w:t>
      </w:r>
      <w:r w:rsidR="00F32B53">
        <w:t>flows</w:t>
      </w:r>
      <w:r>
        <w:t xml:space="preserve"> down into the frescoes below, mounting again in the </w:t>
      </w:r>
      <w:r w:rsidRPr="001610D8">
        <w:rPr>
          <w:i/>
        </w:rPr>
        <w:t>Last Judgement</w:t>
      </w:r>
      <w:r>
        <w:t xml:space="preserve"> on the entrance wall</w:t>
      </w:r>
      <w:r w:rsidRPr="00741486">
        <w:t>.</w:t>
      </w:r>
      <w:r>
        <w:rPr>
          <w:rStyle w:val="FootnoteReference"/>
        </w:rPr>
        <w:footnoteReference w:id="26"/>
      </w:r>
      <w:r w:rsidR="00711BD1" w:rsidRPr="00711BD1">
        <w:rPr>
          <w:color w:val="4B5054"/>
          <w:shd w:val="clear" w:color="auto" w:fill="FCFCFC"/>
        </w:rPr>
        <w:t xml:space="preserve"> </w:t>
      </w:r>
      <w:r>
        <w:t>A BBC documentary recounts that in Giotto’s hands, blue ‘was elevated to divine status’</w:t>
      </w:r>
      <w:r w:rsidR="000122A3">
        <w:t xml:space="preserve"> -</w:t>
      </w:r>
      <w:r>
        <w:t xml:space="preserve"> that for Giotto ‘</w:t>
      </w:r>
      <w:r w:rsidR="000122A3">
        <w:t>H</w:t>
      </w:r>
      <w:r>
        <w:t>eaven was blue.’</w:t>
      </w:r>
      <w:r>
        <w:rPr>
          <w:rStyle w:val="FootnoteReference"/>
        </w:rPr>
        <w:footnoteReference w:id="27"/>
      </w:r>
      <w:r>
        <w:t xml:space="preserve"> The effect of this blue has been remarked upon by academics and bloggers alike. Romano calls the effect of the blue in the Arena Chapel ‘</w:t>
      </w:r>
      <w:proofErr w:type="spellStart"/>
      <w:r>
        <w:t>rasserenante</w:t>
      </w:r>
      <w:proofErr w:type="spellEnd"/>
      <w:r>
        <w:t xml:space="preserve"> e </w:t>
      </w:r>
      <w:proofErr w:type="spellStart"/>
      <w:r>
        <w:t>salutifero</w:t>
      </w:r>
      <w:proofErr w:type="spellEnd"/>
      <w:r>
        <w:t>’ – that is, calming, serene-making, healthful.</w:t>
      </w:r>
      <w:r w:rsidRPr="00741486">
        <w:rPr>
          <w:rStyle w:val="FootnoteReference"/>
        </w:rPr>
        <w:footnoteReference w:id="28"/>
      </w:r>
      <w:r>
        <w:t xml:space="preserve"> In a blog entitled</w:t>
      </w:r>
      <w:r w:rsidR="00AA4915">
        <w:t xml:space="preserve"> </w:t>
      </w:r>
      <w:r w:rsidR="00976A29">
        <w:t>‘</w:t>
      </w:r>
      <w:r w:rsidR="00AA4915">
        <w:t>50 shades of blue in Padua’, a travel writer enthuses ‘you have to see the blue – the Giotto blue, as I like to call it – which this chapel is filled with. It’s simply mesmerizing.’</w:t>
      </w:r>
      <w:r w:rsidRPr="00741486">
        <w:rPr>
          <w:rStyle w:val="FootnoteReference"/>
          <w:color w:val="4B5054"/>
          <w:shd w:val="clear" w:color="auto" w:fill="FCFCFC"/>
        </w:rPr>
        <w:footnoteReference w:id="29"/>
      </w:r>
      <w:r w:rsidR="00711BD1" w:rsidRPr="00711BD1">
        <w:rPr>
          <w:color w:val="4B5054"/>
          <w:shd w:val="clear" w:color="auto" w:fill="FCFCFC"/>
        </w:rPr>
        <w:t xml:space="preserve"> </w:t>
      </w:r>
    </w:p>
    <w:p w14:paraId="07384F20" w14:textId="7265A32F" w:rsidR="00B334D6" w:rsidRDefault="00B334D6" w:rsidP="00B334D6">
      <w:r>
        <w:rPr>
          <w:noProof/>
        </w:rPr>
        <w:lastRenderedPageBreak/>
        <w:drawing>
          <wp:inline distT="0" distB="0" distL="0" distR="0" wp14:anchorId="54952ABB" wp14:editId="79952FA2">
            <wp:extent cx="3797643" cy="4800643"/>
            <wp:effectExtent l="0" t="0" r="0" b="0"/>
            <wp:docPr id="8" name="Picture 8" descr="C:\Users\User\Desktop\giotto 4, bridgeman, different lighting ceil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User\Desktop\giotto 4, bridgeman, different lighting ceiling.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805043" cy="4809997"/>
                    </a:xfrm>
                    <a:prstGeom prst="rect">
                      <a:avLst/>
                    </a:prstGeom>
                    <a:noFill/>
                    <a:ln>
                      <a:noFill/>
                    </a:ln>
                  </pic:spPr>
                </pic:pic>
              </a:graphicData>
            </a:graphic>
          </wp:inline>
        </w:drawing>
      </w:r>
    </w:p>
    <w:p w14:paraId="24C57C98" w14:textId="07714A66" w:rsidR="00F81B22" w:rsidRPr="00553144" w:rsidRDefault="00F81B22" w:rsidP="00F81B22">
      <w:pPr>
        <w:rPr>
          <w:sz w:val="20"/>
          <w:szCs w:val="20"/>
        </w:rPr>
      </w:pPr>
      <w:r w:rsidRPr="00553144">
        <w:rPr>
          <w:sz w:val="20"/>
          <w:szCs w:val="20"/>
        </w:rPr>
        <w:t>Figure 1</w:t>
      </w:r>
      <w:r w:rsidR="00750CD8" w:rsidRPr="00553144">
        <w:rPr>
          <w:sz w:val="20"/>
          <w:szCs w:val="20"/>
        </w:rPr>
        <w:t>1</w:t>
      </w:r>
      <w:r w:rsidRPr="00553144">
        <w:rPr>
          <w:sz w:val="20"/>
          <w:szCs w:val="20"/>
        </w:rPr>
        <w:t xml:space="preserve">. </w:t>
      </w:r>
      <w:r w:rsidR="00E96AAA" w:rsidRPr="00553144">
        <w:rPr>
          <w:sz w:val="20"/>
          <w:szCs w:val="20"/>
        </w:rPr>
        <w:t xml:space="preserve">Giotto di </w:t>
      </w:r>
      <w:proofErr w:type="spellStart"/>
      <w:r w:rsidR="00E96AAA" w:rsidRPr="00553144">
        <w:rPr>
          <w:sz w:val="20"/>
          <w:szCs w:val="20"/>
        </w:rPr>
        <w:t>Boldone</w:t>
      </w:r>
      <w:proofErr w:type="spellEnd"/>
      <w:r w:rsidR="00E96AAA" w:rsidRPr="00553144">
        <w:rPr>
          <w:sz w:val="20"/>
          <w:szCs w:val="20"/>
        </w:rPr>
        <w:t xml:space="preserve">, </w:t>
      </w:r>
      <w:r w:rsidRPr="00553144">
        <w:rPr>
          <w:sz w:val="20"/>
          <w:szCs w:val="20"/>
        </w:rPr>
        <w:t xml:space="preserve">View of the chapel interior looking towards the altar, c. 1305, fresco, </w:t>
      </w:r>
      <w:proofErr w:type="spellStart"/>
      <w:r w:rsidR="00E96AAA" w:rsidRPr="00553144">
        <w:rPr>
          <w:sz w:val="20"/>
          <w:szCs w:val="20"/>
        </w:rPr>
        <w:t>Scrovegni</w:t>
      </w:r>
      <w:proofErr w:type="spellEnd"/>
      <w:r w:rsidR="00E96AAA" w:rsidRPr="00553144">
        <w:rPr>
          <w:sz w:val="20"/>
          <w:szCs w:val="20"/>
        </w:rPr>
        <w:t xml:space="preserve"> Chapel, </w:t>
      </w:r>
      <w:r w:rsidRPr="00553144">
        <w:rPr>
          <w:sz w:val="20"/>
          <w:szCs w:val="20"/>
        </w:rPr>
        <w:t xml:space="preserve">Padua, Italy. </w:t>
      </w:r>
      <w:r w:rsidR="00023CEB" w:rsidRPr="00553144">
        <w:rPr>
          <w:sz w:val="20"/>
          <w:szCs w:val="20"/>
        </w:rPr>
        <w:t>Image</w:t>
      </w:r>
      <w:r w:rsidRPr="00553144">
        <w:rPr>
          <w:sz w:val="20"/>
          <w:szCs w:val="20"/>
        </w:rPr>
        <w:t>: Bridgeman Education.</w:t>
      </w:r>
    </w:p>
    <w:p w14:paraId="403243C7" w14:textId="54723027" w:rsidR="00F81B22" w:rsidRPr="007855A9" w:rsidRDefault="00F81B22" w:rsidP="00B334D6"/>
    <w:p w14:paraId="164026B7" w14:textId="2554FAAA" w:rsidR="00B334D6" w:rsidRDefault="00B334D6" w:rsidP="00B334D6">
      <w:r>
        <w:t>Thus</w:t>
      </w:r>
      <w:r w:rsidR="00F11C2B">
        <w:t>,</w:t>
      </w:r>
      <w:r>
        <w:t xml:space="preserve"> Giotto’s blue sky not only represents the divine, it may be felt to share in </w:t>
      </w:r>
      <w:r w:rsidR="0077074C">
        <w:t>some aspect of the</w:t>
      </w:r>
      <w:r>
        <w:t xml:space="preserve"> divine, however that is understood by the onlooker. </w:t>
      </w:r>
      <w:r w:rsidR="0077074C">
        <w:t>If</w:t>
      </w:r>
      <w:r>
        <w:t xml:space="preserve"> the Globe’s </w:t>
      </w:r>
      <w:r w:rsidR="00711BD1">
        <w:t>sky</w:t>
      </w:r>
      <w:r w:rsidR="0077074C">
        <w:t>-as-medium links those under it</w:t>
      </w:r>
      <w:r w:rsidR="001A5EB4">
        <w:t>, and in it,</w:t>
      </w:r>
      <w:r w:rsidR="0077074C">
        <w:t xml:space="preserve"> in a common experience</w:t>
      </w:r>
      <w:r w:rsidR="00711BD1">
        <w:t>, Giotto’s blue</w:t>
      </w:r>
      <w:r w:rsidR="0077074C">
        <w:t>-as-medium</w:t>
      </w:r>
      <w:r w:rsidR="00711BD1">
        <w:t xml:space="preserve"> </w:t>
      </w:r>
      <w:r w:rsidR="0077074C">
        <w:t xml:space="preserve">links them to the divine - </w:t>
      </w:r>
      <w:r>
        <w:t xml:space="preserve">whether that </w:t>
      </w:r>
      <w:r w:rsidR="0077074C">
        <w:t>is experienced</w:t>
      </w:r>
      <w:r>
        <w:t xml:space="preserve"> through a sense of wonder, beauty, serenity, or simply a sense of health</w:t>
      </w:r>
      <w:r w:rsidR="00A32832">
        <w:t>.</w:t>
      </w:r>
    </w:p>
    <w:p w14:paraId="3619F4C7" w14:textId="77777777" w:rsidR="00B334D6" w:rsidRDefault="00B334D6" w:rsidP="00B334D6">
      <w:pPr>
        <w:pStyle w:val="Heading1"/>
      </w:pPr>
      <w:r>
        <w:t>Conclusion</w:t>
      </w:r>
    </w:p>
    <w:p w14:paraId="1CD035E9" w14:textId="30EC4E52" w:rsidR="00B334D6" w:rsidRDefault="00B334D6" w:rsidP="00B334D6">
      <w:r>
        <w:t xml:space="preserve">This essay has considered the expression of sky in the </w:t>
      </w:r>
      <w:proofErr w:type="spellStart"/>
      <w:r w:rsidR="00AA4915">
        <w:t>Scrovegni</w:t>
      </w:r>
      <w:proofErr w:type="spellEnd"/>
      <w:r>
        <w:t xml:space="preserve"> Chapel and Shakespeare’s Globe</w:t>
      </w:r>
      <w:r w:rsidR="00AA4915">
        <w:t>, and</w:t>
      </w:r>
      <w:r>
        <w:t xml:space="preserve"> found that in both cases, two skies are juxtaposed</w:t>
      </w:r>
      <w:r w:rsidR="00AA4915">
        <w:t>.</w:t>
      </w:r>
      <w:r>
        <w:t xml:space="preserve"> Giotto</w:t>
      </w:r>
      <w:r w:rsidR="00AA4915">
        <w:t xml:space="preserve"> juxtaposes the sacred </w:t>
      </w:r>
      <w:r>
        <w:t>sky of eternity with the mundane sky</w:t>
      </w:r>
      <w:r w:rsidR="00AA4915">
        <w:t>;</w:t>
      </w:r>
      <w:r>
        <w:t xml:space="preserve"> </w:t>
      </w:r>
      <w:r w:rsidR="00AA4915">
        <w:t xml:space="preserve">while the sky of </w:t>
      </w:r>
      <w:r>
        <w:t>Shakespeare’s Globe</w:t>
      </w:r>
      <w:r w:rsidR="00AA4915">
        <w:t xml:space="preserve"> simultaneously </w:t>
      </w:r>
      <w:r>
        <w:t>connect</w:t>
      </w:r>
      <w:r w:rsidR="00AA4915">
        <w:t>s</w:t>
      </w:r>
      <w:r>
        <w:t xml:space="preserve"> the viewer </w:t>
      </w:r>
      <w:r w:rsidR="00AA4915">
        <w:t>both to</w:t>
      </w:r>
      <w:r>
        <w:t xml:space="preserve"> present-day London, </w:t>
      </w:r>
      <w:r w:rsidR="00AA4915">
        <w:t xml:space="preserve">and </w:t>
      </w:r>
      <w:r>
        <w:t>– through decorative elements and through the sheer unfamiliarity of being exposed to the weather –</w:t>
      </w:r>
      <w:r w:rsidR="00AA4915">
        <w:t xml:space="preserve"> </w:t>
      </w:r>
      <w:r>
        <w:t>to a 16</w:t>
      </w:r>
      <w:r w:rsidRPr="00BD7D7E">
        <w:rPr>
          <w:vertAlign w:val="superscript"/>
        </w:rPr>
        <w:t>th</w:t>
      </w:r>
      <w:r>
        <w:t xml:space="preserve"> century sky. The expression of sky in both buildings is powerful – in the Globe, the experience of being in the changing medium of a shared light and weather can unite actor and spectator</w:t>
      </w:r>
      <w:r w:rsidR="00E60628">
        <w:t>,</w:t>
      </w:r>
      <w:r w:rsidR="00AA4915">
        <w:t xml:space="preserve"> and </w:t>
      </w:r>
      <w:r w:rsidR="00E60628">
        <w:t xml:space="preserve">even </w:t>
      </w:r>
      <w:r w:rsidR="00AA4915">
        <w:t>change the tempo and spirit of performance</w:t>
      </w:r>
      <w:r>
        <w:t xml:space="preserve">. In the </w:t>
      </w:r>
      <w:proofErr w:type="spellStart"/>
      <w:r w:rsidR="00AA4915">
        <w:t>Scrovegni</w:t>
      </w:r>
      <w:proofErr w:type="spellEnd"/>
      <w:r>
        <w:t xml:space="preserve"> Chapel, </w:t>
      </w:r>
      <w:r w:rsidR="00AA4915">
        <w:t>the viewer is united</w:t>
      </w:r>
      <w:r>
        <w:t xml:space="preserve"> with </w:t>
      </w:r>
      <w:r w:rsidR="00CE4AE7">
        <w:t>the</w:t>
      </w:r>
      <w:r>
        <w:t xml:space="preserve"> </w:t>
      </w:r>
      <w:r w:rsidR="00AA7286">
        <w:t>transcendent</w:t>
      </w:r>
      <w:r>
        <w:t xml:space="preserve"> – however that is perceived</w:t>
      </w:r>
      <w:r w:rsidR="00AA7286">
        <w:t xml:space="preserve"> - </w:t>
      </w:r>
      <w:r>
        <w:t xml:space="preserve">through Giotto’s </w:t>
      </w:r>
      <w:r w:rsidR="00CE4AE7">
        <w:t xml:space="preserve">all-embracing </w:t>
      </w:r>
      <w:r>
        <w:t xml:space="preserve">use of </w:t>
      </w:r>
      <w:r w:rsidR="00CE4AE7">
        <w:t xml:space="preserve">the colour </w:t>
      </w:r>
      <w:r>
        <w:t>blue.</w:t>
      </w:r>
    </w:p>
    <w:bookmarkEnd w:id="1"/>
    <w:p w14:paraId="7485694A" w14:textId="3D25435B" w:rsidR="0004606A" w:rsidRDefault="0004606A">
      <w:r>
        <w:br w:type="page"/>
      </w:r>
    </w:p>
    <w:p w14:paraId="6085178A" w14:textId="77777777" w:rsidR="0004606A" w:rsidRDefault="0004606A" w:rsidP="0004606A">
      <w:pPr>
        <w:pStyle w:val="Heading1"/>
      </w:pPr>
      <w:r>
        <w:lastRenderedPageBreak/>
        <w:t>Table of Images</w:t>
      </w:r>
    </w:p>
    <w:p w14:paraId="6CE4FBB2" w14:textId="77777777" w:rsidR="0004606A" w:rsidRPr="003770E5" w:rsidRDefault="0004606A" w:rsidP="0004606A"/>
    <w:p w14:paraId="2798D174" w14:textId="77777777" w:rsidR="0004606A" w:rsidRPr="001214C3" w:rsidRDefault="0004606A" w:rsidP="0004606A">
      <w:pPr>
        <w:rPr>
          <w:sz w:val="20"/>
          <w:szCs w:val="20"/>
        </w:rPr>
      </w:pPr>
      <w:r w:rsidRPr="001214C3">
        <w:rPr>
          <w:sz w:val="20"/>
          <w:szCs w:val="20"/>
        </w:rPr>
        <w:t xml:space="preserve">Figure 1. Giotto di </w:t>
      </w:r>
      <w:proofErr w:type="spellStart"/>
      <w:r w:rsidRPr="001214C3">
        <w:rPr>
          <w:sz w:val="20"/>
          <w:szCs w:val="20"/>
        </w:rPr>
        <w:t>Boldone</w:t>
      </w:r>
      <w:proofErr w:type="spellEnd"/>
      <w:r w:rsidRPr="001214C3">
        <w:rPr>
          <w:sz w:val="20"/>
          <w:szCs w:val="20"/>
        </w:rPr>
        <w:t xml:space="preserve">, </w:t>
      </w:r>
      <w:r>
        <w:t xml:space="preserve">(1266-1337), </w:t>
      </w:r>
      <w:r w:rsidRPr="001214C3">
        <w:rPr>
          <w:sz w:val="20"/>
          <w:szCs w:val="20"/>
        </w:rPr>
        <w:t xml:space="preserve">View of the chapel interior looking towards </w:t>
      </w:r>
      <w:r w:rsidRPr="001214C3">
        <w:rPr>
          <w:i/>
          <w:sz w:val="20"/>
          <w:szCs w:val="20"/>
        </w:rPr>
        <w:t>The Last Judgement</w:t>
      </w:r>
      <w:r w:rsidRPr="001214C3">
        <w:rPr>
          <w:sz w:val="20"/>
          <w:szCs w:val="20"/>
        </w:rPr>
        <w:t>, c. 1305</w:t>
      </w:r>
      <w:r>
        <w:rPr>
          <w:sz w:val="20"/>
          <w:szCs w:val="20"/>
        </w:rPr>
        <w:t xml:space="preserve">, </w:t>
      </w:r>
      <w:r w:rsidRPr="001214C3">
        <w:rPr>
          <w:sz w:val="20"/>
          <w:szCs w:val="20"/>
        </w:rPr>
        <w:t xml:space="preserve">fresco, </w:t>
      </w:r>
      <w:proofErr w:type="spellStart"/>
      <w:r>
        <w:rPr>
          <w:sz w:val="20"/>
          <w:szCs w:val="20"/>
        </w:rPr>
        <w:t>Scrovegni</w:t>
      </w:r>
      <w:proofErr w:type="spellEnd"/>
      <w:r>
        <w:rPr>
          <w:sz w:val="20"/>
          <w:szCs w:val="20"/>
        </w:rPr>
        <w:t xml:space="preserve"> Chapel, </w:t>
      </w:r>
      <w:r w:rsidRPr="001214C3">
        <w:rPr>
          <w:sz w:val="20"/>
          <w:szCs w:val="20"/>
        </w:rPr>
        <w:t xml:space="preserve">Padua, Italy. </w:t>
      </w:r>
      <w:r>
        <w:rPr>
          <w:sz w:val="20"/>
          <w:szCs w:val="20"/>
        </w:rPr>
        <w:t>Image</w:t>
      </w:r>
      <w:r w:rsidRPr="001214C3">
        <w:rPr>
          <w:sz w:val="20"/>
          <w:szCs w:val="20"/>
        </w:rPr>
        <w:t>: Bridgeman Education.</w:t>
      </w:r>
    </w:p>
    <w:p w14:paraId="2CA8174C" w14:textId="77777777" w:rsidR="0004606A" w:rsidRPr="001214C3" w:rsidRDefault="0004606A" w:rsidP="0004606A">
      <w:pPr>
        <w:rPr>
          <w:sz w:val="20"/>
          <w:szCs w:val="20"/>
        </w:rPr>
      </w:pPr>
      <w:r w:rsidRPr="001214C3">
        <w:rPr>
          <w:sz w:val="20"/>
          <w:szCs w:val="20"/>
        </w:rPr>
        <w:t>Figure 2. Shakespeare’s Globe, exterior</w:t>
      </w:r>
      <w:r>
        <w:rPr>
          <w:sz w:val="20"/>
          <w:szCs w:val="20"/>
        </w:rPr>
        <w:t xml:space="preserve"> view</w:t>
      </w:r>
      <w:r w:rsidRPr="001214C3">
        <w:rPr>
          <w:sz w:val="20"/>
          <w:szCs w:val="20"/>
        </w:rPr>
        <w:t>, opened in 1997, Southwark, London, UK. Designed by Theo Crosby (1</w:t>
      </w:r>
      <w:r>
        <w:rPr>
          <w:sz w:val="20"/>
          <w:szCs w:val="20"/>
        </w:rPr>
        <w:t>9</w:t>
      </w:r>
      <w:r w:rsidRPr="001214C3">
        <w:rPr>
          <w:sz w:val="20"/>
          <w:szCs w:val="20"/>
        </w:rPr>
        <w:t xml:space="preserve">25-1994). </w:t>
      </w:r>
      <w:r>
        <w:rPr>
          <w:sz w:val="20"/>
          <w:szCs w:val="20"/>
        </w:rPr>
        <w:t>Image</w:t>
      </w:r>
      <w:r w:rsidRPr="001214C3">
        <w:rPr>
          <w:sz w:val="20"/>
          <w:szCs w:val="20"/>
        </w:rPr>
        <w:t>: Bridgeman Education.</w:t>
      </w:r>
    </w:p>
    <w:p w14:paraId="47929560" w14:textId="77777777" w:rsidR="0004606A" w:rsidRPr="001214C3" w:rsidRDefault="0004606A" w:rsidP="0004606A">
      <w:pPr>
        <w:rPr>
          <w:i/>
          <w:sz w:val="20"/>
          <w:szCs w:val="20"/>
        </w:rPr>
      </w:pPr>
      <w:r w:rsidRPr="001214C3">
        <w:rPr>
          <w:sz w:val="20"/>
          <w:szCs w:val="20"/>
        </w:rPr>
        <w:t>Figure 3.</w:t>
      </w:r>
      <w:r>
        <w:rPr>
          <w:sz w:val="20"/>
          <w:szCs w:val="20"/>
        </w:rPr>
        <w:t xml:space="preserve"> View of stage and seating,</w:t>
      </w:r>
      <w:r w:rsidRPr="001214C3">
        <w:rPr>
          <w:sz w:val="20"/>
          <w:szCs w:val="20"/>
        </w:rPr>
        <w:t xml:space="preserve"> Shakespeare’s Globe, opened 1997, Southwar</w:t>
      </w:r>
      <w:r>
        <w:rPr>
          <w:sz w:val="20"/>
          <w:szCs w:val="20"/>
        </w:rPr>
        <w:t>k</w:t>
      </w:r>
      <w:r w:rsidRPr="001214C3">
        <w:rPr>
          <w:sz w:val="20"/>
          <w:szCs w:val="20"/>
        </w:rPr>
        <w:t xml:space="preserve">, London, UK. Designed by Theo Crosby. </w:t>
      </w:r>
      <w:r>
        <w:rPr>
          <w:sz w:val="20"/>
          <w:szCs w:val="20"/>
        </w:rPr>
        <w:t>Image</w:t>
      </w:r>
      <w:r w:rsidRPr="001214C3">
        <w:rPr>
          <w:sz w:val="20"/>
          <w:szCs w:val="20"/>
        </w:rPr>
        <w:t>: Bridgeman Education</w:t>
      </w:r>
      <w:r w:rsidRPr="001214C3">
        <w:rPr>
          <w:i/>
          <w:sz w:val="20"/>
          <w:szCs w:val="20"/>
        </w:rPr>
        <w:t>.</w:t>
      </w:r>
    </w:p>
    <w:p w14:paraId="5D796AC0" w14:textId="77777777" w:rsidR="0004606A" w:rsidRDefault="0004606A" w:rsidP="0004606A">
      <w:pPr>
        <w:rPr>
          <w:i/>
        </w:rPr>
      </w:pPr>
      <w:r w:rsidRPr="001214C3">
        <w:rPr>
          <w:sz w:val="20"/>
          <w:szCs w:val="20"/>
        </w:rPr>
        <w:t>Figure 4.</w:t>
      </w:r>
      <w:r w:rsidRPr="001214C3">
        <w:rPr>
          <w:i/>
          <w:sz w:val="20"/>
          <w:szCs w:val="20"/>
        </w:rPr>
        <w:t xml:space="preserve"> </w:t>
      </w:r>
      <w:r w:rsidRPr="001214C3">
        <w:rPr>
          <w:sz w:val="20"/>
          <w:szCs w:val="20"/>
        </w:rPr>
        <w:t>Stage</w:t>
      </w:r>
      <w:r w:rsidRPr="001214C3">
        <w:rPr>
          <w:i/>
          <w:sz w:val="20"/>
          <w:szCs w:val="20"/>
        </w:rPr>
        <w:t xml:space="preserve"> </w:t>
      </w:r>
      <w:r w:rsidRPr="001214C3">
        <w:rPr>
          <w:sz w:val="20"/>
          <w:szCs w:val="20"/>
        </w:rPr>
        <w:t>ceiling, showing constellation images, left to right: Aquarius, Pisces, Aries and Taurus, Shakespeare’s Globe,</w:t>
      </w:r>
      <w:r>
        <w:rPr>
          <w:sz w:val="20"/>
          <w:szCs w:val="20"/>
        </w:rPr>
        <w:t xml:space="preserve"> </w:t>
      </w:r>
      <w:r w:rsidRPr="001214C3">
        <w:rPr>
          <w:sz w:val="20"/>
          <w:szCs w:val="20"/>
        </w:rPr>
        <w:t xml:space="preserve">Southwark, London, UK. Designed by Theo Crosby. </w:t>
      </w:r>
      <w:r>
        <w:rPr>
          <w:sz w:val="20"/>
          <w:szCs w:val="20"/>
        </w:rPr>
        <w:t>Image</w:t>
      </w:r>
      <w:r w:rsidRPr="001214C3">
        <w:rPr>
          <w:sz w:val="20"/>
          <w:szCs w:val="20"/>
        </w:rPr>
        <w:t>: Bridgeman Education</w:t>
      </w:r>
      <w:r>
        <w:rPr>
          <w:i/>
        </w:rPr>
        <w:t xml:space="preserve">. </w:t>
      </w:r>
    </w:p>
    <w:p w14:paraId="160130A7" w14:textId="77777777" w:rsidR="0004606A" w:rsidRPr="001214C3" w:rsidRDefault="0004606A" w:rsidP="0004606A">
      <w:pPr>
        <w:rPr>
          <w:sz w:val="20"/>
          <w:szCs w:val="20"/>
        </w:rPr>
      </w:pPr>
      <w:r w:rsidRPr="001214C3">
        <w:rPr>
          <w:sz w:val="20"/>
          <w:szCs w:val="20"/>
        </w:rPr>
        <w:t>Figure 5.</w:t>
      </w:r>
      <w:r w:rsidRPr="001214C3">
        <w:rPr>
          <w:i/>
          <w:sz w:val="20"/>
          <w:szCs w:val="20"/>
        </w:rPr>
        <w:t xml:space="preserve"> </w:t>
      </w:r>
      <w:r w:rsidRPr="001214C3">
        <w:rPr>
          <w:sz w:val="20"/>
          <w:szCs w:val="20"/>
        </w:rPr>
        <w:t xml:space="preserve">Giotto di </w:t>
      </w:r>
      <w:proofErr w:type="spellStart"/>
      <w:r w:rsidRPr="001214C3">
        <w:rPr>
          <w:sz w:val="20"/>
          <w:szCs w:val="20"/>
        </w:rPr>
        <w:t>Boldone</w:t>
      </w:r>
      <w:proofErr w:type="spellEnd"/>
      <w:r w:rsidRPr="001214C3">
        <w:rPr>
          <w:sz w:val="20"/>
          <w:szCs w:val="20"/>
        </w:rPr>
        <w:t xml:space="preserve">, chapel vault, c. 1305, fresco, </w:t>
      </w:r>
      <w:proofErr w:type="spellStart"/>
      <w:r w:rsidRPr="001214C3">
        <w:rPr>
          <w:sz w:val="20"/>
          <w:szCs w:val="20"/>
        </w:rPr>
        <w:t>Scrovegni</w:t>
      </w:r>
      <w:proofErr w:type="spellEnd"/>
      <w:r w:rsidRPr="001214C3">
        <w:rPr>
          <w:sz w:val="20"/>
          <w:szCs w:val="20"/>
        </w:rPr>
        <w:t xml:space="preserve"> Chapel, Padua, Italy. </w:t>
      </w:r>
      <w:r>
        <w:rPr>
          <w:sz w:val="20"/>
          <w:szCs w:val="20"/>
        </w:rPr>
        <w:t>Image</w:t>
      </w:r>
      <w:r w:rsidRPr="001214C3">
        <w:rPr>
          <w:sz w:val="20"/>
          <w:szCs w:val="20"/>
        </w:rPr>
        <w:t>: Bridgeman Education.</w:t>
      </w:r>
    </w:p>
    <w:p w14:paraId="46B43588" w14:textId="77777777" w:rsidR="0004606A" w:rsidRDefault="0004606A" w:rsidP="0004606A">
      <w:r>
        <w:t xml:space="preserve">Figure 6. Giotto di </w:t>
      </w:r>
      <w:proofErr w:type="spellStart"/>
      <w:r>
        <w:t>Boldone</w:t>
      </w:r>
      <w:proofErr w:type="spellEnd"/>
      <w:r>
        <w:t xml:space="preserve">, roundel depicting Mary and Jesus, c. 1305, fresco, chapel vault, </w:t>
      </w:r>
      <w:proofErr w:type="spellStart"/>
      <w:r>
        <w:t>Scrovegni</w:t>
      </w:r>
      <w:proofErr w:type="spellEnd"/>
      <w:r>
        <w:t xml:space="preserve"> Chapel, Padua, Italy. Image: Bridgeman Education.</w:t>
      </w:r>
    </w:p>
    <w:p w14:paraId="0A768B76" w14:textId="77777777" w:rsidR="0004606A" w:rsidRPr="001214C3" w:rsidRDefault="0004606A" w:rsidP="0004606A">
      <w:pPr>
        <w:rPr>
          <w:sz w:val="20"/>
          <w:szCs w:val="20"/>
        </w:rPr>
      </w:pPr>
      <w:r w:rsidRPr="001214C3">
        <w:rPr>
          <w:sz w:val="20"/>
          <w:szCs w:val="20"/>
        </w:rPr>
        <w:t xml:space="preserve">Figure </w:t>
      </w:r>
      <w:r>
        <w:rPr>
          <w:sz w:val="20"/>
          <w:szCs w:val="20"/>
        </w:rPr>
        <w:t>7</w:t>
      </w:r>
      <w:r w:rsidRPr="001214C3">
        <w:rPr>
          <w:sz w:val="20"/>
          <w:szCs w:val="20"/>
        </w:rPr>
        <w:t xml:space="preserve">. Giotto di </w:t>
      </w:r>
      <w:proofErr w:type="spellStart"/>
      <w:r w:rsidRPr="001214C3">
        <w:rPr>
          <w:sz w:val="20"/>
          <w:szCs w:val="20"/>
        </w:rPr>
        <w:t>Boldone</w:t>
      </w:r>
      <w:proofErr w:type="spellEnd"/>
      <w:r w:rsidRPr="001214C3">
        <w:rPr>
          <w:sz w:val="20"/>
          <w:szCs w:val="20"/>
        </w:rPr>
        <w:t xml:space="preserve">, </w:t>
      </w:r>
      <w:r w:rsidRPr="001214C3">
        <w:rPr>
          <w:i/>
          <w:sz w:val="20"/>
          <w:szCs w:val="20"/>
        </w:rPr>
        <w:t>The Last Judgement</w:t>
      </w:r>
      <w:r w:rsidRPr="001214C3">
        <w:rPr>
          <w:sz w:val="20"/>
          <w:szCs w:val="20"/>
        </w:rPr>
        <w:t xml:space="preserve">, sun detail, c. 1305, fresco, </w:t>
      </w:r>
      <w:proofErr w:type="spellStart"/>
      <w:r w:rsidRPr="001214C3">
        <w:rPr>
          <w:sz w:val="20"/>
          <w:szCs w:val="20"/>
        </w:rPr>
        <w:t>Scrovegni</w:t>
      </w:r>
      <w:proofErr w:type="spellEnd"/>
      <w:r w:rsidRPr="001214C3">
        <w:rPr>
          <w:sz w:val="20"/>
          <w:szCs w:val="20"/>
        </w:rPr>
        <w:t xml:space="preserve"> Chapel, Padua, Italy. </w:t>
      </w:r>
      <w:r>
        <w:rPr>
          <w:sz w:val="20"/>
          <w:szCs w:val="20"/>
        </w:rPr>
        <w:t>Image</w:t>
      </w:r>
      <w:r w:rsidRPr="001214C3">
        <w:rPr>
          <w:sz w:val="20"/>
          <w:szCs w:val="20"/>
        </w:rPr>
        <w:t>: Wikimedia Commons.</w:t>
      </w:r>
    </w:p>
    <w:p w14:paraId="00D0D44F" w14:textId="77777777" w:rsidR="0004606A" w:rsidRDefault="0004606A" w:rsidP="0004606A">
      <w:pPr>
        <w:rPr>
          <w:sz w:val="20"/>
          <w:szCs w:val="20"/>
        </w:rPr>
      </w:pPr>
      <w:r w:rsidRPr="001214C3">
        <w:rPr>
          <w:sz w:val="20"/>
          <w:szCs w:val="20"/>
        </w:rPr>
        <w:t xml:space="preserve">Figure </w:t>
      </w:r>
      <w:r>
        <w:rPr>
          <w:sz w:val="20"/>
          <w:szCs w:val="20"/>
        </w:rPr>
        <w:t>8</w:t>
      </w:r>
      <w:r w:rsidRPr="001214C3">
        <w:rPr>
          <w:sz w:val="20"/>
          <w:szCs w:val="20"/>
        </w:rPr>
        <w:t xml:space="preserve">. Giotto di </w:t>
      </w:r>
      <w:proofErr w:type="spellStart"/>
      <w:r w:rsidRPr="001214C3">
        <w:rPr>
          <w:sz w:val="20"/>
          <w:szCs w:val="20"/>
        </w:rPr>
        <w:t>Boldone</w:t>
      </w:r>
      <w:proofErr w:type="spellEnd"/>
      <w:r w:rsidRPr="001214C3">
        <w:rPr>
          <w:sz w:val="20"/>
          <w:szCs w:val="20"/>
        </w:rPr>
        <w:t xml:space="preserve">, </w:t>
      </w:r>
      <w:r w:rsidRPr="001214C3">
        <w:rPr>
          <w:i/>
          <w:sz w:val="20"/>
          <w:szCs w:val="20"/>
        </w:rPr>
        <w:t>The Last Judgement</w:t>
      </w:r>
      <w:r w:rsidRPr="001214C3">
        <w:rPr>
          <w:sz w:val="20"/>
          <w:szCs w:val="20"/>
        </w:rPr>
        <w:t xml:space="preserve">, moon detail, c. 1305, fresco, </w:t>
      </w:r>
      <w:proofErr w:type="spellStart"/>
      <w:r w:rsidRPr="001214C3">
        <w:rPr>
          <w:sz w:val="20"/>
          <w:szCs w:val="20"/>
        </w:rPr>
        <w:t>Scrovegni</w:t>
      </w:r>
      <w:proofErr w:type="spellEnd"/>
      <w:r w:rsidRPr="001214C3">
        <w:rPr>
          <w:sz w:val="20"/>
          <w:szCs w:val="20"/>
        </w:rPr>
        <w:t xml:space="preserve"> Chapel, Padua, Italy. </w:t>
      </w:r>
      <w:r>
        <w:rPr>
          <w:sz w:val="20"/>
          <w:szCs w:val="20"/>
        </w:rPr>
        <w:t>Image</w:t>
      </w:r>
      <w:r w:rsidRPr="001214C3">
        <w:rPr>
          <w:sz w:val="20"/>
          <w:szCs w:val="20"/>
        </w:rPr>
        <w:t>: Wikimedia Commons.</w:t>
      </w:r>
    </w:p>
    <w:p w14:paraId="666D9524" w14:textId="77777777" w:rsidR="0004606A" w:rsidRPr="00F11C2B" w:rsidRDefault="0004606A" w:rsidP="0004606A">
      <w:pPr>
        <w:rPr>
          <w:sz w:val="20"/>
          <w:szCs w:val="20"/>
        </w:rPr>
      </w:pPr>
      <w:r w:rsidRPr="00F11C2B">
        <w:rPr>
          <w:sz w:val="20"/>
          <w:szCs w:val="20"/>
        </w:rPr>
        <w:t xml:space="preserve">Figure </w:t>
      </w:r>
      <w:r>
        <w:rPr>
          <w:sz w:val="20"/>
          <w:szCs w:val="20"/>
        </w:rPr>
        <w:t>9</w:t>
      </w:r>
      <w:r w:rsidRPr="00F11C2B">
        <w:rPr>
          <w:sz w:val="20"/>
          <w:szCs w:val="20"/>
        </w:rPr>
        <w:t xml:space="preserve">. Shakespeare’s Globe, interior, opened in 1997, Southwark, London, UK. Designed by Theo Crosby (1025-1994). </w:t>
      </w:r>
      <w:r>
        <w:rPr>
          <w:sz w:val="20"/>
          <w:szCs w:val="20"/>
        </w:rPr>
        <w:t>Image</w:t>
      </w:r>
      <w:r w:rsidRPr="00F11C2B">
        <w:rPr>
          <w:sz w:val="20"/>
          <w:szCs w:val="20"/>
        </w:rPr>
        <w:t>: Shakespeare’s Globe.</w:t>
      </w:r>
    </w:p>
    <w:p w14:paraId="14FF79FF" w14:textId="77777777" w:rsidR="0004606A" w:rsidRPr="00C15603" w:rsidRDefault="0004606A" w:rsidP="0004606A">
      <w:pPr>
        <w:rPr>
          <w:sz w:val="20"/>
          <w:szCs w:val="20"/>
        </w:rPr>
      </w:pPr>
      <w:r w:rsidRPr="00C15603">
        <w:rPr>
          <w:sz w:val="20"/>
          <w:szCs w:val="20"/>
        </w:rPr>
        <w:t>Figure 1</w:t>
      </w:r>
      <w:r>
        <w:rPr>
          <w:sz w:val="20"/>
          <w:szCs w:val="20"/>
        </w:rPr>
        <w:t>0</w:t>
      </w:r>
      <w:r w:rsidRPr="00C15603">
        <w:rPr>
          <w:sz w:val="20"/>
          <w:szCs w:val="20"/>
        </w:rPr>
        <w:t xml:space="preserve">. Shakespeare’s Globe, interior, opened in 1997, Southwark, London, UK. Designed by Theo Crosby (1025-1994). </w:t>
      </w:r>
      <w:r>
        <w:rPr>
          <w:sz w:val="20"/>
          <w:szCs w:val="20"/>
        </w:rPr>
        <w:t>Image</w:t>
      </w:r>
      <w:r w:rsidRPr="00C15603">
        <w:rPr>
          <w:sz w:val="20"/>
          <w:szCs w:val="20"/>
        </w:rPr>
        <w:t>: Wikimedia Commons.</w:t>
      </w:r>
    </w:p>
    <w:p w14:paraId="27F7EA81" w14:textId="77777777" w:rsidR="0004606A" w:rsidRPr="003770E5" w:rsidRDefault="0004606A" w:rsidP="0004606A">
      <w:pPr>
        <w:rPr>
          <w:sz w:val="20"/>
          <w:szCs w:val="20"/>
        </w:rPr>
      </w:pPr>
      <w:r w:rsidRPr="003770E5">
        <w:rPr>
          <w:sz w:val="20"/>
          <w:szCs w:val="20"/>
        </w:rPr>
        <w:t xml:space="preserve">Figure 11. Giotto di </w:t>
      </w:r>
      <w:proofErr w:type="spellStart"/>
      <w:r w:rsidRPr="003770E5">
        <w:rPr>
          <w:sz w:val="20"/>
          <w:szCs w:val="20"/>
        </w:rPr>
        <w:t>Boldone</w:t>
      </w:r>
      <w:proofErr w:type="spellEnd"/>
      <w:r w:rsidRPr="003770E5">
        <w:rPr>
          <w:sz w:val="20"/>
          <w:szCs w:val="20"/>
        </w:rPr>
        <w:t xml:space="preserve">, View of the chapel interior looking towards the altar, c. 1305, fresco, </w:t>
      </w:r>
      <w:proofErr w:type="spellStart"/>
      <w:r w:rsidRPr="003770E5">
        <w:rPr>
          <w:sz w:val="20"/>
          <w:szCs w:val="20"/>
        </w:rPr>
        <w:t>Scrovegni</w:t>
      </w:r>
      <w:proofErr w:type="spellEnd"/>
      <w:r w:rsidRPr="003770E5">
        <w:rPr>
          <w:sz w:val="20"/>
          <w:szCs w:val="20"/>
        </w:rPr>
        <w:t xml:space="preserve"> Chapel, Padua, Italy. Image: Bridgeman Education.</w:t>
      </w:r>
    </w:p>
    <w:p w14:paraId="6CEC198C" w14:textId="77777777" w:rsidR="0004606A" w:rsidRDefault="0004606A" w:rsidP="0004606A">
      <w:pPr>
        <w:rPr>
          <w:sz w:val="20"/>
          <w:szCs w:val="20"/>
        </w:rPr>
      </w:pPr>
      <w:r>
        <w:br w:type="page"/>
      </w:r>
    </w:p>
    <w:p w14:paraId="389D0306" w14:textId="77777777" w:rsidR="0004606A" w:rsidRDefault="0004606A" w:rsidP="0004606A">
      <w:pPr>
        <w:pStyle w:val="FootnoteText"/>
      </w:pPr>
    </w:p>
    <w:p w14:paraId="7A89DE0F" w14:textId="77777777" w:rsidR="0004606A" w:rsidRDefault="0004606A" w:rsidP="0004606A">
      <w:pPr>
        <w:pStyle w:val="Heading1"/>
      </w:pPr>
      <w:r>
        <w:t xml:space="preserve">Bibliography </w:t>
      </w:r>
    </w:p>
    <w:p w14:paraId="1618E056" w14:textId="77777777" w:rsidR="0004606A" w:rsidRPr="00AB631D" w:rsidRDefault="0004606A" w:rsidP="0004606A"/>
    <w:p w14:paraId="66E4BFB0" w14:textId="709AB1AE" w:rsidR="0004606A" w:rsidRDefault="0004606A" w:rsidP="0004606A">
      <w:pPr>
        <w:pStyle w:val="FootnoteText"/>
        <w:rPr>
          <w:sz w:val="22"/>
          <w:szCs w:val="22"/>
        </w:rPr>
      </w:pPr>
      <w:r w:rsidRPr="002B5358">
        <w:rPr>
          <w:i/>
          <w:sz w:val="22"/>
          <w:szCs w:val="22"/>
        </w:rPr>
        <w:t>Blue:</w:t>
      </w:r>
      <w:r w:rsidRPr="002B5358">
        <w:rPr>
          <w:sz w:val="22"/>
          <w:szCs w:val="22"/>
        </w:rPr>
        <w:t xml:space="preserve"> </w:t>
      </w:r>
      <w:r w:rsidRPr="002B5358">
        <w:rPr>
          <w:i/>
          <w:sz w:val="22"/>
          <w:szCs w:val="22"/>
        </w:rPr>
        <w:t>A History of Art in Three Colours</w:t>
      </w:r>
      <w:r w:rsidRPr="002B5358">
        <w:rPr>
          <w:sz w:val="22"/>
          <w:szCs w:val="22"/>
        </w:rPr>
        <w:t>, BBC4, James Fox and Matthew Hill, (BBC:2011)</w:t>
      </w:r>
    </w:p>
    <w:p w14:paraId="799F4BE1" w14:textId="77777777" w:rsidR="0004606A" w:rsidRPr="002B5358" w:rsidRDefault="0004606A" w:rsidP="0004606A">
      <w:pPr>
        <w:pStyle w:val="FootnoteText"/>
        <w:rPr>
          <w:sz w:val="22"/>
          <w:szCs w:val="22"/>
        </w:rPr>
      </w:pPr>
    </w:p>
    <w:p w14:paraId="5362F285" w14:textId="77777777" w:rsidR="0004606A" w:rsidRDefault="0004606A" w:rsidP="0004606A">
      <w:pPr>
        <w:pStyle w:val="FootnoteText"/>
        <w:rPr>
          <w:sz w:val="22"/>
          <w:szCs w:val="22"/>
        </w:rPr>
      </w:pPr>
      <w:r w:rsidRPr="00AB631D">
        <w:rPr>
          <w:sz w:val="22"/>
          <w:szCs w:val="22"/>
        </w:rPr>
        <w:t xml:space="preserve">Canova, </w:t>
      </w:r>
      <w:proofErr w:type="spellStart"/>
      <w:r w:rsidRPr="00AB631D">
        <w:rPr>
          <w:sz w:val="22"/>
          <w:szCs w:val="22"/>
        </w:rPr>
        <w:t>Giordana</w:t>
      </w:r>
      <w:proofErr w:type="spellEnd"/>
      <w:r w:rsidRPr="00AB631D">
        <w:rPr>
          <w:sz w:val="22"/>
          <w:szCs w:val="22"/>
        </w:rPr>
        <w:t xml:space="preserve"> Mariana, ‘Canova, Padua and the Stars: Medieval Painting and Illuminated Manuscripts’, </w:t>
      </w:r>
      <w:r w:rsidRPr="00AB631D">
        <w:rPr>
          <w:i/>
          <w:sz w:val="22"/>
          <w:szCs w:val="22"/>
        </w:rPr>
        <w:t>The Inspiration of Astronomical Phenomena VI</w:t>
      </w:r>
      <w:r w:rsidRPr="00AB631D">
        <w:rPr>
          <w:sz w:val="22"/>
          <w:szCs w:val="22"/>
        </w:rPr>
        <w:t xml:space="preserve">, ASP Conference Series, Vol. 441, ed. by Enrico Maria </w:t>
      </w:r>
      <w:proofErr w:type="spellStart"/>
      <w:r w:rsidRPr="00AB631D">
        <w:rPr>
          <w:sz w:val="22"/>
          <w:szCs w:val="22"/>
        </w:rPr>
        <w:t>Corsini</w:t>
      </w:r>
      <w:proofErr w:type="spellEnd"/>
      <w:r w:rsidRPr="00AB631D">
        <w:rPr>
          <w:sz w:val="22"/>
          <w:szCs w:val="22"/>
        </w:rPr>
        <w:t>, (San Francisco: Astronomical Society of the Pacific, 2011), 111-129</w:t>
      </w:r>
    </w:p>
    <w:p w14:paraId="08D241D8" w14:textId="77777777" w:rsidR="0004606A" w:rsidRDefault="0004606A" w:rsidP="0004606A">
      <w:pPr>
        <w:pStyle w:val="FootnoteText"/>
        <w:rPr>
          <w:sz w:val="22"/>
          <w:szCs w:val="22"/>
        </w:rPr>
      </w:pPr>
    </w:p>
    <w:p w14:paraId="0534A642" w14:textId="77777777" w:rsidR="0004606A" w:rsidRPr="00AB631D" w:rsidRDefault="0004606A" w:rsidP="0004606A">
      <w:pPr>
        <w:pStyle w:val="FootnoteText"/>
        <w:rPr>
          <w:sz w:val="22"/>
          <w:szCs w:val="22"/>
        </w:rPr>
      </w:pPr>
      <w:proofErr w:type="spellStart"/>
      <w:r w:rsidRPr="00AB631D">
        <w:rPr>
          <w:sz w:val="22"/>
          <w:szCs w:val="22"/>
        </w:rPr>
        <w:t>Derbes</w:t>
      </w:r>
      <w:proofErr w:type="spellEnd"/>
      <w:r w:rsidRPr="00AB631D">
        <w:rPr>
          <w:sz w:val="22"/>
          <w:szCs w:val="22"/>
        </w:rPr>
        <w:t xml:space="preserve">, Anne, and Mark </w:t>
      </w:r>
      <w:proofErr w:type="spellStart"/>
      <w:r w:rsidRPr="00AB631D">
        <w:rPr>
          <w:sz w:val="22"/>
          <w:szCs w:val="22"/>
        </w:rPr>
        <w:t>Sandona</w:t>
      </w:r>
      <w:proofErr w:type="spellEnd"/>
      <w:r w:rsidRPr="00AB631D">
        <w:rPr>
          <w:sz w:val="22"/>
          <w:szCs w:val="22"/>
        </w:rPr>
        <w:t xml:space="preserve">, ‘Barren Metal and the Fruitful Womb: The Program of Giotto’s Arena Chapel in Padua’, </w:t>
      </w:r>
      <w:r w:rsidRPr="00AB631D">
        <w:rPr>
          <w:rFonts w:cs="Code"/>
          <w:i/>
          <w:color w:val="000000"/>
          <w:sz w:val="22"/>
          <w:szCs w:val="22"/>
        </w:rPr>
        <w:t>The Art Bulletin</w:t>
      </w:r>
      <w:r w:rsidRPr="00AB631D">
        <w:rPr>
          <w:rFonts w:cs="Code"/>
          <w:color w:val="000000"/>
          <w:sz w:val="22"/>
          <w:szCs w:val="22"/>
        </w:rPr>
        <w:t>, Vol. 80, No. 2 (</w:t>
      </w:r>
      <w:proofErr w:type="gramStart"/>
      <w:r w:rsidRPr="00AB631D">
        <w:rPr>
          <w:rFonts w:cs="Code"/>
          <w:color w:val="000000"/>
          <w:sz w:val="22"/>
          <w:szCs w:val="22"/>
        </w:rPr>
        <w:t>Jun.,</w:t>
      </w:r>
      <w:proofErr w:type="gramEnd"/>
      <w:r w:rsidRPr="00AB631D">
        <w:rPr>
          <w:rFonts w:cs="Code"/>
          <w:color w:val="000000"/>
          <w:sz w:val="22"/>
          <w:szCs w:val="22"/>
        </w:rPr>
        <w:t xml:space="preserve"> 1998), 274-291</w:t>
      </w:r>
    </w:p>
    <w:p w14:paraId="4FDADA96" w14:textId="77777777" w:rsidR="0004606A" w:rsidRPr="00AB631D" w:rsidRDefault="0004606A" w:rsidP="0004606A">
      <w:pPr>
        <w:pStyle w:val="FootnoteText"/>
        <w:rPr>
          <w:sz w:val="22"/>
          <w:szCs w:val="22"/>
        </w:rPr>
      </w:pPr>
    </w:p>
    <w:p w14:paraId="1A009791" w14:textId="77777777" w:rsidR="0004606A" w:rsidRDefault="0004606A" w:rsidP="0004606A">
      <w:pPr>
        <w:pStyle w:val="FootnoteText"/>
        <w:rPr>
          <w:sz w:val="22"/>
          <w:szCs w:val="22"/>
        </w:rPr>
      </w:pPr>
      <w:r w:rsidRPr="00AB631D">
        <w:rPr>
          <w:sz w:val="22"/>
          <w:szCs w:val="22"/>
        </w:rPr>
        <w:t xml:space="preserve">Edwards, Francis, </w:t>
      </w:r>
      <w:r w:rsidRPr="00AB631D">
        <w:rPr>
          <w:i/>
          <w:sz w:val="22"/>
          <w:szCs w:val="22"/>
        </w:rPr>
        <w:t>Ritual and Drama: The Mediaeval Theatre</w:t>
      </w:r>
      <w:r w:rsidRPr="00AB631D">
        <w:rPr>
          <w:sz w:val="22"/>
          <w:szCs w:val="22"/>
        </w:rPr>
        <w:t xml:space="preserve"> (Guildford and London: </w:t>
      </w:r>
      <w:proofErr w:type="spellStart"/>
      <w:r w:rsidRPr="00AB631D">
        <w:rPr>
          <w:sz w:val="22"/>
          <w:szCs w:val="22"/>
        </w:rPr>
        <w:t>Lutterworth</w:t>
      </w:r>
      <w:proofErr w:type="spellEnd"/>
      <w:r w:rsidRPr="00AB631D">
        <w:rPr>
          <w:sz w:val="22"/>
          <w:szCs w:val="22"/>
        </w:rPr>
        <w:t xml:space="preserve"> Press, 1976)</w:t>
      </w:r>
    </w:p>
    <w:p w14:paraId="23C35ECF" w14:textId="77777777" w:rsidR="0004606A" w:rsidRDefault="0004606A" w:rsidP="0004606A">
      <w:pPr>
        <w:pStyle w:val="FootnoteText"/>
        <w:rPr>
          <w:sz w:val="22"/>
          <w:szCs w:val="22"/>
        </w:rPr>
      </w:pPr>
    </w:p>
    <w:p w14:paraId="1918E978" w14:textId="77777777" w:rsidR="0004606A" w:rsidRDefault="0004606A" w:rsidP="0004606A">
      <w:pPr>
        <w:pStyle w:val="FootnoteText"/>
        <w:rPr>
          <w:sz w:val="22"/>
          <w:szCs w:val="22"/>
        </w:rPr>
      </w:pPr>
      <w:proofErr w:type="spellStart"/>
      <w:r w:rsidRPr="00AB631D">
        <w:rPr>
          <w:rFonts w:cs="Segoe UI"/>
          <w:color w:val="373A3C"/>
          <w:sz w:val="22"/>
          <w:szCs w:val="22"/>
          <w:shd w:val="clear" w:color="auto" w:fill="FFFFFF"/>
        </w:rPr>
        <w:t>Gunzburg</w:t>
      </w:r>
      <w:proofErr w:type="spellEnd"/>
      <w:r w:rsidRPr="00AB631D">
        <w:rPr>
          <w:rFonts w:cs="Segoe UI"/>
          <w:color w:val="373A3C"/>
          <w:sz w:val="22"/>
          <w:szCs w:val="22"/>
          <w:shd w:val="clear" w:color="auto" w:fill="FFFFFF"/>
        </w:rPr>
        <w:t xml:space="preserve">, </w:t>
      </w:r>
      <w:proofErr w:type="spellStart"/>
      <w:r w:rsidRPr="00AB631D">
        <w:rPr>
          <w:rFonts w:cs="Segoe UI"/>
          <w:color w:val="373A3C"/>
          <w:sz w:val="22"/>
          <w:szCs w:val="22"/>
          <w:shd w:val="clear" w:color="auto" w:fill="FFFFFF"/>
        </w:rPr>
        <w:t>Darrelyn</w:t>
      </w:r>
      <w:proofErr w:type="spellEnd"/>
      <w:r w:rsidRPr="00AB631D">
        <w:rPr>
          <w:rFonts w:cs="Segoe UI"/>
          <w:color w:val="373A3C"/>
          <w:sz w:val="22"/>
          <w:szCs w:val="22"/>
          <w:shd w:val="clear" w:color="auto" w:fill="FFFFFF"/>
        </w:rPr>
        <w:t xml:space="preserve">, </w:t>
      </w:r>
      <w:r w:rsidRPr="00AB631D">
        <w:rPr>
          <w:sz w:val="22"/>
          <w:szCs w:val="22"/>
        </w:rPr>
        <w:t xml:space="preserve">introduction to </w:t>
      </w:r>
      <w:r w:rsidRPr="00AB631D">
        <w:rPr>
          <w:i/>
          <w:sz w:val="22"/>
          <w:szCs w:val="22"/>
        </w:rPr>
        <w:t>The Imagined Sky</w:t>
      </w:r>
      <w:r w:rsidRPr="00AB631D">
        <w:rPr>
          <w:sz w:val="22"/>
          <w:szCs w:val="22"/>
        </w:rPr>
        <w:t xml:space="preserve">, ed. by </w:t>
      </w:r>
      <w:proofErr w:type="spellStart"/>
      <w:r w:rsidRPr="00AB631D">
        <w:rPr>
          <w:sz w:val="22"/>
          <w:szCs w:val="22"/>
        </w:rPr>
        <w:t>Darrelyn</w:t>
      </w:r>
      <w:proofErr w:type="spellEnd"/>
      <w:r w:rsidRPr="00AB631D">
        <w:rPr>
          <w:sz w:val="22"/>
          <w:szCs w:val="22"/>
        </w:rPr>
        <w:t xml:space="preserve"> </w:t>
      </w:r>
      <w:proofErr w:type="spellStart"/>
      <w:r w:rsidRPr="00AB631D">
        <w:rPr>
          <w:sz w:val="22"/>
          <w:szCs w:val="22"/>
        </w:rPr>
        <w:t>Gunzburg</w:t>
      </w:r>
      <w:proofErr w:type="spellEnd"/>
      <w:r w:rsidRPr="00AB631D">
        <w:rPr>
          <w:sz w:val="22"/>
          <w:szCs w:val="22"/>
        </w:rPr>
        <w:t xml:space="preserve"> </w:t>
      </w:r>
      <w:r w:rsidRPr="00AB631D">
        <w:rPr>
          <w:rFonts w:cs="Segoe UI"/>
          <w:color w:val="373A3C"/>
          <w:sz w:val="22"/>
          <w:szCs w:val="22"/>
          <w:shd w:val="clear" w:color="auto" w:fill="FFFFFF"/>
        </w:rPr>
        <w:t xml:space="preserve">(Sheffield: Equinox Publications, 2016), </w:t>
      </w:r>
      <w:r w:rsidRPr="00AB631D">
        <w:rPr>
          <w:sz w:val="22"/>
          <w:szCs w:val="22"/>
        </w:rPr>
        <w:t>pp. ix-xvii</w:t>
      </w:r>
    </w:p>
    <w:p w14:paraId="6BC151E5" w14:textId="77777777" w:rsidR="0004606A" w:rsidRPr="00AB631D" w:rsidRDefault="0004606A" w:rsidP="0004606A">
      <w:pPr>
        <w:pStyle w:val="FootnoteText"/>
        <w:rPr>
          <w:sz w:val="22"/>
          <w:szCs w:val="22"/>
        </w:rPr>
      </w:pPr>
    </w:p>
    <w:p w14:paraId="726FABF5" w14:textId="77777777" w:rsidR="0004606A" w:rsidRDefault="0004606A" w:rsidP="0004606A">
      <w:pPr>
        <w:pStyle w:val="FootnoteText"/>
        <w:rPr>
          <w:sz w:val="22"/>
          <w:szCs w:val="22"/>
        </w:rPr>
      </w:pPr>
      <w:r w:rsidRPr="00AB631D">
        <w:rPr>
          <w:sz w:val="22"/>
          <w:szCs w:val="22"/>
        </w:rPr>
        <w:t xml:space="preserve">Harris, Alexandra, </w:t>
      </w:r>
      <w:proofErr w:type="spellStart"/>
      <w:r w:rsidRPr="00AB631D">
        <w:rPr>
          <w:i/>
          <w:sz w:val="22"/>
          <w:szCs w:val="22"/>
        </w:rPr>
        <w:t>Weatherland</w:t>
      </w:r>
      <w:proofErr w:type="spellEnd"/>
      <w:r w:rsidRPr="00AB631D">
        <w:rPr>
          <w:sz w:val="22"/>
          <w:szCs w:val="22"/>
        </w:rPr>
        <w:t xml:space="preserve">, (London: Thames &amp; Hudson, 2015) </w:t>
      </w:r>
    </w:p>
    <w:p w14:paraId="4124DA41" w14:textId="77777777" w:rsidR="0004606A" w:rsidRDefault="0004606A" w:rsidP="0004606A">
      <w:pPr>
        <w:pStyle w:val="FootnoteText"/>
        <w:rPr>
          <w:sz w:val="22"/>
          <w:szCs w:val="22"/>
        </w:rPr>
      </w:pPr>
    </w:p>
    <w:p w14:paraId="3DD5BA04" w14:textId="77777777" w:rsidR="0004606A" w:rsidRPr="008F3793" w:rsidRDefault="0004606A" w:rsidP="0004606A">
      <w:pPr>
        <w:pStyle w:val="FootnoteText"/>
        <w:rPr>
          <w:sz w:val="22"/>
          <w:szCs w:val="22"/>
        </w:rPr>
      </w:pPr>
      <w:r w:rsidRPr="008F3793">
        <w:rPr>
          <w:sz w:val="22"/>
          <w:szCs w:val="22"/>
        </w:rPr>
        <w:t xml:space="preserve">Ingold, Tim, ‘Earth, Sky, Wind, and Weather’, </w:t>
      </w:r>
      <w:r w:rsidRPr="008F3793">
        <w:rPr>
          <w:i/>
          <w:sz w:val="22"/>
          <w:szCs w:val="22"/>
        </w:rPr>
        <w:t>The Journal of the Royal Anthropological Institute</w:t>
      </w:r>
      <w:r w:rsidRPr="008F3793">
        <w:rPr>
          <w:sz w:val="22"/>
          <w:szCs w:val="22"/>
        </w:rPr>
        <w:t>, Vol. 13, Wind, Life, Health: Anthropological and Historical Perspectives (2007), S19-S38</w:t>
      </w:r>
    </w:p>
    <w:p w14:paraId="4B4E1374" w14:textId="77777777" w:rsidR="0004606A" w:rsidRPr="00AB631D" w:rsidRDefault="0004606A" w:rsidP="0004606A">
      <w:pPr>
        <w:pStyle w:val="FootnoteText"/>
        <w:rPr>
          <w:sz w:val="22"/>
          <w:szCs w:val="22"/>
        </w:rPr>
      </w:pPr>
    </w:p>
    <w:p w14:paraId="0D4D277B" w14:textId="77777777" w:rsidR="0004606A" w:rsidRDefault="0004606A" w:rsidP="0004606A">
      <w:pPr>
        <w:pStyle w:val="FootnoteText"/>
        <w:rPr>
          <w:sz w:val="22"/>
          <w:szCs w:val="22"/>
        </w:rPr>
      </w:pPr>
      <w:r w:rsidRPr="00AB631D">
        <w:rPr>
          <w:sz w:val="22"/>
          <w:szCs w:val="22"/>
        </w:rPr>
        <w:t xml:space="preserve">Jacobus, Laura, ‘Giotto’s Annunciation in the Arena Chapel, Padua’, </w:t>
      </w:r>
      <w:r w:rsidRPr="00AB631D">
        <w:rPr>
          <w:i/>
          <w:sz w:val="22"/>
          <w:szCs w:val="22"/>
        </w:rPr>
        <w:t>The Art Bulletin</w:t>
      </w:r>
      <w:r w:rsidRPr="00AB631D">
        <w:rPr>
          <w:sz w:val="22"/>
          <w:szCs w:val="22"/>
        </w:rPr>
        <w:t>, Vol. 81, No. 1 (</w:t>
      </w:r>
      <w:proofErr w:type="gramStart"/>
      <w:r w:rsidRPr="00AB631D">
        <w:rPr>
          <w:sz w:val="22"/>
          <w:szCs w:val="22"/>
        </w:rPr>
        <w:t>Mar.,</w:t>
      </w:r>
      <w:proofErr w:type="gramEnd"/>
      <w:r w:rsidRPr="00AB631D">
        <w:rPr>
          <w:sz w:val="22"/>
          <w:szCs w:val="22"/>
        </w:rPr>
        <w:t xml:space="preserve"> 1999), 93-107</w:t>
      </w:r>
    </w:p>
    <w:p w14:paraId="63F04118" w14:textId="77777777" w:rsidR="0004606A" w:rsidRDefault="0004606A" w:rsidP="0004606A">
      <w:pPr>
        <w:pStyle w:val="FootnoteText"/>
        <w:rPr>
          <w:sz w:val="22"/>
          <w:szCs w:val="22"/>
        </w:rPr>
      </w:pPr>
    </w:p>
    <w:p w14:paraId="12FE2464" w14:textId="77777777" w:rsidR="0004606A" w:rsidRPr="002B5358" w:rsidRDefault="0004606A" w:rsidP="0004606A">
      <w:pPr>
        <w:pStyle w:val="FootnoteText"/>
        <w:rPr>
          <w:sz w:val="22"/>
          <w:szCs w:val="22"/>
        </w:rPr>
      </w:pPr>
      <w:r w:rsidRPr="002B5358">
        <w:rPr>
          <w:sz w:val="22"/>
          <w:szCs w:val="22"/>
        </w:rPr>
        <w:t>Katharina’s Italy website, ‘Fifty shades of blue in Padua’, &lt;</w:t>
      </w:r>
      <w:hyperlink r:id="rId20" w:history="1">
        <w:r w:rsidRPr="002B5358">
          <w:rPr>
            <w:rStyle w:val="Hyperlink"/>
            <w:sz w:val="22"/>
            <w:szCs w:val="22"/>
          </w:rPr>
          <w:t>https://www.trustandtravel.com/blog/scrovegni-chapel-padua/</w:t>
        </w:r>
      </w:hyperlink>
      <w:r w:rsidRPr="002B5358">
        <w:rPr>
          <w:sz w:val="22"/>
          <w:szCs w:val="22"/>
        </w:rPr>
        <w:t>&gt;</w:t>
      </w:r>
    </w:p>
    <w:p w14:paraId="3AC6CEAB" w14:textId="77777777" w:rsidR="0004606A" w:rsidRPr="002B5358" w:rsidRDefault="0004606A" w:rsidP="0004606A">
      <w:pPr>
        <w:pStyle w:val="FootnoteText"/>
        <w:rPr>
          <w:sz w:val="22"/>
          <w:szCs w:val="22"/>
        </w:rPr>
      </w:pPr>
      <w:r w:rsidRPr="002B5358">
        <w:rPr>
          <w:sz w:val="22"/>
          <w:szCs w:val="22"/>
        </w:rPr>
        <w:t>[accessed May 28, 2019]</w:t>
      </w:r>
    </w:p>
    <w:p w14:paraId="77F354C1" w14:textId="77777777" w:rsidR="0004606A" w:rsidRPr="00AB631D" w:rsidRDefault="0004606A" w:rsidP="0004606A">
      <w:pPr>
        <w:pStyle w:val="FootnoteText"/>
        <w:rPr>
          <w:sz w:val="22"/>
          <w:szCs w:val="22"/>
        </w:rPr>
      </w:pPr>
    </w:p>
    <w:p w14:paraId="4D0759C3" w14:textId="77777777" w:rsidR="0004606A" w:rsidRDefault="0004606A" w:rsidP="0004606A">
      <w:pPr>
        <w:pStyle w:val="FootnoteText"/>
        <w:rPr>
          <w:sz w:val="22"/>
          <w:szCs w:val="22"/>
        </w:rPr>
      </w:pPr>
      <w:r w:rsidRPr="00AB631D">
        <w:rPr>
          <w:sz w:val="22"/>
          <w:szCs w:val="22"/>
        </w:rPr>
        <w:t xml:space="preserve">Kiernan, Pauline, </w:t>
      </w:r>
      <w:r w:rsidRPr="00AB631D">
        <w:rPr>
          <w:i/>
          <w:sz w:val="22"/>
          <w:szCs w:val="22"/>
        </w:rPr>
        <w:t>Staging Shakespeare at the New Globe</w:t>
      </w:r>
      <w:r w:rsidRPr="00AB631D">
        <w:rPr>
          <w:sz w:val="22"/>
          <w:szCs w:val="22"/>
        </w:rPr>
        <w:t>, (</w:t>
      </w:r>
      <w:proofErr w:type="spellStart"/>
      <w:r w:rsidRPr="00AB631D">
        <w:rPr>
          <w:sz w:val="22"/>
          <w:szCs w:val="22"/>
        </w:rPr>
        <w:t>Houndmills</w:t>
      </w:r>
      <w:proofErr w:type="spellEnd"/>
      <w:r w:rsidRPr="00AB631D">
        <w:rPr>
          <w:sz w:val="22"/>
          <w:szCs w:val="22"/>
        </w:rPr>
        <w:t xml:space="preserve">, Basingstoke, Hampshire, and London: Macmillan Press Ltd, 1999) </w:t>
      </w:r>
    </w:p>
    <w:p w14:paraId="2E0B6C2D" w14:textId="77777777" w:rsidR="0004606A" w:rsidRDefault="0004606A" w:rsidP="0004606A">
      <w:pPr>
        <w:pStyle w:val="FootnoteText"/>
        <w:rPr>
          <w:sz w:val="22"/>
          <w:szCs w:val="22"/>
        </w:rPr>
      </w:pPr>
    </w:p>
    <w:p w14:paraId="0741C821" w14:textId="77777777" w:rsidR="0004606A" w:rsidRPr="00681DB9" w:rsidRDefault="0004606A" w:rsidP="0004606A">
      <w:pPr>
        <w:rPr>
          <w:i/>
          <w:color w:val="121212"/>
          <w:sz w:val="20"/>
          <w:szCs w:val="20"/>
          <w:shd w:val="clear" w:color="auto" w:fill="FFFFFF"/>
        </w:rPr>
      </w:pPr>
      <w:r>
        <w:t xml:space="preserve">Moore, Rowan, </w:t>
      </w:r>
      <w:r w:rsidRPr="00681DB9">
        <w:rPr>
          <w:color w:val="121212"/>
          <w:sz w:val="20"/>
          <w:szCs w:val="20"/>
          <w:shd w:val="clear" w:color="auto" w:fill="FFFFFF"/>
        </w:rPr>
        <w:t>‘Sam Wanamaker Playhouse, review’</w:t>
      </w:r>
      <w:r>
        <w:rPr>
          <w:color w:val="121212"/>
          <w:sz w:val="20"/>
          <w:szCs w:val="20"/>
          <w:shd w:val="clear" w:color="auto" w:fill="FFFFFF"/>
        </w:rPr>
        <w:t>,</w:t>
      </w:r>
      <w:r w:rsidRPr="00681DB9">
        <w:rPr>
          <w:color w:val="121212"/>
          <w:sz w:val="20"/>
          <w:szCs w:val="20"/>
          <w:shd w:val="clear" w:color="auto" w:fill="FFFFFF"/>
        </w:rPr>
        <w:t xml:space="preserve"> </w:t>
      </w:r>
      <w:r w:rsidRPr="00681DB9">
        <w:rPr>
          <w:i/>
          <w:color w:val="121212"/>
          <w:sz w:val="20"/>
          <w:szCs w:val="20"/>
          <w:shd w:val="clear" w:color="auto" w:fill="FFFFFF"/>
        </w:rPr>
        <w:t xml:space="preserve">The Observer </w:t>
      </w:r>
      <w:r w:rsidRPr="00681DB9">
        <w:rPr>
          <w:color w:val="121212"/>
          <w:sz w:val="20"/>
          <w:szCs w:val="20"/>
          <w:shd w:val="clear" w:color="auto" w:fill="FFFFFF"/>
        </w:rPr>
        <w:t>(Jan 11, 2014</w:t>
      </w:r>
      <w:r>
        <w:rPr>
          <w:color w:val="121212"/>
          <w:sz w:val="20"/>
          <w:szCs w:val="20"/>
          <w:shd w:val="clear" w:color="auto" w:fill="FFFFFF"/>
        </w:rPr>
        <w:t>),</w:t>
      </w:r>
    </w:p>
    <w:p w14:paraId="01A73BEF" w14:textId="77777777" w:rsidR="0004606A" w:rsidRPr="008F3793" w:rsidRDefault="0004606A" w:rsidP="0004606A">
      <w:r w:rsidRPr="008F3793">
        <w:t>&lt;</w:t>
      </w:r>
      <w:hyperlink r:id="rId21" w:history="1">
        <w:r w:rsidRPr="008F3793">
          <w:rPr>
            <w:rStyle w:val="Hyperlink"/>
          </w:rPr>
          <w:t>https://www.theguardian.com/artanddesign/2014/jan/12/sam-wanamaker-playhouse-globe-review</w:t>
        </w:r>
      </w:hyperlink>
      <w:r w:rsidRPr="008F3793">
        <w:t>&gt; [accessed May 30, 2019]</w:t>
      </w:r>
    </w:p>
    <w:p w14:paraId="07B2FE2B" w14:textId="77777777" w:rsidR="0004606A" w:rsidRPr="00AB631D" w:rsidRDefault="0004606A" w:rsidP="0004606A">
      <w:pPr>
        <w:pStyle w:val="FootnoteText"/>
        <w:rPr>
          <w:sz w:val="22"/>
          <w:szCs w:val="22"/>
        </w:rPr>
      </w:pPr>
    </w:p>
    <w:p w14:paraId="78CD6FE4" w14:textId="77777777" w:rsidR="0004606A" w:rsidRDefault="0004606A" w:rsidP="0004606A">
      <w:pPr>
        <w:pStyle w:val="FootnoteText"/>
        <w:rPr>
          <w:sz w:val="22"/>
          <w:szCs w:val="22"/>
        </w:rPr>
      </w:pPr>
      <w:proofErr w:type="spellStart"/>
      <w:r w:rsidRPr="00AB631D">
        <w:rPr>
          <w:color w:val="222222"/>
          <w:sz w:val="22"/>
          <w:szCs w:val="22"/>
          <w:bdr w:val="none" w:sz="0" w:space="0" w:color="auto" w:frame="1"/>
          <w:shd w:val="clear" w:color="auto" w:fill="FFFFFF"/>
        </w:rPr>
        <w:t>Mulryne</w:t>
      </w:r>
      <w:proofErr w:type="spellEnd"/>
      <w:r w:rsidRPr="00AB631D">
        <w:rPr>
          <w:color w:val="222222"/>
          <w:sz w:val="22"/>
          <w:szCs w:val="22"/>
          <w:bdr w:val="none" w:sz="0" w:space="0" w:color="auto" w:frame="1"/>
          <w:shd w:val="clear" w:color="auto" w:fill="FFFFFF"/>
        </w:rPr>
        <w:t>, J. R.</w:t>
      </w:r>
      <w:r>
        <w:rPr>
          <w:color w:val="222222"/>
          <w:sz w:val="22"/>
          <w:szCs w:val="22"/>
          <w:bdr w:val="none" w:sz="0" w:space="0" w:color="auto" w:frame="1"/>
          <w:shd w:val="clear" w:color="auto" w:fill="FFFFFF"/>
        </w:rPr>
        <w:t>,</w:t>
      </w:r>
      <w:r w:rsidRPr="00AB631D">
        <w:rPr>
          <w:color w:val="222222"/>
          <w:sz w:val="22"/>
          <w:szCs w:val="22"/>
          <w:bdr w:val="none" w:sz="0" w:space="0" w:color="auto" w:frame="1"/>
          <w:shd w:val="clear" w:color="auto" w:fill="FFFFFF"/>
        </w:rPr>
        <w:t xml:space="preserve"> </w:t>
      </w:r>
      <w:r>
        <w:rPr>
          <w:color w:val="222222"/>
          <w:sz w:val="22"/>
          <w:szCs w:val="22"/>
          <w:bdr w:val="none" w:sz="0" w:space="0" w:color="auto" w:frame="1"/>
          <w:shd w:val="clear" w:color="auto" w:fill="FFFFFF"/>
        </w:rPr>
        <w:t xml:space="preserve">Margaret </w:t>
      </w:r>
      <w:r w:rsidRPr="00AB631D">
        <w:rPr>
          <w:color w:val="222222"/>
          <w:sz w:val="22"/>
          <w:szCs w:val="22"/>
          <w:bdr w:val="none" w:sz="0" w:space="0" w:color="auto" w:frame="1"/>
          <w:shd w:val="clear" w:color="auto" w:fill="FFFFFF"/>
        </w:rPr>
        <w:t xml:space="preserve">Shewing, </w:t>
      </w:r>
      <w:r>
        <w:rPr>
          <w:color w:val="222222"/>
          <w:sz w:val="22"/>
          <w:szCs w:val="22"/>
          <w:bdr w:val="none" w:sz="0" w:space="0" w:color="auto" w:frame="1"/>
          <w:shd w:val="clear" w:color="auto" w:fill="FFFFFF"/>
        </w:rPr>
        <w:t>and Andrew</w:t>
      </w:r>
      <w:r w:rsidRPr="00AB631D">
        <w:rPr>
          <w:color w:val="222222"/>
          <w:sz w:val="22"/>
          <w:szCs w:val="22"/>
          <w:bdr w:val="none" w:sz="0" w:space="0" w:color="auto" w:frame="1"/>
          <w:shd w:val="clear" w:color="auto" w:fill="FFFFFF"/>
        </w:rPr>
        <w:t xml:space="preserve"> </w:t>
      </w:r>
      <w:proofErr w:type="spellStart"/>
      <w:r w:rsidRPr="00AB631D">
        <w:rPr>
          <w:color w:val="222222"/>
          <w:sz w:val="22"/>
          <w:szCs w:val="22"/>
          <w:bdr w:val="none" w:sz="0" w:space="0" w:color="auto" w:frame="1"/>
          <w:shd w:val="clear" w:color="auto" w:fill="FFFFFF"/>
        </w:rPr>
        <w:t>Gurr</w:t>
      </w:r>
      <w:proofErr w:type="spellEnd"/>
      <w:r w:rsidRPr="00AB631D">
        <w:rPr>
          <w:color w:val="222222"/>
          <w:sz w:val="22"/>
          <w:szCs w:val="22"/>
          <w:bdr w:val="none" w:sz="0" w:space="0" w:color="auto" w:frame="1"/>
          <w:shd w:val="clear" w:color="auto" w:fill="FFFFFF"/>
        </w:rPr>
        <w:t xml:space="preserve">, </w:t>
      </w:r>
      <w:r w:rsidRPr="00AB631D">
        <w:rPr>
          <w:i/>
          <w:iCs/>
          <w:color w:val="222222"/>
          <w:sz w:val="22"/>
          <w:szCs w:val="22"/>
          <w:shd w:val="clear" w:color="auto" w:fill="FFFFFF"/>
        </w:rPr>
        <w:t xml:space="preserve">Shakespeare's Globe </w:t>
      </w:r>
      <w:proofErr w:type="gramStart"/>
      <w:r w:rsidRPr="00AB631D">
        <w:rPr>
          <w:i/>
          <w:iCs/>
          <w:color w:val="222222"/>
          <w:sz w:val="22"/>
          <w:szCs w:val="22"/>
          <w:shd w:val="clear" w:color="auto" w:fill="FFFFFF"/>
        </w:rPr>
        <w:t>Rebuilt</w:t>
      </w:r>
      <w:r>
        <w:rPr>
          <w:color w:val="222222"/>
          <w:sz w:val="22"/>
          <w:szCs w:val="22"/>
          <w:bdr w:val="none" w:sz="0" w:space="0" w:color="auto" w:frame="1"/>
          <w:shd w:val="clear" w:color="auto" w:fill="FFFFFF"/>
        </w:rPr>
        <w:t xml:space="preserve"> </w:t>
      </w:r>
      <w:r w:rsidRPr="00AB631D">
        <w:rPr>
          <w:color w:val="222222"/>
          <w:sz w:val="22"/>
          <w:szCs w:val="22"/>
          <w:bdr w:val="none" w:sz="0" w:space="0" w:color="auto" w:frame="1"/>
          <w:shd w:val="clear" w:color="auto" w:fill="FFFFFF"/>
        </w:rPr>
        <w:t xml:space="preserve"> </w:t>
      </w:r>
      <w:r>
        <w:rPr>
          <w:color w:val="222222"/>
          <w:sz w:val="22"/>
          <w:szCs w:val="22"/>
          <w:bdr w:val="none" w:sz="0" w:space="0" w:color="auto" w:frame="1"/>
          <w:shd w:val="clear" w:color="auto" w:fill="FFFFFF"/>
        </w:rPr>
        <w:t>(</w:t>
      </w:r>
      <w:proofErr w:type="gramEnd"/>
      <w:r>
        <w:rPr>
          <w:color w:val="222222"/>
          <w:sz w:val="22"/>
          <w:szCs w:val="22"/>
          <w:bdr w:val="none" w:sz="0" w:space="0" w:color="auto" w:frame="1"/>
          <w:shd w:val="clear" w:color="auto" w:fill="FFFFFF"/>
        </w:rPr>
        <w:t xml:space="preserve">Cambridge: </w:t>
      </w:r>
      <w:r w:rsidRPr="00AB631D">
        <w:rPr>
          <w:color w:val="222222"/>
          <w:sz w:val="22"/>
          <w:szCs w:val="22"/>
          <w:bdr w:val="none" w:sz="0" w:space="0" w:color="auto" w:frame="1"/>
          <w:shd w:val="clear" w:color="auto" w:fill="FFFFFF"/>
        </w:rPr>
        <w:t>Cambridge University Press</w:t>
      </w:r>
      <w:r>
        <w:rPr>
          <w:color w:val="222222"/>
          <w:sz w:val="22"/>
          <w:szCs w:val="22"/>
          <w:bdr w:val="none" w:sz="0" w:space="0" w:color="auto" w:frame="1"/>
          <w:shd w:val="clear" w:color="auto" w:fill="FFFFFF"/>
        </w:rPr>
        <w:t xml:space="preserve">, </w:t>
      </w:r>
      <w:r w:rsidRPr="00AB631D">
        <w:rPr>
          <w:color w:val="222222"/>
          <w:sz w:val="22"/>
          <w:szCs w:val="22"/>
          <w:bdr w:val="none" w:sz="0" w:space="0" w:color="auto" w:frame="1"/>
          <w:shd w:val="clear" w:color="auto" w:fill="FFFFFF"/>
        </w:rPr>
        <w:t>1997</w:t>
      </w:r>
      <w:r>
        <w:rPr>
          <w:color w:val="222222"/>
          <w:sz w:val="22"/>
          <w:szCs w:val="22"/>
          <w:bdr w:val="none" w:sz="0" w:space="0" w:color="auto" w:frame="1"/>
          <w:shd w:val="clear" w:color="auto" w:fill="FFFFFF"/>
        </w:rPr>
        <w:t>)</w:t>
      </w:r>
      <w:r w:rsidRPr="00AB631D">
        <w:rPr>
          <w:sz w:val="22"/>
          <w:szCs w:val="22"/>
        </w:rPr>
        <w:t xml:space="preserve"> </w:t>
      </w:r>
    </w:p>
    <w:p w14:paraId="7C4A72FA" w14:textId="77777777" w:rsidR="0004606A" w:rsidRDefault="0004606A" w:rsidP="0004606A">
      <w:pPr>
        <w:pStyle w:val="FootnoteText"/>
        <w:rPr>
          <w:sz w:val="22"/>
          <w:szCs w:val="22"/>
        </w:rPr>
      </w:pPr>
    </w:p>
    <w:p w14:paraId="4F29CDB1" w14:textId="77777777" w:rsidR="0004606A" w:rsidRPr="008F3793" w:rsidRDefault="0004606A" w:rsidP="0004606A">
      <w:pPr>
        <w:pStyle w:val="FootnoteText"/>
        <w:rPr>
          <w:sz w:val="22"/>
          <w:szCs w:val="22"/>
        </w:rPr>
      </w:pPr>
      <w:r w:rsidRPr="008F3793">
        <w:rPr>
          <w:sz w:val="22"/>
          <w:szCs w:val="22"/>
        </w:rPr>
        <w:t xml:space="preserve">Pettitt, Thomas, ‘New Britain’s Dome’, author’s final draft of an article published in </w:t>
      </w:r>
      <w:r w:rsidRPr="008F3793">
        <w:rPr>
          <w:i/>
          <w:sz w:val="22"/>
          <w:szCs w:val="22"/>
        </w:rPr>
        <w:t>Anglo-Files</w:t>
      </w:r>
      <w:r w:rsidRPr="008F3793">
        <w:rPr>
          <w:sz w:val="22"/>
          <w:szCs w:val="22"/>
        </w:rPr>
        <w:t>, No. 122 (December 2001)</w:t>
      </w:r>
    </w:p>
    <w:p w14:paraId="11C4D64C" w14:textId="77777777" w:rsidR="0004606A" w:rsidRPr="00AB631D" w:rsidRDefault="0004606A" w:rsidP="0004606A">
      <w:pPr>
        <w:pStyle w:val="FootnoteText"/>
        <w:rPr>
          <w:sz w:val="22"/>
          <w:szCs w:val="22"/>
        </w:rPr>
      </w:pPr>
      <w:bookmarkStart w:id="17" w:name="_Hlk9956775"/>
    </w:p>
    <w:bookmarkEnd w:id="17"/>
    <w:p w14:paraId="475DD0AA" w14:textId="77777777" w:rsidR="0004606A" w:rsidRPr="00AB631D" w:rsidRDefault="0004606A" w:rsidP="0004606A">
      <w:r w:rsidRPr="00AB631D">
        <w:t xml:space="preserve">Romano, Serena, ‘Giotto e la </w:t>
      </w:r>
      <w:proofErr w:type="spellStart"/>
      <w:r w:rsidRPr="00AB631D">
        <w:t>nuova</w:t>
      </w:r>
      <w:proofErr w:type="spellEnd"/>
      <w:r w:rsidRPr="00AB631D">
        <w:t xml:space="preserve"> </w:t>
      </w:r>
      <w:proofErr w:type="spellStart"/>
      <w:r w:rsidRPr="00AB631D">
        <w:t>pittura</w:t>
      </w:r>
      <w:proofErr w:type="spellEnd"/>
      <w:r w:rsidRPr="00AB631D">
        <w:t xml:space="preserve">’ in </w:t>
      </w:r>
      <w:r w:rsidRPr="00AB631D">
        <w:rPr>
          <w:i/>
        </w:rPr>
        <w:t xml:space="preserve">Il </w:t>
      </w:r>
      <w:proofErr w:type="spellStart"/>
      <w:r w:rsidRPr="00AB631D">
        <w:rPr>
          <w:i/>
        </w:rPr>
        <w:t>Secolo</w:t>
      </w:r>
      <w:proofErr w:type="spellEnd"/>
      <w:r w:rsidRPr="00AB631D">
        <w:rPr>
          <w:i/>
        </w:rPr>
        <w:t xml:space="preserve"> di Giotto </w:t>
      </w:r>
      <w:proofErr w:type="spellStart"/>
      <w:r w:rsidRPr="00AB631D">
        <w:rPr>
          <w:i/>
        </w:rPr>
        <w:t>nel</w:t>
      </w:r>
      <w:proofErr w:type="spellEnd"/>
      <w:r w:rsidRPr="00AB631D">
        <w:rPr>
          <w:i/>
        </w:rPr>
        <w:t xml:space="preserve"> Veneto</w:t>
      </w:r>
      <w:r w:rsidRPr="00AB631D">
        <w:t xml:space="preserve">, ed. by Giovanna Valenzano and Federica </w:t>
      </w:r>
      <w:proofErr w:type="spellStart"/>
      <w:r w:rsidRPr="00AB631D">
        <w:t>Toniolo</w:t>
      </w:r>
      <w:proofErr w:type="spellEnd"/>
      <w:r w:rsidRPr="00AB631D">
        <w:t xml:space="preserve"> (Venezia: IVSLA, 20007) </w:t>
      </w:r>
    </w:p>
    <w:p w14:paraId="751AE64B" w14:textId="34804726" w:rsidR="0004606A" w:rsidRDefault="0004606A" w:rsidP="0004606A">
      <w:r w:rsidRPr="00AB631D">
        <w:rPr>
          <w:rFonts w:cs="Code"/>
          <w:color w:val="000000"/>
        </w:rPr>
        <w:lastRenderedPageBreak/>
        <w:t>Schwarz, Michael Viktor</w:t>
      </w:r>
      <w:r w:rsidRPr="00AB631D">
        <w:t xml:space="preserve">, ‘Padua, its Arena and the Arena Chapel: A Liturgical Ensemble’, </w:t>
      </w:r>
      <w:r w:rsidRPr="00AB631D">
        <w:rPr>
          <w:rFonts w:cs="Code"/>
          <w:i/>
          <w:color w:val="000000"/>
        </w:rPr>
        <w:t xml:space="preserve">Journal of the Warburg and </w:t>
      </w:r>
      <w:proofErr w:type="spellStart"/>
      <w:r w:rsidRPr="00AB631D">
        <w:rPr>
          <w:rFonts w:cs="Code"/>
          <w:i/>
          <w:color w:val="000000"/>
        </w:rPr>
        <w:t>Courtauld</w:t>
      </w:r>
      <w:proofErr w:type="spellEnd"/>
      <w:r w:rsidRPr="00AB631D">
        <w:rPr>
          <w:rFonts w:cs="Code"/>
          <w:i/>
          <w:color w:val="000000"/>
        </w:rPr>
        <w:t xml:space="preserve"> Institutes</w:t>
      </w:r>
      <w:r w:rsidRPr="00AB631D">
        <w:rPr>
          <w:rFonts w:cs="Code"/>
          <w:color w:val="000000"/>
        </w:rPr>
        <w:t>, Vol. 73 (2010), 39-64</w:t>
      </w:r>
      <w:r w:rsidRPr="00AB631D">
        <w:t xml:space="preserve"> </w:t>
      </w:r>
    </w:p>
    <w:p w14:paraId="38365333" w14:textId="77777777" w:rsidR="0004606A" w:rsidRDefault="0004606A" w:rsidP="0004606A"/>
    <w:p w14:paraId="2401B19A" w14:textId="77777777" w:rsidR="0004606A" w:rsidRPr="008F3793" w:rsidRDefault="0004606A" w:rsidP="0004606A">
      <w:pPr>
        <w:pStyle w:val="FootnoteText"/>
        <w:rPr>
          <w:sz w:val="22"/>
          <w:szCs w:val="22"/>
        </w:rPr>
      </w:pPr>
      <w:r w:rsidRPr="008F3793">
        <w:rPr>
          <w:sz w:val="22"/>
          <w:szCs w:val="22"/>
        </w:rPr>
        <w:t>Shakespeare’s Globe mini-documentary, published by Gro Video Limited, (</w:t>
      </w:r>
      <w:proofErr w:type="gramStart"/>
      <w:r w:rsidRPr="008F3793">
        <w:rPr>
          <w:sz w:val="22"/>
          <w:szCs w:val="22"/>
        </w:rPr>
        <w:t>Dec.,</w:t>
      </w:r>
      <w:proofErr w:type="gramEnd"/>
      <w:r w:rsidRPr="008F3793">
        <w:rPr>
          <w:sz w:val="22"/>
          <w:szCs w:val="22"/>
        </w:rPr>
        <w:t xml:space="preserve"> 22, 2011),</w:t>
      </w:r>
    </w:p>
    <w:p w14:paraId="70071937" w14:textId="77777777" w:rsidR="0004606A" w:rsidRPr="008F3793" w:rsidRDefault="0004606A" w:rsidP="0004606A">
      <w:pPr>
        <w:pStyle w:val="FootnoteText"/>
        <w:rPr>
          <w:sz w:val="22"/>
          <w:szCs w:val="22"/>
        </w:rPr>
      </w:pPr>
      <w:r w:rsidRPr="008F3793">
        <w:rPr>
          <w:sz w:val="22"/>
          <w:szCs w:val="22"/>
        </w:rPr>
        <w:t>&lt;</w:t>
      </w:r>
      <w:hyperlink r:id="rId22" w:history="1">
        <w:r w:rsidRPr="008F3793">
          <w:rPr>
            <w:rStyle w:val="Hyperlink"/>
            <w:sz w:val="22"/>
            <w:szCs w:val="22"/>
          </w:rPr>
          <w:t>https://www.youtube.com/watch?v=b9uDK3xsLYk</w:t>
        </w:r>
      </w:hyperlink>
      <w:r w:rsidRPr="008F3793">
        <w:rPr>
          <w:rStyle w:val="Hyperlink"/>
          <w:sz w:val="22"/>
          <w:szCs w:val="22"/>
        </w:rPr>
        <w:t>&gt;</w:t>
      </w:r>
      <w:r w:rsidRPr="008F3793">
        <w:rPr>
          <w:sz w:val="22"/>
          <w:szCs w:val="22"/>
        </w:rPr>
        <w:t xml:space="preserve"> [accessed May 28, 2019]</w:t>
      </w:r>
    </w:p>
    <w:p w14:paraId="5B5F3CA1" w14:textId="77777777" w:rsidR="0004606A" w:rsidRPr="00AB631D" w:rsidRDefault="0004606A" w:rsidP="0004606A"/>
    <w:p w14:paraId="6FA5CAD2" w14:textId="77777777" w:rsidR="0004606A" w:rsidRPr="00AB631D" w:rsidRDefault="0004606A" w:rsidP="0004606A"/>
    <w:p w14:paraId="5995BD1E" w14:textId="77777777" w:rsidR="0004606A" w:rsidRDefault="0004606A" w:rsidP="00B334D6"/>
    <w:p w14:paraId="7AB0E749" w14:textId="77777777" w:rsidR="00B334D6" w:rsidRDefault="00B334D6" w:rsidP="00B334D6"/>
    <w:p w14:paraId="6FA5CBD6" w14:textId="77777777" w:rsidR="00B334D6" w:rsidRDefault="00B334D6" w:rsidP="00B334D6"/>
    <w:p w14:paraId="4689B55F" w14:textId="77777777" w:rsidR="00B334D6" w:rsidRDefault="00B334D6" w:rsidP="00B334D6"/>
    <w:p w14:paraId="2BFFD541" w14:textId="77777777" w:rsidR="00B334D6" w:rsidRPr="000030D9" w:rsidRDefault="00B334D6" w:rsidP="00B334D6">
      <w:pPr>
        <w:rPr>
          <w:i/>
        </w:rPr>
      </w:pPr>
    </w:p>
    <w:p w14:paraId="10A4ECFE" w14:textId="77777777" w:rsidR="00B334D6" w:rsidRDefault="00B334D6" w:rsidP="00B334D6"/>
    <w:p w14:paraId="22247F9A" w14:textId="77777777" w:rsidR="00B334D6" w:rsidRDefault="00B334D6" w:rsidP="00B334D6"/>
    <w:p w14:paraId="6D3FFAAE" w14:textId="77777777" w:rsidR="00B334D6" w:rsidRDefault="00B334D6" w:rsidP="00B334D6"/>
    <w:p w14:paraId="4A80C6D8" w14:textId="77777777" w:rsidR="00B334D6" w:rsidRDefault="00B334D6" w:rsidP="00B334D6"/>
    <w:p w14:paraId="49591A05" w14:textId="77777777" w:rsidR="00B334D6" w:rsidRPr="003666C0" w:rsidRDefault="00B334D6" w:rsidP="00B334D6"/>
    <w:p w14:paraId="7A480B94" w14:textId="77777777" w:rsidR="00B334D6" w:rsidRPr="003666C0" w:rsidRDefault="00B334D6" w:rsidP="00B334D6"/>
    <w:p w14:paraId="38F11DD5" w14:textId="77777777" w:rsidR="00B334D6" w:rsidRPr="003666C0" w:rsidRDefault="00B334D6" w:rsidP="00B334D6"/>
    <w:p w14:paraId="151251F8" w14:textId="77777777" w:rsidR="00B334D6" w:rsidRPr="000030D9" w:rsidRDefault="00B334D6" w:rsidP="00B334D6">
      <w:pPr>
        <w:rPr>
          <w:i/>
        </w:rPr>
      </w:pPr>
    </w:p>
    <w:p w14:paraId="7ADF458C" w14:textId="77777777" w:rsidR="00B334D6" w:rsidRPr="000030D9" w:rsidRDefault="00B334D6" w:rsidP="00B334D6">
      <w:pPr>
        <w:rPr>
          <w:i/>
        </w:rPr>
      </w:pPr>
    </w:p>
    <w:p w14:paraId="627BFD60" w14:textId="77777777" w:rsidR="00B334D6" w:rsidRPr="000030D9" w:rsidRDefault="00B334D6" w:rsidP="00B334D6">
      <w:pPr>
        <w:rPr>
          <w:i/>
        </w:rPr>
      </w:pPr>
    </w:p>
    <w:p w14:paraId="49B42CE8" w14:textId="77777777" w:rsidR="00B334D6" w:rsidRPr="000030D9" w:rsidRDefault="00B334D6" w:rsidP="00B334D6">
      <w:pPr>
        <w:rPr>
          <w:i/>
        </w:rPr>
      </w:pPr>
    </w:p>
    <w:p w14:paraId="202BA2BD" w14:textId="77777777" w:rsidR="00B334D6" w:rsidRPr="000030D9" w:rsidRDefault="00B334D6" w:rsidP="00B334D6">
      <w:pPr>
        <w:rPr>
          <w:i/>
        </w:rPr>
      </w:pPr>
    </w:p>
    <w:p w14:paraId="450EFA10" w14:textId="77777777" w:rsidR="00B334D6" w:rsidRPr="000030D9" w:rsidRDefault="00B334D6" w:rsidP="00B334D6">
      <w:pPr>
        <w:rPr>
          <w:i/>
        </w:rPr>
      </w:pPr>
    </w:p>
    <w:p w14:paraId="6A9C03A3" w14:textId="77777777" w:rsidR="00B334D6" w:rsidRPr="000030D9" w:rsidRDefault="00B334D6" w:rsidP="00B334D6">
      <w:pPr>
        <w:rPr>
          <w:i/>
        </w:rPr>
      </w:pPr>
    </w:p>
    <w:p w14:paraId="7B17EEDF" w14:textId="77777777" w:rsidR="00E363D9" w:rsidRPr="00F16203" w:rsidRDefault="00E363D9" w:rsidP="00B334D6">
      <w:pPr>
        <w:pStyle w:val="Heading1"/>
        <w:rPr>
          <w:rFonts w:eastAsia="Times New Roman" w:cstheme="minorHAnsi"/>
          <w:bCs/>
          <w:lang w:eastAsia="en-CA"/>
        </w:rPr>
      </w:pPr>
    </w:p>
    <w:sectPr w:rsidR="00E363D9" w:rsidRPr="00F16203">
      <w:headerReference w:type="default" r:id="rId2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A5398E" w14:textId="77777777" w:rsidR="00915B20" w:rsidRDefault="00915B20" w:rsidP="0058405F">
      <w:r>
        <w:separator/>
      </w:r>
    </w:p>
  </w:endnote>
  <w:endnote w:type="continuationSeparator" w:id="0">
    <w:p w14:paraId="383AF0A7" w14:textId="77777777" w:rsidR="00915B20" w:rsidRDefault="00915B20" w:rsidP="005840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Code">
    <w:altName w:val="Calibri"/>
    <w:panose1 w:val="00000000000000000000"/>
    <w:charset w:val="00"/>
    <w:family w:val="swiss"/>
    <w:notTrueType/>
    <w:pitch w:val="default"/>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0E5FCD" w14:textId="77777777" w:rsidR="00915B20" w:rsidRDefault="00915B20" w:rsidP="0058405F">
      <w:r>
        <w:separator/>
      </w:r>
    </w:p>
  </w:footnote>
  <w:footnote w:type="continuationSeparator" w:id="0">
    <w:p w14:paraId="178C0C30" w14:textId="77777777" w:rsidR="00915B20" w:rsidRDefault="00915B20" w:rsidP="0058405F">
      <w:r>
        <w:continuationSeparator/>
      </w:r>
    </w:p>
  </w:footnote>
  <w:footnote w:id="1">
    <w:p w14:paraId="6B5142AD" w14:textId="1F5D1F43" w:rsidR="00AA4915" w:rsidRDefault="00AA4915" w:rsidP="00B334D6">
      <w:pPr>
        <w:pStyle w:val="FootnoteText"/>
      </w:pPr>
      <w:r>
        <w:rPr>
          <w:rStyle w:val="FootnoteReference"/>
        </w:rPr>
        <w:footnoteRef/>
      </w:r>
      <w:r>
        <w:t xml:space="preserve"> </w:t>
      </w:r>
      <w:r w:rsidRPr="007F1DE0">
        <w:t>Michael Viktor Schwarz, ‘Padua, its Arena and the Arena Chapel: A Liturgical Ensemble’</w:t>
      </w:r>
      <w:r w:rsidRPr="007F1DE0">
        <w:rPr>
          <w:i/>
        </w:rPr>
        <w:t xml:space="preserve">, Journal of the Warburg and </w:t>
      </w:r>
      <w:proofErr w:type="spellStart"/>
      <w:r w:rsidRPr="007F1DE0">
        <w:rPr>
          <w:i/>
        </w:rPr>
        <w:t>Courtauld</w:t>
      </w:r>
      <w:proofErr w:type="spellEnd"/>
      <w:r w:rsidRPr="007F1DE0">
        <w:rPr>
          <w:i/>
        </w:rPr>
        <w:t xml:space="preserve"> Institutes,</w:t>
      </w:r>
      <w:r w:rsidRPr="007F1DE0">
        <w:t xml:space="preserve"> Vol. 73 (2010), 39-64, (47)</w:t>
      </w:r>
      <w:r w:rsidR="00681DB9">
        <w:t>.</w:t>
      </w:r>
    </w:p>
  </w:footnote>
  <w:footnote w:id="2">
    <w:p w14:paraId="38D469ED" w14:textId="77777777" w:rsidR="00AA4915" w:rsidRPr="00CC0EFC" w:rsidRDefault="00AA4915" w:rsidP="00B334D6">
      <w:pPr>
        <w:pStyle w:val="FootnoteText"/>
      </w:pPr>
      <w:r w:rsidRPr="00CC0EFC">
        <w:rPr>
          <w:rStyle w:val="FootnoteReference"/>
        </w:rPr>
        <w:footnoteRef/>
      </w:r>
      <w:r w:rsidRPr="00CC0EFC">
        <w:t xml:space="preserve"> </w:t>
      </w:r>
      <w:bookmarkStart w:id="2" w:name="_Hlk9954574"/>
      <w:bookmarkStart w:id="3" w:name="_Hlk9789702"/>
      <w:proofErr w:type="spellStart"/>
      <w:r w:rsidRPr="00CC0EFC">
        <w:t>Giordana</w:t>
      </w:r>
      <w:proofErr w:type="spellEnd"/>
      <w:r w:rsidRPr="00CC0EFC">
        <w:t xml:space="preserve"> Mariana Canova, ‘Padua and the Stars: Medieval Painting and Illuminated Manuscripts’, </w:t>
      </w:r>
      <w:r w:rsidRPr="00CC0EFC">
        <w:rPr>
          <w:i/>
        </w:rPr>
        <w:t>The Inspiration of Astronomical Phenomena VI</w:t>
      </w:r>
      <w:r w:rsidRPr="00CC0EFC">
        <w:t xml:space="preserve">, ASP Conference Series, Vol. 441, </w:t>
      </w:r>
      <w:r>
        <w:t xml:space="preserve">ed. by </w:t>
      </w:r>
      <w:r w:rsidRPr="00CC0EFC">
        <w:t xml:space="preserve">Enrico Maria </w:t>
      </w:r>
      <w:proofErr w:type="spellStart"/>
      <w:r w:rsidRPr="00CC0EFC">
        <w:t>Corsini</w:t>
      </w:r>
      <w:proofErr w:type="spellEnd"/>
      <w:r>
        <w:t xml:space="preserve">, (San Francisco: </w:t>
      </w:r>
      <w:r w:rsidRPr="00CC0EFC">
        <w:t xml:space="preserve"> Astronomical Society of the Pacific</w:t>
      </w:r>
      <w:r>
        <w:t>, 2011)</w:t>
      </w:r>
      <w:r w:rsidRPr="00CC0EFC">
        <w:t xml:space="preserve">, </w:t>
      </w:r>
      <w:bookmarkEnd w:id="2"/>
      <w:r>
        <w:t>(</w:t>
      </w:r>
      <w:r w:rsidRPr="00CC0EFC">
        <w:t>112</w:t>
      </w:r>
      <w:bookmarkEnd w:id="3"/>
      <w:r>
        <w:t>).</w:t>
      </w:r>
    </w:p>
  </w:footnote>
  <w:footnote w:id="3">
    <w:p w14:paraId="47F0785F" w14:textId="77777777" w:rsidR="00AA4915" w:rsidRPr="00CC0EFC" w:rsidRDefault="00AA4915" w:rsidP="00B334D6">
      <w:pPr>
        <w:pStyle w:val="FootnoteText"/>
      </w:pPr>
      <w:r w:rsidRPr="00CC0EFC">
        <w:rPr>
          <w:rStyle w:val="FootnoteReference"/>
        </w:rPr>
        <w:footnoteRef/>
      </w:r>
      <w:r w:rsidRPr="00CC0EFC">
        <w:t xml:space="preserve"> </w:t>
      </w:r>
      <w:r>
        <w:t xml:space="preserve">Laura Jacobus, ‘Giotto’s Annunciation in the Arena Chapel, Padua,’ </w:t>
      </w:r>
      <w:r w:rsidRPr="00BA56A2">
        <w:rPr>
          <w:i/>
        </w:rPr>
        <w:t>The Art Bulletin</w:t>
      </w:r>
      <w:r>
        <w:t>, Vol. 81, No. 1 (</w:t>
      </w:r>
      <w:proofErr w:type="gramStart"/>
      <w:r>
        <w:t>Mar.,</w:t>
      </w:r>
      <w:proofErr w:type="gramEnd"/>
      <w:r>
        <w:t xml:space="preserve"> 1999), 93-107, (104).</w:t>
      </w:r>
    </w:p>
  </w:footnote>
  <w:footnote w:id="4">
    <w:p w14:paraId="7892FA9F" w14:textId="3FE2464D" w:rsidR="00AA4915" w:rsidRPr="00681DB9" w:rsidRDefault="00AA4915" w:rsidP="00D06D7D">
      <w:pPr>
        <w:rPr>
          <w:i/>
          <w:color w:val="121212"/>
          <w:sz w:val="20"/>
          <w:szCs w:val="20"/>
          <w:shd w:val="clear" w:color="auto" w:fill="FFFFFF"/>
        </w:rPr>
      </w:pPr>
      <w:r>
        <w:rPr>
          <w:rStyle w:val="FootnoteReference"/>
        </w:rPr>
        <w:footnoteRef/>
      </w:r>
      <w:r>
        <w:t xml:space="preserve"> Rowan Moore</w:t>
      </w:r>
      <w:r w:rsidRPr="00681DB9">
        <w:t xml:space="preserve">, </w:t>
      </w:r>
      <w:r w:rsidRPr="00681DB9">
        <w:rPr>
          <w:color w:val="121212"/>
          <w:sz w:val="20"/>
          <w:szCs w:val="20"/>
          <w:shd w:val="clear" w:color="auto" w:fill="FFFFFF"/>
        </w:rPr>
        <w:t>‘Sam Wanamaker Playhouse</w:t>
      </w:r>
      <w:r w:rsidR="00681DB9" w:rsidRPr="00681DB9">
        <w:rPr>
          <w:color w:val="121212"/>
          <w:sz w:val="20"/>
          <w:szCs w:val="20"/>
          <w:shd w:val="clear" w:color="auto" w:fill="FFFFFF"/>
        </w:rPr>
        <w:t>,</w:t>
      </w:r>
      <w:r w:rsidRPr="00681DB9">
        <w:rPr>
          <w:color w:val="121212"/>
          <w:sz w:val="20"/>
          <w:szCs w:val="20"/>
          <w:shd w:val="clear" w:color="auto" w:fill="FFFFFF"/>
        </w:rPr>
        <w:t xml:space="preserve"> review’</w:t>
      </w:r>
      <w:r w:rsidR="00681DB9">
        <w:rPr>
          <w:color w:val="121212"/>
          <w:sz w:val="20"/>
          <w:szCs w:val="20"/>
          <w:shd w:val="clear" w:color="auto" w:fill="FFFFFF"/>
        </w:rPr>
        <w:t>,</w:t>
      </w:r>
      <w:r w:rsidRPr="00681DB9">
        <w:rPr>
          <w:color w:val="121212"/>
          <w:sz w:val="20"/>
          <w:szCs w:val="20"/>
          <w:shd w:val="clear" w:color="auto" w:fill="FFFFFF"/>
        </w:rPr>
        <w:t xml:space="preserve"> </w:t>
      </w:r>
      <w:r w:rsidRPr="00681DB9">
        <w:rPr>
          <w:i/>
          <w:color w:val="121212"/>
          <w:sz w:val="20"/>
          <w:szCs w:val="20"/>
          <w:shd w:val="clear" w:color="auto" w:fill="FFFFFF"/>
        </w:rPr>
        <w:t xml:space="preserve">The Observer </w:t>
      </w:r>
      <w:r w:rsidR="00681DB9" w:rsidRPr="00681DB9">
        <w:rPr>
          <w:color w:val="121212"/>
          <w:sz w:val="20"/>
          <w:szCs w:val="20"/>
          <w:shd w:val="clear" w:color="auto" w:fill="FFFFFF"/>
        </w:rPr>
        <w:t>(</w:t>
      </w:r>
      <w:r w:rsidRPr="00681DB9">
        <w:rPr>
          <w:color w:val="121212"/>
          <w:sz w:val="20"/>
          <w:szCs w:val="20"/>
          <w:shd w:val="clear" w:color="auto" w:fill="FFFFFF"/>
        </w:rPr>
        <w:t>Jan 11, 2014</w:t>
      </w:r>
      <w:r w:rsidR="00681DB9">
        <w:rPr>
          <w:color w:val="121212"/>
          <w:sz w:val="20"/>
          <w:szCs w:val="20"/>
          <w:shd w:val="clear" w:color="auto" w:fill="FFFFFF"/>
        </w:rPr>
        <w:t>)</w:t>
      </w:r>
      <w:r w:rsidR="00DF2E09">
        <w:rPr>
          <w:color w:val="121212"/>
          <w:sz w:val="20"/>
          <w:szCs w:val="20"/>
          <w:shd w:val="clear" w:color="auto" w:fill="FFFFFF"/>
        </w:rPr>
        <w:t>,</w:t>
      </w:r>
    </w:p>
    <w:p w14:paraId="33BFA737" w14:textId="0F4A882E" w:rsidR="00AA4915" w:rsidRPr="00D06D7D" w:rsidRDefault="00AA4915" w:rsidP="00D06D7D">
      <w:pPr>
        <w:rPr>
          <w:sz w:val="20"/>
          <w:szCs w:val="20"/>
        </w:rPr>
      </w:pPr>
      <w:r w:rsidRPr="00681DB9">
        <w:rPr>
          <w:sz w:val="20"/>
          <w:szCs w:val="20"/>
        </w:rPr>
        <w:t>&lt;</w:t>
      </w:r>
      <w:hyperlink r:id="rId1" w:history="1">
        <w:r w:rsidRPr="00681DB9">
          <w:rPr>
            <w:rStyle w:val="Hyperlink"/>
            <w:sz w:val="20"/>
            <w:szCs w:val="20"/>
          </w:rPr>
          <w:t>https://www.theguardian.com/artanddesign/2014/jan/12/sam-wanamaker-playhouse-globe-review</w:t>
        </w:r>
      </w:hyperlink>
      <w:r>
        <w:rPr>
          <w:sz w:val="20"/>
          <w:szCs w:val="20"/>
        </w:rPr>
        <w:t>&gt; [accessed May 30, 2019].</w:t>
      </w:r>
    </w:p>
  </w:footnote>
  <w:footnote w:id="5">
    <w:p w14:paraId="7EF31DB2" w14:textId="073FD632" w:rsidR="00AA4915" w:rsidRDefault="00AA4915" w:rsidP="00B334D6">
      <w:pPr>
        <w:pStyle w:val="FootnoteText"/>
      </w:pPr>
      <w:r>
        <w:rPr>
          <w:rStyle w:val="FootnoteReference"/>
        </w:rPr>
        <w:footnoteRef/>
      </w:r>
      <w:r>
        <w:t xml:space="preserve"> </w:t>
      </w:r>
      <w:bookmarkStart w:id="4" w:name="_Hlk10139674"/>
      <w:r w:rsidR="00681DB9">
        <w:t>Shakespeare’s Globe mini-</w:t>
      </w:r>
      <w:r>
        <w:t xml:space="preserve">documentary, published by Gro Video Limited, </w:t>
      </w:r>
      <w:r w:rsidR="00681DB9">
        <w:t>(</w:t>
      </w:r>
      <w:proofErr w:type="gramStart"/>
      <w:r>
        <w:t>Dec.,</w:t>
      </w:r>
      <w:proofErr w:type="gramEnd"/>
      <w:r>
        <w:t xml:space="preserve"> 22, 2011)</w:t>
      </w:r>
      <w:r w:rsidR="00DF2E09">
        <w:t>,</w:t>
      </w:r>
    </w:p>
    <w:p w14:paraId="4FC7259B" w14:textId="5FA4F4B8" w:rsidR="00AA4915" w:rsidRDefault="00681DB9" w:rsidP="00B334D6">
      <w:pPr>
        <w:pStyle w:val="FootnoteText"/>
      </w:pPr>
      <w:r>
        <w:t>&lt;</w:t>
      </w:r>
      <w:hyperlink r:id="rId2" w:history="1">
        <w:r w:rsidRPr="00182EF0">
          <w:rPr>
            <w:rStyle w:val="Hyperlink"/>
          </w:rPr>
          <w:t>https://www.youtube.com/watch?v=b9uDK3xsLYk</w:t>
        </w:r>
      </w:hyperlink>
      <w:r>
        <w:rPr>
          <w:rStyle w:val="Hyperlink"/>
        </w:rPr>
        <w:t>&gt;</w:t>
      </w:r>
      <w:r w:rsidR="00AA4915">
        <w:t xml:space="preserve"> [accessed May 28, 2019].</w:t>
      </w:r>
    </w:p>
    <w:bookmarkEnd w:id="4"/>
  </w:footnote>
  <w:footnote w:id="6">
    <w:p w14:paraId="25FA9389" w14:textId="77777777" w:rsidR="00AA4915" w:rsidRPr="00100960" w:rsidRDefault="00AA4915" w:rsidP="00B334D6">
      <w:pPr>
        <w:pStyle w:val="FootnoteText"/>
      </w:pPr>
      <w:r w:rsidRPr="00100960">
        <w:rPr>
          <w:rStyle w:val="FootnoteReference"/>
        </w:rPr>
        <w:footnoteRef/>
      </w:r>
      <w:r w:rsidRPr="00100960">
        <w:t xml:space="preserve"> </w:t>
      </w:r>
      <w:proofErr w:type="spellStart"/>
      <w:r w:rsidRPr="00100960">
        <w:t>Darrelyn</w:t>
      </w:r>
      <w:proofErr w:type="spellEnd"/>
      <w:r w:rsidRPr="00100960">
        <w:t xml:space="preserve"> </w:t>
      </w:r>
      <w:proofErr w:type="spellStart"/>
      <w:r w:rsidRPr="00100960">
        <w:t>Gunzburg</w:t>
      </w:r>
      <w:proofErr w:type="spellEnd"/>
      <w:r>
        <w:t>,</w:t>
      </w:r>
      <w:r w:rsidRPr="00100960">
        <w:t xml:space="preserve"> introduction</w:t>
      </w:r>
      <w:r>
        <w:t xml:space="preserve"> to</w:t>
      </w:r>
      <w:r w:rsidRPr="00100960">
        <w:t xml:space="preserve"> </w:t>
      </w:r>
      <w:r w:rsidRPr="00100960">
        <w:rPr>
          <w:i/>
        </w:rPr>
        <w:t>The Imagined Sky</w:t>
      </w:r>
      <w:r w:rsidRPr="00100960">
        <w:t xml:space="preserve">, ed. by </w:t>
      </w:r>
      <w:proofErr w:type="spellStart"/>
      <w:r w:rsidRPr="00100960">
        <w:t>Darrelyn</w:t>
      </w:r>
      <w:proofErr w:type="spellEnd"/>
      <w:r w:rsidRPr="00100960">
        <w:t xml:space="preserve"> </w:t>
      </w:r>
      <w:proofErr w:type="spellStart"/>
      <w:r w:rsidRPr="00100960">
        <w:t>Gunzburg</w:t>
      </w:r>
      <w:proofErr w:type="spellEnd"/>
      <w:r w:rsidRPr="00100960">
        <w:t xml:space="preserve"> </w:t>
      </w:r>
      <w:r w:rsidRPr="00100960">
        <w:rPr>
          <w:rFonts w:cs="Segoe UI"/>
          <w:color w:val="373A3C"/>
          <w:shd w:val="clear" w:color="auto" w:fill="FFFFFF"/>
        </w:rPr>
        <w:t>(Sheffield: Equinox Publications, 2016</w:t>
      </w:r>
      <w:r>
        <w:rPr>
          <w:rFonts w:cs="Segoe UI"/>
          <w:color w:val="373A3C"/>
          <w:shd w:val="clear" w:color="auto" w:fill="FFFFFF"/>
        </w:rPr>
        <w:t>)</w:t>
      </w:r>
      <w:r w:rsidRPr="00100960">
        <w:rPr>
          <w:rFonts w:cs="Segoe UI"/>
          <w:color w:val="373A3C"/>
          <w:shd w:val="clear" w:color="auto" w:fill="FFFFFF"/>
        </w:rPr>
        <w:t xml:space="preserve">, </w:t>
      </w:r>
      <w:r w:rsidRPr="00100960">
        <w:t>p</w:t>
      </w:r>
      <w:r>
        <w:t>p. ix-xvii,</w:t>
      </w:r>
      <w:r w:rsidRPr="00100960">
        <w:t xml:space="preserve"> </w:t>
      </w:r>
      <w:r>
        <w:t>(</w:t>
      </w:r>
      <w:r w:rsidRPr="00100960">
        <w:t>ix</w:t>
      </w:r>
      <w:r>
        <w:t>)</w:t>
      </w:r>
      <w:r w:rsidRPr="00100960">
        <w:t>.</w:t>
      </w:r>
    </w:p>
  </w:footnote>
  <w:footnote w:id="7">
    <w:p w14:paraId="65FD90B7" w14:textId="1ED456E5" w:rsidR="00AA4915" w:rsidRDefault="00AA4915" w:rsidP="00B334D6">
      <w:pPr>
        <w:pStyle w:val="FootnoteText"/>
      </w:pPr>
      <w:r>
        <w:rPr>
          <w:rStyle w:val="FootnoteReference"/>
        </w:rPr>
        <w:footnoteRef/>
      </w:r>
      <w:r w:rsidR="00681DB9">
        <w:t xml:space="preserve"> </w:t>
      </w:r>
      <w:r w:rsidR="008E4C97" w:rsidRPr="008E4C97">
        <w:rPr>
          <w:i/>
        </w:rPr>
        <w:t>The Cambridge Companion to Giotto</w:t>
      </w:r>
      <w:r w:rsidR="008E4C97">
        <w:rPr>
          <w:i/>
        </w:rPr>
        <w:t xml:space="preserve">, </w:t>
      </w:r>
      <w:r w:rsidR="008E4C97" w:rsidRPr="008E4C97">
        <w:t>ed. by</w:t>
      </w:r>
      <w:r w:rsidR="008E4C97">
        <w:t xml:space="preserve"> Anne </w:t>
      </w:r>
      <w:proofErr w:type="spellStart"/>
      <w:r w:rsidR="008E4C97">
        <w:t>Derbes</w:t>
      </w:r>
      <w:proofErr w:type="spellEnd"/>
      <w:r w:rsidR="008E4C97">
        <w:t xml:space="preserve"> and Mark </w:t>
      </w:r>
      <w:proofErr w:type="spellStart"/>
      <w:r w:rsidR="008E4C97">
        <w:t>Sandona</w:t>
      </w:r>
      <w:proofErr w:type="spellEnd"/>
      <w:r w:rsidR="008E4C97">
        <w:t xml:space="preserve"> (Cambridge: Cambridge University Press, </w:t>
      </w:r>
      <w:r>
        <w:t>(2004)</w:t>
      </w:r>
      <w:r w:rsidR="008E4C97">
        <w:t xml:space="preserve">, p. 2, </w:t>
      </w:r>
      <w:r>
        <w:t xml:space="preserve">in </w:t>
      </w:r>
      <w:proofErr w:type="spellStart"/>
      <w:r>
        <w:t>Darrelyn</w:t>
      </w:r>
      <w:proofErr w:type="spellEnd"/>
      <w:r>
        <w:t xml:space="preserve"> </w:t>
      </w:r>
      <w:proofErr w:type="spellStart"/>
      <w:r>
        <w:t>Gunzburg</w:t>
      </w:r>
      <w:proofErr w:type="spellEnd"/>
      <w:r w:rsidR="00681DB9">
        <w:t>,</w:t>
      </w:r>
      <w:r>
        <w:t xml:space="preserve"> ‘Giotto’s Sky’ in</w:t>
      </w:r>
      <w:r w:rsidR="00681DB9">
        <w:t xml:space="preserve"> </w:t>
      </w:r>
      <w:r w:rsidR="00681DB9" w:rsidRPr="008E4C97">
        <w:rPr>
          <w:i/>
        </w:rPr>
        <w:t>Imagined Sky</w:t>
      </w:r>
      <w:r w:rsidR="00681DB9">
        <w:t xml:space="preserve">, ed. by </w:t>
      </w:r>
      <w:proofErr w:type="spellStart"/>
      <w:r w:rsidR="00681DB9">
        <w:t>Gunzburg</w:t>
      </w:r>
      <w:proofErr w:type="spellEnd"/>
      <w:r w:rsidR="00681DB9">
        <w:t xml:space="preserve">, </w:t>
      </w:r>
      <w:r w:rsidR="008E4C97">
        <w:t>pp. 87-113, (</w:t>
      </w:r>
      <w:r w:rsidR="00681DB9">
        <w:t>p</w:t>
      </w:r>
      <w:r w:rsidR="008E4C97">
        <w:t>. 95).</w:t>
      </w:r>
    </w:p>
  </w:footnote>
  <w:footnote w:id="8">
    <w:p w14:paraId="1E6FEEAC" w14:textId="2CA5754B" w:rsidR="00AA4915" w:rsidRDefault="00AA4915">
      <w:pPr>
        <w:pStyle w:val="FootnoteText"/>
      </w:pPr>
      <w:r w:rsidRPr="008E4C97">
        <w:rPr>
          <w:rStyle w:val="FootnoteReference"/>
        </w:rPr>
        <w:footnoteRef/>
      </w:r>
      <w:r w:rsidRPr="008E4C97">
        <w:t xml:space="preserve"> </w:t>
      </w:r>
      <w:r w:rsidR="008E4C97" w:rsidRPr="00100960">
        <w:t xml:space="preserve">Canova, </w:t>
      </w:r>
      <w:r w:rsidR="008E4C97">
        <w:t xml:space="preserve">‘Padua and the Stars’, </w:t>
      </w:r>
      <w:r w:rsidR="008E4C97" w:rsidRPr="00100960">
        <w:t>114</w:t>
      </w:r>
      <w:r w:rsidR="008E4C97">
        <w:t>.</w:t>
      </w:r>
    </w:p>
  </w:footnote>
  <w:footnote w:id="9">
    <w:p w14:paraId="491D171D" w14:textId="77777777" w:rsidR="00AA4915" w:rsidRPr="00100960" w:rsidRDefault="00AA4915" w:rsidP="0062634F">
      <w:pPr>
        <w:pStyle w:val="FootnoteText"/>
      </w:pPr>
      <w:r w:rsidRPr="00100960">
        <w:rPr>
          <w:rStyle w:val="FootnoteReference"/>
        </w:rPr>
        <w:footnoteRef/>
      </w:r>
      <w:r w:rsidRPr="00100960">
        <w:t xml:space="preserve"> Canova, </w:t>
      </w:r>
      <w:r>
        <w:t xml:space="preserve">‘Padua and the Stars’, </w:t>
      </w:r>
      <w:r w:rsidRPr="00100960">
        <w:t>114</w:t>
      </w:r>
      <w:r>
        <w:t>.</w:t>
      </w:r>
    </w:p>
  </w:footnote>
  <w:footnote w:id="10">
    <w:p w14:paraId="4BA5AC46" w14:textId="77777777" w:rsidR="00AA4915" w:rsidRPr="00100960" w:rsidRDefault="00AA4915" w:rsidP="00B334D6">
      <w:pPr>
        <w:pStyle w:val="Default"/>
        <w:rPr>
          <w:rFonts w:asciiTheme="minorHAnsi" w:hAnsiTheme="minorHAnsi"/>
          <w:sz w:val="20"/>
          <w:szCs w:val="20"/>
        </w:rPr>
      </w:pPr>
      <w:r w:rsidRPr="00100960">
        <w:rPr>
          <w:rStyle w:val="FootnoteReference"/>
          <w:rFonts w:asciiTheme="minorHAnsi" w:hAnsiTheme="minorHAnsi"/>
          <w:sz w:val="20"/>
          <w:szCs w:val="20"/>
        </w:rPr>
        <w:footnoteRef/>
      </w:r>
      <w:r w:rsidRPr="00100960">
        <w:rPr>
          <w:rFonts w:asciiTheme="minorHAnsi" w:hAnsiTheme="minorHAnsi"/>
          <w:sz w:val="20"/>
          <w:szCs w:val="20"/>
        </w:rPr>
        <w:t xml:space="preserve"> </w:t>
      </w:r>
      <w:bookmarkStart w:id="7" w:name="_Hlk9789936"/>
      <w:r w:rsidRPr="00100960">
        <w:rPr>
          <w:rFonts w:asciiTheme="minorHAnsi" w:hAnsiTheme="minorHAnsi"/>
          <w:sz w:val="20"/>
          <w:szCs w:val="20"/>
        </w:rPr>
        <w:t xml:space="preserve">Anne </w:t>
      </w:r>
      <w:proofErr w:type="spellStart"/>
      <w:r w:rsidRPr="00100960">
        <w:rPr>
          <w:rFonts w:asciiTheme="minorHAnsi" w:hAnsiTheme="minorHAnsi"/>
          <w:sz w:val="20"/>
          <w:szCs w:val="20"/>
        </w:rPr>
        <w:t>Derbes</w:t>
      </w:r>
      <w:proofErr w:type="spellEnd"/>
      <w:r w:rsidRPr="00100960">
        <w:rPr>
          <w:rFonts w:asciiTheme="minorHAnsi" w:hAnsiTheme="minorHAnsi"/>
          <w:sz w:val="20"/>
          <w:szCs w:val="20"/>
        </w:rPr>
        <w:t xml:space="preserve"> and Mark </w:t>
      </w:r>
      <w:proofErr w:type="spellStart"/>
      <w:r w:rsidRPr="00100960">
        <w:rPr>
          <w:rFonts w:asciiTheme="minorHAnsi" w:hAnsiTheme="minorHAnsi"/>
          <w:sz w:val="20"/>
          <w:szCs w:val="20"/>
        </w:rPr>
        <w:t>Sandona</w:t>
      </w:r>
      <w:proofErr w:type="spellEnd"/>
      <w:r w:rsidRPr="00100960">
        <w:rPr>
          <w:rFonts w:asciiTheme="minorHAnsi" w:hAnsiTheme="minorHAnsi"/>
          <w:sz w:val="20"/>
          <w:szCs w:val="20"/>
        </w:rPr>
        <w:t xml:space="preserve">, ‘Barren Metal and the Fruitful Womb: The Program of Giotto’s Arena Chapel in Padua’, </w:t>
      </w:r>
      <w:r w:rsidRPr="00100960">
        <w:rPr>
          <w:rFonts w:asciiTheme="minorHAnsi" w:hAnsiTheme="minorHAnsi"/>
          <w:i/>
          <w:sz w:val="20"/>
          <w:szCs w:val="20"/>
        </w:rPr>
        <w:t>The Art Bulletin</w:t>
      </w:r>
      <w:r w:rsidRPr="00100960">
        <w:rPr>
          <w:rFonts w:asciiTheme="minorHAnsi" w:hAnsiTheme="minorHAnsi"/>
          <w:sz w:val="20"/>
          <w:szCs w:val="20"/>
        </w:rPr>
        <w:t>, Vol. 80, No. 2 (</w:t>
      </w:r>
      <w:proofErr w:type="gramStart"/>
      <w:r w:rsidRPr="00100960">
        <w:rPr>
          <w:rFonts w:asciiTheme="minorHAnsi" w:hAnsiTheme="minorHAnsi"/>
          <w:sz w:val="20"/>
          <w:szCs w:val="20"/>
        </w:rPr>
        <w:t>Jun.,</w:t>
      </w:r>
      <w:proofErr w:type="gramEnd"/>
      <w:r w:rsidRPr="00100960">
        <w:rPr>
          <w:rFonts w:asciiTheme="minorHAnsi" w:hAnsiTheme="minorHAnsi"/>
          <w:sz w:val="20"/>
          <w:szCs w:val="20"/>
        </w:rPr>
        <w:t xml:space="preserve"> 1998), 274-291</w:t>
      </w:r>
      <w:bookmarkEnd w:id="7"/>
      <w:r>
        <w:rPr>
          <w:rFonts w:asciiTheme="minorHAnsi" w:hAnsiTheme="minorHAnsi"/>
          <w:sz w:val="20"/>
          <w:szCs w:val="20"/>
        </w:rPr>
        <w:t>, (274).</w:t>
      </w:r>
    </w:p>
  </w:footnote>
  <w:footnote w:id="11">
    <w:p w14:paraId="0353FA66" w14:textId="7ED2CFAD" w:rsidR="008E4C97" w:rsidRDefault="008E4C97">
      <w:pPr>
        <w:pStyle w:val="FootnoteText"/>
      </w:pPr>
      <w:r>
        <w:rPr>
          <w:rStyle w:val="FootnoteReference"/>
        </w:rPr>
        <w:footnoteRef/>
      </w:r>
      <w:r>
        <w:t xml:space="preserve"> Jacobus, ‘Giotto’s Annunciation’, 104.</w:t>
      </w:r>
    </w:p>
  </w:footnote>
  <w:footnote w:id="12">
    <w:p w14:paraId="7F6DAFE7" w14:textId="7CEA254C" w:rsidR="00AA4915" w:rsidRDefault="00AA4915">
      <w:pPr>
        <w:pStyle w:val="FootnoteText"/>
      </w:pPr>
      <w:r>
        <w:rPr>
          <w:rStyle w:val="FootnoteReference"/>
        </w:rPr>
        <w:footnoteRef/>
      </w:r>
      <w:r>
        <w:t xml:space="preserve"> Jacobus</w:t>
      </w:r>
      <w:r w:rsidR="008E4C97">
        <w:t xml:space="preserve">, </w:t>
      </w:r>
      <w:r w:rsidR="008E4C97" w:rsidRPr="00100960">
        <w:t>‘Giotto’s Annunciation</w:t>
      </w:r>
      <w:r w:rsidR="008E4C97">
        <w:t>’, 104.</w:t>
      </w:r>
    </w:p>
  </w:footnote>
  <w:footnote w:id="13">
    <w:p w14:paraId="72974F38" w14:textId="78C5A455" w:rsidR="00AA4915" w:rsidRDefault="00AA4915" w:rsidP="00B334D6">
      <w:pPr>
        <w:pStyle w:val="FootnoteText"/>
      </w:pPr>
      <w:r>
        <w:rPr>
          <w:rStyle w:val="FootnoteReference"/>
        </w:rPr>
        <w:footnoteRef/>
      </w:r>
      <w:r>
        <w:t xml:space="preserve"> Jacobus</w:t>
      </w:r>
      <w:r w:rsidR="008075BC">
        <w:t xml:space="preserve">, </w:t>
      </w:r>
      <w:r w:rsidR="008075BC" w:rsidRPr="00100960">
        <w:t>‘Giotto’s Annunciation</w:t>
      </w:r>
      <w:r w:rsidR="008075BC">
        <w:t>’, 104.</w:t>
      </w:r>
    </w:p>
  </w:footnote>
  <w:footnote w:id="14">
    <w:p w14:paraId="31C7069D" w14:textId="77777777" w:rsidR="00AA4915" w:rsidRDefault="00AA4915" w:rsidP="00B334D6">
      <w:pPr>
        <w:pStyle w:val="FootnoteText"/>
      </w:pPr>
      <w:r w:rsidRPr="00100960">
        <w:rPr>
          <w:rStyle w:val="FootnoteReference"/>
        </w:rPr>
        <w:footnoteRef/>
      </w:r>
      <w:r w:rsidRPr="00100960">
        <w:t xml:space="preserve"> Jacobus, ‘Giotto’s Annunciation</w:t>
      </w:r>
      <w:r>
        <w:t>’,</w:t>
      </w:r>
      <w:r w:rsidRPr="00100960">
        <w:t xml:space="preserve"> 104</w:t>
      </w:r>
      <w:r>
        <w:t>.</w:t>
      </w:r>
    </w:p>
  </w:footnote>
  <w:footnote w:id="15">
    <w:p w14:paraId="1D556D5D" w14:textId="7F6EE162" w:rsidR="00734C80" w:rsidRDefault="00734C80">
      <w:pPr>
        <w:pStyle w:val="FootnoteText"/>
      </w:pPr>
      <w:r>
        <w:rPr>
          <w:rStyle w:val="FootnoteReference"/>
        </w:rPr>
        <w:footnoteRef/>
      </w:r>
      <w:r>
        <w:t xml:space="preserve"> </w:t>
      </w:r>
      <w:r w:rsidR="005C5677">
        <w:t xml:space="preserve">Alexandra Harris, </w:t>
      </w:r>
      <w:proofErr w:type="spellStart"/>
      <w:r w:rsidR="005C5677" w:rsidRPr="000378B7">
        <w:rPr>
          <w:i/>
        </w:rPr>
        <w:t>Weatherland</w:t>
      </w:r>
      <w:proofErr w:type="spellEnd"/>
      <w:r w:rsidR="005C5677">
        <w:t xml:space="preserve"> (London: Thames &amp; Hudson, 2015), p. </w:t>
      </w:r>
      <w:r w:rsidR="005C5677">
        <w:t>95.</w:t>
      </w:r>
    </w:p>
  </w:footnote>
  <w:footnote w:id="16">
    <w:p w14:paraId="49679AF7" w14:textId="77777777" w:rsidR="00AA4915" w:rsidRDefault="00AA4915" w:rsidP="00711BD1">
      <w:pPr>
        <w:pStyle w:val="FootnoteText"/>
      </w:pPr>
      <w:r>
        <w:rPr>
          <w:rStyle w:val="FootnoteReference"/>
        </w:rPr>
        <w:footnoteRef/>
      </w:r>
      <w:r>
        <w:t xml:space="preserve"> </w:t>
      </w:r>
      <w:bookmarkStart w:id="9" w:name="_Hlk10139749"/>
      <w:r>
        <w:t xml:space="preserve">Tim Ingold, ‘Earth, Sky, Wind, and Weather’, </w:t>
      </w:r>
      <w:r w:rsidRPr="009B3E0A">
        <w:rPr>
          <w:i/>
        </w:rPr>
        <w:t>The Journal of the Royal Anthropological Institute</w:t>
      </w:r>
      <w:r>
        <w:t>, Vol. 13, Wind, Life, Health: Anthropological and Historical Perspectives (2007), S19-S38</w:t>
      </w:r>
      <w:bookmarkEnd w:id="9"/>
      <w:r>
        <w:t>, (S28).</w:t>
      </w:r>
    </w:p>
  </w:footnote>
  <w:footnote w:id="17">
    <w:p w14:paraId="5AD5CA60" w14:textId="1E8B4AE8" w:rsidR="00AA4915" w:rsidRPr="009B3E0A" w:rsidRDefault="00AA4915" w:rsidP="00B334D6">
      <w:pPr>
        <w:pStyle w:val="FootnoteText"/>
        <w:rPr>
          <w:sz w:val="24"/>
          <w:szCs w:val="24"/>
        </w:rPr>
      </w:pPr>
      <w:r>
        <w:rPr>
          <w:rStyle w:val="FootnoteReference"/>
        </w:rPr>
        <w:footnoteRef/>
      </w:r>
      <w:r>
        <w:t xml:space="preserve"> </w:t>
      </w:r>
      <w:r w:rsidRPr="009B3E0A">
        <w:t xml:space="preserve">Francis Edwards, </w:t>
      </w:r>
      <w:r w:rsidRPr="009B3E0A">
        <w:rPr>
          <w:i/>
        </w:rPr>
        <w:t>Ritual and Drama: The Mediaeval Theatre</w:t>
      </w:r>
      <w:r w:rsidRPr="009B3E0A">
        <w:t xml:space="preserve"> </w:t>
      </w:r>
      <w:r>
        <w:t>(</w:t>
      </w:r>
      <w:r w:rsidRPr="009B3E0A">
        <w:t xml:space="preserve">Guildford and London: </w:t>
      </w:r>
      <w:proofErr w:type="spellStart"/>
      <w:r w:rsidRPr="009B3E0A">
        <w:t>Lutterworth</w:t>
      </w:r>
      <w:proofErr w:type="spellEnd"/>
      <w:r w:rsidRPr="009B3E0A">
        <w:t xml:space="preserve"> Press, 1976</w:t>
      </w:r>
      <w:r>
        <w:t>)</w:t>
      </w:r>
      <w:r w:rsidRPr="009B3E0A">
        <w:t>, p.</w:t>
      </w:r>
      <w:r w:rsidR="008075BC">
        <w:t xml:space="preserve"> </w:t>
      </w:r>
      <w:r w:rsidRPr="009B3E0A">
        <w:t>14</w:t>
      </w:r>
      <w:r>
        <w:t>.</w:t>
      </w:r>
    </w:p>
  </w:footnote>
  <w:footnote w:id="18">
    <w:p w14:paraId="51795820" w14:textId="726E63A0" w:rsidR="00AA4915" w:rsidRDefault="00AA4915" w:rsidP="00B334D6">
      <w:pPr>
        <w:pStyle w:val="FootnoteText"/>
      </w:pPr>
      <w:r>
        <w:rPr>
          <w:rStyle w:val="FootnoteReference"/>
        </w:rPr>
        <w:footnoteRef/>
      </w:r>
      <w:r>
        <w:t xml:space="preserve"> </w:t>
      </w:r>
      <w:bookmarkStart w:id="10" w:name="_Hlk10139793"/>
      <w:r>
        <w:t>Thomas Pettitt</w:t>
      </w:r>
      <w:r w:rsidR="00DF2E09">
        <w:t>,</w:t>
      </w:r>
      <w:r>
        <w:t xml:space="preserve"> ‘New Britain’s Dome’, author’s final draft of an article published in </w:t>
      </w:r>
      <w:r w:rsidRPr="008075BC">
        <w:rPr>
          <w:i/>
        </w:rPr>
        <w:t>Anglo-Files</w:t>
      </w:r>
      <w:r w:rsidR="008075BC">
        <w:t>,</w:t>
      </w:r>
      <w:r>
        <w:t xml:space="preserve"> No. 122 (December 2001), 35-47</w:t>
      </w:r>
      <w:bookmarkEnd w:id="10"/>
      <w:r>
        <w:t xml:space="preserve">, </w:t>
      </w:r>
      <w:r w:rsidR="008075BC">
        <w:t>(44).</w:t>
      </w:r>
    </w:p>
  </w:footnote>
  <w:footnote w:id="19">
    <w:p w14:paraId="3736B4EB" w14:textId="3D26E3F6" w:rsidR="00AA4915" w:rsidRPr="00AC33D5" w:rsidRDefault="00AA4915" w:rsidP="00B334D6">
      <w:pPr>
        <w:shd w:val="clear" w:color="auto" w:fill="FFFFFF"/>
        <w:rPr>
          <w:sz w:val="20"/>
          <w:szCs w:val="20"/>
        </w:rPr>
      </w:pPr>
      <w:r w:rsidRPr="00AC33D5">
        <w:rPr>
          <w:rStyle w:val="FootnoteReference"/>
          <w:sz w:val="20"/>
          <w:szCs w:val="20"/>
        </w:rPr>
        <w:footnoteRef/>
      </w:r>
      <w:r w:rsidRPr="00AC33D5">
        <w:rPr>
          <w:sz w:val="20"/>
          <w:szCs w:val="20"/>
        </w:rPr>
        <w:t xml:space="preserve"> </w:t>
      </w:r>
      <w:bookmarkStart w:id="11" w:name="_Hlk10137105"/>
      <w:r w:rsidR="008075BC" w:rsidRPr="008075BC">
        <w:rPr>
          <w:color w:val="000000"/>
          <w:sz w:val="20"/>
          <w:szCs w:val="20"/>
          <w:shd w:val="clear" w:color="auto" w:fill="FFFFFF"/>
        </w:rPr>
        <w:t>J. R.</w:t>
      </w:r>
      <w:r w:rsidR="008075BC">
        <w:rPr>
          <w:color w:val="000000"/>
          <w:sz w:val="20"/>
          <w:szCs w:val="20"/>
          <w:shd w:val="clear" w:color="auto" w:fill="FFFFFF"/>
        </w:rPr>
        <w:t xml:space="preserve"> </w:t>
      </w:r>
      <w:proofErr w:type="spellStart"/>
      <w:r w:rsidR="008075BC" w:rsidRPr="008075BC">
        <w:rPr>
          <w:color w:val="000000"/>
          <w:sz w:val="20"/>
          <w:szCs w:val="20"/>
          <w:shd w:val="clear" w:color="auto" w:fill="FFFFFF"/>
        </w:rPr>
        <w:t>Mulryne</w:t>
      </w:r>
      <w:proofErr w:type="spellEnd"/>
      <w:r w:rsidR="008075BC" w:rsidRPr="008075BC">
        <w:rPr>
          <w:color w:val="000000"/>
          <w:sz w:val="20"/>
          <w:szCs w:val="20"/>
          <w:shd w:val="clear" w:color="auto" w:fill="FFFFFF"/>
        </w:rPr>
        <w:t xml:space="preserve">, </w:t>
      </w:r>
      <w:r w:rsidR="008075BC">
        <w:rPr>
          <w:color w:val="000000"/>
          <w:sz w:val="20"/>
          <w:szCs w:val="20"/>
          <w:shd w:val="clear" w:color="auto" w:fill="FFFFFF"/>
        </w:rPr>
        <w:t xml:space="preserve">et al., </w:t>
      </w:r>
      <w:r w:rsidR="008075BC" w:rsidRPr="008075BC">
        <w:rPr>
          <w:i/>
          <w:iCs/>
          <w:color w:val="000000"/>
          <w:sz w:val="20"/>
          <w:szCs w:val="20"/>
          <w:shd w:val="clear" w:color="auto" w:fill="FFFFFF"/>
        </w:rPr>
        <w:t>Shakespeare's Globe rebuilt</w:t>
      </w:r>
      <w:r w:rsidR="008075BC" w:rsidRPr="008075BC">
        <w:rPr>
          <w:color w:val="000000"/>
          <w:sz w:val="20"/>
          <w:szCs w:val="20"/>
          <w:shd w:val="clear" w:color="auto" w:fill="FFFFFF"/>
        </w:rPr>
        <w:t xml:space="preserve"> </w:t>
      </w:r>
      <w:r w:rsidR="008075BC">
        <w:rPr>
          <w:color w:val="000000"/>
          <w:sz w:val="20"/>
          <w:szCs w:val="20"/>
          <w:shd w:val="clear" w:color="auto" w:fill="FFFFFF"/>
        </w:rPr>
        <w:t>(</w:t>
      </w:r>
      <w:r w:rsidR="008075BC" w:rsidRPr="008075BC">
        <w:rPr>
          <w:color w:val="000000"/>
          <w:sz w:val="20"/>
          <w:szCs w:val="20"/>
          <w:shd w:val="clear" w:color="auto" w:fill="FFFFFF"/>
        </w:rPr>
        <w:t>Cambridge: Cambridge University Press</w:t>
      </w:r>
      <w:r w:rsidR="008075BC">
        <w:rPr>
          <w:color w:val="000000"/>
          <w:sz w:val="20"/>
          <w:szCs w:val="20"/>
          <w:shd w:val="clear" w:color="auto" w:fill="FFFFFF"/>
        </w:rPr>
        <w:t xml:space="preserve">, 1997), </w:t>
      </w:r>
      <w:r w:rsidRPr="008075BC">
        <w:rPr>
          <w:iCs/>
          <w:color w:val="222222"/>
          <w:sz w:val="20"/>
          <w:szCs w:val="20"/>
          <w:shd w:val="clear" w:color="auto" w:fill="FFFFFF"/>
        </w:rPr>
        <w:t>p. 16</w:t>
      </w:r>
      <w:r w:rsidRPr="008075BC">
        <w:rPr>
          <w:i/>
          <w:iCs/>
          <w:color w:val="222222"/>
          <w:sz w:val="20"/>
          <w:szCs w:val="20"/>
          <w:shd w:val="clear" w:color="auto" w:fill="FFFFFF"/>
        </w:rPr>
        <w:t>.</w:t>
      </w:r>
      <w:r w:rsidRPr="00AC33D5">
        <w:rPr>
          <w:rFonts w:ascii="Calibri" w:hAnsi="Calibri"/>
          <w:i/>
          <w:iCs/>
          <w:color w:val="222222"/>
          <w:sz w:val="20"/>
          <w:szCs w:val="20"/>
          <w:shd w:val="clear" w:color="auto" w:fill="FFFFFF"/>
        </w:rPr>
        <w:t xml:space="preserve"> </w:t>
      </w:r>
      <w:bookmarkEnd w:id="11"/>
    </w:p>
  </w:footnote>
  <w:footnote w:id="20">
    <w:p w14:paraId="48C7676C" w14:textId="0FE207B6" w:rsidR="00AA4915" w:rsidRDefault="00AA4915" w:rsidP="00B334D6">
      <w:pPr>
        <w:pStyle w:val="FootnoteText"/>
      </w:pPr>
      <w:r>
        <w:rPr>
          <w:rStyle w:val="FootnoteReference"/>
        </w:rPr>
        <w:footnoteRef/>
      </w:r>
      <w:r>
        <w:t xml:space="preserve"> </w:t>
      </w:r>
      <w:r w:rsidR="008075BC">
        <w:t>Shakespeare’s Globe website &lt;</w:t>
      </w:r>
      <w:hyperlink r:id="rId3" w:history="1">
        <w:r w:rsidR="008075BC" w:rsidRPr="00182EF0">
          <w:rPr>
            <w:rStyle w:val="Hyperlink"/>
          </w:rPr>
          <w:t>https://www.shakespearesglobe.com/</w:t>
        </w:r>
      </w:hyperlink>
      <w:r w:rsidR="008075BC">
        <w:t>&gt; [accessed May 30, 2019].</w:t>
      </w:r>
    </w:p>
  </w:footnote>
  <w:footnote w:id="21">
    <w:p w14:paraId="2E113A70" w14:textId="219F296C" w:rsidR="00734C80" w:rsidRDefault="00734C80" w:rsidP="00734C80">
      <w:pPr>
        <w:pStyle w:val="FootnoteText"/>
      </w:pPr>
      <w:r>
        <w:rPr>
          <w:rStyle w:val="FootnoteReference"/>
        </w:rPr>
        <w:footnoteRef/>
      </w:r>
      <w:r>
        <w:t xml:space="preserve"> Harris, </w:t>
      </w:r>
      <w:proofErr w:type="spellStart"/>
      <w:r w:rsidRPr="000378B7">
        <w:rPr>
          <w:i/>
        </w:rPr>
        <w:t>Weatherland</w:t>
      </w:r>
      <w:proofErr w:type="spellEnd"/>
      <w:r w:rsidR="005C5677">
        <w:t xml:space="preserve">, </w:t>
      </w:r>
      <w:r>
        <w:t>p. 14.</w:t>
      </w:r>
    </w:p>
  </w:footnote>
  <w:footnote w:id="22">
    <w:p w14:paraId="7C1C9E3E" w14:textId="0128C3AF" w:rsidR="00884118" w:rsidRDefault="00884118" w:rsidP="0004606A">
      <w:pPr>
        <w:pStyle w:val="Default"/>
      </w:pPr>
      <w:r>
        <w:rPr>
          <w:rStyle w:val="FootnoteReference"/>
        </w:rPr>
        <w:footnoteRef/>
      </w:r>
      <w:r>
        <w:t xml:space="preserve"> </w:t>
      </w:r>
      <w:r w:rsidR="0004606A" w:rsidRPr="00E1387D">
        <w:rPr>
          <w:rFonts w:asciiTheme="minorHAnsi" w:hAnsiTheme="minorHAnsi"/>
          <w:sz w:val="20"/>
          <w:szCs w:val="20"/>
        </w:rPr>
        <w:t>Pettit, ‘New Britain’s Dome</w:t>
      </w:r>
      <w:r w:rsidR="0004606A">
        <w:rPr>
          <w:rFonts w:asciiTheme="minorHAnsi" w:hAnsiTheme="minorHAnsi"/>
          <w:sz w:val="20"/>
          <w:szCs w:val="20"/>
        </w:rPr>
        <w:t>’, 47.</w:t>
      </w:r>
    </w:p>
  </w:footnote>
  <w:footnote w:id="23">
    <w:p w14:paraId="5A4D1058" w14:textId="46B6D23D" w:rsidR="00AA4915" w:rsidRPr="00AE7075" w:rsidRDefault="00AA4915" w:rsidP="00DF2E09">
      <w:pPr>
        <w:pStyle w:val="Default"/>
        <w:rPr>
          <w:rFonts w:cs="Cambria"/>
          <w:sz w:val="20"/>
          <w:szCs w:val="20"/>
        </w:rPr>
      </w:pPr>
      <w:r w:rsidRPr="00E1387D">
        <w:rPr>
          <w:rStyle w:val="FootnoteReference"/>
          <w:rFonts w:asciiTheme="minorHAnsi" w:hAnsiTheme="minorHAnsi"/>
          <w:sz w:val="20"/>
          <w:szCs w:val="20"/>
        </w:rPr>
        <w:footnoteRef/>
      </w:r>
      <w:r w:rsidRPr="00E1387D">
        <w:rPr>
          <w:rFonts w:asciiTheme="minorHAnsi" w:hAnsiTheme="minorHAnsi"/>
          <w:sz w:val="20"/>
          <w:szCs w:val="20"/>
        </w:rPr>
        <w:t xml:space="preserve"> Pettit, ‘New Britain’s Dome</w:t>
      </w:r>
      <w:r w:rsidR="00DF2E09">
        <w:rPr>
          <w:rFonts w:asciiTheme="minorHAnsi" w:hAnsiTheme="minorHAnsi"/>
          <w:sz w:val="20"/>
          <w:szCs w:val="20"/>
        </w:rPr>
        <w:t>’, 47.</w:t>
      </w:r>
    </w:p>
  </w:footnote>
  <w:footnote w:id="24">
    <w:p w14:paraId="5978EDE3" w14:textId="77777777" w:rsidR="00AA4915" w:rsidRDefault="00AA4915" w:rsidP="00B334D6">
      <w:pPr>
        <w:pStyle w:val="FootnoteText"/>
      </w:pPr>
      <w:r>
        <w:rPr>
          <w:rStyle w:val="FootnoteReference"/>
        </w:rPr>
        <w:footnoteRef/>
      </w:r>
      <w:r>
        <w:t xml:space="preserve"> </w:t>
      </w:r>
      <w:bookmarkStart w:id="12" w:name="_Hlk9790544"/>
      <w:r>
        <w:t xml:space="preserve">Pauline Kiernan, </w:t>
      </w:r>
      <w:r w:rsidRPr="00D37B2B">
        <w:rPr>
          <w:i/>
        </w:rPr>
        <w:t>Staging Shakespeare at the New Globe</w:t>
      </w:r>
      <w:r>
        <w:t>, (</w:t>
      </w:r>
      <w:proofErr w:type="spellStart"/>
      <w:r>
        <w:t>Houndmills</w:t>
      </w:r>
      <w:proofErr w:type="spellEnd"/>
      <w:r>
        <w:t>, Basingstoke, Hampshire, and London: Macmillan Press Ltd, 1999) p. 5</w:t>
      </w:r>
      <w:bookmarkEnd w:id="12"/>
      <w:r>
        <w:t>.</w:t>
      </w:r>
    </w:p>
  </w:footnote>
  <w:footnote w:id="25">
    <w:p w14:paraId="0F4B0937" w14:textId="6767794D" w:rsidR="00AA4915" w:rsidRDefault="00AA4915" w:rsidP="00B334D6">
      <w:pPr>
        <w:pStyle w:val="FootnoteText"/>
      </w:pPr>
      <w:r>
        <w:rPr>
          <w:rStyle w:val="FootnoteReference"/>
        </w:rPr>
        <w:footnoteRef/>
      </w:r>
      <w:r>
        <w:t xml:space="preserve"> Kiernan, </w:t>
      </w:r>
      <w:r w:rsidRPr="00D37B2B">
        <w:rPr>
          <w:i/>
        </w:rPr>
        <w:t>Staging Shakespeare</w:t>
      </w:r>
      <w:r>
        <w:rPr>
          <w:i/>
        </w:rPr>
        <w:t xml:space="preserve">, </w:t>
      </w:r>
      <w:r w:rsidR="00E1387D" w:rsidRPr="00E1387D">
        <w:t>p</w:t>
      </w:r>
      <w:r w:rsidR="00E1387D">
        <w:rPr>
          <w:i/>
        </w:rPr>
        <w:t>.</w:t>
      </w:r>
      <w:r w:rsidRPr="000378B7">
        <w:t>5.</w:t>
      </w:r>
    </w:p>
  </w:footnote>
  <w:footnote w:id="26">
    <w:p w14:paraId="2D342AFC" w14:textId="1F1CBFDA" w:rsidR="00AA4915" w:rsidRDefault="00AA4915" w:rsidP="00B334D6">
      <w:pPr>
        <w:pStyle w:val="FootnoteText"/>
      </w:pPr>
      <w:r>
        <w:rPr>
          <w:rStyle w:val="FootnoteReference"/>
        </w:rPr>
        <w:footnoteRef/>
      </w:r>
      <w:r>
        <w:t xml:space="preserve"> </w:t>
      </w:r>
      <w:r w:rsidR="00E1387D" w:rsidRPr="000730B3">
        <w:t xml:space="preserve">Serena Romano, ‘Giotto e la </w:t>
      </w:r>
      <w:proofErr w:type="spellStart"/>
      <w:r w:rsidR="00E1387D" w:rsidRPr="000730B3">
        <w:t>nuova</w:t>
      </w:r>
      <w:proofErr w:type="spellEnd"/>
      <w:r w:rsidR="00E1387D" w:rsidRPr="000730B3">
        <w:t xml:space="preserve"> </w:t>
      </w:r>
      <w:proofErr w:type="spellStart"/>
      <w:r w:rsidR="00E1387D" w:rsidRPr="000730B3">
        <w:t>pittura</w:t>
      </w:r>
      <w:proofErr w:type="spellEnd"/>
      <w:r w:rsidR="00E1387D" w:rsidRPr="000730B3">
        <w:t xml:space="preserve">’ in </w:t>
      </w:r>
      <w:r w:rsidR="00E1387D" w:rsidRPr="000730B3">
        <w:rPr>
          <w:i/>
        </w:rPr>
        <w:t xml:space="preserve">Il </w:t>
      </w:r>
      <w:proofErr w:type="spellStart"/>
      <w:r w:rsidR="00E1387D" w:rsidRPr="000730B3">
        <w:rPr>
          <w:i/>
        </w:rPr>
        <w:t>Secolo</w:t>
      </w:r>
      <w:proofErr w:type="spellEnd"/>
      <w:r w:rsidR="00E1387D" w:rsidRPr="000730B3">
        <w:rPr>
          <w:i/>
        </w:rPr>
        <w:t xml:space="preserve"> di Giotto </w:t>
      </w:r>
      <w:proofErr w:type="spellStart"/>
      <w:r w:rsidR="00E1387D" w:rsidRPr="000730B3">
        <w:rPr>
          <w:i/>
        </w:rPr>
        <w:t>nel</w:t>
      </w:r>
      <w:proofErr w:type="spellEnd"/>
      <w:r w:rsidR="00E1387D" w:rsidRPr="000730B3">
        <w:rPr>
          <w:i/>
        </w:rPr>
        <w:t xml:space="preserve"> Veneto</w:t>
      </w:r>
      <w:r w:rsidR="00E1387D" w:rsidRPr="000730B3">
        <w:t xml:space="preserve">, ed. by Giovanna Valenzano and Federica </w:t>
      </w:r>
      <w:proofErr w:type="spellStart"/>
      <w:r w:rsidR="00E1387D" w:rsidRPr="000730B3">
        <w:t>Toniolo</w:t>
      </w:r>
      <w:proofErr w:type="spellEnd"/>
      <w:r w:rsidR="00E1387D" w:rsidRPr="000730B3">
        <w:t xml:space="preserve"> (Venezia: IVSLA, 20007) p</w:t>
      </w:r>
      <w:r w:rsidR="00E1387D">
        <w:t>.</w:t>
      </w:r>
      <w:r w:rsidR="00E1387D" w:rsidRPr="000730B3">
        <w:t xml:space="preserve"> 8.</w:t>
      </w:r>
      <w:r w:rsidR="00E1387D">
        <w:t xml:space="preserve"> </w:t>
      </w:r>
    </w:p>
  </w:footnote>
  <w:footnote w:id="27">
    <w:p w14:paraId="4561E096" w14:textId="2CF8CEB6" w:rsidR="00AA4915" w:rsidRDefault="00AA4915" w:rsidP="00B334D6">
      <w:pPr>
        <w:pStyle w:val="FootnoteText"/>
      </w:pPr>
      <w:r>
        <w:rPr>
          <w:rStyle w:val="FootnoteReference"/>
        </w:rPr>
        <w:footnoteRef/>
      </w:r>
      <w:r>
        <w:t xml:space="preserve"> </w:t>
      </w:r>
      <w:bookmarkStart w:id="13" w:name="_Hlk10139922"/>
      <w:r w:rsidRPr="000730B3">
        <w:rPr>
          <w:i/>
        </w:rPr>
        <w:t>Blue:</w:t>
      </w:r>
      <w:r>
        <w:t xml:space="preserve"> </w:t>
      </w:r>
      <w:r w:rsidRPr="000730B3">
        <w:rPr>
          <w:i/>
        </w:rPr>
        <w:t xml:space="preserve">A History of Art in </w:t>
      </w:r>
      <w:r>
        <w:rPr>
          <w:i/>
        </w:rPr>
        <w:t>Three</w:t>
      </w:r>
      <w:r w:rsidRPr="000730B3">
        <w:rPr>
          <w:i/>
        </w:rPr>
        <w:t xml:space="preserve"> Colours</w:t>
      </w:r>
      <w:r>
        <w:t>, BBC4, James Fox and Matthew Hill,</w:t>
      </w:r>
      <w:r w:rsidRPr="000730B3">
        <w:t xml:space="preserve"> </w:t>
      </w:r>
      <w:r>
        <w:t>(BBC:2011).</w:t>
      </w:r>
      <w:bookmarkEnd w:id="13"/>
    </w:p>
  </w:footnote>
  <w:footnote w:id="28">
    <w:p w14:paraId="56F1A891" w14:textId="5A80455A" w:rsidR="00AA4915" w:rsidRDefault="00AA4915" w:rsidP="00B334D6">
      <w:r>
        <w:rPr>
          <w:rStyle w:val="FootnoteReference"/>
        </w:rPr>
        <w:footnoteRef/>
      </w:r>
      <w:r>
        <w:t xml:space="preserve"> </w:t>
      </w:r>
      <w:bookmarkStart w:id="14" w:name="_Hlk9958905"/>
      <w:r w:rsidRPr="000730B3">
        <w:rPr>
          <w:sz w:val="20"/>
          <w:szCs w:val="20"/>
        </w:rPr>
        <w:t>Romano, ‘Giotto</w:t>
      </w:r>
      <w:r w:rsidR="00E1387D">
        <w:rPr>
          <w:sz w:val="20"/>
          <w:szCs w:val="20"/>
        </w:rPr>
        <w:t xml:space="preserve">’, </w:t>
      </w:r>
      <w:r w:rsidR="00E1387D">
        <w:t xml:space="preserve">[trans. Anne Day-Jones], </w:t>
      </w:r>
      <w:r w:rsidRPr="000730B3">
        <w:rPr>
          <w:sz w:val="20"/>
          <w:szCs w:val="20"/>
        </w:rPr>
        <w:t>p 8.</w:t>
      </w:r>
      <w:r>
        <w:t xml:space="preserve"> </w:t>
      </w:r>
      <w:bookmarkEnd w:id="14"/>
    </w:p>
  </w:footnote>
  <w:footnote w:id="29">
    <w:p w14:paraId="1EF9F3C8" w14:textId="4FBCEB35" w:rsidR="00AA4915" w:rsidRDefault="00AA4915" w:rsidP="00976A29">
      <w:pPr>
        <w:pStyle w:val="FootnoteText"/>
      </w:pPr>
      <w:r>
        <w:rPr>
          <w:rStyle w:val="FootnoteReference"/>
        </w:rPr>
        <w:footnoteRef/>
      </w:r>
      <w:r w:rsidR="00976A29">
        <w:t xml:space="preserve"> </w:t>
      </w:r>
      <w:bookmarkStart w:id="15" w:name="_Hlk10139963"/>
      <w:bookmarkStart w:id="16" w:name="_Hlk10139964"/>
      <w:r w:rsidR="00976A29">
        <w:t>Katharina’s Italy website, ‘Fifty</w:t>
      </w:r>
      <w:r>
        <w:t xml:space="preserve"> shades of blue in Padua’,</w:t>
      </w:r>
      <w:r w:rsidR="00976A29">
        <w:t xml:space="preserve"> &lt;</w:t>
      </w:r>
      <w:hyperlink r:id="rId4" w:history="1">
        <w:r w:rsidR="00976A29" w:rsidRPr="00182EF0">
          <w:rPr>
            <w:rStyle w:val="Hyperlink"/>
          </w:rPr>
          <w:t>https://www.trustandtravel.com/blog/scrovegni-chapel-padua/</w:t>
        </w:r>
      </w:hyperlink>
      <w:r w:rsidR="00976A29">
        <w:t>&gt;</w:t>
      </w:r>
    </w:p>
    <w:p w14:paraId="7609F96C" w14:textId="31640153" w:rsidR="00AA4915" w:rsidRPr="001752F7" w:rsidRDefault="00AA4915" w:rsidP="00B334D6">
      <w:pPr>
        <w:pStyle w:val="FootnoteText"/>
      </w:pPr>
      <w:r>
        <w:t>[accessed May 28, 2019]</w:t>
      </w:r>
      <w:r w:rsidR="00976A29">
        <w:t>.</w:t>
      </w:r>
      <w:bookmarkEnd w:id="15"/>
      <w:bookmarkEnd w:id="16"/>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381352"/>
      <w:docPartObj>
        <w:docPartGallery w:val="Page Numbers (Top of Page)"/>
        <w:docPartUnique/>
      </w:docPartObj>
    </w:sdtPr>
    <w:sdtEndPr/>
    <w:sdtContent>
      <w:p w14:paraId="3CD3E543" w14:textId="77777777" w:rsidR="00AA4915" w:rsidRDefault="00AA4915">
        <w:pPr>
          <w:pStyle w:val="Header"/>
          <w:rPr>
            <w:rFonts w:ascii="Arial" w:hAnsi="Arial" w:cs="Arial"/>
          </w:rPr>
        </w:pPr>
        <w:r>
          <w:t xml:space="preserve">Anne Louise Day-Jones, </w:t>
        </w:r>
        <w:r w:rsidRPr="00126E09">
          <w:rPr>
            <w:rFonts w:ascii="Arial" w:hAnsi="Arial" w:cs="Arial"/>
          </w:rPr>
          <w:t>1704596</w:t>
        </w:r>
        <w:r>
          <w:rPr>
            <w:rFonts w:ascii="Arial" w:hAnsi="Arial" w:cs="Arial"/>
          </w:rPr>
          <w:t xml:space="preserve">, </w:t>
        </w:r>
      </w:p>
      <w:p w14:paraId="6CA37447" w14:textId="3FF1DDB9" w:rsidR="00AA4915" w:rsidRDefault="00AA4915">
        <w:pPr>
          <w:pStyle w:val="Head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1</w:t>
        </w:r>
        <w:r>
          <w:rPr>
            <w:b/>
            <w:bCs/>
            <w:sz w:val="24"/>
            <w:szCs w:val="24"/>
          </w:rPr>
          <w:fldChar w:fldCharType="end"/>
        </w:r>
      </w:p>
    </w:sdtContent>
  </w:sdt>
  <w:p w14:paraId="77CECF31" w14:textId="77777777" w:rsidR="00AA4915" w:rsidRDefault="00AA49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76BA7"/>
    <w:multiLevelType w:val="multilevel"/>
    <w:tmpl w:val="735292C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2B33E9"/>
    <w:multiLevelType w:val="hybridMultilevel"/>
    <w:tmpl w:val="D8B06C30"/>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2" w15:restartNumberingAfterBreak="0">
    <w:nsid w:val="069711FE"/>
    <w:multiLevelType w:val="multilevel"/>
    <w:tmpl w:val="D938B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CC5627"/>
    <w:multiLevelType w:val="multilevel"/>
    <w:tmpl w:val="D0725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880B22"/>
    <w:multiLevelType w:val="multilevel"/>
    <w:tmpl w:val="89B09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105B92"/>
    <w:multiLevelType w:val="multilevel"/>
    <w:tmpl w:val="991A016A"/>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D368BE"/>
    <w:multiLevelType w:val="multilevel"/>
    <w:tmpl w:val="FE30FC2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3CA6811"/>
    <w:multiLevelType w:val="multilevel"/>
    <w:tmpl w:val="43F0C6A4"/>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7E96B82"/>
    <w:multiLevelType w:val="multilevel"/>
    <w:tmpl w:val="68C60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9E2A3A"/>
    <w:multiLevelType w:val="multilevel"/>
    <w:tmpl w:val="5192BF1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731BFE"/>
    <w:multiLevelType w:val="multilevel"/>
    <w:tmpl w:val="0D04AB4A"/>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D2F433F"/>
    <w:multiLevelType w:val="multilevel"/>
    <w:tmpl w:val="277AC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2695130"/>
    <w:multiLevelType w:val="multilevel"/>
    <w:tmpl w:val="C156A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99451AF"/>
    <w:multiLevelType w:val="multilevel"/>
    <w:tmpl w:val="EFCE3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60475D"/>
    <w:multiLevelType w:val="multilevel"/>
    <w:tmpl w:val="D6D6604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D886C1D"/>
    <w:multiLevelType w:val="multilevel"/>
    <w:tmpl w:val="E62A7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EEC5AF9"/>
    <w:multiLevelType w:val="multilevel"/>
    <w:tmpl w:val="7F16FB3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F477C51"/>
    <w:multiLevelType w:val="multilevel"/>
    <w:tmpl w:val="14E4B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FAF7A53"/>
    <w:multiLevelType w:val="multilevel"/>
    <w:tmpl w:val="08588924"/>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45264AF"/>
    <w:multiLevelType w:val="multilevel"/>
    <w:tmpl w:val="C62E8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4F8472A"/>
    <w:multiLevelType w:val="multilevel"/>
    <w:tmpl w:val="BDB8A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619224F"/>
    <w:multiLevelType w:val="multilevel"/>
    <w:tmpl w:val="C88E6DA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7974C0A"/>
    <w:multiLevelType w:val="multilevel"/>
    <w:tmpl w:val="B2C4AC0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20F04CA"/>
    <w:multiLevelType w:val="multilevel"/>
    <w:tmpl w:val="DA1CF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3392390"/>
    <w:multiLevelType w:val="multilevel"/>
    <w:tmpl w:val="1278E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55168D9"/>
    <w:multiLevelType w:val="multilevel"/>
    <w:tmpl w:val="25160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553396D"/>
    <w:multiLevelType w:val="multilevel"/>
    <w:tmpl w:val="B8B0B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6294F24"/>
    <w:multiLevelType w:val="multilevel"/>
    <w:tmpl w:val="C0E80C1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83E3E80"/>
    <w:multiLevelType w:val="multilevel"/>
    <w:tmpl w:val="FBBCE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B0703CF"/>
    <w:multiLevelType w:val="multilevel"/>
    <w:tmpl w:val="AC8E4F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5CD60D1"/>
    <w:multiLevelType w:val="multilevel"/>
    <w:tmpl w:val="1D42F752"/>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82E3679"/>
    <w:multiLevelType w:val="multilevel"/>
    <w:tmpl w:val="21AAC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4D87C4D"/>
    <w:multiLevelType w:val="multilevel"/>
    <w:tmpl w:val="B290F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8E4493E"/>
    <w:multiLevelType w:val="multilevel"/>
    <w:tmpl w:val="16344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2E76603"/>
    <w:multiLevelType w:val="multilevel"/>
    <w:tmpl w:val="85AEE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7706033"/>
    <w:multiLevelType w:val="multilevel"/>
    <w:tmpl w:val="A9FA6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E5C56F4"/>
    <w:multiLevelType w:val="multilevel"/>
    <w:tmpl w:val="4A46E48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7"/>
  </w:num>
  <w:num w:numId="2">
    <w:abstractNumId w:val="2"/>
  </w:num>
  <w:num w:numId="3">
    <w:abstractNumId w:val="31"/>
  </w:num>
  <w:num w:numId="4">
    <w:abstractNumId w:val="37"/>
  </w:num>
  <w:num w:numId="5">
    <w:abstractNumId w:val="33"/>
  </w:num>
  <w:num w:numId="6">
    <w:abstractNumId w:val="9"/>
    <w:lvlOverride w:ilvl="0">
      <w:lvl w:ilvl="0">
        <w:numFmt w:val="decimal"/>
        <w:lvlText w:val="%1."/>
        <w:lvlJc w:val="left"/>
      </w:lvl>
    </w:lvlOverride>
  </w:num>
  <w:num w:numId="7">
    <w:abstractNumId w:val="34"/>
  </w:num>
  <w:num w:numId="8">
    <w:abstractNumId w:val="0"/>
    <w:lvlOverride w:ilvl="0">
      <w:lvl w:ilvl="0">
        <w:numFmt w:val="decimal"/>
        <w:lvlText w:val="%1."/>
        <w:lvlJc w:val="left"/>
      </w:lvl>
    </w:lvlOverride>
  </w:num>
  <w:num w:numId="9">
    <w:abstractNumId w:val="21"/>
  </w:num>
  <w:num w:numId="10">
    <w:abstractNumId w:val="23"/>
    <w:lvlOverride w:ilvl="0">
      <w:lvl w:ilvl="0">
        <w:numFmt w:val="decimal"/>
        <w:lvlText w:val="%1."/>
        <w:lvlJc w:val="left"/>
      </w:lvl>
    </w:lvlOverride>
  </w:num>
  <w:num w:numId="11">
    <w:abstractNumId w:val="22"/>
  </w:num>
  <w:num w:numId="12">
    <w:abstractNumId w:val="4"/>
  </w:num>
  <w:num w:numId="13">
    <w:abstractNumId w:val="18"/>
    <w:lvlOverride w:ilvl="0">
      <w:lvl w:ilvl="0">
        <w:numFmt w:val="decimal"/>
        <w:lvlText w:val="%1."/>
        <w:lvlJc w:val="left"/>
      </w:lvl>
    </w:lvlOverride>
  </w:num>
  <w:num w:numId="14">
    <w:abstractNumId w:val="29"/>
    <w:lvlOverride w:ilvl="0">
      <w:lvl w:ilvl="0">
        <w:numFmt w:val="decimal"/>
        <w:lvlText w:val="%1."/>
        <w:lvlJc w:val="left"/>
      </w:lvl>
    </w:lvlOverride>
  </w:num>
  <w:num w:numId="15">
    <w:abstractNumId w:val="13"/>
  </w:num>
  <w:num w:numId="16">
    <w:abstractNumId w:val="38"/>
    <w:lvlOverride w:ilvl="0">
      <w:lvl w:ilvl="0">
        <w:numFmt w:val="decimal"/>
        <w:lvlText w:val="%1."/>
        <w:lvlJc w:val="left"/>
      </w:lvl>
    </w:lvlOverride>
  </w:num>
  <w:num w:numId="17">
    <w:abstractNumId w:val="3"/>
  </w:num>
  <w:num w:numId="18">
    <w:abstractNumId w:val="19"/>
  </w:num>
  <w:num w:numId="19">
    <w:abstractNumId w:val="16"/>
    <w:lvlOverride w:ilvl="0">
      <w:lvl w:ilvl="0">
        <w:numFmt w:val="decimal"/>
        <w:lvlText w:val="%1."/>
        <w:lvlJc w:val="left"/>
      </w:lvl>
    </w:lvlOverride>
  </w:num>
  <w:num w:numId="20">
    <w:abstractNumId w:val="26"/>
  </w:num>
  <w:num w:numId="21">
    <w:abstractNumId w:val="24"/>
    <w:lvlOverride w:ilvl="0">
      <w:lvl w:ilvl="0">
        <w:numFmt w:val="decimal"/>
        <w:lvlText w:val="%1."/>
        <w:lvlJc w:val="left"/>
      </w:lvl>
    </w:lvlOverride>
  </w:num>
  <w:num w:numId="22">
    <w:abstractNumId w:val="12"/>
  </w:num>
  <w:num w:numId="23">
    <w:abstractNumId w:val="5"/>
    <w:lvlOverride w:ilvl="0">
      <w:lvl w:ilvl="0">
        <w:numFmt w:val="decimal"/>
        <w:lvlText w:val="%1."/>
        <w:lvlJc w:val="left"/>
      </w:lvl>
    </w:lvlOverride>
  </w:num>
  <w:num w:numId="24">
    <w:abstractNumId w:val="25"/>
  </w:num>
  <w:num w:numId="25">
    <w:abstractNumId w:val="14"/>
  </w:num>
  <w:num w:numId="26">
    <w:abstractNumId w:val="6"/>
    <w:lvlOverride w:ilvl="0">
      <w:lvl w:ilvl="0">
        <w:numFmt w:val="decimal"/>
        <w:lvlText w:val="%1."/>
        <w:lvlJc w:val="left"/>
      </w:lvl>
    </w:lvlOverride>
  </w:num>
  <w:num w:numId="27">
    <w:abstractNumId w:val="28"/>
  </w:num>
  <w:num w:numId="28">
    <w:abstractNumId w:val="7"/>
    <w:lvlOverride w:ilvl="0">
      <w:lvl w:ilvl="0">
        <w:numFmt w:val="decimal"/>
        <w:lvlText w:val="%1."/>
        <w:lvlJc w:val="left"/>
      </w:lvl>
    </w:lvlOverride>
  </w:num>
  <w:num w:numId="29">
    <w:abstractNumId w:val="8"/>
  </w:num>
  <w:num w:numId="30">
    <w:abstractNumId w:val="11"/>
    <w:lvlOverride w:ilvl="0">
      <w:lvl w:ilvl="0">
        <w:numFmt w:val="decimal"/>
        <w:lvlText w:val="%1."/>
        <w:lvlJc w:val="left"/>
      </w:lvl>
    </w:lvlOverride>
  </w:num>
  <w:num w:numId="31">
    <w:abstractNumId w:val="35"/>
  </w:num>
  <w:num w:numId="32">
    <w:abstractNumId w:val="20"/>
    <w:lvlOverride w:ilvl="0">
      <w:lvl w:ilvl="0">
        <w:numFmt w:val="decimal"/>
        <w:lvlText w:val="%1."/>
        <w:lvlJc w:val="left"/>
      </w:lvl>
    </w:lvlOverride>
  </w:num>
  <w:num w:numId="33">
    <w:abstractNumId w:val="30"/>
  </w:num>
  <w:num w:numId="34">
    <w:abstractNumId w:val="32"/>
    <w:lvlOverride w:ilvl="0">
      <w:lvl w:ilvl="0">
        <w:numFmt w:val="decimal"/>
        <w:lvlText w:val="%1."/>
        <w:lvlJc w:val="left"/>
      </w:lvl>
    </w:lvlOverride>
  </w:num>
  <w:num w:numId="35">
    <w:abstractNumId w:val="27"/>
  </w:num>
  <w:num w:numId="36">
    <w:abstractNumId w:val="36"/>
  </w:num>
  <w:num w:numId="37">
    <w:abstractNumId w:val="15"/>
  </w:num>
  <w:num w:numId="38">
    <w:abstractNumId w:val="10"/>
  </w:num>
  <w:num w:numId="39">
    <w:abstractNumId w:val="1"/>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411"/>
    <w:rsid w:val="0000283C"/>
    <w:rsid w:val="000062E3"/>
    <w:rsid w:val="0001114C"/>
    <w:rsid w:val="000122A3"/>
    <w:rsid w:val="000127E9"/>
    <w:rsid w:val="00013B81"/>
    <w:rsid w:val="00014B43"/>
    <w:rsid w:val="00016788"/>
    <w:rsid w:val="00017D64"/>
    <w:rsid w:val="000215E9"/>
    <w:rsid w:val="00023CEB"/>
    <w:rsid w:val="0002447E"/>
    <w:rsid w:val="00026A3A"/>
    <w:rsid w:val="00035E66"/>
    <w:rsid w:val="00036190"/>
    <w:rsid w:val="0004606A"/>
    <w:rsid w:val="00054ECE"/>
    <w:rsid w:val="00063739"/>
    <w:rsid w:val="00064DCB"/>
    <w:rsid w:val="00065254"/>
    <w:rsid w:val="00071B09"/>
    <w:rsid w:val="00080278"/>
    <w:rsid w:val="00082873"/>
    <w:rsid w:val="000828CD"/>
    <w:rsid w:val="00084E7C"/>
    <w:rsid w:val="00086463"/>
    <w:rsid w:val="00097033"/>
    <w:rsid w:val="000A09A3"/>
    <w:rsid w:val="000A42B4"/>
    <w:rsid w:val="000B2B4C"/>
    <w:rsid w:val="000B3822"/>
    <w:rsid w:val="000B4E7E"/>
    <w:rsid w:val="000C0EDE"/>
    <w:rsid w:val="000C0F0A"/>
    <w:rsid w:val="000C25B7"/>
    <w:rsid w:val="000C6838"/>
    <w:rsid w:val="000C784D"/>
    <w:rsid w:val="000D351F"/>
    <w:rsid w:val="000D59B4"/>
    <w:rsid w:val="000E0B44"/>
    <w:rsid w:val="000E1172"/>
    <w:rsid w:val="000E1320"/>
    <w:rsid w:val="000E769D"/>
    <w:rsid w:val="000F32C1"/>
    <w:rsid w:val="000F3B2E"/>
    <w:rsid w:val="000F733A"/>
    <w:rsid w:val="00104873"/>
    <w:rsid w:val="00104945"/>
    <w:rsid w:val="00105A9B"/>
    <w:rsid w:val="00106053"/>
    <w:rsid w:val="00111C40"/>
    <w:rsid w:val="00112976"/>
    <w:rsid w:val="00114E45"/>
    <w:rsid w:val="001214C3"/>
    <w:rsid w:val="00130EEF"/>
    <w:rsid w:val="00130EF4"/>
    <w:rsid w:val="00136AC1"/>
    <w:rsid w:val="00144B55"/>
    <w:rsid w:val="00146CC4"/>
    <w:rsid w:val="0014740D"/>
    <w:rsid w:val="00155992"/>
    <w:rsid w:val="00155B6D"/>
    <w:rsid w:val="00155B75"/>
    <w:rsid w:val="00156EDA"/>
    <w:rsid w:val="00163510"/>
    <w:rsid w:val="00166359"/>
    <w:rsid w:val="00170D86"/>
    <w:rsid w:val="00176067"/>
    <w:rsid w:val="001774C6"/>
    <w:rsid w:val="00180488"/>
    <w:rsid w:val="001805A8"/>
    <w:rsid w:val="001812B6"/>
    <w:rsid w:val="00181D14"/>
    <w:rsid w:val="001853BD"/>
    <w:rsid w:val="00186D2D"/>
    <w:rsid w:val="00186FD8"/>
    <w:rsid w:val="00192141"/>
    <w:rsid w:val="001921D9"/>
    <w:rsid w:val="001A2416"/>
    <w:rsid w:val="001A3DEB"/>
    <w:rsid w:val="001A5EB4"/>
    <w:rsid w:val="001A61DD"/>
    <w:rsid w:val="001A6B2B"/>
    <w:rsid w:val="001B0DA8"/>
    <w:rsid w:val="001B47D8"/>
    <w:rsid w:val="001C347B"/>
    <w:rsid w:val="001C4494"/>
    <w:rsid w:val="001C5AC4"/>
    <w:rsid w:val="001C6559"/>
    <w:rsid w:val="001D21F3"/>
    <w:rsid w:val="001D2B8B"/>
    <w:rsid w:val="001E6725"/>
    <w:rsid w:val="001F1421"/>
    <w:rsid w:val="001F251F"/>
    <w:rsid w:val="001F3004"/>
    <w:rsid w:val="001F303A"/>
    <w:rsid w:val="001F3857"/>
    <w:rsid w:val="001F61F0"/>
    <w:rsid w:val="00200A66"/>
    <w:rsid w:val="00201D89"/>
    <w:rsid w:val="0020618E"/>
    <w:rsid w:val="00221042"/>
    <w:rsid w:val="002214E9"/>
    <w:rsid w:val="00224268"/>
    <w:rsid w:val="0023084A"/>
    <w:rsid w:val="00232548"/>
    <w:rsid w:val="00232E5B"/>
    <w:rsid w:val="00233250"/>
    <w:rsid w:val="00237E9B"/>
    <w:rsid w:val="00240490"/>
    <w:rsid w:val="00245BA9"/>
    <w:rsid w:val="00262377"/>
    <w:rsid w:val="00266053"/>
    <w:rsid w:val="0027007E"/>
    <w:rsid w:val="00270661"/>
    <w:rsid w:val="00271D2C"/>
    <w:rsid w:val="0027304C"/>
    <w:rsid w:val="00274260"/>
    <w:rsid w:val="00277B1B"/>
    <w:rsid w:val="00280F6C"/>
    <w:rsid w:val="00285239"/>
    <w:rsid w:val="00293389"/>
    <w:rsid w:val="00293431"/>
    <w:rsid w:val="00294A2B"/>
    <w:rsid w:val="00295EF8"/>
    <w:rsid w:val="00297147"/>
    <w:rsid w:val="002B1491"/>
    <w:rsid w:val="002B4BB6"/>
    <w:rsid w:val="002B5411"/>
    <w:rsid w:val="002B735B"/>
    <w:rsid w:val="002B7DF4"/>
    <w:rsid w:val="002C0A35"/>
    <w:rsid w:val="002C16B2"/>
    <w:rsid w:val="002C28DC"/>
    <w:rsid w:val="002C3595"/>
    <w:rsid w:val="002C3C55"/>
    <w:rsid w:val="002C41D1"/>
    <w:rsid w:val="002C787D"/>
    <w:rsid w:val="002D3B88"/>
    <w:rsid w:val="002D613B"/>
    <w:rsid w:val="002E1F8F"/>
    <w:rsid w:val="002F5591"/>
    <w:rsid w:val="00304175"/>
    <w:rsid w:val="00304397"/>
    <w:rsid w:val="00313D37"/>
    <w:rsid w:val="00315D3D"/>
    <w:rsid w:val="00317C71"/>
    <w:rsid w:val="00321494"/>
    <w:rsid w:val="003219A3"/>
    <w:rsid w:val="00324066"/>
    <w:rsid w:val="00325B85"/>
    <w:rsid w:val="003315CA"/>
    <w:rsid w:val="003358FB"/>
    <w:rsid w:val="00335B70"/>
    <w:rsid w:val="003413BD"/>
    <w:rsid w:val="0034473D"/>
    <w:rsid w:val="00346D72"/>
    <w:rsid w:val="00351C7B"/>
    <w:rsid w:val="00365B48"/>
    <w:rsid w:val="00370C26"/>
    <w:rsid w:val="00372365"/>
    <w:rsid w:val="00373B6E"/>
    <w:rsid w:val="0039137B"/>
    <w:rsid w:val="00393BDF"/>
    <w:rsid w:val="00395FA6"/>
    <w:rsid w:val="003A0F71"/>
    <w:rsid w:val="003A6740"/>
    <w:rsid w:val="003B0025"/>
    <w:rsid w:val="003B66A8"/>
    <w:rsid w:val="003D5624"/>
    <w:rsid w:val="003E4A54"/>
    <w:rsid w:val="003E5026"/>
    <w:rsid w:val="003E5E4E"/>
    <w:rsid w:val="003F1E61"/>
    <w:rsid w:val="0040126C"/>
    <w:rsid w:val="0040449A"/>
    <w:rsid w:val="00405E9C"/>
    <w:rsid w:val="00410BAE"/>
    <w:rsid w:val="004118F9"/>
    <w:rsid w:val="00411BC9"/>
    <w:rsid w:val="00415F82"/>
    <w:rsid w:val="004235D6"/>
    <w:rsid w:val="00431A96"/>
    <w:rsid w:val="004476F4"/>
    <w:rsid w:val="004558D4"/>
    <w:rsid w:val="00456B61"/>
    <w:rsid w:val="00462D5D"/>
    <w:rsid w:val="0047322E"/>
    <w:rsid w:val="004867E1"/>
    <w:rsid w:val="00486984"/>
    <w:rsid w:val="004A0738"/>
    <w:rsid w:val="004A6B78"/>
    <w:rsid w:val="004B03E3"/>
    <w:rsid w:val="004B2190"/>
    <w:rsid w:val="004B46B3"/>
    <w:rsid w:val="004C5535"/>
    <w:rsid w:val="004C5F6C"/>
    <w:rsid w:val="004C6947"/>
    <w:rsid w:val="004C6C40"/>
    <w:rsid w:val="004C7309"/>
    <w:rsid w:val="004D178E"/>
    <w:rsid w:val="004D2A6D"/>
    <w:rsid w:val="004D3C25"/>
    <w:rsid w:val="004D4572"/>
    <w:rsid w:val="004D6BF5"/>
    <w:rsid w:val="004D73FB"/>
    <w:rsid w:val="004E533B"/>
    <w:rsid w:val="004E541A"/>
    <w:rsid w:val="004E7303"/>
    <w:rsid w:val="004F4DD1"/>
    <w:rsid w:val="00503E0F"/>
    <w:rsid w:val="00506253"/>
    <w:rsid w:val="005119C7"/>
    <w:rsid w:val="00511B8F"/>
    <w:rsid w:val="005125E5"/>
    <w:rsid w:val="00513A82"/>
    <w:rsid w:val="00514DF5"/>
    <w:rsid w:val="00517EFB"/>
    <w:rsid w:val="0052115E"/>
    <w:rsid w:val="00521CF1"/>
    <w:rsid w:val="00521E83"/>
    <w:rsid w:val="00535EEF"/>
    <w:rsid w:val="00545DD8"/>
    <w:rsid w:val="00553144"/>
    <w:rsid w:val="00553D71"/>
    <w:rsid w:val="0056113D"/>
    <w:rsid w:val="005625BB"/>
    <w:rsid w:val="005702D0"/>
    <w:rsid w:val="00570ADE"/>
    <w:rsid w:val="005745C0"/>
    <w:rsid w:val="0057544B"/>
    <w:rsid w:val="00576F4B"/>
    <w:rsid w:val="005828AA"/>
    <w:rsid w:val="005830A8"/>
    <w:rsid w:val="0058405F"/>
    <w:rsid w:val="005968B9"/>
    <w:rsid w:val="005A3DA7"/>
    <w:rsid w:val="005A5B96"/>
    <w:rsid w:val="005B4997"/>
    <w:rsid w:val="005C2241"/>
    <w:rsid w:val="005C31E2"/>
    <w:rsid w:val="005C5677"/>
    <w:rsid w:val="005D4A08"/>
    <w:rsid w:val="005D6B85"/>
    <w:rsid w:val="005E6C05"/>
    <w:rsid w:val="005E7C23"/>
    <w:rsid w:val="005F3F04"/>
    <w:rsid w:val="00601D12"/>
    <w:rsid w:val="006036EF"/>
    <w:rsid w:val="00604A7B"/>
    <w:rsid w:val="00610FB7"/>
    <w:rsid w:val="00613B9C"/>
    <w:rsid w:val="006155D2"/>
    <w:rsid w:val="006241A3"/>
    <w:rsid w:val="0062634F"/>
    <w:rsid w:val="00632ED8"/>
    <w:rsid w:val="00634826"/>
    <w:rsid w:val="00642759"/>
    <w:rsid w:val="0065047B"/>
    <w:rsid w:val="00661115"/>
    <w:rsid w:val="00662BFB"/>
    <w:rsid w:val="00662F59"/>
    <w:rsid w:val="006657A3"/>
    <w:rsid w:val="00666608"/>
    <w:rsid w:val="00667371"/>
    <w:rsid w:val="006721EC"/>
    <w:rsid w:val="006754E4"/>
    <w:rsid w:val="0067724A"/>
    <w:rsid w:val="00681DB9"/>
    <w:rsid w:val="006829E8"/>
    <w:rsid w:val="00685E23"/>
    <w:rsid w:val="006924CB"/>
    <w:rsid w:val="00694664"/>
    <w:rsid w:val="00695360"/>
    <w:rsid w:val="00696A10"/>
    <w:rsid w:val="006A03CA"/>
    <w:rsid w:val="006B09EB"/>
    <w:rsid w:val="006B1D10"/>
    <w:rsid w:val="006B2240"/>
    <w:rsid w:val="006B41C1"/>
    <w:rsid w:val="006B73F9"/>
    <w:rsid w:val="006C3EF6"/>
    <w:rsid w:val="006D355B"/>
    <w:rsid w:val="006D3F06"/>
    <w:rsid w:val="006E170A"/>
    <w:rsid w:val="006E1BF7"/>
    <w:rsid w:val="006E4A06"/>
    <w:rsid w:val="006E556A"/>
    <w:rsid w:val="006E585D"/>
    <w:rsid w:val="006E5CE0"/>
    <w:rsid w:val="006E5EC4"/>
    <w:rsid w:val="006E6E9E"/>
    <w:rsid w:val="006F1E23"/>
    <w:rsid w:val="006F2D34"/>
    <w:rsid w:val="006F2DED"/>
    <w:rsid w:val="006F58DF"/>
    <w:rsid w:val="006F61C2"/>
    <w:rsid w:val="007026F6"/>
    <w:rsid w:val="0070417B"/>
    <w:rsid w:val="00711BD1"/>
    <w:rsid w:val="00713D7D"/>
    <w:rsid w:val="007148A1"/>
    <w:rsid w:val="007150E4"/>
    <w:rsid w:val="007155CF"/>
    <w:rsid w:val="00715A68"/>
    <w:rsid w:val="007206B4"/>
    <w:rsid w:val="00721696"/>
    <w:rsid w:val="0072271A"/>
    <w:rsid w:val="00723F85"/>
    <w:rsid w:val="00724477"/>
    <w:rsid w:val="00734C80"/>
    <w:rsid w:val="0074505C"/>
    <w:rsid w:val="00745352"/>
    <w:rsid w:val="00745CF8"/>
    <w:rsid w:val="00746081"/>
    <w:rsid w:val="007460C7"/>
    <w:rsid w:val="00746402"/>
    <w:rsid w:val="00750CD8"/>
    <w:rsid w:val="00751C10"/>
    <w:rsid w:val="0076083F"/>
    <w:rsid w:val="00760F9C"/>
    <w:rsid w:val="00761742"/>
    <w:rsid w:val="00761F66"/>
    <w:rsid w:val="007631ED"/>
    <w:rsid w:val="0077032B"/>
    <w:rsid w:val="0077074C"/>
    <w:rsid w:val="00770A00"/>
    <w:rsid w:val="00771C37"/>
    <w:rsid w:val="0077331C"/>
    <w:rsid w:val="00777BB4"/>
    <w:rsid w:val="00781216"/>
    <w:rsid w:val="007824DA"/>
    <w:rsid w:val="0078486D"/>
    <w:rsid w:val="00791E61"/>
    <w:rsid w:val="00796192"/>
    <w:rsid w:val="007A7F30"/>
    <w:rsid w:val="007B2B4F"/>
    <w:rsid w:val="007B7646"/>
    <w:rsid w:val="007B7A74"/>
    <w:rsid w:val="007C0C45"/>
    <w:rsid w:val="007C1306"/>
    <w:rsid w:val="007C2651"/>
    <w:rsid w:val="007C54B3"/>
    <w:rsid w:val="007D0211"/>
    <w:rsid w:val="007D07A9"/>
    <w:rsid w:val="007E080E"/>
    <w:rsid w:val="007E50AE"/>
    <w:rsid w:val="007E51A2"/>
    <w:rsid w:val="007F0734"/>
    <w:rsid w:val="007F5AFB"/>
    <w:rsid w:val="007F5E3C"/>
    <w:rsid w:val="00801753"/>
    <w:rsid w:val="0080394C"/>
    <w:rsid w:val="00805029"/>
    <w:rsid w:val="00806A4D"/>
    <w:rsid w:val="008075BC"/>
    <w:rsid w:val="00807BCC"/>
    <w:rsid w:val="00807DE0"/>
    <w:rsid w:val="0081255C"/>
    <w:rsid w:val="0081481D"/>
    <w:rsid w:val="00820AF9"/>
    <w:rsid w:val="0082280F"/>
    <w:rsid w:val="0082759B"/>
    <w:rsid w:val="00830C45"/>
    <w:rsid w:val="008312AB"/>
    <w:rsid w:val="00832B3D"/>
    <w:rsid w:val="0083455F"/>
    <w:rsid w:val="00834E46"/>
    <w:rsid w:val="00841248"/>
    <w:rsid w:val="00841582"/>
    <w:rsid w:val="00841E2F"/>
    <w:rsid w:val="00855867"/>
    <w:rsid w:val="00856FF9"/>
    <w:rsid w:val="0085753B"/>
    <w:rsid w:val="00860A8E"/>
    <w:rsid w:val="00860DA2"/>
    <w:rsid w:val="00861ACD"/>
    <w:rsid w:val="00863173"/>
    <w:rsid w:val="008641CD"/>
    <w:rsid w:val="00865056"/>
    <w:rsid w:val="008656C0"/>
    <w:rsid w:val="008731AB"/>
    <w:rsid w:val="00877526"/>
    <w:rsid w:val="0088112B"/>
    <w:rsid w:val="00884118"/>
    <w:rsid w:val="00892AF1"/>
    <w:rsid w:val="008A1824"/>
    <w:rsid w:val="008A2291"/>
    <w:rsid w:val="008A70E8"/>
    <w:rsid w:val="008B6715"/>
    <w:rsid w:val="008C2C5E"/>
    <w:rsid w:val="008C6A1B"/>
    <w:rsid w:val="008D06BE"/>
    <w:rsid w:val="008D4715"/>
    <w:rsid w:val="008D4EFB"/>
    <w:rsid w:val="008D5223"/>
    <w:rsid w:val="008D70F2"/>
    <w:rsid w:val="008E3334"/>
    <w:rsid w:val="008E4C97"/>
    <w:rsid w:val="008E6BDF"/>
    <w:rsid w:val="008F0255"/>
    <w:rsid w:val="008F3EDC"/>
    <w:rsid w:val="0090143A"/>
    <w:rsid w:val="00903E32"/>
    <w:rsid w:val="00903E7B"/>
    <w:rsid w:val="0090636E"/>
    <w:rsid w:val="00906861"/>
    <w:rsid w:val="00910B18"/>
    <w:rsid w:val="00913513"/>
    <w:rsid w:val="00915B20"/>
    <w:rsid w:val="00916E4A"/>
    <w:rsid w:val="00917048"/>
    <w:rsid w:val="009236B6"/>
    <w:rsid w:val="00923A36"/>
    <w:rsid w:val="00923DC8"/>
    <w:rsid w:val="00927D18"/>
    <w:rsid w:val="00930BB6"/>
    <w:rsid w:val="00931E13"/>
    <w:rsid w:val="00945234"/>
    <w:rsid w:val="00945E01"/>
    <w:rsid w:val="00953B4E"/>
    <w:rsid w:val="00960953"/>
    <w:rsid w:val="00960CC2"/>
    <w:rsid w:val="00963095"/>
    <w:rsid w:val="0096461D"/>
    <w:rsid w:val="0096725B"/>
    <w:rsid w:val="009702A6"/>
    <w:rsid w:val="00972349"/>
    <w:rsid w:val="009764EF"/>
    <w:rsid w:val="00976683"/>
    <w:rsid w:val="00976A29"/>
    <w:rsid w:val="00976B9F"/>
    <w:rsid w:val="00977C6B"/>
    <w:rsid w:val="0098195D"/>
    <w:rsid w:val="00985586"/>
    <w:rsid w:val="00995093"/>
    <w:rsid w:val="009A130F"/>
    <w:rsid w:val="009A4386"/>
    <w:rsid w:val="009A57CF"/>
    <w:rsid w:val="009A7CAE"/>
    <w:rsid w:val="009A7DDC"/>
    <w:rsid w:val="009B3073"/>
    <w:rsid w:val="009B565B"/>
    <w:rsid w:val="009B7F26"/>
    <w:rsid w:val="009C2797"/>
    <w:rsid w:val="009C4DE9"/>
    <w:rsid w:val="009D3A01"/>
    <w:rsid w:val="009D3F65"/>
    <w:rsid w:val="009E58F6"/>
    <w:rsid w:val="009E7528"/>
    <w:rsid w:val="009F1FCD"/>
    <w:rsid w:val="009F53AB"/>
    <w:rsid w:val="009F5B11"/>
    <w:rsid w:val="00A01386"/>
    <w:rsid w:val="00A02543"/>
    <w:rsid w:val="00A02DF5"/>
    <w:rsid w:val="00A03FBB"/>
    <w:rsid w:val="00A04158"/>
    <w:rsid w:val="00A06843"/>
    <w:rsid w:val="00A142C2"/>
    <w:rsid w:val="00A14AB9"/>
    <w:rsid w:val="00A1632E"/>
    <w:rsid w:val="00A16C2D"/>
    <w:rsid w:val="00A1753D"/>
    <w:rsid w:val="00A24840"/>
    <w:rsid w:val="00A25D45"/>
    <w:rsid w:val="00A32832"/>
    <w:rsid w:val="00A3556A"/>
    <w:rsid w:val="00A37159"/>
    <w:rsid w:val="00A406FF"/>
    <w:rsid w:val="00A416EA"/>
    <w:rsid w:val="00A419B3"/>
    <w:rsid w:val="00A4452F"/>
    <w:rsid w:val="00A45EC5"/>
    <w:rsid w:val="00A57A4E"/>
    <w:rsid w:val="00A71089"/>
    <w:rsid w:val="00A72B95"/>
    <w:rsid w:val="00A740DF"/>
    <w:rsid w:val="00A8435A"/>
    <w:rsid w:val="00A85594"/>
    <w:rsid w:val="00A90EB8"/>
    <w:rsid w:val="00A9138D"/>
    <w:rsid w:val="00A91EF6"/>
    <w:rsid w:val="00A929BD"/>
    <w:rsid w:val="00A95098"/>
    <w:rsid w:val="00AA34C1"/>
    <w:rsid w:val="00AA4915"/>
    <w:rsid w:val="00AA6179"/>
    <w:rsid w:val="00AA7286"/>
    <w:rsid w:val="00AB1D9D"/>
    <w:rsid w:val="00AB26F9"/>
    <w:rsid w:val="00AC02DC"/>
    <w:rsid w:val="00AC09EA"/>
    <w:rsid w:val="00AC0FD3"/>
    <w:rsid w:val="00AC19E6"/>
    <w:rsid w:val="00AC3723"/>
    <w:rsid w:val="00AC38BD"/>
    <w:rsid w:val="00AC5924"/>
    <w:rsid w:val="00AC6A12"/>
    <w:rsid w:val="00AD4DD1"/>
    <w:rsid w:val="00AD56B8"/>
    <w:rsid w:val="00AE037C"/>
    <w:rsid w:val="00AE0BC7"/>
    <w:rsid w:val="00AE0EF2"/>
    <w:rsid w:val="00AE1BD6"/>
    <w:rsid w:val="00AE264A"/>
    <w:rsid w:val="00AE28DF"/>
    <w:rsid w:val="00AE558C"/>
    <w:rsid w:val="00AF5308"/>
    <w:rsid w:val="00B034DD"/>
    <w:rsid w:val="00B04B62"/>
    <w:rsid w:val="00B1510C"/>
    <w:rsid w:val="00B15248"/>
    <w:rsid w:val="00B20BC6"/>
    <w:rsid w:val="00B21138"/>
    <w:rsid w:val="00B23F96"/>
    <w:rsid w:val="00B242F6"/>
    <w:rsid w:val="00B278BD"/>
    <w:rsid w:val="00B334D6"/>
    <w:rsid w:val="00B34D46"/>
    <w:rsid w:val="00B37AE7"/>
    <w:rsid w:val="00B43B05"/>
    <w:rsid w:val="00B4480A"/>
    <w:rsid w:val="00B4511C"/>
    <w:rsid w:val="00B46850"/>
    <w:rsid w:val="00B51006"/>
    <w:rsid w:val="00B51394"/>
    <w:rsid w:val="00B51D1C"/>
    <w:rsid w:val="00B52CD8"/>
    <w:rsid w:val="00B56CF2"/>
    <w:rsid w:val="00B56EDC"/>
    <w:rsid w:val="00B60BBC"/>
    <w:rsid w:val="00B641C5"/>
    <w:rsid w:val="00B65EF0"/>
    <w:rsid w:val="00B73791"/>
    <w:rsid w:val="00B73901"/>
    <w:rsid w:val="00B7659C"/>
    <w:rsid w:val="00B80FB7"/>
    <w:rsid w:val="00B81D50"/>
    <w:rsid w:val="00B865DE"/>
    <w:rsid w:val="00B87202"/>
    <w:rsid w:val="00B95130"/>
    <w:rsid w:val="00B953B2"/>
    <w:rsid w:val="00B95BAA"/>
    <w:rsid w:val="00BA2AC7"/>
    <w:rsid w:val="00BB3CB2"/>
    <w:rsid w:val="00BC18D6"/>
    <w:rsid w:val="00BC1B30"/>
    <w:rsid w:val="00BC3CD6"/>
    <w:rsid w:val="00BC4556"/>
    <w:rsid w:val="00BD3967"/>
    <w:rsid w:val="00BD607A"/>
    <w:rsid w:val="00BE1D3B"/>
    <w:rsid w:val="00BE4104"/>
    <w:rsid w:val="00BE5AEA"/>
    <w:rsid w:val="00BE787F"/>
    <w:rsid w:val="00BF374E"/>
    <w:rsid w:val="00BF49F5"/>
    <w:rsid w:val="00BF5ACC"/>
    <w:rsid w:val="00C0354D"/>
    <w:rsid w:val="00C10AE8"/>
    <w:rsid w:val="00C116CB"/>
    <w:rsid w:val="00C14ACA"/>
    <w:rsid w:val="00C15603"/>
    <w:rsid w:val="00C212F7"/>
    <w:rsid w:val="00C24AB4"/>
    <w:rsid w:val="00C25AE9"/>
    <w:rsid w:val="00C27ACD"/>
    <w:rsid w:val="00C30C55"/>
    <w:rsid w:val="00C31E43"/>
    <w:rsid w:val="00C3469B"/>
    <w:rsid w:val="00C35D02"/>
    <w:rsid w:val="00C415D8"/>
    <w:rsid w:val="00C42DBD"/>
    <w:rsid w:val="00C532A1"/>
    <w:rsid w:val="00C5462B"/>
    <w:rsid w:val="00C561A7"/>
    <w:rsid w:val="00C57D9D"/>
    <w:rsid w:val="00C63BDD"/>
    <w:rsid w:val="00C66FD8"/>
    <w:rsid w:val="00C674A3"/>
    <w:rsid w:val="00C67911"/>
    <w:rsid w:val="00C67D58"/>
    <w:rsid w:val="00C727F6"/>
    <w:rsid w:val="00C76D34"/>
    <w:rsid w:val="00C83711"/>
    <w:rsid w:val="00C84E64"/>
    <w:rsid w:val="00C85DE3"/>
    <w:rsid w:val="00C93207"/>
    <w:rsid w:val="00C96990"/>
    <w:rsid w:val="00C96B34"/>
    <w:rsid w:val="00C974B5"/>
    <w:rsid w:val="00CA114E"/>
    <w:rsid w:val="00CA20CF"/>
    <w:rsid w:val="00CB41A5"/>
    <w:rsid w:val="00CB4C14"/>
    <w:rsid w:val="00CD0D9A"/>
    <w:rsid w:val="00CD3223"/>
    <w:rsid w:val="00CD3E19"/>
    <w:rsid w:val="00CE11FE"/>
    <w:rsid w:val="00CE31D4"/>
    <w:rsid w:val="00CE4AE7"/>
    <w:rsid w:val="00CE6707"/>
    <w:rsid w:val="00CF1DFE"/>
    <w:rsid w:val="00CF66D5"/>
    <w:rsid w:val="00D00DDB"/>
    <w:rsid w:val="00D00E15"/>
    <w:rsid w:val="00D01B9F"/>
    <w:rsid w:val="00D0209A"/>
    <w:rsid w:val="00D06D7D"/>
    <w:rsid w:val="00D12B0F"/>
    <w:rsid w:val="00D14177"/>
    <w:rsid w:val="00D169C2"/>
    <w:rsid w:val="00D23F9D"/>
    <w:rsid w:val="00D26602"/>
    <w:rsid w:val="00D346B3"/>
    <w:rsid w:val="00D364FC"/>
    <w:rsid w:val="00D40E2E"/>
    <w:rsid w:val="00D45E70"/>
    <w:rsid w:val="00D56BFF"/>
    <w:rsid w:val="00D57F38"/>
    <w:rsid w:val="00D61159"/>
    <w:rsid w:val="00D703B3"/>
    <w:rsid w:val="00D72FD6"/>
    <w:rsid w:val="00D73F86"/>
    <w:rsid w:val="00D7436C"/>
    <w:rsid w:val="00D752BC"/>
    <w:rsid w:val="00D7782A"/>
    <w:rsid w:val="00D77F2A"/>
    <w:rsid w:val="00D80702"/>
    <w:rsid w:val="00D80992"/>
    <w:rsid w:val="00D81A11"/>
    <w:rsid w:val="00D82662"/>
    <w:rsid w:val="00D928F1"/>
    <w:rsid w:val="00DA0D86"/>
    <w:rsid w:val="00DA77F0"/>
    <w:rsid w:val="00DB248F"/>
    <w:rsid w:val="00DB3DD6"/>
    <w:rsid w:val="00DB51B7"/>
    <w:rsid w:val="00DB6859"/>
    <w:rsid w:val="00DC14F8"/>
    <w:rsid w:val="00DC1F7E"/>
    <w:rsid w:val="00DD0672"/>
    <w:rsid w:val="00DD2009"/>
    <w:rsid w:val="00DE5E54"/>
    <w:rsid w:val="00DF2E09"/>
    <w:rsid w:val="00DF5526"/>
    <w:rsid w:val="00DF6CF1"/>
    <w:rsid w:val="00DF7592"/>
    <w:rsid w:val="00E0147E"/>
    <w:rsid w:val="00E04DD5"/>
    <w:rsid w:val="00E05BA6"/>
    <w:rsid w:val="00E05EEA"/>
    <w:rsid w:val="00E061E9"/>
    <w:rsid w:val="00E1387D"/>
    <w:rsid w:val="00E17108"/>
    <w:rsid w:val="00E22971"/>
    <w:rsid w:val="00E22D74"/>
    <w:rsid w:val="00E24A1E"/>
    <w:rsid w:val="00E34AB6"/>
    <w:rsid w:val="00E363D9"/>
    <w:rsid w:val="00E47E55"/>
    <w:rsid w:val="00E50755"/>
    <w:rsid w:val="00E54C4D"/>
    <w:rsid w:val="00E60628"/>
    <w:rsid w:val="00E619A1"/>
    <w:rsid w:val="00E63106"/>
    <w:rsid w:val="00E6320F"/>
    <w:rsid w:val="00E67444"/>
    <w:rsid w:val="00E679E0"/>
    <w:rsid w:val="00E702AB"/>
    <w:rsid w:val="00E70913"/>
    <w:rsid w:val="00E739E6"/>
    <w:rsid w:val="00E745BB"/>
    <w:rsid w:val="00E83B08"/>
    <w:rsid w:val="00E84FF5"/>
    <w:rsid w:val="00E85269"/>
    <w:rsid w:val="00E90367"/>
    <w:rsid w:val="00E90495"/>
    <w:rsid w:val="00E9075A"/>
    <w:rsid w:val="00E92AD3"/>
    <w:rsid w:val="00E93C0F"/>
    <w:rsid w:val="00E95B6C"/>
    <w:rsid w:val="00E96AAA"/>
    <w:rsid w:val="00EA3FAC"/>
    <w:rsid w:val="00EA61E8"/>
    <w:rsid w:val="00EB0CBD"/>
    <w:rsid w:val="00EB4110"/>
    <w:rsid w:val="00EB712A"/>
    <w:rsid w:val="00EB76E4"/>
    <w:rsid w:val="00ED17D8"/>
    <w:rsid w:val="00ED408B"/>
    <w:rsid w:val="00EE04BA"/>
    <w:rsid w:val="00EE79AC"/>
    <w:rsid w:val="00F00788"/>
    <w:rsid w:val="00F00F55"/>
    <w:rsid w:val="00F0342F"/>
    <w:rsid w:val="00F11056"/>
    <w:rsid w:val="00F11C2B"/>
    <w:rsid w:val="00F16203"/>
    <w:rsid w:val="00F24345"/>
    <w:rsid w:val="00F249F7"/>
    <w:rsid w:val="00F32B53"/>
    <w:rsid w:val="00F331B1"/>
    <w:rsid w:val="00F35512"/>
    <w:rsid w:val="00F415AD"/>
    <w:rsid w:val="00F42F13"/>
    <w:rsid w:val="00F44FEE"/>
    <w:rsid w:val="00F47268"/>
    <w:rsid w:val="00F55748"/>
    <w:rsid w:val="00F6743B"/>
    <w:rsid w:val="00F77A4A"/>
    <w:rsid w:val="00F8164D"/>
    <w:rsid w:val="00F81B22"/>
    <w:rsid w:val="00F81E6F"/>
    <w:rsid w:val="00F84BCC"/>
    <w:rsid w:val="00F904A8"/>
    <w:rsid w:val="00F92617"/>
    <w:rsid w:val="00F934A7"/>
    <w:rsid w:val="00F94B7C"/>
    <w:rsid w:val="00F94BF4"/>
    <w:rsid w:val="00FA2975"/>
    <w:rsid w:val="00FA5AB8"/>
    <w:rsid w:val="00FA6917"/>
    <w:rsid w:val="00FA7945"/>
    <w:rsid w:val="00FB3840"/>
    <w:rsid w:val="00FB3A8B"/>
    <w:rsid w:val="00FB5531"/>
    <w:rsid w:val="00FB6F37"/>
    <w:rsid w:val="00FC6C44"/>
    <w:rsid w:val="00FC73B3"/>
    <w:rsid w:val="00FD20E1"/>
    <w:rsid w:val="00FD50C1"/>
    <w:rsid w:val="00FD58F5"/>
    <w:rsid w:val="00FE180D"/>
    <w:rsid w:val="00FF2ECB"/>
    <w:rsid w:val="00FF62C1"/>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6A42D0"/>
  <w15:chartTrackingRefBased/>
  <w15:docId w15:val="{9FF683D0-2B3E-497E-B8A8-5D2E696F0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iPriority="0"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F552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660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A1824"/>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unhideWhenUsed/>
    <w:qFormat/>
    <w:rsid w:val="003A6740"/>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6743B"/>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F552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2660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A182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9"/>
    <w:rsid w:val="003A674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F6743B"/>
    <w:rPr>
      <w:rFonts w:asciiTheme="majorHAnsi" w:eastAsiaTheme="majorEastAsia" w:hAnsiTheme="majorHAnsi" w:cstheme="majorBidi"/>
      <w:color w:val="2F5496" w:themeColor="accent1" w:themeShade="BF"/>
    </w:rPr>
  </w:style>
  <w:style w:type="character" w:customStyle="1" w:styleId="foreign">
    <w:name w:val="foreign"/>
    <w:basedOn w:val="DefaultParagraphFont"/>
    <w:rsid w:val="00373B6E"/>
  </w:style>
  <w:style w:type="paragraph" w:styleId="ListParagraph">
    <w:name w:val="List Paragraph"/>
    <w:basedOn w:val="Normal"/>
    <w:uiPriority w:val="34"/>
    <w:qFormat/>
    <w:rsid w:val="00373B6E"/>
    <w:pPr>
      <w:ind w:left="720"/>
      <w:contextualSpacing/>
    </w:pPr>
  </w:style>
  <w:style w:type="paragraph" w:styleId="BalloonText">
    <w:name w:val="Balloon Text"/>
    <w:basedOn w:val="Normal"/>
    <w:link w:val="BalloonTextChar"/>
    <w:uiPriority w:val="99"/>
    <w:semiHidden/>
    <w:unhideWhenUsed/>
    <w:rsid w:val="00DF552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5526"/>
    <w:rPr>
      <w:rFonts w:ascii="Segoe UI" w:hAnsi="Segoe UI" w:cs="Segoe UI"/>
      <w:sz w:val="18"/>
      <w:szCs w:val="18"/>
    </w:rPr>
  </w:style>
  <w:style w:type="character" w:styleId="Hyperlink">
    <w:name w:val="Hyperlink"/>
    <w:basedOn w:val="DefaultParagraphFont"/>
    <w:uiPriority w:val="99"/>
    <w:unhideWhenUsed/>
    <w:rsid w:val="0074505C"/>
    <w:rPr>
      <w:color w:val="0000FF"/>
      <w:u w:val="single"/>
    </w:rPr>
  </w:style>
  <w:style w:type="character" w:styleId="UnresolvedMention">
    <w:name w:val="Unresolved Mention"/>
    <w:basedOn w:val="DefaultParagraphFont"/>
    <w:uiPriority w:val="99"/>
    <w:semiHidden/>
    <w:unhideWhenUsed/>
    <w:rsid w:val="006C3EF6"/>
    <w:rPr>
      <w:color w:val="808080"/>
      <w:shd w:val="clear" w:color="auto" w:fill="E6E6E6"/>
    </w:rPr>
  </w:style>
  <w:style w:type="paragraph" w:styleId="NormalWeb">
    <w:name w:val="Normal (Web)"/>
    <w:basedOn w:val="Normal"/>
    <w:uiPriority w:val="99"/>
    <w:unhideWhenUsed/>
    <w:rsid w:val="00E63106"/>
    <w:pPr>
      <w:spacing w:before="100" w:beforeAutospacing="1" w:after="100" w:afterAutospacing="1"/>
    </w:pPr>
    <w:rPr>
      <w:rFonts w:ascii="Times New Roman" w:eastAsia="Times New Roman" w:hAnsi="Times New Roman" w:cs="Times New Roman"/>
      <w:sz w:val="24"/>
      <w:szCs w:val="24"/>
      <w:lang w:eastAsia="en-CA"/>
    </w:rPr>
  </w:style>
  <w:style w:type="paragraph" w:customStyle="1" w:styleId="Default">
    <w:name w:val="Default"/>
    <w:rsid w:val="00841248"/>
    <w:pPr>
      <w:autoSpaceDE w:val="0"/>
      <w:autoSpaceDN w:val="0"/>
      <w:adjustRightInd w:val="0"/>
    </w:pPr>
    <w:rPr>
      <w:rFonts w:ascii="Code" w:hAnsi="Code" w:cs="Code"/>
      <w:color w:val="000000"/>
      <w:sz w:val="24"/>
      <w:szCs w:val="24"/>
    </w:rPr>
  </w:style>
  <w:style w:type="paragraph" w:styleId="FootnoteText">
    <w:name w:val="footnote text"/>
    <w:aliases w:val="Footnote Text Char Char,Footnote Text Char Char Char Char Char Char Char Char,Footnote Text Char Char Char Char Char Char Char,Footnote Text Char Char Char Char Char Char,Footnote Text Char Char Char Char Char"/>
    <w:basedOn w:val="Normal"/>
    <w:link w:val="FootnoteTextChar"/>
    <w:uiPriority w:val="99"/>
    <w:unhideWhenUsed/>
    <w:rsid w:val="0058405F"/>
    <w:rPr>
      <w:sz w:val="20"/>
      <w:szCs w:val="20"/>
    </w:rPr>
  </w:style>
  <w:style w:type="character" w:customStyle="1" w:styleId="FootnoteTextChar">
    <w:name w:val="Footnote Text Char"/>
    <w:aliases w:val="Footnote Text Char Char Char1,Footnote Text Char Char Char Char Char Char Char Char Char1,Footnote Text Char Char Char Char Char Char Char Char2,Footnote Text Char Char Char Char Char Char Char2"/>
    <w:basedOn w:val="DefaultParagraphFont"/>
    <w:link w:val="FootnoteText"/>
    <w:uiPriority w:val="99"/>
    <w:rsid w:val="0058405F"/>
    <w:rPr>
      <w:sz w:val="20"/>
      <w:szCs w:val="20"/>
    </w:rPr>
  </w:style>
  <w:style w:type="character" w:styleId="FootnoteReference">
    <w:name w:val="footnote reference"/>
    <w:basedOn w:val="DefaultParagraphFont"/>
    <w:uiPriority w:val="99"/>
    <w:unhideWhenUsed/>
    <w:rsid w:val="0058405F"/>
    <w:rPr>
      <w:vertAlign w:val="superscript"/>
    </w:rPr>
  </w:style>
  <w:style w:type="paragraph" w:styleId="EndnoteText">
    <w:name w:val="endnote text"/>
    <w:basedOn w:val="Normal"/>
    <w:link w:val="EndnoteTextChar"/>
    <w:uiPriority w:val="99"/>
    <w:semiHidden/>
    <w:unhideWhenUsed/>
    <w:rsid w:val="00807BCC"/>
    <w:rPr>
      <w:sz w:val="20"/>
      <w:szCs w:val="20"/>
    </w:rPr>
  </w:style>
  <w:style w:type="character" w:customStyle="1" w:styleId="EndnoteTextChar">
    <w:name w:val="Endnote Text Char"/>
    <w:basedOn w:val="DefaultParagraphFont"/>
    <w:link w:val="EndnoteText"/>
    <w:uiPriority w:val="99"/>
    <w:semiHidden/>
    <w:rsid w:val="00807BCC"/>
    <w:rPr>
      <w:sz w:val="20"/>
      <w:szCs w:val="20"/>
    </w:rPr>
  </w:style>
  <w:style w:type="character" w:styleId="EndnoteReference">
    <w:name w:val="endnote reference"/>
    <w:basedOn w:val="DefaultParagraphFont"/>
    <w:uiPriority w:val="99"/>
    <w:semiHidden/>
    <w:unhideWhenUsed/>
    <w:rsid w:val="00807BCC"/>
    <w:rPr>
      <w:vertAlign w:val="superscript"/>
    </w:rPr>
  </w:style>
  <w:style w:type="paragraph" w:styleId="Title">
    <w:name w:val="Title"/>
    <w:basedOn w:val="Normal"/>
    <w:next w:val="Normal"/>
    <w:link w:val="TitleChar"/>
    <w:uiPriority w:val="10"/>
    <w:qFormat/>
    <w:rsid w:val="00AD4DD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4DD1"/>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8A1824"/>
    <w:rPr>
      <w:color w:val="954F72" w:themeColor="followedHyperlink"/>
      <w:u w:val="single"/>
    </w:rPr>
  </w:style>
  <w:style w:type="character" w:styleId="Strong">
    <w:name w:val="Strong"/>
    <w:basedOn w:val="DefaultParagraphFont"/>
    <w:uiPriority w:val="22"/>
    <w:qFormat/>
    <w:rsid w:val="00BE787F"/>
    <w:rPr>
      <w:b/>
      <w:bCs/>
    </w:rPr>
  </w:style>
  <w:style w:type="paragraph" w:styleId="Header">
    <w:name w:val="header"/>
    <w:basedOn w:val="Normal"/>
    <w:link w:val="HeaderChar"/>
    <w:uiPriority w:val="99"/>
    <w:unhideWhenUsed/>
    <w:rsid w:val="00BE787F"/>
    <w:pPr>
      <w:tabs>
        <w:tab w:val="center" w:pos="4680"/>
        <w:tab w:val="right" w:pos="9360"/>
      </w:tabs>
    </w:pPr>
  </w:style>
  <w:style w:type="character" w:customStyle="1" w:styleId="HeaderChar">
    <w:name w:val="Header Char"/>
    <w:basedOn w:val="DefaultParagraphFont"/>
    <w:link w:val="Header"/>
    <w:uiPriority w:val="99"/>
    <w:rsid w:val="00BE787F"/>
  </w:style>
  <w:style w:type="paragraph" w:styleId="Footer">
    <w:name w:val="footer"/>
    <w:basedOn w:val="Normal"/>
    <w:link w:val="FooterChar"/>
    <w:uiPriority w:val="99"/>
    <w:unhideWhenUsed/>
    <w:rsid w:val="00BE787F"/>
    <w:pPr>
      <w:tabs>
        <w:tab w:val="center" w:pos="4680"/>
        <w:tab w:val="right" w:pos="9360"/>
      </w:tabs>
    </w:pPr>
  </w:style>
  <w:style w:type="character" w:customStyle="1" w:styleId="FooterChar">
    <w:name w:val="Footer Char"/>
    <w:basedOn w:val="DefaultParagraphFont"/>
    <w:link w:val="Footer"/>
    <w:uiPriority w:val="99"/>
    <w:rsid w:val="00BE787F"/>
  </w:style>
  <w:style w:type="character" w:customStyle="1" w:styleId="vcard">
    <w:name w:val="vcard"/>
    <w:basedOn w:val="DefaultParagraphFont"/>
    <w:rsid w:val="00E05EEA"/>
  </w:style>
  <w:style w:type="character" w:customStyle="1" w:styleId="Date1">
    <w:name w:val="Date1"/>
    <w:basedOn w:val="DefaultParagraphFont"/>
    <w:rsid w:val="00E05EEA"/>
  </w:style>
  <w:style w:type="character" w:customStyle="1" w:styleId="fwb">
    <w:name w:val="fwb"/>
    <w:basedOn w:val="DefaultParagraphFont"/>
    <w:rsid w:val="00F6743B"/>
  </w:style>
  <w:style w:type="character" w:customStyle="1" w:styleId="fsm">
    <w:name w:val="fsm"/>
    <w:basedOn w:val="DefaultParagraphFont"/>
    <w:rsid w:val="00F6743B"/>
  </w:style>
  <w:style w:type="character" w:customStyle="1" w:styleId="timestampcontent">
    <w:name w:val="timestampcontent"/>
    <w:basedOn w:val="DefaultParagraphFont"/>
    <w:rsid w:val="00F6743B"/>
  </w:style>
  <w:style w:type="paragraph" w:customStyle="1" w:styleId="storydate">
    <w:name w:val="storydate"/>
    <w:basedOn w:val="Normal"/>
    <w:rsid w:val="00D26602"/>
    <w:pPr>
      <w:spacing w:before="100" w:beforeAutospacing="1" w:after="100" w:afterAutospacing="1"/>
    </w:pPr>
    <w:rPr>
      <w:rFonts w:ascii="Times New Roman" w:eastAsia="Times New Roman" w:hAnsi="Times New Roman" w:cs="Times New Roman"/>
      <w:sz w:val="24"/>
      <w:szCs w:val="24"/>
      <w:lang w:eastAsia="en-CA"/>
    </w:rPr>
  </w:style>
  <w:style w:type="character" w:styleId="Emphasis">
    <w:name w:val="Emphasis"/>
    <w:basedOn w:val="DefaultParagraphFont"/>
    <w:uiPriority w:val="20"/>
    <w:qFormat/>
    <w:rsid w:val="00D0209A"/>
    <w:rPr>
      <w:i/>
      <w:iCs/>
    </w:rPr>
  </w:style>
  <w:style w:type="character" w:customStyle="1" w:styleId="FootnoteTextChar1">
    <w:name w:val="Footnote Text Char1"/>
    <w:aliases w:val="Footnote Text Char Char Char,Footnote Text Char Char Char Char Char Char Char Char Char,Footnote Text Char Char Char Char Char Char Char Char1,Footnote Text Char Char Char Char Char Char Char1"/>
    <w:basedOn w:val="DefaultParagraphFont"/>
    <w:uiPriority w:val="99"/>
    <w:semiHidden/>
    <w:locked/>
    <w:rsid w:val="003A6740"/>
  </w:style>
  <w:style w:type="paragraph" w:styleId="BodyText2">
    <w:name w:val="Body Text 2"/>
    <w:basedOn w:val="Normal"/>
    <w:link w:val="BodyText2Char"/>
    <w:uiPriority w:val="99"/>
    <w:rsid w:val="00232548"/>
    <w:pPr>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232548"/>
    <w:rPr>
      <w:rFonts w:ascii="Times New Roman" w:eastAsia="Times New Roman" w:hAnsi="Times New Roman" w:cs="Times New Roman"/>
      <w:b/>
      <w:bCs/>
      <w:lang w:val="en-GB"/>
    </w:rPr>
  </w:style>
  <w:style w:type="paragraph" w:customStyle="1" w:styleId="deannah1">
    <w:name w:val="deannah1"/>
    <w:basedOn w:val="Normal"/>
    <w:uiPriority w:val="99"/>
    <w:rsid w:val="00232548"/>
    <w:pPr>
      <w:keepNext/>
      <w:spacing w:after="240"/>
    </w:pPr>
    <w:rPr>
      <w:rFonts w:ascii="Times New Roman" w:eastAsia="Times New Roman" w:hAnsi="Times New Roman" w:cs="Times New Roman"/>
      <w:b/>
      <w:bCs/>
      <w:sz w:val="24"/>
      <w:szCs w:val="24"/>
      <w:lang w:val="en-GB"/>
    </w:rPr>
  </w:style>
  <w:style w:type="table" w:styleId="TableGrid">
    <w:name w:val="Table Grid"/>
    <w:basedOn w:val="TableNormal"/>
    <w:uiPriority w:val="59"/>
    <w:rsid w:val="00232548"/>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232548"/>
    <w:rPr>
      <w:color w:val="535353"/>
      <w:u w:val="single"/>
      <w:effect w:val="none"/>
    </w:rPr>
  </w:style>
  <w:style w:type="paragraph" w:customStyle="1" w:styleId="NormalWeb1">
    <w:name w:val="Normal (Web)1"/>
    <w:basedOn w:val="Normal"/>
    <w:uiPriority w:val="99"/>
    <w:rsid w:val="00232548"/>
    <w:pPr>
      <w:spacing w:before="100" w:beforeAutospacing="1" w:after="300"/>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232548"/>
  </w:style>
  <w:style w:type="character" w:customStyle="1" w:styleId="CommentTextChar">
    <w:name w:val="Comment Text Char"/>
    <w:basedOn w:val="DefaultParagraphFont"/>
    <w:link w:val="CommentText"/>
    <w:uiPriority w:val="99"/>
    <w:semiHidden/>
    <w:rsid w:val="00232548"/>
    <w:rPr>
      <w:rFonts w:ascii="Times New Roman" w:eastAsia="Times New Roman" w:hAnsi="Times New Roman" w:cs="Times New Roman"/>
      <w:sz w:val="20"/>
      <w:szCs w:val="20"/>
      <w:lang w:val="en-GB"/>
    </w:rPr>
  </w:style>
  <w:style w:type="paragraph" w:styleId="CommentText">
    <w:name w:val="annotation text"/>
    <w:basedOn w:val="Normal"/>
    <w:link w:val="CommentTextChar"/>
    <w:uiPriority w:val="99"/>
    <w:semiHidden/>
    <w:unhideWhenUsed/>
    <w:rsid w:val="00232548"/>
    <w:rPr>
      <w:rFonts w:ascii="Times New Roman" w:eastAsia="Times New Roman" w:hAnsi="Times New Roman" w:cs="Times New Roman"/>
      <w:sz w:val="20"/>
      <w:szCs w:val="20"/>
      <w:lang w:val="en-GB"/>
    </w:rPr>
  </w:style>
  <w:style w:type="character" w:customStyle="1" w:styleId="CommentSubjectChar">
    <w:name w:val="Comment Subject Char"/>
    <w:basedOn w:val="CommentTextChar"/>
    <w:link w:val="CommentSubject"/>
    <w:uiPriority w:val="99"/>
    <w:semiHidden/>
    <w:rsid w:val="00232548"/>
    <w:rPr>
      <w:rFonts w:ascii="Times New Roman" w:eastAsia="Times New Roman" w:hAnsi="Times New Roman" w:cs="Times New Roman"/>
      <w:b/>
      <w:bCs/>
      <w:sz w:val="20"/>
      <w:szCs w:val="20"/>
      <w:lang w:val="en-GB"/>
    </w:rPr>
  </w:style>
  <w:style w:type="paragraph" w:styleId="CommentSubject">
    <w:name w:val="annotation subject"/>
    <w:basedOn w:val="CommentText"/>
    <w:next w:val="CommentText"/>
    <w:link w:val="CommentSubjectChar"/>
    <w:uiPriority w:val="99"/>
    <w:semiHidden/>
    <w:unhideWhenUsed/>
    <w:rsid w:val="00232548"/>
    <w:rPr>
      <w:b/>
      <w:bCs/>
    </w:rPr>
  </w:style>
  <w:style w:type="character" w:styleId="IntenseEmphasis">
    <w:name w:val="Intense Emphasis"/>
    <w:basedOn w:val="DefaultParagraphFont"/>
    <w:uiPriority w:val="21"/>
    <w:qFormat/>
    <w:rsid w:val="002C28DC"/>
    <w:rPr>
      <w:i/>
      <w:iCs/>
      <w:color w:val="4472C4" w:themeColor="accent1"/>
    </w:rPr>
  </w:style>
  <w:style w:type="paragraph" w:styleId="Subtitle">
    <w:name w:val="Subtitle"/>
    <w:basedOn w:val="Normal"/>
    <w:next w:val="Normal"/>
    <w:link w:val="SubtitleChar"/>
    <w:uiPriority w:val="11"/>
    <w:qFormat/>
    <w:rsid w:val="009A57CF"/>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A57CF"/>
    <w:rPr>
      <w:rFonts w:eastAsiaTheme="minorEastAsia"/>
      <w:color w:val="5A5A5A" w:themeColor="text1" w:themeTint="A5"/>
      <w:spacing w:val="15"/>
    </w:rPr>
  </w:style>
  <w:style w:type="character" w:customStyle="1" w:styleId="gb-title-box-title">
    <w:name w:val="gb-title-box-title"/>
    <w:basedOn w:val="DefaultParagraphFont"/>
    <w:rsid w:val="006036EF"/>
  </w:style>
  <w:style w:type="character" w:customStyle="1" w:styleId="gb-title-box-dash">
    <w:name w:val="gb-title-box-dash"/>
    <w:basedOn w:val="DefaultParagraphFont"/>
    <w:rsid w:val="006036EF"/>
  </w:style>
  <w:style w:type="character" w:customStyle="1" w:styleId="addmd">
    <w:name w:val="addmd"/>
    <w:basedOn w:val="DefaultParagraphFont"/>
    <w:rsid w:val="006036EF"/>
  </w:style>
  <w:style w:type="paragraph" w:customStyle="1" w:styleId="Standard">
    <w:name w:val="Standard"/>
    <w:rsid w:val="00777BB4"/>
    <w:pPr>
      <w:suppressAutoHyphens/>
      <w:autoSpaceDN w:val="0"/>
      <w:textAlignment w:val="baseline"/>
    </w:pPr>
    <w:rPr>
      <w:rFonts w:ascii="Calibri" w:eastAsia="SimSun" w:hAnsi="Calibri" w:cs="Calibri"/>
      <w:color w:val="000000"/>
      <w:kern w:val="3"/>
      <w:sz w:val="24"/>
      <w:szCs w:val="24"/>
    </w:rPr>
  </w:style>
  <w:style w:type="paragraph" w:customStyle="1" w:styleId="citation">
    <w:name w:val="citation"/>
    <w:basedOn w:val="Standard"/>
    <w:rsid w:val="00777BB4"/>
  </w:style>
  <w:style w:type="paragraph" w:customStyle="1" w:styleId="Footnote">
    <w:name w:val="Footnote"/>
    <w:basedOn w:val="Standard"/>
    <w:rsid w:val="00777BB4"/>
    <w:pPr>
      <w:suppressLineNumbers/>
      <w:ind w:left="283" w:hanging="283"/>
    </w:pPr>
    <w:rPr>
      <w:sz w:val="20"/>
      <w:szCs w:val="20"/>
    </w:rPr>
  </w:style>
  <w:style w:type="character" w:styleId="HTMLCite">
    <w:name w:val="HTML Cite"/>
    <w:basedOn w:val="DefaultParagraphFont"/>
    <w:rsid w:val="00777B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002668">
      <w:bodyDiv w:val="1"/>
      <w:marLeft w:val="0"/>
      <w:marRight w:val="0"/>
      <w:marTop w:val="0"/>
      <w:marBottom w:val="0"/>
      <w:divBdr>
        <w:top w:val="none" w:sz="0" w:space="0" w:color="auto"/>
        <w:left w:val="none" w:sz="0" w:space="0" w:color="auto"/>
        <w:bottom w:val="none" w:sz="0" w:space="0" w:color="auto"/>
        <w:right w:val="none" w:sz="0" w:space="0" w:color="auto"/>
      </w:divBdr>
    </w:div>
    <w:div w:id="147522264">
      <w:bodyDiv w:val="1"/>
      <w:marLeft w:val="0"/>
      <w:marRight w:val="0"/>
      <w:marTop w:val="0"/>
      <w:marBottom w:val="0"/>
      <w:divBdr>
        <w:top w:val="none" w:sz="0" w:space="0" w:color="auto"/>
        <w:left w:val="none" w:sz="0" w:space="0" w:color="auto"/>
        <w:bottom w:val="none" w:sz="0" w:space="0" w:color="auto"/>
        <w:right w:val="none" w:sz="0" w:space="0" w:color="auto"/>
      </w:divBdr>
    </w:div>
    <w:div w:id="306738760">
      <w:bodyDiv w:val="1"/>
      <w:marLeft w:val="0"/>
      <w:marRight w:val="0"/>
      <w:marTop w:val="0"/>
      <w:marBottom w:val="0"/>
      <w:divBdr>
        <w:top w:val="none" w:sz="0" w:space="0" w:color="auto"/>
        <w:left w:val="none" w:sz="0" w:space="0" w:color="auto"/>
        <w:bottom w:val="none" w:sz="0" w:space="0" w:color="auto"/>
        <w:right w:val="none" w:sz="0" w:space="0" w:color="auto"/>
      </w:divBdr>
    </w:div>
    <w:div w:id="410200135">
      <w:bodyDiv w:val="1"/>
      <w:marLeft w:val="0"/>
      <w:marRight w:val="0"/>
      <w:marTop w:val="0"/>
      <w:marBottom w:val="0"/>
      <w:divBdr>
        <w:top w:val="none" w:sz="0" w:space="0" w:color="auto"/>
        <w:left w:val="none" w:sz="0" w:space="0" w:color="auto"/>
        <w:bottom w:val="none" w:sz="0" w:space="0" w:color="auto"/>
        <w:right w:val="none" w:sz="0" w:space="0" w:color="auto"/>
      </w:divBdr>
    </w:div>
    <w:div w:id="1335650987">
      <w:bodyDiv w:val="1"/>
      <w:marLeft w:val="0"/>
      <w:marRight w:val="0"/>
      <w:marTop w:val="0"/>
      <w:marBottom w:val="0"/>
      <w:divBdr>
        <w:top w:val="none" w:sz="0" w:space="0" w:color="auto"/>
        <w:left w:val="none" w:sz="0" w:space="0" w:color="auto"/>
        <w:bottom w:val="none" w:sz="0" w:space="0" w:color="auto"/>
        <w:right w:val="none" w:sz="0" w:space="0" w:color="auto"/>
      </w:divBdr>
      <w:divsChild>
        <w:div w:id="15351187">
          <w:marLeft w:val="0"/>
          <w:marRight w:val="0"/>
          <w:marTop w:val="0"/>
          <w:marBottom w:val="0"/>
          <w:divBdr>
            <w:top w:val="none" w:sz="0" w:space="0" w:color="auto"/>
            <w:left w:val="none" w:sz="0" w:space="0" w:color="auto"/>
            <w:bottom w:val="none" w:sz="0" w:space="0" w:color="auto"/>
            <w:right w:val="none" w:sz="0" w:space="0" w:color="auto"/>
          </w:divBdr>
          <w:divsChild>
            <w:div w:id="487137803">
              <w:marLeft w:val="0"/>
              <w:marRight w:val="0"/>
              <w:marTop w:val="0"/>
              <w:marBottom w:val="0"/>
              <w:divBdr>
                <w:top w:val="none" w:sz="0" w:space="0" w:color="auto"/>
                <w:left w:val="none" w:sz="0" w:space="0" w:color="auto"/>
                <w:bottom w:val="none" w:sz="0" w:space="0" w:color="auto"/>
                <w:right w:val="none" w:sz="0" w:space="0" w:color="auto"/>
              </w:divBdr>
              <w:divsChild>
                <w:div w:id="210270437">
                  <w:marLeft w:val="0"/>
                  <w:marRight w:val="0"/>
                  <w:marTop w:val="0"/>
                  <w:marBottom w:val="0"/>
                  <w:divBdr>
                    <w:top w:val="none" w:sz="0" w:space="0" w:color="auto"/>
                    <w:left w:val="none" w:sz="0" w:space="0" w:color="auto"/>
                    <w:bottom w:val="none" w:sz="0" w:space="0" w:color="auto"/>
                    <w:right w:val="none" w:sz="0" w:space="0" w:color="auto"/>
                  </w:divBdr>
                  <w:divsChild>
                    <w:div w:id="462160730">
                      <w:marLeft w:val="0"/>
                      <w:marRight w:val="0"/>
                      <w:marTop w:val="0"/>
                      <w:marBottom w:val="0"/>
                      <w:divBdr>
                        <w:top w:val="none" w:sz="0" w:space="0" w:color="auto"/>
                        <w:left w:val="none" w:sz="0" w:space="0" w:color="auto"/>
                        <w:bottom w:val="none" w:sz="0" w:space="0" w:color="auto"/>
                        <w:right w:val="none" w:sz="0" w:space="0" w:color="auto"/>
                      </w:divBdr>
                      <w:divsChild>
                        <w:div w:id="581255854">
                          <w:marLeft w:val="0"/>
                          <w:marRight w:val="0"/>
                          <w:marTop w:val="0"/>
                          <w:marBottom w:val="0"/>
                          <w:divBdr>
                            <w:top w:val="none" w:sz="0" w:space="0" w:color="auto"/>
                            <w:left w:val="none" w:sz="0" w:space="0" w:color="auto"/>
                            <w:bottom w:val="none" w:sz="0" w:space="0" w:color="auto"/>
                            <w:right w:val="none" w:sz="0" w:space="0" w:color="auto"/>
                          </w:divBdr>
                          <w:divsChild>
                            <w:div w:id="1855071512">
                              <w:marLeft w:val="0"/>
                              <w:marRight w:val="0"/>
                              <w:marTop w:val="0"/>
                              <w:marBottom w:val="0"/>
                              <w:divBdr>
                                <w:top w:val="none" w:sz="0" w:space="0" w:color="auto"/>
                                <w:left w:val="none" w:sz="0" w:space="0" w:color="auto"/>
                                <w:bottom w:val="none" w:sz="0" w:space="0" w:color="auto"/>
                                <w:right w:val="none" w:sz="0" w:space="0" w:color="auto"/>
                              </w:divBdr>
                              <w:divsChild>
                                <w:div w:id="1820417640">
                                  <w:marLeft w:val="0"/>
                                  <w:marRight w:val="0"/>
                                  <w:marTop w:val="0"/>
                                  <w:marBottom w:val="0"/>
                                  <w:divBdr>
                                    <w:top w:val="none" w:sz="0" w:space="0" w:color="auto"/>
                                    <w:left w:val="none" w:sz="0" w:space="0" w:color="auto"/>
                                    <w:bottom w:val="none" w:sz="0" w:space="0" w:color="auto"/>
                                    <w:right w:val="none" w:sz="0" w:space="0" w:color="auto"/>
                                  </w:divBdr>
                                  <w:divsChild>
                                    <w:div w:id="1574657083">
                                      <w:marLeft w:val="0"/>
                                      <w:marRight w:val="0"/>
                                      <w:marTop w:val="0"/>
                                      <w:marBottom w:val="0"/>
                                      <w:divBdr>
                                        <w:top w:val="none" w:sz="0" w:space="0" w:color="auto"/>
                                        <w:left w:val="none" w:sz="0" w:space="0" w:color="auto"/>
                                        <w:bottom w:val="none" w:sz="0" w:space="0" w:color="auto"/>
                                        <w:right w:val="none" w:sz="0" w:space="0" w:color="auto"/>
                                      </w:divBdr>
                                      <w:divsChild>
                                        <w:div w:id="115922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62265791">
      <w:bodyDiv w:val="1"/>
      <w:marLeft w:val="0"/>
      <w:marRight w:val="0"/>
      <w:marTop w:val="0"/>
      <w:marBottom w:val="0"/>
      <w:divBdr>
        <w:top w:val="none" w:sz="0" w:space="0" w:color="auto"/>
        <w:left w:val="none" w:sz="0" w:space="0" w:color="auto"/>
        <w:bottom w:val="none" w:sz="0" w:space="0" w:color="auto"/>
        <w:right w:val="none" w:sz="0" w:space="0" w:color="auto"/>
      </w:divBdr>
      <w:divsChild>
        <w:div w:id="1444611982">
          <w:marLeft w:val="0"/>
          <w:marRight w:val="0"/>
          <w:marTop w:val="0"/>
          <w:marBottom w:val="0"/>
          <w:divBdr>
            <w:top w:val="none" w:sz="0" w:space="0" w:color="auto"/>
            <w:left w:val="none" w:sz="0" w:space="0" w:color="auto"/>
            <w:bottom w:val="none" w:sz="0" w:space="0" w:color="auto"/>
            <w:right w:val="none" w:sz="0" w:space="0" w:color="auto"/>
          </w:divBdr>
        </w:div>
      </w:divsChild>
    </w:div>
    <w:div w:id="1974560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hyperlink" Target="https://www.theguardian.com/artanddesign/2014/jan/12/sam-wanamaker-playhouse-globe-review"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trustandtravel.com/blog/scrovegni-chapel-padu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 Id="rId22" Type="http://schemas.openxmlformats.org/officeDocument/2006/relationships/hyperlink" Target="https://www.youtube.com/watch?v=b9uDK3xsLYk"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shakespearesglobe.com/" TargetMode="External"/><Relationship Id="rId2" Type="http://schemas.openxmlformats.org/officeDocument/2006/relationships/hyperlink" Target="https://www.youtube.com/watch?v=b9uDK3xsLYk" TargetMode="External"/><Relationship Id="rId1" Type="http://schemas.openxmlformats.org/officeDocument/2006/relationships/hyperlink" Target="https://www.theguardian.com/artanddesign/2014/jan/12/sam-wanamaker-playhouse-globe-review" TargetMode="External"/><Relationship Id="rId4" Type="http://schemas.openxmlformats.org/officeDocument/2006/relationships/hyperlink" Target="https://www.trustandtravel.com/blog/scrovegni-chapel-padu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237BC2-9B09-4632-AA74-19566DA0CE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464</TotalTime>
  <Pages>15</Pages>
  <Words>2705</Words>
  <Characters>15419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 Day-jones (1704596)</dc:creator>
  <cp:keywords/>
  <dc:description/>
  <cp:lastModifiedBy>Editor</cp:lastModifiedBy>
  <cp:revision>32</cp:revision>
  <cp:lastPrinted>2018-06-04T15:44:00Z</cp:lastPrinted>
  <dcterms:created xsi:type="dcterms:W3CDTF">2019-05-30T13:39:00Z</dcterms:created>
  <dcterms:modified xsi:type="dcterms:W3CDTF">2019-05-31T11:35:00Z</dcterms:modified>
</cp:coreProperties>
</file>