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D8427" w14:textId="77FF1757" w:rsidR="00750B89" w:rsidRDefault="00112DC0">
      <w:pPr>
        <w:rPr>
          <w:rFonts w:cstheme="minorHAnsi"/>
        </w:rPr>
      </w:pPr>
      <w:r w:rsidRPr="00112DC0">
        <w:rPr>
          <w:b/>
          <w:bCs/>
          <w:u w:val="single"/>
        </w:rPr>
        <w:t>Research Methodology</w:t>
      </w:r>
      <w:r>
        <w:t xml:space="preserve"> </w:t>
      </w:r>
      <w:r>
        <w:rPr>
          <w:rFonts w:cstheme="minorHAnsi"/>
        </w:rPr>
        <w:t>– ID: 2023712</w:t>
      </w:r>
    </w:p>
    <w:p w14:paraId="7693DC77" w14:textId="6846F96D" w:rsidR="00112DC0" w:rsidRDefault="00112DC0">
      <w:pPr>
        <w:rPr>
          <w:b/>
          <w:bCs/>
          <w:u w:val="single"/>
        </w:rPr>
      </w:pPr>
      <w:r w:rsidRPr="00112DC0">
        <w:rPr>
          <w:b/>
          <w:bCs/>
          <w:u w:val="single"/>
        </w:rPr>
        <w:t>Introduction</w:t>
      </w:r>
    </w:p>
    <w:p w14:paraId="01004493" w14:textId="6E7B5F50" w:rsidR="00112DC0" w:rsidRDefault="00112DC0">
      <w:r>
        <w:tab/>
      </w:r>
      <w:r w:rsidR="00501735">
        <w:t>The previous chapter focused on the gap within the current research of which mainly consisted of the effects of the use of Taser on subjects and the injuries that these devices cause. There left a gap within the current research of how CED’s (Taser) is perceived by serving police officers and other professionals who have dealings with the use of Taser.</w:t>
      </w:r>
    </w:p>
    <w:p w14:paraId="5D8B8485" w14:textId="5BA63470" w:rsidR="00501735" w:rsidRDefault="00501735">
      <w:r>
        <w:t>This chapter will provide detail on the reasons for the chosen research method of which will be used to achieve the objectives of this research project. It will explore why these methods have been chosen and why they are the most suitable methods for this project.</w:t>
      </w:r>
    </w:p>
    <w:p w14:paraId="6561729B" w14:textId="13232CBF" w:rsidR="00501735" w:rsidRDefault="00541B81">
      <w:r>
        <w:t>The objects of this research project are to:</w:t>
      </w:r>
    </w:p>
    <w:p w14:paraId="717B57A8" w14:textId="3FD6D164" w:rsidR="00541B81" w:rsidRDefault="00541B81" w:rsidP="00D43EA1">
      <w:pPr>
        <w:pStyle w:val="ListParagraph"/>
        <w:numPr>
          <w:ilvl w:val="0"/>
          <w:numId w:val="2"/>
        </w:numPr>
      </w:pPr>
      <w:r>
        <w:t>Ascertain how many Taser carriers that are working in South Wales Police</w:t>
      </w:r>
    </w:p>
    <w:p w14:paraId="3018881F" w14:textId="6F32C395" w:rsidR="00541B81" w:rsidRDefault="00541B81" w:rsidP="00D43EA1">
      <w:pPr>
        <w:pStyle w:val="ListParagraph"/>
        <w:numPr>
          <w:ilvl w:val="0"/>
          <w:numId w:val="2"/>
        </w:numPr>
      </w:pPr>
      <w:r>
        <w:t>Explore the thoughts of serving police officers and other professionals through quantitative method of research, being a survey.</w:t>
      </w:r>
    </w:p>
    <w:p w14:paraId="354A1F45" w14:textId="1BAB3AEA" w:rsidR="00112DC0" w:rsidRDefault="00541B81" w:rsidP="00D43EA1">
      <w:pPr>
        <w:pStyle w:val="ListParagraph"/>
        <w:numPr>
          <w:ilvl w:val="0"/>
          <w:numId w:val="2"/>
        </w:numPr>
      </w:pPr>
      <w:r>
        <w:t>Examine the views of serving police officers who both carry Taser and do not carry Taser through qualitive method of research, being an interview.</w:t>
      </w:r>
    </w:p>
    <w:p w14:paraId="306D01B1" w14:textId="77777777" w:rsidR="00541B81" w:rsidRDefault="00541B81"/>
    <w:p w14:paraId="6D2A0764" w14:textId="5BC0AEFD" w:rsidR="00112DC0" w:rsidRPr="00112DC0" w:rsidRDefault="00112DC0">
      <w:pPr>
        <w:rPr>
          <w:b/>
          <w:bCs/>
          <w:u w:val="single"/>
        </w:rPr>
      </w:pPr>
      <w:r>
        <w:rPr>
          <w:b/>
          <w:bCs/>
          <w:u w:val="single"/>
        </w:rPr>
        <w:t xml:space="preserve">Research Strategy and </w:t>
      </w:r>
      <w:r w:rsidRPr="00112DC0">
        <w:rPr>
          <w:b/>
          <w:bCs/>
          <w:u w:val="single"/>
        </w:rPr>
        <w:t>Planning</w:t>
      </w:r>
    </w:p>
    <w:p w14:paraId="47C1EC6E" w14:textId="1D88FB15" w:rsidR="00D516CB" w:rsidRDefault="00541B81">
      <w:r>
        <w:tab/>
        <w:t xml:space="preserve">The use of quantitative and qualitive research methods with both be used in a mixed-method approach to gathering data to assist with the current study. </w:t>
      </w:r>
      <w:proofErr w:type="spellStart"/>
      <w:r w:rsidR="00D516CB">
        <w:t>Bilgin</w:t>
      </w:r>
      <w:proofErr w:type="spellEnd"/>
      <w:r w:rsidR="00D516CB">
        <w:t xml:space="preserve"> (2017) has described </w:t>
      </w:r>
      <w:r w:rsidR="00D43EA1">
        <w:t>qualitative</w:t>
      </w:r>
      <w:r>
        <w:t xml:space="preserve"> research </w:t>
      </w:r>
      <w:r w:rsidR="00D516CB">
        <w:t xml:space="preserve">as data collection techniques ‘are interview and observations’. The topic of my research is the issuing of Taser to all police officers and therefore observations would not be </w:t>
      </w:r>
      <w:r w:rsidR="00D43EA1">
        <w:t>complementary to this research. However, part of my research will be to conduct interviews with serving police officers to gather their perspective, thus achieving objective number 3.</w:t>
      </w:r>
    </w:p>
    <w:p w14:paraId="3E237951" w14:textId="575E7EE0" w:rsidR="00112DC0" w:rsidRDefault="00D43EA1" w:rsidP="00D43EA1">
      <w:pPr>
        <w:ind w:firstLine="720"/>
      </w:pPr>
      <w:r>
        <w:t xml:space="preserve">As part of my mixed method research of qualitative and quantitative research, I plan to keep all participants anonymous and </w:t>
      </w:r>
      <w:proofErr w:type="spellStart"/>
      <w:r w:rsidR="006C4B14">
        <w:t>Nespor</w:t>
      </w:r>
      <w:r>
        <w:t>’s</w:t>
      </w:r>
      <w:proofErr w:type="spellEnd"/>
      <w:r w:rsidR="00501735">
        <w:t xml:space="preserve"> </w:t>
      </w:r>
      <w:r w:rsidR="006C4B14">
        <w:t>(2000)</w:t>
      </w:r>
      <w:r w:rsidR="00501735">
        <w:t xml:space="preserve"> journal entry</w:t>
      </w:r>
      <w:r w:rsidR="006C4B14">
        <w:t xml:space="preserve"> </w:t>
      </w:r>
      <w:r>
        <w:t>identifies</w:t>
      </w:r>
      <w:r w:rsidR="006C4B14">
        <w:t xml:space="preserve"> that anonymity within qualitative research usually resembles an ethical issue, however, ‘it conceals assumptions about the nature of entities in the world and our relations with them’</w:t>
      </w:r>
      <w:r w:rsidR="00501735">
        <w:t>. This indicates to me that within qualitative research, anonymity removes the aspect that the participant could withhold information based on them being identifiable and not providing a true and accurate answer to the relevant questions.</w:t>
      </w:r>
    </w:p>
    <w:p w14:paraId="2E66F019" w14:textId="122B7538" w:rsidR="00D43EA1" w:rsidRDefault="00D43EA1" w:rsidP="00D43EA1">
      <w:pPr>
        <w:ind w:firstLine="720"/>
      </w:pPr>
      <w:r>
        <w:t>To achieve my second objective, the research will also contain quantitative research, where</w:t>
      </w:r>
      <w:r w:rsidR="008124D5">
        <w:t>-</w:t>
      </w:r>
      <w:r>
        <w:t xml:space="preserve">by I will be conducting a survey that will be distributed to serving police officers, civilian staff and police staff who all have access to the South Wales Police Intranet. This will provide me </w:t>
      </w:r>
      <w:r w:rsidR="008124D5">
        <w:t xml:space="preserve">to ability to </w:t>
      </w:r>
      <w:r>
        <w:t>access</w:t>
      </w:r>
      <w:r w:rsidR="008124D5">
        <w:t xml:space="preserve"> a platform</w:t>
      </w:r>
      <w:r>
        <w:t xml:space="preserve"> to share my survey to </w:t>
      </w:r>
      <w:r w:rsidR="008124D5">
        <w:t>a large group of police employees. Meaning that my survey audience will be the whole of South Wales Police.</w:t>
      </w:r>
    </w:p>
    <w:p w14:paraId="37E20069" w14:textId="57C50BAB" w:rsidR="008124D5" w:rsidRDefault="008124D5" w:rsidP="00D43EA1">
      <w:pPr>
        <w:ind w:firstLine="720"/>
      </w:pPr>
      <w:r>
        <w:t>The quantitative research will consist of a questionnaire that has and introduction explaining the process, what happens with the data collected, explaining that the survey will be kept anonymous and giving the potential participant the option to partake or to chose not to partake in the questionnaire. There will be a question where the participant provides consent to the data collected to be used within the project.</w:t>
      </w:r>
      <w:r w:rsidR="007F0AA2">
        <w:t xml:space="preserve"> </w:t>
      </w:r>
      <w:proofErr w:type="spellStart"/>
      <w:r w:rsidR="007F0AA2">
        <w:t>Bilgin</w:t>
      </w:r>
      <w:proofErr w:type="spellEnd"/>
      <w:r w:rsidR="007F0AA2">
        <w:t xml:space="preserve"> (2017) also states that ‘the quantitative method which is widely used to provide valid and reliable information’. This means that the quantitative research </w:t>
      </w:r>
      <w:r w:rsidR="007F0AA2">
        <w:lastRenderedPageBreak/>
        <w:t xml:space="preserve">method will provide this research with a reliable source of data. Despite this data being reliable, it will </w:t>
      </w:r>
      <w:r w:rsidR="00A50382">
        <w:t>lack the detailed response that the qualitative research data will provide.</w:t>
      </w:r>
      <w:r w:rsidR="007F0AA2">
        <w:t xml:space="preserve"> </w:t>
      </w:r>
    </w:p>
    <w:p w14:paraId="78EFB86A" w14:textId="3340A183" w:rsidR="006E59C8" w:rsidRDefault="006E59C8" w:rsidP="00D43EA1">
      <w:pPr>
        <w:ind w:firstLine="720"/>
      </w:pPr>
      <w:r>
        <w:t>To complete Objective 1, a freedom of information request was made to South Wales Police, who have replied stating that excluding armed officers from the Joint Firearms Unit, a total of 850 police officers from South Wales Police carry Taser, with a further 240 police officers earmarked to undertake their initial Taser training within the next 12 months.</w:t>
      </w:r>
    </w:p>
    <w:p w14:paraId="422A9A52" w14:textId="77777777" w:rsidR="00501735" w:rsidRDefault="00501735"/>
    <w:p w14:paraId="79924B4A" w14:textId="24507525" w:rsidR="00112DC0" w:rsidRPr="00112DC0" w:rsidRDefault="00112DC0">
      <w:pPr>
        <w:rPr>
          <w:b/>
          <w:bCs/>
          <w:u w:val="single"/>
        </w:rPr>
      </w:pPr>
      <w:r w:rsidRPr="00112DC0">
        <w:rPr>
          <w:b/>
          <w:bCs/>
          <w:u w:val="single"/>
        </w:rPr>
        <w:t>Ethics</w:t>
      </w:r>
    </w:p>
    <w:p w14:paraId="33ABA2A3" w14:textId="4ED14A67" w:rsidR="00112DC0" w:rsidRDefault="00112DC0" w:rsidP="006E59C8">
      <w:pPr>
        <w:ind w:firstLine="720"/>
      </w:pPr>
      <w:r>
        <w:t>Prior to staring any research project, an ethics form was submitted to The University of Wales Trinity Saint David to be granted permission from the ethics committee. Permission was sought for this study to help protect the researcher, the research supervisor and all participants within this study.</w:t>
      </w:r>
    </w:p>
    <w:p w14:paraId="09C604D4" w14:textId="2D03E35B" w:rsidR="00E92197" w:rsidRDefault="00112DC0">
      <w:r>
        <w:t xml:space="preserve">The ethics from is to ensure that the correct process is followed to gain the authorisation of the participants who are to participate within the research project. This will make sure that the participants are given the opportunity to will fully engage with the study or to </w:t>
      </w:r>
      <w:r w:rsidR="00E92197">
        <w:t xml:space="preserve">refuse consent and not participate in the study. </w:t>
      </w:r>
    </w:p>
    <w:p w14:paraId="438A1040" w14:textId="6309CB38" w:rsidR="00112DC0" w:rsidRDefault="00E92197">
      <w:r>
        <w:t>The introduction of any engagement with potential participants will explain the process, advise that the research will be anonymous and outline the intentions of the data collected, including the storage of the data collected and also the destruction of the collected data after the project is completed.</w:t>
      </w:r>
    </w:p>
    <w:p w14:paraId="721728E9" w14:textId="45228801" w:rsidR="00112DC0" w:rsidRDefault="00E92197">
      <w:r>
        <w:t>The request for permission is to make sure that the organisation supporting the research does not get undermined by the potential dangers of falling foul to these ethical matters. The University of Wales Trinity Saint David has granted p</w:t>
      </w:r>
      <w:r w:rsidR="00112DC0">
        <w:t>ermission to conduct the research</w:t>
      </w:r>
      <w:r>
        <w:t xml:space="preserve"> providing the researcher follows these ethics.</w:t>
      </w:r>
    </w:p>
    <w:p w14:paraId="69527319" w14:textId="77777777" w:rsidR="00112DC0" w:rsidRDefault="00112DC0"/>
    <w:p w14:paraId="6E53D8F1" w14:textId="77777777" w:rsidR="00112DC0" w:rsidRDefault="00112DC0"/>
    <w:p w14:paraId="47BD8C20" w14:textId="5E5180D9" w:rsidR="00112DC0" w:rsidRPr="00112DC0" w:rsidRDefault="00112DC0">
      <w:pPr>
        <w:rPr>
          <w:b/>
          <w:bCs/>
          <w:u w:val="single"/>
        </w:rPr>
      </w:pPr>
      <w:r w:rsidRPr="00112DC0">
        <w:rPr>
          <w:b/>
          <w:bCs/>
          <w:u w:val="single"/>
        </w:rPr>
        <w:t>Limitations and Problems</w:t>
      </w:r>
    </w:p>
    <w:p w14:paraId="484E373A" w14:textId="5E4E349B" w:rsidR="00112DC0" w:rsidRDefault="00D50C1E">
      <w:r>
        <w:tab/>
        <w:t xml:space="preserve">The limitations and problems that could arise from my research would be that officers answer the questions could be new to the job having just left training school. This meaning that they have not experienced working a shift with an officer that carries a Taser, or </w:t>
      </w:r>
      <w:r w:rsidR="002308A9">
        <w:t xml:space="preserve">having </w:t>
      </w:r>
      <w:r>
        <w:t xml:space="preserve">been at an incident where Taser has been drawn/used. </w:t>
      </w:r>
      <w:r w:rsidR="002308A9">
        <w:t xml:space="preserve">This would greatly impact their </w:t>
      </w:r>
      <w:r w:rsidR="00280183">
        <w:t xml:space="preserve">choices when completing the questionnaire. </w:t>
      </w:r>
    </w:p>
    <w:p w14:paraId="6560E1F1" w14:textId="57478598" w:rsidR="00280183" w:rsidRDefault="00280183">
      <w:r>
        <w:t>Another problem that could arise, would be if an officer who starts the survey come across a question, which they feel brings back a bad memory of an incident which they had previously attended where a Taser was used due to a subject being extremely violent towards that person or a colleague. Research by Ferrier-Auerbach</w:t>
      </w:r>
      <w:r w:rsidR="007238A1">
        <w:t xml:space="preserve"> A</w:t>
      </w:r>
      <w:r>
        <w:t>, E</w:t>
      </w:r>
      <w:proofErr w:type="spellStart"/>
      <w:r>
        <w:t>rbes</w:t>
      </w:r>
      <w:proofErr w:type="spellEnd"/>
      <w:r>
        <w:t xml:space="preserve"> C, </w:t>
      </w:r>
      <w:proofErr w:type="spellStart"/>
      <w:r>
        <w:t>Polusny</w:t>
      </w:r>
      <w:proofErr w:type="spellEnd"/>
      <w:r>
        <w:t xml:space="preserve"> M</w:t>
      </w:r>
      <w:r w:rsidR="007238A1">
        <w:t xml:space="preserve"> (2009) has identified that surveys can effect people already suffering with PTSD by causing them to be ‘feeling sadder and more tense’ than other participants.</w:t>
      </w:r>
    </w:p>
    <w:p w14:paraId="35E19EEF" w14:textId="77777777" w:rsidR="007238A1" w:rsidRPr="007238A1" w:rsidRDefault="007238A1">
      <w:pPr>
        <w:rPr>
          <w:rFonts w:cstheme="minorHAnsi"/>
        </w:rPr>
      </w:pPr>
    </w:p>
    <w:p w14:paraId="583089EE" w14:textId="77777777" w:rsidR="006C4B14" w:rsidRDefault="006C4B14"/>
    <w:p w14:paraId="2EF89A43" w14:textId="379F3E8C" w:rsidR="00D43EA1" w:rsidRPr="007238A1" w:rsidRDefault="006C4B14" w:rsidP="00D43EA1">
      <w:pPr>
        <w:rPr>
          <w:b/>
          <w:bCs/>
          <w:u w:val="single"/>
        </w:rPr>
      </w:pPr>
      <w:r w:rsidRPr="006C4B14">
        <w:rPr>
          <w:b/>
          <w:bCs/>
          <w:u w:val="single"/>
        </w:rPr>
        <w:lastRenderedPageBreak/>
        <w:t>Reference</w:t>
      </w:r>
    </w:p>
    <w:p w14:paraId="67F460E2" w14:textId="393D9698" w:rsidR="00D43EA1" w:rsidRDefault="00D43EA1" w:rsidP="00D43EA1">
      <w:proofErr w:type="spellStart"/>
      <w:r>
        <w:rPr>
          <w:rFonts w:ascii="avenir-regular-class" w:hAnsi="avenir-regular-class"/>
          <w:color w:val="333333"/>
          <w:sz w:val="23"/>
          <w:szCs w:val="23"/>
          <w:shd w:val="clear" w:color="auto" w:fill="FBFBFB"/>
        </w:rPr>
        <w:t>Bilgin</w:t>
      </w:r>
      <w:proofErr w:type="spellEnd"/>
      <w:r>
        <w:rPr>
          <w:rFonts w:ascii="avenir-regular-class" w:hAnsi="avenir-regular-class"/>
          <w:color w:val="333333"/>
          <w:sz w:val="23"/>
          <w:szCs w:val="23"/>
          <w:shd w:val="clear" w:color="auto" w:fill="FBFBFB"/>
        </w:rPr>
        <w:t xml:space="preserve">, Y. (2017) 'Qualitative Method Versus Quantitative Method in Marketing Research', in S. </w:t>
      </w:r>
      <w:proofErr w:type="spellStart"/>
      <w:r>
        <w:rPr>
          <w:rFonts w:ascii="avenir-regular-class" w:hAnsi="avenir-regular-class"/>
          <w:color w:val="333333"/>
          <w:sz w:val="23"/>
          <w:szCs w:val="23"/>
          <w:shd w:val="clear" w:color="auto" w:fill="FBFBFB"/>
        </w:rPr>
        <w:t>Oflazoglu</w:t>
      </w:r>
      <w:proofErr w:type="spellEnd"/>
      <w:r>
        <w:rPr>
          <w:rFonts w:ascii="avenir-regular-class" w:hAnsi="avenir-regular-class"/>
          <w:color w:val="333333"/>
          <w:sz w:val="23"/>
          <w:szCs w:val="23"/>
          <w:shd w:val="clear" w:color="auto" w:fill="FBFBFB"/>
        </w:rPr>
        <w:t xml:space="preserve"> Dora (ed.), </w:t>
      </w:r>
      <w:r>
        <w:rPr>
          <w:rFonts w:ascii="avenir-regular-class" w:hAnsi="avenir-regular-class"/>
          <w:i/>
          <w:iCs/>
          <w:color w:val="333333"/>
          <w:sz w:val="23"/>
          <w:szCs w:val="23"/>
          <w:shd w:val="clear" w:color="auto" w:fill="FBFBFB"/>
        </w:rPr>
        <w:t>Qualitative Versus Quantitative Research</w:t>
      </w:r>
      <w:r>
        <w:rPr>
          <w:rFonts w:ascii="avenir-regular-class" w:hAnsi="avenir-regular-class"/>
          <w:color w:val="333333"/>
          <w:sz w:val="23"/>
          <w:szCs w:val="23"/>
          <w:shd w:val="clear" w:color="auto" w:fill="FBFBFB"/>
        </w:rPr>
        <w:t> [Open Access Version]. Available at: https://www.intechopen.com/chapters/54613 (Accessed: 4th June 2023).</w:t>
      </w:r>
    </w:p>
    <w:p w14:paraId="57FE097A" w14:textId="77777777" w:rsidR="006C4B14" w:rsidRDefault="006C4B14"/>
    <w:p w14:paraId="4CC11E64" w14:textId="263522C2" w:rsidR="006C4B14" w:rsidRDefault="007238A1">
      <w:r>
        <w:rPr>
          <w:rFonts w:ascii="avenir-regular-class" w:hAnsi="avenir-regular-class"/>
          <w:color w:val="333333"/>
          <w:sz w:val="23"/>
          <w:szCs w:val="23"/>
          <w:shd w:val="clear" w:color="auto" w:fill="FBFBFB"/>
        </w:rPr>
        <w:t>Ferrier-</w:t>
      </w:r>
      <w:proofErr w:type="spellStart"/>
      <w:r>
        <w:rPr>
          <w:rFonts w:ascii="avenir-regular-class" w:hAnsi="avenir-regular-class"/>
          <w:color w:val="333333"/>
          <w:sz w:val="23"/>
          <w:szCs w:val="23"/>
          <w:shd w:val="clear" w:color="auto" w:fill="FBFBFB"/>
        </w:rPr>
        <w:t>Auerback</w:t>
      </w:r>
      <w:proofErr w:type="spellEnd"/>
      <w:r>
        <w:rPr>
          <w:rFonts w:ascii="avenir-regular-class" w:hAnsi="avenir-regular-class"/>
          <w:color w:val="333333"/>
          <w:sz w:val="23"/>
          <w:szCs w:val="23"/>
          <w:shd w:val="clear" w:color="auto" w:fill="FBFBFB"/>
        </w:rPr>
        <w:t xml:space="preserve">, A., </w:t>
      </w:r>
      <w:proofErr w:type="spellStart"/>
      <w:r>
        <w:rPr>
          <w:rFonts w:ascii="avenir-regular-class" w:hAnsi="avenir-regular-class"/>
          <w:color w:val="333333"/>
          <w:sz w:val="23"/>
          <w:szCs w:val="23"/>
          <w:shd w:val="clear" w:color="auto" w:fill="FBFBFB"/>
        </w:rPr>
        <w:t>Erbes</w:t>
      </w:r>
      <w:proofErr w:type="spellEnd"/>
      <w:r>
        <w:rPr>
          <w:rFonts w:ascii="avenir-regular-class" w:hAnsi="avenir-regular-class"/>
          <w:color w:val="333333"/>
          <w:sz w:val="23"/>
          <w:szCs w:val="23"/>
          <w:shd w:val="clear" w:color="auto" w:fill="FBFBFB"/>
        </w:rPr>
        <w:t xml:space="preserve">, C. and </w:t>
      </w:r>
      <w:proofErr w:type="spellStart"/>
      <w:r>
        <w:rPr>
          <w:rFonts w:ascii="avenir-regular-class" w:hAnsi="avenir-regular-class"/>
          <w:color w:val="333333"/>
          <w:sz w:val="23"/>
          <w:szCs w:val="23"/>
          <w:shd w:val="clear" w:color="auto" w:fill="FBFBFB"/>
        </w:rPr>
        <w:t>Polusny</w:t>
      </w:r>
      <w:proofErr w:type="spellEnd"/>
      <w:r>
        <w:rPr>
          <w:rFonts w:ascii="avenir-regular-class" w:hAnsi="avenir-regular-class"/>
          <w:color w:val="333333"/>
          <w:sz w:val="23"/>
          <w:szCs w:val="23"/>
          <w:shd w:val="clear" w:color="auto" w:fill="FBFBFB"/>
        </w:rPr>
        <w:t>, M. (2009) 'Does Trauma Survey research cause more distress than other types of survey research?', </w:t>
      </w:r>
      <w:r>
        <w:rPr>
          <w:rFonts w:ascii="avenir-regular-class" w:hAnsi="avenir-regular-class"/>
          <w:i/>
          <w:iCs/>
          <w:color w:val="333333"/>
          <w:sz w:val="23"/>
          <w:szCs w:val="23"/>
          <w:shd w:val="clear" w:color="auto" w:fill="FBFBFB"/>
        </w:rPr>
        <w:t>Journal of Traumatic Stress</w:t>
      </w:r>
      <w:r>
        <w:rPr>
          <w:rFonts w:ascii="avenir-regular-class" w:hAnsi="avenir-regular-class"/>
          <w:color w:val="333333"/>
          <w:sz w:val="23"/>
          <w:szCs w:val="23"/>
          <w:shd w:val="clear" w:color="auto" w:fill="FBFBFB"/>
        </w:rPr>
        <w:t>, 22(4), Pp 320-323. Available at: </w:t>
      </w:r>
      <w:hyperlink r:id="rId5" w:history="1">
        <w:r>
          <w:rPr>
            <w:rStyle w:val="Hyperlink"/>
            <w:rFonts w:ascii="avenir-regular-class" w:hAnsi="avenir-regular-class"/>
            <w:color w:val="000000"/>
            <w:sz w:val="23"/>
            <w:szCs w:val="23"/>
            <w:shd w:val="clear" w:color="auto" w:fill="FFFFFF"/>
          </w:rPr>
          <w:t>https://doi.org/10.1002/jts.20416</w:t>
        </w:r>
      </w:hyperlink>
    </w:p>
    <w:p w14:paraId="5A403082" w14:textId="77777777" w:rsidR="007238A1" w:rsidRDefault="007238A1"/>
    <w:p w14:paraId="70572CBE" w14:textId="5B87741B" w:rsidR="006C4B14" w:rsidRDefault="006C4B14">
      <w:pPr>
        <w:rPr>
          <w:rFonts w:ascii="avenir-regular-class" w:hAnsi="avenir-regular-class"/>
          <w:color w:val="333333"/>
          <w:sz w:val="23"/>
          <w:szCs w:val="23"/>
          <w:shd w:val="clear" w:color="auto" w:fill="FBFBFB"/>
        </w:rPr>
      </w:pPr>
      <w:proofErr w:type="spellStart"/>
      <w:r>
        <w:rPr>
          <w:rFonts w:ascii="avenir-regular-class" w:hAnsi="avenir-regular-class"/>
          <w:color w:val="333333"/>
          <w:sz w:val="23"/>
          <w:szCs w:val="23"/>
          <w:shd w:val="clear" w:color="auto" w:fill="FBFBFB"/>
        </w:rPr>
        <w:t>Nespor</w:t>
      </w:r>
      <w:proofErr w:type="spellEnd"/>
      <w:r>
        <w:rPr>
          <w:rFonts w:ascii="avenir-regular-class" w:hAnsi="avenir-regular-class"/>
          <w:color w:val="333333"/>
          <w:sz w:val="23"/>
          <w:szCs w:val="23"/>
          <w:shd w:val="clear" w:color="auto" w:fill="FBFBFB"/>
        </w:rPr>
        <w:t>, J. (2000) 'Anonymity and Place in Qualitative Inquiry', </w:t>
      </w:r>
      <w:r>
        <w:rPr>
          <w:rFonts w:ascii="avenir-regular-class" w:hAnsi="avenir-regular-class"/>
          <w:i/>
          <w:iCs/>
          <w:color w:val="333333"/>
          <w:sz w:val="23"/>
          <w:szCs w:val="23"/>
          <w:shd w:val="clear" w:color="auto" w:fill="FBFBFB"/>
        </w:rPr>
        <w:t>Qualitative Inquiry</w:t>
      </w:r>
      <w:r>
        <w:rPr>
          <w:rFonts w:ascii="avenir-regular-class" w:hAnsi="avenir-regular-class"/>
          <w:color w:val="333333"/>
          <w:sz w:val="23"/>
          <w:szCs w:val="23"/>
          <w:shd w:val="clear" w:color="auto" w:fill="FBFBFB"/>
        </w:rPr>
        <w:t xml:space="preserve">, 6(4), Pp 546-569. Available at: </w:t>
      </w:r>
      <w:hyperlink r:id="rId6" w:history="1">
        <w:r w:rsidRPr="005A057C">
          <w:rPr>
            <w:rStyle w:val="Hyperlink"/>
            <w:rFonts w:ascii="avenir-regular-class" w:hAnsi="avenir-regular-class"/>
            <w:sz w:val="23"/>
            <w:szCs w:val="23"/>
            <w:shd w:val="clear" w:color="auto" w:fill="FBFBFB"/>
          </w:rPr>
          <w:t>https://doi-org.ezproxy.uwtsd.ac.uk/10.1177/107780040000600408</w:t>
        </w:r>
      </w:hyperlink>
    </w:p>
    <w:p w14:paraId="454C1FC5" w14:textId="77777777" w:rsidR="006C4B14" w:rsidRDefault="006C4B14">
      <w:pPr>
        <w:rPr>
          <w:rFonts w:ascii="avenir-regular-class" w:hAnsi="avenir-regular-class"/>
          <w:color w:val="333333"/>
          <w:sz w:val="23"/>
          <w:szCs w:val="23"/>
          <w:shd w:val="clear" w:color="auto" w:fill="FBFBFB"/>
        </w:rPr>
      </w:pPr>
    </w:p>
    <w:p w14:paraId="5F94F0D3" w14:textId="77777777" w:rsidR="006C4B14" w:rsidRDefault="006C4B14"/>
    <w:p w14:paraId="0E2F6893" w14:textId="15FE1773" w:rsidR="00112DC0" w:rsidRPr="00112DC0" w:rsidRDefault="00112DC0">
      <w:r>
        <w:t>Word Count</w:t>
      </w:r>
      <w:r w:rsidR="006E59C8">
        <w:t>:</w:t>
      </w:r>
      <w:r>
        <w:t xml:space="preserve"> </w:t>
      </w:r>
      <w:r w:rsidR="002C7054">
        <w:t>9</w:t>
      </w:r>
      <w:r w:rsidR="006E59C8">
        <w:t>5</w:t>
      </w:r>
      <w:r w:rsidR="002C7054">
        <w:t>7</w:t>
      </w:r>
      <w:r>
        <w:t>/1000</w:t>
      </w:r>
    </w:p>
    <w:sectPr w:rsidR="00112DC0" w:rsidRPr="00112D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venir-regular-clas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4F4F67"/>
    <w:multiLevelType w:val="hybridMultilevel"/>
    <w:tmpl w:val="32788AF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694245C0"/>
    <w:multiLevelType w:val="hybridMultilevel"/>
    <w:tmpl w:val="4DE23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1362783">
    <w:abstractNumId w:val="1"/>
  </w:num>
  <w:num w:numId="2" w16cid:durableId="1672366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DC0"/>
    <w:rsid w:val="00112DC0"/>
    <w:rsid w:val="002308A9"/>
    <w:rsid w:val="00280183"/>
    <w:rsid w:val="002C7054"/>
    <w:rsid w:val="00501735"/>
    <w:rsid w:val="00541B81"/>
    <w:rsid w:val="006B36DD"/>
    <w:rsid w:val="006C4B14"/>
    <w:rsid w:val="006E59C8"/>
    <w:rsid w:val="007238A1"/>
    <w:rsid w:val="00750B89"/>
    <w:rsid w:val="007F0AA2"/>
    <w:rsid w:val="008124D5"/>
    <w:rsid w:val="00A50382"/>
    <w:rsid w:val="00C61BB4"/>
    <w:rsid w:val="00D43EA1"/>
    <w:rsid w:val="00D50C1E"/>
    <w:rsid w:val="00D516CB"/>
    <w:rsid w:val="00E921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DBE4E"/>
  <w15:chartTrackingRefBased/>
  <w15:docId w15:val="{411A6640-ED20-4378-9D17-47A703684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4B14"/>
    <w:rPr>
      <w:color w:val="0563C1" w:themeColor="hyperlink"/>
      <w:u w:val="single"/>
    </w:rPr>
  </w:style>
  <w:style w:type="character" w:styleId="UnresolvedMention">
    <w:name w:val="Unresolved Mention"/>
    <w:basedOn w:val="DefaultParagraphFont"/>
    <w:uiPriority w:val="99"/>
    <w:semiHidden/>
    <w:unhideWhenUsed/>
    <w:rsid w:val="006C4B14"/>
    <w:rPr>
      <w:color w:val="605E5C"/>
      <w:shd w:val="clear" w:color="auto" w:fill="E1DFDD"/>
    </w:rPr>
  </w:style>
  <w:style w:type="paragraph" w:styleId="ListParagraph">
    <w:name w:val="List Paragraph"/>
    <w:basedOn w:val="Normal"/>
    <w:uiPriority w:val="34"/>
    <w:qFormat/>
    <w:rsid w:val="00541B81"/>
    <w:pPr>
      <w:ind w:left="720"/>
      <w:contextualSpacing/>
    </w:pPr>
  </w:style>
  <w:style w:type="character" w:customStyle="1" w:styleId="ref-journal">
    <w:name w:val="ref-journal"/>
    <w:basedOn w:val="DefaultParagraphFont"/>
    <w:rsid w:val="00280183"/>
  </w:style>
  <w:style w:type="character" w:customStyle="1" w:styleId="ref-vol">
    <w:name w:val="ref-vol"/>
    <w:basedOn w:val="DefaultParagraphFont"/>
    <w:rsid w:val="002801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ezproxy.uwtsd.ac.uk/10.1177/107780040000600408" TargetMode="External"/><Relationship Id="rId5" Type="http://schemas.openxmlformats.org/officeDocument/2006/relationships/hyperlink" Target="https://doi.org/10.1002/jts.2041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3</Pages>
  <Words>1023</Words>
  <Characters>5835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Keeping,Andrew swp6817</dc:creator>
  <cp:keywords/>
  <dc:description/>
  <cp:lastModifiedBy>Keeping,Andrew swp6817</cp:lastModifiedBy>
  <cp:revision>6</cp:revision>
  <dcterms:created xsi:type="dcterms:W3CDTF">2023-06-04T14:12:00Z</dcterms:created>
  <dcterms:modified xsi:type="dcterms:W3CDTF">2023-06-04T16:25:00Z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2023-06-04T15:29:50Z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78ba3eeb-6f41-41aa-8f70-f1c1d790de0f</vt:lpwstr>
  </property>
  <property fmtid="{D5CDD505-2E9C-101B-9397-08002B2CF9AE}" pid="8" name="MSIP_Label_66cf8fe5-b7b7-4df7-b38d-1c61ac2f6639_ContentBits">
    <vt:lpwstr>0</vt:lpwstr>
  </property>
</Properties>
</file>