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63F8966" w:rsidR="00ED5964" w:rsidRDefault="00ED5964" w:rsidP="00ED5964">
      <w:pPr>
        <w:jc w:val="both"/>
        <w:rPr>
          <w:rFonts w:asciiTheme="minorBidi" w:hAnsiTheme="minorBidi"/>
          <w:sz w:val="28"/>
          <w:szCs w:val="28"/>
        </w:rPr>
      </w:pPr>
      <w:r>
        <w:rPr>
          <w:rFonts w:asciiTheme="minorBidi" w:hAnsiTheme="minorBidi"/>
          <w:sz w:val="28"/>
          <w:szCs w:val="28"/>
        </w:rPr>
        <w:t xml:space="preserve">Name: </w:t>
      </w:r>
    </w:p>
    <w:p w14:paraId="485B6F49" w14:textId="46D272A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5118D65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3049301"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5C5468">
              <w:rPr>
                <w:rStyle w:val="Hyperlink"/>
              </w:rPr>
              <w:t>Social worker</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FF96111"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5C5468" w:rsidRPr="005C5468">
              <w:rPr>
                <w:rStyle w:val="Hyperlink"/>
              </w:rPr>
              <w:t>Social worker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101997C8"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5C5468" w:rsidRPr="005C5468">
              <w:rPr>
                <w:rStyle w:val="Hyperlink"/>
              </w:rPr>
              <w:t>Social worker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230183EE"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5C5468" w:rsidRPr="005C5468">
              <w:rPr>
                <w:rStyle w:val="Hyperlink"/>
              </w:rPr>
              <w:t>Social worker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05E98E24"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5C5468" w:rsidRPr="005C5468">
              <w:rPr>
                <w:rStyle w:val="Hyperlink"/>
              </w:rPr>
              <w:t>Social worker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7F7C8EA" w14:textId="7174E70A" w:rsidR="002F45A7" w:rsidRPr="003D3F50" w:rsidRDefault="00AA77C8" w:rsidP="003D3F50">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1D7D436D" w14:textId="77777777" w:rsidR="002F45A7" w:rsidRPr="00D676C3" w:rsidRDefault="002F45A7" w:rsidP="00DD5135">
      <w:pPr>
        <w:pStyle w:val="ListParagraph"/>
        <w:spacing w:after="0" w:line="240" w:lineRule="auto"/>
        <w:jc w:val="both"/>
      </w:pPr>
    </w:p>
    <w:p w14:paraId="426AEDB8" w14:textId="488769FC" w:rsidR="00A25847" w:rsidRDefault="00A25847" w:rsidP="002F45A7">
      <w:pPr>
        <w:spacing w:after="0" w:line="240" w:lineRule="auto"/>
        <w:rPr>
          <w:sz w:val="22"/>
          <w:lang w:val="en-IN"/>
        </w:rPr>
      </w:pPr>
      <w:r w:rsidRPr="00A25847">
        <w:rPr>
          <w:sz w:val="22"/>
          <w:lang w:val="en-IN"/>
        </w:rPr>
        <w:t xml:space="preserve">Health and social care professionals provide an umbrella of services to individuals who seek assistance in improving their wellbeing, being safe and adopting healthy living. These experts utilise their skills and knowledge to offer services that are aimed at improving the physical, social, psychological and emotional wellbeing of service users. </w:t>
      </w:r>
      <w:r w:rsidR="003E5A26">
        <w:rPr>
          <w:sz w:val="22"/>
          <w:lang w:val="en-IN"/>
        </w:rPr>
        <w:t>They</w:t>
      </w:r>
      <w:r w:rsidRPr="00A25847">
        <w:rPr>
          <w:sz w:val="22"/>
          <w:lang w:val="en-IN"/>
        </w:rPr>
        <w:t xml:space="preserve"> specialise in protecting individuals, families and communities from all forms of harm and abuse, helping them to gain access to vital resources and advocating for their needs. </w:t>
      </w:r>
    </w:p>
    <w:p w14:paraId="608C761C" w14:textId="1218BFAE" w:rsidR="00A25847" w:rsidRDefault="00A25847" w:rsidP="002F45A7">
      <w:pPr>
        <w:spacing w:after="0" w:line="240" w:lineRule="auto"/>
        <w:rPr>
          <w:sz w:val="22"/>
          <w:lang w:val="en-IN"/>
        </w:rPr>
      </w:pPr>
      <w:r w:rsidRPr="00A25847">
        <w:rPr>
          <w:sz w:val="22"/>
          <w:lang w:val="en-IN"/>
        </w:rPr>
        <w:t>Some of the activities that a social worker may engage in include assessment of an individual’s needs, intervention, working closely with other professionals to ensure quality service delivery, and managing risks.</w:t>
      </w:r>
    </w:p>
    <w:p w14:paraId="75ECA17F" w14:textId="77777777" w:rsidR="00A25847" w:rsidRPr="002F45A7" w:rsidRDefault="00A25847" w:rsidP="002F45A7">
      <w:pPr>
        <w:spacing w:after="0" w:line="240" w:lineRule="auto"/>
        <w:rPr>
          <w:sz w:val="22"/>
          <w:lang w:val="en-IN"/>
        </w:rPr>
      </w:pPr>
    </w:p>
    <w:p w14:paraId="06898A1F" w14:textId="77777777" w:rsidR="002F45A7" w:rsidRPr="00242974" w:rsidRDefault="002F45A7" w:rsidP="0156E134">
      <w:pPr>
        <w:spacing w:after="0" w:line="240" w:lineRule="auto"/>
        <w:rPr>
          <w:sz w:val="22"/>
        </w:rPr>
      </w:pPr>
    </w:p>
    <w:p w14:paraId="64F36E68" w14:textId="4A94AF2C" w:rsidR="3C659699" w:rsidRDefault="3C659699" w:rsidP="0CF501EC">
      <w:pPr>
        <w:pStyle w:val="Heading2"/>
        <w:rPr>
          <w:color w:val="4472C4" w:themeColor="accent1"/>
        </w:rPr>
      </w:pPr>
      <w:bookmarkStart w:id="1" w:name="_Toc1915621813"/>
      <w:r w:rsidRPr="0CF501EC">
        <w:rPr>
          <w:color w:val="4471C4"/>
        </w:rPr>
        <w:t xml:space="preserve">2 </w:t>
      </w:r>
      <w:r w:rsidR="00250CC2">
        <w:rPr>
          <w:color w:val="4471C4"/>
        </w:rPr>
        <w:t>A Social Worker</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1CB8B0F1" w14:textId="2CD05003" w:rsidR="0156E134" w:rsidRPr="003D3F50" w:rsidRDefault="5CF7C3DB" w:rsidP="003D3F50">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250CC2">
        <w:rPr>
          <w:color w:val="4471C4"/>
        </w:rPr>
        <w:t>A 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1E4792A9" w14:textId="77777777" w:rsidR="00C53BCC" w:rsidRDefault="00C53BCC" w:rsidP="0156E134">
      <w:pPr>
        <w:spacing w:after="0" w:line="240" w:lineRule="auto"/>
        <w:jc w:val="both"/>
        <w:rPr>
          <w:sz w:val="22"/>
        </w:rPr>
      </w:pPr>
    </w:p>
    <w:p w14:paraId="5210B0EA" w14:textId="26C2DC03" w:rsidR="00C53BCC" w:rsidRDefault="00C53BCC" w:rsidP="00C53BCC">
      <w:pPr>
        <w:spacing w:after="0" w:line="240" w:lineRule="auto"/>
        <w:jc w:val="both"/>
        <w:rPr>
          <w:sz w:val="22"/>
        </w:rPr>
      </w:pPr>
      <w:r w:rsidRPr="00C53BCC">
        <w:rPr>
          <w:sz w:val="22"/>
        </w:rPr>
        <w:t xml:space="preserve">The paper discusses the different aspects of the practice of a social worker and the core skills of these professionals. Social workers are critical in health and social care due to their ability to work with vulnerable populations and affect their social, emotional, and practical welfare in a way that promotes their wellbeing. They promote the interests of service users by advocating for their needs in various settings </w:t>
      </w:r>
      <w:proofErr w:type="gramStart"/>
      <w:r w:rsidRPr="00C53BCC">
        <w:rPr>
          <w:sz w:val="22"/>
        </w:rPr>
        <w:t>in order to</w:t>
      </w:r>
      <w:proofErr w:type="gramEnd"/>
      <w:r w:rsidRPr="00C53BCC">
        <w:rPr>
          <w:sz w:val="22"/>
        </w:rPr>
        <w:t xml:space="preserve"> facilitate their empowerment and support systems for independent </w:t>
      </w:r>
      <w:r w:rsidR="00C67CE2" w:rsidRPr="00C53BCC">
        <w:rPr>
          <w:sz w:val="22"/>
        </w:rPr>
        <w:t>living. Social</w:t>
      </w:r>
      <w:r w:rsidRPr="00C53BCC">
        <w:rPr>
          <w:sz w:val="22"/>
        </w:rPr>
        <w:t xml:space="preserve"> workers</w:t>
      </w:r>
      <w:r w:rsidR="001B6E0B">
        <w:rPr>
          <w:sz w:val="22"/>
        </w:rPr>
        <w:t xml:space="preserve"> </w:t>
      </w:r>
      <w:r w:rsidRPr="00C53BCC">
        <w:rPr>
          <w:sz w:val="22"/>
        </w:rPr>
        <w:t xml:space="preserve">roles include assessing the needs of the vulnerable people and families, intervening to address individual and collective needs, providing advice, support, and guidance in terms of care plans, organizing and coordinating services, and advocating for more resources for the provision of social care services. </w:t>
      </w:r>
    </w:p>
    <w:p w14:paraId="09B3B339" w14:textId="77777777" w:rsidR="005C5468" w:rsidRPr="00C53BCC" w:rsidRDefault="005C5468" w:rsidP="00C53BCC">
      <w:pPr>
        <w:spacing w:after="0" w:line="240" w:lineRule="auto"/>
        <w:jc w:val="both"/>
        <w:rPr>
          <w:sz w:val="22"/>
        </w:rPr>
      </w:pPr>
    </w:p>
    <w:p w14:paraId="294B1C43" w14:textId="072A0170" w:rsidR="00C53BCC" w:rsidRDefault="00C53BCC" w:rsidP="00C53BCC">
      <w:pPr>
        <w:spacing w:after="0" w:line="240" w:lineRule="auto"/>
        <w:jc w:val="both"/>
        <w:rPr>
          <w:sz w:val="22"/>
        </w:rPr>
      </w:pPr>
      <w:r w:rsidRPr="00C53BCC">
        <w:rPr>
          <w:sz w:val="22"/>
        </w:rPr>
        <w:t>The key skills required for this profession include communication, empathy, and problem-solving. Lastly, the social workers need to have problem-solving skills since they deal with complex issues affecting individuals and communities such as safeguarding and mental health problems. For example, Boland et al. (2021) noted that social workers who operated within interprofessional teams exercised their judgement and decision-making skills to address complex social problems encountered by their service users appropriately.</w:t>
      </w:r>
    </w:p>
    <w:p w14:paraId="3EACED91" w14:textId="77777777" w:rsidR="00C53BCC" w:rsidRDefault="00C53BCC" w:rsidP="00C53BCC">
      <w:pPr>
        <w:spacing w:after="0" w:line="240" w:lineRule="auto"/>
        <w:jc w:val="both"/>
        <w:rPr>
          <w:sz w:val="22"/>
        </w:rPr>
      </w:pPr>
    </w:p>
    <w:p w14:paraId="4010C35E" w14:textId="03AFA12C"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8B4C34">
        <w:rPr>
          <w:color w:val="4471C4"/>
        </w:rPr>
        <w:t>Social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4401079E" w14:textId="77777777" w:rsidR="00D676C3" w:rsidRDefault="00D676C3" w:rsidP="00C85A7C">
      <w:pPr>
        <w:spacing w:after="0" w:line="240" w:lineRule="auto"/>
        <w:jc w:val="both"/>
        <w:rPr>
          <w:sz w:val="22"/>
        </w:rPr>
      </w:pPr>
    </w:p>
    <w:p w14:paraId="379CD856" w14:textId="77777777" w:rsidR="003D3F50" w:rsidRPr="0065142C" w:rsidRDefault="003D3F50" w:rsidP="003D3F50">
      <w:pPr>
        <w:spacing w:after="0" w:line="240" w:lineRule="auto"/>
        <w:jc w:val="both"/>
        <w:rPr>
          <w:b/>
          <w:bCs/>
          <w:sz w:val="22"/>
          <w:lang w:val="en-IN"/>
        </w:rPr>
      </w:pPr>
      <w:r w:rsidRPr="0065142C">
        <w:rPr>
          <w:b/>
          <w:bCs/>
          <w:sz w:val="22"/>
          <w:lang w:val="en-IN"/>
        </w:rPr>
        <w:t>Communication Skills</w:t>
      </w:r>
    </w:p>
    <w:p w14:paraId="59146874" w14:textId="575060AB" w:rsidR="003D3F50" w:rsidRPr="003D3F50" w:rsidRDefault="003D3F50" w:rsidP="003D3F50">
      <w:pPr>
        <w:spacing w:after="0" w:line="240" w:lineRule="auto"/>
        <w:jc w:val="both"/>
        <w:rPr>
          <w:sz w:val="22"/>
          <w:lang w:val="en-IN"/>
        </w:rPr>
      </w:pPr>
      <w:r w:rsidRPr="003D3F50">
        <w:rPr>
          <w:b/>
          <w:bCs/>
          <w:sz w:val="22"/>
          <w:lang w:val="en-IN"/>
        </w:rPr>
        <w:t>Topic Sentence:</w:t>
      </w:r>
      <w:r w:rsidRPr="003D3F50">
        <w:rPr>
          <w:sz w:val="22"/>
          <w:lang w:val="en-IN"/>
        </w:rPr>
        <w:t xml:space="preserve"> </w:t>
      </w:r>
      <w:r w:rsidR="0065142C">
        <w:rPr>
          <w:sz w:val="22"/>
          <w:lang w:val="en-IN"/>
        </w:rPr>
        <w:t xml:space="preserve">For a Social worker, </w:t>
      </w:r>
      <w:r w:rsidRPr="003D3F50">
        <w:rPr>
          <w:sz w:val="22"/>
          <w:lang w:val="en-IN"/>
        </w:rPr>
        <w:t>Communication is one of the most significant skills required</w:t>
      </w:r>
      <w:r w:rsidR="0065142C">
        <w:rPr>
          <w:sz w:val="22"/>
          <w:lang w:val="en-IN"/>
        </w:rPr>
        <w:t xml:space="preserve"> </w:t>
      </w:r>
      <w:r w:rsidRPr="003D3F50">
        <w:rPr>
          <w:sz w:val="22"/>
          <w:lang w:val="en-IN"/>
        </w:rPr>
        <w:t>because it enables effective interaction with service users, families, and multidisciplinary professionals.</w:t>
      </w:r>
    </w:p>
    <w:p w14:paraId="28404321" w14:textId="77777777" w:rsidR="008B4C34" w:rsidRDefault="003D3F50" w:rsidP="003D3F50">
      <w:pPr>
        <w:spacing w:after="0" w:line="240" w:lineRule="auto"/>
        <w:jc w:val="both"/>
        <w:rPr>
          <w:sz w:val="22"/>
          <w:lang w:val="en-IN"/>
        </w:rPr>
      </w:pPr>
      <w:r w:rsidRPr="003D3F50">
        <w:rPr>
          <w:b/>
          <w:bCs/>
          <w:sz w:val="22"/>
          <w:lang w:val="en-IN"/>
        </w:rPr>
        <w:t>Evidence:</w:t>
      </w:r>
      <w:r w:rsidRPr="003D3F50">
        <w:rPr>
          <w:sz w:val="22"/>
          <w:lang w:val="en-IN"/>
        </w:rPr>
        <w:t xml:space="preserve"> </w:t>
      </w:r>
      <w:r w:rsidR="008B4C34" w:rsidRPr="008B4C34">
        <w:rPr>
          <w:sz w:val="22"/>
          <w:lang w:val="en-IN"/>
        </w:rPr>
        <w:t xml:space="preserve">Ambrose-Miller and Ashcroft (2016) emphasized the role of communication in achieving successful interprofessional collaboration, whereas </w:t>
      </w:r>
      <w:proofErr w:type="spellStart"/>
      <w:r w:rsidR="008B4C34" w:rsidRPr="008B4C34">
        <w:rPr>
          <w:sz w:val="22"/>
          <w:lang w:val="en-IN"/>
        </w:rPr>
        <w:t>Mannsåker</w:t>
      </w:r>
      <w:proofErr w:type="spellEnd"/>
      <w:r w:rsidR="008B4C34" w:rsidRPr="008B4C34">
        <w:rPr>
          <w:sz w:val="22"/>
          <w:lang w:val="en-IN"/>
        </w:rPr>
        <w:t xml:space="preserve"> et al. (2022) highlighted its significance in establishing professional relationships and coordinating care in healthcare settings.</w:t>
      </w:r>
    </w:p>
    <w:p w14:paraId="58C6F7DE" w14:textId="77777777" w:rsidR="001B6E0B" w:rsidRDefault="003D3F50" w:rsidP="008B4C34">
      <w:pPr>
        <w:spacing w:after="0" w:line="240" w:lineRule="auto"/>
        <w:jc w:val="both"/>
        <w:rPr>
          <w:sz w:val="22"/>
          <w:lang w:val="en-IN"/>
        </w:rPr>
      </w:pPr>
      <w:r w:rsidRPr="003D3F50">
        <w:rPr>
          <w:b/>
          <w:bCs/>
          <w:sz w:val="22"/>
          <w:lang w:val="en-IN"/>
        </w:rPr>
        <w:lastRenderedPageBreak/>
        <w:t>Explanation:</w:t>
      </w:r>
      <w:r w:rsidRPr="003D3F50">
        <w:rPr>
          <w:sz w:val="22"/>
          <w:lang w:val="en-IN"/>
        </w:rPr>
        <w:t xml:space="preserve"> </w:t>
      </w:r>
      <w:r w:rsidR="008B4C34" w:rsidRPr="008B4C34">
        <w:rPr>
          <w:sz w:val="22"/>
          <w:lang w:val="en-IN"/>
        </w:rPr>
        <w:t xml:space="preserve">Social workers should apply verbal and non-verbal communication to obtain information or provide their assistance, explain certain circumstances, perform assessments, and work closely with allied health professionals. In addition, effective communication skills contribute to establishing a trusting relationship with the patient and ensuring that the service user feels heard and respected. </w:t>
      </w:r>
    </w:p>
    <w:p w14:paraId="79DA5400" w14:textId="64EFA62D" w:rsidR="008B4C34" w:rsidRDefault="008B4C34" w:rsidP="008B4C34">
      <w:pPr>
        <w:spacing w:after="0" w:line="240" w:lineRule="auto"/>
        <w:jc w:val="both"/>
        <w:rPr>
          <w:sz w:val="22"/>
          <w:lang w:val="en-IN"/>
        </w:rPr>
      </w:pPr>
      <w:r w:rsidRPr="003E5A26">
        <w:rPr>
          <w:b/>
          <w:bCs/>
          <w:sz w:val="22"/>
          <w:lang w:val="en-IN"/>
        </w:rPr>
        <w:t>Link</w:t>
      </w:r>
      <w:r w:rsidRPr="008B4C34">
        <w:rPr>
          <w:sz w:val="22"/>
          <w:lang w:val="en-IN"/>
        </w:rPr>
        <w:t>: In this context, it is reasonable to mention that communication is critical to achieving safe and effective patient-</w:t>
      </w:r>
      <w:proofErr w:type="spellStart"/>
      <w:r w:rsidRPr="008B4C34">
        <w:rPr>
          <w:sz w:val="22"/>
          <w:lang w:val="en-IN"/>
        </w:rPr>
        <w:t>centered</w:t>
      </w:r>
      <w:proofErr w:type="spellEnd"/>
      <w:r w:rsidRPr="008B4C34">
        <w:rPr>
          <w:sz w:val="22"/>
          <w:lang w:val="en-IN"/>
        </w:rPr>
        <w:t xml:space="preserve"> care.</w:t>
      </w:r>
    </w:p>
    <w:p w14:paraId="66E13DC1" w14:textId="77777777" w:rsidR="008B4C34" w:rsidRDefault="008B4C34" w:rsidP="008B4C34">
      <w:pPr>
        <w:spacing w:after="0" w:line="240" w:lineRule="auto"/>
        <w:jc w:val="both"/>
        <w:rPr>
          <w:sz w:val="22"/>
          <w:lang w:val="en-IN"/>
        </w:rPr>
      </w:pPr>
    </w:p>
    <w:p w14:paraId="1CB2A14A" w14:textId="47D58F24" w:rsidR="003D3F50" w:rsidRPr="003D3F50" w:rsidRDefault="003D3F50" w:rsidP="008B4C34">
      <w:pPr>
        <w:spacing w:after="0" w:line="240" w:lineRule="auto"/>
        <w:jc w:val="both"/>
        <w:rPr>
          <w:b/>
          <w:bCs/>
          <w:sz w:val="22"/>
          <w:lang w:val="en-IN"/>
        </w:rPr>
      </w:pPr>
      <w:r w:rsidRPr="003D3F50">
        <w:rPr>
          <w:b/>
          <w:bCs/>
          <w:sz w:val="22"/>
          <w:lang w:val="en-IN"/>
        </w:rPr>
        <w:t>Empathy</w:t>
      </w:r>
    </w:p>
    <w:p w14:paraId="7D350C08" w14:textId="7E9B8B2E" w:rsidR="003D3F50" w:rsidRDefault="003D3F50" w:rsidP="003D3F50">
      <w:pPr>
        <w:spacing w:after="0" w:line="240" w:lineRule="auto"/>
        <w:jc w:val="both"/>
        <w:rPr>
          <w:sz w:val="22"/>
          <w:lang w:val="en-IN"/>
        </w:rPr>
      </w:pPr>
      <w:r w:rsidRPr="003D3F50">
        <w:rPr>
          <w:b/>
          <w:bCs/>
          <w:sz w:val="22"/>
          <w:lang w:val="en-IN"/>
        </w:rPr>
        <w:t>Topic Sentence:</w:t>
      </w:r>
      <w:r w:rsidRPr="003D3F50">
        <w:rPr>
          <w:sz w:val="22"/>
          <w:lang w:val="en-IN"/>
        </w:rPr>
        <w:t xml:space="preserve"> </w:t>
      </w:r>
      <w:r w:rsidR="008B4C34" w:rsidRPr="008B4C34">
        <w:rPr>
          <w:sz w:val="22"/>
        </w:rPr>
        <w:t>Empathy is another skill that is crucial for a social worker since it allows him/her to understand the client’s needs correctly.</w:t>
      </w:r>
    </w:p>
    <w:p w14:paraId="2E46EAA1" w14:textId="77777777" w:rsidR="008B4C34" w:rsidRDefault="003D3F50" w:rsidP="003D3F50">
      <w:pPr>
        <w:spacing w:after="0" w:line="240" w:lineRule="auto"/>
        <w:jc w:val="both"/>
        <w:rPr>
          <w:sz w:val="22"/>
        </w:rPr>
      </w:pPr>
      <w:r w:rsidRPr="003D3F50">
        <w:rPr>
          <w:b/>
          <w:bCs/>
          <w:sz w:val="22"/>
          <w:lang w:val="en-IN"/>
        </w:rPr>
        <w:t>Evidence:</w:t>
      </w:r>
      <w:r w:rsidRPr="003D3F50">
        <w:rPr>
          <w:sz w:val="22"/>
          <w:lang w:val="en-IN"/>
        </w:rPr>
        <w:t xml:space="preserve"> </w:t>
      </w:r>
      <w:r w:rsidR="008B4C34" w:rsidRPr="008B4C34">
        <w:rPr>
          <w:sz w:val="22"/>
        </w:rPr>
        <w:t>According to Wilberforce et al. (2020), service users appreciate social workers who listen attentively to them and treat them with respect and dignity.</w:t>
      </w:r>
    </w:p>
    <w:p w14:paraId="29C967DF" w14:textId="1BEEDCAD" w:rsidR="003D3F50" w:rsidRDefault="003D3F50" w:rsidP="003D3F50">
      <w:pPr>
        <w:spacing w:after="0" w:line="240" w:lineRule="auto"/>
        <w:jc w:val="both"/>
        <w:rPr>
          <w:sz w:val="22"/>
          <w:lang w:val="en-IN"/>
        </w:rPr>
      </w:pPr>
      <w:r w:rsidRPr="003D3F50">
        <w:rPr>
          <w:sz w:val="22"/>
          <w:lang w:val="en-IN"/>
        </w:rPr>
        <w:t xml:space="preserve"> </w:t>
      </w:r>
      <w:r w:rsidRPr="003D3F50">
        <w:rPr>
          <w:b/>
          <w:bCs/>
          <w:sz w:val="22"/>
          <w:lang w:val="en-IN"/>
        </w:rPr>
        <w:t>Explanation:</w:t>
      </w:r>
      <w:r w:rsidRPr="003D3F50">
        <w:rPr>
          <w:sz w:val="22"/>
          <w:lang w:val="en-IN"/>
        </w:rPr>
        <w:t xml:space="preserve"> </w:t>
      </w:r>
      <w:r w:rsidR="008B4C34" w:rsidRPr="008B4C34">
        <w:rPr>
          <w:sz w:val="22"/>
          <w:lang w:val="en-IN"/>
        </w:rPr>
        <w:t xml:space="preserve">Empathy enables a social worker to establish a relationship with the service user based on trust and respect, encouraging them to openly discuss their personal and sensitive issues. In this context, a social worker’s empathy is essential to understand the child’s concerns and reassure him that an intervention can improve his living conditions and that there are people willing to </w:t>
      </w:r>
      <w:proofErr w:type="gramStart"/>
      <w:r w:rsidR="008B4C34" w:rsidRPr="008B4C34">
        <w:rPr>
          <w:sz w:val="22"/>
          <w:lang w:val="en-IN"/>
        </w:rPr>
        <w:t>help.</w:t>
      </w:r>
      <w:r w:rsidRPr="003D3F50">
        <w:rPr>
          <w:sz w:val="22"/>
          <w:lang w:val="en-IN"/>
        </w:rPr>
        <w:t>.</w:t>
      </w:r>
      <w:proofErr w:type="gramEnd"/>
      <w:r w:rsidRPr="003D3F50">
        <w:rPr>
          <w:sz w:val="22"/>
          <w:lang w:val="en-IN"/>
        </w:rPr>
        <w:t xml:space="preserve"> </w:t>
      </w:r>
    </w:p>
    <w:p w14:paraId="0BE262F0" w14:textId="1E5E7C0B" w:rsidR="003D3F50" w:rsidRDefault="003D3F50" w:rsidP="003D3F50">
      <w:pPr>
        <w:spacing w:after="0" w:line="240" w:lineRule="auto"/>
        <w:jc w:val="both"/>
        <w:rPr>
          <w:sz w:val="22"/>
          <w:lang w:val="en-IN"/>
        </w:rPr>
      </w:pPr>
      <w:r w:rsidRPr="003D3F50">
        <w:rPr>
          <w:b/>
          <w:bCs/>
          <w:sz w:val="22"/>
          <w:lang w:val="en-IN"/>
        </w:rPr>
        <w:t>Link:</w:t>
      </w:r>
      <w:r w:rsidRPr="003D3F50">
        <w:rPr>
          <w:sz w:val="22"/>
          <w:lang w:val="en-IN"/>
        </w:rPr>
        <w:t xml:space="preserve"> Consequently, empathy is fundamental to developing positive professional relationships and ensuring that social work practice remains person-centred and compassionate.</w:t>
      </w:r>
    </w:p>
    <w:p w14:paraId="69654601" w14:textId="77777777" w:rsidR="003D3F50" w:rsidRDefault="003D3F50" w:rsidP="003D3F50">
      <w:pPr>
        <w:spacing w:after="0" w:line="240" w:lineRule="auto"/>
        <w:jc w:val="both"/>
        <w:rPr>
          <w:sz w:val="22"/>
          <w:lang w:val="en-IN"/>
        </w:rPr>
      </w:pPr>
    </w:p>
    <w:p w14:paraId="1CFF670E" w14:textId="77777777" w:rsidR="003D3F50" w:rsidRPr="003D3F50" w:rsidRDefault="003D3F50" w:rsidP="003D3F50">
      <w:pPr>
        <w:spacing w:after="0" w:line="240" w:lineRule="auto"/>
        <w:jc w:val="both"/>
        <w:rPr>
          <w:sz w:val="22"/>
          <w:lang w:val="en-IN"/>
        </w:rPr>
      </w:pPr>
    </w:p>
    <w:p w14:paraId="06FA3681" w14:textId="77777777" w:rsidR="003D3F50" w:rsidRDefault="003D3F50" w:rsidP="003D3F50">
      <w:pPr>
        <w:spacing w:after="0" w:line="240" w:lineRule="auto"/>
        <w:jc w:val="both"/>
        <w:rPr>
          <w:b/>
          <w:bCs/>
          <w:sz w:val="22"/>
          <w:lang w:val="en-IN"/>
        </w:rPr>
      </w:pPr>
      <w:r w:rsidRPr="003D3F50">
        <w:rPr>
          <w:b/>
          <w:bCs/>
          <w:sz w:val="22"/>
          <w:lang w:val="en-IN"/>
        </w:rPr>
        <w:t>Problem-Solving Skills</w:t>
      </w:r>
    </w:p>
    <w:p w14:paraId="66573CD3" w14:textId="489B44B5" w:rsidR="003D3F50" w:rsidRDefault="003D3F50" w:rsidP="003D3F50">
      <w:pPr>
        <w:spacing w:after="0" w:line="240" w:lineRule="auto"/>
        <w:jc w:val="both"/>
        <w:rPr>
          <w:sz w:val="22"/>
          <w:lang w:val="en-IN"/>
        </w:rPr>
      </w:pPr>
      <w:r w:rsidRPr="003D3F50">
        <w:rPr>
          <w:b/>
          <w:bCs/>
          <w:sz w:val="22"/>
          <w:lang w:val="en-IN"/>
        </w:rPr>
        <w:t>Topic Sentence:</w:t>
      </w:r>
      <w:r w:rsidRPr="003D3F50">
        <w:rPr>
          <w:sz w:val="22"/>
          <w:lang w:val="en-IN"/>
        </w:rPr>
        <w:t xml:space="preserve"> </w:t>
      </w:r>
      <w:r w:rsidR="008B4C34" w:rsidRPr="008B4C34">
        <w:rPr>
          <w:sz w:val="22"/>
        </w:rPr>
        <w:t>Problem-solving is an essential skill because social workers encounter numerous challenges and </w:t>
      </w:r>
      <w:proofErr w:type="gramStart"/>
      <w:r w:rsidR="008B4C34" w:rsidRPr="008B4C34">
        <w:rPr>
          <w:sz w:val="22"/>
        </w:rPr>
        <w:t>have to</w:t>
      </w:r>
      <w:proofErr w:type="gramEnd"/>
      <w:r w:rsidR="008B4C34" w:rsidRPr="008B4C34">
        <w:rPr>
          <w:sz w:val="22"/>
        </w:rPr>
        <w:t> make critical decisions and take action to resolve them.</w:t>
      </w:r>
    </w:p>
    <w:p w14:paraId="177B0461" w14:textId="77777777" w:rsidR="008B4C34" w:rsidRDefault="003D3F50" w:rsidP="003D3F50">
      <w:pPr>
        <w:spacing w:after="0" w:line="240" w:lineRule="auto"/>
        <w:jc w:val="both"/>
        <w:rPr>
          <w:sz w:val="22"/>
        </w:rPr>
      </w:pPr>
      <w:r w:rsidRPr="003D3F50">
        <w:rPr>
          <w:b/>
          <w:bCs/>
          <w:sz w:val="22"/>
          <w:lang w:val="en-IN"/>
        </w:rPr>
        <w:t>Evidence:</w:t>
      </w:r>
      <w:r w:rsidRPr="003D3F50">
        <w:rPr>
          <w:sz w:val="22"/>
          <w:lang w:val="en-IN"/>
        </w:rPr>
        <w:t xml:space="preserve"> </w:t>
      </w:r>
      <w:r w:rsidR="008B4C34" w:rsidRPr="008B4C34">
        <w:rPr>
          <w:sz w:val="22"/>
        </w:rPr>
        <w:t>According to Boland et al. (2021), social workers often </w:t>
      </w:r>
      <w:proofErr w:type="gramStart"/>
      <w:r w:rsidR="008B4C34" w:rsidRPr="008B4C34">
        <w:rPr>
          <w:sz w:val="22"/>
        </w:rPr>
        <w:t>have to</w:t>
      </w:r>
      <w:proofErr w:type="gramEnd"/>
      <w:r w:rsidR="008B4C34" w:rsidRPr="008B4C34">
        <w:rPr>
          <w:sz w:val="22"/>
        </w:rPr>
        <w:t xml:space="preserve"> make professional judgments when confronted with intricately layered problems, whereas Osborne et al. (2018) found that interventions conducted by social workers lead to better outcomes for clients with complex psychosocial needs.</w:t>
      </w:r>
    </w:p>
    <w:p w14:paraId="68B7DD3A" w14:textId="6C54BE40" w:rsidR="008B4C34" w:rsidRDefault="003D3F50" w:rsidP="003D3F50">
      <w:pPr>
        <w:spacing w:after="0" w:line="240" w:lineRule="auto"/>
        <w:jc w:val="both"/>
        <w:rPr>
          <w:sz w:val="22"/>
        </w:rPr>
      </w:pPr>
      <w:r w:rsidRPr="003D3F50">
        <w:rPr>
          <w:b/>
          <w:bCs/>
          <w:sz w:val="22"/>
          <w:lang w:val="en-IN"/>
        </w:rPr>
        <w:t>Explanation:</w:t>
      </w:r>
      <w:r w:rsidRPr="003D3F50">
        <w:rPr>
          <w:sz w:val="22"/>
          <w:lang w:val="en-IN"/>
        </w:rPr>
        <w:t xml:space="preserve"> </w:t>
      </w:r>
      <w:r w:rsidR="008B4C34" w:rsidRPr="008B4C34">
        <w:rPr>
          <w:sz w:val="22"/>
        </w:rPr>
        <w:t>The problem-solving skillset allows social workers to evaluate potential risks, explore their options, set priorities, and plan their courses of action accordingly.</w:t>
      </w:r>
      <w:r w:rsidR="003E5A26">
        <w:rPr>
          <w:sz w:val="22"/>
        </w:rPr>
        <w:t xml:space="preserve"> </w:t>
      </w:r>
      <w:r w:rsidR="008B4C34" w:rsidRPr="008B4C34">
        <w:rPr>
          <w:sz w:val="22"/>
        </w:rPr>
        <w:t>Without efficient problem-solving abilities, social workers may fail to address people’s needs, thereby failing in their core mission and exposing them to further harm.</w:t>
      </w:r>
    </w:p>
    <w:p w14:paraId="4809B7DF" w14:textId="6E7A666A" w:rsidR="003D3F50" w:rsidRPr="003D3F50" w:rsidRDefault="003D3F50" w:rsidP="003D3F50">
      <w:pPr>
        <w:spacing w:after="0" w:line="240" w:lineRule="auto"/>
        <w:jc w:val="both"/>
        <w:rPr>
          <w:sz w:val="22"/>
          <w:lang w:val="en-IN"/>
        </w:rPr>
      </w:pPr>
      <w:r w:rsidRPr="003D3F50">
        <w:rPr>
          <w:sz w:val="22"/>
          <w:lang w:val="en-IN"/>
        </w:rPr>
        <w:t xml:space="preserve"> </w:t>
      </w:r>
      <w:r w:rsidRPr="003D3F50">
        <w:rPr>
          <w:b/>
          <w:bCs/>
          <w:sz w:val="22"/>
          <w:lang w:val="en-IN"/>
        </w:rPr>
        <w:t>Link:</w:t>
      </w:r>
      <w:r w:rsidRPr="003D3F50">
        <w:rPr>
          <w:sz w:val="22"/>
          <w:lang w:val="en-IN"/>
        </w:rPr>
        <w:t xml:space="preserve"> Therefore, problem-solving is essential for overcoming barriers, reducing risks, and achieving positive outcomes for service users.</w:t>
      </w:r>
    </w:p>
    <w:p w14:paraId="7A886E2F" w14:textId="77777777" w:rsidR="003D3F50" w:rsidRDefault="003D3F50" w:rsidP="00C85A7C">
      <w:pPr>
        <w:spacing w:after="0" w:line="240" w:lineRule="auto"/>
        <w:jc w:val="both"/>
        <w:rPr>
          <w:sz w:val="22"/>
        </w:rPr>
      </w:pPr>
    </w:p>
    <w:p w14:paraId="6D21BDD8" w14:textId="77777777" w:rsidR="003D3F50" w:rsidRDefault="003D3F50" w:rsidP="00C85A7C">
      <w:pPr>
        <w:spacing w:after="0" w:line="240" w:lineRule="auto"/>
        <w:jc w:val="both"/>
        <w:rPr>
          <w:sz w:val="22"/>
        </w:rPr>
      </w:pPr>
    </w:p>
    <w:p w14:paraId="51824478" w14:textId="77777777" w:rsidR="003D3F50" w:rsidRDefault="003D3F50" w:rsidP="00C85A7C">
      <w:pPr>
        <w:spacing w:after="0" w:line="240" w:lineRule="auto"/>
        <w:jc w:val="both"/>
        <w:rPr>
          <w:sz w:val="22"/>
        </w:rPr>
      </w:pPr>
    </w:p>
    <w:p w14:paraId="628EAA17" w14:textId="77777777" w:rsidR="003D3F50" w:rsidRDefault="003D3F50" w:rsidP="00C85A7C">
      <w:pPr>
        <w:spacing w:after="0" w:line="240" w:lineRule="auto"/>
        <w:jc w:val="both"/>
        <w:rPr>
          <w:sz w:val="22"/>
        </w:rPr>
      </w:pPr>
    </w:p>
    <w:p w14:paraId="2CAEA1EC" w14:textId="085C2C15"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65142C">
        <w:rPr>
          <w:color w:val="4471C4"/>
        </w:rPr>
        <w:t>Social worker</w:t>
      </w:r>
    </w:p>
    <w:p w14:paraId="01C49510" w14:textId="2F002996"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65142C">
        <w:rPr>
          <w:color w:val="4471C4"/>
        </w:rPr>
        <w:t>Social worker</w:t>
      </w:r>
    </w:p>
    <w:p w14:paraId="790ADE75" w14:textId="0E58BA01" w:rsidR="0156E134" w:rsidRDefault="0156E134" w:rsidP="0156E134">
      <w:pPr>
        <w:spacing w:after="0"/>
        <w:rPr>
          <w:sz w:val="21"/>
          <w:szCs w:val="21"/>
        </w:rPr>
      </w:pPr>
    </w:p>
    <w:p w14:paraId="72391E3D" w14:textId="51A46C1B" w:rsidR="003D3F50" w:rsidRDefault="003D3F50" w:rsidP="003D3F50">
      <w:pPr>
        <w:spacing w:after="0"/>
        <w:rPr>
          <w:b/>
          <w:bCs/>
          <w:sz w:val="21"/>
          <w:szCs w:val="21"/>
          <w:lang w:val="en-IN"/>
        </w:rPr>
      </w:pPr>
      <w:r w:rsidRPr="003D3F50">
        <w:rPr>
          <w:b/>
          <w:bCs/>
          <w:sz w:val="21"/>
          <w:szCs w:val="21"/>
          <w:lang w:val="en-IN"/>
        </w:rPr>
        <w:t>Improving Communication Through Reflective Practice</w:t>
      </w:r>
    </w:p>
    <w:p w14:paraId="202A40B0" w14:textId="77777777" w:rsidR="008B4C34" w:rsidRPr="008B4C34" w:rsidRDefault="008B4C34" w:rsidP="008B4C34">
      <w:pPr>
        <w:spacing w:after="0"/>
        <w:rPr>
          <w:sz w:val="21"/>
          <w:szCs w:val="21"/>
        </w:rPr>
      </w:pPr>
      <w:r w:rsidRPr="008B4C34">
        <w:rPr>
          <w:b/>
          <w:bCs/>
          <w:sz w:val="21"/>
          <w:szCs w:val="21"/>
        </w:rPr>
        <w:t>Topic</w:t>
      </w:r>
      <w:r w:rsidRPr="008B4C34">
        <w:rPr>
          <w:sz w:val="21"/>
          <w:szCs w:val="21"/>
        </w:rPr>
        <w:t xml:space="preserve"> </w:t>
      </w:r>
      <w:r w:rsidRPr="008B4C34">
        <w:rPr>
          <w:b/>
          <w:bCs/>
          <w:sz w:val="21"/>
          <w:szCs w:val="21"/>
        </w:rPr>
        <w:t>Sentence</w:t>
      </w:r>
      <w:r w:rsidRPr="008B4C34">
        <w:rPr>
          <w:sz w:val="21"/>
          <w:szCs w:val="21"/>
        </w:rPr>
        <w:t>: One of the efficient methods for developing communication skills in social work is reflective practice.</w:t>
      </w:r>
    </w:p>
    <w:p w14:paraId="79EE3FC2" w14:textId="24C17536" w:rsidR="008B4C34" w:rsidRPr="008B4C34" w:rsidRDefault="008B4C34" w:rsidP="008B4C34">
      <w:pPr>
        <w:spacing w:after="0"/>
        <w:rPr>
          <w:sz w:val="21"/>
          <w:szCs w:val="21"/>
        </w:rPr>
      </w:pPr>
      <w:r w:rsidRPr="008B4C34">
        <w:rPr>
          <w:b/>
          <w:bCs/>
          <w:sz w:val="21"/>
          <w:szCs w:val="21"/>
        </w:rPr>
        <w:lastRenderedPageBreak/>
        <w:t>Evidence</w:t>
      </w:r>
      <w:r w:rsidRPr="008B4C34">
        <w:rPr>
          <w:sz w:val="21"/>
          <w:szCs w:val="21"/>
        </w:rPr>
        <w:t xml:space="preserve">: According to Ambrose-Miller and Ashcroft (2016), communication is fundamental in building effective professional relationships within health and social care contexts. In turn, </w:t>
      </w:r>
      <w:proofErr w:type="spellStart"/>
      <w:r w:rsidRPr="008B4C34">
        <w:rPr>
          <w:sz w:val="21"/>
          <w:szCs w:val="21"/>
        </w:rPr>
        <w:t>Mannsåker</w:t>
      </w:r>
      <w:proofErr w:type="spellEnd"/>
      <w:r w:rsidRPr="008B4C34">
        <w:rPr>
          <w:sz w:val="21"/>
          <w:szCs w:val="21"/>
        </w:rPr>
        <w:t xml:space="preserve"> et al. (2022) demonstrated that communication is also vital during the decision-making process and for establishing professional collaborations.</w:t>
      </w:r>
    </w:p>
    <w:p w14:paraId="5AEA17BB" w14:textId="1ABE4373" w:rsidR="008B4C34" w:rsidRPr="008B4C34" w:rsidRDefault="008B4C34" w:rsidP="008B4C34">
      <w:pPr>
        <w:spacing w:after="0"/>
        <w:rPr>
          <w:sz w:val="21"/>
          <w:szCs w:val="21"/>
        </w:rPr>
      </w:pPr>
      <w:r w:rsidRPr="008B4C34">
        <w:rPr>
          <w:b/>
          <w:bCs/>
          <w:sz w:val="21"/>
          <w:szCs w:val="21"/>
        </w:rPr>
        <w:t>Explanation</w:t>
      </w:r>
      <w:r w:rsidR="00C67CE2">
        <w:rPr>
          <w:sz w:val="21"/>
          <w:szCs w:val="21"/>
        </w:rPr>
        <w:t xml:space="preserve">: </w:t>
      </w:r>
      <w:r w:rsidRPr="008B4C34">
        <w:rPr>
          <w:sz w:val="21"/>
          <w:szCs w:val="21"/>
        </w:rPr>
        <w:t>For instance, practitioners could engage in reflective practice to evaluate how well they delivered messages, received information, or asked exploring questions during a particular interaction. For instance, after completing a safeguarding assessment, a social worker could reflect on whether the questions facilitated the service user’s disclosure of essential details.</w:t>
      </w:r>
    </w:p>
    <w:p w14:paraId="32B610D8" w14:textId="69ECD831" w:rsidR="003D3F50" w:rsidRDefault="008B4C34" w:rsidP="008B4C34">
      <w:pPr>
        <w:spacing w:after="0"/>
        <w:rPr>
          <w:sz w:val="21"/>
          <w:szCs w:val="21"/>
        </w:rPr>
      </w:pPr>
      <w:r w:rsidRPr="008B4C34">
        <w:rPr>
          <w:b/>
          <w:bCs/>
          <w:sz w:val="21"/>
          <w:szCs w:val="21"/>
        </w:rPr>
        <w:t>Link</w:t>
      </w:r>
      <w:r w:rsidRPr="008B4C34">
        <w:rPr>
          <w:sz w:val="21"/>
          <w:szCs w:val="21"/>
        </w:rPr>
        <w:t>: As such, it could be concluded that reflective practice is an efficient strategy for developing communication skills since it allows social workers to engage in continuous learning.</w:t>
      </w:r>
    </w:p>
    <w:p w14:paraId="650AFF4A" w14:textId="77777777" w:rsidR="008B4C34" w:rsidRDefault="008B4C34" w:rsidP="008B4C34">
      <w:pPr>
        <w:spacing w:after="0"/>
        <w:rPr>
          <w:sz w:val="21"/>
          <w:szCs w:val="21"/>
        </w:rPr>
      </w:pPr>
    </w:p>
    <w:p w14:paraId="371A9DF7" w14:textId="77777777" w:rsidR="008B4C34" w:rsidRPr="008B4C34" w:rsidRDefault="008B4C34" w:rsidP="008B4C34">
      <w:pPr>
        <w:spacing w:after="0"/>
        <w:rPr>
          <w:b/>
          <w:bCs/>
          <w:sz w:val="21"/>
          <w:szCs w:val="21"/>
        </w:rPr>
      </w:pPr>
    </w:p>
    <w:p w14:paraId="48EA6486" w14:textId="5275B797" w:rsidR="008B4C34" w:rsidRDefault="008B4C34" w:rsidP="008B4C34">
      <w:pPr>
        <w:spacing w:after="0"/>
        <w:rPr>
          <w:b/>
          <w:bCs/>
          <w:sz w:val="21"/>
          <w:szCs w:val="21"/>
        </w:rPr>
      </w:pPr>
      <w:r w:rsidRPr="008B4C34">
        <w:rPr>
          <w:b/>
          <w:bCs/>
          <w:sz w:val="21"/>
          <w:szCs w:val="21"/>
        </w:rPr>
        <w:t xml:space="preserve">Improving Empathy Through Service User Involvement and Active Listening Training </w:t>
      </w:r>
    </w:p>
    <w:p w14:paraId="631F50FA" w14:textId="77777777" w:rsidR="008B4C34" w:rsidRPr="008B4C34" w:rsidRDefault="008B4C34" w:rsidP="008B4C34">
      <w:pPr>
        <w:spacing w:after="0"/>
        <w:rPr>
          <w:sz w:val="21"/>
          <w:szCs w:val="21"/>
        </w:rPr>
      </w:pPr>
      <w:r w:rsidRPr="008B4C34">
        <w:rPr>
          <w:b/>
          <w:bCs/>
          <w:sz w:val="21"/>
          <w:szCs w:val="21"/>
        </w:rPr>
        <w:t>Topic Sentence</w:t>
      </w:r>
      <w:r w:rsidRPr="008B4C34">
        <w:rPr>
          <w:sz w:val="21"/>
          <w:szCs w:val="21"/>
        </w:rPr>
        <w:t>: One of the ways in which a social worker can improve his empathy is by participating in active listening training/regular service user feedback.</w:t>
      </w:r>
    </w:p>
    <w:p w14:paraId="5C3FA0E5" w14:textId="77777777" w:rsidR="00C67CE2" w:rsidRDefault="008B4C34" w:rsidP="008B4C34">
      <w:pPr>
        <w:spacing w:after="0"/>
        <w:rPr>
          <w:sz w:val="21"/>
          <w:szCs w:val="21"/>
        </w:rPr>
      </w:pPr>
      <w:r w:rsidRPr="008B4C34">
        <w:rPr>
          <w:b/>
          <w:bCs/>
          <w:sz w:val="21"/>
          <w:szCs w:val="21"/>
        </w:rPr>
        <w:t>Evidence:</w:t>
      </w:r>
      <w:r w:rsidRPr="008B4C34">
        <w:rPr>
          <w:sz w:val="21"/>
          <w:szCs w:val="21"/>
        </w:rPr>
        <w:t xml:space="preserve"> According to Wilberforce et al. (2020), users of social work services value “active listening, understanding and respecting them as individuals” provided by social worker</w:t>
      </w:r>
      <w:r w:rsidR="00C67CE2">
        <w:rPr>
          <w:sz w:val="21"/>
          <w:szCs w:val="21"/>
        </w:rPr>
        <w:t>.</w:t>
      </w:r>
    </w:p>
    <w:p w14:paraId="1ACCCD33" w14:textId="3181D11A" w:rsidR="008B4C34" w:rsidRPr="008B4C34" w:rsidRDefault="008B4C34" w:rsidP="008B4C34">
      <w:pPr>
        <w:spacing w:after="0"/>
        <w:rPr>
          <w:sz w:val="21"/>
          <w:szCs w:val="21"/>
        </w:rPr>
      </w:pPr>
      <w:r w:rsidRPr="008B4C34">
        <w:rPr>
          <w:b/>
          <w:bCs/>
          <w:sz w:val="21"/>
          <w:szCs w:val="21"/>
        </w:rPr>
        <w:t>Explanation:</w:t>
      </w:r>
      <w:r w:rsidRPr="008B4C34">
        <w:rPr>
          <w:sz w:val="21"/>
          <w:szCs w:val="21"/>
        </w:rPr>
        <w:t xml:space="preserve"> Active listening training/regular service user feedback can be used to improve social workers’ empathy by teaching/listening to service users so that they can understand the perspectives of others. For example, when working with a young person in a fostering agency, I can apply active listening techniques to build rapport and trust with the person by giving them enough time to tell me their story without interrupting them and by acknowledging their feelings throughout the conversation in order to help them feel heard and supported.</w:t>
      </w:r>
    </w:p>
    <w:p w14:paraId="59C6E552" w14:textId="3DE8E755" w:rsidR="003D3F50" w:rsidRDefault="008B4C34" w:rsidP="008B4C34">
      <w:pPr>
        <w:spacing w:after="0"/>
        <w:rPr>
          <w:sz w:val="21"/>
          <w:szCs w:val="21"/>
        </w:rPr>
      </w:pPr>
      <w:r w:rsidRPr="008B4C34">
        <w:rPr>
          <w:b/>
          <w:bCs/>
          <w:sz w:val="21"/>
          <w:szCs w:val="21"/>
        </w:rPr>
        <w:t>Link:</w:t>
      </w:r>
      <w:r w:rsidRPr="008B4C34">
        <w:rPr>
          <w:sz w:val="21"/>
          <w:szCs w:val="21"/>
        </w:rPr>
        <w:t xml:space="preserve"> Therefore, active listening training/feedback is an appropriate strategy for improving social workers’ empathy because it allows them to understand how to effectively communicate with people in a manner that acknowledges and respects their feelings and perspectives.</w:t>
      </w:r>
    </w:p>
    <w:p w14:paraId="47590B7A" w14:textId="77777777" w:rsidR="008B4C34" w:rsidRDefault="008B4C34" w:rsidP="008B4C34">
      <w:pPr>
        <w:spacing w:after="0"/>
        <w:rPr>
          <w:sz w:val="21"/>
          <w:szCs w:val="21"/>
        </w:rPr>
      </w:pPr>
    </w:p>
    <w:p w14:paraId="090CEF60" w14:textId="77777777" w:rsidR="008B4C34" w:rsidRDefault="008B4C34" w:rsidP="008B4C34">
      <w:pPr>
        <w:spacing w:after="0"/>
        <w:rPr>
          <w:sz w:val="21"/>
          <w:szCs w:val="21"/>
        </w:rPr>
      </w:pPr>
    </w:p>
    <w:p w14:paraId="3271E083" w14:textId="77777777" w:rsidR="003D3F50" w:rsidRPr="003D3F50" w:rsidRDefault="003D3F50" w:rsidP="003D3F50">
      <w:pPr>
        <w:spacing w:after="0"/>
        <w:rPr>
          <w:b/>
          <w:bCs/>
          <w:sz w:val="21"/>
          <w:szCs w:val="21"/>
          <w:lang w:val="en-IN"/>
        </w:rPr>
      </w:pPr>
      <w:r w:rsidRPr="003D3F50">
        <w:rPr>
          <w:b/>
          <w:bCs/>
          <w:sz w:val="21"/>
          <w:szCs w:val="21"/>
          <w:lang w:val="en-IN"/>
        </w:rPr>
        <w:t>Improving Problem-Solving Through Continuing Professional Development (CPD)</w:t>
      </w:r>
    </w:p>
    <w:p w14:paraId="471886AC" w14:textId="77777777" w:rsidR="003E5A26" w:rsidRDefault="00E3625B" w:rsidP="00E3625B">
      <w:pPr>
        <w:spacing w:after="0"/>
        <w:rPr>
          <w:sz w:val="21"/>
          <w:szCs w:val="21"/>
          <w:lang w:val="en-IN"/>
        </w:rPr>
      </w:pPr>
      <w:r w:rsidRPr="00E3625B">
        <w:rPr>
          <w:b/>
          <w:bCs/>
          <w:sz w:val="21"/>
          <w:szCs w:val="21"/>
          <w:lang w:val="en-IN"/>
        </w:rPr>
        <w:t xml:space="preserve">Topic sentence: </w:t>
      </w:r>
      <w:r w:rsidRPr="00E3625B">
        <w:rPr>
          <w:sz w:val="21"/>
          <w:szCs w:val="21"/>
          <w:lang w:val="en-IN"/>
        </w:rPr>
        <w:t>Continuing Professional Development (CPD) is an effective way of improving social work practices, specifically, the problem-solving skills.</w:t>
      </w:r>
    </w:p>
    <w:p w14:paraId="1BE69AC7" w14:textId="0E82B2F8" w:rsidR="00E3625B" w:rsidRPr="00E3625B" w:rsidRDefault="00E3625B" w:rsidP="00E3625B">
      <w:pPr>
        <w:spacing w:after="0"/>
        <w:rPr>
          <w:sz w:val="21"/>
          <w:szCs w:val="21"/>
          <w:lang w:val="en-IN"/>
        </w:rPr>
      </w:pPr>
      <w:r w:rsidRPr="00E3625B">
        <w:rPr>
          <w:b/>
          <w:bCs/>
          <w:sz w:val="21"/>
          <w:szCs w:val="21"/>
          <w:lang w:val="en-IN"/>
        </w:rPr>
        <w:t>Evidence</w:t>
      </w:r>
      <w:r w:rsidRPr="00E3625B">
        <w:rPr>
          <w:sz w:val="21"/>
          <w:szCs w:val="21"/>
          <w:lang w:val="en-IN"/>
        </w:rPr>
        <w:t>: The article by Boland et al. (2021) revealed that social workers deal with a wide range of complex cases requiring professional judgment, whereas</w:t>
      </w:r>
      <w:r w:rsidR="00616044">
        <w:rPr>
          <w:sz w:val="21"/>
          <w:szCs w:val="21"/>
          <w:lang w:val="en-IN"/>
        </w:rPr>
        <w:t xml:space="preserve"> it is </w:t>
      </w:r>
      <w:r w:rsidRPr="00E3625B">
        <w:rPr>
          <w:sz w:val="21"/>
          <w:szCs w:val="21"/>
          <w:lang w:val="en-IN"/>
        </w:rPr>
        <w:t>showed the positive effect of specialist social worker interventions on persons with complex psychosocial problems.</w:t>
      </w:r>
    </w:p>
    <w:p w14:paraId="78CC8062" w14:textId="6654A31D" w:rsidR="00E3625B" w:rsidRPr="00E3625B" w:rsidRDefault="00E3625B" w:rsidP="00E3625B">
      <w:pPr>
        <w:spacing w:after="0"/>
        <w:rPr>
          <w:sz w:val="21"/>
          <w:szCs w:val="21"/>
          <w:lang w:val="en-IN"/>
        </w:rPr>
      </w:pPr>
      <w:r w:rsidRPr="00E3625B">
        <w:rPr>
          <w:b/>
          <w:bCs/>
          <w:sz w:val="21"/>
          <w:szCs w:val="21"/>
          <w:lang w:val="en-IN"/>
        </w:rPr>
        <w:t>Explanation</w:t>
      </w:r>
      <w:r w:rsidRPr="00E3625B">
        <w:rPr>
          <w:sz w:val="21"/>
          <w:szCs w:val="21"/>
          <w:lang w:val="en-IN"/>
        </w:rPr>
        <w:t>: Continuing professional development refers to a wide range of professional training, workshops, discussions of relevant cases, and acquiring new evidence-based practices</w:t>
      </w:r>
      <w:r w:rsidR="003E5A26">
        <w:rPr>
          <w:sz w:val="21"/>
          <w:szCs w:val="21"/>
          <w:lang w:val="en-IN"/>
        </w:rPr>
        <w:t>.</w:t>
      </w:r>
      <w:r w:rsidRPr="00E3625B">
        <w:rPr>
          <w:sz w:val="21"/>
          <w:szCs w:val="21"/>
          <w:lang w:val="en-IN"/>
        </w:rPr>
        <w:t xml:space="preserve"> For example, during the training for safeguarding, the social worker will be able to obtain new knowledge about risk assessments that can be used with domestic abuse clients.</w:t>
      </w:r>
    </w:p>
    <w:p w14:paraId="7CDEFD08" w14:textId="344838A8" w:rsidR="00CA28BD" w:rsidRDefault="00E3625B" w:rsidP="0156E134">
      <w:pPr>
        <w:spacing w:after="0"/>
        <w:rPr>
          <w:sz w:val="21"/>
          <w:szCs w:val="21"/>
          <w:lang w:val="en-IN"/>
        </w:rPr>
      </w:pPr>
      <w:r w:rsidRPr="00E3625B">
        <w:rPr>
          <w:b/>
          <w:bCs/>
          <w:sz w:val="21"/>
          <w:szCs w:val="21"/>
          <w:lang w:val="en-IN"/>
        </w:rPr>
        <w:t>Link</w:t>
      </w:r>
      <w:r w:rsidRPr="00E3625B">
        <w:rPr>
          <w:sz w:val="21"/>
          <w:szCs w:val="21"/>
          <w:lang w:val="en-IN"/>
        </w:rPr>
        <w:t>: Therefore, CPD is a significant improvement for social workers’ problem-solving skills since it allows them to update their knowledge and be efficient with complex cases.</w:t>
      </w:r>
    </w:p>
    <w:p w14:paraId="73E9C77F" w14:textId="77777777" w:rsidR="00C67CE2" w:rsidRDefault="00C67CE2" w:rsidP="0156E134">
      <w:pPr>
        <w:spacing w:after="0"/>
        <w:rPr>
          <w:sz w:val="21"/>
          <w:szCs w:val="21"/>
          <w:lang w:val="en-IN"/>
        </w:rPr>
      </w:pPr>
    </w:p>
    <w:p w14:paraId="470988F2" w14:textId="77777777" w:rsidR="00C67CE2" w:rsidRDefault="00C67CE2" w:rsidP="0156E134">
      <w:pPr>
        <w:spacing w:after="0"/>
        <w:rPr>
          <w:sz w:val="21"/>
          <w:szCs w:val="21"/>
          <w:lang w:val="en-IN"/>
        </w:rPr>
      </w:pPr>
    </w:p>
    <w:p w14:paraId="0ED127AD" w14:textId="77777777" w:rsidR="00C67CE2" w:rsidRDefault="00C67CE2" w:rsidP="0156E134">
      <w:pPr>
        <w:spacing w:after="0"/>
        <w:rPr>
          <w:sz w:val="21"/>
          <w:szCs w:val="21"/>
          <w:lang w:val="en-IN"/>
        </w:rPr>
      </w:pPr>
    </w:p>
    <w:p w14:paraId="5959DB85" w14:textId="77777777" w:rsidR="00C67CE2" w:rsidRPr="0065142C" w:rsidRDefault="00C67CE2" w:rsidP="0156E134">
      <w:pPr>
        <w:spacing w:after="0"/>
        <w:rPr>
          <w:sz w:val="21"/>
          <w:szCs w:val="21"/>
        </w:rPr>
      </w:pPr>
    </w:p>
    <w:p w14:paraId="752564EB" w14:textId="3C28CCED" w:rsidR="6F3208D0" w:rsidRDefault="6F3208D0" w:rsidP="0156E134">
      <w:pPr>
        <w:spacing w:after="0"/>
      </w:pPr>
      <w:r w:rsidRPr="0156E134">
        <w:rPr>
          <w:sz w:val="21"/>
          <w:szCs w:val="21"/>
        </w:rPr>
        <w:t xml:space="preserve"> </w:t>
      </w: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lastRenderedPageBreak/>
        <w:t>4</w:t>
      </w:r>
      <w:r w:rsidR="00A946CB" w:rsidRPr="0CF501EC">
        <w:rPr>
          <w:color w:val="4471C4"/>
        </w:rPr>
        <w:t xml:space="preserve"> Conclusion</w:t>
      </w:r>
      <w:bookmarkEnd w:id="6"/>
    </w:p>
    <w:p w14:paraId="5155B0ED" w14:textId="51B264B7" w:rsidR="00D676C3" w:rsidRDefault="00CA28BD" w:rsidP="00D676C3">
      <w:pPr>
        <w:pStyle w:val="ListParagraph"/>
        <w:spacing w:after="0" w:line="240" w:lineRule="auto"/>
        <w:rPr>
          <w:sz w:val="21"/>
          <w:szCs w:val="21"/>
        </w:rPr>
      </w:pPr>
      <w:r w:rsidRPr="00CA28BD">
        <w:rPr>
          <w:sz w:val="21"/>
          <w:szCs w:val="21"/>
        </w:rPr>
        <w:t>In conclusion, one can state that social workers play a critical role in health and social care due to their ability to support, empower, and protect vulnerable people and promote their wellbeing. The report has also identified core skills, including communication, empathy, and problem-solving, that are vital for social workers to achieve positive outcomes for service users and addressed different strategies, such as reflective practice, listening training, and professional development, that can help them improve these competencies. Therefore, it is possible to state that social workers and their continuous professional growth play a pivotal role in postgraduate practice, as well as in the broader context of health and social care.</w:t>
      </w:r>
    </w:p>
    <w:p w14:paraId="69F3DCA5" w14:textId="77777777" w:rsidR="00CA28BD" w:rsidRDefault="00CA28BD" w:rsidP="00D676C3">
      <w:pPr>
        <w:pStyle w:val="ListParagraph"/>
        <w:spacing w:after="0" w:line="240" w:lineRule="auto"/>
        <w:rPr>
          <w:sz w:val="21"/>
          <w:szCs w:val="21"/>
        </w:rPr>
      </w:pPr>
    </w:p>
    <w:p w14:paraId="6F9FC71A" w14:textId="77777777" w:rsidR="00CA28BD" w:rsidRDefault="00CA28BD" w:rsidP="00D676C3">
      <w:pPr>
        <w:pStyle w:val="ListParagraph"/>
        <w:spacing w:after="0" w:line="240" w:lineRule="auto"/>
        <w:rPr>
          <w:sz w:val="21"/>
          <w:szCs w:val="21"/>
        </w:rPr>
      </w:pPr>
    </w:p>
    <w:p w14:paraId="158ABE68" w14:textId="77777777" w:rsidR="00CA28BD" w:rsidRDefault="00CA28BD" w:rsidP="00D676C3">
      <w:pPr>
        <w:pStyle w:val="ListParagraph"/>
        <w:spacing w:after="0" w:line="240" w:lineRule="auto"/>
        <w:rPr>
          <w:sz w:val="21"/>
          <w:szCs w:val="21"/>
        </w:rPr>
      </w:pPr>
    </w:p>
    <w:p w14:paraId="49E1BAE1" w14:textId="77777777" w:rsidR="00CA28BD" w:rsidRDefault="00CA28BD" w:rsidP="00D676C3">
      <w:pPr>
        <w:pStyle w:val="ListParagraph"/>
        <w:spacing w:after="0" w:line="240" w:lineRule="auto"/>
        <w:rPr>
          <w:sz w:val="21"/>
          <w:szCs w:val="21"/>
        </w:rPr>
      </w:pPr>
    </w:p>
    <w:p w14:paraId="0644310C" w14:textId="77777777" w:rsidR="00CA28BD" w:rsidRDefault="00CA28BD" w:rsidP="00D676C3">
      <w:pPr>
        <w:pStyle w:val="ListParagraph"/>
        <w:spacing w:after="0" w:line="240" w:lineRule="auto"/>
        <w:rPr>
          <w:sz w:val="21"/>
          <w:szCs w:val="21"/>
        </w:rPr>
      </w:pPr>
    </w:p>
    <w:p w14:paraId="452F5A42" w14:textId="77777777" w:rsidR="00CA28BD" w:rsidRDefault="00CA28BD" w:rsidP="00D676C3">
      <w:pPr>
        <w:pStyle w:val="ListParagraph"/>
        <w:spacing w:after="0" w:line="240" w:lineRule="auto"/>
        <w:rPr>
          <w:sz w:val="21"/>
          <w:szCs w:val="21"/>
        </w:rPr>
      </w:pPr>
    </w:p>
    <w:p w14:paraId="37E78D19" w14:textId="77777777" w:rsidR="00CA28BD" w:rsidRPr="00242974" w:rsidRDefault="00CA28BD" w:rsidP="00D676C3">
      <w:pPr>
        <w:pStyle w:val="ListParagraph"/>
        <w:spacing w:after="0" w:line="240" w:lineRule="auto"/>
        <w:rPr>
          <w:sz w:val="21"/>
          <w:szCs w:val="21"/>
        </w:rPr>
      </w:pPr>
    </w:p>
    <w:p w14:paraId="1D0F2D59" w14:textId="02BE1F14" w:rsidR="004552CE" w:rsidRDefault="00226D31" w:rsidP="00A25847">
      <w:pPr>
        <w:pStyle w:val="Heading2"/>
        <w:rPr>
          <w:color w:val="4471C4"/>
        </w:rPr>
      </w:pPr>
      <w:bookmarkStart w:id="7" w:name="_Toc1911583216"/>
      <w:r w:rsidRPr="0CF501EC">
        <w:rPr>
          <w:color w:val="4471C4"/>
        </w:rPr>
        <w:t>5 Reference List</w:t>
      </w:r>
      <w:bookmarkEnd w:id="7"/>
    </w:p>
    <w:p w14:paraId="68B1B45C" w14:textId="77777777" w:rsidR="00A25847" w:rsidRDefault="00A25847" w:rsidP="00A25847"/>
    <w:p w14:paraId="5F3ABD06" w14:textId="77777777" w:rsidR="00A25847" w:rsidRPr="00A25847" w:rsidRDefault="00A25847" w:rsidP="00A25847">
      <w:pPr>
        <w:rPr>
          <w:lang w:val="en-IN"/>
        </w:rPr>
      </w:pPr>
      <w:r w:rsidRPr="00A25847">
        <w:rPr>
          <w:lang w:val="en-IN"/>
        </w:rPr>
        <w:t xml:space="preserve">Ambrose-Miller, W. and Ashcroft, R. (2016) </w:t>
      </w:r>
      <w:r w:rsidRPr="00A25847">
        <w:rPr>
          <w:i/>
          <w:iCs/>
          <w:lang w:val="en-IN"/>
        </w:rPr>
        <w:t>Challenges Faced by Social Workers as Members of Interprofessional Collaborative Health Care Teams</w:t>
      </w:r>
      <w:r w:rsidRPr="00A25847">
        <w:rPr>
          <w:lang w:val="en-IN"/>
        </w:rPr>
        <w:t>. Health &amp; Social Work, 41(2), pp. 101-109. Available at: https://doi.org/10.1093/hsw/hlw006</w:t>
      </w:r>
    </w:p>
    <w:p w14:paraId="266A62B8" w14:textId="77777777" w:rsidR="00A25847" w:rsidRPr="00A25847" w:rsidRDefault="00A25847" w:rsidP="00A25847">
      <w:pPr>
        <w:rPr>
          <w:lang w:val="en-IN"/>
        </w:rPr>
      </w:pPr>
      <w:r w:rsidRPr="00A25847">
        <w:rPr>
          <w:lang w:val="en-IN"/>
        </w:rPr>
        <w:t xml:space="preserve">Boland, J., </w:t>
      </w:r>
      <w:proofErr w:type="spellStart"/>
      <w:r w:rsidRPr="00A25847">
        <w:rPr>
          <w:lang w:val="en-IN"/>
        </w:rPr>
        <w:t>Abendstern</w:t>
      </w:r>
      <w:proofErr w:type="spellEnd"/>
      <w:r w:rsidRPr="00A25847">
        <w:rPr>
          <w:lang w:val="en-IN"/>
        </w:rPr>
        <w:t xml:space="preserve">, M., Wilberforce, M., Pitts, R., Hughes, J. and Challis, D. (2021) </w:t>
      </w:r>
      <w:r w:rsidRPr="00A25847">
        <w:rPr>
          <w:i/>
          <w:iCs/>
          <w:lang w:val="en-IN"/>
        </w:rPr>
        <w:t>Mental Health Social Work in Multidisciplinary Community Teams: An Analysis of a National Service User Survey</w:t>
      </w:r>
      <w:r w:rsidRPr="00A25847">
        <w:rPr>
          <w:lang w:val="en-IN"/>
        </w:rPr>
        <w:t>. Journal of Social Work, 21(1), pp. 3-25. Available at: https://doi.org/10.1177/1468017319860663</w:t>
      </w:r>
    </w:p>
    <w:p w14:paraId="44AE1D9B" w14:textId="77777777" w:rsidR="00250CC2" w:rsidRPr="00250CC2" w:rsidRDefault="00250CC2" w:rsidP="00250CC2">
      <w:pPr>
        <w:rPr>
          <w:lang w:val="en-IN"/>
        </w:rPr>
      </w:pPr>
      <w:proofErr w:type="spellStart"/>
      <w:r w:rsidRPr="00250CC2">
        <w:rPr>
          <w:lang w:val="en-IN"/>
        </w:rPr>
        <w:t>Mannsåker</w:t>
      </w:r>
      <w:proofErr w:type="spellEnd"/>
      <w:r w:rsidRPr="00250CC2">
        <w:rPr>
          <w:lang w:val="en-IN"/>
        </w:rPr>
        <w:t xml:space="preserve">, I.K., </w:t>
      </w:r>
      <w:proofErr w:type="spellStart"/>
      <w:r w:rsidRPr="00250CC2">
        <w:rPr>
          <w:lang w:val="en-IN"/>
        </w:rPr>
        <w:t>Vågan</w:t>
      </w:r>
      <w:proofErr w:type="spellEnd"/>
      <w:r w:rsidRPr="00250CC2">
        <w:rPr>
          <w:lang w:val="en-IN"/>
        </w:rPr>
        <w:t xml:space="preserve">, A., Geirdal, A.Ø. and Stenberg, U. (2022) </w:t>
      </w:r>
      <w:r w:rsidRPr="00250CC2">
        <w:rPr>
          <w:i/>
          <w:iCs/>
          <w:lang w:val="en-IN"/>
        </w:rPr>
        <w:t>Hospital Social Workers' Boundary Work in Paediatric Acute Wards: Competitive or Collaborative?</w:t>
      </w:r>
      <w:r w:rsidRPr="00250CC2">
        <w:rPr>
          <w:lang w:val="en-IN"/>
        </w:rPr>
        <w:t xml:space="preserve"> British Journal of Social Work, 52(5), pp. 2595-2612. Available at: https://doi.org/10.1093/bjsw/bcab209</w:t>
      </w:r>
    </w:p>
    <w:p w14:paraId="660537D4" w14:textId="77777777" w:rsidR="00250CC2" w:rsidRPr="00250CC2" w:rsidRDefault="00250CC2" w:rsidP="00250CC2">
      <w:pPr>
        <w:rPr>
          <w:lang w:val="en-IN"/>
        </w:rPr>
      </w:pPr>
      <w:r w:rsidRPr="00250CC2">
        <w:rPr>
          <w:lang w:val="en-IN"/>
        </w:rPr>
        <w:t xml:space="preserve">Osborne, S., Harrison, G., O'Malia, A., Barnett, A.G., Carter, H.E. and Graves, N. (2018) </w:t>
      </w:r>
      <w:r w:rsidRPr="00250CC2">
        <w:rPr>
          <w:i/>
          <w:iCs/>
          <w:lang w:val="en-IN"/>
        </w:rPr>
        <w:t>Cohort Study of a Specialist Social Worker Intervention on Hospital Use for Patients at Risk of Long Stay</w:t>
      </w:r>
      <w:r w:rsidRPr="00250CC2">
        <w:rPr>
          <w:lang w:val="en-IN"/>
        </w:rPr>
        <w:t>. BMJ Open, 8(12), e023127. Available at: https://doi.org/10.1136/bmjopen-2018-023127</w:t>
      </w:r>
    </w:p>
    <w:p w14:paraId="626D7E05" w14:textId="77777777" w:rsidR="00250CC2" w:rsidRPr="00250CC2" w:rsidRDefault="00250CC2" w:rsidP="00250CC2">
      <w:pPr>
        <w:rPr>
          <w:lang w:val="en-IN"/>
        </w:rPr>
      </w:pPr>
      <w:r w:rsidRPr="00250CC2">
        <w:rPr>
          <w:lang w:val="en-IN"/>
        </w:rPr>
        <w:t xml:space="preserve">Rehner, T., Brazeal, M. and Doty, S.T. (2017) </w:t>
      </w:r>
      <w:r w:rsidRPr="00250CC2">
        <w:rPr>
          <w:i/>
          <w:iCs/>
          <w:lang w:val="en-IN"/>
        </w:rPr>
        <w:t xml:space="preserve">Embedding a Social Work-Led </w:t>
      </w:r>
      <w:proofErr w:type="spellStart"/>
      <w:r w:rsidRPr="00250CC2">
        <w:rPr>
          <w:i/>
          <w:iCs/>
          <w:lang w:val="en-IN"/>
        </w:rPr>
        <w:t>Behavioral</w:t>
      </w:r>
      <w:proofErr w:type="spellEnd"/>
      <w:r w:rsidRPr="00250CC2">
        <w:rPr>
          <w:i/>
          <w:iCs/>
          <w:lang w:val="en-IN"/>
        </w:rPr>
        <w:t xml:space="preserve"> Health Program in a Primary Care System: A 2012-2018 Case Study</w:t>
      </w:r>
      <w:r w:rsidRPr="00250CC2">
        <w:rPr>
          <w:lang w:val="en-IN"/>
        </w:rPr>
        <w:t>. Journal of Public Health Management and Practice, 23(Suppl 6), pp. S40-S46. Available at: https://doi.org/10.1097/PHH.0000000000000657</w:t>
      </w:r>
    </w:p>
    <w:p w14:paraId="1DE3F306" w14:textId="77777777" w:rsidR="00A25847" w:rsidRPr="00A25847" w:rsidRDefault="00A25847" w:rsidP="00A25847"/>
    <w:sectPr w:rsidR="00A25847" w:rsidRPr="00A25847"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BDF53" w14:textId="77777777" w:rsidR="007747A7" w:rsidRDefault="007747A7" w:rsidP="003C7C97">
      <w:pPr>
        <w:spacing w:after="0" w:line="240" w:lineRule="auto"/>
      </w:pPr>
      <w:r>
        <w:separator/>
      </w:r>
    </w:p>
  </w:endnote>
  <w:endnote w:type="continuationSeparator" w:id="0">
    <w:p w14:paraId="2058919B" w14:textId="77777777" w:rsidR="007747A7" w:rsidRDefault="007747A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583B4" w14:textId="77777777" w:rsidR="007747A7" w:rsidRDefault="007747A7" w:rsidP="003C7C97">
      <w:pPr>
        <w:spacing w:after="0" w:line="240" w:lineRule="auto"/>
      </w:pPr>
      <w:r>
        <w:separator/>
      </w:r>
    </w:p>
  </w:footnote>
  <w:footnote w:type="continuationSeparator" w:id="0">
    <w:p w14:paraId="037D1748" w14:textId="77777777" w:rsidR="007747A7" w:rsidRDefault="007747A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25CB24E"/>
    <w:lvl w:ilvl="0" w:tplc="E516199A">
      <w:start w:val="1"/>
      <w:numFmt w:val="bullet"/>
      <w:lvlText w:val=""/>
      <w:lvlJc w:val="left"/>
      <w:pPr>
        <w:ind w:left="720" w:hanging="360"/>
      </w:pPr>
      <w:rPr>
        <w:rFonts w:ascii="Symbol" w:hAnsi="Symbol" w:hint="default"/>
      </w:rPr>
    </w:lvl>
    <w:lvl w:ilvl="1" w:tplc="9A5084B2">
      <w:start w:val="1"/>
      <w:numFmt w:val="bullet"/>
      <w:lvlText w:val="o"/>
      <w:lvlJc w:val="left"/>
      <w:pPr>
        <w:ind w:left="1440" w:hanging="360"/>
      </w:pPr>
      <w:rPr>
        <w:rFonts w:ascii="Courier New" w:hAnsi="Courier New" w:hint="default"/>
      </w:rPr>
    </w:lvl>
    <w:lvl w:ilvl="2" w:tplc="3B84A6A4">
      <w:start w:val="1"/>
      <w:numFmt w:val="bullet"/>
      <w:lvlText w:val=""/>
      <w:lvlJc w:val="left"/>
      <w:pPr>
        <w:ind w:left="2160" w:hanging="360"/>
      </w:pPr>
      <w:rPr>
        <w:rFonts w:ascii="Wingdings" w:hAnsi="Wingdings" w:hint="default"/>
      </w:rPr>
    </w:lvl>
    <w:lvl w:ilvl="3" w:tplc="5B54FAA6">
      <w:start w:val="1"/>
      <w:numFmt w:val="bullet"/>
      <w:lvlText w:val=""/>
      <w:lvlJc w:val="left"/>
      <w:pPr>
        <w:ind w:left="2880" w:hanging="360"/>
      </w:pPr>
      <w:rPr>
        <w:rFonts w:ascii="Symbol" w:hAnsi="Symbol" w:hint="default"/>
      </w:rPr>
    </w:lvl>
    <w:lvl w:ilvl="4" w:tplc="49EEBD0E">
      <w:start w:val="1"/>
      <w:numFmt w:val="bullet"/>
      <w:lvlText w:val="o"/>
      <w:lvlJc w:val="left"/>
      <w:pPr>
        <w:ind w:left="3600" w:hanging="360"/>
      </w:pPr>
      <w:rPr>
        <w:rFonts w:ascii="Courier New" w:hAnsi="Courier New" w:hint="default"/>
      </w:rPr>
    </w:lvl>
    <w:lvl w:ilvl="5" w:tplc="6EBECD58">
      <w:start w:val="1"/>
      <w:numFmt w:val="bullet"/>
      <w:lvlText w:val=""/>
      <w:lvlJc w:val="left"/>
      <w:pPr>
        <w:ind w:left="4320" w:hanging="360"/>
      </w:pPr>
      <w:rPr>
        <w:rFonts w:ascii="Wingdings" w:hAnsi="Wingdings" w:hint="default"/>
      </w:rPr>
    </w:lvl>
    <w:lvl w:ilvl="6" w:tplc="46F462EE">
      <w:start w:val="1"/>
      <w:numFmt w:val="bullet"/>
      <w:lvlText w:val=""/>
      <w:lvlJc w:val="left"/>
      <w:pPr>
        <w:ind w:left="5040" w:hanging="360"/>
      </w:pPr>
      <w:rPr>
        <w:rFonts w:ascii="Symbol" w:hAnsi="Symbol" w:hint="default"/>
      </w:rPr>
    </w:lvl>
    <w:lvl w:ilvl="7" w:tplc="98686BFE">
      <w:start w:val="1"/>
      <w:numFmt w:val="bullet"/>
      <w:lvlText w:val="o"/>
      <w:lvlJc w:val="left"/>
      <w:pPr>
        <w:ind w:left="5760" w:hanging="360"/>
      </w:pPr>
      <w:rPr>
        <w:rFonts w:ascii="Courier New" w:hAnsi="Courier New" w:hint="default"/>
      </w:rPr>
    </w:lvl>
    <w:lvl w:ilvl="8" w:tplc="7946110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693A50A2"/>
    <w:lvl w:ilvl="0" w:tplc="E3E44BC8">
      <w:start w:val="1"/>
      <w:numFmt w:val="bullet"/>
      <w:lvlText w:val=""/>
      <w:lvlJc w:val="left"/>
      <w:pPr>
        <w:ind w:left="720" w:hanging="360"/>
      </w:pPr>
      <w:rPr>
        <w:rFonts w:ascii="Symbol" w:hAnsi="Symbol" w:hint="default"/>
      </w:rPr>
    </w:lvl>
    <w:lvl w:ilvl="1" w:tplc="948EB15E">
      <w:start w:val="1"/>
      <w:numFmt w:val="bullet"/>
      <w:lvlText w:val="o"/>
      <w:lvlJc w:val="left"/>
      <w:pPr>
        <w:ind w:left="1440" w:hanging="360"/>
      </w:pPr>
      <w:rPr>
        <w:rFonts w:ascii="Courier New" w:hAnsi="Courier New" w:hint="default"/>
      </w:rPr>
    </w:lvl>
    <w:lvl w:ilvl="2" w:tplc="D736EE44">
      <w:start w:val="1"/>
      <w:numFmt w:val="bullet"/>
      <w:lvlText w:val=""/>
      <w:lvlJc w:val="left"/>
      <w:pPr>
        <w:ind w:left="2160" w:hanging="360"/>
      </w:pPr>
      <w:rPr>
        <w:rFonts w:ascii="Wingdings" w:hAnsi="Wingdings" w:hint="default"/>
      </w:rPr>
    </w:lvl>
    <w:lvl w:ilvl="3" w:tplc="4F169538">
      <w:start w:val="1"/>
      <w:numFmt w:val="bullet"/>
      <w:lvlText w:val=""/>
      <w:lvlJc w:val="left"/>
      <w:pPr>
        <w:ind w:left="2880" w:hanging="360"/>
      </w:pPr>
      <w:rPr>
        <w:rFonts w:ascii="Symbol" w:hAnsi="Symbol" w:hint="default"/>
      </w:rPr>
    </w:lvl>
    <w:lvl w:ilvl="4" w:tplc="0F2AFABC">
      <w:start w:val="1"/>
      <w:numFmt w:val="bullet"/>
      <w:lvlText w:val="o"/>
      <w:lvlJc w:val="left"/>
      <w:pPr>
        <w:ind w:left="3600" w:hanging="360"/>
      </w:pPr>
      <w:rPr>
        <w:rFonts w:ascii="Courier New" w:hAnsi="Courier New" w:hint="default"/>
      </w:rPr>
    </w:lvl>
    <w:lvl w:ilvl="5" w:tplc="9A52A45A">
      <w:start w:val="1"/>
      <w:numFmt w:val="bullet"/>
      <w:lvlText w:val=""/>
      <w:lvlJc w:val="left"/>
      <w:pPr>
        <w:ind w:left="4320" w:hanging="360"/>
      </w:pPr>
      <w:rPr>
        <w:rFonts w:ascii="Wingdings" w:hAnsi="Wingdings" w:hint="default"/>
      </w:rPr>
    </w:lvl>
    <w:lvl w:ilvl="6" w:tplc="BB3A3920">
      <w:start w:val="1"/>
      <w:numFmt w:val="bullet"/>
      <w:lvlText w:val=""/>
      <w:lvlJc w:val="left"/>
      <w:pPr>
        <w:ind w:left="5040" w:hanging="360"/>
      </w:pPr>
      <w:rPr>
        <w:rFonts w:ascii="Symbol" w:hAnsi="Symbol" w:hint="default"/>
      </w:rPr>
    </w:lvl>
    <w:lvl w:ilvl="7" w:tplc="03B813AA">
      <w:start w:val="1"/>
      <w:numFmt w:val="bullet"/>
      <w:lvlText w:val="o"/>
      <w:lvlJc w:val="left"/>
      <w:pPr>
        <w:ind w:left="5760" w:hanging="360"/>
      </w:pPr>
      <w:rPr>
        <w:rFonts w:ascii="Courier New" w:hAnsi="Courier New" w:hint="default"/>
      </w:rPr>
    </w:lvl>
    <w:lvl w:ilvl="8" w:tplc="C7FEFE3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615EB586"/>
    <w:lvl w:ilvl="0" w:tplc="445AC6AA">
      <w:start w:val="1"/>
      <w:numFmt w:val="bullet"/>
      <w:lvlText w:val=""/>
      <w:lvlJc w:val="left"/>
      <w:pPr>
        <w:ind w:left="720" w:hanging="360"/>
      </w:pPr>
      <w:rPr>
        <w:rFonts w:ascii="Symbol" w:hAnsi="Symbol" w:hint="default"/>
      </w:rPr>
    </w:lvl>
    <w:lvl w:ilvl="1" w:tplc="25F6BD0E">
      <w:start w:val="1"/>
      <w:numFmt w:val="bullet"/>
      <w:lvlText w:val="o"/>
      <w:lvlJc w:val="left"/>
      <w:pPr>
        <w:ind w:left="1440" w:hanging="360"/>
      </w:pPr>
      <w:rPr>
        <w:rFonts w:ascii="Courier New" w:hAnsi="Courier New" w:hint="default"/>
      </w:rPr>
    </w:lvl>
    <w:lvl w:ilvl="2" w:tplc="33AEF7DA">
      <w:start w:val="1"/>
      <w:numFmt w:val="bullet"/>
      <w:lvlText w:val=""/>
      <w:lvlJc w:val="left"/>
      <w:pPr>
        <w:ind w:left="2160" w:hanging="360"/>
      </w:pPr>
      <w:rPr>
        <w:rFonts w:ascii="Wingdings" w:hAnsi="Wingdings" w:hint="default"/>
      </w:rPr>
    </w:lvl>
    <w:lvl w:ilvl="3" w:tplc="EA787DE0">
      <w:start w:val="1"/>
      <w:numFmt w:val="bullet"/>
      <w:lvlText w:val=""/>
      <w:lvlJc w:val="left"/>
      <w:pPr>
        <w:ind w:left="2880" w:hanging="360"/>
      </w:pPr>
      <w:rPr>
        <w:rFonts w:ascii="Symbol" w:hAnsi="Symbol" w:hint="default"/>
      </w:rPr>
    </w:lvl>
    <w:lvl w:ilvl="4" w:tplc="87903B54">
      <w:start w:val="1"/>
      <w:numFmt w:val="bullet"/>
      <w:lvlText w:val="o"/>
      <w:lvlJc w:val="left"/>
      <w:pPr>
        <w:ind w:left="3600" w:hanging="360"/>
      </w:pPr>
      <w:rPr>
        <w:rFonts w:ascii="Courier New" w:hAnsi="Courier New" w:hint="default"/>
      </w:rPr>
    </w:lvl>
    <w:lvl w:ilvl="5" w:tplc="93DE397C">
      <w:start w:val="1"/>
      <w:numFmt w:val="bullet"/>
      <w:lvlText w:val=""/>
      <w:lvlJc w:val="left"/>
      <w:pPr>
        <w:ind w:left="4320" w:hanging="360"/>
      </w:pPr>
      <w:rPr>
        <w:rFonts w:ascii="Wingdings" w:hAnsi="Wingdings" w:hint="default"/>
      </w:rPr>
    </w:lvl>
    <w:lvl w:ilvl="6" w:tplc="D0644916">
      <w:start w:val="1"/>
      <w:numFmt w:val="bullet"/>
      <w:lvlText w:val=""/>
      <w:lvlJc w:val="left"/>
      <w:pPr>
        <w:ind w:left="5040" w:hanging="360"/>
      </w:pPr>
      <w:rPr>
        <w:rFonts w:ascii="Symbol" w:hAnsi="Symbol" w:hint="default"/>
      </w:rPr>
    </w:lvl>
    <w:lvl w:ilvl="7" w:tplc="4B0C6448">
      <w:start w:val="1"/>
      <w:numFmt w:val="bullet"/>
      <w:lvlText w:val="o"/>
      <w:lvlJc w:val="left"/>
      <w:pPr>
        <w:ind w:left="5760" w:hanging="360"/>
      </w:pPr>
      <w:rPr>
        <w:rFonts w:ascii="Courier New" w:hAnsi="Courier New" w:hint="default"/>
      </w:rPr>
    </w:lvl>
    <w:lvl w:ilvl="8" w:tplc="972CE06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AE56CEAA"/>
    <w:lvl w:ilvl="0" w:tplc="CC4034D0">
      <w:start w:val="1"/>
      <w:numFmt w:val="bullet"/>
      <w:lvlText w:val=""/>
      <w:lvlJc w:val="left"/>
      <w:pPr>
        <w:ind w:left="720" w:hanging="360"/>
      </w:pPr>
      <w:rPr>
        <w:rFonts w:ascii="Symbol" w:hAnsi="Symbol" w:hint="default"/>
      </w:rPr>
    </w:lvl>
    <w:lvl w:ilvl="1" w:tplc="84C28D7C">
      <w:start w:val="1"/>
      <w:numFmt w:val="bullet"/>
      <w:lvlText w:val="o"/>
      <w:lvlJc w:val="left"/>
      <w:pPr>
        <w:ind w:left="1440" w:hanging="360"/>
      </w:pPr>
      <w:rPr>
        <w:rFonts w:ascii="Courier New" w:hAnsi="Courier New" w:hint="default"/>
      </w:rPr>
    </w:lvl>
    <w:lvl w:ilvl="2" w:tplc="797E3844">
      <w:start w:val="1"/>
      <w:numFmt w:val="bullet"/>
      <w:lvlText w:val=""/>
      <w:lvlJc w:val="left"/>
      <w:pPr>
        <w:ind w:left="2160" w:hanging="360"/>
      </w:pPr>
      <w:rPr>
        <w:rFonts w:ascii="Wingdings" w:hAnsi="Wingdings" w:hint="default"/>
      </w:rPr>
    </w:lvl>
    <w:lvl w:ilvl="3" w:tplc="FD1840A6">
      <w:start w:val="1"/>
      <w:numFmt w:val="bullet"/>
      <w:lvlText w:val=""/>
      <w:lvlJc w:val="left"/>
      <w:pPr>
        <w:ind w:left="2880" w:hanging="360"/>
      </w:pPr>
      <w:rPr>
        <w:rFonts w:ascii="Symbol" w:hAnsi="Symbol" w:hint="default"/>
      </w:rPr>
    </w:lvl>
    <w:lvl w:ilvl="4" w:tplc="80886AA0">
      <w:start w:val="1"/>
      <w:numFmt w:val="bullet"/>
      <w:lvlText w:val="o"/>
      <w:lvlJc w:val="left"/>
      <w:pPr>
        <w:ind w:left="3600" w:hanging="360"/>
      </w:pPr>
      <w:rPr>
        <w:rFonts w:ascii="Courier New" w:hAnsi="Courier New" w:hint="default"/>
      </w:rPr>
    </w:lvl>
    <w:lvl w:ilvl="5" w:tplc="0C78A80E">
      <w:start w:val="1"/>
      <w:numFmt w:val="bullet"/>
      <w:lvlText w:val=""/>
      <w:lvlJc w:val="left"/>
      <w:pPr>
        <w:ind w:left="4320" w:hanging="360"/>
      </w:pPr>
      <w:rPr>
        <w:rFonts w:ascii="Wingdings" w:hAnsi="Wingdings" w:hint="default"/>
      </w:rPr>
    </w:lvl>
    <w:lvl w:ilvl="6" w:tplc="946697BE">
      <w:start w:val="1"/>
      <w:numFmt w:val="bullet"/>
      <w:lvlText w:val=""/>
      <w:lvlJc w:val="left"/>
      <w:pPr>
        <w:ind w:left="5040" w:hanging="360"/>
      </w:pPr>
      <w:rPr>
        <w:rFonts w:ascii="Symbol" w:hAnsi="Symbol" w:hint="default"/>
      </w:rPr>
    </w:lvl>
    <w:lvl w:ilvl="7" w:tplc="D9A665F6">
      <w:start w:val="1"/>
      <w:numFmt w:val="bullet"/>
      <w:lvlText w:val="o"/>
      <w:lvlJc w:val="left"/>
      <w:pPr>
        <w:ind w:left="5760" w:hanging="360"/>
      </w:pPr>
      <w:rPr>
        <w:rFonts w:ascii="Courier New" w:hAnsi="Courier New" w:hint="default"/>
      </w:rPr>
    </w:lvl>
    <w:lvl w:ilvl="8" w:tplc="207EEFC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74B4847A"/>
    <w:lvl w:ilvl="0" w:tplc="C2D279FA">
      <w:start w:val="1"/>
      <w:numFmt w:val="bullet"/>
      <w:lvlText w:val=""/>
      <w:lvlJc w:val="left"/>
      <w:pPr>
        <w:ind w:left="720" w:hanging="360"/>
      </w:pPr>
      <w:rPr>
        <w:rFonts w:ascii="Symbol" w:hAnsi="Symbol" w:hint="default"/>
      </w:rPr>
    </w:lvl>
    <w:lvl w:ilvl="1" w:tplc="0FFC9834">
      <w:start w:val="1"/>
      <w:numFmt w:val="bullet"/>
      <w:lvlText w:val="o"/>
      <w:lvlJc w:val="left"/>
      <w:pPr>
        <w:ind w:left="1440" w:hanging="360"/>
      </w:pPr>
      <w:rPr>
        <w:rFonts w:ascii="Courier New" w:hAnsi="Courier New" w:hint="default"/>
      </w:rPr>
    </w:lvl>
    <w:lvl w:ilvl="2" w:tplc="A72602FA">
      <w:start w:val="1"/>
      <w:numFmt w:val="bullet"/>
      <w:lvlText w:val=""/>
      <w:lvlJc w:val="left"/>
      <w:pPr>
        <w:ind w:left="2160" w:hanging="360"/>
      </w:pPr>
      <w:rPr>
        <w:rFonts w:ascii="Wingdings" w:hAnsi="Wingdings" w:hint="default"/>
      </w:rPr>
    </w:lvl>
    <w:lvl w:ilvl="3" w:tplc="AE7A08D6">
      <w:start w:val="1"/>
      <w:numFmt w:val="bullet"/>
      <w:lvlText w:val=""/>
      <w:lvlJc w:val="left"/>
      <w:pPr>
        <w:ind w:left="2880" w:hanging="360"/>
      </w:pPr>
      <w:rPr>
        <w:rFonts w:ascii="Symbol" w:hAnsi="Symbol" w:hint="default"/>
      </w:rPr>
    </w:lvl>
    <w:lvl w:ilvl="4" w:tplc="5232B838">
      <w:start w:val="1"/>
      <w:numFmt w:val="bullet"/>
      <w:lvlText w:val="o"/>
      <w:lvlJc w:val="left"/>
      <w:pPr>
        <w:ind w:left="3600" w:hanging="360"/>
      </w:pPr>
      <w:rPr>
        <w:rFonts w:ascii="Courier New" w:hAnsi="Courier New" w:hint="default"/>
      </w:rPr>
    </w:lvl>
    <w:lvl w:ilvl="5" w:tplc="B43E370C">
      <w:start w:val="1"/>
      <w:numFmt w:val="bullet"/>
      <w:lvlText w:val=""/>
      <w:lvlJc w:val="left"/>
      <w:pPr>
        <w:ind w:left="4320" w:hanging="360"/>
      </w:pPr>
      <w:rPr>
        <w:rFonts w:ascii="Wingdings" w:hAnsi="Wingdings" w:hint="default"/>
      </w:rPr>
    </w:lvl>
    <w:lvl w:ilvl="6" w:tplc="4482A986">
      <w:start w:val="1"/>
      <w:numFmt w:val="bullet"/>
      <w:lvlText w:val=""/>
      <w:lvlJc w:val="left"/>
      <w:pPr>
        <w:ind w:left="5040" w:hanging="360"/>
      </w:pPr>
      <w:rPr>
        <w:rFonts w:ascii="Symbol" w:hAnsi="Symbol" w:hint="default"/>
      </w:rPr>
    </w:lvl>
    <w:lvl w:ilvl="7" w:tplc="0644AE0E">
      <w:start w:val="1"/>
      <w:numFmt w:val="bullet"/>
      <w:lvlText w:val="o"/>
      <w:lvlJc w:val="left"/>
      <w:pPr>
        <w:ind w:left="5760" w:hanging="360"/>
      </w:pPr>
      <w:rPr>
        <w:rFonts w:ascii="Courier New" w:hAnsi="Courier New" w:hint="default"/>
      </w:rPr>
    </w:lvl>
    <w:lvl w:ilvl="8" w:tplc="E71E1C2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522B02E"/>
    <w:lvl w:ilvl="0" w:tplc="67C0A7FE">
      <w:start w:val="1"/>
      <w:numFmt w:val="bullet"/>
      <w:lvlText w:val=""/>
      <w:lvlJc w:val="left"/>
      <w:pPr>
        <w:ind w:left="720" w:hanging="360"/>
      </w:pPr>
      <w:rPr>
        <w:rFonts w:ascii="Symbol" w:hAnsi="Symbol" w:hint="default"/>
      </w:rPr>
    </w:lvl>
    <w:lvl w:ilvl="1" w:tplc="27A08E82">
      <w:start w:val="1"/>
      <w:numFmt w:val="bullet"/>
      <w:lvlText w:val="o"/>
      <w:lvlJc w:val="left"/>
      <w:pPr>
        <w:ind w:left="1440" w:hanging="360"/>
      </w:pPr>
      <w:rPr>
        <w:rFonts w:ascii="Courier New" w:hAnsi="Courier New" w:hint="default"/>
      </w:rPr>
    </w:lvl>
    <w:lvl w:ilvl="2" w:tplc="8C32DD62">
      <w:start w:val="1"/>
      <w:numFmt w:val="bullet"/>
      <w:lvlText w:val=""/>
      <w:lvlJc w:val="left"/>
      <w:pPr>
        <w:ind w:left="2160" w:hanging="360"/>
      </w:pPr>
      <w:rPr>
        <w:rFonts w:ascii="Wingdings" w:hAnsi="Wingdings" w:hint="default"/>
      </w:rPr>
    </w:lvl>
    <w:lvl w:ilvl="3" w:tplc="B35C760E">
      <w:start w:val="1"/>
      <w:numFmt w:val="bullet"/>
      <w:lvlText w:val=""/>
      <w:lvlJc w:val="left"/>
      <w:pPr>
        <w:ind w:left="2880" w:hanging="360"/>
      </w:pPr>
      <w:rPr>
        <w:rFonts w:ascii="Symbol" w:hAnsi="Symbol" w:hint="default"/>
      </w:rPr>
    </w:lvl>
    <w:lvl w:ilvl="4" w:tplc="7658B014">
      <w:start w:val="1"/>
      <w:numFmt w:val="bullet"/>
      <w:lvlText w:val="o"/>
      <w:lvlJc w:val="left"/>
      <w:pPr>
        <w:ind w:left="3600" w:hanging="360"/>
      </w:pPr>
      <w:rPr>
        <w:rFonts w:ascii="Courier New" w:hAnsi="Courier New" w:hint="default"/>
      </w:rPr>
    </w:lvl>
    <w:lvl w:ilvl="5" w:tplc="8C02A54C">
      <w:start w:val="1"/>
      <w:numFmt w:val="bullet"/>
      <w:lvlText w:val=""/>
      <w:lvlJc w:val="left"/>
      <w:pPr>
        <w:ind w:left="4320" w:hanging="360"/>
      </w:pPr>
      <w:rPr>
        <w:rFonts w:ascii="Wingdings" w:hAnsi="Wingdings" w:hint="default"/>
      </w:rPr>
    </w:lvl>
    <w:lvl w:ilvl="6" w:tplc="D96CB62E">
      <w:start w:val="1"/>
      <w:numFmt w:val="bullet"/>
      <w:lvlText w:val=""/>
      <w:lvlJc w:val="left"/>
      <w:pPr>
        <w:ind w:left="5040" w:hanging="360"/>
      </w:pPr>
      <w:rPr>
        <w:rFonts w:ascii="Symbol" w:hAnsi="Symbol" w:hint="default"/>
      </w:rPr>
    </w:lvl>
    <w:lvl w:ilvl="7" w:tplc="9C78223E">
      <w:start w:val="1"/>
      <w:numFmt w:val="bullet"/>
      <w:lvlText w:val="o"/>
      <w:lvlJc w:val="left"/>
      <w:pPr>
        <w:ind w:left="5760" w:hanging="360"/>
      </w:pPr>
      <w:rPr>
        <w:rFonts w:ascii="Courier New" w:hAnsi="Courier New" w:hint="default"/>
      </w:rPr>
    </w:lvl>
    <w:lvl w:ilvl="8" w:tplc="160C283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1016153">
    <w:abstractNumId w:val="11"/>
  </w:num>
  <w:num w:numId="2" w16cid:durableId="695733108">
    <w:abstractNumId w:val="12"/>
  </w:num>
  <w:num w:numId="3" w16cid:durableId="491945677">
    <w:abstractNumId w:val="1"/>
  </w:num>
  <w:num w:numId="4" w16cid:durableId="1103300198">
    <w:abstractNumId w:val="3"/>
  </w:num>
  <w:num w:numId="5" w16cid:durableId="1783918853">
    <w:abstractNumId w:val="15"/>
  </w:num>
  <w:num w:numId="6" w16cid:durableId="195428469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3CA2"/>
    <w:rsid w:val="00085388"/>
    <w:rsid w:val="000D41DC"/>
    <w:rsid w:val="00125D37"/>
    <w:rsid w:val="00127C1A"/>
    <w:rsid w:val="00150D81"/>
    <w:rsid w:val="00166CEB"/>
    <w:rsid w:val="00183CB9"/>
    <w:rsid w:val="00184A9A"/>
    <w:rsid w:val="001947DF"/>
    <w:rsid w:val="001B22BB"/>
    <w:rsid w:val="001B619C"/>
    <w:rsid w:val="001B6E0B"/>
    <w:rsid w:val="001D1D3C"/>
    <w:rsid w:val="002205D4"/>
    <w:rsid w:val="00222C3A"/>
    <w:rsid w:val="00226D31"/>
    <w:rsid w:val="00236401"/>
    <w:rsid w:val="002370CE"/>
    <w:rsid w:val="00242974"/>
    <w:rsid w:val="00250CC2"/>
    <w:rsid w:val="002976D4"/>
    <w:rsid w:val="002A5577"/>
    <w:rsid w:val="002B4AA4"/>
    <w:rsid w:val="002E71BA"/>
    <w:rsid w:val="002F45A7"/>
    <w:rsid w:val="002F5066"/>
    <w:rsid w:val="003003FD"/>
    <w:rsid w:val="00310245"/>
    <w:rsid w:val="00316C95"/>
    <w:rsid w:val="003458DB"/>
    <w:rsid w:val="003523D3"/>
    <w:rsid w:val="00364C35"/>
    <w:rsid w:val="00396F60"/>
    <w:rsid w:val="003A51D6"/>
    <w:rsid w:val="003B125E"/>
    <w:rsid w:val="003B2A5E"/>
    <w:rsid w:val="003C7C97"/>
    <w:rsid w:val="003D3F50"/>
    <w:rsid w:val="003E5A26"/>
    <w:rsid w:val="00406B8D"/>
    <w:rsid w:val="00410068"/>
    <w:rsid w:val="0041618E"/>
    <w:rsid w:val="0042295C"/>
    <w:rsid w:val="00426EEC"/>
    <w:rsid w:val="004466C3"/>
    <w:rsid w:val="004552CE"/>
    <w:rsid w:val="00481FF7"/>
    <w:rsid w:val="004B3CD9"/>
    <w:rsid w:val="00500295"/>
    <w:rsid w:val="00501AAF"/>
    <w:rsid w:val="00527AFA"/>
    <w:rsid w:val="005419DA"/>
    <w:rsid w:val="005678AC"/>
    <w:rsid w:val="005679BD"/>
    <w:rsid w:val="005709B1"/>
    <w:rsid w:val="00572B3B"/>
    <w:rsid w:val="005836D2"/>
    <w:rsid w:val="00587C58"/>
    <w:rsid w:val="005A7FD4"/>
    <w:rsid w:val="005B1A84"/>
    <w:rsid w:val="005C5468"/>
    <w:rsid w:val="005D1AF9"/>
    <w:rsid w:val="005D5457"/>
    <w:rsid w:val="005E2699"/>
    <w:rsid w:val="005E44B5"/>
    <w:rsid w:val="00612DEA"/>
    <w:rsid w:val="00614572"/>
    <w:rsid w:val="00616044"/>
    <w:rsid w:val="006232DF"/>
    <w:rsid w:val="00631F2E"/>
    <w:rsid w:val="006457C0"/>
    <w:rsid w:val="0065142C"/>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747A7"/>
    <w:rsid w:val="00782830"/>
    <w:rsid w:val="0078664A"/>
    <w:rsid w:val="007B0F6D"/>
    <w:rsid w:val="007C62C3"/>
    <w:rsid w:val="007D25AA"/>
    <w:rsid w:val="007F0873"/>
    <w:rsid w:val="00805726"/>
    <w:rsid w:val="00815117"/>
    <w:rsid w:val="00824CB1"/>
    <w:rsid w:val="008520F8"/>
    <w:rsid w:val="00855F34"/>
    <w:rsid w:val="008826B6"/>
    <w:rsid w:val="008B0B22"/>
    <w:rsid w:val="008B4C34"/>
    <w:rsid w:val="008C58B0"/>
    <w:rsid w:val="008C591B"/>
    <w:rsid w:val="008C6182"/>
    <w:rsid w:val="0090779E"/>
    <w:rsid w:val="00926458"/>
    <w:rsid w:val="00933720"/>
    <w:rsid w:val="009C7E52"/>
    <w:rsid w:val="009E4934"/>
    <w:rsid w:val="009F40A7"/>
    <w:rsid w:val="009F5CE6"/>
    <w:rsid w:val="00A035CD"/>
    <w:rsid w:val="00A25847"/>
    <w:rsid w:val="00A50E80"/>
    <w:rsid w:val="00A513B0"/>
    <w:rsid w:val="00A52E0B"/>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53BCC"/>
    <w:rsid w:val="00C67CE2"/>
    <w:rsid w:val="00C75856"/>
    <w:rsid w:val="00C85A7C"/>
    <w:rsid w:val="00C95214"/>
    <w:rsid w:val="00CA28BD"/>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B7070"/>
    <w:rsid w:val="00DC1CC6"/>
    <w:rsid w:val="00DD5135"/>
    <w:rsid w:val="00E067A8"/>
    <w:rsid w:val="00E13924"/>
    <w:rsid w:val="00E15FD5"/>
    <w:rsid w:val="00E1725A"/>
    <w:rsid w:val="00E33758"/>
    <w:rsid w:val="00E3625B"/>
    <w:rsid w:val="00E53E5E"/>
    <w:rsid w:val="00E64325"/>
    <w:rsid w:val="00E673C5"/>
    <w:rsid w:val="00E67967"/>
    <w:rsid w:val="00E82723"/>
    <w:rsid w:val="00EA29A5"/>
    <w:rsid w:val="00EC107C"/>
    <w:rsid w:val="00EC7EBE"/>
    <w:rsid w:val="00EC7FD2"/>
    <w:rsid w:val="00ED5964"/>
    <w:rsid w:val="00F1720B"/>
    <w:rsid w:val="00F36ADC"/>
    <w:rsid w:val="00F47776"/>
    <w:rsid w:val="00F605C6"/>
    <w:rsid w:val="00F6785B"/>
    <w:rsid w:val="00F9012D"/>
    <w:rsid w:val="00F915D6"/>
    <w:rsid w:val="00FE012D"/>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2F45A7"/>
    <w:rPr>
      <w:color w:val="605E5C"/>
      <w:shd w:val="clear" w:color="auto" w:fill="E1DFDD"/>
    </w:rPr>
  </w:style>
  <w:style w:type="character" w:styleId="PlaceholderText">
    <w:name w:val="Placeholder Text"/>
    <w:basedOn w:val="DefaultParagraphFont"/>
    <w:uiPriority w:val="99"/>
    <w:semiHidden/>
    <w:rsid w:val="00A2584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 dockstate="right" visibility="0" width="700"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C1A720C-1A43-43FC-ADDC-68BFD97C10B8}">
  <we:reference id="wa104382081" version="1.55.1.0" store="en-US" storeType="OMEX"/>
  <we:alternateReferences>
    <we:reference id="wa104382081" version="1.55.1.0" store="wa104382081" storeType="OMEX"/>
  </we:alternateReferences>
  <we:properties>
    <we:property name="MENDELEY_CITATIONS" value="[]"/>
    <we:property name="MENDELEY_CITATIONS_STYLE" value="{&quot;id&quot;:&quot;https://www.zotero.org/styles/apa&quot;,&quot;title&quot;:&quot;APA Style 7th edition&quot;,&quot;format&quot;:&quot;author-date&quot;,&quot;defaultLocale&quot;:null,&quot;isLocaleCodeValid&quot;:true}"/>
    <we:property name="MENDELEY_BIBLIOGRAPHY_IS_DIRTY" value="true"/>
    <we:property name="MENDELEY_BIBLIOGRAPHY_LAST_MODIFIED" value="1787167662201"/>
  </we:properties>
  <we:bindings/>
  <we:snapshot xmlns:r="http://schemas.openxmlformats.org/officeDocument/2006/relationships"/>
</we:webextension>
</file>

<file path=word/webextensions/webextension2.xml><?xml version="1.0" encoding="utf-8"?>
<we:webextension xmlns:we="http://schemas.microsoft.com/office/webextensions/webextension/2010/11" id="{618F91CF-BBC5-417C-830D-19CBA3200CD4}">
  <we:reference id="wa200007520" version="3.0.0.0" store="en-US" storeType="OMEX"/>
  <we:alternateReferences>
    <we:reference id="WA200007520" version="3.0.0.0" store="WA200007520" storeType="OMEX"/>
  </we:alternateReferences>
  <we:properties>
    <we:property name="citations" value="{&quot;1453513772&quot;:{&quot;referencesIds&quot;:[&quot;doc:6a8606f3fc5f5a231c775063&quot;],&quot;referencesOptions&quot;:{&quot;doc:6a8606f3fc5f5a231c77506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53513772,&quot;citationText&quot;:&quot;&lt;span style=\&quot;font-family:Segoe UI;font-size:14.666666666666666px;color:#000000\&quot;&gt;(Ambrose-Miller)&lt;/span&gt;&quot;}}"/>
    <we:property name="currentFolder" value="{&quot;depth&quot;:0,&quot;id&quot;:&quot;all&quot;,&quot;name&quot;:&quot;All references&quot;,&quot;parentId&quot;:null,&quot;position&quot;:-2,&quot;isShared&quot;:false}"/>
    <we:property name="currentStyle" value="{&quot;id&quot;:&quot;rwuserstyle:68c7db51f8d1dfa746e9c0e4&quot;,&quot;styleType&quot;:&quot;refworks&quot;,&quot;name&quot;:&quot;Harvard NTU Library - all Authors (September 2025)&quot;,&quot;userId&quot;:&quot;user:563353fde4b02debe6c6c330&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0D6BD-D9D4-4EF8-A2D2-83F33FDA0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6</Pages>
  <Words>1788</Words>
  <Characters>10196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Anam Memon</cp:lastModifiedBy>
  <cp:revision>14</cp:revision>
  <dcterms:created xsi:type="dcterms:W3CDTF">2025-11-19T18:30:00Z</dcterms:created>
  <dcterms:modified xsi:type="dcterms:W3CDTF">2026-08-20T11:42:00Z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bfaf3208-bda0-494d-b8b3-f7230b61b85a</vt:lpwstr>
  </property>
</Properties>
</file>