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109D" w:rsidRPr="00E1109D" w:rsidRDefault="00E1109D" w:rsidP="00E1109D">
      <w:pPr>
        <w:spacing w:after="0"/>
        <w:rPr>
          <w:rFonts w:asciiTheme="minorHAnsi" w:hAnsiTheme="minorHAnsi" w:cstheme="minorBidi"/>
          <w:sz w:val="22"/>
        </w:rPr>
      </w:pPr>
      <w:r w:rsidRPr="00E1109D">
        <w:rPr>
          <w:rFonts w:asciiTheme="minorHAnsi" w:hAnsiTheme="minorHAnsi" w:cstheme="minorBidi"/>
          <w:noProof/>
          <w:sz w:val="22"/>
          <w:lang w:eastAsia="en-GB"/>
        </w:rPr>
        <w:drawing>
          <wp:inline distT="0" distB="0" distL="0" distR="0" wp14:anchorId="26E05849" wp14:editId="07A7B4A7">
            <wp:extent cx="2012110" cy="792000"/>
            <wp:effectExtent l="0" t="0" r="7620" b="8255"/>
            <wp:docPr id="1" name="Picture 1"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rsidR="00E1109D" w:rsidRPr="00E1109D" w:rsidRDefault="00E1109D" w:rsidP="00E1109D">
      <w:pPr>
        <w:spacing w:after="0"/>
        <w:rPr>
          <w:rFonts w:asciiTheme="minorHAnsi" w:hAnsiTheme="minorHAnsi" w:cstheme="minorBidi"/>
          <w:sz w:val="22"/>
        </w:rPr>
      </w:pPr>
    </w:p>
    <w:p w:rsidR="00E1109D" w:rsidRPr="00E1109D" w:rsidRDefault="00E1109D" w:rsidP="00E1109D">
      <w:pPr>
        <w:spacing w:after="0" w:line="240" w:lineRule="auto"/>
        <w:rPr>
          <w:rFonts w:eastAsia="Times New Roman"/>
          <w:b/>
          <w:caps/>
          <w:color w:val="FF0000"/>
          <w:sz w:val="28"/>
          <w:szCs w:val="20"/>
          <w:lang w:eastAsia="en-GB"/>
        </w:rPr>
      </w:pPr>
      <w:r w:rsidRPr="00E1109D">
        <w:rPr>
          <w:rFonts w:eastAsia="Times New Roman"/>
          <w:b/>
          <w:caps/>
          <w:sz w:val="28"/>
          <w:szCs w:val="20"/>
          <w:lang w:eastAsia="en-GB"/>
        </w:rPr>
        <w:t xml:space="preserve">LEVEL 4 </w:t>
      </w:r>
      <w:r w:rsidRPr="00E1109D">
        <w:rPr>
          <w:rFonts w:eastAsia="Times New Roman"/>
          <w:b/>
          <w:caps/>
          <w:color w:val="FF0000"/>
          <w:sz w:val="28"/>
          <w:szCs w:val="20"/>
          <w:lang w:eastAsia="en-GB"/>
        </w:rPr>
        <w:t xml:space="preserve"> </w:t>
      </w:r>
    </w:p>
    <w:p w:rsidR="00E1109D" w:rsidRPr="00E1109D" w:rsidRDefault="00E1109D" w:rsidP="00E1109D">
      <w:pPr>
        <w:spacing w:after="0" w:line="240" w:lineRule="auto"/>
        <w:rPr>
          <w:rFonts w:eastAsia="Times New Roman"/>
          <w:b/>
          <w:caps/>
          <w:color w:val="FF0000"/>
          <w:sz w:val="28"/>
          <w:szCs w:val="20"/>
          <w:lang w:eastAsia="en-GB"/>
        </w:rPr>
      </w:pPr>
      <w:r w:rsidRPr="00E1109D">
        <w:rPr>
          <w:rFonts w:eastAsia="Times New Roman"/>
          <w:b/>
          <w:caps/>
          <w:color w:val="FF0000"/>
          <w:sz w:val="28"/>
          <w:szCs w:val="20"/>
          <w:lang w:eastAsia="en-GB"/>
        </w:rPr>
        <w:t xml:space="preserve">                                                                      </w:t>
      </w:r>
    </w:p>
    <w:p w:rsidR="00E1109D" w:rsidRPr="00E1109D" w:rsidRDefault="00E1109D" w:rsidP="00E1109D">
      <w:pPr>
        <w:spacing w:after="0" w:line="240" w:lineRule="auto"/>
        <w:rPr>
          <w:rFonts w:eastAsia="Times New Roman"/>
          <w:b/>
          <w:caps/>
          <w:sz w:val="28"/>
          <w:szCs w:val="20"/>
          <w:lang w:eastAsia="en-GB"/>
        </w:rPr>
      </w:pPr>
      <w:r w:rsidRPr="00E1109D">
        <w:rPr>
          <w:rFonts w:eastAsia="Times New Roman"/>
          <w:b/>
          <w:caps/>
          <w:sz w:val="28"/>
          <w:szCs w:val="20"/>
          <w:lang w:eastAsia="en-GB"/>
        </w:rPr>
        <w:t xml:space="preserve">SEMESTER 2 </w:t>
      </w:r>
    </w:p>
    <w:p w:rsidR="00E1109D" w:rsidRPr="00E1109D" w:rsidRDefault="00E1109D" w:rsidP="00E1109D">
      <w:pPr>
        <w:spacing w:after="0" w:line="240" w:lineRule="auto"/>
        <w:rPr>
          <w:rFonts w:eastAsia="Times New Roman"/>
          <w:b/>
          <w:caps/>
          <w:sz w:val="28"/>
          <w:szCs w:val="20"/>
          <w:lang w:eastAsia="en-GB"/>
        </w:rPr>
      </w:pPr>
    </w:p>
    <w:p w:rsidR="00E1109D" w:rsidRPr="00E1109D" w:rsidRDefault="00E1109D" w:rsidP="00E1109D">
      <w:pPr>
        <w:spacing w:after="0" w:line="240" w:lineRule="auto"/>
        <w:rPr>
          <w:rFonts w:eastAsia="Times New Roman"/>
          <w:b/>
          <w:caps/>
          <w:sz w:val="28"/>
          <w:szCs w:val="20"/>
          <w:lang w:eastAsia="en-GB"/>
        </w:rPr>
      </w:pPr>
    </w:p>
    <w:p w:rsidR="00E1109D" w:rsidRPr="00E1109D" w:rsidRDefault="00E1109D" w:rsidP="00E1109D">
      <w:pPr>
        <w:spacing w:after="0" w:line="240" w:lineRule="auto"/>
        <w:jc w:val="center"/>
        <w:rPr>
          <w:rFonts w:eastAsia="Times New Roman"/>
          <w:b/>
          <w:caps/>
          <w:sz w:val="28"/>
          <w:szCs w:val="20"/>
          <w:lang w:eastAsia="en-GB"/>
        </w:rPr>
      </w:pPr>
      <w:r w:rsidRPr="00E1109D">
        <w:rPr>
          <w:rFonts w:eastAsia="Times New Roman"/>
          <w:b/>
          <w:caps/>
          <w:sz w:val="28"/>
          <w:szCs w:val="20"/>
          <w:lang w:eastAsia="en-GB"/>
        </w:rPr>
        <w:t>MODULE CODE: SHSS4078</w:t>
      </w:r>
    </w:p>
    <w:p w:rsidR="00E1109D" w:rsidRPr="00E1109D" w:rsidRDefault="00E1109D" w:rsidP="00E1109D">
      <w:pPr>
        <w:spacing w:after="0" w:line="240" w:lineRule="auto"/>
        <w:jc w:val="center"/>
        <w:rPr>
          <w:rFonts w:eastAsia="Times New Roman"/>
          <w:b/>
          <w:caps/>
          <w:sz w:val="28"/>
          <w:szCs w:val="20"/>
          <w:lang w:eastAsia="en-GB"/>
        </w:rPr>
      </w:pPr>
      <w:r w:rsidRPr="00E1109D">
        <w:rPr>
          <w:rFonts w:eastAsia="Times New Roman"/>
          <w:b/>
          <w:caps/>
          <w:sz w:val="28"/>
          <w:szCs w:val="20"/>
          <w:lang w:eastAsia="en-GB"/>
        </w:rPr>
        <w:t xml:space="preserve">Adventure: A Risk worth Taking </w:t>
      </w:r>
    </w:p>
    <w:p w:rsidR="00E1109D" w:rsidRPr="00E1109D" w:rsidRDefault="00E1109D" w:rsidP="00E1109D">
      <w:pPr>
        <w:spacing w:after="240" w:line="240" w:lineRule="auto"/>
        <w:rPr>
          <w:rFonts w:eastAsia="Times New Roman"/>
          <w:b/>
          <w:caps/>
          <w:sz w:val="28"/>
          <w:szCs w:val="28"/>
          <w:lang w:eastAsia="en-GB"/>
        </w:rPr>
      </w:pPr>
    </w:p>
    <w:p w:rsidR="00E1109D" w:rsidRPr="00E1109D" w:rsidRDefault="00E1109D" w:rsidP="00E1109D">
      <w:pPr>
        <w:spacing w:after="240" w:line="240" w:lineRule="auto"/>
        <w:rPr>
          <w:rFonts w:eastAsia="Times New Roman"/>
          <w:b/>
          <w:caps/>
          <w:sz w:val="28"/>
          <w:szCs w:val="28"/>
          <w:lang w:eastAsia="en-GB"/>
        </w:rPr>
      </w:pPr>
      <w:r w:rsidRPr="00E1109D">
        <w:rPr>
          <w:rFonts w:eastAsia="Times New Roman"/>
          <w:b/>
          <w:caps/>
          <w:sz w:val="28"/>
          <w:szCs w:val="28"/>
          <w:lang w:eastAsia="en-GB"/>
        </w:rPr>
        <w:t xml:space="preserve">aSSESSMENT TYPE:  aSSIGNMENT </w:t>
      </w:r>
    </w:p>
    <w:p w:rsidR="00E1109D" w:rsidRPr="00E1109D" w:rsidRDefault="00E1109D" w:rsidP="00E1109D">
      <w:pPr>
        <w:spacing w:after="240" w:line="240" w:lineRule="auto"/>
        <w:rPr>
          <w:rFonts w:eastAsia="Times New Roman"/>
          <w:b/>
          <w:caps/>
          <w:sz w:val="28"/>
          <w:szCs w:val="28"/>
          <w:lang w:eastAsia="en-GB"/>
        </w:rPr>
      </w:pPr>
      <w:r w:rsidRPr="00E1109D">
        <w:rPr>
          <w:rFonts w:eastAsia="Times New Roman"/>
          <w:b/>
          <w:caps/>
          <w:sz w:val="28"/>
          <w:szCs w:val="28"/>
          <w:lang w:eastAsia="en-GB"/>
        </w:rPr>
        <w:t>Assessment/Component: 2</w:t>
      </w:r>
    </w:p>
    <w:p w:rsidR="00E1109D" w:rsidRPr="00E1109D" w:rsidRDefault="00E1109D" w:rsidP="00E1109D">
      <w:pPr>
        <w:spacing w:after="240" w:line="240" w:lineRule="auto"/>
        <w:rPr>
          <w:rFonts w:eastAsia="Times New Roman"/>
          <w:b/>
          <w:caps/>
          <w:sz w:val="28"/>
          <w:szCs w:val="28"/>
          <w:lang w:eastAsia="en-GB"/>
        </w:rPr>
      </w:pPr>
      <w:r w:rsidRPr="00E1109D">
        <w:rPr>
          <w:rFonts w:eastAsia="Times New Roman"/>
          <w:b/>
          <w:caps/>
          <w:sz w:val="28"/>
          <w:szCs w:val="28"/>
          <w:lang w:eastAsia="en-GB"/>
        </w:rPr>
        <w:t>COMPONENT WEIGHTING: 25 %</w:t>
      </w:r>
    </w:p>
    <w:p w:rsidR="00E1109D" w:rsidRPr="00E1109D" w:rsidRDefault="00E1109D" w:rsidP="00E1109D">
      <w:pPr>
        <w:spacing w:after="240" w:line="240" w:lineRule="auto"/>
        <w:rPr>
          <w:rFonts w:eastAsia="Times New Roman"/>
          <w:b/>
          <w:caps/>
          <w:sz w:val="28"/>
          <w:szCs w:val="28"/>
          <w:lang w:eastAsia="en-GB"/>
        </w:rPr>
      </w:pPr>
      <w:r w:rsidRPr="00E1109D">
        <w:rPr>
          <w:rFonts w:eastAsia="Times New Roman"/>
          <w:b/>
          <w:caps/>
          <w:sz w:val="28"/>
          <w:szCs w:val="28"/>
          <w:lang w:eastAsia="en-GB"/>
        </w:rPr>
        <w:t xml:space="preserve">WORD COUNT: 2,000 WORDS </w:t>
      </w:r>
    </w:p>
    <w:p w:rsidR="00E1109D" w:rsidRPr="00E1109D" w:rsidRDefault="00E1109D" w:rsidP="00E1109D">
      <w:pPr>
        <w:spacing w:after="240" w:line="240" w:lineRule="auto"/>
        <w:rPr>
          <w:rFonts w:eastAsia="Times New Roman"/>
          <w:b/>
          <w:caps/>
          <w:sz w:val="28"/>
          <w:szCs w:val="28"/>
          <w:lang w:eastAsia="en-GB"/>
        </w:rPr>
      </w:pPr>
      <w:r w:rsidRPr="00E1109D">
        <w:rPr>
          <w:rFonts w:eastAsia="Times New Roman"/>
          <w:b/>
          <w:caps/>
          <w:sz w:val="28"/>
          <w:szCs w:val="28"/>
          <w:lang w:eastAsia="en-GB"/>
        </w:rPr>
        <w:t xml:space="preserve">MODULE TUTOR: Denise leonard </w:t>
      </w:r>
    </w:p>
    <w:p w:rsidR="00E1109D" w:rsidRPr="00E1109D" w:rsidRDefault="00E1109D" w:rsidP="00E1109D">
      <w:pPr>
        <w:spacing w:after="0"/>
        <w:rPr>
          <w:rFonts w:ascii="Arial" w:hAnsi="Arial" w:cs="Arial"/>
          <w:b/>
          <w:sz w:val="22"/>
        </w:rPr>
      </w:pPr>
    </w:p>
    <w:p w:rsidR="00E1109D" w:rsidRPr="00E1109D" w:rsidRDefault="00E1109D" w:rsidP="00E1109D">
      <w:pPr>
        <w:spacing w:after="0"/>
        <w:rPr>
          <w:b/>
          <w:sz w:val="28"/>
          <w:u w:val="single"/>
        </w:rPr>
      </w:pPr>
      <w:r w:rsidRPr="00E1109D">
        <w:rPr>
          <w:b/>
          <w:sz w:val="28"/>
          <w:u w:val="single"/>
        </w:rPr>
        <w:t>Essay</w:t>
      </w:r>
    </w:p>
    <w:p w:rsidR="00E1109D" w:rsidRPr="00E1109D" w:rsidRDefault="00E1109D" w:rsidP="00E1109D">
      <w:pPr>
        <w:spacing w:after="0"/>
        <w:rPr>
          <w:sz w:val="28"/>
        </w:rPr>
      </w:pPr>
      <w:r w:rsidRPr="00E1109D">
        <w:rPr>
          <w:sz w:val="28"/>
        </w:rPr>
        <w:t xml:space="preserve">With reference to personal experiences and selected literature </w:t>
      </w:r>
      <w:r w:rsidRPr="00E1109D">
        <w:rPr>
          <w:b/>
          <w:sz w:val="28"/>
          <w:u w:val="single"/>
        </w:rPr>
        <w:t>from the module reading list</w:t>
      </w:r>
      <w:r w:rsidRPr="00E1109D">
        <w:rPr>
          <w:b/>
          <w:sz w:val="28"/>
        </w:rPr>
        <w:t xml:space="preserve">, </w:t>
      </w:r>
      <w:r w:rsidRPr="00E1109D">
        <w:rPr>
          <w:sz w:val="28"/>
        </w:rPr>
        <w:t>discuss the potential benefits of engaging with challenging and adventurous outdoor activities.</w:t>
      </w:r>
    </w:p>
    <w:p w:rsidR="00E1109D" w:rsidRPr="00E1109D" w:rsidRDefault="00E1109D" w:rsidP="00E1109D">
      <w:pPr>
        <w:spacing w:after="0"/>
        <w:rPr>
          <w:rFonts w:asciiTheme="minorHAnsi" w:hAnsiTheme="minorHAnsi" w:cstheme="minorBidi"/>
          <w:sz w:val="28"/>
          <w:szCs w:val="28"/>
        </w:rPr>
      </w:pPr>
    </w:p>
    <w:p w:rsidR="00E1109D" w:rsidRPr="00E1109D" w:rsidRDefault="00E1109D" w:rsidP="00E1109D">
      <w:pPr>
        <w:spacing w:after="0"/>
        <w:rPr>
          <w:b/>
          <w:sz w:val="28"/>
          <w:szCs w:val="28"/>
        </w:rPr>
      </w:pPr>
      <w:r w:rsidRPr="00E1109D">
        <w:rPr>
          <w:b/>
          <w:sz w:val="28"/>
          <w:szCs w:val="28"/>
        </w:rPr>
        <w:t xml:space="preserve">SUBMISSION DETAILS:    </w:t>
      </w:r>
    </w:p>
    <w:p w:rsidR="00E1109D" w:rsidRPr="00E1109D" w:rsidRDefault="00E1109D" w:rsidP="00E1109D">
      <w:pPr>
        <w:spacing w:after="0"/>
        <w:rPr>
          <w:b/>
          <w:sz w:val="28"/>
          <w:szCs w:val="28"/>
        </w:rPr>
      </w:pPr>
    </w:p>
    <w:p w:rsidR="00E1109D" w:rsidRPr="00E1109D" w:rsidRDefault="00E1109D" w:rsidP="00E1109D">
      <w:pPr>
        <w:spacing w:after="0"/>
        <w:rPr>
          <w:sz w:val="28"/>
          <w:szCs w:val="28"/>
        </w:rPr>
      </w:pPr>
      <w:r w:rsidRPr="00E1109D">
        <w:rPr>
          <w:sz w:val="28"/>
          <w:szCs w:val="28"/>
        </w:rPr>
        <w:t>Deadline:</w:t>
      </w:r>
    </w:p>
    <w:p w:rsidR="00E1109D" w:rsidRPr="00E1109D" w:rsidRDefault="00E1109D" w:rsidP="00E1109D">
      <w:pPr>
        <w:spacing w:after="0"/>
        <w:rPr>
          <w:sz w:val="28"/>
          <w:szCs w:val="28"/>
        </w:rPr>
      </w:pPr>
      <w:r w:rsidRPr="00E1109D">
        <w:rPr>
          <w:sz w:val="28"/>
          <w:szCs w:val="28"/>
        </w:rPr>
        <w:t>Date: 30</w:t>
      </w:r>
      <w:r w:rsidRPr="00E1109D">
        <w:rPr>
          <w:sz w:val="28"/>
          <w:szCs w:val="28"/>
          <w:vertAlign w:val="superscript"/>
        </w:rPr>
        <w:t>th</w:t>
      </w:r>
      <w:r w:rsidRPr="00E1109D">
        <w:rPr>
          <w:sz w:val="28"/>
          <w:szCs w:val="28"/>
        </w:rPr>
        <w:t xml:space="preserve"> March 2018</w:t>
      </w:r>
    </w:p>
    <w:p w:rsidR="00E1109D" w:rsidRPr="00E1109D" w:rsidRDefault="00E1109D" w:rsidP="00E1109D">
      <w:pPr>
        <w:spacing w:after="0"/>
        <w:rPr>
          <w:sz w:val="28"/>
          <w:szCs w:val="28"/>
        </w:rPr>
      </w:pPr>
      <w:r w:rsidRPr="00E1109D">
        <w:rPr>
          <w:sz w:val="28"/>
          <w:szCs w:val="28"/>
        </w:rPr>
        <w:t>Time: 3.00pm</w:t>
      </w:r>
    </w:p>
    <w:p w:rsidR="00E1109D" w:rsidRPr="00E1109D" w:rsidRDefault="00E1109D" w:rsidP="00E1109D">
      <w:pPr>
        <w:spacing w:after="0"/>
        <w:rPr>
          <w:sz w:val="28"/>
          <w:szCs w:val="28"/>
        </w:rPr>
      </w:pPr>
      <w:r w:rsidRPr="00E1109D">
        <w:rPr>
          <w:sz w:val="28"/>
          <w:szCs w:val="28"/>
        </w:rPr>
        <w:t xml:space="preserve">Portal: </w:t>
      </w:r>
      <w:proofErr w:type="spellStart"/>
      <w:r w:rsidRPr="00E1109D">
        <w:rPr>
          <w:sz w:val="28"/>
          <w:szCs w:val="28"/>
        </w:rPr>
        <w:t>Turnitin</w:t>
      </w:r>
      <w:proofErr w:type="spellEnd"/>
    </w:p>
    <w:p w:rsidR="00E1109D" w:rsidRPr="00E1109D" w:rsidRDefault="00E1109D" w:rsidP="00E1109D">
      <w:pPr>
        <w:spacing w:after="0"/>
        <w:rPr>
          <w:sz w:val="28"/>
          <w:szCs w:val="28"/>
        </w:rPr>
      </w:pPr>
    </w:p>
    <w:p w:rsidR="00E1109D" w:rsidRPr="00E1109D" w:rsidRDefault="00E1109D" w:rsidP="00E1109D">
      <w:pPr>
        <w:spacing w:after="0"/>
        <w:rPr>
          <w:sz w:val="28"/>
          <w:szCs w:val="28"/>
        </w:rPr>
      </w:pPr>
    </w:p>
    <w:p w:rsidR="00E1109D" w:rsidRPr="00E1109D" w:rsidRDefault="00E1109D" w:rsidP="00E1109D">
      <w:pPr>
        <w:spacing w:after="0"/>
        <w:rPr>
          <w:sz w:val="28"/>
          <w:szCs w:val="28"/>
        </w:rPr>
      </w:pPr>
    </w:p>
    <w:p w:rsidR="00E1109D" w:rsidRPr="00E1109D" w:rsidRDefault="00E1109D" w:rsidP="00E1109D">
      <w:pPr>
        <w:spacing w:after="0"/>
        <w:rPr>
          <w:sz w:val="28"/>
          <w:szCs w:val="28"/>
        </w:rPr>
      </w:pPr>
    </w:p>
    <w:p w:rsidR="00E1109D" w:rsidRPr="00E1109D" w:rsidRDefault="00E1109D" w:rsidP="00E1109D">
      <w:pPr>
        <w:spacing w:after="0"/>
        <w:rPr>
          <w:sz w:val="28"/>
          <w:szCs w:val="28"/>
        </w:rPr>
      </w:pPr>
    </w:p>
    <w:p w:rsidR="00E1109D" w:rsidRPr="00E1109D" w:rsidRDefault="00E1109D" w:rsidP="00E1109D">
      <w:pPr>
        <w:spacing w:after="0"/>
        <w:rPr>
          <w:sz w:val="28"/>
          <w:szCs w:val="28"/>
        </w:rPr>
      </w:pPr>
    </w:p>
    <w:p w:rsidR="00E1109D" w:rsidRPr="00E1109D" w:rsidRDefault="00E1109D" w:rsidP="00E1109D">
      <w:pPr>
        <w:spacing w:after="0"/>
        <w:rPr>
          <w:sz w:val="28"/>
          <w:szCs w:val="28"/>
        </w:rPr>
      </w:pPr>
    </w:p>
    <w:p w:rsidR="00E1109D" w:rsidRPr="00E1109D" w:rsidRDefault="00E1109D" w:rsidP="00E1109D">
      <w:pPr>
        <w:spacing w:after="0"/>
        <w:rPr>
          <w:sz w:val="28"/>
          <w:szCs w:val="28"/>
        </w:rPr>
      </w:pPr>
    </w:p>
    <w:p w:rsidR="00E1109D" w:rsidRPr="00E1109D" w:rsidRDefault="00E1109D" w:rsidP="00E1109D">
      <w:pPr>
        <w:spacing w:after="0"/>
        <w:rPr>
          <w:sz w:val="28"/>
          <w:szCs w:val="28"/>
        </w:rPr>
      </w:pPr>
    </w:p>
    <w:p w:rsidR="00E1109D" w:rsidRPr="00E1109D" w:rsidRDefault="00E1109D" w:rsidP="00E1109D">
      <w:pPr>
        <w:spacing w:after="0"/>
        <w:rPr>
          <w:rFonts w:asciiTheme="minorHAnsi" w:hAnsiTheme="minorHAnsi" w:cstheme="minorBidi"/>
          <w:sz w:val="22"/>
        </w:rPr>
      </w:pPr>
    </w:p>
    <w:p w:rsidR="00E1109D" w:rsidRPr="00E1109D" w:rsidRDefault="00E1109D" w:rsidP="00E1109D">
      <w:pPr>
        <w:spacing w:after="0" w:line="240" w:lineRule="auto"/>
        <w:jc w:val="center"/>
        <w:rPr>
          <w:rFonts w:eastAsia="MS Minngs"/>
          <w:b/>
          <w:bCs/>
          <w:sz w:val="28"/>
          <w:szCs w:val="28"/>
          <w:lang w:eastAsia="en-GB"/>
        </w:rPr>
      </w:pPr>
      <w:r w:rsidRPr="00E1109D">
        <w:rPr>
          <w:rFonts w:eastAsia="MS Minngs"/>
          <w:b/>
          <w:bCs/>
          <w:sz w:val="28"/>
          <w:szCs w:val="28"/>
          <w:lang w:eastAsia="en-GB"/>
        </w:rPr>
        <w:t>School of Sport, Health &amp; Outdoor Education</w:t>
      </w:r>
    </w:p>
    <w:p w:rsidR="00E1109D" w:rsidRPr="00E1109D" w:rsidRDefault="00E1109D" w:rsidP="00E1109D">
      <w:pPr>
        <w:spacing w:after="0"/>
        <w:rPr>
          <w:rFonts w:asciiTheme="minorHAnsi" w:hAnsiTheme="minorHAnsi" w:cstheme="minorBidi"/>
          <w:b/>
          <w:bCs/>
          <w:sz w:val="16"/>
          <w:szCs w:val="16"/>
        </w:rPr>
      </w:pPr>
    </w:p>
    <w:p w:rsidR="00E1109D" w:rsidRPr="00E1109D" w:rsidRDefault="00E1109D" w:rsidP="00E1109D">
      <w:pPr>
        <w:spacing w:after="0" w:line="240" w:lineRule="auto"/>
        <w:jc w:val="center"/>
        <w:rPr>
          <w:rFonts w:eastAsia="MS Minngs"/>
          <w:sz w:val="32"/>
          <w:szCs w:val="32"/>
          <w:u w:val="single"/>
          <w:lang w:eastAsia="en-GB"/>
        </w:rPr>
      </w:pPr>
      <w:r w:rsidRPr="00E1109D">
        <w:rPr>
          <w:rFonts w:eastAsia="MS Minngs"/>
          <w:sz w:val="32"/>
          <w:szCs w:val="32"/>
          <w:u w:val="single"/>
          <w:lang w:eastAsia="en-GB"/>
        </w:rPr>
        <w:t>Assessment Feedback Sheet</w:t>
      </w:r>
    </w:p>
    <w:p w:rsidR="00E1109D" w:rsidRPr="00E1109D" w:rsidRDefault="00E1109D" w:rsidP="00E1109D">
      <w:pPr>
        <w:spacing w:after="0" w:line="240" w:lineRule="auto"/>
        <w:jc w:val="center"/>
        <w:rPr>
          <w:rFonts w:eastAsia="MS Minngs"/>
          <w:sz w:val="16"/>
          <w:szCs w:val="16"/>
          <w:u w:val="single"/>
          <w:lang w:eastAsia="en-GB"/>
        </w:rPr>
      </w:pPr>
    </w:p>
    <w:p w:rsidR="00E1109D" w:rsidRPr="00E1109D" w:rsidRDefault="00E1109D" w:rsidP="00E1109D">
      <w:pPr>
        <w:spacing w:after="0" w:line="240" w:lineRule="auto"/>
        <w:jc w:val="both"/>
        <w:rPr>
          <w:rFonts w:eastAsia="MS Minngs"/>
          <w:b/>
          <w:bCs/>
          <w:sz w:val="32"/>
          <w:szCs w:val="32"/>
          <w:lang w:eastAsia="en-GB"/>
        </w:rPr>
      </w:pPr>
      <w:r w:rsidRPr="00E1109D">
        <w:rPr>
          <w:rFonts w:eastAsia="MS Minngs"/>
          <w:b/>
          <w:bCs/>
          <w:szCs w:val="24"/>
          <w:lang w:eastAsia="en-GB"/>
        </w:rPr>
        <w:tab/>
        <w:t xml:space="preserve">                Student No</w:t>
      </w:r>
      <w:proofErr w:type="gramStart"/>
      <w:r w:rsidRPr="00E1109D">
        <w:rPr>
          <w:rFonts w:eastAsia="MS Minngs"/>
          <w:b/>
          <w:bCs/>
          <w:szCs w:val="24"/>
          <w:lang w:eastAsia="en-GB"/>
        </w:rPr>
        <w:t>./</w:t>
      </w:r>
      <w:proofErr w:type="gramEnd"/>
      <w:r w:rsidRPr="00E1109D">
        <w:rPr>
          <w:rFonts w:eastAsia="MS Minngs"/>
          <w:b/>
          <w:bCs/>
          <w:szCs w:val="24"/>
          <w:lang w:eastAsia="en-GB"/>
        </w:rPr>
        <w:t>Name:</w:t>
      </w:r>
      <w:r w:rsidRPr="00E1109D">
        <w:rPr>
          <w:rFonts w:eastAsia="MS Minngs"/>
          <w:b/>
          <w:bCs/>
          <w:szCs w:val="24"/>
          <w:lang w:eastAsia="en-GB"/>
        </w:rPr>
        <w:tab/>
      </w:r>
    </w:p>
    <w:p w:rsidR="00E1109D" w:rsidRPr="00E1109D" w:rsidRDefault="00E1109D" w:rsidP="00E1109D">
      <w:pPr>
        <w:spacing w:after="0" w:line="240" w:lineRule="auto"/>
        <w:rPr>
          <w:rFonts w:eastAsia="MS Minngs"/>
          <w:b/>
          <w:bCs/>
          <w:szCs w:val="24"/>
          <w:lang w:eastAsia="en-GB"/>
        </w:rPr>
      </w:pPr>
      <w:r w:rsidRPr="00E1109D">
        <w:rPr>
          <w:rFonts w:eastAsia="MS Minngs"/>
          <w:b/>
          <w:bCs/>
          <w:szCs w:val="24"/>
          <w:lang w:eastAsia="en-GB"/>
        </w:rPr>
        <w:t xml:space="preserve">                                               Module: SHSS4078</w:t>
      </w:r>
      <w:r w:rsidRPr="00E1109D">
        <w:rPr>
          <w:rFonts w:eastAsia="MS Minngs"/>
          <w:b/>
          <w:bCs/>
          <w:szCs w:val="24"/>
          <w:lang w:eastAsia="en-GB"/>
        </w:rPr>
        <w:tab/>
      </w:r>
    </w:p>
    <w:p w:rsidR="00E1109D" w:rsidRPr="00E1109D" w:rsidRDefault="00E1109D" w:rsidP="00E1109D">
      <w:pPr>
        <w:spacing w:after="0" w:line="240" w:lineRule="auto"/>
        <w:rPr>
          <w:rFonts w:eastAsia="MS Minngs"/>
          <w:b/>
          <w:bCs/>
          <w:szCs w:val="24"/>
          <w:lang w:eastAsia="en-GB"/>
        </w:rPr>
      </w:pPr>
      <w:r w:rsidRPr="00E1109D">
        <w:rPr>
          <w:rFonts w:eastAsia="MS Minngs"/>
          <w:b/>
          <w:bCs/>
          <w:szCs w:val="24"/>
          <w:lang w:eastAsia="en-GB"/>
        </w:rPr>
        <w:t xml:space="preserve">                                     Module Code: Adventure: A Risk </w:t>
      </w:r>
      <w:proofErr w:type="gramStart"/>
      <w:r w:rsidRPr="00E1109D">
        <w:rPr>
          <w:rFonts w:eastAsia="MS Minngs"/>
          <w:b/>
          <w:bCs/>
          <w:szCs w:val="24"/>
          <w:lang w:eastAsia="en-GB"/>
        </w:rPr>
        <w:t>Worth</w:t>
      </w:r>
      <w:proofErr w:type="gramEnd"/>
      <w:r w:rsidRPr="00E1109D">
        <w:rPr>
          <w:rFonts w:eastAsia="MS Minngs"/>
          <w:b/>
          <w:bCs/>
          <w:szCs w:val="24"/>
          <w:lang w:eastAsia="en-GB"/>
        </w:rPr>
        <w:t xml:space="preserve"> Taking</w:t>
      </w:r>
    </w:p>
    <w:p w:rsidR="00E1109D" w:rsidRPr="00E1109D" w:rsidRDefault="00E1109D" w:rsidP="00E1109D">
      <w:pPr>
        <w:spacing w:after="0" w:line="240" w:lineRule="auto"/>
        <w:rPr>
          <w:rFonts w:eastAsia="MS Minngs"/>
          <w:b/>
          <w:bCs/>
          <w:szCs w:val="24"/>
          <w:lang w:eastAsia="en-GB"/>
        </w:rPr>
      </w:pPr>
    </w:p>
    <w:p w:rsidR="00E1109D" w:rsidRPr="00E1109D" w:rsidRDefault="00E1109D" w:rsidP="00E1109D">
      <w:pPr>
        <w:spacing w:after="0" w:line="240" w:lineRule="auto"/>
        <w:rPr>
          <w:rFonts w:eastAsia="MS Minngs"/>
          <w:b/>
          <w:bCs/>
          <w:sz w:val="16"/>
          <w:szCs w:val="16"/>
          <w:u w:val="single"/>
          <w:lang w:eastAsia="en-GB"/>
        </w:rPr>
      </w:pPr>
    </w:p>
    <w:tbl>
      <w:tblPr>
        <w:tblW w:w="1129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05"/>
        <w:gridCol w:w="1048"/>
        <w:gridCol w:w="57"/>
        <w:gridCol w:w="1105"/>
        <w:gridCol w:w="1105"/>
        <w:gridCol w:w="1105"/>
        <w:gridCol w:w="228"/>
        <w:gridCol w:w="877"/>
        <w:gridCol w:w="1106"/>
        <w:gridCol w:w="709"/>
      </w:tblGrid>
      <w:tr w:rsidR="00E1109D" w:rsidRPr="00E1109D" w:rsidTr="005A61FA">
        <w:trPr>
          <w:cantSplit/>
        </w:trPr>
        <w:tc>
          <w:tcPr>
            <w:tcW w:w="11290" w:type="dxa"/>
            <w:gridSpan w:val="13"/>
            <w:tcBorders>
              <w:top w:val="thinThickLargeGap" w:sz="24" w:space="0" w:color="auto"/>
              <w:left w:val="thinThickLargeGap" w:sz="24" w:space="0" w:color="auto"/>
              <w:bottom w:val="single" w:sz="4" w:space="0" w:color="auto"/>
              <w:right w:val="thinThickLargeGap" w:sz="24" w:space="0" w:color="auto"/>
            </w:tcBorders>
          </w:tcPr>
          <w:p w:rsidR="00E1109D" w:rsidRPr="00E1109D" w:rsidRDefault="00E1109D" w:rsidP="00E1109D">
            <w:pPr>
              <w:spacing w:after="0" w:line="240" w:lineRule="auto"/>
              <w:jc w:val="center"/>
              <w:rPr>
                <w:rFonts w:eastAsia="MS Minngs"/>
                <w:b/>
                <w:bCs/>
                <w:szCs w:val="24"/>
                <w:lang w:eastAsia="en-GB"/>
              </w:rPr>
            </w:pPr>
            <w:r w:rsidRPr="00E1109D">
              <w:rPr>
                <w:rFonts w:eastAsia="MS Minngs"/>
                <w:b/>
                <w:sz w:val="18"/>
                <w:szCs w:val="18"/>
                <w:lang w:eastAsia="en-GB"/>
              </w:rPr>
              <w:t>Personal Evaluation</w:t>
            </w:r>
            <w:r w:rsidRPr="00E1109D">
              <w:rPr>
                <w:rFonts w:eastAsia="MS Minngs"/>
                <w:bCs/>
                <w:sz w:val="18"/>
                <w:szCs w:val="18"/>
                <w:lang w:eastAsia="en-GB"/>
              </w:rPr>
              <w:t xml:space="preserve"> – to support your academic progress please complete the section below </w:t>
            </w:r>
            <w:r w:rsidRPr="00E1109D">
              <w:rPr>
                <w:rFonts w:eastAsia="MS Minngs"/>
                <w:b/>
                <w:bCs/>
                <w:sz w:val="18"/>
                <w:szCs w:val="18"/>
                <w:u w:val="single"/>
                <w:lang w:eastAsia="en-GB"/>
              </w:rPr>
              <w:t>BEFORE</w:t>
            </w:r>
            <w:r w:rsidRPr="00E1109D">
              <w:rPr>
                <w:rFonts w:eastAsia="MS Minngs"/>
                <w:bCs/>
                <w:sz w:val="18"/>
                <w:szCs w:val="18"/>
                <w:lang w:eastAsia="en-GB"/>
              </w:rPr>
              <w:t xml:space="preserve"> submitting your work.</w:t>
            </w:r>
          </w:p>
        </w:tc>
      </w:tr>
      <w:tr w:rsidR="00E1109D" w:rsidRPr="00E1109D" w:rsidTr="005A61F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E1109D" w:rsidRPr="00E1109D" w:rsidRDefault="00E1109D" w:rsidP="00E1109D">
            <w:pPr>
              <w:spacing w:after="0"/>
              <w:ind w:left="113" w:right="113"/>
              <w:rPr>
                <w:sz w:val="16"/>
                <w:szCs w:val="16"/>
              </w:rPr>
            </w:pPr>
            <w:r w:rsidRPr="00E1109D">
              <w:rPr>
                <w:bCs/>
                <w:sz w:val="18"/>
                <w:szCs w:val="18"/>
              </w:rPr>
              <w:t>What do you consider to be the best aspects of this work?</w:t>
            </w:r>
          </w:p>
        </w:tc>
        <w:tc>
          <w:tcPr>
            <w:tcW w:w="8445" w:type="dxa"/>
            <w:gridSpan w:val="10"/>
            <w:tcBorders>
              <w:top w:val="single" w:sz="4" w:space="0" w:color="auto"/>
              <w:left w:val="single" w:sz="4" w:space="0" w:color="auto"/>
              <w:bottom w:val="single" w:sz="4" w:space="0" w:color="auto"/>
              <w:right w:val="thinThickLargeGap" w:sz="24" w:space="0" w:color="auto"/>
            </w:tcBorders>
          </w:tcPr>
          <w:p w:rsidR="00E1109D" w:rsidRPr="00E1109D" w:rsidRDefault="00E1109D" w:rsidP="00E1109D">
            <w:pPr>
              <w:spacing w:after="0" w:line="240" w:lineRule="auto"/>
              <w:jc w:val="center"/>
              <w:rPr>
                <w:rFonts w:eastAsia="MS Minngs"/>
                <w:b/>
                <w:bCs/>
                <w:szCs w:val="24"/>
                <w:lang w:eastAsia="en-GB"/>
              </w:rPr>
            </w:pPr>
            <w:r>
              <w:rPr>
                <w:rFonts w:eastAsia="MS Minngs"/>
                <w:b/>
                <w:bCs/>
                <w:szCs w:val="24"/>
                <w:lang w:eastAsia="en-GB"/>
              </w:rPr>
              <w:t xml:space="preserve">I particularly like my work around Tim Gill throughout the essay and the need for adventure and risk in society. </w:t>
            </w:r>
          </w:p>
        </w:tc>
      </w:tr>
      <w:tr w:rsidR="00E1109D" w:rsidRPr="00E1109D" w:rsidTr="005A61F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E1109D" w:rsidRPr="00E1109D" w:rsidRDefault="00E1109D" w:rsidP="00E1109D">
            <w:pPr>
              <w:spacing w:after="0"/>
              <w:ind w:left="113" w:right="113"/>
              <w:rPr>
                <w:sz w:val="16"/>
                <w:szCs w:val="16"/>
              </w:rPr>
            </w:pPr>
            <w:r w:rsidRPr="00E1109D">
              <w:rPr>
                <w:bCs/>
                <w:sz w:val="18"/>
                <w:szCs w:val="18"/>
              </w:rPr>
              <w:t>Which aspects do you consider could have been improved in this piece of work?</w:t>
            </w:r>
          </w:p>
        </w:tc>
        <w:tc>
          <w:tcPr>
            <w:tcW w:w="8445" w:type="dxa"/>
            <w:gridSpan w:val="10"/>
            <w:tcBorders>
              <w:top w:val="single" w:sz="4" w:space="0" w:color="auto"/>
              <w:left w:val="single" w:sz="4" w:space="0" w:color="auto"/>
              <w:bottom w:val="single" w:sz="4" w:space="0" w:color="auto"/>
              <w:right w:val="thinThickLargeGap" w:sz="24" w:space="0" w:color="auto"/>
            </w:tcBorders>
          </w:tcPr>
          <w:p w:rsidR="00E1109D" w:rsidRPr="00E1109D" w:rsidRDefault="00E1109D" w:rsidP="00E1109D">
            <w:pPr>
              <w:spacing w:after="0" w:line="240" w:lineRule="auto"/>
              <w:jc w:val="center"/>
              <w:rPr>
                <w:rFonts w:eastAsia="MS Minngs"/>
                <w:b/>
                <w:bCs/>
                <w:szCs w:val="24"/>
                <w:lang w:eastAsia="en-GB"/>
              </w:rPr>
            </w:pPr>
            <w:r>
              <w:rPr>
                <w:rFonts w:eastAsia="MS Minngs"/>
                <w:b/>
                <w:bCs/>
                <w:szCs w:val="24"/>
                <w:lang w:eastAsia="en-GB"/>
              </w:rPr>
              <w:t>My flow and information regarding the factors contributing to a risk averse society</w:t>
            </w:r>
          </w:p>
        </w:tc>
      </w:tr>
      <w:tr w:rsidR="00E1109D" w:rsidRPr="00E1109D" w:rsidTr="005A61F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E1109D" w:rsidRPr="00E1109D" w:rsidRDefault="00E1109D" w:rsidP="00E1109D">
            <w:pPr>
              <w:spacing w:after="0"/>
              <w:ind w:left="113" w:right="113"/>
              <w:rPr>
                <w:sz w:val="16"/>
                <w:szCs w:val="16"/>
              </w:rPr>
            </w:pPr>
            <w:r w:rsidRPr="00E1109D">
              <w:rPr>
                <w:bCs/>
                <w:sz w:val="18"/>
                <w:szCs w:val="18"/>
              </w:rPr>
              <w:t>What have you found most satisfying whilst undertaking this submission?</w:t>
            </w:r>
          </w:p>
        </w:tc>
        <w:tc>
          <w:tcPr>
            <w:tcW w:w="8445" w:type="dxa"/>
            <w:gridSpan w:val="10"/>
            <w:tcBorders>
              <w:top w:val="single" w:sz="4" w:space="0" w:color="auto"/>
              <w:left w:val="single" w:sz="4" w:space="0" w:color="auto"/>
              <w:bottom w:val="single" w:sz="4" w:space="0" w:color="auto"/>
              <w:right w:val="thinThickLargeGap" w:sz="24" w:space="0" w:color="auto"/>
            </w:tcBorders>
          </w:tcPr>
          <w:p w:rsidR="00E1109D" w:rsidRPr="00E1109D" w:rsidRDefault="00E1109D" w:rsidP="00E1109D">
            <w:pPr>
              <w:spacing w:after="0" w:line="240" w:lineRule="auto"/>
              <w:jc w:val="center"/>
              <w:rPr>
                <w:rFonts w:eastAsia="MS Minngs"/>
                <w:b/>
                <w:bCs/>
                <w:szCs w:val="24"/>
                <w:lang w:eastAsia="en-GB"/>
              </w:rPr>
            </w:pPr>
            <w:r>
              <w:rPr>
                <w:rFonts w:eastAsia="MS Minngs"/>
                <w:b/>
                <w:bCs/>
                <w:szCs w:val="24"/>
                <w:lang w:eastAsia="en-GB"/>
              </w:rPr>
              <w:t>It has been enlightening to understand the ways taking risks and can be so positive.</w:t>
            </w:r>
          </w:p>
        </w:tc>
      </w:tr>
      <w:tr w:rsidR="00E1109D" w:rsidRPr="00E1109D" w:rsidTr="005A61FA">
        <w:trPr>
          <w:cantSplit/>
        </w:trPr>
        <w:tc>
          <w:tcPr>
            <w:tcW w:w="2305" w:type="dxa"/>
            <w:vMerge w:val="restart"/>
            <w:tcBorders>
              <w:top w:val="single" w:sz="4" w:space="0" w:color="auto"/>
              <w:left w:val="thinThickLargeGap" w:sz="24" w:space="0" w:color="auto"/>
              <w:bottom w:val="single" w:sz="6" w:space="0" w:color="auto"/>
            </w:tcBorders>
          </w:tcPr>
          <w:p w:rsidR="00E1109D" w:rsidRPr="00E1109D" w:rsidRDefault="00E1109D" w:rsidP="00E1109D">
            <w:pPr>
              <w:spacing w:after="0" w:line="240" w:lineRule="auto"/>
              <w:rPr>
                <w:rFonts w:eastAsia="MS Minngs"/>
                <w:b/>
                <w:bCs/>
                <w:szCs w:val="24"/>
                <w:lang w:eastAsia="en-GB"/>
              </w:rPr>
            </w:pPr>
          </w:p>
          <w:p w:rsidR="00E1109D" w:rsidRPr="00E1109D" w:rsidRDefault="00E1109D" w:rsidP="00E1109D">
            <w:pPr>
              <w:spacing w:after="0" w:line="240" w:lineRule="auto"/>
              <w:jc w:val="center"/>
              <w:rPr>
                <w:rFonts w:eastAsia="MS Minngs"/>
                <w:b/>
                <w:bCs/>
                <w:szCs w:val="24"/>
                <w:lang w:eastAsia="en-GB"/>
              </w:rPr>
            </w:pPr>
            <w:r w:rsidRPr="00E1109D">
              <w:rPr>
                <w:rFonts w:eastAsia="MS Minngs"/>
                <w:b/>
                <w:bCs/>
                <w:szCs w:val="24"/>
                <w:lang w:eastAsia="en-GB"/>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E1109D" w:rsidRPr="00E1109D" w:rsidRDefault="00E1109D" w:rsidP="00E1109D">
            <w:pPr>
              <w:spacing w:after="0"/>
              <w:ind w:left="113" w:right="113"/>
              <w:rPr>
                <w:rFonts w:asciiTheme="minorHAnsi" w:hAnsiTheme="minorHAnsi" w:cstheme="minorBidi"/>
                <w:sz w:val="16"/>
                <w:szCs w:val="16"/>
              </w:rPr>
            </w:pPr>
            <w:r w:rsidRPr="00E1109D">
              <w:rPr>
                <w:rFonts w:asciiTheme="minorHAnsi" w:hAnsiTheme="minorHAnsi" w:cstheme="minorBidi"/>
                <w:sz w:val="16"/>
                <w:szCs w:val="16"/>
              </w:rPr>
              <w:t>Learning</w:t>
            </w:r>
          </w:p>
          <w:p w:rsidR="00E1109D" w:rsidRPr="00E1109D" w:rsidRDefault="00E1109D" w:rsidP="00E1109D">
            <w:pPr>
              <w:spacing w:after="0"/>
              <w:ind w:left="113" w:right="113"/>
              <w:rPr>
                <w:rFonts w:asciiTheme="minorHAnsi" w:hAnsiTheme="minorHAnsi" w:cstheme="minorBidi"/>
                <w:sz w:val="16"/>
                <w:szCs w:val="16"/>
              </w:rPr>
            </w:pPr>
            <w:r w:rsidRPr="00E1109D">
              <w:rPr>
                <w:rFonts w:asciiTheme="minorHAnsi" w:hAnsiTheme="minorHAnsi" w:cstheme="minorBidi"/>
                <w:sz w:val="16"/>
                <w:szCs w:val="16"/>
              </w:rPr>
              <w:t>Outcomes</w:t>
            </w:r>
          </w:p>
          <w:p w:rsidR="00E1109D" w:rsidRPr="00E1109D" w:rsidRDefault="00E1109D" w:rsidP="00E1109D">
            <w:pPr>
              <w:spacing w:after="0"/>
              <w:ind w:left="113" w:right="113"/>
              <w:rPr>
                <w:rFonts w:asciiTheme="minorHAnsi" w:hAnsiTheme="minorHAnsi" w:cstheme="minorBidi"/>
                <w:sz w:val="16"/>
                <w:szCs w:val="16"/>
              </w:rPr>
            </w:pPr>
          </w:p>
          <w:p w:rsidR="00E1109D" w:rsidRPr="00E1109D" w:rsidRDefault="00E1109D" w:rsidP="00E1109D">
            <w:pPr>
              <w:spacing w:after="0" w:line="240" w:lineRule="auto"/>
              <w:ind w:left="113" w:right="113"/>
              <w:jc w:val="center"/>
              <w:rPr>
                <w:rFonts w:eastAsia="MS Minngs"/>
                <w:b/>
                <w:bCs/>
                <w:sz w:val="16"/>
                <w:szCs w:val="16"/>
                <w:lang w:eastAsia="en-GB"/>
              </w:rPr>
            </w:pPr>
          </w:p>
        </w:tc>
        <w:tc>
          <w:tcPr>
            <w:tcW w:w="8445" w:type="dxa"/>
            <w:gridSpan w:val="10"/>
            <w:tcBorders>
              <w:top w:val="single" w:sz="4" w:space="0" w:color="auto"/>
              <w:left w:val="single" w:sz="6" w:space="0" w:color="auto"/>
              <w:bottom w:val="single" w:sz="6" w:space="0" w:color="auto"/>
              <w:right w:val="thinThickLargeGap" w:sz="24" w:space="0" w:color="auto"/>
            </w:tcBorders>
          </w:tcPr>
          <w:p w:rsidR="00E1109D" w:rsidRPr="00E1109D" w:rsidRDefault="00E1109D" w:rsidP="00E1109D">
            <w:pPr>
              <w:spacing w:after="0" w:line="240" w:lineRule="auto"/>
              <w:jc w:val="center"/>
              <w:rPr>
                <w:rFonts w:eastAsia="MS Minngs"/>
                <w:b/>
                <w:bCs/>
                <w:szCs w:val="24"/>
                <w:lang w:eastAsia="en-GB"/>
              </w:rPr>
            </w:pPr>
            <w:r w:rsidRPr="00E1109D">
              <w:rPr>
                <w:rFonts w:eastAsia="MS Minngs"/>
                <w:b/>
                <w:bCs/>
                <w:szCs w:val="24"/>
                <w:lang w:eastAsia="en-GB"/>
              </w:rPr>
              <w:t>GRADE</w:t>
            </w:r>
          </w:p>
        </w:tc>
      </w:tr>
      <w:tr w:rsidR="00E1109D" w:rsidRPr="00E1109D" w:rsidTr="005A61FA">
        <w:trPr>
          <w:cantSplit/>
        </w:trPr>
        <w:tc>
          <w:tcPr>
            <w:tcW w:w="2305" w:type="dxa"/>
            <w:vMerge/>
            <w:tcBorders>
              <w:top w:val="single" w:sz="6" w:space="0" w:color="auto"/>
              <w:left w:val="thinThickLargeGap" w:sz="24" w:space="0" w:color="auto"/>
              <w:bottom w:val="single" w:sz="6" w:space="0" w:color="auto"/>
            </w:tcBorders>
          </w:tcPr>
          <w:p w:rsidR="00E1109D" w:rsidRPr="00E1109D" w:rsidRDefault="00E1109D" w:rsidP="00E1109D">
            <w:pPr>
              <w:spacing w:after="0" w:line="240" w:lineRule="auto"/>
              <w:rPr>
                <w:rFonts w:eastAsia="MS Minngs"/>
                <w:b/>
                <w:bCs/>
                <w:szCs w:val="24"/>
                <w:lang w:eastAsia="en-GB"/>
              </w:rPr>
            </w:pPr>
          </w:p>
        </w:tc>
        <w:tc>
          <w:tcPr>
            <w:tcW w:w="540" w:type="dxa"/>
            <w:gridSpan w:val="2"/>
            <w:vMerge/>
            <w:tcBorders>
              <w:top w:val="single" w:sz="6" w:space="0" w:color="auto"/>
              <w:bottom w:val="single" w:sz="6" w:space="0" w:color="auto"/>
              <w:right w:val="single" w:sz="6" w:space="0" w:color="auto"/>
            </w:tcBorders>
          </w:tcPr>
          <w:p w:rsidR="00E1109D" w:rsidRPr="00E1109D" w:rsidRDefault="00E1109D" w:rsidP="00E1109D">
            <w:pPr>
              <w:spacing w:after="0" w:line="240" w:lineRule="auto"/>
              <w:rPr>
                <w:rFonts w:eastAsia="MS Minngs"/>
                <w:b/>
                <w:bCs/>
                <w:szCs w:val="24"/>
                <w:lang w:eastAsia="en-GB"/>
              </w:rPr>
            </w:pPr>
          </w:p>
        </w:tc>
        <w:tc>
          <w:tcPr>
            <w:tcW w:w="1105" w:type="dxa"/>
            <w:tcBorders>
              <w:top w:val="single" w:sz="6" w:space="0" w:color="auto"/>
              <w:left w:val="single" w:sz="6" w:space="0" w:color="auto"/>
              <w:right w:val="single" w:sz="6" w:space="0" w:color="auto"/>
            </w:tcBorders>
          </w:tcPr>
          <w:p w:rsidR="00E1109D" w:rsidRPr="00E1109D" w:rsidRDefault="00E1109D" w:rsidP="00E1109D">
            <w:pPr>
              <w:spacing w:after="0" w:line="240" w:lineRule="auto"/>
              <w:jc w:val="center"/>
              <w:rPr>
                <w:rFonts w:eastAsia="MS Minngs"/>
                <w:b/>
                <w:bCs/>
                <w:sz w:val="16"/>
                <w:szCs w:val="16"/>
                <w:lang w:eastAsia="en-GB"/>
              </w:rPr>
            </w:pPr>
            <w:r w:rsidRPr="00E1109D">
              <w:rPr>
                <w:rFonts w:eastAsia="MS Minngs"/>
                <w:b/>
                <w:bCs/>
                <w:sz w:val="16"/>
                <w:szCs w:val="16"/>
                <w:lang w:eastAsia="en-GB"/>
              </w:rPr>
              <w:t>Poor</w:t>
            </w:r>
          </w:p>
          <w:p w:rsidR="00E1109D" w:rsidRPr="00E1109D" w:rsidRDefault="00E1109D" w:rsidP="00E1109D">
            <w:pPr>
              <w:spacing w:after="0" w:line="240" w:lineRule="auto"/>
              <w:jc w:val="center"/>
              <w:rPr>
                <w:rFonts w:eastAsia="MS Minngs"/>
                <w:b/>
                <w:bCs/>
                <w:sz w:val="16"/>
                <w:szCs w:val="16"/>
                <w:lang w:eastAsia="en-GB"/>
              </w:rPr>
            </w:pPr>
            <w:r w:rsidRPr="00E1109D">
              <w:rPr>
                <w:rFonts w:eastAsia="MS Minngs"/>
                <w:b/>
                <w:bCs/>
                <w:sz w:val="16"/>
                <w:szCs w:val="16"/>
                <w:lang w:eastAsia="en-GB"/>
              </w:rPr>
              <w:t>0 – 25%</w:t>
            </w:r>
          </w:p>
        </w:tc>
        <w:tc>
          <w:tcPr>
            <w:tcW w:w="1105" w:type="dxa"/>
            <w:gridSpan w:val="2"/>
            <w:tcBorders>
              <w:top w:val="single" w:sz="6" w:space="0" w:color="auto"/>
              <w:left w:val="single" w:sz="6" w:space="0" w:color="auto"/>
              <w:right w:val="single" w:sz="6" w:space="0" w:color="auto"/>
            </w:tcBorders>
          </w:tcPr>
          <w:p w:rsidR="00E1109D" w:rsidRPr="00E1109D" w:rsidRDefault="00E1109D" w:rsidP="00E1109D">
            <w:pPr>
              <w:spacing w:after="0" w:line="240" w:lineRule="auto"/>
              <w:jc w:val="center"/>
              <w:rPr>
                <w:rFonts w:eastAsia="MS Minngs"/>
                <w:b/>
                <w:bCs/>
                <w:sz w:val="16"/>
                <w:szCs w:val="16"/>
                <w:lang w:eastAsia="en-GB"/>
              </w:rPr>
            </w:pPr>
            <w:r w:rsidRPr="00E1109D">
              <w:rPr>
                <w:rFonts w:eastAsia="MS Minngs"/>
                <w:b/>
                <w:bCs/>
                <w:sz w:val="16"/>
                <w:szCs w:val="16"/>
                <w:lang w:eastAsia="en-GB"/>
              </w:rPr>
              <w:t>Unsatisfactory</w:t>
            </w:r>
          </w:p>
          <w:p w:rsidR="00E1109D" w:rsidRPr="00E1109D" w:rsidRDefault="00E1109D" w:rsidP="00E1109D">
            <w:pPr>
              <w:spacing w:after="0" w:line="240" w:lineRule="auto"/>
              <w:jc w:val="center"/>
              <w:rPr>
                <w:rFonts w:eastAsia="MS Minngs"/>
                <w:b/>
                <w:bCs/>
                <w:sz w:val="16"/>
                <w:szCs w:val="16"/>
                <w:lang w:eastAsia="en-GB"/>
              </w:rPr>
            </w:pPr>
            <w:r w:rsidRPr="00E1109D">
              <w:rPr>
                <w:rFonts w:eastAsia="MS Minngs"/>
                <w:b/>
                <w:bCs/>
                <w:sz w:val="16"/>
                <w:szCs w:val="16"/>
                <w:lang w:eastAsia="en-GB"/>
              </w:rPr>
              <w:t>26-39%</w:t>
            </w:r>
          </w:p>
        </w:tc>
        <w:tc>
          <w:tcPr>
            <w:tcW w:w="1105" w:type="dxa"/>
            <w:tcBorders>
              <w:top w:val="single" w:sz="6" w:space="0" w:color="auto"/>
              <w:left w:val="single" w:sz="6" w:space="0" w:color="auto"/>
              <w:bottom w:val="single" w:sz="6" w:space="0" w:color="auto"/>
              <w:right w:val="single" w:sz="6" w:space="0" w:color="auto"/>
            </w:tcBorders>
          </w:tcPr>
          <w:p w:rsidR="00E1109D" w:rsidRPr="00E1109D" w:rsidRDefault="00E1109D" w:rsidP="00E1109D">
            <w:pPr>
              <w:spacing w:after="0" w:line="240" w:lineRule="auto"/>
              <w:jc w:val="center"/>
              <w:rPr>
                <w:rFonts w:eastAsia="MS Minngs"/>
                <w:b/>
                <w:bCs/>
                <w:sz w:val="16"/>
                <w:szCs w:val="16"/>
                <w:lang w:eastAsia="en-GB"/>
              </w:rPr>
            </w:pPr>
            <w:r w:rsidRPr="00E1109D">
              <w:rPr>
                <w:rFonts w:eastAsia="MS Minngs"/>
                <w:b/>
                <w:bCs/>
                <w:sz w:val="16"/>
                <w:szCs w:val="16"/>
                <w:lang w:eastAsia="en-GB"/>
              </w:rPr>
              <w:t>Satisfactory</w:t>
            </w:r>
          </w:p>
          <w:p w:rsidR="00E1109D" w:rsidRPr="00E1109D" w:rsidRDefault="00E1109D" w:rsidP="00E1109D">
            <w:pPr>
              <w:spacing w:after="0" w:line="240" w:lineRule="auto"/>
              <w:jc w:val="center"/>
              <w:rPr>
                <w:rFonts w:eastAsia="MS Minngs"/>
                <w:b/>
                <w:bCs/>
                <w:sz w:val="16"/>
                <w:szCs w:val="16"/>
                <w:lang w:eastAsia="en-GB"/>
              </w:rPr>
            </w:pPr>
            <w:r w:rsidRPr="00E1109D">
              <w:rPr>
                <w:rFonts w:eastAsia="MS Minngs"/>
                <w:b/>
                <w:bCs/>
                <w:sz w:val="16"/>
                <w:szCs w:val="16"/>
                <w:lang w:eastAsia="en-GB"/>
              </w:rPr>
              <w:t>40 – 49%</w:t>
            </w:r>
          </w:p>
        </w:tc>
        <w:tc>
          <w:tcPr>
            <w:tcW w:w="1105" w:type="dxa"/>
            <w:tcBorders>
              <w:top w:val="single" w:sz="6" w:space="0" w:color="auto"/>
              <w:left w:val="single" w:sz="6" w:space="0" w:color="auto"/>
              <w:bottom w:val="single" w:sz="6" w:space="0" w:color="auto"/>
              <w:right w:val="single" w:sz="6" w:space="0" w:color="auto"/>
            </w:tcBorders>
          </w:tcPr>
          <w:p w:rsidR="00E1109D" w:rsidRPr="00E1109D" w:rsidRDefault="00E1109D" w:rsidP="00E1109D">
            <w:pPr>
              <w:spacing w:after="0" w:line="240" w:lineRule="auto"/>
              <w:jc w:val="center"/>
              <w:rPr>
                <w:rFonts w:eastAsia="MS Minngs"/>
                <w:b/>
                <w:bCs/>
                <w:sz w:val="16"/>
                <w:szCs w:val="16"/>
                <w:lang w:eastAsia="en-GB"/>
              </w:rPr>
            </w:pPr>
            <w:r w:rsidRPr="00E1109D">
              <w:rPr>
                <w:rFonts w:eastAsia="MS Minngs"/>
                <w:b/>
                <w:bCs/>
                <w:sz w:val="16"/>
                <w:szCs w:val="16"/>
                <w:lang w:eastAsia="en-GB"/>
              </w:rPr>
              <w:t>Good</w:t>
            </w:r>
          </w:p>
          <w:p w:rsidR="00E1109D" w:rsidRPr="00E1109D" w:rsidRDefault="00E1109D" w:rsidP="00E1109D">
            <w:pPr>
              <w:spacing w:after="0" w:line="240" w:lineRule="auto"/>
              <w:jc w:val="center"/>
              <w:rPr>
                <w:rFonts w:eastAsia="MS Minngs"/>
                <w:b/>
                <w:bCs/>
                <w:sz w:val="16"/>
                <w:szCs w:val="16"/>
                <w:lang w:eastAsia="en-GB"/>
              </w:rPr>
            </w:pPr>
            <w:r w:rsidRPr="00E1109D">
              <w:rPr>
                <w:rFonts w:eastAsia="MS Minngs"/>
                <w:b/>
                <w:bCs/>
                <w:sz w:val="16"/>
                <w:szCs w:val="16"/>
                <w:lang w:eastAsia="en-GB"/>
              </w:rPr>
              <w:t>50 – 59%</w:t>
            </w:r>
          </w:p>
        </w:tc>
        <w:tc>
          <w:tcPr>
            <w:tcW w:w="1105" w:type="dxa"/>
            <w:tcBorders>
              <w:top w:val="single" w:sz="6" w:space="0" w:color="auto"/>
              <w:left w:val="single" w:sz="6" w:space="0" w:color="auto"/>
              <w:bottom w:val="single" w:sz="6" w:space="0" w:color="auto"/>
              <w:right w:val="single" w:sz="6" w:space="0" w:color="auto"/>
            </w:tcBorders>
          </w:tcPr>
          <w:p w:rsidR="00E1109D" w:rsidRPr="00E1109D" w:rsidRDefault="00E1109D" w:rsidP="00E1109D">
            <w:pPr>
              <w:spacing w:after="0" w:line="240" w:lineRule="auto"/>
              <w:jc w:val="center"/>
              <w:rPr>
                <w:rFonts w:eastAsia="MS Minngs"/>
                <w:b/>
                <w:bCs/>
                <w:sz w:val="16"/>
                <w:szCs w:val="16"/>
                <w:lang w:eastAsia="en-GB"/>
              </w:rPr>
            </w:pPr>
            <w:r w:rsidRPr="00E1109D">
              <w:rPr>
                <w:rFonts w:eastAsia="MS Minngs"/>
                <w:b/>
                <w:bCs/>
                <w:sz w:val="16"/>
                <w:szCs w:val="16"/>
                <w:lang w:eastAsia="en-GB"/>
              </w:rPr>
              <w:t>Very Good</w:t>
            </w:r>
          </w:p>
          <w:p w:rsidR="00E1109D" w:rsidRPr="00E1109D" w:rsidRDefault="00E1109D" w:rsidP="00E1109D">
            <w:pPr>
              <w:spacing w:after="0" w:line="240" w:lineRule="auto"/>
              <w:jc w:val="center"/>
              <w:rPr>
                <w:rFonts w:eastAsia="MS Minngs"/>
                <w:b/>
                <w:bCs/>
                <w:sz w:val="16"/>
                <w:szCs w:val="16"/>
                <w:lang w:eastAsia="en-GB"/>
              </w:rPr>
            </w:pPr>
            <w:r w:rsidRPr="00E1109D">
              <w:rPr>
                <w:rFonts w:eastAsia="MS Minngs"/>
                <w:b/>
                <w:bCs/>
                <w:sz w:val="16"/>
                <w:szCs w:val="16"/>
                <w:lang w:eastAsia="en-GB"/>
              </w:rPr>
              <w:t>60 – 69%</w:t>
            </w:r>
          </w:p>
        </w:tc>
        <w:tc>
          <w:tcPr>
            <w:tcW w:w="1105" w:type="dxa"/>
            <w:gridSpan w:val="2"/>
            <w:tcBorders>
              <w:top w:val="single" w:sz="6" w:space="0" w:color="auto"/>
              <w:left w:val="single" w:sz="6" w:space="0" w:color="auto"/>
              <w:right w:val="single" w:sz="6" w:space="0" w:color="auto"/>
            </w:tcBorders>
          </w:tcPr>
          <w:p w:rsidR="00E1109D" w:rsidRPr="00E1109D" w:rsidRDefault="00E1109D" w:rsidP="00E1109D">
            <w:pPr>
              <w:spacing w:after="0" w:line="240" w:lineRule="auto"/>
              <w:jc w:val="center"/>
              <w:rPr>
                <w:rFonts w:eastAsia="MS Minngs"/>
                <w:b/>
                <w:bCs/>
                <w:sz w:val="16"/>
                <w:szCs w:val="16"/>
                <w:lang w:eastAsia="en-GB"/>
              </w:rPr>
            </w:pPr>
            <w:r w:rsidRPr="00E1109D">
              <w:rPr>
                <w:rFonts w:eastAsia="MS Minngs"/>
                <w:b/>
                <w:bCs/>
                <w:sz w:val="16"/>
                <w:szCs w:val="16"/>
                <w:lang w:eastAsia="en-GB"/>
              </w:rPr>
              <w:t>Excellent</w:t>
            </w:r>
          </w:p>
          <w:p w:rsidR="00E1109D" w:rsidRPr="00E1109D" w:rsidRDefault="00E1109D" w:rsidP="00E1109D">
            <w:pPr>
              <w:spacing w:after="0" w:line="240" w:lineRule="auto"/>
              <w:jc w:val="center"/>
              <w:rPr>
                <w:rFonts w:eastAsia="MS Minngs"/>
                <w:b/>
                <w:bCs/>
                <w:sz w:val="16"/>
                <w:szCs w:val="16"/>
                <w:lang w:eastAsia="en-GB"/>
              </w:rPr>
            </w:pPr>
            <w:r w:rsidRPr="00E1109D">
              <w:rPr>
                <w:rFonts w:eastAsia="MS Minngs"/>
                <w:b/>
                <w:bCs/>
                <w:sz w:val="16"/>
                <w:szCs w:val="16"/>
                <w:lang w:eastAsia="en-GB"/>
              </w:rPr>
              <w:t>70 – 85%</w:t>
            </w:r>
          </w:p>
        </w:tc>
        <w:tc>
          <w:tcPr>
            <w:tcW w:w="1106" w:type="dxa"/>
            <w:tcBorders>
              <w:top w:val="single" w:sz="6" w:space="0" w:color="auto"/>
              <w:left w:val="single" w:sz="6" w:space="0" w:color="auto"/>
              <w:right w:val="single" w:sz="6" w:space="0" w:color="auto"/>
            </w:tcBorders>
          </w:tcPr>
          <w:p w:rsidR="00E1109D" w:rsidRPr="00E1109D" w:rsidRDefault="00E1109D" w:rsidP="00E1109D">
            <w:pPr>
              <w:spacing w:after="0" w:line="240" w:lineRule="auto"/>
              <w:jc w:val="center"/>
              <w:rPr>
                <w:rFonts w:eastAsia="MS Minngs"/>
                <w:b/>
                <w:bCs/>
                <w:sz w:val="16"/>
                <w:szCs w:val="16"/>
                <w:lang w:eastAsia="en-GB"/>
              </w:rPr>
            </w:pPr>
            <w:r w:rsidRPr="00E1109D">
              <w:rPr>
                <w:rFonts w:eastAsia="MS Minngs"/>
                <w:b/>
                <w:bCs/>
                <w:sz w:val="16"/>
                <w:szCs w:val="16"/>
                <w:lang w:eastAsia="en-GB"/>
              </w:rPr>
              <w:t>Exceptional</w:t>
            </w:r>
          </w:p>
          <w:p w:rsidR="00E1109D" w:rsidRPr="00E1109D" w:rsidRDefault="00E1109D" w:rsidP="00E1109D">
            <w:pPr>
              <w:spacing w:after="0" w:line="240" w:lineRule="auto"/>
              <w:jc w:val="center"/>
              <w:rPr>
                <w:rFonts w:eastAsia="MS Minngs"/>
                <w:b/>
                <w:bCs/>
                <w:sz w:val="16"/>
                <w:szCs w:val="16"/>
                <w:lang w:eastAsia="en-GB"/>
              </w:rPr>
            </w:pPr>
            <w:r w:rsidRPr="00E1109D">
              <w:rPr>
                <w:rFonts w:eastAsia="MS Minngs"/>
                <w:b/>
                <w:bCs/>
                <w:sz w:val="16"/>
                <w:szCs w:val="16"/>
                <w:lang w:eastAsia="en-GB"/>
              </w:rPr>
              <w:t>86– 100%</w:t>
            </w:r>
          </w:p>
        </w:tc>
        <w:tc>
          <w:tcPr>
            <w:tcW w:w="709" w:type="dxa"/>
            <w:tcBorders>
              <w:top w:val="single" w:sz="6" w:space="0" w:color="auto"/>
              <w:left w:val="single" w:sz="6" w:space="0" w:color="auto"/>
              <w:bottom w:val="single" w:sz="6" w:space="0" w:color="auto"/>
              <w:right w:val="thinThickLargeGap" w:sz="24" w:space="0" w:color="auto"/>
            </w:tcBorders>
          </w:tcPr>
          <w:p w:rsidR="00E1109D" w:rsidRPr="00E1109D" w:rsidRDefault="00E1109D" w:rsidP="00E1109D">
            <w:pPr>
              <w:spacing w:after="0" w:line="240" w:lineRule="auto"/>
              <w:rPr>
                <w:rFonts w:eastAsia="MS Minngs"/>
                <w:b/>
                <w:bCs/>
                <w:sz w:val="18"/>
                <w:szCs w:val="18"/>
                <w:lang w:eastAsia="en-GB"/>
              </w:rPr>
            </w:pPr>
          </w:p>
          <w:p w:rsidR="00E1109D" w:rsidRPr="00E1109D" w:rsidRDefault="00E1109D" w:rsidP="00E1109D">
            <w:pPr>
              <w:spacing w:after="0" w:line="240" w:lineRule="auto"/>
              <w:rPr>
                <w:rFonts w:eastAsia="MS Minngs"/>
                <w:b/>
                <w:bCs/>
                <w:sz w:val="18"/>
                <w:szCs w:val="18"/>
                <w:lang w:eastAsia="en-GB"/>
              </w:rPr>
            </w:pPr>
            <w:r w:rsidRPr="00E1109D">
              <w:rPr>
                <w:rFonts w:eastAsia="MS Minngs"/>
                <w:b/>
                <w:bCs/>
                <w:sz w:val="18"/>
                <w:szCs w:val="18"/>
                <w:lang w:eastAsia="en-GB"/>
              </w:rPr>
              <w:t xml:space="preserve">  %</w:t>
            </w:r>
          </w:p>
        </w:tc>
      </w:tr>
      <w:tr w:rsidR="00E1109D" w:rsidRPr="00E1109D" w:rsidTr="005A61FA">
        <w:tc>
          <w:tcPr>
            <w:tcW w:w="2305" w:type="dxa"/>
            <w:tcBorders>
              <w:top w:val="single" w:sz="6" w:space="0" w:color="auto"/>
              <w:left w:val="thinThickLargeGap" w:sz="24" w:space="0" w:color="auto"/>
              <w:bottom w:val="single" w:sz="6" w:space="0" w:color="auto"/>
            </w:tcBorders>
          </w:tcPr>
          <w:p w:rsidR="00E1109D" w:rsidRPr="00E1109D" w:rsidRDefault="00E1109D" w:rsidP="00E1109D">
            <w:pPr>
              <w:spacing w:after="0" w:line="240" w:lineRule="auto"/>
              <w:rPr>
                <w:rFonts w:eastAsia="MS Minngs"/>
                <w:sz w:val="18"/>
                <w:szCs w:val="18"/>
                <w:lang w:eastAsia="en-GB"/>
              </w:rPr>
            </w:pPr>
            <w:r w:rsidRPr="00E1109D">
              <w:rPr>
                <w:rFonts w:eastAsia="MS Minngs"/>
                <w:sz w:val="18"/>
                <w:szCs w:val="18"/>
                <w:lang w:eastAsia="en-GB"/>
              </w:rPr>
              <w:t>Introduction of essay</w:t>
            </w:r>
          </w:p>
        </w:tc>
        <w:tc>
          <w:tcPr>
            <w:tcW w:w="540" w:type="dxa"/>
            <w:gridSpan w:val="2"/>
            <w:tcBorders>
              <w:top w:val="single" w:sz="6" w:space="0" w:color="auto"/>
              <w:bottom w:val="single" w:sz="6" w:space="0" w:color="auto"/>
              <w:right w:val="single" w:sz="6" w:space="0" w:color="auto"/>
            </w:tcBorders>
          </w:tcPr>
          <w:p w:rsidR="00E1109D" w:rsidRPr="00E1109D" w:rsidRDefault="00E1109D" w:rsidP="00E1109D">
            <w:pPr>
              <w:spacing w:after="0" w:line="240" w:lineRule="auto"/>
              <w:jc w:val="center"/>
              <w:rPr>
                <w:rFonts w:eastAsia="MS Minngs"/>
                <w:b/>
                <w:bCs/>
                <w:sz w:val="18"/>
                <w:szCs w:val="18"/>
                <w:lang w:eastAsia="en-GB"/>
              </w:rPr>
            </w:pPr>
            <w:r w:rsidRPr="00E1109D">
              <w:rPr>
                <w:rFonts w:eastAsia="MS Minngs"/>
                <w:b/>
                <w:bCs/>
                <w:sz w:val="18"/>
                <w:szCs w:val="18"/>
                <w:lang w:eastAsia="en-GB"/>
              </w:rPr>
              <w:t>4</w:t>
            </w:r>
          </w:p>
        </w:tc>
        <w:tc>
          <w:tcPr>
            <w:tcW w:w="1105" w:type="dxa"/>
            <w:tcBorders>
              <w:left w:val="single" w:sz="6" w:space="0" w:color="auto"/>
              <w:right w:val="single" w:sz="6" w:space="0" w:color="auto"/>
            </w:tcBorders>
          </w:tcPr>
          <w:p w:rsidR="00E1109D" w:rsidRPr="00E1109D" w:rsidRDefault="00E1109D" w:rsidP="00E1109D">
            <w:pPr>
              <w:spacing w:after="0" w:line="240" w:lineRule="auto"/>
              <w:jc w:val="center"/>
              <w:rPr>
                <w:rFonts w:eastAsia="MS Minngs"/>
                <w:sz w:val="18"/>
                <w:szCs w:val="18"/>
                <w:lang w:eastAsia="en-GB"/>
              </w:rPr>
            </w:pPr>
          </w:p>
        </w:tc>
        <w:tc>
          <w:tcPr>
            <w:tcW w:w="1105" w:type="dxa"/>
            <w:gridSpan w:val="2"/>
            <w:tcBorders>
              <w:left w:val="single" w:sz="6" w:space="0" w:color="auto"/>
              <w:right w:val="single" w:sz="6" w:space="0" w:color="auto"/>
            </w:tcBorders>
          </w:tcPr>
          <w:p w:rsidR="00E1109D" w:rsidRPr="00E1109D" w:rsidRDefault="00E1109D" w:rsidP="00E1109D">
            <w:pPr>
              <w:spacing w:after="0" w:line="240" w:lineRule="auto"/>
              <w:jc w:val="center"/>
              <w:rPr>
                <w:rFonts w:eastAsia="MS Minngs"/>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rsidR="00E1109D" w:rsidRPr="00E1109D" w:rsidRDefault="00E1109D" w:rsidP="00E1109D">
            <w:pPr>
              <w:spacing w:after="0" w:line="240" w:lineRule="auto"/>
              <w:jc w:val="center"/>
              <w:rPr>
                <w:rFonts w:eastAsia="MS Minngs"/>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rsidR="00E1109D" w:rsidRPr="00E1109D" w:rsidRDefault="00E1109D" w:rsidP="00E1109D">
            <w:pPr>
              <w:spacing w:after="0" w:line="240" w:lineRule="auto"/>
              <w:jc w:val="center"/>
              <w:rPr>
                <w:rFonts w:eastAsia="MS Minngs"/>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rsidR="00E1109D" w:rsidRPr="00E1109D" w:rsidRDefault="00E1109D" w:rsidP="00E1109D">
            <w:pPr>
              <w:spacing w:after="0" w:line="240" w:lineRule="auto"/>
              <w:jc w:val="right"/>
              <w:rPr>
                <w:rFonts w:eastAsia="MS Minngs"/>
                <w:sz w:val="18"/>
                <w:szCs w:val="18"/>
                <w:lang w:eastAsia="en-GB"/>
              </w:rPr>
            </w:pPr>
          </w:p>
        </w:tc>
        <w:tc>
          <w:tcPr>
            <w:tcW w:w="1105" w:type="dxa"/>
            <w:gridSpan w:val="2"/>
            <w:tcBorders>
              <w:left w:val="single" w:sz="6" w:space="0" w:color="auto"/>
              <w:right w:val="single" w:sz="6" w:space="0" w:color="auto"/>
            </w:tcBorders>
          </w:tcPr>
          <w:p w:rsidR="00E1109D" w:rsidRPr="00E1109D" w:rsidRDefault="00E1109D" w:rsidP="00E1109D">
            <w:pPr>
              <w:spacing w:after="0" w:line="240" w:lineRule="auto"/>
              <w:jc w:val="center"/>
              <w:rPr>
                <w:rFonts w:eastAsia="MS Minngs"/>
                <w:sz w:val="18"/>
                <w:szCs w:val="18"/>
                <w:lang w:eastAsia="en-GB"/>
              </w:rPr>
            </w:pPr>
          </w:p>
        </w:tc>
        <w:tc>
          <w:tcPr>
            <w:tcW w:w="1106" w:type="dxa"/>
            <w:tcBorders>
              <w:left w:val="single" w:sz="6" w:space="0" w:color="auto"/>
              <w:right w:val="single" w:sz="6" w:space="0" w:color="auto"/>
            </w:tcBorders>
          </w:tcPr>
          <w:p w:rsidR="00E1109D" w:rsidRPr="00E1109D" w:rsidRDefault="00E1109D" w:rsidP="00E1109D">
            <w:pPr>
              <w:spacing w:after="0" w:line="240" w:lineRule="auto"/>
              <w:jc w:val="center"/>
              <w:rPr>
                <w:rFonts w:eastAsia="MS Minngs"/>
                <w:sz w:val="18"/>
                <w:szCs w:val="18"/>
                <w:lang w:eastAsia="en-GB"/>
              </w:rPr>
            </w:pPr>
          </w:p>
        </w:tc>
        <w:tc>
          <w:tcPr>
            <w:tcW w:w="709" w:type="dxa"/>
            <w:tcBorders>
              <w:top w:val="single" w:sz="6" w:space="0" w:color="auto"/>
              <w:left w:val="single" w:sz="6" w:space="0" w:color="auto"/>
              <w:bottom w:val="single" w:sz="6" w:space="0" w:color="auto"/>
              <w:right w:val="thinThickLargeGap" w:sz="24" w:space="0" w:color="auto"/>
            </w:tcBorders>
          </w:tcPr>
          <w:p w:rsidR="00E1109D" w:rsidRPr="00E1109D" w:rsidRDefault="00E1109D" w:rsidP="00E1109D">
            <w:pPr>
              <w:spacing w:after="0" w:line="240" w:lineRule="auto"/>
              <w:rPr>
                <w:rFonts w:eastAsia="MS Minngs"/>
                <w:b/>
                <w:bCs/>
                <w:sz w:val="18"/>
                <w:szCs w:val="18"/>
                <w:lang w:eastAsia="en-GB"/>
              </w:rPr>
            </w:pPr>
            <w:r w:rsidRPr="00E1109D">
              <w:rPr>
                <w:rFonts w:eastAsia="MS Minngs"/>
                <w:b/>
                <w:bCs/>
                <w:sz w:val="18"/>
                <w:szCs w:val="18"/>
                <w:lang w:eastAsia="en-GB"/>
              </w:rPr>
              <w:t>10%</w:t>
            </w:r>
          </w:p>
        </w:tc>
      </w:tr>
      <w:tr w:rsidR="00E1109D" w:rsidRPr="00E1109D" w:rsidTr="005A61FA">
        <w:tc>
          <w:tcPr>
            <w:tcW w:w="2305" w:type="dxa"/>
            <w:tcBorders>
              <w:top w:val="single" w:sz="6" w:space="0" w:color="auto"/>
              <w:left w:val="thinThickLargeGap" w:sz="24" w:space="0" w:color="auto"/>
              <w:bottom w:val="single" w:sz="6" w:space="0" w:color="auto"/>
            </w:tcBorders>
          </w:tcPr>
          <w:p w:rsidR="00E1109D" w:rsidRPr="00E1109D" w:rsidRDefault="00E1109D" w:rsidP="00E1109D">
            <w:pPr>
              <w:spacing w:after="0" w:line="240" w:lineRule="auto"/>
              <w:rPr>
                <w:rFonts w:eastAsia="MS Minngs"/>
                <w:sz w:val="18"/>
                <w:szCs w:val="18"/>
                <w:lang w:eastAsia="en-GB"/>
              </w:rPr>
            </w:pPr>
            <w:r w:rsidRPr="00E1109D">
              <w:rPr>
                <w:rFonts w:eastAsia="MS Minngs"/>
                <w:sz w:val="18"/>
                <w:szCs w:val="18"/>
                <w:lang w:eastAsia="en-GB"/>
              </w:rPr>
              <w:t xml:space="preserve">Identify the key features of challenging and adventurous outdoor activities </w:t>
            </w:r>
          </w:p>
        </w:tc>
        <w:tc>
          <w:tcPr>
            <w:tcW w:w="540" w:type="dxa"/>
            <w:gridSpan w:val="2"/>
            <w:tcBorders>
              <w:top w:val="single" w:sz="6" w:space="0" w:color="auto"/>
              <w:bottom w:val="single" w:sz="6" w:space="0" w:color="auto"/>
              <w:right w:val="single" w:sz="6" w:space="0" w:color="auto"/>
            </w:tcBorders>
          </w:tcPr>
          <w:p w:rsidR="00E1109D" w:rsidRPr="00E1109D" w:rsidRDefault="00E1109D" w:rsidP="00E1109D">
            <w:pPr>
              <w:spacing w:after="0" w:line="240" w:lineRule="auto"/>
              <w:jc w:val="center"/>
              <w:rPr>
                <w:rFonts w:eastAsia="MS Minngs"/>
                <w:b/>
                <w:bCs/>
                <w:sz w:val="18"/>
                <w:szCs w:val="18"/>
                <w:lang w:eastAsia="en-GB"/>
              </w:rPr>
            </w:pPr>
            <w:r w:rsidRPr="00E1109D">
              <w:rPr>
                <w:rFonts w:eastAsia="MS Minngs"/>
                <w:b/>
                <w:bCs/>
                <w:sz w:val="18"/>
                <w:szCs w:val="18"/>
                <w:lang w:eastAsia="en-GB"/>
              </w:rPr>
              <w:t>1,4</w:t>
            </w:r>
          </w:p>
        </w:tc>
        <w:tc>
          <w:tcPr>
            <w:tcW w:w="1105" w:type="dxa"/>
            <w:tcBorders>
              <w:left w:val="single" w:sz="6" w:space="0" w:color="auto"/>
              <w:right w:val="single" w:sz="6" w:space="0" w:color="auto"/>
            </w:tcBorders>
          </w:tcPr>
          <w:p w:rsidR="00E1109D" w:rsidRPr="00E1109D" w:rsidRDefault="00E1109D" w:rsidP="00E1109D">
            <w:pPr>
              <w:spacing w:after="0" w:line="240" w:lineRule="auto"/>
              <w:jc w:val="center"/>
              <w:rPr>
                <w:rFonts w:eastAsia="MS Minngs"/>
                <w:sz w:val="18"/>
                <w:szCs w:val="18"/>
                <w:lang w:eastAsia="en-GB"/>
              </w:rPr>
            </w:pPr>
          </w:p>
        </w:tc>
        <w:tc>
          <w:tcPr>
            <w:tcW w:w="1105" w:type="dxa"/>
            <w:gridSpan w:val="2"/>
            <w:tcBorders>
              <w:left w:val="single" w:sz="6" w:space="0" w:color="auto"/>
              <w:right w:val="single" w:sz="6" w:space="0" w:color="auto"/>
            </w:tcBorders>
          </w:tcPr>
          <w:p w:rsidR="00E1109D" w:rsidRPr="00E1109D" w:rsidRDefault="00E1109D" w:rsidP="00E1109D">
            <w:pPr>
              <w:spacing w:after="0" w:line="240" w:lineRule="auto"/>
              <w:jc w:val="center"/>
              <w:rPr>
                <w:rFonts w:eastAsia="MS Minngs"/>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rsidR="00E1109D" w:rsidRPr="00E1109D" w:rsidRDefault="00E1109D" w:rsidP="00E1109D">
            <w:pPr>
              <w:spacing w:after="0" w:line="240" w:lineRule="auto"/>
              <w:jc w:val="center"/>
              <w:rPr>
                <w:rFonts w:eastAsia="MS Minngs"/>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rsidR="00E1109D" w:rsidRPr="00E1109D" w:rsidRDefault="00E1109D" w:rsidP="00E1109D">
            <w:pPr>
              <w:spacing w:after="0" w:line="240" w:lineRule="auto"/>
              <w:jc w:val="center"/>
              <w:rPr>
                <w:rFonts w:eastAsia="MS Minngs"/>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rsidR="00E1109D" w:rsidRPr="00E1109D" w:rsidRDefault="00E1109D" w:rsidP="00E1109D">
            <w:pPr>
              <w:spacing w:after="0" w:line="240" w:lineRule="auto"/>
              <w:jc w:val="right"/>
              <w:rPr>
                <w:rFonts w:eastAsia="MS Minngs"/>
                <w:sz w:val="18"/>
                <w:szCs w:val="18"/>
                <w:lang w:eastAsia="en-GB"/>
              </w:rPr>
            </w:pPr>
          </w:p>
        </w:tc>
        <w:tc>
          <w:tcPr>
            <w:tcW w:w="1105" w:type="dxa"/>
            <w:gridSpan w:val="2"/>
            <w:tcBorders>
              <w:left w:val="single" w:sz="6" w:space="0" w:color="auto"/>
              <w:right w:val="single" w:sz="6" w:space="0" w:color="auto"/>
            </w:tcBorders>
          </w:tcPr>
          <w:p w:rsidR="00E1109D" w:rsidRPr="00E1109D" w:rsidRDefault="00E1109D" w:rsidP="00E1109D">
            <w:pPr>
              <w:spacing w:after="0" w:line="240" w:lineRule="auto"/>
              <w:jc w:val="center"/>
              <w:rPr>
                <w:rFonts w:eastAsia="MS Minngs"/>
                <w:sz w:val="18"/>
                <w:szCs w:val="18"/>
                <w:lang w:eastAsia="en-GB"/>
              </w:rPr>
            </w:pPr>
          </w:p>
        </w:tc>
        <w:tc>
          <w:tcPr>
            <w:tcW w:w="1106" w:type="dxa"/>
            <w:tcBorders>
              <w:left w:val="single" w:sz="6" w:space="0" w:color="auto"/>
              <w:right w:val="single" w:sz="6" w:space="0" w:color="auto"/>
            </w:tcBorders>
          </w:tcPr>
          <w:p w:rsidR="00E1109D" w:rsidRPr="00E1109D" w:rsidRDefault="00E1109D" w:rsidP="00E1109D">
            <w:pPr>
              <w:spacing w:after="0" w:line="240" w:lineRule="auto"/>
              <w:jc w:val="center"/>
              <w:rPr>
                <w:rFonts w:eastAsia="MS Minngs"/>
                <w:sz w:val="18"/>
                <w:szCs w:val="18"/>
                <w:lang w:eastAsia="en-GB"/>
              </w:rPr>
            </w:pPr>
          </w:p>
        </w:tc>
        <w:tc>
          <w:tcPr>
            <w:tcW w:w="709" w:type="dxa"/>
            <w:tcBorders>
              <w:top w:val="single" w:sz="6" w:space="0" w:color="auto"/>
              <w:left w:val="single" w:sz="6" w:space="0" w:color="auto"/>
              <w:bottom w:val="single" w:sz="6" w:space="0" w:color="auto"/>
              <w:right w:val="thinThickLargeGap" w:sz="24" w:space="0" w:color="auto"/>
            </w:tcBorders>
          </w:tcPr>
          <w:p w:rsidR="00E1109D" w:rsidRPr="00E1109D" w:rsidRDefault="00E1109D" w:rsidP="00E1109D">
            <w:pPr>
              <w:spacing w:after="0" w:line="240" w:lineRule="auto"/>
              <w:rPr>
                <w:rFonts w:eastAsia="MS Minngs"/>
                <w:b/>
                <w:bCs/>
                <w:sz w:val="18"/>
                <w:szCs w:val="18"/>
                <w:lang w:eastAsia="en-GB"/>
              </w:rPr>
            </w:pPr>
            <w:r w:rsidRPr="00E1109D">
              <w:rPr>
                <w:rFonts w:eastAsia="MS Minngs"/>
                <w:b/>
                <w:bCs/>
                <w:sz w:val="18"/>
                <w:szCs w:val="18"/>
                <w:lang w:eastAsia="en-GB"/>
              </w:rPr>
              <w:t>20%</w:t>
            </w:r>
          </w:p>
        </w:tc>
      </w:tr>
      <w:tr w:rsidR="00E1109D" w:rsidRPr="00E1109D" w:rsidTr="005A61FA">
        <w:tc>
          <w:tcPr>
            <w:tcW w:w="2305" w:type="dxa"/>
            <w:tcBorders>
              <w:top w:val="single" w:sz="6" w:space="0" w:color="auto"/>
              <w:left w:val="thinThickLargeGap" w:sz="24" w:space="0" w:color="auto"/>
              <w:bottom w:val="single" w:sz="6" w:space="0" w:color="auto"/>
            </w:tcBorders>
          </w:tcPr>
          <w:p w:rsidR="00E1109D" w:rsidRPr="00E1109D" w:rsidRDefault="00E1109D" w:rsidP="00E1109D">
            <w:pPr>
              <w:spacing w:after="0" w:line="240" w:lineRule="auto"/>
              <w:rPr>
                <w:rFonts w:eastAsia="MS Minngs"/>
                <w:sz w:val="18"/>
                <w:szCs w:val="18"/>
                <w:lang w:eastAsia="en-GB"/>
              </w:rPr>
            </w:pPr>
            <w:r w:rsidRPr="00E1109D">
              <w:rPr>
                <w:rFonts w:eastAsia="MS Minngs"/>
                <w:sz w:val="18"/>
                <w:szCs w:val="18"/>
                <w:lang w:eastAsia="en-GB"/>
              </w:rPr>
              <w:t>Identify potential benefits of engagement with selected outdoor activities</w:t>
            </w:r>
          </w:p>
        </w:tc>
        <w:tc>
          <w:tcPr>
            <w:tcW w:w="540" w:type="dxa"/>
            <w:gridSpan w:val="2"/>
            <w:tcBorders>
              <w:top w:val="single" w:sz="6" w:space="0" w:color="auto"/>
              <w:bottom w:val="single" w:sz="6" w:space="0" w:color="auto"/>
              <w:right w:val="single" w:sz="6" w:space="0" w:color="auto"/>
            </w:tcBorders>
          </w:tcPr>
          <w:p w:rsidR="00E1109D" w:rsidRPr="00E1109D" w:rsidRDefault="00E1109D" w:rsidP="00E1109D">
            <w:pPr>
              <w:spacing w:after="0" w:line="240" w:lineRule="auto"/>
              <w:jc w:val="center"/>
              <w:rPr>
                <w:rFonts w:eastAsia="MS Minngs"/>
                <w:b/>
                <w:bCs/>
                <w:sz w:val="18"/>
                <w:szCs w:val="18"/>
                <w:lang w:eastAsia="en-GB"/>
              </w:rPr>
            </w:pPr>
            <w:r w:rsidRPr="00E1109D">
              <w:rPr>
                <w:rFonts w:eastAsia="MS Minngs"/>
                <w:b/>
                <w:bCs/>
                <w:sz w:val="18"/>
                <w:szCs w:val="18"/>
                <w:lang w:eastAsia="en-GB"/>
              </w:rPr>
              <w:t>4</w:t>
            </w:r>
          </w:p>
        </w:tc>
        <w:tc>
          <w:tcPr>
            <w:tcW w:w="1105" w:type="dxa"/>
            <w:tcBorders>
              <w:left w:val="single" w:sz="6" w:space="0" w:color="auto"/>
              <w:right w:val="single" w:sz="6" w:space="0" w:color="auto"/>
            </w:tcBorders>
          </w:tcPr>
          <w:p w:rsidR="00E1109D" w:rsidRPr="00E1109D" w:rsidRDefault="00E1109D" w:rsidP="00E1109D">
            <w:pPr>
              <w:spacing w:after="0" w:line="240" w:lineRule="auto"/>
              <w:jc w:val="center"/>
              <w:rPr>
                <w:rFonts w:eastAsia="MS Minngs"/>
                <w:sz w:val="18"/>
                <w:szCs w:val="18"/>
                <w:lang w:eastAsia="en-GB"/>
              </w:rPr>
            </w:pPr>
          </w:p>
        </w:tc>
        <w:tc>
          <w:tcPr>
            <w:tcW w:w="1105" w:type="dxa"/>
            <w:gridSpan w:val="2"/>
            <w:tcBorders>
              <w:left w:val="single" w:sz="6" w:space="0" w:color="auto"/>
              <w:right w:val="single" w:sz="6" w:space="0" w:color="auto"/>
            </w:tcBorders>
          </w:tcPr>
          <w:p w:rsidR="00E1109D" w:rsidRPr="00E1109D" w:rsidRDefault="00E1109D" w:rsidP="00E1109D">
            <w:pPr>
              <w:spacing w:after="0" w:line="240" w:lineRule="auto"/>
              <w:jc w:val="center"/>
              <w:rPr>
                <w:rFonts w:eastAsia="MS Minngs"/>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rsidR="00E1109D" w:rsidRPr="00E1109D" w:rsidRDefault="00E1109D" w:rsidP="00E1109D">
            <w:pPr>
              <w:spacing w:after="0" w:line="240" w:lineRule="auto"/>
              <w:jc w:val="center"/>
              <w:rPr>
                <w:rFonts w:eastAsia="MS Minngs"/>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rsidR="00E1109D" w:rsidRPr="00E1109D" w:rsidRDefault="00E1109D" w:rsidP="00E1109D">
            <w:pPr>
              <w:spacing w:after="0" w:line="240" w:lineRule="auto"/>
              <w:jc w:val="center"/>
              <w:rPr>
                <w:rFonts w:eastAsia="MS Minngs"/>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rsidR="00E1109D" w:rsidRPr="00E1109D" w:rsidRDefault="00E1109D" w:rsidP="00E1109D">
            <w:pPr>
              <w:spacing w:after="0" w:line="240" w:lineRule="auto"/>
              <w:jc w:val="right"/>
              <w:rPr>
                <w:rFonts w:eastAsia="MS Minngs"/>
                <w:sz w:val="18"/>
                <w:szCs w:val="18"/>
                <w:lang w:eastAsia="en-GB"/>
              </w:rPr>
            </w:pPr>
          </w:p>
        </w:tc>
        <w:tc>
          <w:tcPr>
            <w:tcW w:w="1105" w:type="dxa"/>
            <w:gridSpan w:val="2"/>
            <w:tcBorders>
              <w:left w:val="single" w:sz="6" w:space="0" w:color="auto"/>
              <w:right w:val="single" w:sz="6" w:space="0" w:color="auto"/>
            </w:tcBorders>
          </w:tcPr>
          <w:p w:rsidR="00E1109D" w:rsidRPr="00E1109D" w:rsidRDefault="00E1109D" w:rsidP="00E1109D">
            <w:pPr>
              <w:spacing w:after="0" w:line="240" w:lineRule="auto"/>
              <w:jc w:val="center"/>
              <w:rPr>
                <w:rFonts w:eastAsia="MS Minngs"/>
                <w:sz w:val="18"/>
                <w:szCs w:val="18"/>
                <w:lang w:eastAsia="en-GB"/>
              </w:rPr>
            </w:pPr>
          </w:p>
        </w:tc>
        <w:tc>
          <w:tcPr>
            <w:tcW w:w="1106" w:type="dxa"/>
            <w:tcBorders>
              <w:left w:val="single" w:sz="6" w:space="0" w:color="auto"/>
              <w:right w:val="single" w:sz="6" w:space="0" w:color="auto"/>
            </w:tcBorders>
          </w:tcPr>
          <w:p w:rsidR="00E1109D" w:rsidRPr="00E1109D" w:rsidRDefault="00E1109D" w:rsidP="00E1109D">
            <w:pPr>
              <w:spacing w:after="0" w:line="240" w:lineRule="auto"/>
              <w:jc w:val="center"/>
              <w:rPr>
                <w:rFonts w:eastAsia="MS Minngs"/>
                <w:sz w:val="18"/>
                <w:szCs w:val="18"/>
                <w:lang w:eastAsia="en-GB"/>
              </w:rPr>
            </w:pPr>
          </w:p>
        </w:tc>
        <w:tc>
          <w:tcPr>
            <w:tcW w:w="709" w:type="dxa"/>
            <w:tcBorders>
              <w:top w:val="single" w:sz="6" w:space="0" w:color="auto"/>
              <w:left w:val="single" w:sz="6" w:space="0" w:color="auto"/>
              <w:bottom w:val="single" w:sz="6" w:space="0" w:color="auto"/>
              <w:right w:val="thinThickLargeGap" w:sz="24" w:space="0" w:color="auto"/>
            </w:tcBorders>
          </w:tcPr>
          <w:p w:rsidR="00E1109D" w:rsidRPr="00E1109D" w:rsidRDefault="00E1109D" w:rsidP="00E1109D">
            <w:pPr>
              <w:spacing w:after="0" w:line="240" w:lineRule="auto"/>
              <w:rPr>
                <w:rFonts w:eastAsia="MS Minngs"/>
                <w:b/>
                <w:bCs/>
                <w:sz w:val="18"/>
                <w:szCs w:val="18"/>
                <w:lang w:eastAsia="en-GB"/>
              </w:rPr>
            </w:pPr>
            <w:r w:rsidRPr="00E1109D">
              <w:rPr>
                <w:rFonts w:eastAsia="MS Minngs"/>
                <w:b/>
                <w:bCs/>
                <w:sz w:val="18"/>
                <w:szCs w:val="18"/>
                <w:lang w:eastAsia="en-GB"/>
              </w:rPr>
              <w:t>25%</w:t>
            </w:r>
          </w:p>
        </w:tc>
      </w:tr>
      <w:tr w:rsidR="00E1109D" w:rsidRPr="00E1109D" w:rsidTr="005A61FA">
        <w:tc>
          <w:tcPr>
            <w:tcW w:w="2305" w:type="dxa"/>
            <w:tcBorders>
              <w:top w:val="single" w:sz="6" w:space="0" w:color="auto"/>
              <w:left w:val="thinThickLargeGap" w:sz="24" w:space="0" w:color="auto"/>
              <w:bottom w:val="single" w:sz="6" w:space="0" w:color="auto"/>
            </w:tcBorders>
          </w:tcPr>
          <w:p w:rsidR="00E1109D" w:rsidRPr="00E1109D" w:rsidRDefault="00E1109D" w:rsidP="00E1109D">
            <w:pPr>
              <w:spacing w:after="0" w:line="240" w:lineRule="auto"/>
              <w:rPr>
                <w:rFonts w:eastAsia="MS Minngs"/>
                <w:sz w:val="18"/>
                <w:szCs w:val="18"/>
                <w:lang w:eastAsia="en-GB"/>
              </w:rPr>
            </w:pPr>
            <w:r w:rsidRPr="00E1109D">
              <w:rPr>
                <w:rFonts w:eastAsia="MS Minngs"/>
                <w:sz w:val="18"/>
                <w:szCs w:val="18"/>
                <w:lang w:eastAsia="en-GB"/>
              </w:rPr>
              <w:t xml:space="preserve">Discuss potential factors that may have contributed to what Gill (2007) refers to as a ‘Risk Averse Society’. </w:t>
            </w:r>
          </w:p>
        </w:tc>
        <w:tc>
          <w:tcPr>
            <w:tcW w:w="540" w:type="dxa"/>
            <w:gridSpan w:val="2"/>
            <w:tcBorders>
              <w:top w:val="single" w:sz="6" w:space="0" w:color="auto"/>
              <w:bottom w:val="single" w:sz="6" w:space="0" w:color="auto"/>
              <w:right w:val="single" w:sz="6" w:space="0" w:color="auto"/>
            </w:tcBorders>
          </w:tcPr>
          <w:p w:rsidR="00E1109D" w:rsidRPr="00E1109D" w:rsidRDefault="00E1109D" w:rsidP="00E1109D">
            <w:pPr>
              <w:spacing w:after="0" w:line="240" w:lineRule="auto"/>
              <w:jc w:val="center"/>
              <w:rPr>
                <w:rFonts w:eastAsia="MS Minngs"/>
                <w:b/>
                <w:bCs/>
                <w:sz w:val="18"/>
                <w:szCs w:val="18"/>
                <w:lang w:eastAsia="en-GB"/>
              </w:rPr>
            </w:pPr>
            <w:r w:rsidRPr="00E1109D">
              <w:rPr>
                <w:rFonts w:eastAsia="MS Minngs"/>
                <w:b/>
                <w:bCs/>
                <w:sz w:val="18"/>
                <w:szCs w:val="18"/>
                <w:lang w:eastAsia="en-GB"/>
              </w:rPr>
              <w:t>3,4</w:t>
            </w:r>
          </w:p>
        </w:tc>
        <w:tc>
          <w:tcPr>
            <w:tcW w:w="1105" w:type="dxa"/>
            <w:tcBorders>
              <w:left w:val="single" w:sz="6" w:space="0" w:color="auto"/>
              <w:right w:val="single" w:sz="6" w:space="0" w:color="auto"/>
            </w:tcBorders>
          </w:tcPr>
          <w:p w:rsidR="00E1109D" w:rsidRPr="00E1109D" w:rsidRDefault="00E1109D" w:rsidP="00E1109D">
            <w:pPr>
              <w:spacing w:after="0" w:line="240" w:lineRule="auto"/>
              <w:jc w:val="center"/>
              <w:rPr>
                <w:rFonts w:eastAsia="MS Minngs"/>
                <w:sz w:val="18"/>
                <w:szCs w:val="18"/>
                <w:lang w:eastAsia="en-GB"/>
              </w:rPr>
            </w:pPr>
          </w:p>
        </w:tc>
        <w:tc>
          <w:tcPr>
            <w:tcW w:w="1105" w:type="dxa"/>
            <w:gridSpan w:val="2"/>
            <w:tcBorders>
              <w:left w:val="single" w:sz="6" w:space="0" w:color="auto"/>
              <w:right w:val="single" w:sz="6" w:space="0" w:color="auto"/>
            </w:tcBorders>
          </w:tcPr>
          <w:p w:rsidR="00E1109D" w:rsidRPr="00E1109D" w:rsidRDefault="00E1109D" w:rsidP="00E1109D">
            <w:pPr>
              <w:spacing w:after="0" w:line="240" w:lineRule="auto"/>
              <w:jc w:val="center"/>
              <w:rPr>
                <w:rFonts w:eastAsia="MS Minngs"/>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rsidR="00E1109D" w:rsidRPr="00E1109D" w:rsidRDefault="00E1109D" w:rsidP="00E1109D">
            <w:pPr>
              <w:spacing w:after="0" w:line="240" w:lineRule="auto"/>
              <w:rPr>
                <w:rFonts w:eastAsia="MS Minngs"/>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rsidR="00E1109D" w:rsidRPr="00E1109D" w:rsidRDefault="00E1109D" w:rsidP="00E1109D">
            <w:pPr>
              <w:spacing w:after="0" w:line="240" w:lineRule="auto"/>
              <w:rPr>
                <w:rFonts w:eastAsia="MS Minngs"/>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rsidR="00E1109D" w:rsidRPr="00E1109D" w:rsidRDefault="00E1109D" w:rsidP="00E1109D">
            <w:pPr>
              <w:spacing w:after="0" w:line="240" w:lineRule="auto"/>
              <w:rPr>
                <w:rFonts w:asciiTheme="minorHAnsi" w:hAnsiTheme="minorHAnsi" w:cstheme="minorBidi"/>
                <w:sz w:val="18"/>
                <w:szCs w:val="18"/>
              </w:rPr>
            </w:pPr>
          </w:p>
        </w:tc>
        <w:tc>
          <w:tcPr>
            <w:tcW w:w="1105" w:type="dxa"/>
            <w:gridSpan w:val="2"/>
            <w:tcBorders>
              <w:left w:val="single" w:sz="6" w:space="0" w:color="auto"/>
              <w:right w:val="single" w:sz="6" w:space="0" w:color="auto"/>
            </w:tcBorders>
          </w:tcPr>
          <w:p w:rsidR="00E1109D" w:rsidRPr="00E1109D" w:rsidRDefault="00E1109D" w:rsidP="00E1109D">
            <w:pPr>
              <w:spacing w:after="0" w:line="240" w:lineRule="auto"/>
              <w:jc w:val="center"/>
              <w:rPr>
                <w:rFonts w:eastAsia="MS Minngs"/>
                <w:sz w:val="18"/>
                <w:szCs w:val="18"/>
                <w:lang w:eastAsia="en-GB"/>
              </w:rPr>
            </w:pPr>
          </w:p>
        </w:tc>
        <w:tc>
          <w:tcPr>
            <w:tcW w:w="1106" w:type="dxa"/>
            <w:tcBorders>
              <w:left w:val="single" w:sz="6" w:space="0" w:color="auto"/>
              <w:right w:val="single" w:sz="6" w:space="0" w:color="auto"/>
            </w:tcBorders>
          </w:tcPr>
          <w:p w:rsidR="00E1109D" w:rsidRPr="00E1109D" w:rsidRDefault="00E1109D" w:rsidP="00E1109D">
            <w:pPr>
              <w:spacing w:after="0" w:line="240" w:lineRule="auto"/>
              <w:jc w:val="center"/>
              <w:rPr>
                <w:rFonts w:eastAsia="MS Minngs"/>
                <w:sz w:val="18"/>
                <w:szCs w:val="18"/>
                <w:lang w:eastAsia="en-GB"/>
              </w:rPr>
            </w:pPr>
          </w:p>
        </w:tc>
        <w:tc>
          <w:tcPr>
            <w:tcW w:w="709" w:type="dxa"/>
            <w:tcBorders>
              <w:top w:val="single" w:sz="6" w:space="0" w:color="auto"/>
              <w:left w:val="single" w:sz="6" w:space="0" w:color="auto"/>
              <w:bottom w:val="single" w:sz="6" w:space="0" w:color="auto"/>
              <w:right w:val="thinThickLargeGap" w:sz="24" w:space="0" w:color="auto"/>
            </w:tcBorders>
          </w:tcPr>
          <w:p w:rsidR="00E1109D" w:rsidRPr="00E1109D" w:rsidRDefault="00E1109D" w:rsidP="00E1109D">
            <w:pPr>
              <w:spacing w:after="0" w:line="240" w:lineRule="auto"/>
              <w:rPr>
                <w:rFonts w:eastAsia="MS Minngs"/>
                <w:b/>
                <w:bCs/>
                <w:sz w:val="18"/>
                <w:szCs w:val="18"/>
                <w:lang w:eastAsia="en-GB"/>
              </w:rPr>
            </w:pPr>
            <w:r w:rsidRPr="00E1109D">
              <w:rPr>
                <w:rFonts w:eastAsia="MS Minngs"/>
                <w:b/>
                <w:bCs/>
                <w:sz w:val="18"/>
                <w:szCs w:val="18"/>
                <w:lang w:eastAsia="en-GB"/>
              </w:rPr>
              <w:t>25%</w:t>
            </w:r>
          </w:p>
        </w:tc>
      </w:tr>
      <w:tr w:rsidR="00E1109D" w:rsidRPr="00E1109D" w:rsidTr="005A61FA">
        <w:tc>
          <w:tcPr>
            <w:tcW w:w="2305" w:type="dxa"/>
            <w:tcBorders>
              <w:top w:val="single" w:sz="6" w:space="0" w:color="auto"/>
              <w:left w:val="thinThickLargeGap" w:sz="24" w:space="0" w:color="auto"/>
              <w:bottom w:val="single" w:sz="6" w:space="0" w:color="auto"/>
            </w:tcBorders>
          </w:tcPr>
          <w:p w:rsidR="00E1109D" w:rsidRPr="00E1109D" w:rsidRDefault="00E1109D" w:rsidP="00E1109D">
            <w:pPr>
              <w:spacing w:after="0" w:line="240" w:lineRule="auto"/>
              <w:rPr>
                <w:rFonts w:eastAsia="MS Minngs"/>
                <w:sz w:val="18"/>
                <w:szCs w:val="18"/>
                <w:lang w:eastAsia="en-GB"/>
              </w:rPr>
            </w:pPr>
            <w:r w:rsidRPr="00E1109D">
              <w:rPr>
                <w:rFonts w:eastAsia="MS Minngs"/>
                <w:sz w:val="18"/>
                <w:szCs w:val="18"/>
                <w:lang w:eastAsia="en-GB"/>
              </w:rPr>
              <w:t>Appropriate conclusion</w:t>
            </w:r>
          </w:p>
        </w:tc>
        <w:tc>
          <w:tcPr>
            <w:tcW w:w="540" w:type="dxa"/>
            <w:gridSpan w:val="2"/>
            <w:tcBorders>
              <w:top w:val="single" w:sz="6" w:space="0" w:color="auto"/>
              <w:bottom w:val="single" w:sz="6" w:space="0" w:color="auto"/>
              <w:right w:val="single" w:sz="6" w:space="0" w:color="auto"/>
            </w:tcBorders>
          </w:tcPr>
          <w:p w:rsidR="00E1109D" w:rsidRPr="00E1109D" w:rsidRDefault="00E1109D" w:rsidP="00E1109D">
            <w:pPr>
              <w:spacing w:after="0" w:line="240" w:lineRule="auto"/>
              <w:jc w:val="center"/>
              <w:rPr>
                <w:rFonts w:eastAsia="MS Minngs"/>
                <w:b/>
                <w:bCs/>
                <w:sz w:val="18"/>
                <w:szCs w:val="18"/>
                <w:lang w:eastAsia="en-GB"/>
              </w:rPr>
            </w:pPr>
            <w:r w:rsidRPr="00E1109D">
              <w:rPr>
                <w:rFonts w:eastAsia="MS Minngs"/>
                <w:b/>
                <w:bCs/>
                <w:sz w:val="18"/>
                <w:szCs w:val="18"/>
                <w:lang w:eastAsia="en-GB"/>
              </w:rPr>
              <w:t>4,5</w:t>
            </w:r>
          </w:p>
        </w:tc>
        <w:tc>
          <w:tcPr>
            <w:tcW w:w="1105" w:type="dxa"/>
            <w:tcBorders>
              <w:left w:val="single" w:sz="6" w:space="0" w:color="auto"/>
              <w:right w:val="single" w:sz="6" w:space="0" w:color="auto"/>
            </w:tcBorders>
          </w:tcPr>
          <w:p w:rsidR="00E1109D" w:rsidRPr="00E1109D" w:rsidRDefault="00E1109D" w:rsidP="00E1109D">
            <w:pPr>
              <w:spacing w:after="0" w:line="240" w:lineRule="auto"/>
              <w:jc w:val="center"/>
              <w:rPr>
                <w:rFonts w:eastAsia="MS Minngs"/>
                <w:sz w:val="18"/>
                <w:szCs w:val="18"/>
                <w:lang w:eastAsia="en-GB"/>
              </w:rPr>
            </w:pPr>
          </w:p>
        </w:tc>
        <w:tc>
          <w:tcPr>
            <w:tcW w:w="1105" w:type="dxa"/>
            <w:gridSpan w:val="2"/>
            <w:tcBorders>
              <w:left w:val="single" w:sz="6" w:space="0" w:color="auto"/>
              <w:right w:val="single" w:sz="6" w:space="0" w:color="auto"/>
            </w:tcBorders>
          </w:tcPr>
          <w:p w:rsidR="00E1109D" w:rsidRPr="00E1109D" w:rsidRDefault="00E1109D" w:rsidP="00E1109D">
            <w:pPr>
              <w:spacing w:after="0" w:line="240" w:lineRule="auto"/>
              <w:jc w:val="center"/>
              <w:rPr>
                <w:rFonts w:eastAsia="MS Minngs"/>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rsidR="00E1109D" w:rsidRPr="00E1109D" w:rsidRDefault="00E1109D" w:rsidP="00E1109D">
            <w:pPr>
              <w:spacing w:after="0" w:line="240" w:lineRule="auto"/>
              <w:rPr>
                <w:rFonts w:eastAsia="MS Minngs"/>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rsidR="00E1109D" w:rsidRPr="00E1109D" w:rsidRDefault="00E1109D" w:rsidP="00E1109D">
            <w:pPr>
              <w:spacing w:after="0" w:line="240" w:lineRule="auto"/>
              <w:rPr>
                <w:rFonts w:eastAsia="MS Minngs"/>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rsidR="00E1109D" w:rsidRPr="00E1109D" w:rsidRDefault="00E1109D" w:rsidP="00E1109D">
            <w:pPr>
              <w:spacing w:after="0" w:line="240" w:lineRule="auto"/>
              <w:rPr>
                <w:rFonts w:asciiTheme="minorHAnsi" w:hAnsiTheme="minorHAnsi" w:cstheme="minorBidi"/>
                <w:sz w:val="18"/>
                <w:szCs w:val="18"/>
              </w:rPr>
            </w:pPr>
          </w:p>
        </w:tc>
        <w:tc>
          <w:tcPr>
            <w:tcW w:w="1105" w:type="dxa"/>
            <w:gridSpan w:val="2"/>
            <w:tcBorders>
              <w:left w:val="single" w:sz="6" w:space="0" w:color="auto"/>
              <w:right w:val="single" w:sz="6" w:space="0" w:color="auto"/>
            </w:tcBorders>
          </w:tcPr>
          <w:p w:rsidR="00E1109D" w:rsidRPr="00E1109D" w:rsidRDefault="00E1109D" w:rsidP="00E1109D">
            <w:pPr>
              <w:spacing w:after="0" w:line="240" w:lineRule="auto"/>
              <w:jc w:val="center"/>
              <w:rPr>
                <w:rFonts w:eastAsia="MS Minngs"/>
                <w:sz w:val="18"/>
                <w:szCs w:val="18"/>
                <w:lang w:eastAsia="en-GB"/>
              </w:rPr>
            </w:pPr>
          </w:p>
        </w:tc>
        <w:tc>
          <w:tcPr>
            <w:tcW w:w="1106" w:type="dxa"/>
            <w:tcBorders>
              <w:left w:val="single" w:sz="6" w:space="0" w:color="auto"/>
              <w:right w:val="single" w:sz="6" w:space="0" w:color="auto"/>
            </w:tcBorders>
          </w:tcPr>
          <w:p w:rsidR="00E1109D" w:rsidRPr="00E1109D" w:rsidRDefault="00E1109D" w:rsidP="00E1109D">
            <w:pPr>
              <w:spacing w:after="0" w:line="240" w:lineRule="auto"/>
              <w:jc w:val="center"/>
              <w:rPr>
                <w:rFonts w:eastAsia="MS Minngs"/>
                <w:sz w:val="18"/>
                <w:szCs w:val="18"/>
                <w:lang w:eastAsia="en-GB"/>
              </w:rPr>
            </w:pPr>
          </w:p>
        </w:tc>
        <w:tc>
          <w:tcPr>
            <w:tcW w:w="709" w:type="dxa"/>
            <w:tcBorders>
              <w:top w:val="single" w:sz="6" w:space="0" w:color="auto"/>
              <w:left w:val="single" w:sz="6" w:space="0" w:color="auto"/>
              <w:bottom w:val="single" w:sz="6" w:space="0" w:color="auto"/>
              <w:right w:val="thinThickLargeGap" w:sz="24" w:space="0" w:color="auto"/>
            </w:tcBorders>
          </w:tcPr>
          <w:p w:rsidR="00E1109D" w:rsidRPr="00E1109D" w:rsidRDefault="00E1109D" w:rsidP="00E1109D">
            <w:pPr>
              <w:spacing w:after="0" w:line="240" w:lineRule="auto"/>
              <w:rPr>
                <w:rFonts w:eastAsia="MS Minngs"/>
                <w:b/>
                <w:bCs/>
                <w:sz w:val="18"/>
                <w:szCs w:val="18"/>
                <w:lang w:eastAsia="en-GB"/>
              </w:rPr>
            </w:pPr>
            <w:r w:rsidRPr="00E1109D">
              <w:rPr>
                <w:rFonts w:eastAsia="MS Minngs"/>
                <w:b/>
                <w:bCs/>
                <w:sz w:val="18"/>
                <w:szCs w:val="18"/>
                <w:lang w:eastAsia="en-GB"/>
              </w:rPr>
              <w:t>10%</w:t>
            </w:r>
          </w:p>
        </w:tc>
      </w:tr>
      <w:tr w:rsidR="00E1109D" w:rsidRPr="00E1109D" w:rsidTr="005A61FA">
        <w:tc>
          <w:tcPr>
            <w:tcW w:w="2305" w:type="dxa"/>
            <w:tcBorders>
              <w:top w:val="single" w:sz="6" w:space="0" w:color="auto"/>
              <w:left w:val="thinThickLargeGap" w:sz="24" w:space="0" w:color="auto"/>
              <w:bottom w:val="single" w:sz="4" w:space="0" w:color="auto"/>
            </w:tcBorders>
          </w:tcPr>
          <w:p w:rsidR="00E1109D" w:rsidRPr="00E1109D" w:rsidRDefault="00E1109D" w:rsidP="00E1109D">
            <w:pPr>
              <w:spacing w:after="0" w:line="240" w:lineRule="auto"/>
              <w:ind w:left="-15"/>
              <w:rPr>
                <w:rFonts w:eastAsia="MS Minngs"/>
                <w:sz w:val="18"/>
                <w:szCs w:val="18"/>
                <w:lang w:eastAsia="en-GB"/>
              </w:rPr>
            </w:pPr>
            <w:r w:rsidRPr="00E1109D">
              <w:rPr>
                <w:rFonts w:eastAsia="MS Minngs"/>
                <w:sz w:val="18"/>
                <w:szCs w:val="18"/>
                <w:lang w:eastAsia="en-GB"/>
              </w:rPr>
              <w:t>Quality and range of appropriate academic references used</w:t>
            </w:r>
          </w:p>
        </w:tc>
        <w:tc>
          <w:tcPr>
            <w:tcW w:w="540" w:type="dxa"/>
            <w:gridSpan w:val="2"/>
            <w:tcBorders>
              <w:top w:val="single" w:sz="6" w:space="0" w:color="auto"/>
              <w:bottom w:val="single" w:sz="4" w:space="0" w:color="auto"/>
              <w:right w:val="single" w:sz="6" w:space="0" w:color="auto"/>
            </w:tcBorders>
          </w:tcPr>
          <w:p w:rsidR="00E1109D" w:rsidRPr="00E1109D" w:rsidRDefault="00E1109D" w:rsidP="00E1109D">
            <w:pPr>
              <w:spacing w:after="0" w:line="240" w:lineRule="auto"/>
              <w:jc w:val="center"/>
              <w:rPr>
                <w:rFonts w:eastAsia="MS Minngs"/>
                <w:b/>
                <w:bCs/>
                <w:sz w:val="18"/>
                <w:szCs w:val="18"/>
                <w:lang w:eastAsia="en-GB"/>
              </w:rPr>
            </w:pPr>
            <w:r w:rsidRPr="00E1109D">
              <w:rPr>
                <w:rFonts w:eastAsia="MS Minngs"/>
                <w:b/>
                <w:bCs/>
                <w:sz w:val="18"/>
                <w:szCs w:val="18"/>
                <w:lang w:eastAsia="en-GB"/>
              </w:rPr>
              <w:t>1,2,3,4,5</w:t>
            </w:r>
          </w:p>
        </w:tc>
        <w:tc>
          <w:tcPr>
            <w:tcW w:w="1105" w:type="dxa"/>
            <w:tcBorders>
              <w:left w:val="single" w:sz="6" w:space="0" w:color="auto"/>
              <w:bottom w:val="single" w:sz="4" w:space="0" w:color="auto"/>
              <w:right w:val="single" w:sz="6" w:space="0" w:color="auto"/>
            </w:tcBorders>
          </w:tcPr>
          <w:p w:rsidR="00E1109D" w:rsidRPr="00E1109D" w:rsidRDefault="00E1109D" w:rsidP="00E1109D">
            <w:pPr>
              <w:spacing w:after="0" w:line="240" w:lineRule="auto"/>
              <w:jc w:val="center"/>
              <w:rPr>
                <w:rFonts w:eastAsia="MS Minngs"/>
                <w:sz w:val="18"/>
                <w:szCs w:val="18"/>
                <w:lang w:eastAsia="en-GB"/>
              </w:rPr>
            </w:pPr>
          </w:p>
        </w:tc>
        <w:tc>
          <w:tcPr>
            <w:tcW w:w="1105" w:type="dxa"/>
            <w:gridSpan w:val="2"/>
            <w:tcBorders>
              <w:left w:val="single" w:sz="6" w:space="0" w:color="auto"/>
              <w:bottom w:val="single" w:sz="4" w:space="0" w:color="auto"/>
              <w:right w:val="single" w:sz="6" w:space="0" w:color="auto"/>
            </w:tcBorders>
          </w:tcPr>
          <w:p w:rsidR="00E1109D" w:rsidRPr="00E1109D" w:rsidRDefault="00E1109D" w:rsidP="00E1109D">
            <w:pPr>
              <w:spacing w:after="0" w:line="240" w:lineRule="auto"/>
              <w:jc w:val="center"/>
              <w:rPr>
                <w:rFonts w:eastAsia="MS Minngs"/>
                <w:sz w:val="18"/>
                <w:szCs w:val="18"/>
                <w:lang w:eastAsia="en-GB"/>
              </w:rPr>
            </w:pPr>
          </w:p>
        </w:tc>
        <w:tc>
          <w:tcPr>
            <w:tcW w:w="1105" w:type="dxa"/>
            <w:tcBorders>
              <w:top w:val="single" w:sz="6" w:space="0" w:color="auto"/>
              <w:left w:val="single" w:sz="6" w:space="0" w:color="auto"/>
              <w:bottom w:val="single" w:sz="4" w:space="0" w:color="auto"/>
              <w:right w:val="single" w:sz="6" w:space="0" w:color="auto"/>
            </w:tcBorders>
          </w:tcPr>
          <w:p w:rsidR="00E1109D" w:rsidRPr="00E1109D" w:rsidRDefault="00E1109D" w:rsidP="00E1109D">
            <w:pPr>
              <w:spacing w:after="0" w:line="240" w:lineRule="auto"/>
              <w:jc w:val="right"/>
              <w:rPr>
                <w:rFonts w:eastAsia="MS Minngs"/>
                <w:sz w:val="18"/>
                <w:szCs w:val="18"/>
                <w:lang w:eastAsia="en-GB"/>
              </w:rPr>
            </w:pPr>
          </w:p>
        </w:tc>
        <w:tc>
          <w:tcPr>
            <w:tcW w:w="1105" w:type="dxa"/>
            <w:tcBorders>
              <w:top w:val="single" w:sz="6" w:space="0" w:color="auto"/>
              <w:left w:val="single" w:sz="6" w:space="0" w:color="auto"/>
              <w:bottom w:val="single" w:sz="4" w:space="0" w:color="auto"/>
              <w:right w:val="single" w:sz="6" w:space="0" w:color="auto"/>
            </w:tcBorders>
          </w:tcPr>
          <w:p w:rsidR="00E1109D" w:rsidRPr="00E1109D" w:rsidRDefault="00E1109D" w:rsidP="00E1109D">
            <w:pPr>
              <w:spacing w:after="0" w:line="240" w:lineRule="auto"/>
              <w:jc w:val="right"/>
              <w:rPr>
                <w:rFonts w:eastAsia="MS Minngs"/>
                <w:sz w:val="18"/>
                <w:szCs w:val="18"/>
                <w:lang w:eastAsia="en-GB"/>
              </w:rPr>
            </w:pPr>
          </w:p>
        </w:tc>
        <w:tc>
          <w:tcPr>
            <w:tcW w:w="1105" w:type="dxa"/>
            <w:tcBorders>
              <w:top w:val="single" w:sz="6" w:space="0" w:color="auto"/>
              <w:left w:val="single" w:sz="6" w:space="0" w:color="auto"/>
              <w:bottom w:val="single" w:sz="4" w:space="0" w:color="auto"/>
              <w:right w:val="single" w:sz="6" w:space="0" w:color="auto"/>
            </w:tcBorders>
          </w:tcPr>
          <w:p w:rsidR="00E1109D" w:rsidRPr="00E1109D" w:rsidRDefault="00E1109D" w:rsidP="00E1109D">
            <w:pPr>
              <w:spacing w:after="0" w:line="240" w:lineRule="auto"/>
              <w:ind w:firstLine="281"/>
              <w:jc w:val="right"/>
              <w:rPr>
                <w:rFonts w:eastAsia="MS Minngs"/>
                <w:sz w:val="18"/>
                <w:szCs w:val="18"/>
                <w:lang w:eastAsia="en-GB"/>
              </w:rPr>
            </w:pPr>
          </w:p>
        </w:tc>
        <w:tc>
          <w:tcPr>
            <w:tcW w:w="1105" w:type="dxa"/>
            <w:gridSpan w:val="2"/>
            <w:tcBorders>
              <w:left w:val="single" w:sz="6" w:space="0" w:color="auto"/>
              <w:bottom w:val="single" w:sz="4" w:space="0" w:color="auto"/>
              <w:right w:val="single" w:sz="6" w:space="0" w:color="auto"/>
            </w:tcBorders>
          </w:tcPr>
          <w:p w:rsidR="00E1109D" w:rsidRPr="00E1109D" w:rsidRDefault="00E1109D" w:rsidP="00E1109D">
            <w:pPr>
              <w:spacing w:after="0" w:line="240" w:lineRule="auto"/>
              <w:jc w:val="center"/>
              <w:rPr>
                <w:rFonts w:eastAsia="MS Minngs"/>
                <w:sz w:val="18"/>
                <w:szCs w:val="18"/>
                <w:lang w:eastAsia="en-GB"/>
              </w:rPr>
            </w:pPr>
          </w:p>
        </w:tc>
        <w:tc>
          <w:tcPr>
            <w:tcW w:w="1106" w:type="dxa"/>
            <w:tcBorders>
              <w:left w:val="single" w:sz="6" w:space="0" w:color="auto"/>
              <w:bottom w:val="single" w:sz="4" w:space="0" w:color="auto"/>
              <w:right w:val="single" w:sz="6" w:space="0" w:color="auto"/>
            </w:tcBorders>
          </w:tcPr>
          <w:p w:rsidR="00E1109D" w:rsidRPr="00E1109D" w:rsidRDefault="00E1109D" w:rsidP="00E1109D">
            <w:pPr>
              <w:spacing w:after="0" w:line="240" w:lineRule="auto"/>
              <w:jc w:val="center"/>
              <w:rPr>
                <w:rFonts w:eastAsia="MS Minngs"/>
                <w:sz w:val="18"/>
                <w:szCs w:val="18"/>
                <w:lang w:eastAsia="en-GB"/>
              </w:rPr>
            </w:pPr>
          </w:p>
        </w:tc>
        <w:tc>
          <w:tcPr>
            <w:tcW w:w="709" w:type="dxa"/>
            <w:tcBorders>
              <w:top w:val="single" w:sz="6" w:space="0" w:color="auto"/>
              <w:left w:val="single" w:sz="6" w:space="0" w:color="auto"/>
              <w:bottom w:val="single" w:sz="4" w:space="0" w:color="auto"/>
              <w:right w:val="thinThickLargeGap" w:sz="24" w:space="0" w:color="auto"/>
            </w:tcBorders>
          </w:tcPr>
          <w:p w:rsidR="00E1109D" w:rsidRPr="00E1109D" w:rsidRDefault="00E1109D" w:rsidP="00E1109D">
            <w:pPr>
              <w:spacing w:after="0" w:line="240" w:lineRule="auto"/>
              <w:rPr>
                <w:rFonts w:eastAsia="MS Minngs"/>
                <w:b/>
                <w:bCs/>
                <w:sz w:val="18"/>
                <w:szCs w:val="18"/>
                <w:lang w:eastAsia="en-GB"/>
              </w:rPr>
            </w:pPr>
            <w:r w:rsidRPr="00E1109D">
              <w:rPr>
                <w:rFonts w:eastAsia="MS Minngs"/>
                <w:b/>
                <w:bCs/>
                <w:sz w:val="18"/>
                <w:szCs w:val="18"/>
                <w:lang w:eastAsia="en-GB"/>
              </w:rPr>
              <w:t>10%</w:t>
            </w:r>
          </w:p>
        </w:tc>
      </w:tr>
      <w:tr w:rsidR="00E1109D" w:rsidRPr="00E1109D" w:rsidTr="005A61FA">
        <w:trPr>
          <w:cantSplit/>
          <w:trHeight w:val="282"/>
        </w:trPr>
        <w:tc>
          <w:tcPr>
            <w:tcW w:w="10581" w:type="dxa"/>
            <w:gridSpan w:val="12"/>
            <w:tcBorders>
              <w:left w:val="thinThickLargeGap" w:sz="24" w:space="0" w:color="auto"/>
              <w:right w:val="single" w:sz="4" w:space="0" w:color="auto"/>
            </w:tcBorders>
          </w:tcPr>
          <w:p w:rsidR="00E1109D" w:rsidRPr="00E1109D" w:rsidRDefault="00E1109D" w:rsidP="00E1109D">
            <w:pPr>
              <w:spacing w:after="0" w:line="240" w:lineRule="auto"/>
              <w:rPr>
                <w:rFonts w:eastAsia="MS Minngs"/>
                <w:b/>
                <w:bCs/>
                <w:szCs w:val="24"/>
                <w:lang w:eastAsia="en-GB"/>
              </w:rPr>
            </w:pPr>
            <w:r w:rsidRPr="00E1109D">
              <w:rPr>
                <w:rFonts w:eastAsia="MS Minngs"/>
                <w:sz w:val="18"/>
                <w:szCs w:val="18"/>
                <w:lang w:eastAsia="en-GB"/>
              </w:rPr>
              <w:t xml:space="preserve">It is expected that students will present work that is proof read, correctly referenced and adheres to the </w:t>
            </w:r>
            <w:r w:rsidRPr="00E1109D">
              <w:rPr>
                <w:rFonts w:eastAsia="MS Minngs"/>
                <w:b/>
                <w:sz w:val="18"/>
                <w:szCs w:val="18"/>
                <w:lang w:eastAsia="en-GB"/>
              </w:rPr>
              <w:t>Assessment Checklist.</w:t>
            </w:r>
            <w:r w:rsidRPr="00E1109D">
              <w:rPr>
                <w:rFonts w:eastAsia="MS Minngs"/>
                <w:sz w:val="18"/>
                <w:szCs w:val="18"/>
                <w:lang w:eastAsia="en-GB"/>
              </w:rPr>
              <w:t xml:space="preserve"> Therefore a range of 0 – 10 marks will be deducted for non-completion of any of the points on the </w:t>
            </w:r>
            <w:r w:rsidRPr="00E1109D">
              <w:rPr>
                <w:rFonts w:eastAsia="MS Minngs"/>
                <w:b/>
                <w:sz w:val="18"/>
                <w:szCs w:val="18"/>
                <w:lang w:eastAsia="en-GB"/>
              </w:rPr>
              <w:t>checklist below</w:t>
            </w:r>
            <w:r w:rsidRPr="00E1109D">
              <w:rPr>
                <w:rFonts w:eastAsia="MS Minngs"/>
                <w:sz w:val="18"/>
                <w:szCs w:val="18"/>
                <w:lang w:eastAsia="en-GB"/>
              </w:rPr>
              <w:t>.</w:t>
            </w:r>
          </w:p>
        </w:tc>
        <w:tc>
          <w:tcPr>
            <w:tcW w:w="709" w:type="dxa"/>
            <w:tcBorders>
              <w:left w:val="single" w:sz="4" w:space="0" w:color="auto"/>
              <w:right w:val="thinThickLargeGap" w:sz="24" w:space="0" w:color="auto"/>
            </w:tcBorders>
          </w:tcPr>
          <w:p w:rsidR="00E1109D" w:rsidRPr="00E1109D" w:rsidRDefault="00E1109D" w:rsidP="00E1109D">
            <w:pPr>
              <w:spacing w:after="0" w:line="240" w:lineRule="auto"/>
              <w:rPr>
                <w:rFonts w:eastAsia="MS Minngs"/>
                <w:b/>
                <w:bCs/>
                <w:szCs w:val="24"/>
                <w:lang w:eastAsia="en-GB"/>
              </w:rPr>
            </w:pPr>
          </w:p>
        </w:tc>
      </w:tr>
      <w:tr w:rsidR="00E1109D" w:rsidRPr="00E1109D" w:rsidTr="005A61FA">
        <w:trPr>
          <w:cantSplit/>
          <w:trHeight w:val="4090"/>
        </w:trPr>
        <w:tc>
          <w:tcPr>
            <w:tcW w:w="11290" w:type="dxa"/>
            <w:gridSpan w:val="13"/>
            <w:tcBorders>
              <w:left w:val="thinThickLargeGap" w:sz="24" w:space="0" w:color="auto"/>
              <w:right w:val="thinThickLargeGap" w:sz="24" w:space="0" w:color="auto"/>
            </w:tcBorders>
          </w:tcPr>
          <w:p w:rsidR="00E1109D" w:rsidRPr="00E1109D" w:rsidRDefault="00E1109D" w:rsidP="00E1109D">
            <w:pPr>
              <w:spacing w:after="0" w:line="240" w:lineRule="auto"/>
              <w:rPr>
                <w:rFonts w:eastAsia="MS Minngs"/>
                <w:b/>
                <w:bCs/>
                <w:szCs w:val="24"/>
                <w:lang w:eastAsia="en-GB"/>
              </w:rPr>
            </w:pPr>
            <w:r w:rsidRPr="00E1109D">
              <w:rPr>
                <w:rFonts w:eastAsia="MS Minngs"/>
                <w:b/>
                <w:bCs/>
                <w:szCs w:val="24"/>
                <w:lang w:eastAsia="en-GB"/>
              </w:rPr>
              <w:lastRenderedPageBreak/>
              <w:t>TUTOR COMMENTS:</w:t>
            </w:r>
          </w:p>
          <w:p w:rsidR="00E1109D" w:rsidRPr="00E1109D" w:rsidRDefault="00E1109D" w:rsidP="00E1109D">
            <w:pPr>
              <w:spacing w:after="0" w:line="240" w:lineRule="auto"/>
              <w:ind w:left="937" w:right="1152"/>
              <w:jc w:val="both"/>
              <w:rPr>
                <w:rFonts w:eastAsia="MS Minngs"/>
                <w:b/>
                <w:bCs/>
                <w:szCs w:val="24"/>
                <w:lang w:eastAsia="en-GB"/>
              </w:rPr>
            </w:pPr>
          </w:p>
          <w:p w:rsidR="00E1109D" w:rsidRPr="00E1109D" w:rsidRDefault="00E1109D" w:rsidP="00E1109D">
            <w:pPr>
              <w:spacing w:after="0" w:line="240" w:lineRule="auto"/>
              <w:ind w:left="937" w:right="1152"/>
              <w:jc w:val="both"/>
              <w:rPr>
                <w:rFonts w:eastAsia="MS Minngs"/>
                <w:b/>
                <w:bCs/>
                <w:szCs w:val="24"/>
                <w:lang w:eastAsia="en-GB"/>
              </w:rPr>
            </w:pPr>
          </w:p>
          <w:p w:rsidR="00E1109D" w:rsidRPr="00E1109D" w:rsidRDefault="00E1109D" w:rsidP="00E1109D">
            <w:pPr>
              <w:spacing w:after="0" w:line="240" w:lineRule="auto"/>
              <w:ind w:left="937" w:right="1152"/>
              <w:jc w:val="both"/>
              <w:rPr>
                <w:rFonts w:eastAsia="MS Minngs"/>
                <w:b/>
                <w:bCs/>
                <w:szCs w:val="24"/>
                <w:lang w:eastAsia="en-GB"/>
              </w:rPr>
            </w:pPr>
          </w:p>
          <w:p w:rsidR="00E1109D" w:rsidRPr="00E1109D" w:rsidRDefault="00E1109D" w:rsidP="00E1109D">
            <w:pPr>
              <w:spacing w:after="0" w:line="240" w:lineRule="auto"/>
              <w:ind w:left="937" w:right="1152"/>
              <w:jc w:val="both"/>
              <w:rPr>
                <w:rFonts w:eastAsia="MS Minngs"/>
                <w:b/>
                <w:bCs/>
                <w:szCs w:val="24"/>
                <w:lang w:eastAsia="en-GB"/>
              </w:rPr>
            </w:pPr>
          </w:p>
          <w:p w:rsidR="00E1109D" w:rsidRPr="00E1109D" w:rsidRDefault="00E1109D" w:rsidP="00E1109D">
            <w:pPr>
              <w:spacing w:after="0" w:line="240" w:lineRule="auto"/>
              <w:ind w:left="937" w:right="1152"/>
              <w:jc w:val="both"/>
              <w:rPr>
                <w:rFonts w:eastAsia="MS Minngs"/>
                <w:b/>
                <w:bCs/>
                <w:szCs w:val="24"/>
                <w:lang w:eastAsia="en-GB"/>
              </w:rPr>
            </w:pPr>
          </w:p>
          <w:p w:rsidR="00E1109D" w:rsidRPr="00E1109D" w:rsidRDefault="00E1109D" w:rsidP="00E1109D">
            <w:pPr>
              <w:spacing w:after="0" w:line="240" w:lineRule="auto"/>
              <w:ind w:left="937" w:right="1152"/>
              <w:jc w:val="both"/>
              <w:rPr>
                <w:rFonts w:eastAsia="MS Minngs"/>
                <w:b/>
                <w:bCs/>
                <w:szCs w:val="24"/>
                <w:lang w:eastAsia="en-GB"/>
              </w:rPr>
            </w:pPr>
          </w:p>
          <w:p w:rsidR="00E1109D" w:rsidRPr="00E1109D" w:rsidRDefault="00E1109D" w:rsidP="00E1109D">
            <w:pPr>
              <w:spacing w:after="0" w:line="240" w:lineRule="auto"/>
              <w:ind w:left="937" w:right="1152"/>
              <w:jc w:val="both"/>
              <w:rPr>
                <w:rFonts w:eastAsia="MS Minngs"/>
                <w:b/>
                <w:bCs/>
                <w:szCs w:val="24"/>
                <w:lang w:eastAsia="en-GB"/>
              </w:rPr>
            </w:pPr>
          </w:p>
          <w:p w:rsidR="00E1109D" w:rsidRPr="00E1109D" w:rsidRDefault="00E1109D" w:rsidP="00E1109D">
            <w:pPr>
              <w:spacing w:after="0" w:line="240" w:lineRule="auto"/>
              <w:ind w:left="937" w:right="1152"/>
              <w:jc w:val="both"/>
              <w:rPr>
                <w:rFonts w:eastAsia="MS Minngs"/>
                <w:b/>
                <w:bCs/>
                <w:szCs w:val="24"/>
                <w:lang w:eastAsia="en-GB"/>
              </w:rPr>
            </w:pPr>
          </w:p>
          <w:p w:rsidR="00E1109D" w:rsidRPr="00E1109D" w:rsidRDefault="00E1109D" w:rsidP="00E1109D">
            <w:pPr>
              <w:spacing w:after="0" w:line="240" w:lineRule="auto"/>
              <w:ind w:left="937" w:right="1152"/>
              <w:jc w:val="both"/>
              <w:rPr>
                <w:rFonts w:eastAsia="MS Minngs"/>
                <w:b/>
                <w:bCs/>
                <w:szCs w:val="24"/>
                <w:lang w:eastAsia="en-GB"/>
              </w:rPr>
            </w:pPr>
          </w:p>
          <w:p w:rsidR="00E1109D" w:rsidRPr="00E1109D" w:rsidRDefault="00E1109D" w:rsidP="00E1109D">
            <w:pPr>
              <w:spacing w:after="0" w:line="240" w:lineRule="auto"/>
              <w:ind w:left="937" w:right="1152"/>
              <w:jc w:val="both"/>
              <w:rPr>
                <w:rFonts w:eastAsia="MS Minngs"/>
                <w:b/>
                <w:bCs/>
                <w:szCs w:val="24"/>
                <w:lang w:eastAsia="en-GB"/>
              </w:rPr>
            </w:pPr>
          </w:p>
          <w:p w:rsidR="00E1109D" w:rsidRPr="00E1109D" w:rsidRDefault="00E1109D" w:rsidP="00E1109D">
            <w:pPr>
              <w:spacing w:after="0" w:line="240" w:lineRule="auto"/>
              <w:ind w:left="937" w:right="1152"/>
              <w:jc w:val="both"/>
              <w:rPr>
                <w:rFonts w:eastAsia="MS Minngs"/>
                <w:b/>
                <w:bCs/>
                <w:szCs w:val="24"/>
                <w:lang w:eastAsia="en-GB"/>
              </w:rPr>
            </w:pPr>
          </w:p>
          <w:p w:rsidR="00E1109D" w:rsidRPr="00E1109D" w:rsidRDefault="00E1109D" w:rsidP="00E1109D">
            <w:pPr>
              <w:spacing w:after="0" w:line="240" w:lineRule="auto"/>
              <w:ind w:left="937" w:right="1152"/>
              <w:jc w:val="both"/>
              <w:rPr>
                <w:rFonts w:eastAsia="MS Minngs"/>
                <w:b/>
                <w:bCs/>
                <w:szCs w:val="24"/>
                <w:lang w:eastAsia="en-GB"/>
              </w:rPr>
            </w:pPr>
          </w:p>
        </w:tc>
      </w:tr>
      <w:tr w:rsidR="00E1109D" w:rsidRPr="00E1109D" w:rsidTr="005A61FA">
        <w:trPr>
          <w:cantSplit/>
          <w:trHeight w:val="365"/>
        </w:trPr>
        <w:tc>
          <w:tcPr>
            <w:tcW w:w="2661" w:type="dxa"/>
            <w:gridSpan w:val="2"/>
            <w:tcBorders>
              <w:left w:val="thinThickLargeGap" w:sz="24" w:space="0" w:color="auto"/>
              <w:bottom w:val="thickThinLargeGap" w:sz="24" w:space="0" w:color="auto"/>
            </w:tcBorders>
          </w:tcPr>
          <w:p w:rsidR="00E1109D" w:rsidRPr="00E1109D" w:rsidRDefault="00E1109D" w:rsidP="00E1109D">
            <w:pPr>
              <w:spacing w:after="0" w:line="240" w:lineRule="auto"/>
              <w:rPr>
                <w:rFonts w:eastAsia="MS Minngs"/>
                <w:b/>
                <w:bCs/>
                <w:sz w:val="18"/>
                <w:szCs w:val="18"/>
                <w:lang w:eastAsia="en-GB"/>
              </w:rPr>
            </w:pPr>
            <w:r w:rsidRPr="00E1109D">
              <w:rPr>
                <w:rFonts w:eastAsia="MS Minngs"/>
                <w:b/>
                <w:bCs/>
                <w:sz w:val="18"/>
                <w:szCs w:val="18"/>
                <w:lang w:eastAsia="en-GB"/>
              </w:rPr>
              <w:t xml:space="preserve"> Submission date: </w:t>
            </w:r>
          </w:p>
          <w:p w:rsidR="00E1109D" w:rsidRPr="00E1109D" w:rsidRDefault="00E1109D" w:rsidP="00E1109D">
            <w:pPr>
              <w:spacing w:after="0" w:line="240" w:lineRule="auto"/>
              <w:rPr>
                <w:rFonts w:eastAsia="MS Minngs"/>
                <w:b/>
                <w:bCs/>
                <w:sz w:val="18"/>
                <w:szCs w:val="18"/>
                <w:lang w:eastAsia="en-GB"/>
              </w:rPr>
            </w:pPr>
            <w:r w:rsidRPr="00E1109D">
              <w:rPr>
                <w:rFonts w:eastAsia="MS Minngs"/>
                <w:b/>
                <w:bCs/>
                <w:sz w:val="18"/>
                <w:szCs w:val="18"/>
                <w:lang w:eastAsia="en-GB"/>
              </w:rPr>
              <w:t xml:space="preserve">via </w:t>
            </w:r>
            <w:proofErr w:type="spellStart"/>
            <w:r w:rsidRPr="00E1109D">
              <w:rPr>
                <w:rFonts w:eastAsia="MS Minngs"/>
                <w:b/>
                <w:bCs/>
                <w:sz w:val="18"/>
                <w:szCs w:val="18"/>
                <w:lang w:eastAsia="en-GB"/>
              </w:rPr>
              <w:t>Turnitin</w:t>
            </w:r>
            <w:proofErr w:type="spellEnd"/>
          </w:p>
        </w:tc>
        <w:tc>
          <w:tcPr>
            <w:tcW w:w="2337" w:type="dxa"/>
            <w:gridSpan w:val="3"/>
            <w:tcBorders>
              <w:bottom w:val="thickThinLargeGap" w:sz="24" w:space="0" w:color="auto"/>
            </w:tcBorders>
          </w:tcPr>
          <w:p w:rsidR="00E1109D" w:rsidRPr="00E1109D" w:rsidRDefault="00E1109D" w:rsidP="00E1109D">
            <w:pPr>
              <w:spacing w:after="0" w:line="240" w:lineRule="auto"/>
              <w:rPr>
                <w:rFonts w:eastAsia="MS Minngs"/>
                <w:b/>
                <w:bCs/>
                <w:sz w:val="18"/>
                <w:szCs w:val="18"/>
                <w:lang w:eastAsia="en-GB"/>
              </w:rPr>
            </w:pPr>
            <w:r w:rsidRPr="00E1109D">
              <w:rPr>
                <w:rFonts w:eastAsia="MS Minngs"/>
                <w:b/>
                <w:bCs/>
                <w:sz w:val="18"/>
                <w:szCs w:val="18"/>
                <w:lang w:eastAsia="en-GB"/>
              </w:rPr>
              <w:t>Return date:</w:t>
            </w:r>
          </w:p>
          <w:p w:rsidR="00E1109D" w:rsidRPr="00E1109D" w:rsidRDefault="00E1109D" w:rsidP="00E1109D">
            <w:pPr>
              <w:spacing w:after="0" w:line="240" w:lineRule="auto"/>
              <w:rPr>
                <w:rFonts w:eastAsia="MS Minngs"/>
                <w:b/>
                <w:bCs/>
                <w:sz w:val="18"/>
                <w:szCs w:val="18"/>
                <w:lang w:eastAsia="en-GB"/>
              </w:rPr>
            </w:pPr>
            <w:r w:rsidRPr="00E1109D">
              <w:rPr>
                <w:rFonts w:eastAsia="MS Minngs"/>
                <w:b/>
                <w:bCs/>
                <w:sz w:val="18"/>
                <w:szCs w:val="18"/>
                <w:lang w:eastAsia="en-GB"/>
              </w:rPr>
              <w:t>(at least within 4 weeks)</w:t>
            </w:r>
          </w:p>
        </w:tc>
        <w:tc>
          <w:tcPr>
            <w:tcW w:w="3600" w:type="dxa"/>
            <w:gridSpan w:val="5"/>
            <w:tcBorders>
              <w:bottom w:val="thickThinLargeGap" w:sz="24" w:space="0" w:color="auto"/>
            </w:tcBorders>
          </w:tcPr>
          <w:p w:rsidR="00E1109D" w:rsidRPr="00E1109D" w:rsidRDefault="00E1109D" w:rsidP="00E1109D">
            <w:pPr>
              <w:spacing w:after="0" w:line="240" w:lineRule="auto"/>
              <w:rPr>
                <w:rFonts w:eastAsia="MS Minngs"/>
                <w:b/>
                <w:bCs/>
                <w:sz w:val="18"/>
                <w:szCs w:val="18"/>
                <w:lang w:eastAsia="en-GB"/>
              </w:rPr>
            </w:pPr>
            <w:r w:rsidRPr="00E1109D">
              <w:rPr>
                <w:rFonts w:eastAsia="MS Minngs"/>
                <w:b/>
                <w:bCs/>
                <w:sz w:val="18"/>
                <w:szCs w:val="18"/>
                <w:lang w:eastAsia="en-GB"/>
              </w:rPr>
              <w:t>Tutor: Denise Leonard</w:t>
            </w:r>
          </w:p>
        </w:tc>
        <w:tc>
          <w:tcPr>
            <w:tcW w:w="2692" w:type="dxa"/>
            <w:gridSpan w:val="3"/>
            <w:tcBorders>
              <w:bottom w:val="thickThinLargeGap" w:sz="24" w:space="0" w:color="auto"/>
              <w:right w:val="thinThickLargeGap" w:sz="24" w:space="0" w:color="auto"/>
            </w:tcBorders>
          </w:tcPr>
          <w:p w:rsidR="00E1109D" w:rsidRPr="00E1109D" w:rsidRDefault="00E1109D" w:rsidP="00E1109D">
            <w:pPr>
              <w:spacing w:after="0" w:line="240" w:lineRule="auto"/>
              <w:rPr>
                <w:rFonts w:eastAsia="MS Minngs"/>
                <w:b/>
                <w:bCs/>
                <w:sz w:val="18"/>
                <w:szCs w:val="18"/>
                <w:lang w:eastAsia="en-GB"/>
              </w:rPr>
            </w:pPr>
            <w:r w:rsidRPr="00E1109D">
              <w:rPr>
                <w:rFonts w:eastAsia="MS Minngs"/>
                <w:b/>
                <w:bCs/>
                <w:sz w:val="18"/>
                <w:szCs w:val="18"/>
                <w:lang w:eastAsia="en-GB"/>
              </w:rPr>
              <w:t xml:space="preserve">Mark: </w:t>
            </w:r>
          </w:p>
        </w:tc>
      </w:tr>
    </w:tbl>
    <w:p w:rsidR="00E1109D" w:rsidRPr="00E1109D" w:rsidRDefault="00E1109D" w:rsidP="00E1109D">
      <w:pPr>
        <w:spacing w:after="0" w:line="240" w:lineRule="auto"/>
        <w:rPr>
          <w:rFonts w:eastAsia="MS Minngs"/>
          <w:b/>
          <w:bCs/>
          <w:sz w:val="28"/>
          <w:szCs w:val="28"/>
          <w:u w:val="single"/>
          <w:lang w:eastAsia="en-GB"/>
        </w:rPr>
      </w:pPr>
      <w:r w:rsidRPr="00E1109D">
        <w:rPr>
          <w:rFonts w:eastAsia="MS Minngs"/>
          <w:b/>
          <w:bCs/>
          <w:szCs w:val="24"/>
          <w:lang w:eastAsia="en-GB"/>
        </w:rPr>
        <w:br w:type="page"/>
      </w:r>
      <w:r w:rsidRPr="00E1109D">
        <w:rPr>
          <w:rFonts w:eastAsia="MS Minngs"/>
          <w:b/>
          <w:bCs/>
          <w:sz w:val="28"/>
          <w:szCs w:val="28"/>
          <w:u w:val="single"/>
          <w:lang w:eastAsia="en-GB"/>
        </w:rPr>
        <w:lastRenderedPageBreak/>
        <w:t>Assignment Checklist</w:t>
      </w:r>
    </w:p>
    <w:p w:rsidR="00E1109D" w:rsidRPr="00E1109D" w:rsidRDefault="00E1109D" w:rsidP="00E1109D">
      <w:pPr>
        <w:spacing w:after="0" w:line="240" w:lineRule="auto"/>
        <w:ind w:left="-284"/>
        <w:jc w:val="center"/>
        <w:rPr>
          <w:rFonts w:eastAsia="MS Minngs"/>
          <w:b/>
          <w:bCs/>
          <w:sz w:val="28"/>
          <w:szCs w:val="28"/>
          <w:lang w:eastAsia="en-GB"/>
        </w:rPr>
      </w:pPr>
    </w:p>
    <w:p w:rsidR="00E1109D" w:rsidRPr="00E1109D" w:rsidRDefault="00E1109D" w:rsidP="00E1109D">
      <w:pPr>
        <w:widowControl w:val="0"/>
        <w:numPr>
          <w:ilvl w:val="0"/>
          <w:numId w:val="1"/>
        </w:numPr>
        <w:autoSpaceDE w:val="0"/>
        <w:autoSpaceDN w:val="0"/>
        <w:adjustRightInd w:val="0"/>
        <w:spacing w:after="240" w:line="240" w:lineRule="auto"/>
        <w:ind w:left="147" w:right="-391" w:hanging="357"/>
        <w:contextualSpacing/>
        <w:rPr>
          <w:rFonts w:eastAsia="Times New Roman"/>
          <w:szCs w:val="24"/>
        </w:rPr>
      </w:pPr>
      <w:r w:rsidRPr="00E1109D">
        <w:rPr>
          <w:rFonts w:eastAsia="Times New Roman"/>
          <w:szCs w:val="24"/>
        </w:rPr>
        <w:t xml:space="preserve">Please complete the </w:t>
      </w:r>
      <w:r w:rsidRPr="00E1109D">
        <w:rPr>
          <w:rFonts w:eastAsia="Times New Roman"/>
          <w:b/>
          <w:szCs w:val="24"/>
        </w:rPr>
        <w:t>Personal Evaluation</w:t>
      </w:r>
      <w:r w:rsidRPr="00E1109D">
        <w:rPr>
          <w:rFonts w:eastAsia="Times New Roman"/>
          <w:szCs w:val="24"/>
        </w:rPr>
        <w:t xml:space="preserve"> section of the Assessment Feedback sheet, add your name and details, and paste the whole of this assignment document into the front of your assignment</w:t>
      </w:r>
    </w:p>
    <w:p w:rsidR="00E1109D" w:rsidRPr="00E1109D" w:rsidRDefault="00E1109D" w:rsidP="00E1109D">
      <w:pPr>
        <w:widowControl w:val="0"/>
        <w:autoSpaceDE w:val="0"/>
        <w:autoSpaceDN w:val="0"/>
        <w:adjustRightInd w:val="0"/>
        <w:spacing w:after="240" w:line="240" w:lineRule="auto"/>
        <w:ind w:left="147" w:right="-391"/>
        <w:contextualSpacing/>
        <w:rPr>
          <w:rFonts w:eastAsia="Times New Roman"/>
          <w:szCs w:val="24"/>
        </w:rPr>
      </w:pPr>
    </w:p>
    <w:p w:rsidR="00E1109D" w:rsidRPr="00E1109D" w:rsidRDefault="00E1109D" w:rsidP="00E1109D">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E1109D">
        <w:rPr>
          <w:rFonts w:eastAsia="Times New Roman"/>
          <w:szCs w:val="24"/>
        </w:rPr>
        <w:t xml:space="preserve">Submission is a </w:t>
      </w:r>
      <w:r w:rsidRPr="00E1109D">
        <w:rPr>
          <w:rFonts w:eastAsia="Times New Roman"/>
          <w:b/>
          <w:szCs w:val="24"/>
        </w:rPr>
        <w:t>single word file, clearly labelled</w:t>
      </w:r>
      <w:r w:rsidRPr="00E1109D">
        <w:rPr>
          <w:rFonts w:eastAsia="Times New Roman"/>
          <w:szCs w:val="24"/>
        </w:rPr>
        <w:t xml:space="preserve"> with your name and module code</w:t>
      </w:r>
    </w:p>
    <w:p w:rsidR="00E1109D" w:rsidRPr="00E1109D" w:rsidRDefault="00E1109D" w:rsidP="00E1109D">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E1109D">
        <w:rPr>
          <w:rFonts w:eastAsia="Times New Roman"/>
          <w:szCs w:val="24"/>
        </w:rPr>
        <w:t>Font style - Times New Roman, size -12 for text and 14 for headings</w:t>
      </w:r>
    </w:p>
    <w:p w:rsidR="00E1109D" w:rsidRPr="00E1109D" w:rsidRDefault="00E1109D" w:rsidP="00E1109D">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E1109D">
        <w:rPr>
          <w:rFonts w:eastAsia="Times New Roman"/>
          <w:szCs w:val="24"/>
        </w:rPr>
        <w:t>Ink colour – black only</w:t>
      </w:r>
    </w:p>
    <w:p w:rsidR="00E1109D" w:rsidRPr="00E1109D" w:rsidRDefault="00E1109D" w:rsidP="00E1109D">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E1109D">
        <w:rPr>
          <w:rFonts w:eastAsia="Times New Roman"/>
          <w:szCs w:val="24"/>
        </w:rPr>
        <w:t>Line spacing – 1.5 line spacing and 2cm- 2.5cm page margins</w:t>
      </w:r>
    </w:p>
    <w:p w:rsidR="00E1109D" w:rsidRPr="00E1109D" w:rsidRDefault="00E1109D" w:rsidP="00E1109D">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E1109D">
        <w:rPr>
          <w:rFonts w:eastAsia="Times New Roman"/>
          <w:szCs w:val="24"/>
        </w:rPr>
        <w:t>Quotations more than three lines to be indented 1 line spacing</w:t>
      </w:r>
    </w:p>
    <w:p w:rsidR="00E1109D" w:rsidRPr="00E1109D" w:rsidRDefault="00E1109D" w:rsidP="00E1109D">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E1109D">
        <w:rPr>
          <w:rFonts w:eastAsia="Times New Roman"/>
          <w:szCs w:val="24"/>
        </w:rPr>
        <w:t>One line space between paragraphs, paragraphs must be left aligned</w:t>
      </w:r>
    </w:p>
    <w:p w:rsidR="00E1109D" w:rsidRPr="00E1109D" w:rsidRDefault="00E1109D" w:rsidP="00E1109D">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E1109D">
        <w:rPr>
          <w:rFonts w:eastAsia="Times New Roman"/>
          <w:szCs w:val="24"/>
        </w:rPr>
        <w:t xml:space="preserve">Pagination (your assignment should have </w:t>
      </w:r>
      <w:r w:rsidRPr="00E1109D">
        <w:rPr>
          <w:rFonts w:eastAsia="Times New Roman"/>
          <w:b/>
          <w:szCs w:val="24"/>
        </w:rPr>
        <w:t>page numbers</w:t>
      </w:r>
      <w:r w:rsidRPr="00E1109D">
        <w:rPr>
          <w:rFonts w:eastAsia="Times New Roman"/>
          <w:szCs w:val="24"/>
        </w:rPr>
        <w:t xml:space="preserve">) </w:t>
      </w:r>
    </w:p>
    <w:p w:rsidR="00E1109D" w:rsidRPr="00E1109D" w:rsidRDefault="00E1109D" w:rsidP="00E1109D">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E1109D">
        <w:rPr>
          <w:rFonts w:eastAsia="Times New Roman"/>
          <w:szCs w:val="24"/>
        </w:rPr>
        <w:t>All tables and figures are internally referenced and have a title</w:t>
      </w:r>
    </w:p>
    <w:p w:rsidR="00E1109D" w:rsidRPr="00E1109D" w:rsidRDefault="00E1109D" w:rsidP="00E1109D">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E1109D">
        <w:rPr>
          <w:rFonts w:eastAsia="Times New Roman"/>
          <w:b/>
          <w:szCs w:val="24"/>
        </w:rPr>
        <w:t>Word count</w:t>
      </w:r>
      <w:r w:rsidRPr="00E1109D">
        <w:rPr>
          <w:rFonts w:eastAsia="Times New Roman"/>
          <w:szCs w:val="24"/>
        </w:rPr>
        <w:t xml:space="preserve"> checked and written at end of text (before references and any appendix)</w:t>
      </w:r>
    </w:p>
    <w:p w:rsidR="00E1109D" w:rsidRPr="00E1109D" w:rsidRDefault="00E1109D" w:rsidP="00E1109D">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E1109D">
        <w:rPr>
          <w:rFonts w:eastAsia="Times New Roman"/>
          <w:szCs w:val="24"/>
        </w:rPr>
        <w:t>Assignment is within 10% of the word limit (excluding references and any appendices)</w:t>
      </w:r>
    </w:p>
    <w:p w:rsidR="00E1109D" w:rsidRPr="00E1109D" w:rsidRDefault="00E1109D" w:rsidP="00E1109D">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E1109D">
        <w:rPr>
          <w:rFonts w:eastAsia="Times New Roman"/>
          <w:b/>
          <w:szCs w:val="24"/>
        </w:rPr>
        <w:t>All</w:t>
      </w:r>
      <w:r w:rsidRPr="00E1109D">
        <w:rPr>
          <w:rFonts w:eastAsia="Times New Roman"/>
          <w:szCs w:val="24"/>
        </w:rPr>
        <w:t xml:space="preserve"> references in the text are included in the reference list</w:t>
      </w:r>
    </w:p>
    <w:p w:rsidR="00E1109D" w:rsidRPr="00E1109D" w:rsidRDefault="00E1109D" w:rsidP="00E1109D">
      <w:pPr>
        <w:widowControl w:val="0"/>
        <w:numPr>
          <w:ilvl w:val="0"/>
          <w:numId w:val="1"/>
        </w:numPr>
        <w:autoSpaceDE w:val="0"/>
        <w:autoSpaceDN w:val="0"/>
        <w:adjustRightInd w:val="0"/>
        <w:spacing w:after="240" w:line="480" w:lineRule="auto"/>
        <w:ind w:left="147" w:right="-391" w:hanging="357"/>
        <w:contextualSpacing/>
        <w:rPr>
          <w:rFonts w:eastAsia="Times New Roman"/>
          <w:b/>
          <w:szCs w:val="24"/>
        </w:rPr>
      </w:pPr>
      <w:r w:rsidRPr="00E1109D">
        <w:rPr>
          <w:rFonts w:eastAsia="Times New Roman"/>
          <w:b/>
          <w:szCs w:val="24"/>
        </w:rPr>
        <w:t>Correct referencing following the Harvard style, as described in the Palgrave study skills book ‘Cite them Right’.</w:t>
      </w:r>
    </w:p>
    <w:p w:rsidR="00E1109D" w:rsidRPr="00E1109D" w:rsidRDefault="00E1109D" w:rsidP="00E1109D">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E1109D">
        <w:rPr>
          <w:rFonts w:eastAsia="Times New Roman"/>
          <w:szCs w:val="24"/>
        </w:rPr>
        <w:t xml:space="preserve">Correct spelling using </w:t>
      </w:r>
      <w:r w:rsidRPr="00E1109D">
        <w:rPr>
          <w:rFonts w:eastAsia="Times New Roman"/>
          <w:b/>
          <w:szCs w:val="24"/>
        </w:rPr>
        <w:t>UK English</w:t>
      </w:r>
    </w:p>
    <w:p w:rsidR="00E1109D" w:rsidRPr="00E1109D" w:rsidRDefault="00E1109D" w:rsidP="00E1109D">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E1109D">
        <w:rPr>
          <w:rFonts w:eastAsia="Times New Roman"/>
          <w:szCs w:val="24"/>
        </w:rPr>
        <w:t>Correct use of punctuation</w:t>
      </w:r>
    </w:p>
    <w:p w:rsidR="00E1109D" w:rsidRPr="00E1109D" w:rsidRDefault="00E1109D" w:rsidP="00E1109D">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E1109D">
        <w:rPr>
          <w:rFonts w:eastAsia="Times New Roman"/>
          <w:szCs w:val="24"/>
        </w:rPr>
        <w:t>Grammar and syntax correct- double check anything that has a green line under it</w:t>
      </w:r>
    </w:p>
    <w:p w:rsidR="00E1109D" w:rsidRPr="00E1109D" w:rsidRDefault="00E1109D" w:rsidP="00E1109D">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E1109D">
        <w:rPr>
          <w:rFonts w:eastAsia="Times New Roman"/>
          <w:szCs w:val="24"/>
        </w:rPr>
        <w:t>I have read my assignment out loud to myself and it makes sense and is easy to read</w:t>
      </w:r>
    </w:p>
    <w:p w:rsidR="00E1109D" w:rsidRPr="00E1109D" w:rsidRDefault="00E1109D" w:rsidP="00E1109D">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E1109D">
        <w:rPr>
          <w:rFonts w:eastAsia="Times New Roman"/>
          <w:szCs w:val="24"/>
        </w:rPr>
        <w:t>Somebody else has read my work and it makes sense to him or her!</w:t>
      </w:r>
    </w:p>
    <w:p w:rsidR="00E1109D" w:rsidRPr="00E1109D" w:rsidRDefault="00E1109D" w:rsidP="00E1109D">
      <w:pPr>
        <w:widowControl w:val="0"/>
        <w:numPr>
          <w:ilvl w:val="0"/>
          <w:numId w:val="1"/>
        </w:numPr>
        <w:autoSpaceDE w:val="0"/>
        <w:autoSpaceDN w:val="0"/>
        <w:adjustRightInd w:val="0"/>
        <w:spacing w:after="240" w:line="480" w:lineRule="auto"/>
        <w:ind w:left="147" w:right="-391" w:hanging="357"/>
        <w:contextualSpacing/>
        <w:rPr>
          <w:rFonts w:eastAsia="Times New Roman"/>
          <w:b/>
          <w:szCs w:val="24"/>
        </w:rPr>
      </w:pPr>
      <w:r w:rsidRPr="00E1109D">
        <w:rPr>
          <w:rFonts w:eastAsia="Times New Roman"/>
          <w:b/>
          <w:szCs w:val="24"/>
        </w:rPr>
        <w:t xml:space="preserve">I have checked and I have not plagiarised </w:t>
      </w:r>
    </w:p>
    <w:p w:rsidR="00E1109D" w:rsidRDefault="00E1109D" w:rsidP="00E1109D">
      <w:pPr>
        <w:spacing w:after="0"/>
        <w:jc w:val="center"/>
        <w:rPr>
          <w:rFonts w:asciiTheme="minorHAnsi" w:eastAsia="Times New Roman" w:hAnsiTheme="minorHAnsi" w:cstheme="minorBidi"/>
          <w:b/>
          <w:szCs w:val="24"/>
        </w:rPr>
      </w:pPr>
      <w:r w:rsidRPr="00E1109D">
        <w:rPr>
          <w:rFonts w:asciiTheme="minorHAnsi" w:hAnsiTheme="minorHAnsi" w:cstheme="minorBidi"/>
          <w:b/>
          <w:sz w:val="52"/>
        </w:rPr>
        <w:t>Failure to follow these guidelines will cost you marks!</w:t>
      </w:r>
    </w:p>
    <w:p w:rsidR="00E1109D" w:rsidRDefault="008D3F7D" w:rsidP="00E1109D">
      <w:pPr>
        <w:spacing w:after="0"/>
        <w:rPr>
          <w:sz w:val="28"/>
        </w:rPr>
      </w:pPr>
      <w:r w:rsidRPr="00C600E0">
        <w:rPr>
          <w:sz w:val="28"/>
        </w:rPr>
        <w:lastRenderedPageBreak/>
        <w:t>Discuss the potential benefits of engaging with challenging and adventurous outdoor activities</w:t>
      </w:r>
    </w:p>
    <w:p w:rsidR="00C600E0" w:rsidRPr="00E1109D" w:rsidRDefault="008D3F7D" w:rsidP="00E1109D">
      <w:pPr>
        <w:spacing w:after="0"/>
        <w:rPr>
          <w:rFonts w:asciiTheme="minorHAnsi" w:eastAsia="Times New Roman" w:hAnsiTheme="minorHAnsi" w:cstheme="minorBidi"/>
          <w:b/>
          <w:szCs w:val="24"/>
        </w:rPr>
      </w:pPr>
      <w:r w:rsidRPr="00C600E0">
        <w:rPr>
          <w:sz w:val="28"/>
        </w:rPr>
        <w:t xml:space="preserve"> </w:t>
      </w:r>
    </w:p>
    <w:p w:rsidR="00FD41C5" w:rsidRPr="00FD41C5" w:rsidRDefault="00FD41C5">
      <w:r w:rsidRPr="00FD41C5">
        <w:t>This es</w:t>
      </w:r>
      <w:r>
        <w:t>say will give explanation to</w:t>
      </w:r>
      <w:r w:rsidRPr="00FD41C5">
        <w:t xml:space="preserve"> the key</w:t>
      </w:r>
      <w:r>
        <w:t xml:space="preserve"> features of adventurous outdoor activities.  It will</w:t>
      </w:r>
      <w:r w:rsidR="003766C0">
        <w:t xml:space="preserve"> explore</w:t>
      </w:r>
      <w:r>
        <w:t xml:space="preserve"> the works of Mortlock’s (1984) model of adventure</w:t>
      </w:r>
      <w:r w:rsidR="003766C0">
        <w:t xml:space="preserve">. </w:t>
      </w:r>
      <w:r w:rsidR="00267B2D">
        <w:t>While a</w:t>
      </w:r>
      <w:r w:rsidR="003766C0">
        <w:t>lso identifying links between risk and adventure subsequently</w:t>
      </w:r>
      <w:r w:rsidR="00267B2D">
        <w:t xml:space="preserve"> the participant’s relationship with risk.</w:t>
      </w:r>
      <w:r w:rsidR="009E6583">
        <w:t xml:space="preserve"> The benefits of adventurous outdoor activities including outcomes from the RERAS model as displayed by </w:t>
      </w:r>
      <w:r w:rsidR="009E6583" w:rsidRPr="00E975F3">
        <w:rPr>
          <w:szCs w:val="18"/>
        </w:rPr>
        <w:t>Ewert</w:t>
      </w:r>
      <w:r w:rsidR="009E6583">
        <w:rPr>
          <w:szCs w:val="18"/>
        </w:rPr>
        <w:t xml:space="preserve"> </w:t>
      </w:r>
      <w:r w:rsidR="009E6583" w:rsidRPr="00E975F3">
        <w:rPr>
          <w:szCs w:val="18"/>
        </w:rPr>
        <w:t xml:space="preserve">and </w:t>
      </w:r>
      <w:proofErr w:type="spellStart"/>
      <w:r w:rsidR="009E6583" w:rsidRPr="00E975F3">
        <w:rPr>
          <w:szCs w:val="18"/>
        </w:rPr>
        <w:t>Sibthorp</w:t>
      </w:r>
      <w:proofErr w:type="spellEnd"/>
      <w:r w:rsidR="009E6583">
        <w:rPr>
          <w:szCs w:val="18"/>
        </w:rPr>
        <w:t xml:space="preserve"> (2014, p.38) which develops from achievement of the participant. </w:t>
      </w:r>
      <w:r w:rsidR="00873200">
        <w:rPr>
          <w:szCs w:val="18"/>
        </w:rPr>
        <w:t xml:space="preserve">The essay will then give insights regarding the United Kingdom’s perceptions of risk and consequently the actions taken. The forming factors of which Gill (2007) believes constitute to a Risk Averse Society. The topics of which, will cover media </w:t>
      </w:r>
      <w:r w:rsidR="00CD209F">
        <w:rPr>
          <w:szCs w:val="18"/>
        </w:rPr>
        <w:t>representations</w:t>
      </w:r>
      <w:r w:rsidR="00873200">
        <w:rPr>
          <w:szCs w:val="18"/>
        </w:rPr>
        <w:t>, l</w:t>
      </w:r>
      <w:r w:rsidR="00CD209F">
        <w:rPr>
          <w:szCs w:val="18"/>
        </w:rPr>
        <w:t>itigation matters</w:t>
      </w:r>
      <w:r w:rsidR="008C28B4">
        <w:rPr>
          <w:szCs w:val="18"/>
        </w:rPr>
        <w:t xml:space="preserve">, risk avoidance in </w:t>
      </w:r>
      <w:r w:rsidR="00A757C1">
        <w:rPr>
          <w:szCs w:val="18"/>
        </w:rPr>
        <w:t xml:space="preserve">playgrounds </w:t>
      </w:r>
      <w:r w:rsidR="00CD209F">
        <w:rPr>
          <w:szCs w:val="18"/>
        </w:rPr>
        <w:t>and the foremost characteristics of the implications that perhaps might come of this risk aversion if it ensues on the freedom of childhood.</w:t>
      </w:r>
      <w:r w:rsidR="006B645C">
        <w:rPr>
          <w:szCs w:val="18"/>
        </w:rPr>
        <w:t xml:space="preserve"> A following conclusion will then give reasoning on why taking risk through outdoor activities is important.</w:t>
      </w:r>
      <w:r w:rsidR="00CD209F">
        <w:rPr>
          <w:szCs w:val="18"/>
        </w:rPr>
        <w:t xml:space="preserve">    </w:t>
      </w:r>
    </w:p>
    <w:p w:rsidR="00CD209F" w:rsidRDefault="00463ED2">
      <w:pPr>
        <w:rPr>
          <w:szCs w:val="18"/>
        </w:rPr>
      </w:pPr>
      <w:r>
        <w:rPr>
          <w:szCs w:val="18"/>
        </w:rPr>
        <w:t xml:space="preserve">Activities in the outdoors can be </w:t>
      </w:r>
      <w:r w:rsidR="00E05510" w:rsidRPr="000E048B">
        <w:rPr>
          <w:szCs w:val="18"/>
        </w:rPr>
        <w:t>accomplished</w:t>
      </w:r>
      <w:r w:rsidR="00E05510" w:rsidRPr="00E05510">
        <w:rPr>
          <w:color w:val="FF0000"/>
          <w:szCs w:val="18"/>
        </w:rPr>
        <w:t xml:space="preserve"> </w:t>
      </w:r>
      <w:r>
        <w:rPr>
          <w:szCs w:val="18"/>
        </w:rPr>
        <w:t>as an individual or as a group of individ</w:t>
      </w:r>
      <w:r w:rsidRPr="00E65B95">
        <w:rPr>
          <w:szCs w:val="18"/>
        </w:rPr>
        <w:t>uals</w:t>
      </w:r>
      <w:r>
        <w:rPr>
          <w:szCs w:val="18"/>
        </w:rPr>
        <w:t>.</w:t>
      </w:r>
      <w:r w:rsidR="003F2425">
        <w:rPr>
          <w:szCs w:val="18"/>
        </w:rPr>
        <w:t xml:space="preserve"> There is no restriction on age, gender or ability, the outdoors can accommodate all.</w:t>
      </w:r>
      <w:r>
        <w:rPr>
          <w:szCs w:val="18"/>
        </w:rPr>
        <w:t xml:space="preserve"> </w:t>
      </w:r>
      <w:r w:rsidR="003F2425">
        <w:rPr>
          <w:szCs w:val="18"/>
        </w:rPr>
        <w:t>Activities</w:t>
      </w:r>
      <w:r>
        <w:rPr>
          <w:szCs w:val="18"/>
        </w:rPr>
        <w:t xml:space="preserve"> can be led by </w:t>
      </w:r>
      <w:r w:rsidR="00E05510" w:rsidRPr="000E048B">
        <w:rPr>
          <w:szCs w:val="18"/>
        </w:rPr>
        <w:t>various people</w:t>
      </w:r>
      <w:r w:rsidR="006D7CDF">
        <w:rPr>
          <w:szCs w:val="18"/>
        </w:rPr>
        <w:t>, such as an</w:t>
      </w:r>
      <w:r>
        <w:rPr>
          <w:szCs w:val="18"/>
        </w:rPr>
        <w:t xml:space="preserve"> instructor</w:t>
      </w:r>
      <w:r w:rsidR="006D7CDF">
        <w:rPr>
          <w:szCs w:val="18"/>
        </w:rPr>
        <w:t xml:space="preserve"> or </w:t>
      </w:r>
      <w:r>
        <w:rPr>
          <w:szCs w:val="18"/>
        </w:rPr>
        <w:t>teacher</w:t>
      </w:r>
      <w:r w:rsidR="006D7CDF">
        <w:rPr>
          <w:szCs w:val="18"/>
        </w:rPr>
        <w:t>,</w:t>
      </w:r>
      <w:r w:rsidR="003F2425">
        <w:rPr>
          <w:szCs w:val="18"/>
        </w:rPr>
        <w:t xml:space="preserve"> but </w:t>
      </w:r>
      <w:r w:rsidR="006D7CDF">
        <w:rPr>
          <w:szCs w:val="18"/>
        </w:rPr>
        <w:t xml:space="preserve">can also </w:t>
      </w:r>
      <w:r w:rsidR="003F2425">
        <w:rPr>
          <w:szCs w:val="18"/>
        </w:rPr>
        <w:t xml:space="preserve">be </w:t>
      </w:r>
      <w:r w:rsidR="00E05510" w:rsidRPr="000E048B">
        <w:rPr>
          <w:szCs w:val="18"/>
        </w:rPr>
        <w:t>carried out</w:t>
      </w:r>
      <w:r w:rsidR="003F2425" w:rsidRPr="000E048B">
        <w:rPr>
          <w:szCs w:val="18"/>
        </w:rPr>
        <w:t xml:space="preserve"> </w:t>
      </w:r>
      <w:r w:rsidR="003F2425">
        <w:rPr>
          <w:szCs w:val="18"/>
        </w:rPr>
        <w:t xml:space="preserve">solo. </w:t>
      </w:r>
      <w:r w:rsidR="006D7CDF">
        <w:rPr>
          <w:szCs w:val="18"/>
        </w:rPr>
        <w:t>Irrespectively</w:t>
      </w:r>
      <w:r w:rsidR="003F2425">
        <w:rPr>
          <w:szCs w:val="18"/>
        </w:rPr>
        <w:t xml:space="preserve"> all activities</w:t>
      </w:r>
      <w:r w:rsidR="00325E01">
        <w:rPr>
          <w:szCs w:val="18"/>
        </w:rPr>
        <w:t xml:space="preserve"> in the outdoors</w:t>
      </w:r>
      <w:r w:rsidR="003F2425">
        <w:rPr>
          <w:szCs w:val="18"/>
        </w:rPr>
        <w:t xml:space="preserve"> require the individuals attention </w:t>
      </w:r>
      <w:r w:rsidR="006C3295">
        <w:rPr>
          <w:szCs w:val="18"/>
        </w:rPr>
        <w:t>as well as</w:t>
      </w:r>
      <w:r w:rsidR="003F2425">
        <w:rPr>
          <w:szCs w:val="18"/>
        </w:rPr>
        <w:t xml:space="preserve"> </w:t>
      </w:r>
      <w:r w:rsidR="00E05510" w:rsidRPr="000E048B">
        <w:rPr>
          <w:szCs w:val="18"/>
        </w:rPr>
        <w:t xml:space="preserve">their </w:t>
      </w:r>
      <w:r w:rsidR="003F2425">
        <w:rPr>
          <w:szCs w:val="18"/>
        </w:rPr>
        <w:t>abilit</w:t>
      </w:r>
      <w:r w:rsidR="00F546CE">
        <w:rPr>
          <w:szCs w:val="18"/>
        </w:rPr>
        <w:t>y</w:t>
      </w:r>
      <w:r w:rsidR="006C3295">
        <w:rPr>
          <w:szCs w:val="18"/>
        </w:rPr>
        <w:t>, both physically and psychologically</w:t>
      </w:r>
      <w:r w:rsidR="00F546CE">
        <w:rPr>
          <w:szCs w:val="18"/>
        </w:rPr>
        <w:t>.</w:t>
      </w:r>
    </w:p>
    <w:p w:rsidR="000F4B4A" w:rsidRDefault="00323336">
      <w:pPr>
        <w:rPr>
          <w:szCs w:val="18"/>
        </w:rPr>
      </w:pPr>
      <w:r>
        <w:rPr>
          <w:szCs w:val="18"/>
        </w:rPr>
        <w:t xml:space="preserve">Outdoor adventure activities can consist of but </w:t>
      </w:r>
      <w:r w:rsidR="00CA320F">
        <w:rPr>
          <w:szCs w:val="18"/>
        </w:rPr>
        <w:t xml:space="preserve">are </w:t>
      </w:r>
      <w:r>
        <w:rPr>
          <w:szCs w:val="18"/>
        </w:rPr>
        <w:t xml:space="preserve">not limited to specific and technical equipment. The equipment used for adventure activities can be an intimidating prospect for beginners or amateurs. </w:t>
      </w:r>
      <w:r w:rsidR="000F4B4A">
        <w:rPr>
          <w:szCs w:val="18"/>
        </w:rPr>
        <w:t>For an activity instructor n</w:t>
      </w:r>
      <w:r>
        <w:rPr>
          <w:szCs w:val="18"/>
        </w:rPr>
        <w:t xml:space="preserve">ot having </w:t>
      </w:r>
      <w:r w:rsidR="000F4B4A">
        <w:rPr>
          <w:szCs w:val="18"/>
        </w:rPr>
        <w:t>adequate</w:t>
      </w:r>
      <w:r>
        <w:rPr>
          <w:szCs w:val="18"/>
        </w:rPr>
        <w:t xml:space="preserve"> knowledge and competence can lead to developing hazards</w:t>
      </w:r>
      <w:r w:rsidR="0017240E">
        <w:rPr>
          <w:szCs w:val="18"/>
        </w:rPr>
        <w:t xml:space="preserve"> (Haddock, 1993)</w:t>
      </w:r>
      <w:r w:rsidR="007B49F0">
        <w:rPr>
          <w:szCs w:val="18"/>
        </w:rPr>
        <w:t>.</w:t>
      </w:r>
      <w:r w:rsidR="0017240E">
        <w:rPr>
          <w:szCs w:val="18"/>
        </w:rPr>
        <w:t xml:space="preserve"> </w:t>
      </w:r>
      <w:r>
        <w:rPr>
          <w:szCs w:val="18"/>
        </w:rPr>
        <w:t xml:space="preserve">For the participant </w:t>
      </w:r>
      <w:r w:rsidR="00C64F87">
        <w:rPr>
          <w:szCs w:val="18"/>
        </w:rPr>
        <w:t xml:space="preserve">to enjoy the activity and learn, </w:t>
      </w:r>
      <w:r w:rsidR="00C64F87" w:rsidRPr="00E975F3">
        <w:rPr>
          <w:szCs w:val="18"/>
        </w:rPr>
        <w:t>Ewert</w:t>
      </w:r>
      <w:r w:rsidR="00C64F87">
        <w:rPr>
          <w:szCs w:val="18"/>
        </w:rPr>
        <w:t xml:space="preserve"> </w:t>
      </w:r>
      <w:r w:rsidR="00C64F87" w:rsidRPr="00E975F3">
        <w:rPr>
          <w:szCs w:val="18"/>
        </w:rPr>
        <w:t xml:space="preserve">and </w:t>
      </w:r>
      <w:proofErr w:type="spellStart"/>
      <w:r w:rsidR="00C64F87" w:rsidRPr="00E975F3">
        <w:rPr>
          <w:szCs w:val="18"/>
        </w:rPr>
        <w:t>Sibthorp</w:t>
      </w:r>
      <w:proofErr w:type="spellEnd"/>
      <w:r w:rsidR="00C64F87">
        <w:rPr>
          <w:szCs w:val="18"/>
        </w:rPr>
        <w:t xml:space="preserve"> (2014) say</w:t>
      </w:r>
      <w:r w:rsidR="003C1D81">
        <w:rPr>
          <w:szCs w:val="18"/>
        </w:rPr>
        <w:t xml:space="preserve"> a </w:t>
      </w:r>
      <w:r w:rsidR="00C64F87">
        <w:rPr>
          <w:szCs w:val="18"/>
        </w:rPr>
        <w:t>suitable</w:t>
      </w:r>
      <w:r>
        <w:rPr>
          <w:szCs w:val="18"/>
        </w:rPr>
        <w:t xml:space="preserve"> amount of </w:t>
      </w:r>
      <w:r w:rsidR="003C1D81">
        <w:rPr>
          <w:szCs w:val="18"/>
        </w:rPr>
        <w:t>information</w:t>
      </w:r>
      <w:r>
        <w:rPr>
          <w:szCs w:val="18"/>
        </w:rPr>
        <w:t xml:space="preserve"> ideally has to be understood</w:t>
      </w:r>
      <w:r w:rsidR="003C1D81">
        <w:rPr>
          <w:szCs w:val="18"/>
        </w:rPr>
        <w:t xml:space="preserve"> by the participant of the activity</w:t>
      </w:r>
      <w:r>
        <w:rPr>
          <w:szCs w:val="18"/>
        </w:rPr>
        <w:t>.</w:t>
      </w:r>
    </w:p>
    <w:p w:rsidR="00B6706A" w:rsidRDefault="00E05510">
      <w:pPr>
        <w:rPr>
          <w:szCs w:val="18"/>
        </w:rPr>
      </w:pPr>
      <w:r w:rsidRPr="000E048B">
        <w:rPr>
          <w:szCs w:val="18"/>
        </w:rPr>
        <w:t>The</w:t>
      </w:r>
      <w:r w:rsidR="003350A1" w:rsidRPr="00E05510">
        <w:rPr>
          <w:color w:val="FF0000"/>
          <w:szCs w:val="18"/>
        </w:rPr>
        <w:t xml:space="preserve"> </w:t>
      </w:r>
      <w:r w:rsidR="003350A1">
        <w:rPr>
          <w:szCs w:val="18"/>
        </w:rPr>
        <w:t xml:space="preserve">benefit of equipment familiarity and practice would be that the individual can handle hazards more efficiently, </w:t>
      </w:r>
      <w:r w:rsidR="0017240E">
        <w:rPr>
          <w:szCs w:val="18"/>
        </w:rPr>
        <w:t>consequently</w:t>
      </w:r>
      <w:r w:rsidR="003350A1">
        <w:rPr>
          <w:szCs w:val="18"/>
        </w:rPr>
        <w:t xml:space="preserve"> gaining </w:t>
      </w:r>
      <w:r w:rsidR="0017240E">
        <w:rPr>
          <w:szCs w:val="18"/>
        </w:rPr>
        <w:t xml:space="preserve">a deeper sense and feeling of </w:t>
      </w:r>
      <w:r w:rsidR="003350A1">
        <w:rPr>
          <w:szCs w:val="18"/>
        </w:rPr>
        <w:t xml:space="preserve">adventure. </w:t>
      </w:r>
      <w:r w:rsidR="00AB46B1">
        <w:rPr>
          <w:szCs w:val="18"/>
        </w:rPr>
        <w:t xml:space="preserve">However as </w:t>
      </w:r>
      <w:r w:rsidR="007B49F0">
        <w:rPr>
          <w:szCs w:val="18"/>
        </w:rPr>
        <w:t xml:space="preserve">Haddock (1993) </w:t>
      </w:r>
      <w:r w:rsidR="00AB46B1">
        <w:rPr>
          <w:szCs w:val="18"/>
        </w:rPr>
        <w:t>explains the individual could become unconsciously susceptible to p</w:t>
      </w:r>
      <w:r w:rsidR="005E0989">
        <w:rPr>
          <w:szCs w:val="18"/>
        </w:rPr>
        <w:t>erhaps already familiar hazards as competence and understanding are increased.</w:t>
      </w:r>
    </w:p>
    <w:p w:rsidR="00323336" w:rsidRDefault="00B6706A" w:rsidP="00B6706A">
      <w:pPr>
        <w:rPr>
          <w:szCs w:val="18"/>
        </w:rPr>
      </w:pPr>
      <w:r w:rsidRPr="000E468E">
        <w:rPr>
          <w:szCs w:val="18"/>
        </w:rPr>
        <w:t>Gill (2010) says that outdoor activities that do not offer enough adventure for the individual due to perhaps low perceived risk and good competence will lose interest. Therefore</w:t>
      </w:r>
      <w:r>
        <w:rPr>
          <w:szCs w:val="18"/>
        </w:rPr>
        <w:t xml:space="preserve"> uncontrolled hazardous endeavours</w:t>
      </w:r>
      <w:r w:rsidRPr="000E468E">
        <w:rPr>
          <w:szCs w:val="18"/>
        </w:rPr>
        <w:t xml:space="preserve"> that offer little reward, can lead to damaging consequences for the individual. Mortlock (1984) </w:t>
      </w:r>
      <w:r w:rsidRPr="000E468E">
        <w:rPr>
          <w:szCs w:val="24"/>
        </w:rPr>
        <w:t>theorized adventure and created a model that could perhaps define the individual’s experience of</w:t>
      </w:r>
      <w:r>
        <w:rPr>
          <w:szCs w:val="24"/>
        </w:rPr>
        <w:t xml:space="preserve"> adventure within</w:t>
      </w:r>
      <w:r w:rsidRPr="000E468E">
        <w:rPr>
          <w:szCs w:val="24"/>
        </w:rPr>
        <w:t xml:space="preserve"> an outdoor activity. Mortlock’s (1984) Model of Adventure </w:t>
      </w:r>
      <w:r w:rsidR="00CA320F" w:rsidRPr="000E468E">
        <w:rPr>
          <w:szCs w:val="24"/>
        </w:rPr>
        <w:t>contains</w:t>
      </w:r>
      <w:r w:rsidRPr="000E468E">
        <w:rPr>
          <w:szCs w:val="24"/>
        </w:rPr>
        <w:t xml:space="preserve"> four stages. The first stage ‘Play’ consists of minimal emotion to the activity, resulting in perhaps boredom. The second stage ‘Adventure’ gives the participant an enjoyable, challenging feeling but with full outcome control. The third stage ‘Frontier Adventure’ involves the participant being pushed to personal limits and</w:t>
      </w:r>
      <w:r>
        <w:rPr>
          <w:szCs w:val="24"/>
        </w:rPr>
        <w:t xml:space="preserve"> not having complete control of the outcome, which can lead into stage four. This stage is </w:t>
      </w:r>
      <w:r>
        <w:rPr>
          <w:szCs w:val="24"/>
        </w:rPr>
        <w:lastRenderedPageBreak/>
        <w:t xml:space="preserve">about the individual having no control. It </w:t>
      </w:r>
      <w:r w:rsidRPr="004B7439">
        <w:rPr>
          <w:szCs w:val="24"/>
        </w:rPr>
        <w:t xml:space="preserve">can lead to potentially serious consequences, even fatality. The ‘Misadventure’ stage is likely to </w:t>
      </w:r>
      <w:r w:rsidR="00E05510" w:rsidRPr="004B7439">
        <w:rPr>
          <w:szCs w:val="24"/>
        </w:rPr>
        <w:t>deter the</w:t>
      </w:r>
      <w:r w:rsidRPr="004B7439">
        <w:rPr>
          <w:szCs w:val="24"/>
        </w:rPr>
        <w:t xml:space="preserve"> participant </w:t>
      </w:r>
      <w:r>
        <w:rPr>
          <w:szCs w:val="24"/>
        </w:rPr>
        <w:t>for life.</w:t>
      </w:r>
      <w:r w:rsidR="00AB46B1">
        <w:rPr>
          <w:szCs w:val="18"/>
        </w:rPr>
        <w:t xml:space="preserve">  </w:t>
      </w:r>
      <w:r w:rsidR="00323336">
        <w:rPr>
          <w:szCs w:val="18"/>
        </w:rPr>
        <w:t xml:space="preserve">   </w:t>
      </w:r>
    </w:p>
    <w:p w:rsidR="007F04A8" w:rsidRPr="0093214F" w:rsidRDefault="00E65B95">
      <w:pPr>
        <w:rPr>
          <w:szCs w:val="18"/>
        </w:rPr>
      </w:pPr>
      <w:r>
        <w:rPr>
          <w:szCs w:val="24"/>
        </w:rPr>
        <w:t>When studying outdoor adventure activities we can conclude that most experiences will happen in the natural environment. The natural environment presents challenges for activities being conducted outside, such as the weather, terrain and</w:t>
      </w:r>
      <w:r w:rsidR="007F04A8">
        <w:rPr>
          <w:szCs w:val="24"/>
        </w:rPr>
        <w:t xml:space="preserve"> other potential hazards</w:t>
      </w:r>
      <w:r>
        <w:rPr>
          <w:szCs w:val="24"/>
        </w:rPr>
        <w:t>.</w:t>
      </w:r>
      <w:r w:rsidR="007F04A8">
        <w:rPr>
          <w:szCs w:val="24"/>
        </w:rPr>
        <w:t xml:space="preserve"> The hazards considered in the natural environment undoubtedly contain risk. </w:t>
      </w:r>
    </w:p>
    <w:p w:rsidR="00E65B95" w:rsidRPr="004B7439" w:rsidRDefault="00E65B95">
      <w:pPr>
        <w:rPr>
          <w:szCs w:val="24"/>
        </w:rPr>
      </w:pPr>
      <w:r>
        <w:rPr>
          <w:szCs w:val="24"/>
        </w:rPr>
        <w:t>Mountainous environments for example can host difficult terrain, adverse weather and</w:t>
      </w:r>
      <w:r w:rsidR="007F04A8">
        <w:rPr>
          <w:szCs w:val="24"/>
        </w:rPr>
        <w:t xml:space="preserve"> often remoteness</w:t>
      </w:r>
      <w:r>
        <w:rPr>
          <w:szCs w:val="24"/>
        </w:rPr>
        <w:t xml:space="preserve">. Though having said </w:t>
      </w:r>
      <w:r w:rsidR="007F04A8">
        <w:rPr>
          <w:szCs w:val="24"/>
        </w:rPr>
        <w:t xml:space="preserve">the natural environment </w:t>
      </w:r>
      <w:r>
        <w:rPr>
          <w:szCs w:val="24"/>
        </w:rPr>
        <w:t xml:space="preserve">can present challenges, it is also these </w:t>
      </w:r>
      <w:r w:rsidR="007F04A8">
        <w:rPr>
          <w:szCs w:val="24"/>
        </w:rPr>
        <w:t xml:space="preserve">challenges </w:t>
      </w:r>
      <w:r>
        <w:rPr>
          <w:szCs w:val="24"/>
        </w:rPr>
        <w:t>that encourage the individuals own thinking and learning about their wellbeing</w:t>
      </w:r>
      <w:r w:rsidR="007F04A8">
        <w:rPr>
          <w:szCs w:val="24"/>
        </w:rPr>
        <w:t xml:space="preserve"> and personal safety.</w:t>
      </w:r>
      <w:r w:rsidR="00723C1D">
        <w:rPr>
          <w:szCs w:val="24"/>
        </w:rPr>
        <w:t xml:space="preserve"> Berry and Hodgson</w:t>
      </w:r>
      <w:r w:rsidR="001F6593">
        <w:rPr>
          <w:szCs w:val="24"/>
        </w:rPr>
        <w:t>’s</w:t>
      </w:r>
      <w:r w:rsidR="00723C1D">
        <w:rPr>
          <w:szCs w:val="24"/>
        </w:rPr>
        <w:t xml:space="preserve"> (2011) </w:t>
      </w:r>
      <w:r w:rsidR="001F6593">
        <w:rPr>
          <w:szCs w:val="24"/>
        </w:rPr>
        <w:t>interpretation</w:t>
      </w:r>
      <w:r w:rsidR="00723C1D">
        <w:rPr>
          <w:szCs w:val="24"/>
        </w:rPr>
        <w:t xml:space="preserve"> of risk </w:t>
      </w:r>
      <w:r w:rsidR="001F6593">
        <w:rPr>
          <w:szCs w:val="24"/>
        </w:rPr>
        <w:t>is spilt between</w:t>
      </w:r>
      <w:r w:rsidR="00723C1D">
        <w:rPr>
          <w:szCs w:val="24"/>
        </w:rPr>
        <w:t xml:space="preserve"> obj</w:t>
      </w:r>
      <w:r w:rsidR="001F6593">
        <w:rPr>
          <w:szCs w:val="24"/>
        </w:rPr>
        <w:t>ective risk and subjective risk. O</w:t>
      </w:r>
      <w:r w:rsidR="00723C1D">
        <w:rPr>
          <w:szCs w:val="24"/>
        </w:rPr>
        <w:t>bjective</w:t>
      </w:r>
      <w:r w:rsidR="001F6593">
        <w:rPr>
          <w:szCs w:val="24"/>
        </w:rPr>
        <w:t xml:space="preserve"> risk</w:t>
      </w:r>
      <w:r w:rsidR="00723C1D">
        <w:rPr>
          <w:szCs w:val="24"/>
        </w:rPr>
        <w:t xml:space="preserve"> </w:t>
      </w:r>
      <w:r w:rsidR="00723C1D" w:rsidRPr="004B7439">
        <w:rPr>
          <w:szCs w:val="24"/>
        </w:rPr>
        <w:t>gener</w:t>
      </w:r>
      <w:r w:rsidR="001F6593" w:rsidRPr="004B7439">
        <w:rPr>
          <w:szCs w:val="24"/>
        </w:rPr>
        <w:t>ally a</w:t>
      </w:r>
      <w:r w:rsidR="00723C1D" w:rsidRPr="004B7439">
        <w:rPr>
          <w:szCs w:val="24"/>
        </w:rPr>
        <w:t>ffects everyone the same. Subject</w:t>
      </w:r>
      <w:r w:rsidR="001F6593" w:rsidRPr="004B7439">
        <w:rPr>
          <w:szCs w:val="24"/>
        </w:rPr>
        <w:t>ive risk will affect individual</w:t>
      </w:r>
      <w:r w:rsidR="00723C1D" w:rsidRPr="004B7439">
        <w:rPr>
          <w:szCs w:val="24"/>
        </w:rPr>
        <w:t xml:space="preserve"> differently</w:t>
      </w:r>
      <w:r w:rsidR="00554350" w:rsidRPr="004B7439">
        <w:rPr>
          <w:szCs w:val="24"/>
        </w:rPr>
        <w:t xml:space="preserve"> due to the</w:t>
      </w:r>
      <w:r w:rsidR="00E05510" w:rsidRPr="004B7439">
        <w:rPr>
          <w:szCs w:val="24"/>
        </w:rPr>
        <w:t>ir</w:t>
      </w:r>
      <w:r w:rsidR="00554350" w:rsidRPr="004B7439">
        <w:rPr>
          <w:szCs w:val="24"/>
        </w:rPr>
        <w:t xml:space="preserve"> perceptions</w:t>
      </w:r>
      <w:r w:rsidR="001F6593" w:rsidRPr="004B7439">
        <w:rPr>
          <w:szCs w:val="24"/>
        </w:rPr>
        <w:t xml:space="preserve"> and </w:t>
      </w:r>
      <w:r w:rsidR="00E05510" w:rsidRPr="004B7439">
        <w:rPr>
          <w:szCs w:val="24"/>
        </w:rPr>
        <w:t xml:space="preserve">the </w:t>
      </w:r>
      <w:r w:rsidR="001F6593" w:rsidRPr="004B7439">
        <w:rPr>
          <w:szCs w:val="24"/>
        </w:rPr>
        <w:t>actual</w:t>
      </w:r>
      <w:r w:rsidR="00554350" w:rsidRPr="004B7439">
        <w:rPr>
          <w:szCs w:val="24"/>
        </w:rPr>
        <w:t xml:space="preserve"> </w:t>
      </w:r>
      <w:r w:rsidR="001F6593" w:rsidRPr="004B7439">
        <w:rPr>
          <w:szCs w:val="24"/>
        </w:rPr>
        <w:t>difficulty of the activity.</w:t>
      </w:r>
    </w:p>
    <w:p w:rsidR="00F546CE" w:rsidRPr="004B7439" w:rsidRDefault="007B39DB">
      <w:pPr>
        <w:rPr>
          <w:szCs w:val="24"/>
        </w:rPr>
      </w:pPr>
      <w:r w:rsidRPr="004B7439">
        <w:rPr>
          <w:szCs w:val="24"/>
        </w:rPr>
        <w:t xml:space="preserve">According to Gill (2010) </w:t>
      </w:r>
      <w:r w:rsidR="001F0D58" w:rsidRPr="004B7439">
        <w:rPr>
          <w:szCs w:val="24"/>
        </w:rPr>
        <w:t>self-risk assessing and managemen</w:t>
      </w:r>
      <w:r w:rsidRPr="004B7439">
        <w:rPr>
          <w:szCs w:val="24"/>
        </w:rPr>
        <w:t xml:space="preserve">t occurs </w:t>
      </w:r>
      <w:r w:rsidR="001F0D58" w:rsidRPr="004B7439">
        <w:rPr>
          <w:szCs w:val="24"/>
        </w:rPr>
        <w:t xml:space="preserve">before and during an </w:t>
      </w:r>
      <w:r w:rsidRPr="004B7439">
        <w:rPr>
          <w:szCs w:val="24"/>
        </w:rPr>
        <w:t xml:space="preserve">activity, which is fundamental to a child’s </w:t>
      </w:r>
      <w:r w:rsidR="001F0D58" w:rsidRPr="004B7439">
        <w:rPr>
          <w:szCs w:val="24"/>
        </w:rPr>
        <w:t>development</w:t>
      </w:r>
      <w:r w:rsidRPr="004B7439">
        <w:rPr>
          <w:szCs w:val="24"/>
        </w:rPr>
        <w:t xml:space="preserve">. </w:t>
      </w:r>
      <w:r w:rsidR="00F546CE" w:rsidRPr="004B7439">
        <w:rPr>
          <w:szCs w:val="24"/>
        </w:rPr>
        <w:t>The amount of</w:t>
      </w:r>
      <w:r w:rsidR="001F0D58" w:rsidRPr="004B7439">
        <w:rPr>
          <w:szCs w:val="24"/>
        </w:rPr>
        <w:t xml:space="preserve"> real</w:t>
      </w:r>
      <w:r w:rsidR="00F546CE" w:rsidRPr="004B7439">
        <w:rPr>
          <w:szCs w:val="24"/>
        </w:rPr>
        <w:t xml:space="preserve"> risk an individual is subjected to</w:t>
      </w:r>
      <w:r w:rsidR="001F0D58" w:rsidRPr="004B7439">
        <w:rPr>
          <w:szCs w:val="24"/>
        </w:rPr>
        <w:t xml:space="preserve"> and what they perceive as a risk</w:t>
      </w:r>
      <w:r w:rsidR="00F546CE" w:rsidRPr="004B7439">
        <w:rPr>
          <w:szCs w:val="24"/>
        </w:rPr>
        <w:t xml:space="preserve"> will certainly </w:t>
      </w:r>
      <w:r w:rsidR="00FC7D75" w:rsidRPr="004B7439">
        <w:rPr>
          <w:szCs w:val="24"/>
        </w:rPr>
        <w:t>dictate</w:t>
      </w:r>
      <w:r w:rsidR="00F546CE" w:rsidRPr="004B7439">
        <w:rPr>
          <w:szCs w:val="24"/>
        </w:rPr>
        <w:t xml:space="preserve"> how much reward feeling is felt after succes</w:t>
      </w:r>
      <w:r w:rsidR="006B0694" w:rsidRPr="004B7439">
        <w:rPr>
          <w:szCs w:val="24"/>
        </w:rPr>
        <w:t>sfully completing the activity. Consequently as Mortlock (1984) explains,</w:t>
      </w:r>
      <w:r w:rsidR="00EC78F0" w:rsidRPr="004B7439">
        <w:rPr>
          <w:szCs w:val="24"/>
        </w:rPr>
        <w:t xml:space="preserve"> there is an underlying link between risk and adventure.  </w:t>
      </w:r>
      <w:r w:rsidR="00F546CE" w:rsidRPr="004B7439">
        <w:rPr>
          <w:szCs w:val="24"/>
        </w:rPr>
        <w:t xml:space="preserve">     </w:t>
      </w:r>
    </w:p>
    <w:p w:rsidR="00B83C48" w:rsidRDefault="00DB65D4">
      <w:pPr>
        <w:rPr>
          <w:szCs w:val="24"/>
        </w:rPr>
      </w:pPr>
      <w:r w:rsidRPr="004B7439">
        <w:rPr>
          <w:szCs w:val="24"/>
        </w:rPr>
        <w:t xml:space="preserve">Dickson and </w:t>
      </w:r>
      <w:proofErr w:type="spellStart"/>
      <w:r w:rsidRPr="004B7439">
        <w:rPr>
          <w:szCs w:val="24"/>
        </w:rPr>
        <w:t>Gray</w:t>
      </w:r>
      <w:proofErr w:type="spellEnd"/>
      <w:r w:rsidRPr="004B7439">
        <w:rPr>
          <w:szCs w:val="24"/>
        </w:rPr>
        <w:t xml:space="preserve"> (2012) say that universally there is an acceptance </w:t>
      </w:r>
      <w:r w:rsidR="00E56CD7" w:rsidRPr="004B7439">
        <w:rPr>
          <w:szCs w:val="24"/>
        </w:rPr>
        <w:t>and desire for</w:t>
      </w:r>
      <w:r w:rsidRPr="004B7439">
        <w:rPr>
          <w:szCs w:val="24"/>
        </w:rPr>
        <w:t xml:space="preserve"> risk </w:t>
      </w:r>
      <w:r w:rsidR="00E56CD7" w:rsidRPr="004B7439">
        <w:rPr>
          <w:szCs w:val="24"/>
        </w:rPr>
        <w:t>taking, to gain personal achievement, to overcome something and even for acceptan</w:t>
      </w:r>
      <w:r w:rsidR="00FC7D75" w:rsidRPr="004B7439">
        <w:rPr>
          <w:szCs w:val="24"/>
        </w:rPr>
        <w:t>ce</w:t>
      </w:r>
      <w:r w:rsidR="00E56CD7" w:rsidRPr="004B7439">
        <w:rPr>
          <w:szCs w:val="24"/>
        </w:rPr>
        <w:t xml:space="preserve"> </w:t>
      </w:r>
      <w:r w:rsidR="00E56CD7">
        <w:rPr>
          <w:szCs w:val="24"/>
        </w:rPr>
        <w:t>from peers. These reasons</w:t>
      </w:r>
      <w:r w:rsidR="00E27EC3">
        <w:rPr>
          <w:szCs w:val="24"/>
        </w:rPr>
        <w:t xml:space="preserve"> for taking risks</w:t>
      </w:r>
      <w:r w:rsidR="00E56CD7">
        <w:rPr>
          <w:szCs w:val="24"/>
        </w:rPr>
        <w:t xml:space="preserve"> are all linked to what an adventurous activity </w:t>
      </w:r>
      <w:r w:rsidR="00E27EC3">
        <w:rPr>
          <w:szCs w:val="24"/>
        </w:rPr>
        <w:t xml:space="preserve">can give the participants in </w:t>
      </w:r>
      <w:r w:rsidR="00267B2D">
        <w:rPr>
          <w:szCs w:val="24"/>
        </w:rPr>
        <w:t>expressions</w:t>
      </w:r>
      <w:r w:rsidR="00E27EC3">
        <w:rPr>
          <w:szCs w:val="24"/>
        </w:rPr>
        <w:t xml:space="preserve"> of outcomes. Therefore the very essence of adventure must encompass some associated risk.</w:t>
      </w:r>
    </w:p>
    <w:p w:rsidR="004D0C46" w:rsidRPr="004B7439" w:rsidRDefault="004D0C46" w:rsidP="004D0C46">
      <w:pPr>
        <w:rPr>
          <w:szCs w:val="18"/>
        </w:rPr>
      </w:pPr>
      <w:r w:rsidRPr="000E468E">
        <w:rPr>
          <w:szCs w:val="18"/>
        </w:rPr>
        <w:t>Outdoor activities that offer adventure to the participant give significant values within human development</w:t>
      </w:r>
      <w:r w:rsidR="00603EE2">
        <w:rPr>
          <w:szCs w:val="18"/>
        </w:rPr>
        <w:t xml:space="preserve">. As </w:t>
      </w:r>
      <w:r w:rsidRPr="000E468E">
        <w:rPr>
          <w:szCs w:val="18"/>
        </w:rPr>
        <w:t>Gill (20</w:t>
      </w:r>
      <w:r w:rsidR="00603EE2">
        <w:rPr>
          <w:szCs w:val="18"/>
        </w:rPr>
        <w:t>10) suggests b</w:t>
      </w:r>
      <w:r w:rsidRPr="000E468E">
        <w:rPr>
          <w:szCs w:val="18"/>
        </w:rPr>
        <w:t>y stimulating an individual with adventure will allow them to develop, physically, e</w:t>
      </w:r>
      <w:r>
        <w:rPr>
          <w:szCs w:val="18"/>
        </w:rPr>
        <w:t xml:space="preserve">motionally and </w:t>
      </w:r>
      <w:r w:rsidRPr="000E468E">
        <w:rPr>
          <w:szCs w:val="18"/>
        </w:rPr>
        <w:t xml:space="preserve">socially. </w:t>
      </w:r>
      <w:r w:rsidR="002E7985">
        <w:rPr>
          <w:szCs w:val="18"/>
        </w:rPr>
        <w:t xml:space="preserve">It is </w:t>
      </w:r>
      <w:r w:rsidR="00F11354">
        <w:rPr>
          <w:szCs w:val="18"/>
        </w:rPr>
        <w:t>questionable</w:t>
      </w:r>
      <w:r w:rsidR="001F0D58">
        <w:rPr>
          <w:szCs w:val="18"/>
        </w:rPr>
        <w:t xml:space="preserve"> </w:t>
      </w:r>
      <w:r w:rsidR="002E7985">
        <w:rPr>
          <w:szCs w:val="18"/>
        </w:rPr>
        <w:t>whether individuals choose to participate in adventure activities for the direct sensation of risk or, the associat</w:t>
      </w:r>
      <w:r w:rsidR="001F0D58">
        <w:rPr>
          <w:szCs w:val="18"/>
        </w:rPr>
        <w:t xml:space="preserve">ed </w:t>
      </w:r>
      <w:r w:rsidR="001F0D58" w:rsidRPr="004B7439">
        <w:rPr>
          <w:szCs w:val="18"/>
        </w:rPr>
        <w:t>outcomes of taking the risk</w:t>
      </w:r>
      <w:r w:rsidR="006B0694" w:rsidRPr="004B7439">
        <w:rPr>
          <w:szCs w:val="18"/>
        </w:rPr>
        <w:t>.</w:t>
      </w:r>
      <w:r w:rsidR="00E17050" w:rsidRPr="004B7439">
        <w:rPr>
          <w:szCs w:val="18"/>
        </w:rPr>
        <w:t xml:space="preserve"> The need for risk-benefit balancing is essential in every activity. </w:t>
      </w:r>
      <w:r w:rsidR="006B0694" w:rsidRPr="004B7439">
        <w:rPr>
          <w:szCs w:val="18"/>
        </w:rPr>
        <w:t xml:space="preserve"> </w:t>
      </w:r>
      <w:r w:rsidR="001F0D58" w:rsidRPr="004B7439">
        <w:rPr>
          <w:szCs w:val="18"/>
        </w:rPr>
        <w:t xml:space="preserve"> </w:t>
      </w:r>
    </w:p>
    <w:p w:rsidR="00E538A2" w:rsidRPr="004B7439" w:rsidRDefault="002D4928" w:rsidP="004D0C46">
      <w:pPr>
        <w:rPr>
          <w:szCs w:val="18"/>
        </w:rPr>
      </w:pPr>
      <w:r w:rsidRPr="004B7439">
        <w:rPr>
          <w:szCs w:val="18"/>
        </w:rPr>
        <w:t>The</w:t>
      </w:r>
      <w:r w:rsidR="00603EE2" w:rsidRPr="004B7439">
        <w:rPr>
          <w:szCs w:val="18"/>
        </w:rPr>
        <w:t xml:space="preserve"> </w:t>
      </w:r>
      <w:r w:rsidR="00FC7D75" w:rsidRPr="004B7439">
        <w:rPr>
          <w:szCs w:val="18"/>
        </w:rPr>
        <w:t>associated</w:t>
      </w:r>
      <w:r w:rsidR="00603EE2" w:rsidRPr="004B7439">
        <w:rPr>
          <w:szCs w:val="18"/>
        </w:rPr>
        <w:t xml:space="preserve"> </w:t>
      </w:r>
      <w:r w:rsidR="00F11354" w:rsidRPr="004B7439">
        <w:rPr>
          <w:szCs w:val="18"/>
        </w:rPr>
        <w:t>outcomes</w:t>
      </w:r>
      <w:r w:rsidRPr="004B7439">
        <w:rPr>
          <w:szCs w:val="18"/>
        </w:rPr>
        <w:t xml:space="preserve"> for the younger demographic</w:t>
      </w:r>
      <w:r w:rsidR="00603EE2" w:rsidRPr="004B7439">
        <w:rPr>
          <w:szCs w:val="18"/>
        </w:rPr>
        <w:t xml:space="preserve"> that stem from outdoor adventure experiences</w:t>
      </w:r>
      <w:r w:rsidRPr="004B7439">
        <w:rPr>
          <w:szCs w:val="18"/>
        </w:rPr>
        <w:t xml:space="preserve"> can be beneficial for independent living later in life. When the time comes that financial, relationship and career decisions </w:t>
      </w:r>
      <w:r w:rsidR="0021071F" w:rsidRPr="004B7439">
        <w:rPr>
          <w:szCs w:val="18"/>
        </w:rPr>
        <w:t>require</w:t>
      </w:r>
      <w:r w:rsidRPr="004B7439">
        <w:rPr>
          <w:szCs w:val="18"/>
        </w:rPr>
        <w:t xml:space="preserve"> to be made</w:t>
      </w:r>
      <w:r w:rsidR="002903E4" w:rsidRPr="004B7439">
        <w:rPr>
          <w:szCs w:val="18"/>
        </w:rPr>
        <w:t>,</w:t>
      </w:r>
      <w:r w:rsidRPr="004B7439">
        <w:rPr>
          <w:szCs w:val="18"/>
        </w:rPr>
        <w:t xml:space="preserve"> it will be solely on the individual to take responsibility</w:t>
      </w:r>
      <w:r w:rsidR="00FC7D75" w:rsidRPr="004B7439">
        <w:rPr>
          <w:szCs w:val="18"/>
        </w:rPr>
        <w:t xml:space="preserve"> and therefore some risk. As stated the need for risk-benefit balancing is essential in every activity f</w:t>
      </w:r>
      <w:r w:rsidRPr="004B7439">
        <w:rPr>
          <w:szCs w:val="18"/>
        </w:rPr>
        <w:t>or example taking out a mortgage involves risk</w:t>
      </w:r>
      <w:r w:rsidR="002903E4" w:rsidRPr="004B7439">
        <w:rPr>
          <w:szCs w:val="18"/>
        </w:rPr>
        <w:t>, both for</w:t>
      </w:r>
      <w:r w:rsidRPr="004B7439">
        <w:rPr>
          <w:szCs w:val="18"/>
        </w:rPr>
        <w:t xml:space="preserve"> the customer signing the agreement</w:t>
      </w:r>
      <w:r w:rsidR="00FC7D75" w:rsidRPr="004B7439">
        <w:rPr>
          <w:szCs w:val="18"/>
        </w:rPr>
        <w:t>, secured on the</w:t>
      </w:r>
      <w:r w:rsidR="002903E4" w:rsidRPr="004B7439">
        <w:rPr>
          <w:szCs w:val="18"/>
        </w:rPr>
        <w:t xml:space="preserve"> property and </w:t>
      </w:r>
      <w:r w:rsidRPr="004B7439">
        <w:rPr>
          <w:szCs w:val="18"/>
        </w:rPr>
        <w:t xml:space="preserve">the financial lender </w:t>
      </w:r>
      <w:r>
        <w:rPr>
          <w:szCs w:val="18"/>
        </w:rPr>
        <w:t xml:space="preserve">assessing the </w:t>
      </w:r>
      <w:r w:rsidR="002903E4">
        <w:rPr>
          <w:szCs w:val="18"/>
        </w:rPr>
        <w:t>customer’s background to risk lending the capital.</w:t>
      </w:r>
      <w:r>
        <w:rPr>
          <w:szCs w:val="18"/>
        </w:rPr>
        <w:t xml:space="preserve"> </w:t>
      </w:r>
      <w:r w:rsidR="00FC7D75">
        <w:rPr>
          <w:szCs w:val="18"/>
        </w:rPr>
        <w:t xml:space="preserve"> </w:t>
      </w:r>
      <w:r w:rsidR="002903E4">
        <w:rPr>
          <w:szCs w:val="18"/>
        </w:rPr>
        <w:t xml:space="preserve">For outdoor activity facilitators to suitably balance the risk to produce beneficial </w:t>
      </w:r>
      <w:r w:rsidR="00753804">
        <w:rPr>
          <w:szCs w:val="18"/>
        </w:rPr>
        <w:t>outcomes</w:t>
      </w:r>
      <w:r w:rsidR="002903E4">
        <w:rPr>
          <w:szCs w:val="18"/>
        </w:rPr>
        <w:t xml:space="preserve"> for the participant will always be a difficult, </w:t>
      </w:r>
      <w:r w:rsidR="00FC7D75">
        <w:rPr>
          <w:szCs w:val="18"/>
        </w:rPr>
        <w:t xml:space="preserve">a </w:t>
      </w:r>
      <w:r w:rsidR="002903E4">
        <w:rPr>
          <w:szCs w:val="18"/>
        </w:rPr>
        <w:t>forever ending</w:t>
      </w:r>
      <w:r w:rsidR="00A6585F">
        <w:rPr>
          <w:szCs w:val="18"/>
        </w:rPr>
        <w:t xml:space="preserve"> process. This is because each individual will come with different attitudes, skills and intentions.</w:t>
      </w:r>
      <w:r w:rsidR="00E538A2">
        <w:rPr>
          <w:szCs w:val="18"/>
        </w:rPr>
        <w:t xml:space="preserve"> </w:t>
      </w:r>
      <w:r w:rsidR="00B42ACA">
        <w:rPr>
          <w:szCs w:val="18"/>
        </w:rPr>
        <w:t>Dynamic risk assessing can be</w:t>
      </w:r>
      <w:r w:rsidR="00E538A2">
        <w:rPr>
          <w:szCs w:val="18"/>
        </w:rPr>
        <w:t xml:space="preserve"> </w:t>
      </w:r>
      <w:r w:rsidR="00B42ACA">
        <w:rPr>
          <w:szCs w:val="18"/>
        </w:rPr>
        <w:t>an actively subconscious process until</w:t>
      </w:r>
      <w:r w:rsidR="00E538A2">
        <w:rPr>
          <w:szCs w:val="18"/>
        </w:rPr>
        <w:t xml:space="preserve"> action is required, </w:t>
      </w:r>
      <w:r w:rsidR="00B42ACA">
        <w:rPr>
          <w:szCs w:val="18"/>
        </w:rPr>
        <w:t>to which</w:t>
      </w:r>
      <w:r w:rsidR="00E538A2">
        <w:rPr>
          <w:szCs w:val="18"/>
        </w:rPr>
        <w:t xml:space="preserve"> a conscious thinking process on avoiding or minimising the risk becomes prevalent. This conscious effort to think about a </w:t>
      </w:r>
      <w:r w:rsidR="00E538A2">
        <w:rPr>
          <w:szCs w:val="18"/>
        </w:rPr>
        <w:lastRenderedPageBreak/>
        <w:t>strategy can later</w:t>
      </w:r>
      <w:r w:rsidR="00B42ACA">
        <w:rPr>
          <w:szCs w:val="18"/>
        </w:rPr>
        <w:t xml:space="preserve"> in life be used in </w:t>
      </w:r>
      <w:r w:rsidR="00E538A2">
        <w:rPr>
          <w:szCs w:val="18"/>
        </w:rPr>
        <w:t>any</w:t>
      </w:r>
      <w:r w:rsidR="00E538A2" w:rsidRPr="004B7439">
        <w:rPr>
          <w:szCs w:val="18"/>
        </w:rPr>
        <w:t xml:space="preserve"> problem solving situation, while having the </w:t>
      </w:r>
      <w:r w:rsidR="00FC7D75" w:rsidRPr="004B7439">
        <w:rPr>
          <w:szCs w:val="18"/>
        </w:rPr>
        <w:t xml:space="preserve">capacity </w:t>
      </w:r>
      <w:r w:rsidR="00E538A2" w:rsidRPr="004B7439">
        <w:rPr>
          <w:szCs w:val="18"/>
        </w:rPr>
        <w:t xml:space="preserve">to also remain composed.  </w:t>
      </w:r>
      <w:r w:rsidR="00753804" w:rsidRPr="004B7439">
        <w:rPr>
          <w:szCs w:val="18"/>
        </w:rPr>
        <w:t xml:space="preserve"> </w:t>
      </w:r>
    </w:p>
    <w:p w:rsidR="002903E4" w:rsidRPr="004B7439" w:rsidRDefault="00753804" w:rsidP="004D0C46">
      <w:pPr>
        <w:rPr>
          <w:szCs w:val="18"/>
        </w:rPr>
      </w:pPr>
      <w:r w:rsidRPr="004B7439">
        <w:rPr>
          <w:szCs w:val="18"/>
        </w:rPr>
        <w:t xml:space="preserve">The benefits of outdoor recreation as Ewert and </w:t>
      </w:r>
      <w:proofErr w:type="spellStart"/>
      <w:r w:rsidRPr="004B7439">
        <w:rPr>
          <w:szCs w:val="18"/>
        </w:rPr>
        <w:t>Sibthorp</w:t>
      </w:r>
      <w:proofErr w:type="spellEnd"/>
      <w:r w:rsidRPr="004B7439">
        <w:rPr>
          <w:szCs w:val="18"/>
        </w:rPr>
        <w:t xml:space="preserve"> (2014, p.38) </w:t>
      </w:r>
      <w:r w:rsidR="00267B2D" w:rsidRPr="004B7439">
        <w:rPr>
          <w:szCs w:val="18"/>
        </w:rPr>
        <w:t xml:space="preserve">present </w:t>
      </w:r>
      <w:r w:rsidRPr="004B7439">
        <w:rPr>
          <w:szCs w:val="18"/>
        </w:rPr>
        <w:t>are that of the RERAS model.</w:t>
      </w:r>
      <w:r w:rsidR="00E538A2" w:rsidRPr="004B7439">
        <w:rPr>
          <w:szCs w:val="18"/>
        </w:rPr>
        <w:t xml:space="preserve"> The model shows that intentionally designed experiences support outcomes of achievement, restoration, empowerment, resilience, social support, self-systems, stress reduction and identit</w:t>
      </w:r>
      <w:r w:rsidR="00FA2606" w:rsidRPr="004B7439">
        <w:rPr>
          <w:szCs w:val="18"/>
        </w:rPr>
        <w:t>y formation.</w:t>
      </w:r>
      <w:r w:rsidR="00B8275D" w:rsidRPr="004B7439">
        <w:rPr>
          <w:szCs w:val="18"/>
        </w:rPr>
        <w:t xml:space="preserve"> The outcomes are conceivably beneficial fo</w:t>
      </w:r>
      <w:r w:rsidR="00267B2D" w:rsidRPr="004B7439">
        <w:rPr>
          <w:szCs w:val="18"/>
        </w:rPr>
        <w:t xml:space="preserve">r any individual </w:t>
      </w:r>
      <w:r w:rsidR="00FC7D75" w:rsidRPr="004B7439">
        <w:rPr>
          <w:szCs w:val="18"/>
        </w:rPr>
        <w:t xml:space="preserve">particularly </w:t>
      </w:r>
      <w:r w:rsidR="00267B2D" w:rsidRPr="004B7439">
        <w:rPr>
          <w:szCs w:val="18"/>
        </w:rPr>
        <w:t xml:space="preserve">in current </w:t>
      </w:r>
      <w:r w:rsidR="00B8275D" w:rsidRPr="004B7439">
        <w:rPr>
          <w:szCs w:val="18"/>
        </w:rPr>
        <w:t>western</w:t>
      </w:r>
      <w:r w:rsidR="00267B2D" w:rsidRPr="004B7439">
        <w:rPr>
          <w:szCs w:val="18"/>
        </w:rPr>
        <w:t xml:space="preserve"> culture and</w:t>
      </w:r>
      <w:r w:rsidR="00B8275D" w:rsidRPr="004B7439">
        <w:rPr>
          <w:szCs w:val="18"/>
        </w:rPr>
        <w:t xml:space="preserve"> society</w:t>
      </w:r>
      <w:r w:rsidR="009D4BC7" w:rsidRPr="004B7439">
        <w:rPr>
          <w:szCs w:val="18"/>
        </w:rPr>
        <w:t>.</w:t>
      </w:r>
      <w:r w:rsidR="00E17050" w:rsidRPr="004B7439">
        <w:rPr>
          <w:szCs w:val="18"/>
        </w:rPr>
        <w:t xml:space="preserve"> </w:t>
      </w:r>
    </w:p>
    <w:p w:rsidR="008101C6" w:rsidRDefault="00B47E1A">
      <w:pPr>
        <w:rPr>
          <w:szCs w:val="18"/>
        </w:rPr>
      </w:pPr>
      <w:r>
        <w:rPr>
          <w:szCs w:val="18"/>
        </w:rPr>
        <w:t xml:space="preserve">Adventure activities in the outdoors will also be challenging in a physically aspect. Participants are given opportunity to explore their physical physiology in the outdoors, testing themselves on what they perceive and believe they can achieve. This undoubtedly relates to personal risk </w:t>
      </w:r>
      <w:r w:rsidR="008D45F7">
        <w:rPr>
          <w:szCs w:val="18"/>
        </w:rPr>
        <w:t>assessing as the participant will weigh up the probability of completing the challenge. This can be useful for participant motivation to achieve better standards. However it is the facilitator’s responsibility to not set the activity objectives</w:t>
      </w:r>
      <w:r w:rsidR="005546F2">
        <w:rPr>
          <w:szCs w:val="18"/>
        </w:rPr>
        <w:t xml:space="preserve"> way above the attainability </w:t>
      </w:r>
      <w:r w:rsidR="008D45F7">
        <w:rPr>
          <w:szCs w:val="18"/>
        </w:rPr>
        <w:t>of the participant.</w:t>
      </w:r>
    </w:p>
    <w:p w:rsidR="001632A6" w:rsidRDefault="008101C6">
      <w:pPr>
        <w:rPr>
          <w:szCs w:val="18"/>
        </w:rPr>
      </w:pPr>
      <w:r w:rsidRPr="008101C6">
        <w:rPr>
          <w:szCs w:val="18"/>
        </w:rPr>
        <w:t xml:space="preserve">The </w:t>
      </w:r>
      <w:r>
        <w:rPr>
          <w:szCs w:val="18"/>
        </w:rPr>
        <w:t>present day challenge for the outdoor adventure activity industry is to effectively carry out its work while not losing the essence of the adventure. As previously stated adventure has to encompass risk on some scale. The industry has come under certain pressures and scrutiny in recent years due to</w:t>
      </w:r>
      <w:r w:rsidR="00F34054">
        <w:rPr>
          <w:szCs w:val="18"/>
        </w:rPr>
        <w:t xml:space="preserve"> perceptions </w:t>
      </w:r>
      <w:r w:rsidR="00F34054" w:rsidRPr="004B7439">
        <w:rPr>
          <w:szCs w:val="18"/>
        </w:rPr>
        <w:t xml:space="preserve">and </w:t>
      </w:r>
      <w:r w:rsidR="00FC7D75" w:rsidRPr="004B7439">
        <w:rPr>
          <w:szCs w:val="18"/>
        </w:rPr>
        <w:t>the unfortunate</w:t>
      </w:r>
      <w:r w:rsidR="00F34054" w:rsidRPr="004B7439">
        <w:rPr>
          <w:szCs w:val="18"/>
        </w:rPr>
        <w:t xml:space="preserve"> </w:t>
      </w:r>
      <w:r w:rsidR="007614B0" w:rsidRPr="004B7439">
        <w:rPr>
          <w:szCs w:val="18"/>
        </w:rPr>
        <w:t>realities of</w:t>
      </w:r>
      <w:r w:rsidRPr="004B7439">
        <w:rPr>
          <w:szCs w:val="18"/>
        </w:rPr>
        <w:t xml:space="preserve"> accidents and loses.</w:t>
      </w:r>
      <w:r w:rsidR="007614B0" w:rsidRPr="004B7439">
        <w:rPr>
          <w:szCs w:val="18"/>
        </w:rPr>
        <w:t xml:space="preserve"> However the current state</w:t>
      </w:r>
      <w:r w:rsidR="00FC7D75" w:rsidRPr="004B7439">
        <w:rPr>
          <w:szCs w:val="18"/>
        </w:rPr>
        <w:t xml:space="preserve"> of risk management and safety sh</w:t>
      </w:r>
      <w:r w:rsidR="007614B0" w:rsidRPr="004B7439">
        <w:rPr>
          <w:szCs w:val="18"/>
        </w:rPr>
        <w:t xml:space="preserve">ould confidently </w:t>
      </w:r>
      <w:r w:rsidR="007614B0">
        <w:rPr>
          <w:szCs w:val="18"/>
        </w:rPr>
        <w:t>persuade the public otherwise.</w:t>
      </w:r>
    </w:p>
    <w:p w:rsidR="00815103" w:rsidRDefault="00B84773">
      <w:pPr>
        <w:rPr>
          <w:szCs w:val="18"/>
        </w:rPr>
      </w:pPr>
      <w:r>
        <w:rPr>
          <w:szCs w:val="18"/>
        </w:rPr>
        <w:t xml:space="preserve">Tim Gill is a research writer who </w:t>
      </w:r>
      <w:r w:rsidR="00815103">
        <w:rPr>
          <w:szCs w:val="18"/>
        </w:rPr>
        <w:t xml:space="preserve">gives </w:t>
      </w:r>
      <w:r>
        <w:rPr>
          <w:szCs w:val="18"/>
        </w:rPr>
        <w:t xml:space="preserve">focus to the relationship between </w:t>
      </w:r>
      <w:r w:rsidR="00D650CE">
        <w:rPr>
          <w:szCs w:val="18"/>
        </w:rPr>
        <w:t>risk and childhood within the United Kingdom.</w:t>
      </w:r>
      <w:r w:rsidR="00815103">
        <w:rPr>
          <w:szCs w:val="18"/>
        </w:rPr>
        <w:t xml:space="preserve"> Gill (2007</w:t>
      </w:r>
      <w:r w:rsidR="00D650CE">
        <w:rPr>
          <w:szCs w:val="18"/>
        </w:rPr>
        <w:t xml:space="preserve">) believes that British society is becoming </w:t>
      </w:r>
      <w:r w:rsidR="00815103">
        <w:rPr>
          <w:szCs w:val="18"/>
        </w:rPr>
        <w:t>adverse</w:t>
      </w:r>
      <w:r w:rsidR="00D650CE">
        <w:rPr>
          <w:szCs w:val="18"/>
        </w:rPr>
        <w:t xml:space="preserve"> in the direction of risk taking.</w:t>
      </w:r>
      <w:r w:rsidR="00815103">
        <w:rPr>
          <w:szCs w:val="18"/>
        </w:rPr>
        <w:t xml:space="preserve"> Controversially the words hazard and risk give immediate definition to something that</w:t>
      </w:r>
      <w:r w:rsidR="00873200">
        <w:rPr>
          <w:szCs w:val="18"/>
        </w:rPr>
        <w:t xml:space="preserve"> can harm. True of its</w:t>
      </w:r>
      <w:r w:rsidR="00815103">
        <w:rPr>
          <w:szCs w:val="18"/>
        </w:rPr>
        <w:t xml:space="preserve"> nature, it is </w:t>
      </w:r>
      <w:r w:rsidR="00D3051B">
        <w:rPr>
          <w:szCs w:val="18"/>
        </w:rPr>
        <w:t xml:space="preserve">conceivably </w:t>
      </w:r>
      <w:r w:rsidR="00815103">
        <w:rPr>
          <w:szCs w:val="18"/>
        </w:rPr>
        <w:t xml:space="preserve">not as surprising as some would </w:t>
      </w:r>
      <w:r w:rsidR="00D3051B">
        <w:rPr>
          <w:szCs w:val="18"/>
        </w:rPr>
        <w:t>think</w:t>
      </w:r>
      <w:r w:rsidR="00815103">
        <w:rPr>
          <w:szCs w:val="18"/>
        </w:rPr>
        <w:t xml:space="preserve"> that taking risks</w:t>
      </w:r>
      <w:r w:rsidR="00D3051B">
        <w:rPr>
          <w:szCs w:val="18"/>
        </w:rPr>
        <w:t xml:space="preserve"> can have negative consequences.</w:t>
      </w:r>
      <w:r w:rsidR="00815103">
        <w:rPr>
          <w:szCs w:val="18"/>
        </w:rPr>
        <w:t xml:space="preserve"> </w:t>
      </w:r>
    </w:p>
    <w:p w:rsidR="008101C6" w:rsidRDefault="00A65F20">
      <w:pPr>
        <w:rPr>
          <w:szCs w:val="18"/>
        </w:rPr>
      </w:pPr>
      <w:r>
        <w:rPr>
          <w:szCs w:val="18"/>
        </w:rPr>
        <w:t xml:space="preserve">The </w:t>
      </w:r>
      <w:r w:rsidR="004122DD">
        <w:rPr>
          <w:szCs w:val="18"/>
        </w:rPr>
        <w:t>causes</w:t>
      </w:r>
      <w:r>
        <w:rPr>
          <w:szCs w:val="18"/>
        </w:rPr>
        <w:t xml:space="preserve"> for what Gill</w:t>
      </w:r>
      <w:r w:rsidR="00BF20B5">
        <w:rPr>
          <w:szCs w:val="18"/>
        </w:rPr>
        <w:t xml:space="preserve"> (2007)</w:t>
      </w:r>
      <w:r>
        <w:rPr>
          <w:szCs w:val="18"/>
        </w:rPr>
        <w:t xml:space="preserve"> </w:t>
      </w:r>
      <w:r w:rsidR="00BF20B5">
        <w:rPr>
          <w:szCs w:val="18"/>
        </w:rPr>
        <w:t>expresses</w:t>
      </w:r>
      <w:r w:rsidR="004122DD">
        <w:rPr>
          <w:szCs w:val="18"/>
        </w:rPr>
        <w:t xml:space="preserve"> as a risk </w:t>
      </w:r>
      <w:r w:rsidR="00BF20B5">
        <w:rPr>
          <w:szCs w:val="18"/>
        </w:rPr>
        <w:t>adverse</w:t>
      </w:r>
      <w:r w:rsidR="004122DD">
        <w:rPr>
          <w:szCs w:val="18"/>
        </w:rPr>
        <w:t xml:space="preserve"> society</w:t>
      </w:r>
      <w:r w:rsidR="00614428">
        <w:rPr>
          <w:szCs w:val="18"/>
        </w:rPr>
        <w:t xml:space="preserve"> are resulting in less freedom given to children therefore impacting on the responsibility and</w:t>
      </w:r>
      <w:r w:rsidR="00847396">
        <w:rPr>
          <w:szCs w:val="18"/>
        </w:rPr>
        <w:t xml:space="preserve"> developmental stages of childhood. </w:t>
      </w:r>
      <w:r w:rsidR="00D3051B">
        <w:rPr>
          <w:szCs w:val="18"/>
        </w:rPr>
        <w:t>As Gill (2007</w:t>
      </w:r>
      <w:r w:rsidR="00746A74">
        <w:rPr>
          <w:szCs w:val="18"/>
        </w:rPr>
        <w:t>, p.14</w:t>
      </w:r>
      <w:r w:rsidR="00D3051B">
        <w:rPr>
          <w:szCs w:val="18"/>
        </w:rPr>
        <w:t xml:space="preserve">) </w:t>
      </w:r>
      <w:r w:rsidR="00C55A6A">
        <w:rPr>
          <w:szCs w:val="18"/>
        </w:rPr>
        <w:t>puts</w:t>
      </w:r>
      <w:r w:rsidR="00D3051B">
        <w:rPr>
          <w:szCs w:val="18"/>
        </w:rPr>
        <w:t xml:space="preserve"> it:</w:t>
      </w:r>
    </w:p>
    <w:p w:rsidR="00D3051B" w:rsidRDefault="00D3051B" w:rsidP="00D3051B">
      <w:pPr>
        <w:ind w:left="567" w:right="521"/>
        <w:rPr>
          <w:szCs w:val="18"/>
        </w:rPr>
      </w:pPr>
      <w:r w:rsidRPr="00D3051B">
        <w:rPr>
          <w:szCs w:val="18"/>
        </w:rPr>
        <w:t>The changes in childhood’s domain are in part a symptom of risk aversion, but they are mainly a side-effect of wider social, cultural and economic changes. The growth of road traffic and of car-dependent lifestyles, parents’ longer working hours, a decline in the quantity and quality of public space, and the growth of indoor leisure activities have all rein</w:t>
      </w:r>
      <w:r>
        <w:rPr>
          <w:szCs w:val="18"/>
        </w:rPr>
        <w:t>forced the logic of containment.</w:t>
      </w:r>
    </w:p>
    <w:p w:rsidR="00F1068F" w:rsidRDefault="006C162A" w:rsidP="00C55A6A">
      <w:pPr>
        <w:ind w:right="521"/>
        <w:rPr>
          <w:szCs w:val="18"/>
        </w:rPr>
      </w:pPr>
      <w:r>
        <w:rPr>
          <w:szCs w:val="18"/>
        </w:rPr>
        <w:t>This statement gives powerful context for Tim Gill’s</w:t>
      </w:r>
      <w:r w:rsidR="00FC7D75" w:rsidRPr="00FC7D75">
        <w:rPr>
          <w:szCs w:val="18"/>
        </w:rPr>
        <w:t xml:space="preserve"> </w:t>
      </w:r>
      <w:r w:rsidR="00FC7D75" w:rsidRPr="004B7439">
        <w:rPr>
          <w:szCs w:val="18"/>
        </w:rPr>
        <w:t>disposition</w:t>
      </w:r>
      <w:r w:rsidR="00F1068F">
        <w:rPr>
          <w:szCs w:val="18"/>
        </w:rPr>
        <w:t>;</w:t>
      </w:r>
      <w:r>
        <w:rPr>
          <w:szCs w:val="18"/>
        </w:rPr>
        <w:t xml:space="preserve"> </w:t>
      </w:r>
      <w:r w:rsidR="00F1068F">
        <w:rPr>
          <w:szCs w:val="18"/>
        </w:rPr>
        <w:t>the</w:t>
      </w:r>
      <w:r>
        <w:rPr>
          <w:szCs w:val="18"/>
        </w:rPr>
        <w:t xml:space="preserve"> rapidly changing world we live</w:t>
      </w:r>
      <w:r w:rsidR="00F1068F">
        <w:rPr>
          <w:szCs w:val="18"/>
        </w:rPr>
        <w:t xml:space="preserve"> in undeniably impacts on the adults of tomorrow.</w:t>
      </w:r>
      <w:r w:rsidR="009F500A">
        <w:rPr>
          <w:szCs w:val="18"/>
        </w:rPr>
        <w:t xml:space="preserve"> As a result Children are following behavioural preferences in adult attitudes and culture (Gill, 2007). The outcomes</w:t>
      </w:r>
      <w:r w:rsidR="00297A58">
        <w:rPr>
          <w:szCs w:val="18"/>
        </w:rPr>
        <w:t xml:space="preserve"> for children result in the reduction of freedom</w:t>
      </w:r>
      <w:r w:rsidR="008F7402">
        <w:rPr>
          <w:szCs w:val="18"/>
        </w:rPr>
        <w:t xml:space="preserve">. The consequence of this adult control could </w:t>
      </w:r>
      <w:r w:rsidR="00297A58">
        <w:rPr>
          <w:szCs w:val="18"/>
        </w:rPr>
        <w:t xml:space="preserve">possibly </w:t>
      </w:r>
      <w:r w:rsidR="008F7402">
        <w:rPr>
          <w:szCs w:val="18"/>
        </w:rPr>
        <w:t xml:space="preserve">lead to </w:t>
      </w:r>
      <w:r w:rsidR="00297A58">
        <w:rPr>
          <w:szCs w:val="18"/>
        </w:rPr>
        <w:t>an impending widespread of anti-social</w:t>
      </w:r>
      <w:r w:rsidR="00B17BB6">
        <w:rPr>
          <w:szCs w:val="18"/>
        </w:rPr>
        <w:t xml:space="preserve"> behaviour</w:t>
      </w:r>
      <w:r w:rsidR="00CD67DC">
        <w:rPr>
          <w:szCs w:val="18"/>
        </w:rPr>
        <w:t xml:space="preserve"> in the most severe circumstance</w:t>
      </w:r>
      <w:r w:rsidR="00B17BB6">
        <w:rPr>
          <w:szCs w:val="18"/>
        </w:rPr>
        <w:t>.</w:t>
      </w:r>
      <w:r w:rsidR="00297A58">
        <w:rPr>
          <w:szCs w:val="18"/>
        </w:rPr>
        <w:t xml:space="preserve">      </w:t>
      </w:r>
    </w:p>
    <w:p w:rsidR="00B74265" w:rsidRDefault="00B74265" w:rsidP="00C55A6A">
      <w:pPr>
        <w:ind w:right="521"/>
        <w:rPr>
          <w:szCs w:val="18"/>
        </w:rPr>
      </w:pPr>
    </w:p>
    <w:p w:rsidR="00B74265" w:rsidRDefault="00B74265" w:rsidP="00C55A6A">
      <w:pPr>
        <w:ind w:right="521"/>
        <w:rPr>
          <w:szCs w:val="18"/>
        </w:rPr>
      </w:pPr>
    </w:p>
    <w:p w:rsidR="001619E2" w:rsidRDefault="0011765C" w:rsidP="00C55A6A">
      <w:pPr>
        <w:ind w:right="521"/>
        <w:rPr>
          <w:szCs w:val="18"/>
        </w:rPr>
      </w:pPr>
      <w:r>
        <w:rPr>
          <w:szCs w:val="18"/>
        </w:rPr>
        <w:t xml:space="preserve">Media reportage in all its forms can have immense </w:t>
      </w:r>
      <w:r w:rsidR="00705013" w:rsidRPr="000E048B">
        <w:rPr>
          <w:szCs w:val="18"/>
        </w:rPr>
        <w:t xml:space="preserve">impact </w:t>
      </w:r>
      <w:r w:rsidRPr="000E048B">
        <w:rPr>
          <w:szCs w:val="18"/>
        </w:rPr>
        <w:t>and influence</w:t>
      </w:r>
      <w:r w:rsidRPr="000E048B">
        <w:rPr>
          <w:strike/>
          <w:szCs w:val="18"/>
        </w:rPr>
        <w:t>s</w:t>
      </w:r>
      <w:r w:rsidRPr="000E048B">
        <w:rPr>
          <w:szCs w:val="18"/>
        </w:rPr>
        <w:t xml:space="preserve"> </w:t>
      </w:r>
      <w:r>
        <w:rPr>
          <w:szCs w:val="18"/>
        </w:rPr>
        <w:t>on its readers if the themes are of public interest.</w:t>
      </w:r>
      <w:r w:rsidR="00CD67DC">
        <w:rPr>
          <w:szCs w:val="18"/>
        </w:rPr>
        <w:t xml:space="preserve"> One of these themes as described by Gill (2007) includes using the emotion</w:t>
      </w:r>
      <w:r w:rsidR="00E17050">
        <w:rPr>
          <w:szCs w:val="18"/>
        </w:rPr>
        <w:t>s</w:t>
      </w:r>
      <w:r w:rsidR="00CD67DC">
        <w:rPr>
          <w:szCs w:val="18"/>
        </w:rPr>
        <w:t xml:space="preserve"> of victims, such as family members of lost loved </w:t>
      </w:r>
      <w:r w:rsidR="00E17050">
        <w:rPr>
          <w:szCs w:val="18"/>
        </w:rPr>
        <w:t xml:space="preserve">ones; it is the fear of the same situation happening to the reader that induces them to feel sympathy for the victims, thus making for a gripping read. </w:t>
      </w:r>
    </w:p>
    <w:p w:rsidR="00BE543F" w:rsidRDefault="0011765C" w:rsidP="00C55A6A">
      <w:pPr>
        <w:ind w:right="521"/>
        <w:rPr>
          <w:szCs w:val="18"/>
        </w:rPr>
      </w:pPr>
      <w:r>
        <w:rPr>
          <w:szCs w:val="18"/>
        </w:rPr>
        <w:t xml:space="preserve">As Barton </w:t>
      </w:r>
      <w:r w:rsidR="008E0110">
        <w:rPr>
          <w:szCs w:val="18"/>
        </w:rPr>
        <w:t>(2007</w:t>
      </w:r>
      <w:r w:rsidR="001619E2">
        <w:rPr>
          <w:szCs w:val="18"/>
        </w:rPr>
        <w:t>, p.3</w:t>
      </w:r>
      <w:r w:rsidR="008E0110">
        <w:rPr>
          <w:szCs w:val="18"/>
        </w:rPr>
        <w:t xml:space="preserve">) points out, </w:t>
      </w:r>
      <w:r w:rsidR="001619E2">
        <w:rPr>
          <w:szCs w:val="18"/>
        </w:rPr>
        <w:t xml:space="preserve">“Risks which are at a low level, such as that from </w:t>
      </w:r>
      <w:proofErr w:type="spellStart"/>
      <w:r w:rsidR="001619E2">
        <w:rPr>
          <w:szCs w:val="18"/>
        </w:rPr>
        <w:t>Creuzfeld</w:t>
      </w:r>
      <w:proofErr w:type="spellEnd"/>
      <w:r w:rsidR="001619E2">
        <w:rPr>
          <w:szCs w:val="18"/>
        </w:rPr>
        <w:t>-Jacob Disease, can be fanned into major public concern while daily exposure to very much higher levels of real risk do not attract proportionally greater concern”. This quote can</w:t>
      </w:r>
      <w:r w:rsidR="00EF34BB">
        <w:rPr>
          <w:szCs w:val="18"/>
        </w:rPr>
        <w:t xml:space="preserve"> be related to some media </w:t>
      </w:r>
      <w:r w:rsidR="001619E2">
        <w:rPr>
          <w:szCs w:val="18"/>
        </w:rPr>
        <w:t xml:space="preserve">agendas when reporting on accidents and deaths. </w:t>
      </w:r>
      <w:r w:rsidR="001619E2" w:rsidRPr="000E048B">
        <w:rPr>
          <w:szCs w:val="18"/>
        </w:rPr>
        <w:t xml:space="preserve">The </w:t>
      </w:r>
      <w:r w:rsidR="00705013" w:rsidRPr="000E048B">
        <w:rPr>
          <w:szCs w:val="18"/>
        </w:rPr>
        <w:t>inflammatory attention to risk</w:t>
      </w:r>
      <w:r w:rsidR="001619E2" w:rsidRPr="00705013">
        <w:rPr>
          <w:color w:val="FF0000"/>
          <w:szCs w:val="18"/>
        </w:rPr>
        <w:t xml:space="preserve"> </w:t>
      </w:r>
      <w:r w:rsidR="001619E2">
        <w:rPr>
          <w:szCs w:val="18"/>
        </w:rPr>
        <w:t xml:space="preserve">that the media </w:t>
      </w:r>
      <w:r w:rsidR="00705013">
        <w:rPr>
          <w:szCs w:val="18"/>
        </w:rPr>
        <w:t xml:space="preserve">has </w:t>
      </w:r>
      <w:r w:rsidR="001619E2">
        <w:rPr>
          <w:szCs w:val="18"/>
        </w:rPr>
        <w:t>generate</w:t>
      </w:r>
      <w:r w:rsidR="00705013">
        <w:rPr>
          <w:szCs w:val="18"/>
        </w:rPr>
        <w:t>d</w:t>
      </w:r>
      <w:r w:rsidR="000E048B">
        <w:rPr>
          <w:szCs w:val="18"/>
        </w:rPr>
        <w:t xml:space="preserve"> </w:t>
      </w:r>
      <w:r w:rsidR="001619E2">
        <w:rPr>
          <w:szCs w:val="18"/>
        </w:rPr>
        <w:t>certainly play</w:t>
      </w:r>
      <w:r w:rsidR="00705013" w:rsidRPr="000E048B">
        <w:rPr>
          <w:szCs w:val="18"/>
        </w:rPr>
        <w:t>s</w:t>
      </w:r>
      <w:r w:rsidR="001619E2">
        <w:rPr>
          <w:szCs w:val="18"/>
        </w:rPr>
        <w:t xml:space="preserve"> a part in </w:t>
      </w:r>
      <w:r w:rsidR="0018234E">
        <w:rPr>
          <w:szCs w:val="18"/>
        </w:rPr>
        <w:t>creating a risk adverse society.</w:t>
      </w:r>
    </w:p>
    <w:p w:rsidR="0011765C" w:rsidRPr="004B7439" w:rsidRDefault="00BE543F" w:rsidP="00C55A6A">
      <w:pPr>
        <w:ind w:right="521"/>
        <w:rPr>
          <w:szCs w:val="18"/>
        </w:rPr>
      </w:pPr>
      <w:r>
        <w:rPr>
          <w:szCs w:val="18"/>
        </w:rPr>
        <w:t>The media however doesn’t create the initial issues; it only conveys them to public in ways which will make profit</w:t>
      </w:r>
      <w:r w:rsidR="00705013">
        <w:rPr>
          <w:szCs w:val="18"/>
        </w:rPr>
        <w:t xml:space="preserve"> </w:t>
      </w:r>
      <w:r w:rsidR="00705013" w:rsidRPr="000E048B">
        <w:rPr>
          <w:szCs w:val="18"/>
        </w:rPr>
        <w:t>for that media</w:t>
      </w:r>
      <w:r>
        <w:rPr>
          <w:szCs w:val="18"/>
        </w:rPr>
        <w:t xml:space="preserve">. </w:t>
      </w:r>
      <w:r w:rsidR="00CE7518">
        <w:rPr>
          <w:szCs w:val="18"/>
        </w:rPr>
        <w:t xml:space="preserve">The reform of British playgrounds as a result of children inflicting injuries on themselves caught </w:t>
      </w:r>
      <w:r w:rsidR="00705013" w:rsidRPr="004B7439">
        <w:rPr>
          <w:szCs w:val="18"/>
        </w:rPr>
        <w:t>the public’s</w:t>
      </w:r>
      <w:r w:rsidR="00705013" w:rsidRPr="00705013">
        <w:rPr>
          <w:color w:val="FF0000"/>
          <w:szCs w:val="18"/>
        </w:rPr>
        <w:t xml:space="preserve"> </w:t>
      </w:r>
      <w:r w:rsidR="00CE7518">
        <w:rPr>
          <w:szCs w:val="18"/>
        </w:rPr>
        <w:t xml:space="preserve">attention in television </w:t>
      </w:r>
      <w:r w:rsidR="00AC4D20">
        <w:rPr>
          <w:szCs w:val="18"/>
        </w:rPr>
        <w:t>media;</w:t>
      </w:r>
      <w:r w:rsidR="00CE7518">
        <w:rPr>
          <w:szCs w:val="18"/>
        </w:rPr>
        <w:t xml:space="preserve"> subsequently this ca</w:t>
      </w:r>
      <w:r w:rsidR="000E048B">
        <w:rPr>
          <w:szCs w:val="18"/>
        </w:rPr>
        <w:t>used public policy to introduce</w:t>
      </w:r>
      <w:r w:rsidR="00705013">
        <w:rPr>
          <w:color w:val="FF0000"/>
          <w:szCs w:val="18"/>
        </w:rPr>
        <w:t xml:space="preserve"> </w:t>
      </w:r>
      <w:r w:rsidR="00CE7518">
        <w:rPr>
          <w:szCs w:val="18"/>
        </w:rPr>
        <w:t>strict</w:t>
      </w:r>
      <w:r w:rsidR="00705013" w:rsidRPr="000E048B">
        <w:rPr>
          <w:szCs w:val="18"/>
        </w:rPr>
        <w:t>er</w:t>
      </w:r>
      <w:r w:rsidR="00CE7518" w:rsidRPr="000E048B">
        <w:rPr>
          <w:szCs w:val="18"/>
        </w:rPr>
        <w:t xml:space="preserve"> </w:t>
      </w:r>
      <w:r w:rsidR="00CE7518">
        <w:rPr>
          <w:szCs w:val="18"/>
        </w:rPr>
        <w:t xml:space="preserve">regulations, </w:t>
      </w:r>
      <w:r w:rsidR="00705013" w:rsidRPr="000E048B">
        <w:rPr>
          <w:szCs w:val="18"/>
        </w:rPr>
        <w:t xml:space="preserve">such as </w:t>
      </w:r>
      <w:r w:rsidR="00CE7518">
        <w:rPr>
          <w:szCs w:val="18"/>
        </w:rPr>
        <w:t xml:space="preserve">better equipment </w:t>
      </w:r>
      <w:r w:rsidR="00AC4D20">
        <w:rPr>
          <w:szCs w:val="18"/>
        </w:rPr>
        <w:t xml:space="preserve">such as </w:t>
      </w:r>
      <w:r w:rsidR="00CE7518">
        <w:rPr>
          <w:szCs w:val="18"/>
        </w:rPr>
        <w:t xml:space="preserve">rubberised surfaces to playgrounds. While some of the equipment was indeed </w:t>
      </w:r>
      <w:r w:rsidR="00AC4D20">
        <w:rPr>
          <w:szCs w:val="18"/>
        </w:rPr>
        <w:t>dangerous and not regularly ch</w:t>
      </w:r>
      <w:r w:rsidR="00705013">
        <w:rPr>
          <w:szCs w:val="18"/>
        </w:rPr>
        <w:t xml:space="preserve">ecked. The </w:t>
      </w:r>
      <w:r w:rsidR="004B7439">
        <w:rPr>
          <w:szCs w:val="18"/>
        </w:rPr>
        <w:t xml:space="preserve">repercussions </w:t>
      </w:r>
      <w:r w:rsidR="004B7439" w:rsidRPr="004B7439">
        <w:rPr>
          <w:szCs w:val="18"/>
        </w:rPr>
        <w:t xml:space="preserve">from the ground swell of public opinion </w:t>
      </w:r>
      <w:r w:rsidR="004B7439">
        <w:rPr>
          <w:szCs w:val="18"/>
        </w:rPr>
        <w:t>were</w:t>
      </w:r>
      <w:r w:rsidR="00705013">
        <w:rPr>
          <w:szCs w:val="18"/>
        </w:rPr>
        <w:t xml:space="preserve"> </w:t>
      </w:r>
      <w:r w:rsidR="00AC4D20">
        <w:rPr>
          <w:szCs w:val="18"/>
        </w:rPr>
        <w:t xml:space="preserve">the downfall of playground quality in terms of fun and </w:t>
      </w:r>
      <w:r w:rsidR="00705013" w:rsidRPr="004B7439">
        <w:rPr>
          <w:szCs w:val="18"/>
        </w:rPr>
        <w:t>due to consequent financial constraints</w:t>
      </w:r>
      <w:r w:rsidR="00AC4D20" w:rsidRPr="004B7439">
        <w:rPr>
          <w:szCs w:val="18"/>
        </w:rPr>
        <w:t xml:space="preserve"> even a lesser number of playgrounds. </w:t>
      </w:r>
    </w:p>
    <w:p w:rsidR="004B7439" w:rsidRPr="004B7439" w:rsidRDefault="00AC4D20" w:rsidP="00C55A6A">
      <w:pPr>
        <w:ind w:right="521"/>
        <w:rPr>
          <w:szCs w:val="18"/>
        </w:rPr>
      </w:pPr>
      <w:r w:rsidRPr="004B7439">
        <w:rPr>
          <w:szCs w:val="18"/>
        </w:rPr>
        <w:t xml:space="preserve">After such tragedies like the Lyme Bay Disaster, </w:t>
      </w:r>
      <w:r w:rsidR="004B7439" w:rsidRPr="004B7439">
        <w:rPr>
          <w:szCs w:val="18"/>
        </w:rPr>
        <w:t>this was an incident that led to the death of four teenagers on a sea kayaking trip in the Lyme Bay area on the south coast of England.</w:t>
      </w:r>
      <w:r w:rsidR="00EE2D8A" w:rsidRPr="00EE2D8A">
        <w:rPr>
          <w:color w:val="FF0000"/>
          <w:lang w:val="en"/>
        </w:rPr>
        <w:t xml:space="preserve"> </w:t>
      </w:r>
      <w:r w:rsidR="00EE2D8A">
        <w:rPr>
          <w:lang w:val="en"/>
        </w:rPr>
        <w:t xml:space="preserve">The </w:t>
      </w:r>
      <w:r w:rsidR="00EE2D8A" w:rsidRPr="004B7439">
        <w:rPr>
          <w:lang w:val="en"/>
        </w:rPr>
        <w:t>incident led to legislation to regulate adventure activities working with young people in the United Kingdom.</w:t>
      </w:r>
      <w:r w:rsidR="00EE2D8A" w:rsidRPr="004B7439">
        <w:rPr>
          <w:szCs w:val="18"/>
        </w:rPr>
        <w:t xml:space="preserve"> This l</w:t>
      </w:r>
      <w:r w:rsidRPr="004B7439">
        <w:rPr>
          <w:szCs w:val="18"/>
        </w:rPr>
        <w:t>egislation changed the outdoor activities industry</w:t>
      </w:r>
      <w:r w:rsidR="00DF25BB" w:rsidRPr="004B7439">
        <w:rPr>
          <w:szCs w:val="18"/>
        </w:rPr>
        <w:t xml:space="preserve"> </w:t>
      </w:r>
      <w:r w:rsidR="00EE2D8A" w:rsidRPr="004B7439">
        <w:rPr>
          <w:szCs w:val="18"/>
        </w:rPr>
        <w:t>in the</w:t>
      </w:r>
      <w:r w:rsidR="00DF25BB" w:rsidRPr="004B7439">
        <w:rPr>
          <w:szCs w:val="18"/>
        </w:rPr>
        <w:t xml:space="preserve"> future.</w:t>
      </w:r>
      <w:r w:rsidRPr="004B7439">
        <w:rPr>
          <w:szCs w:val="18"/>
        </w:rPr>
        <w:t xml:space="preserve"> </w:t>
      </w:r>
      <w:r w:rsidR="00DF25BB" w:rsidRPr="004B7439">
        <w:rPr>
          <w:szCs w:val="18"/>
        </w:rPr>
        <w:t>Higher</w:t>
      </w:r>
      <w:r w:rsidRPr="004B7439">
        <w:rPr>
          <w:szCs w:val="18"/>
        </w:rPr>
        <w:t xml:space="preserve"> demands for</w:t>
      </w:r>
      <w:r w:rsidR="00DF25BB" w:rsidRPr="004B7439">
        <w:rPr>
          <w:szCs w:val="18"/>
        </w:rPr>
        <w:t xml:space="preserve"> better vetting and appropriate training for individuals working in the industry were among some of the changes. The Adventure Activities Licencing Authority was created as a subsidiary of the Health and Safety Executive (</w:t>
      </w:r>
      <w:r w:rsidR="00DC0A88" w:rsidRPr="004B7439">
        <w:rPr>
          <w:szCs w:val="18"/>
        </w:rPr>
        <w:t>Health and Safety Executive</w:t>
      </w:r>
      <w:r w:rsidR="00DF25BB" w:rsidRPr="004B7439">
        <w:rPr>
          <w:szCs w:val="18"/>
        </w:rPr>
        <w:t>, 2018)</w:t>
      </w:r>
      <w:r w:rsidR="00DC0A88" w:rsidRPr="004B7439">
        <w:rPr>
          <w:szCs w:val="18"/>
        </w:rPr>
        <w:t xml:space="preserve">. This </w:t>
      </w:r>
      <w:r w:rsidR="00EE2D8A" w:rsidRPr="004B7439">
        <w:rPr>
          <w:szCs w:val="18"/>
        </w:rPr>
        <w:t xml:space="preserve">tragic </w:t>
      </w:r>
      <w:r w:rsidR="00DC0A88" w:rsidRPr="004B7439">
        <w:rPr>
          <w:szCs w:val="18"/>
        </w:rPr>
        <w:t xml:space="preserve">event </w:t>
      </w:r>
      <w:r w:rsidR="00EE2D8A" w:rsidRPr="004B7439">
        <w:rPr>
          <w:szCs w:val="18"/>
        </w:rPr>
        <w:t>was ultimately the fault</w:t>
      </w:r>
      <w:r w:rsidR="00DC0A88" w:rsidRPr="004B7439">
        <w:rPr>
          <w:szCs w:val="18"/>
        </w:rPr>
        <w:t xml:space="preserve"> of the outdoor company involved. Although standards have change since the disaster, public </w:t>
      </w:r>
      <w:r w:rsidR="00EE2D8A" w:rsidRPr="004B7439">
        <w:rPr>
          <w:szCs w:val="18"/>
        </w:rPr>
        <w:t>trust</w:t>
      </w:r>
      <w:r w:rsidR="00DC0A88" w:rsidRPr="004B7439">
        <w:rPr>
          <w:szCs w:val="18"/>
        </w:rPr>
        <w:t xml:space="preserve"> in outdoor adventure activities will take a long time to</w:t>
      </w:r>
      <w:r w:rsidR="00EE2D8A" w:rsidRPr="004B7439">
        <w:rPr>
          <w:szCs w:val="18"/>
        </w:rPr>
        <w:t xml:space="preserve"> be</w:t>
      </w:r>
      <w:r w:rsidR="00DC0A88" w:rsidRPr="004B7439">
        <w:rPr>
          <w:szCs w:val="18"/>
        </w:rPr>
        <w:t xml:space="preserve"> </w:t>
      </w:r>
      <w:r w:rsidR="00EE2D8A" w:rsidRPr="004B7439">
        <w:rPr>
          <w:szCs w:val="18"/>
        </w:rPr>
        <w:t>rebuilt</w:t>
      </w:r>
      <w:r w:rsidR="004B7439" w:rsidRPr="004B7439">
        <w:rPr>
          <w:szCs w:val="18"/>
        </w:rPr>
        <w:t xml:space="preserve">. </w:t>
      </w:r>
    </w:p>
    <w:p w:rsidR="00C55A6A" w:rsidRDefault="00C55A6A" w:rsidP="00C55A6A">
      <w:pPr>
        <w:ind w:right="521"/>
        <w:rPr>
          <w:szCs w:val="18"/>
        </w:rPr>
      </w:pPr>
      <w:r>
        <w:rPr>
          <w:szCs w:val="18"/>
        </w:rPr>
        <w:t xml:space="preserve">Arguably </w:t>
      </w:r>
      <w:r w:rsidR="00C600E0">
        <w:rPr>
          <w:szCs w:val="18"/>
        </w:rPr>
        <w:t>the will of humanity is</w:t>
      </w:r>
      <w:r w:rsidR="00EE2D8A">
        <w:rPr>
          <w:szCs w:val="18"/>
        </w:rPr>
        <w:t xml:space="preserve"> </w:t>
      </w:r>
      <w:r w:rsidR="00EE2D8A" w:rsidRPr="004B7439">
        <w:rPr>
          <w:szCs w:val="18"/>
        </w:rPr>
        <w:t>to be determined</w:t>
      </w:r>
      <w:r w:rsidR="00C600E0" w:rsidRPr="004B7439">
        <w:rPr>
          <w:szCs w:val="18"/>
        </w:rPr>
        <w:t xml:space="preserve"> </w:t>
      </w:r>
      <w:r w:rsidR="00C600E0">
        <w:rPr>
          <w:szCs w:val="18"/>
        </w:rPr>
        <w:t>to</w:t>
      </w:r>
      <w:r>
        <w:rPr>
          <w:szCs w:val="18"/>
        </w:rPr>
        <w:t xml:space="preserve"> survive</w:t>
      </w:r>
      <w:r w:rsidR="00C600E0">
        <w:rPr>
          <w:szCs w:val="18"/>
        </w:rPr>
        <w:t>, so why</w:t>
      </w:r>
      <w:r>
        <w:rPr>
          <w:szCs w:val="18"/>
        </w:rPr>
        <w:t xml:space="preserve"> </w:t>
      </w:r>
      <w:r w:rsidR="00EE2D8A" w:rsidRPr="004B7439">
        <w:rPr>
          <w:szCs w:val="18"/>
        </w:rPr>
        <w:t xml:space="preserve">do we </w:t>
      </w:r>
      <w:r>
        <w:rPr>
          <w:szCs w:val="18"/>
        </w:rPr>
        <w:t xml:space="preserve">risk doing anything that would threaten survival. With </w:t>
      </w:r>
      <w:r w:rsidR="00C600E0">
        <w:rPr>
          <w:szCs w:val="18"/>
        </w:rPr>
        <w:t xml:space="preserve">the power of knowledge through </w:t>
      </w:r>
      <w:r>
        <w:rPr>
          <w:szCs w:val="18"/>
        </w:rPr>
        <w:t>experience co</w:t>
      </w:r>
      <w:r w:rsidR="00EE2D8A">
        <w:rPr>
          <w:szCs w:val="18"/>
        </w:rPr>
        <w:t>me greater chances of success</w:t>
      </w:r>
      <w:r>
        <w:rPr>
          <w:szCs w:val="18"/>
        </w:rPr>
        <w:t xml:space="preserve">, ultimately survival. </w:t>
      </w:r>
      <w:r w:rsidR="00EE2D8A">
        <w:rPr>
          <w:szCs w:val="18"/>
        </w:rPr>
        <w:t>As the p</w:t>
      </w:r>
      <w:r w:rsidR="00C4726C">
        <w:rPr>
          <w:szCs w:val="18"/>
        </w:rPr>
        <w:t>hilosopher Herbert Spencer said, “</w:t>
      </w:r>
      <w:r w:rsidR="00EE2D8A">
        <w:rPr>
          <w:lang w:val="en"/>
        </w:rPr>
        <w:t>This survival of the fittest, which I have here sought to express in mechanical terms, is th</w:t>
      </w:r>
      <w:r w:rsidR="000E2C53">
        <w:rPr>
          <w:lang w:val="en"/>
        </w:rPr>
        <w:t>at which Mr. Darwin has called ‘</w:t>
      </w:r>
      <w:r w:rsidR="00EE2D8A">
        <w:rPr>
          <w:lang w:val="en"/>
        </w:rPr>
        <w:t xml:space="preserve">natural </w:t>
      </w:r>
      <w:r w:rsidR="000E2C53">
        <w:rPr>
          <w:lang w:val="en"/>
        </w:rPr>
        <w:t>selection’</w:t>
      </w:r>
      <w:r w:rsidR="00EE2D8A">
        <w:rPr>
          <w:lang w:val="en"/>
        </w:rPr>
        <w:t xml:space="preserve"> or the preservation of favoured races in the struggle for life</w:t>
      </w:r>
      <w:r w:rsidR="0007135B">
        <w:rPr>
          <w:lang w:val="en"/>
        </w:rPr>
        <w:t xml:space="preserve">” </w:t>
      </w:r>
      <w:r w:rsidR="0007135B" w:rsidRPr="0007135B">
        <w:rPr>
          <w:lang w:val="en"/>
        </w:rPr>
        <w:t>(Spencer, 1898</w:t>
      </w:r>
      <w:r w:rsidR="0007135B">
        <w:rPr>
          <w:lang w:val="en"/>
        </w:rPr>
        <w:t>, p. 11</w:t>
      </w:r>
      <w:r w:rsidR="0007135B" w:rsidRPr="0007135B">
        <w:rPr>
          <w:lang w:val="en"/>
        </w:rPr>
        <w:t>)</w:t>
      </w:r>
      <w:r w:rsidR="000E2C53">
        <w:rPr>
          <w:szCs w:val="18"/>
        </w:rPr>
        <w:t xml:space="preserve">. </w:t>
      </w:r>
      <w:r>
        <w:rPr>
          <w:szCs w:val="18"/>
        </w:rPr>
        <w:t xml:space="preserve">But what </w:t>
      </w:r>
      <w:r w:rsidR="00A67B2F">
        <w:rPr>
          <w:szCs w:val="18"/>
        </w:rPr>
        <w:t xml:space="preserve">will be the </w:t>
      </w:r>
      <w:r w:rsidRPr="004B7439">
        <w:rPr>
          <w:szCs w:val="18"/>
        </w:rPr>
        <w:t>characteristic</w:t>
      </w:r>
      <w:r w:rsidR="00A67B2F" w:rsidRPr="004B7439">
        <w:rPr>
          <w:szCs w:val="18"/>
        </w:rPr>
        <w:t>s</w:t>
      </w:r>
      <w:r w:rsidRPr="004B7439">
        <w:rPr>
          <w:szCs w:val="18"/>
        </w:rPr>
        <w:t xml:space="preserve"> of humans </w:t>
      </w:r>
      <w:r w:rsidR="00A67B2F" w:rsidRPr="004B7439">
        <w:rPr>
          <w:szCs w:val="18"/>
        </w:rPr>
        <w:t>who will</w:t>
      </w:r>
      <w:r w:rsidRPr="004B7439">
        <w:rPr>
          <w:szCs w:val="18"/>
        </w:rPr>
        <w:t xml:space="preserve"> </w:t>
      </w:r>
      <w:r>
        <w:rPr>
          <w:szCs w:val="18"/>
        </w:rPr>
        <w:t>walk on planet Earth</w:t>
      </w:r>
      <w:r w:rsidR="00C600E0">
        <w:rPr>
          <w:szCs w:val="18"/>
        </w:rPr>
        <w:t xml:space="preserve"> in one hundred years’ time</w:t>
      </w:r>
      <w:r>
        <w:rPr>
          <w:szCs w:val="18"/>
        </w:rPr>
        <w:t xml:space="preserve">, if the very core characteristics of a species are stripped away. </w:t>
      </w:r>
      <w:r w:rsidR="006C37B9">
        <w:rPr>
          <w:szCs w:val="18"/>
        </w:rPr>
        <w:t xml:space="preserve">To adventure </w:t>
      </w:r>
      <w:r w:rsidR="006C37B9">
        <w:rPr>
          <w:szCs w:val="18"/>
        </w:rPr>
        <w:lastRenderedPageBreak/>
        <w:t>by</w:t>
      </w:r>
      <w:r>
        <w:rPr>
          <w:szCs w:val="18"/>
        </w:rPr>
        <w:t xml:space="preserve"> risk</w:t>
      </w:r>
      <w:r w:rsidR="006C37B9">
        <w:rPr>
          <w:szCs w:val="18"/>
        </w:rPr>
        <w:t>ing something</w:t>
      </w:r>
      <w:r>
        <w:rPr>
          <w:szCs w:val="18"/>
        </w:rPr>
        <w:t xml:space="preserve"> for all that </w:t>
      </w:r>
      <w:r w:rsidR="00A40A79">
        <w:rPr>
          <w:szCs w:val="18"/>
        </w:rPr>
        <w:t>civilization</w:t>
      </w:r>
      <w:r>
        <w:rPr>
          <w:szCs w:val="18"/>
        </w:rPr>
        <w:t xml:space="preserve"> is worth</w:t>
      </w:r>
      <w:r w:rsidR="006C37B9">
        <w:rPr>
          <w:szCs w:val="18"/>
        </w:rPr>
        <w:t xml:space="preserve"> will perhaps always be the </w:t>
      </w:r>
      <w:r w:rsidR="00A67B2F" w:rsidRPr="000E2C53">
        <w:rPr>
          <w:szCs w:val="18"/>
        </w:rPr>
        <w:t>inspirational</w:t>
      </w:r>
      <w:r w:rsidR="008C28B4" w:rsidRPr="000E2C53">
        <w:rPr>
          <w:szCs w:val="18"/>
        </w:rPr>
        <w:t xml:space="preserve"> driving</w:t>
      </w:r>
      <w:r w:rsidR="006C37B9" w:rsidRPr="000E2C53">
        <w:rPr>
          <w:szCs w:val="18"/>
        </w:rPr>
        <w:t xml:space="preserve"> force that </w:t>
      </w:r>
      <w:r w:rsidR="00A67B2F" w:rsidRPr="000E2C53">
        <w:rPr>
          <w:szCs w:val="18"/>
        </w:rPr>
        <w:t xml:space="preserve">has </w:t>
      </w:r>
      <w:r w:rsidR="006C37B9" w:rsidRPr="000E2C53">
        <w:rPr>
          <w:szCs w:val="18"/>
        </w:rPr>
        <w:t xml:space="preserve">created this </w:t>
      </w:r>
      <w:r w:rsidR="00A40A79" w:rsidRPr="000E2C53">
        <w:rPr>
          <w:szCs w:val="18"/>
        </w:rPr>
        <w:t xml:space="preserve">modernised </w:t>
      </w:r>
      <w:r w:rsidR="006C37B9" w:rsidRPr="000E2C53">
        <w:rPr>
          <w:szCs w:val="18"/>
        </w:rPr>
        <w:t>world we live in today. W</w:t>
      </w:r>
      <w:r w:rsidR="00A40A79" w:rsidRPr="000E2C53">
        <w:rPr>
          <w:szCs w:val="18"/>
        </w:rPr>
        <w:t>hy adventure</w:t>
      </w:r>
      <w:r w:rsidR="006C37B9" w:rsidRPr="000E2C53">
        <w:rPr>
          <w:szCs w:val="18"/>
        </w:rPr>
        <w:t xml:space="preserve"> is important to the individual will be</w:t>
      </w:r>
      <w:r w:rsidR="00A67B2F" w:rsidRPr="000E2C53">
        <w:rPr>
          <w:szCs w:val="18"/>
        </w:rPr>
        <w:t xml:space="preserve"> always left to the individual however, w</w:t>
      </w:r>
      <w:r w:rsidR="00A40A79" w:rsidRPr="000E2C53">
        <w:rPr>
          <w:szCs w:val="18"/>
        </w:rPr>
        <w:t>h</w:t>
      </w:r>
      <w:r w:rsidR="00A40A79">
        <w:rPr>
          <w:szCs w:val="18"/>
        </w:rPr>
        <w:t>en</w:t>
      </w:r>
      <w:r w:rsidR="006C37B9">
        <w:rPr>
          <w:szCs w:val="18"/>
        </w:rPr>
        <w:t xml:space="preserve"> and how they will use it</w:t>
      </w:r>
      <w:r w:rsidR="00C600E0">
        <w:rPr>
          <w:szCs w:val="18"/>
        </w:rPr>
        <w:t xml:space="preserve"> in the future</w:t>
      </w:r>
      <w:r w:rsidR="006C37B9">
        <w:rPr>
          <w:szCs w:val="18"/>
        </w:rPr>
        <w:t xml:space="preserve"> will matter</w:t>
      </w:r>
      <w:r w:rsidR="00A67B2F">
        <w:rPr>
          <w:szCs w:val="18"/>
        </w:rPr>
        <w:t xml:space="preserve"> significantly</w:t>
      </w:r>
      <w:r w:rsidR="006C37B9">
        <w:rPr>
          <w:szCs w:val="18"/>
        </w:rPr>
        <w:t>.</w:t>
      </w:r>
      <w:r w:rsidR="00C600E0">
        <w:rPr>
          <w:szCs w:val="18"/>
        </w:rPr>
        <w:t xml:space="preserve"> </w:t>
      </w:r>
      <w:r w:rsidR="00DC0A88">
        <w:rPr>
          <w:szCs w:val="18"/>
        </w:rPr>
        <w:t>Adventurous outdoor activities should always have a place in our culture and society, as risk and adventure respectively</w:t>
      </w:r>
      <w:r w:rsidR="00CC721C">
        <w:rPr>
          <w:szCs w:val="18"/>
        </w:rPr>
        <w:t xml:space="preserve"> have</w:t>
      </w:r>
      <w:r w:rsidR="00DC0A88">
        <w:rPr>
          <w:szCs w:val="18"/>
        </w:rPr>
        <w:t xml:space="preserve"> had. The</w:t>
      </w:r>
      <w:r w:rsidR="00CC721C">
        <w:rPr>
          <w:szCs w:val="18"/>
        </w:rPr>
        <w:t xml:space="preserve"> current need is for the wider public to understand the benefits of engagement with these activities and to adjust their logical reasoning in letting their children experience adventure. </w:t>
      </w:r>
    </w:p>
    <w:p w:rsidR="00A67B2F" w:rsidRPr="00BA52C2" w:rsidRDefault="00A67B2F">
      <w:pPr>
        <w:rPr>
          <w:szCs w:val="18"/>
        </w:rPr>
      </w:pPr>
      <w:r w:rsidRPr="000E2C53">
        <w:rPr>
          <w:szCs w:val="18"/>
        </w:rPr>
        <w:t>Word Count</w:t>
      </w:r>
      <w:r w:rsidR="00BA52C2">
        <w:rPr>
          <w:szCs w:val="18"/>
        </w:rPr>
        <w:t xml:space="preserve"> </w:t>
      </w:r>
      <w:r w:rsidR="00B061BA">
        <w:rPr>
          <w:szCs w:val="18"/>
        </w:rPr>
        <w:t>2072</w:t>
      </w:r>
      <w:bookmarkStart w:id="0" w:name="_GoBack"/>
      <w:bookmarkEnd w:id="0"/>
      <w:r w:rsidRPr="000E2C53">
        <w:rPr>
          <w:sz w:val="28"/>
          <w:szCs w:val="18"/>
        </w:rPr>
        <w:br w:type="page"/>
      </w:r>
    </w:p>
    <w:p w:rsidR="00E1109D" w:rsidRDefault="00E1109D" w:rsidP="00E1109D">
      <w:pPr>
        <w:rPr>
          <w:sz w:val="28"/>
          <w:szCs w:val="18"/>
        </w:rPr>
      </w:pPr>
      <w:r>
        <w:rPr>
          <w:sz w:val="28"/>
          <w:szCs w:val="18"/>
        </w:rPr>
        <w:lastRenderedPageBreak/>
        <w:t>Bibliography</w:t>
      </w:r>
    </w:p>
    <w:p w:rsidR="00E1109D" w:rsidRDefault="00E1109D" w:rsidP="00E1109D">
      <w:pPr>
        <w:rPr>
          <w:szCs w:val="18"/>
        </w:rPr>
      </w:pPr>
      <w:r>
        <w:rPr>
          <w:szCs w:val="18"/>
        </w:rPr>
        <w:t xml:space="preserve">Barton, B. (2007) </w:t>
      </w:r>
      <w:r>
        <w:rPr>
          <w:i/>
          <w:szCs w:val="18"/>
        </w:rPr>
        <w:t xml:space="preserve">Safety, Risk &amp; Adventure </w:t>
      </w:r>
      <w:proofErr w:type="gramStart"/>
      <w:r>
        <w:rPr>
          <w:i/>
          <w:szCs w:val="18"/>
        </w:rPr>
        <w:t>In</w:t>
      </w:r>
      <w:proofErr w:type="gramEnd"/>
      <w:r>
        <w:rPr>
          <w:i/>
          <w:szCs w:val="18"/>
        </w:rPr>
        <w:t xml:space="preserve"> Outdoor Activities</w:t>
      </w:r>
      <w:r>
        <w:rPr>
          <w:szCs w:val="18"/>
        </w:rPr>
        <w:t>. London: Sage Publications Ltd.</w:t>
      </w:r>
    </w:p>
    <w:p w:rsidR="00E1109D" w:rsidRDefault="00E1109D" w:rsidP="00E1109D">
      <w:pPr>
        <w:rPr>
          <w:szCs w:val="18"/>
        </w:rPr>
      </w:pPr>
      <w:r>
        <w:rPr>
          <w:szCs w:val="18"/>
        </w:rPr>
        <w:t>Berry, M. and Hodgson, C. (ed.) (2011</w:t>
      </w:r>
      <w:r>
        <w:rPr>
          <w:i/>
          <w:szCs w:val="18"/>
        </w:rPr>
        <w:t xml:space="preserve">) Adventure Education, </w:t>
      </w:r>
      <w:proofErr w:type="gramStart"/>
      <w:r>
        <w:rPr>
          <w:i/>
          <w:szCs w:val="18"/>
        </w:rPr>
        <w:t>An</w:t>
      </w:r>
      <w:proofErr w:type="gramEnd"/>
      <w:r>
        <w:rPr>
          <w:i/>
          <w:szCs w:val="18"/>
        </w:rPr>
        <w:t xml:space="preserve"> Introduction</w:t>
      </w:r>
      <w:r>
        <w:rPr>
          <w:szCs w:val="18"/>
        </w:rPr>
        <w:t>. Oxon: Routledge.</w:t>
      </w:r>
    </w:p>
    <w:p w:rsidR="00E1109D" w:rsidRDefault="00E1109D" w:rsidP="00E1109D">
      <w:pPr>
        <w:rPr>
          <w:szCs w:val="18"/>
        </w:rPr>
      </w:pPr>
      <w:r>
        <w:rPr>
          <w:szCs w:val="18"/>
        </w:rPr>
        <w:t xml:space="preserve">Dickson, T. J. and </w:t>
      </w:r>
      <w:proofErr w:type="spellStart"/>
      <w:r>
        <w:rPr>
          <w:szCs w:val="18"/>
        </w:rPr>
        <w:t>Gray</w:t>
      </w:r>
      <w:proofErr w:type="spellEnd"/>
      <w:r>
        <w:rPr>
          <w:szCs w:val="18"/>
        </w:rPr>
        <w:t xml:space="preserve">, T. L. (2012) </w:t>
      </w:r>
      <w:r>
        <w:rPr>
          <w:i/>
          <w:szCs w:val="18"/>
        </w:rPr>
        <w:t>Risk Management In The Outdoors, A Whole-Of-Organisation Approach For Education, Sport And Recreation</w:t>
      </w:r>
      <w:r>
        <w:rPr>
          <w:szCs w:val="18"/>
        </w:rPr>
        <w:t>. Port Melbourne: Cambridge University Press.</w:t>
      </w:r>
    </w:p>
    <w:p w:rsidR="00E1109D" w:rsidRDefault="00E1109D" w:rsidP="00E1109D">
      <w:pPr>
        <w:rPr>
          <w:szCs w:val="18"/>
        </w:rPr>
      </w:pPr>
      <w:proofErr w:type="gramStart"/>
      <w:r>
        <w:rPr>
          <w:szCs w:val="18"/>
        </w:rPr>
        <w:t xml:space="preserve">Ewert, A. W. and </w:t>
      </w:r>
      <w:proofErr w:type="spellStart"/>
      <w:r>
        <w:rPr>
          <w:szCs w:val="18"/>
        </w:rPr>
        <w:t>Sibthorp</w:t>
      </w:r>
      <w:proofErr w:type="spellEnd"/>
      <w:r>
        <w:rPr>
          <w:szCs w:val="18"/>
        </w:rPr>
        <w:t xml:space="preserve">, J. (2014) </w:t>
      </w:r>
      <w:r>
        <w:rPr>
          <w:i/>
          <w:szCs w:val="18"/>
        </w:rPr>
        <w:t>Outdoor Adventure Education, Foundations, Theory and Research</w:t>
      </w:r>
      <w:r>
        <w:rPr>
          <w:szCs w:val="18"/>
        </w:rPr>
        <w:t>.</w:t>
      </w:r>
      <w:proofErr w:type="gramEnd"/>
      <w:r>
        <w:rPr>
          <w:szCs w:val="18"/>
        </w:rPr>
        <w:t xml:space="preserve"> Leeds: Human Kinetics.</w:t>
      </w:r>
    </w:p>
    <w:p w:rsidR="00E1109D" w:rsidRDefault="00E1109D" w:rsidP="00E1109D">
      <w:pPr>
        <w:rPr>
          <w:sz w:val="28"/>
          <w:szCs w:val="18"/>
        </w:rPr>
      </w:pPr>
      <w:r>
        <w:t xml:space="preserve">Gill, T. (2007) </w:t>
      </w:r>
      <w:r>
        <w:rPr>
          <w:i/>
        </w:rPr>
        <w:t>No fear: growing up in a risk adverse society</w:t>
      </w:r>
      <w:r>
        <w:t xml:space="preserve">. London: </w:t>
      </w:r>
      <w:proofErr w:type="spellStart"/>
      <w:r>
        <w:t>Calouste</w:t>
      </w:r>
      <w:proofErr w:type="spellEnd"/>
    </w:p>
    <w:p w:rsidR="000515BA" w:rsidRDefault="00E1109D" w:rsidP="000515BA">
      <w:pPr>
        <w:rPr>
          <w:szCs w:val="18"/>
        </w:rPr>
      </w:pPr>
      <w:r>
        <w:rPr>
          <w:szCs w:val="18"/>
        </w:rPr>
        <w:t xml:space="preserve">Gill, T. (2010) </w:t>
      </w:r>
      <w:proofErr w:type="gramStart"/>
      <w:r>
        <w:rPr>
          <w:i/>
          <w:szCs w:val="18"/>
        </w:rPr>
        <w:t>Nothing</w:t>
      </w:r>
      <w:proofErr w:type="gramEnd"/>
      <w:r>
        <w:rPr>
          <w:i/>
          <w:szCs w:val="18"/>
        </w:rPr>
        <w:t xml:space="preserve"> Ventured: Balancing Risks and Benefits in the Outdoors</w:t>
      </w:r>
      <w:r>
        <w:rPr>
          <w:szCs w:val="18"/>
        </w:rPr>
        <w:t>, English</w:t>
      </w:r>
      <w:r w:rsidR="000515BA">
        <w:rPr>
          <w:szCs w:val="18"/>
        </w:rPr>
        <w:t xml:space="preserve"> </w:t>
      </w:r>
      <w:r w:rsidR="000515BA">
        <w:rPr>
          <w:szCs w:val="18"/>
        </w:rPr>
        <w:t>Outdoor Council, Available at: http://www.englishoutdoorcouncil.org/wp-content/uploads/Nothing-Ventured.pdf (Downloaded: 21 March 2018)</w:t>
      </w:r>
    </w:p>
    <w:p w:rsidR="004B7439" w:rsidRDefault="004B7439" w:rsidP="004B7439">
      <w:pPr>
        <w:rPr>
          <w:szCs w:val="18"/>
        </w:rPr>
      </w:pPr>
      <w:r>
        <w:rPr>
          <w:szCs w:val="18"/>
        </w:rPr>
        <w:t xml:space="preserve">Haddock, C. (1993) </w:t>
      </w:r>
      <w:r>
        <w:rPr>
          <w:i/>
          <w:szCs w:val="18"/>
        </w:rPr>
        <w:t>Managing Risks In Outdoor Activities</w:t>
      </w:r>
      <w:r>
        <w:rPr>
          <w:szCs w:val="18"/>
        </w:rPr>
        <w:t>. Wellington: New Zealand Mountain Safety Council Inc.</w:t>
      </w:r>
    </w:p>
    <w:p w:rsidR="00E1109D" w:rsidRDefault="00E1109D" w:rsidP="00E1109D">
      <w:pPr>
        <w:rPr>
          <w:szCs w:val="18"/>
        </w:rPr>
      </w:pPr>
      <w:proofErr w:type="gramStart"/>
      <w:r>
        <w:rPr>
          <w:szCs w:val="18"/>
        </w:rPr>
        <w:t xml:space="preserve">Health and Safety Executive (2018) </w:t>
      </w:r>
      <w:r>
        <w:rPr>
          <w:i/>
          <w:szCs w:val="18"/>
        </w:rPr>
        <w:t>The Adventure Activities Licensing Service.</w:t>
      </w:r>
      <w:proofErr w:type="gramEnd"/>
      <w:r>
        <w:rPr>
          <w:i/>
          <w:szCs w:val="18"/>
        </w:rPr>
        <w:t xml:space="preserve"> </w:t>
      </w:r>
      <w:r>
        <w:rPr>
          <w:szCs w:val="18"/>
        </w:rPr>
        <w:t>Available at: http://www.hse.gov.uk/aala/aals.htm (Accessed: 27</w:t>
      </w:r>
      <w:r>
        <w:rPr>
          <w:szCs w:val="18"/>
          <w:vertAlign w:val="superscript"/>
        </w:rPr>
        <w:t>th</w:t>
      </w:r>
      <w:r>
        <w:rPr>
          <w:szCs w:val="18"/>
        </w:rPr>
        <w:t xml:space="preserve"> March 2018). </w:t>
      </w:r>
    </w:p>
    <w:p w:rsidR="00E1109D" w:rsidRDefault="00E1109D" w:rsidP="00E1109D">
      <w:pPr>
        <w:rPr>
          <w:szCs w:val="18"/>
        </w:rPr>
      </w:pPr>
      <w:r>
        <w:rPr>
          <w:szCs w:val="18"/>
        </w:rPr>
        <w:t xml:space="preserve">Mortlock, C. (1984) </w:t>
      </w:r>
      <w:proofErr w:type="gramStart"/>
      <w:r>
        <w:rPr>
          <w:i/>
          <w:szCs w:val="18"/>
        </w:rPr>
        <w:t>The</w:t>
      </w:r>
      <w:proofErr w:type="gramEnd"/>
      <w:r>
        <w:rPr>
          <w:i/>
          <w:szCs w:val="18"/>
        </w:rPr>
        <w:t xml:space="preserve"> Adventure Alternative</w:t>
      </w:r>
      <w:r>
        <w:rPr>
          <w:szCs w:val="18"/>
        </w:rPr>
        <w:t>. Cumbria: Cicerone Press.</w:t>
      </w:r>
    </w:p>
    <w:p w:rsidR="00E1109D" w:rsidRDefault="00BA52C2" w:rsidP="00E1109D">
      <w:r>
        <w:rPr>
          <w:szCs w:val="18"/>
        </w:rPr>
        <w:t>Spencer, H. (1898)</w:t>
      </w:r>
      <w:r w:rsidRPr="00BA52C2">
        <w:rPr>
          <w:szCs w:val="18"/>
        </w:rPr>
        <w:t> </w:t>
      </w:r>
      <w:proofErr w:type="gramStart"/>
      <w:r w:rsidRPr="00BA52C2">
        <w:rPr>
          <w:i/>
          <w:iCs/>
          <w:szCs w:val="18"/>
        </w:rPr>
        <w:t>The</w:t>
      </w:r>
      <w:proofErr w:type="gramEnd"/>
      <w:r w:rsidRPr="00BA52C2">
        <w:rPr>
          <w:i/>
          <w:iCs/>
          <w:szCs w:val="18"/>
        </w:rPr>
        <w:t xml:space="preserve"> principles of biology</w:t>
      </w:r>
      <w:r>
        <w:rPr>
          <w:szCs w:val="18"/>
        </w:rPr>
        <w:t xml:space="preserve">. </w:t>
      </w:r>
      <w:proofErr w:type="spellStart"/>
      <w:r>
        <w:rPr>
          <w:szCs w:val="18"/>
        </w:rPr>
        <w:t>Osnabrück</w:t>
      </w:r>
      <w:proofErr w:type="spellEnd"/>
      <w:r>
        <w:rPr>
          <w:szCs w:val="18"/>
        </w:rPr>
        <w:t>: Otto Zeller.</w:t>
      </w:r>
    </w:p>
    <w:p w:rsidR="00E1109D" w:rsidRDefault="00E1109D" w:rsidP="00C55A6A">
      <w:pPr>
        <w:ind w:right="521"/>
        <w:rPr>
          <w:szCs w:val="18"/>
        </w:rPr>
      </w:pPr>
    </w:p>
    <w:p w:rsidR="009B3EAA" w:rsidRDefault="009B3EAA">
      <w:pPr>
        <w:rPr>
          <w:sz w:val="28"/>
          <w:szCs w:val="18"/>
        </w:rPr>
      </w:pPr>
    </w:p>
    <w:p w:rsidR="009B3EAA" w:rsidRDefault="009B3EAA">
      <w:pPr>
        <w:rPr>
          <w:sz w:val="28"/>
          <w:szCs w:val="18"/>
        </w:rPr>
      </w:pPr>
    </w:p>
    <w:p w:rsidR="009B3EAA" w:rsidRDefault="009B3EAA">
      <w:pPr>
        <w:rPr>
          <w:sz w:val="28"/>
          <w:szCs w:val="18"/>
        </w:rPr>
      </w:pPr>
    </w:p>
    <w:p w:rsidR="009B3EAA" w:rsidRPr="00ED09B9" w:rsidRDefault="009B3EAA">
      <w:pPr>
        <w:rPr>
          <w:sz w:val="160"/>
        </w:rPr>
      </w:pPr>
    </w:p>
    <w:sectPr w:rsidR="009B3EAA" w:rsidRPr="00ED09B9">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2B29" w:rsidRDefault="009F2B29" w:rsidP="00C96283">
      <w:pPr>
        <w:spacing w:after="0" w:line="240" w:lineRule="auto"/>
      </w:pPr>
      <w:r>
        <w:separator/>
      </w:r>
    </w:p>
  </w:endnote>
  <w:endnote w:type="continuationSeparator" w:id="0">
    <w:p w:rsidR="009F2B29" w:rsidRDefault="009F2B29" w:rsidP="00C962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Minngs">
    <w:altName w:val="MS Gothic"/>
    <w:panose1 w:val="00000000000000000000"/>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55550"/>
      <w:docPartObj>
        <w:docPartGallery w:val="Page Numbers (Bottom of Page)"/>
        <w:docPartUnique/>
      </w:docPartObj>
    </w:sdtPr>
    <w:sdtEndPr>
      <w:rPr>
        <w:noProof/>
      </w:rPr>
    </w:sdtEndPr>
    <w:sdtContent>
      <w:p w:rsidR="00AA4EAB" w:rsidRDefault="00AA4EAB">
        <w:pPr>
          <w:pStyle w:val="Footer"/>
          <w:jc w:val="right"/>
        </w:pPr>
        <w:r>
          <w:fldChar w:fldCharType="begin"/>
        </w:r>
        <w:r>
          <w:instrText xml:space="preserve"> PAGE   \* MERGEFORMAT </w:instrText>
        </w:r>
        <w:r>
          <w:fldChar w:fldCharType="separate"/>
        </w:r>
        <w:r w:rsidR="00B061BA">
          <w:rPr>
            <w:noProof/>
          </w:rPr>
          <w:t>9</w:t>
        </w:r>
        <w:r>
          <w:rPr>
            <w:noProof/>
          </w:rPr>
          <w:fldChar w:fldCharType="end"/>
        </w:r>
      </w:p>
    </w:sdtContent>
  </w:sdt>
  <w:p w:rsidR="00AA4EAB" w:rsidRDefault="00AA4E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2B29" w:rsidRDefault="009F2B29" w:rsidP="00C96283">
      <w:pPr>
        <w:spacing w:after="0" w:line="240" w:lineRule="auto"/>
      </w:pPr>
      <w:r>
        <w:separator/>
      </w:r>
    </w:p>
  </w:footnote>
  <w:footnote w:type="continuationSeparator" w:id="0">
    <w:p w:rsidR="009F2B29" w:rsidRDefault="009F2B29" w:rsidP="00C962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EAB" w:rsidRPr="00C96283" w:rsidRDefault="00AA4EAB" w:rsidP="00C96283">
    <w:pPr>
      <w:pStyle w:val="Header"/>
    </w:pPr>
    <w:r w:rsidRPr="00C96283">
      <w:t xml:space="preserve">Elliot Davies </w:t>
    </w:r>
    <w:r>
      <w:t xml:space="preserve">– 1704569  </w:t>
    </w:r>
    <w:r w:rsidRPr="00C96283">
      <w:ptab w:relativeTo="margin" w:alignment="center" w:leader="none"/>
    </w:r>
    <w:r w:rsidRPr="00C96283">
      <w:t xml:space="preserve"> SHSS4078 – Adventure: A Risk Worth Taking </w:t>
    </w:r>
    <w:r w:rsidRPr="00C96283">
      <w:ptab w:relativeTo="margin" w:alignment="right" w:leader="none"/>
    </w:r>
    <w:r w:rsidR="007B39DB">
      <w:t>16</w:t>
    </w:r>
    <w:r w:rsidRPr="00C96283">
      <w:rPr>
        <w:vertAlign w:val="superscript"/>
      </w:rPr>
      <w:t>th</w:t>
    </w:r>
    <w:r w:rsidRPr="00C96283">
      <w:t xml:space="preserve"> March 2018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F7D"/>
    <w:rsid w:val="00042D7A"/>
    <w:rsid w:val="000515BA"/>
    <w:rsid w:val="0006110B"/>
    <w:rsid w:val="0007135B"/>
    <w:rsid w:val="00075D5E"/>
    <w:rsid w:val="000943AA"/>
    <w:rsid w:val="000E048B"/>
    <w:rsid w:val="000E238A"/>
    <w:rsid w:val="000E2C53"/>
    <w:rsid w:val="000E468E"/>
    <w:rsid w:val="000F4B4A"/>
    <w:rsid w:val="000F6A92"/>
    <w:rsid w:val="0011765C"/>
    <w:rsid w:val="00145C68"/>
    <w:rsid w:val="001619E2"/>
    <w:rsid w:val="001628B8"/>
    <w:rsid w:val="001632A6"/>
    <w:rsid w:val="0017240E"/>
    <w:rsid w:val="0018234E"/>
    <w:rsid w:val="001913B8"/>
    <w:rsid w:val="001F0D58"/>
    <w:rsid w:val="001F6593"/>
    <w:rsid w:val="00207C43"/>
    <w:rsid w:val="0021071F"/>
    <w:rsid w:val="00220A16"/>
    <w:rsid w:val="00232C26"/>
    <w:rsid w:val="0024061E"/>
    <w:rsid w:val="00267B2D"/>
    <w:rsid w:val="002903E4"/>
    <w:rsid w:val="00297A58"/>
    <w:rsid w:val="002D4928"/>
    <w:rsid w:val="002D6943"/>
    <w:rsid w:val="002E7985"/>
    <w:rsid w:val="00323336"/>
    <w:rsid w:val="00325E01"/>
    <w:rsid w:val="003350A1"/>
    <w:rsid w:val="00346736"/>
    <w:rsid w:val="00356BFE"/>
    <w:rsid w:val="003766C0"/>
    <w:rsid w:val="003B1D04"/>
    <w:rsid w:val="003C1D81"/>
    <w:rsid w:val="003F2425"/>
    <w:rsid w:val="00405048"/>
    <w:rsid w:val="004122DD"/>
    <w:rsid w:val="00463ED2"/>
    <w:rsid w:val="004938CC"/>
    <w:rsid w:val="004A7D69"/>
    <w:rsid w:val="004B7439"/>
    <w:rsid w:val="004D0C46"/>
    <w:rsid w:val="004E48A8"/>
    <w:rsid w:val="00547081"/>
    <w:rsid w:val="00547A9D"/>
    <w:rsid w:val="00554350"/>
    <w:rsid w:val="005546F2"/>
    <w:rsid w:val="005631D9"/>
    <w:rsid w:val="005C072B"/>
    <w:rsid w:val="005E0989"/>
    <w:rsid w:val="00603EE2"/>
    <w:rsid w:val="00614428"/>
    <w:rsid w:val="00632559"/>
    <w:rsid w:val="00656219"/>
    <w:rsid w:val="00685041"/>
    <w:rsid w:val="00692E12"/>
    <w:rsid w:val="006B0694"/>
    <w:rsid w:val="006B645C"/>
    <w:rsid w:val="006B6E65"/>
    <w:rsid w:val="006C162A"/>
    <w:rsid w:val="006C3295"/>
    <w:rsid w:val="006C37B9"/>
    <w:rsid w:val="006D7CDF"/>
    <w:rsid w:val="006E16D1"/>
    <w:rsid w:val="00705013"/>
    <w:rsid w:val="00723C1D"/>
    <w:rsid w:val="00746A74"/>
    <w:rsid w:val="00753804"/>
    <w:rsid w:val="007614B0"/>
    <w:rsid w:val="007773EC"/>
    <w:rsid w:val="00793DD9"/>
    <w:rsid w:val="007B39DB"/>
    <w:rsid w:val="007B49F0"/>
    <w:rsid w:val="007E51FA"/>
    <w:rsid w:val="007F04A8"/>
    <w:rsid w:val="008101C6"/>
    <w:rsid w:val="00815103"/>
    <w:rsid w:val="00830909"/>
    <w:rsid w:val="00830AAC"/>
    <w:rsid w:val="00847396"/>
    <w:rsid w:val="00851AA6"/>
    <w:rsid w:val="00873200"/>
    <w:rsid w:val="008840F8"/>
    <w:rsid w:val="008C28B4"/>
    <w:rsid w:val="008D3F7D"/>
    <w:rsid w:val="008D45F7"/>
    <w:rsid w:val="008E0110"/>
    <w:rsid w:val="008F7402"/>
    <w:rsid w:val="00903938"/>
    <w:rsid w:val="0093214F"/>
    <w:rsid w:val="009354CE"/>
    <w:rsid w:val="009B3EAA"/>
    <w:rsid w:val="009D4BC7"/>
    <w:rsid w:val="009E6583"/>
    <w:rsid w:val="009F2B29"/>
    <w:rsid w:val="009F500A"/>
    <w:rsid w:val="00A02E65"/>
    <w:rsid w:val="00A23F43"/>
    <w:rsid w:val="00A40A79"/>
    <w:rsid w:val="00A52C25"/>
    <w:rsid w:val="00A542A7"/>
    <w:rsid w:val="00A56C3A"/>
    <w:rsid w:val="00A6585F"/>
    <w:rsid w:val="00A65F20"/>
    <w:rsid w:val="00A67B2F"/>
    <w:rsid w:val="00A757C1"/>
    <w:rsid w:val="00AA4EAB"/>
    <w:rsid w:val="00AB46B1"/>
    <w:rsid w:val="00AC3F67"/>
    <w:rsid w:val="00AC4D20"/>
    <w:rsid w:val="00AD7F9F"/>
    <w:rsid w:val="00B061BA"/>
    <w:rsid w:val="00B17BB6"/>
    <w:rsid w:val="00B42ACA"/>
    <w:rsid w:val="00B47E1A"/>
    <w:rsid w:val="00B6706A"/>
    <w:rsid w:val="00B74265"/>
    <w:rsid w:val="00B8275D"/>
    <w:rsid w:val="00B83C48"/>
    <w:rsid w:val="00B84773"/>
    <w:rsid w:val="00B853BA"/>
    <w:rsid w:val="00B90DCB"/>
    <w:rsid w:val="00BA4E58"/>
    <w:rsid w:val="00BA52C2"/>
    <w:rsid w:val="00BE543F"/>
    <w:rsid w:val="00BF20B5"/>
    <w:rsid w:val="00C02510"/>
    <w:rsid w:val="00C11F18"/>
    <w:rsid w:val="00C16278"/>
    <w:rsid w:val="00C4726C"/>
    <w:rsid w:val="00C55A6A"/>
    <w:rsid w:val="00C600E0"/>
    <w:rsid w:val="00C64F87"/>
    <w:rsid w:val="00C92786"/>
    <w:rsid w:val="00C96283"/>
    <w:rsid w:val="00CA320F"/>
    <w:rsid w:val="00CC721C"/>
    <w:rsid w:val="00CD209F"/>
    <w:rsid w:val="00CD4E9E"/>
    <w:rsid w:val="00CD67DC"/>
    <w:rsid w:val="00CE7518"/>
    <w:rsid w:val="00CF52D7"/>
    <w:rsid w:val="00D3051B"/>
    <w:rsid w:val="00D3324E"/>
    <w:rsid w:val="00D650CE"/>
    <w:rsid w:val="00DB65D4"/>
    <w:rsid w:val="00DC0A88"/>
    <w:rsid w:val="00DF25BB"/>
    <w:rsid w:val="00E05510"/>
    <w:rsid w:val="00E1109D"/>
    <w:rsid w:val="00E17050"/>
    <w:rsid w:val="00E27EC3"/>
    <w:rsid w:val="00E329AD"/>
    <w:rsid w:val="00E538A2"/>
    <w:rsid w:val="00E56CD7"/>
    <w:rsid w:val="00E65B95"/>
    <w:rsid w:val="00EA2B1B"/>
    <w:rsid w:val="00EA30A2"/>
    <w:rsid w:val="00EC78F0"/>
    <w:rsid w:val="00ED09B9"/>
    <w:rsid w:val="00EE2D8A"/>
    <w:rsid w:val="00EF2763"/>
    <w:rsid w:val="00EF34BB"/>
    <w:rsid w:val="00F1068F"/>
    <w:rsid w:val="00F11354"/>
    <w:rsid w:val="00F34054"/>
    <w:rsid w:val="00F51736"/>
    <w:rsid w:val="00F546CE"/>
    <w:rsid w:val="00F94A07"/>
    <w:rsid w:val="00FA2606"/>
    <w:rsid w:val="00FB495C"/>
    <w:rsid w:val="00FC7D75"/>
    <w:rsid w:val="00FD41C5"/>
    <w:rsid w:val="00FE6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62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6283"/>
  </w:style>
  <w:style w:type="paragraph" w:styleId="Footer">
    <w:name w:val="footer"/>
    <w:basedOn w:val="Normal"/>
    <w:link w:val="FooterChar"/>
    <w:uiPriority w:val="99"/>
    <w:unhideWhenUsed/>
    <w:rsid w:val="00C962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6283"/>
  </w:style>
  <w:style w:type="paragraph" w:styleId="BalloonText">
    <w:name w:val="Balloon Text"/>
    <w:basedOn w:val="Normal"/>
    <w:link w:val="BalloonTextChar"/>
    <w:uiPriority w:val="99"/>
    <w:semiHidden/>
    <w:unhideWhenUsed/>
    <w:rsid w:val="00C962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6283"/>
    <w:rPr>
      <w:rFonts w:ascii="Tahoma" w:hAnsi="Tahoma" w:cs="Tahoma"/>
      <w:sz w:val="16"/>
      <w:szCs w:val="16"/>
    </w:rPr>
  </w:style>
  <w:style w:type="character" w:styleId="Hyperlink">
    <w:name w:val="Hyperlink"/>
    <w:basedOn w:val="DefaultParagraphFont"/>
    <w:uiPriority w:val="99"/>
    <w:unhideWhenUsed/>
    <w:rsid w:val="0024061E"/>
    <w:rPr>
      <w:color w:val="0000FF" w:themeColor="hyperlink"/>
      <w:u w:val="single"/>
    </w:rPr>
  </w:style>
  <w:style w:type="character" w:customStyle="1" w:styleId="reference-text">
    <w:name w:val="reference-text"/>
    <w:basedOn w:val="DefaultParagraphFont"/>
    <w:rsid w:val="00EE2D8A"/>
  </w:style>
  <w:style w:type="character" w:styleId="HTMLCite">
    <w:name w:val="HTML Cite"/>
    <w:basedOn w:val="DefaultParagraphFont"/>
    <w:uiPriority w:val="99"/>
    <w:semiHidden/>
    <w:unhideWhenUsed/>
    <w:rsid w:val="00EE2D8A"/>
    <w:rPr>
      <w:i/>
      <w:iCs/>
    </w:rPr>
  </w:style>
  <w:style w:type="character" w:customStyle="1" w:styleId="reference-accessdate">
    <w:name w:val="reference-accessdate"/>
    <w:basedOn w:val="DefaultParagraphFont"/>
    <w:rsid w:val="00EE2D8A"/>
  </w:style>
  <w:style w:type="character" w:customStyle="1" w:styleId="nowrap1">
    <w:name w:val="nowrap1"/>
    <w:basedOn w:val="DefaultParagraphFont"/>
    <w:rsid w:val="00EE2D8A"/>
  </w:style>
  <w:style w:type="character" w:customStyle="1" w:styleId="z3988">
    <w:name w:val="z3988"/>
    <w:basedOn w:val="DefaultParagraphFont"/>
    <w:rsid w:val="00EE2D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62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6283"/>
  </w:style>
  <w:style w:type="paragraph" w:styleId="Footer">
    <w:name w:val="footer"/>
    <w:basedOn w:val="Normal"/>
    <w:link w:val="FooterChar"/>
    <w:uiPriority w:val="99"/>
    <w:unhideWhenUsed/>
    <w:rsid w:val="00C962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6283"/>
  </w:style>
  <w:style w:type="paragraph" w:styleId="BalloonText">
    <w:name w:val="Balloon Text"/>
    <w:basedOn w:val="Normal"/>
    <w:link w:val="BalloonTextChar"/>
    <w:uiPriority w:val="99"/>
    <w:semiHidden/>
    <w:unhideWhenUsed/>
    <w:rsid w:val="00C962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6283"/>
    <w:rPr>
      <w:rFonts w:ascii="Tahoma" w:hAnsi="Tahoma" w:cs="Tahoma"/>
      <w:sz w:val="16"/>
      <w:szCs w:val="16"/>
    </w:rPr>
  </w:style>
  <w:style w:type="character" w:styleId="Hyperlink">
    <w:name w:val="Hyperlink"/>
    <w:basedOn w:val="DefaultParagraphFont"/>
    <w:uiPriority w:val="99"/>
    <w:unhideWhenUsed/>
    <w:rsid w:val="0024061E"/>
    <w:rPr>
      <w:color w:val="0000FF" w:themeColor="hyperlink"/>
      <w:u w:val="single"/>
    </w:rPr>
  </w:style>
  <w:style w:type="character" w:customStyle="1" w:styleId="reference-text">
    <w:name w:val="reference-text"/>
    <w:basedOn w:val="DefaultParagraphFont"/>
    <w:rsid w:val="00EE2D8A"/>
  </w:style>
  <w:style w:type="character" w:styleId="HTMLCite">
    <w:name w:val="HTML Cite"/>
    <w:basedOn w:val="DefaultParagraphFont"/>
    <w:uiPriority w:val="99"/>
    <w:semiHidden/>
    <w:unhideWhenUsed/>
    <w:rsid w:val="00EE2D8A"/>
    <w:rPr>
      <w:i/>
      <w:iCs/>
    </w:rPr>
  </w:style>
  <w:style w:type="character" w:customStyle="1" w:styleId="reference-accessdate">
    <w:name w:val="reference-accessdate"/>
    <w:basedOn w:val="DefaultParagraphFont"/>
    <w:rsid w:val="00EE2D8A"/>
  </w:style>
  <w:style w:type="character" w:customStyle="1" w:styleId="nowrap1">
    <w:name w:val="nowrap1"/>
    <w:basedOn w:val="DefaultParagraphFont"/>
    <w:rsid w:val="00EE2D8A"/>
  </w:style>
  <w:style w:type="character" w:customStyle="1" w:styleId="z3988">
    <w:name w:val="z3988"/>
    <w:basedOn w:val="DefaultParagraphFont"/>
    <w:rsid w:val="00EE2D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5280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CE808EBB-3E4B-4F32-B668-F137F3B49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2811</Words>
  <Characters>16028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Elliot J Davies</dc:creator>
  <cp:lastModifiedBy>Elliot J Davies</cp:lastModifiedBy>
  <cp:revision>8</cp:revision>
  <dcterms:created xsi:type="dcterms:W3CDTF">2018-03-29T22:43:00Z</dcterms:created>
  <dcterms:modified xsi:type="dcterms:W3CDTF">2018-03-29T23:01:00Z</dcterms:modified>
</cp:coreProperties>
</file>