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C58A6" w14:textId="11E2D7C2" w:rsidR="004F15E6" w:rsidRPr="00897F70" w:rsidRDefault="00453F76" w:rsidP="00897F70">
      <w:pPr>
        <w:spacing w:line="480" w:lineRule="auto"/>
        <w:rPr>
          <w:b/>
          <w:sz w:val="28"/>
          <w:szCs w:val="28"/>
          <w:u w:val="single"/>
        </w:rPr>
      </w:pPr>
      <w:r w:rsidRPr="00897F70">
        <w:rPr>
          <w:b/>
          <w:sz w:val="28"/>
          <w:szCs w:val="28"/>
          <w:u w:val="single"/>
        </w:rPr>
        <w:t xml:space="preserve">Chapter 2 Literature Review  </w:t>
      </w:r>
    </w:p>
    <w:p w14:paraId="19C7FE6F" w14:textId="6092E13B" w:rsidR="00453F76" w:rsidRPr="00897F70" w:rsidRDefault="00453F76" w:rsidP="00897F70">
      <w:pPr>
        <w:spacing w:line="480" w:lineRule="auto"/>
        <w:rPr>
          <w:b/>
          <w:bCs/>
          <w:sz w:val="24"/>
          <w:szCs w:val="24"/>
          <w:u w:val="single"/>
        </w:rPr>
      </w:pPr>
      <w:r w:rsidRPr="00897F70">
        <w:rPr>
          <w:b/>
          <w:bCs/>
          <w:sz w:val="24"/>
          <w:szCs w:val="24"/>
          <w:u w:val="single"/>
        </w:rPr>
        <w:t>2.0 Introduction</w:t>
      </w:r>
    </w:p>
    <w:p w14:paraId="4DE1D743" w14:textId="3FE46AF8" w:rsidR="00453F76" w:rsidRPr="00897F70" w:rsidRDefault="00453F76" w:rsidP="006E31B7">
      <w:pPr>
        <w:spacing w:after="120" w:line="360" w:lineRule="auto"/>
        <w:rPr>
          <w:sz w:val="24"/>
          <w:szCs w:val="24"/>
        </w:rPr>
      </w:pPr>
      <w:r w:rsidRPr="00897F70">
        <w:rPr>
          <w:sz w:val="24"/>
          <w:szCs w:val="24"/>
        </w:rPr>
        <w:t xml:space="preserve">The purpose of this chapter is to analyse key, relevant and academic sources of literature with regards to the topic of assault figures on police, whether they are on the rise and whether or not police officers are safe utilising the equipment that they have at their disposal. </w:t>
      </w:r>
    </w:p>
    <w:p w14:paraId="5CD08774" w14:textId="7E7D77F8" w:rsidR="00897F70" w:rsidRPr="00897F70" w:rsidRDefault="00897F70" w:rsidP="006E31B7">
      <w:pPr>
        <w:spacing w:after="120" w:line="360" w:lineRule="auto"/>
        <w:rPr>
          <w:bCs/>
          <w:sz w:val="24"/>
          <w:szCs w:val="24"/>
        </w:rPr>
      </w:pPr>
      <w:r w:rsidRPr="00897F70">
        <w:rPr>
          <w:sz w:val="24"/>
          <w:szCs w:val="24"/>
        </w:rPr>
        <w:t xml:space="preserve">The chapter will also take an in depth look at the current and previous government statistics into the figures on assaults on police officers looking through the years as policing equipment has changed this will assist in achieving objective </w:t>
      </w:r>
      <w:r w:rsidR="006F7C73">
        <w:rPr>
          <w:sz w:val="24"/>
          <w:szCs w:val="24"/>
        </w:rPr>
        <w:t>three</w:t>
      </w:r>
      <w:r w:rsidRPr="00897F70">
        <w:rPr>
          <w:sz w:val="24"/>
          <w:szCs w:val="24"/>
        </w:rPr>
        <w:t xml:space="preserve"> of the research proposal </w:t>
      </w:r>
      <w:r>
        <w:rPr>
          <w:sz w:val="24"/>
          <w:szCs w:val="24"/>
        </w:rPr>
        <w:t xml:space="preserve">which for reference is: </w:t>
      </w:r>
      <w:r w:rsidR="006F7C73" w:rsidRPr="006F7C73">
        <w:rPr>
          <w:bCs/>
          <w:i/>
          <w:iCs/>
        </w:rPr>
        <w:t>Do officers feel that the carrying of their appointments makes them feel safer and would they use them in order to subdue an aggressive offender</w:t>
      </w:r>
      <w:r w:rsidRPr="006F7C73">
        <w:rPr>
          <w:bCs/>
          <w:i/>
          <w:iCs/>
          <w:sz w:val="24"/>
          <w:szCs w:val="24"/>
        </w:rPr>
        <w:t>?</w:t>
      </w:r>
      <w:r w:rsidRPr="00897F70">
        <w:rPr>
          <w:bCs/>
          <w:sz w:val="24"/>
          <w:szCs w:val="24"/>
        </w:rPr>
        <w:t xml:space="preserve"> </w:t>
      </w:r>
    </w:p>
    <w:p w14:paraId="538FA01C" w14:textId="67FD91C8" w:rsidR="00897F70" w:rsidRDefault="00897F70" w:rsidP="006E31B7">
      <w:pPr>
        <w:spacing w:after="120" w:line="360" w:lineRule="auto"/>
        <w:rPr>
          <w:bCs/>
          <w:sz w:val="24"/>
          <w:szCs w:val="24"/>
        </w:rPr>
      </w:pPr>
      <w:r w:rsidRPr="00897F70">
        <w:rPr>
          <w:bCs/>
          <w:sz w:val="24"/>
          <w:szCs w:val="24"/>
        </w:rPr>
        <w:t xml:space="preserve">Finally, this chapter will look into academic and relevant research into conflict and incident management methods in order to better understand the impact of incidents where officers are faced with conflict and how they can influence their decision-making process when presented with conflict. </w:t>
      </w:r>
    </w:p>
    <w:p w14:paraId="522F5567" w14:textId="45509FC0" w:rsidR="006E31B7" w:rsidRDefault="006E31B7" w:rsidP="006E31B7">
      <w:pPr>
        <w:spacing w:after="120" w:line="360" w:lineRule="auto"/>
        <w:rPr>
          <w:bCs/>
          <w:sz w:val="24"/>
          <w:szCs w:val="24"/>
        </w:rPr>
      </w:pPr>
      <w:r>
        <w:rPr>
          <w:bCs/>
          <w:sz w:val="24"/>
          <w:szCs w:val="24"/>
        </w:rPr>
        <w:t xml:space="preserve">In order to review the relevant literature this chapter will be utilizing government statistics published by the UK Government, articles published by academic sources that will be accessed using the UWTSD online library and using the search engine called Google Scholar which searches the web in order to show and obtain information in order to show only those from verified academic and scholarly sources as which contains verified academic sources. </w:t>
      </w:r>
    </w:p>
    <w:p w14:paraId="3A582359" w14:textId="77777777" w:rsidR="006E31B7" w:rsidRDefault="006E31B7" w:rsidP="006E31B7">
      <w:pPr>
        <w:spacing w:after="120" w:line="360" w:lineRule="auto"/>
        <w:rPr>
          <w:bCs/>
          <w:sz w:val="24"/>
          <w:szCs w:val="24"/>
        </w:rPr>
      </w:pPr>
    </w:p>
    <w:p w14:paraId="7DEE8C6B" w14:textId="306089BF" w:rsidR="00F803FA" w:rsidRPr="00F803FA" w:rsidRDefault="00F803FA" w:rsidP="006E31B7">
      <w:pPr>
        <w:spacing w:after="120" w:line="360" w:lineRule="auto"/>
        <w:rPr>
          <w:b/>
          <w:bCs/>
          <w:sz w:val="24"/>
          <w:szCs w:val="24"/>
          <w:u w:val="single"/>
        </w:rPr>
      </w:pPr>
      <w:r>
        <w:rPr>
          <w:b/>
          <w:bCs/>
          <w:sz w:val="24"/>
          <w:szCs w:val="24"/>
          <w:u w:val="single"/>
        </w:rPr>
        <w:t xml:space="preserve">2.1 Legislation surrounding assaults on police </w:t>
      </w:r>
    </w:p>
    <w:p w14:paraId="51155EF2" w14:textId="438DDF9B" w:rsidR="006E31B7" w:rsidRDefault="006E31B7" w:rsidP="006E31B7">
      <w:pPr>
        <w:spacing w:after="120" w:line="360" w:lineRule="auto"/>
        <w:rPr>
          <w:b/>
          <w:bCs/>
          <w:sz w:val="24"/>
          <w:szCs w:val="24"/>
          <w:u w:val="single"/>
        </w:rPr>
      </w:pPr>
      <w:r>
        <w:rPr>
          <w:b/>
          <w:bCs/>
          <w:sz w:val="24"/>
          <w:szCs w:val="24"/>
          <w:u w:val="single"/>
        </w:rPr>
        <w:t>2.1</w:t>
      </w:r>
      <w:r w:rsidR="00F803FA">
        <w:rPr>
          <w:b/>
          <w:bCs/>
          <w:sz w:val="24"/>
          <w:szCs w:val="24"/>
          <w:u w:val="single"/>
        </w:rPr>
        <w:t>1</w:t>
      </w:r>
      <w:r>
        <w:rPr>
          <w:b/>
          <w:bCs/>
          <w:sz w:val="24"/>
          <w:szCs w:val="24"/>
          <w:u w:val="single"/>
        </w:rPr>
        <w:t xml:space="preserve"> </w:t>
      </w:r>
      <w:r w:rsidR="008336AB">
        <w:rPr>
          <w:b/>
          <w:bCs/>
          <w:sz w:val="24"/>
          <w:szCs w:val="24"/>
          <w:u w:val="single"/>
        </w:rPr>
        <w:t>Section 89 of the Police Act 1996</w:t>
      </w:r>
    </w:p>
    <w:p w14:paraId="6000933F" w14:textId="15478F9A" w:rsidR="008336AB" w:rsidRDefault="008336AB" w:rsidP="006E31B7">
      <w:pPr>
        <w:spacing w:after="120" w:line="360" w:lineRule="auto"/>
        <w:rPr>
          <w:sz w:val="24"/>
          <w:szCs w:val="24"/>
        </w:rPr>
      </w:pPr>
      <w:r>
        <w:rPr>
          <w:sz w:val="24"/>
          <w:szCs w:val="24"/>
        </w:rPr>
        <w:t xml:space="preserve">Brought into enforcement in 1996, Section 89 of the Police Act 1996 is an offence specifically aimed at those who assault officers in the execution of their duty but does also extend to a person assisting a constable in the execution of their duty. This offence is punishable by a maximum prison sentence or to a fine of level 5 and can be seen as a </w:t>
      </w:r>
      <w:r>
        <w:rPr>
          <w:sz w:val="24"/>
          <w:szCs w:val="24"/>
        </w:rPr>
        <w:lastRenderedPageBreak/>
        <w:t>deterrent towards those who would look to assault and injure a police constable who is acting in accordance with their duty at the time of being assaulted such as arresting a suspect of interacting with a member of the public</w:t>
      </w:r>
      <w:r w:rsidR="007516C0">
        <w:rPr>
          <w:sz w:val="24"/>
          <w:szCs w:val="24"/>
        </w:rPr>
        <w:t xml:space="preserve"> </w:t>
      </w:r>
      <w:r w:rsidR="007516C0" w:rsidRPr="007516C0">
        <w:rPr>
          <w:sz w:val="24"/>
          <w:szCs w:val="24"/>
        </w:rPr>
        <w:t>(Legislation.gov.uk</w:t>
      </w:r>
      <w:r w:rsidR="007516C0">
        <w:rPr>
          <w:sz w:val="24"/>
          <w:szCs w:val="24"/>
        </w:rPr>
        <w:t xml:space="preserve"> 2012</w:t>
      </w:r>
      <w:r w:rsidR="007516C0" w:rsidRPr="007516C0">
        <w:rPr>
          <w:sz w:val="24"/>
          <w:szCs w:val="24"/>
        </w:rPr>
        <w:t>)</w:t>
      </w:r>
      <w:r>
        <w:rPr>
          <w:sz w:val="24"/>
          <w:szCs w:val="24"/>
        </w:rPr>
        <w:t xml:space="preserve">. </w:t>
      </w:r>
    </w:p>
    <w:p w14:paraId="4CB36E6F" w14:textId="7ED624B3" w:rsidR="00F803FA" w:rsidRDefault="00F803FA" w:rsidP="006E31B7">
      <w:pPr>
        <w:spacing w:after="120" w:line="360" w:lineRule="auto"/>
        <w:rPr>
          <w:b/>
          <w:bCs/>
          <w:sz w:val="24"/>
          <w:szCs w:val="24"/>
          <w:u w:val="single"/>
        </w:rPr>
      </w:pPr>
      <w:r w:rsidRPr="00F803FA">
        <w:rPr>
          <w:b/>
          <w:bCs/>
          <w:sz w:val="24"/>
          <w:szCs w:val="24"/>
          <w:u w:val="single"/>
        </w:rPr>
        <w:t>2.12 Assaults on emergency workers act 2018</w:t>
      </w:r>
    </w:p>
    <w:p w14:paraId="6AE66794" w14:textId="2BFF60D2" w:rsidR="00F803FA" w:rsidRDefault="00F803FA" w:rsidP="006E31B7">
      <w:pPr>
        <w:spacing w:after="120" w:line="360" w:lineRule="auto"/>
        <w:rPr>
          <w:sz w:val="24"/>
          <w:szCs w:val="24"/>
        </w:rPr>
      </w:pPr>
      <w:r>
        <w:rPr>
          <w:sz w:val="24"/>
          <w:szCs w:val="24"/>
        </w:rPr>
        <w:t>Brought into effect as of 6</w:t>
      </w:r>
      <w:r w:rsidRPr="00F803FA">
        <w:rPr>
          <w:sz w:val="24"/>
          <w:szCs w:val="24"/>
          <w:vertAlign w:val="superscript"/>
        </w:rPr>
        <w:t>th</w:t>
      </w:r>
      <w:r>
        <w:rPr>
          <w:sz w:val="24"/>
          <w:szCs w:val="24"/>
        </w:rPr>
        <w:t xml:space="preserve"> January 2020 the Assaults on Emergency Workers Act 2018 looked to standardise the offence across the board in the Uk and to help show the gravity of assaulting an emergency service worker that is acting in the execution of their duties. The act superseded previous offences including Section 89 of the Police Act 1996</w:t>
      </w:r>
      <w:r w:rsidR="007516C0">
        <w:rPr>
          <w:sz w:val="24"/>
          <w:szCs w:val="24"/>
        </w:rPr>
        <w:t xml:space="preserve"> </w:t>
      </w:r>
      <w:r>
        <w:rPr>
          <w:sz w:val="24"/>
          <w:szCs w:val="24"/>
        </w:rPr>
        <w:t xml:space="preserve">and included a broader definition of emergency worker to include not only a </w:t>
      </w:r>
      <w:r w:rsidR="00A3184A">
        <w:rPr>
          <w:sz w:val="24"/>
          <w:szCs w:val="24"/>
        </w:rPr>
        <w:t>constable,</w:t>
      </w:r>
      <w:r>
        <w:rPr>
          <w:sz w:val="24"/>
          <w:szCs w:val="24"/>
        </w:rPr>
        <w:t xml:space="preserve"> but prison officers and </w:t>
      </w:r>
      <w:r w:rsidR="00A3184A">
        <w:rPr>
          <w:sz w:val="24"/>
          <w:szCs w:val="24"/>
        </w:rPr>
        <w:t>persons employed or engaged to provide fire services or NHS health services. With a broader term and newer offence, a greater punishment than that imposed by Section 89 of the Police Act 1996 can be seen with a maximum prison sentence of 12 months and a fine or both being given upon conviction</w:t>
      </w:r>
      <w:r w:rsidR="002B42CB">
        <w:rPr>
          <w:sz w:val="24"/>
          <w:szCs w:val="24"/>
        </w:rPr>
        <w:t xml:space="preserve"> whether on indictment or summarily</w:t>
      </w:r>
      <w:r w:rsidR="007516C0">
        <w:rPr>
          <w:sz w:val="24"/>
          <w:szCs w:val="24"/>
        </w:rPr>
        <w:t xml:space="preserve"> </w:t>
      </w:r>
      <w:r w:rsidR="007516C0" w:rsidRPr="007516C0">
        <w:rPr>
          <w:sz w:val="24"/>
          <w:szCs w:val="24"/>
        </w:rPr>
        <w:t>(Legislation.gov</w:t>
      </w:r>
      <w:r w:rsidR="007516C0">
        <w:rPr>
          <w:sz w:val="24"/>
          <w:szCs w:val="24"/>
        </w:rPr>
        <w:t xml:space="preserve"> 2018</w:t>
      </w:r>
      <w:r w:rsidR="007516C0" w:rsidRPr="007516C0">
        <w:rPr>
          <w:sz w:val="24"/>
          <w:szCs w:val="24"/>
        </w:rPr>
        <w:t>)</w:t>
      </w:r>
      <w:r w:rsidR="00A3184A">
        <w:rPr>
          <w:sz w:val="24"/>
          <w:szCs w:val="24"/>
        </w:rPr>
        <w:t xml:space="preserve">. </w:t>
      </w:r>
    </w:p>
    <w:p w14:paraId="54C7BBA6" w14:textId="75E03C90" w:rsidR="00C213C4" w:rsidRDefault="00C213C4" w:rsidP="006E31B7">
      <w:pPr>
        <w:spacing w:after="120" w:line="360" w:lineRule="auto"/>
        <w:rPr>
          <w:sz w:val="24"/>
          <w:szCs w:val="24"/>
        </w:rPr>
      </w:pPr>
      <w:r>
        <w:rPr>
          <w:sz w:val="24"/>
          <w:szCs w:val="24"/>
        </w:rPr>
        <w:t xml:space="preserve">In addition to the offence being relevant when the officer or emergency worker is on duty the offence also covers those who are exercising the functions of an emergency worker that they would normally take place when the person is in work but is undertaking whilst no in work. </w:t>
      </w:r>
    </w:p>
    <w:p w14:paraId="4CC935BA" w14:textId="5B1B64D0" w:rsidR="00786E89" w:rsidRDefault="00786E89" w:rsidP="006E31B7">
      <w:pPr>
        <w:spacing w:after="120" w:line="360" w:lineRule="auto"/>
        <w:rPr>
          <w:b/>
          <w:bCs/>
          <w:sz w:val="24"/>
          <w:szCs w:val="24"/>
          <w:u w:val="single"/>
        </w:rPr>
      </w:pPr>
      <w:r w:rsidRPr="00786E89">
        <w:rPr>
          <w:b/>
          <w:bCs/>
          <w:sz w:val="24"/>
          <w:szCs w:val="24"/>
          <w:u w:val="single"/>
        </w:rPr>
        <w:t xml:space="preserve">2.2 </w:t>
      </w:r>
      <w:r>
        <w:rPr>
          <w:b/>
          <w:bCs/>
          <w:sz w:val="24"/>
          <w:szCs w:val="24"/>
          <w:u w:val="single"/>
        </w:rPr>
        <w:t xml:space="preserve">Police use of force </w:t>
      </w:r>
    </w:p>
    <w:p w14:paraId="5C8EADCA" w14:textId="77777777" w:rsidR="00C6080B" w:rsidRDefault="00786E89" w:rsidP="005A7744">
      <w:pPr>
        <w:spacing w:after="120" w:line="360" w:lineRule="auto"/>
        <w:rPr>
          <w:b/>
          <w:bCs/>
          <w:sz w:val="24"/>
          <w:szCs w:val="24"/>
          <w:u w:val="single"/>
        </w:rPr>
      </w:pPr>
      <w:r>
        <w:rPr>
          <w:b/>
          <w:bCs/>
          <w:sz w:val="24"/>
          <w:szCs w:val="24"/>
          <w:u w:val="single"/>
        </w:rPr>
        <w:t>2.21 Police use of force reports</w:t>
      </w:r>
    </w:p>
    <w:p w14:paraId="1806E715" w14:textId="741DECE4" w:rsidR="00C6080B" w:rsidRDefault="00C6080B" w:rsidP="006E31B7">
      <w:pPr>
        <w:spacing w:after="120" w:line="360" w:lineRule="auto"/>
        <w:rPr>
          <w:sz w:val="24"/>
          <w:szCs w:val="24"/>
        </w:rPr>
      </w:pPr>
      <w:r>
        <w:rPr>
          <w:sz w:val="24"/>
          <w:szCs w:val="24"/>
        </w:rPr>
        <w:t xml:space="preserve">Police officers are required to report their use of force on subjects through the submission of use of force forms linked to the incidents they attend. These reports provide a look into the use of a number of different tactics used by officers when dealing with offenders and members of the public. What is not reported through these is when use of verbal tactics </w:t>
      </w:r>
      <w:r w:rsidR="005A7744">
        <w:rPr>
          <w:sz w:val="24"/>
          <w:szCs w:val="24"/>
        </w:rPr>
        <w:t>is</w:t>
      </w:r>
      <w:r>
        <w:rPr>
          <w:sz w:val="24"/>
          <w:szCs w:val="24"/>
        </w:rPr>
        <w:t xml:space="preserve"> used instead of what people would deem to be conventional force such as the use of a baton. </w:t>
      </w:r>
    </w:p>
    <w:p w14:paraId="6C0452F9" w14:textId="6E19DF5B" w:rsidR="00767CC9" w:rsidRDefault="00C6080B" w:rsidP="006E31B7">
      <w:pPr>
        <w:spacing w:after="120" w:line="360" w:lineRule="auto"/>
        <w:rPr>
          <w:sz w:val="24"/>
          <w:szCs w:val="24"/>
        </w:rPr>
      </w:pPr>
      <w:r>
        <w:rPr>
          <w:sz w:val="24"/>
          <w:szCs w:val="24"/>
        </w:rPr>
        <w:t xml:space="preserve">Within the submission of these use of force forms officers are required to submit the reason for the use of force. This can include numerous reasons including but not limited to the protection of the public, to prevent escape and to protect themselves. </w:t>
      </w:r>
      <w:r w:rsidR="00381717">
        <w:rPr>
          <w:sz w:val="24"/>
          <w:szCs w:val="24"/>
        </w:rPr>
        <w:t>It is detailed by the Home Office in November 2023 that of 659,372 recorded incidents in the year ending 31 March 2023 that 69% (453,862) of reported uses of force were in order to protect the officer themselves. According to the same report this is similar to the 70% they year ending 31</w:t>
      </w:r>
      <w:r w:rsidR="00381717" w:rsidRPr="00381717">
        <w:rPr>
          <w:sz w:val="24"/>
          <w:szCs w:val="24"/>
          <w:vertAlign w:val="superscript"/>
        </w:rPr>
        <w:t>st</w:t>
      </w:r>
      <w:r w:rsidR="00381717">
        <w:rPr>
          <w:sz w:val="24"/>
          <w:szCs w:val="24"/>
        </w:rPr>
        <w:t xml:space="preserve"> March 2022</w:t>
      </w:r>
      <w:r w:rsidR="002F6E62">
        <w:rPr>
          <w:sz w:val="24"/>
          <w:szCs w:val="24"/>
        </w:rPr>
        <w:t xml:space="preserve"> </w:t>
      </w:r>
      <w:r w:rsidR="002F6E62" w:rsidRPr="002F6E62">
        <w:rPr>
          <w:sz w:val="24"/>
          <w:szCs w:val="24"/>
        </w:rPr>
        <w:t>(Home Office, “Police Use of Force Statistics, England and Wales: April 2022 to March 2023”)</w:t>
      </w:r>
      <w:r w:rsidR="00381717">
        <w:rPr>
          <w:sz w:val="24"/>
          <w:szCs w:val="24"/>
        </w:rPr>
        <w:t>. From this research it is clear that there is a consistent theme that officers are feeling the need to protect themselves from offenders. What is not clear from these figures is the reason wh</w:t>
      </w:r>
      <w:r w:rsidR="005A7744">
        <w:rPr>
          <w:sz w:val="24"/>
          <w:szCs w:val="24"/>
        </w:rPr>
        <w:t>y</w:t>
      </w:r>
      <w:r w:rsidR="00381717">
        <w:rPr>
          <w:sz w:val="24"/>
          <w:szCs w:val="24"/>
        </w:rPr>
        <w:t xml:space="preserve"> the officer has felt the need to protect themselves, for example is the use of force being used to prevent</w:t>
      </w:r>
      <w:r w:rsidR="005A7744">
        <w:rPr>
          <w:sz w:val="24"/>
          <w:szCs w:val="24"/>
        </w:rPr>
        <w:t xml:space="preserve"> the offender from assaulting the officer or is to react to the offender having already assaulted the officer. What is clear is that officers feel the need to implement force in order to protect themselves from offenders. </w:t>
      </w:r>
    </w:p>
    <w:p w14:paraId="61F98165" w14:textId="090DACE2" w:rsidR="00786E89" w:rsidRPr="002F6E62" w:rsidRDefault="00767CC9" w:rsidP="006E31B7">
      <w:pPr>
        <w:spacing w:after="120" w:line="360" w:lineRule="auto"/>
        <w:rPr>
          <w:sz w:val="24"/>
          <w:szCs w:val="24"/>
        </w:rPr>
      </w:pPr>
      <w:r>
        <w:rPr>
          <w:sz w:val="24"/>
          <w:szCs w:val="24"/>
        </w:rPr>
        <w:t>Within the figures published it is possible to see the trend of the number of tactics being utilised</w:t>
      </w:r>
      <w:r w:rsidR="00381717">
        <w:rPr>
          <w:sz w:val="24"/>
          <w:szCs w:val="24"/>
        </w:rPr>
        <w:t xml:space="preserve"> </w:t>
      </w:r>
      <w:r>
        <w:rPr>
          <w:sz w:val="24"/>
          <w:szCs w:val="24"/>
        </w:rPr>
        <w:t>with 958,356 use of force tactics being recorded showing that most incidents will have involved the use of 1 or 2 tactics when dealing with the offender. The report states that there is an increase compared to the previous year of 7% but this is attributed potentially to the improvement in the recording of tactics by forces. What the report also shows is that although there has been a reported increase of 8% in the use of force incidents reported by police forces in England and Wales there has been a small decrease in the number of less lethal weapons tactics used by officers</w:t>
      </w:r>
      <w:r w:rsidR="006A41C4">
        <w:rPr>
          <w:sz w:val="24"/>
          <w:szCs w:val="24"/>
        </w:rPr>
        <w:t xml:space="preserve"> by less than 2%</w:t>
      </w:r>
      <w:r>
        <w:rPr>
          <w:sz w:val="24"/>
          <w:szCs w:val="24"/>
        </w:rPr>
        <w:t>. The report defines the use of less lethal weapons tactics as including the use of CED (Conductive Energy Devices) such as Taser</w:t>
      </w:r>
      <w:r w:rsidR="002F6E62">
        <w:rPr>
          <w:sz w:val="24"/>
          <w:szCs w:val="24"/>
        </w:rPr>
        <w:t xml:space="preserve"> </w:t>
      </w:r>
      <w:r w:rsidR="002F6E62" w:rsidRPr="002F6E62">
        <w:rPr>
          <w:sz w:val="24"/>
          <w:szCs w:val="24"/>
        </w:rPr>
        <w:t>(Home Office, “Police Use of Force Statistics, England and Wales: April 2022 to March 2023”)</w:t>
      </w:r>
      <w:r>
        <w:rPr>
          <w:sz w:val="24"/>
          <w:szCs w:val="24"/>
        </w:rPr>
        <w:t>. The use of these devices also does not mean that the device itself has been turned on or has been discharged</w:t>
      </w:r>
      <w:r w:rsidR="006A41C4">
        <w:rPr>
          <w:sz w:val="24"/>
          <w:szCs w:val="24"/>
        </w:rPr>
        <w:t xml:space="preserve"> which is not required for the device to have been used as a use of force tactic as simply drawing a taser from its holster is deemed as a use of force. </w:t>
      </w:r>
    </w:p>
    <w:p w14:paraId="73C03682" w14:textId="268C3218" w:rsidR="00786E89" w:rsidRDefault="00786E89" w:rsidP="006E31B7">
      <w:pPr>
        <w:spacing w:after="120" w:line="360" w:lineRule="auto"/>
        <w:rPr>
          <w:b/>
          <w:bCs/>
          <w:sz w:val="24"/>
          <w:szCs w:val="24"/>
          <w:u w:val="single"/>
        </w:rPr>
      </w:pPr>
      <w:r>
        <w:rPr>
          <w:b/>
          <w:bCs/>
          <w:sz w:val="24"/>
          <w:szCs w:val="24"/>
          <w:u w:val="single"/>
        </w:rPr>
        <w:t>2.</w:t>
      </w:r>
      <w:r w:rsidR="00A2651B">
        <w:rPr>
          <w:b/>
          <w:bCs/>
          <w:sz w:val="24"/>
          <w:szCs w:val="24"/>
          <w:u w:val="single"/>
        </w:rPr>
        <w:t>3</w:t>
      </w:r>
      <w:r>
        <w:rPr>
          <w:b/>
          <w:bCs/>
          <w:sz w:val="24"/>
          <w:szCs w:val="24"/>
          <w:u w:val="single"/>
        </w:rPr>
        <w:t xml:space="preserve"> Managing Conflict </w:t>
      </w:r>
    </w:p>
    <w:p w14:paraId="18D993D8" w14:textId="730AD6DF" w:rsidR="00046DDB" w:rsidRDefault="00046DDB" w:rsidP="006E31B7">
      <w:pPr>
        <w:spacing w:after="120" w:line="360" w:lineRule="auto"/>
        <w:rPr>
          <w:b/>
          <w:bCs/>
          <w:sz w:val="24"/>
          <w:szCs w:val="24"/>
          <w:u w:val="single"/>
        </w:rPr>
      </w:pPr>
      <w:r>
        <w:rPr>
          <w:b/>
          <w:bCs/>
          <w:sz w:val="24"/>
          <w:szCs w:val="24"/>
          <w:u w:val="single"/>
        </w:rPr>
        <w:t>2.</w:t>
      </w:r>
      <w:r w:rsidR="00A2651B">
        <w:rPr>
          <w:b/>
          <w:bCs/>
          <w:sz w:val="24"/>
          <w:szCs w:val="24"/>
          <w:u w:val="single"/>
        </w:rPr>
        <w:t>3</w:t>
      </w:r>
      <w:r>
        <w:rPr>
          <w:b/>
          <w:bCs/>
          <w:sz w:val="24"/>
          <w:szCs w:val="24"/>
          <w:u w:val="single"/>
        </w:rPr>
        <w:t xml:space="preserve">1 The College of Policing (NDM)  </w:t>
      </w:r>
    </w:p>
    <w:p w14:paraId="17B4689B" w14:textId="50685A4F" w:rsidR="00ED04D8" w:rsidRDefault="00ED04D8" w:rsidP="006E31B7">
      <w:pPr>
        <w:spacing w:after="120" w:line="360" w:lineRule="auto"/>
        <w:rPr>
          <w:sz w:val="24"/>
          <w:szCs w:val="24"/>
        </w:rPr>
      </w:pPr>
      <w:r>
        <w:rPr>
          <w:sz w:val="24"/>
          <w:szCs w:val="24"/>
        </w:rPr>
        <w:t xml:space="preserve">Managing conflict is the method that officers use in order to keep themselves safe from harm whilst conducting their duties. </w:t>
      </w:r>
      <w:r w:rsidR="001009A9">
        <w:rPr>
          <w:sz w:val="24"/>
          <w:szCs w:val="24"/>
        </w:rPr>
        <w:t>There are many different methods that officers utilise in order to manage conflict whilst dealing with incidents including through the use of the National Decision Model (NDM) that allows officers to process and analyse information prior to making a decision</w:t>
      </w:r>
      <w:r w:rsidR="003A707A">
        <w:rPr>
          <w:sz w:val="24"/>
          <w:szCs w:val="24"/>
        </w:rPr>
        <w:t xml:space="preserve"> </w:t>
      </w:r>
      <w:r w:rsidR="003A707A" w:rsidRPr="003A707A">
        <w:rPr>
          <w:sz w:val="24"/>
          <w:szCs w:val="24"/>
        </w:rPr>
        <w:t xml:space="preserve">(College </w:t>
      </w:r>
      <w:proofErr w:type="gramStart"/>
      <w:r w:rsidR="003A707A" w:rsidRPr="003A707A">
        <w:rPr>
          <w:sz w:val="24"/>
          <w:szCs w:val="24"/>
        </w:rPr>
        <w:t>Of</w:t>
      </w:r>
      <w:proofErr w:type="gramEnd"/>
      <w:r w:rsidR="003A707A" w:rsidRPr="003A707A">
        <w:rPr>
          <w:sz w:val="24"/>
          <w:szCs w:val="24"/>
        </w:rPr>
        <w:t xml:space="preserve"> Policing</w:t>
      </w:r>
      <w:r w:rsidR="003A707A">
        <w:rPr>
          <w:sz w:val="24"/>
          <w:szCs w:val="24"/>
        </w:rPr>
        <w:t xml:space="preserve"> 2013</w:t>
      </w:r>
      <w:r w:rsidR="003A707A" w:rsidRPr="003A707A">
        <w:rPr>
          <w:sz w:val="24"/>
          <w:szCs w:val="24"/>
        </w:rPr>
        <w:t>)</w:t>
      </w:r>
      <w:r w:rsidR="001009A9">
        <w:rPr>
          <w:sz w:val="24"/>
          <w:szCs w:val="24"/>
        </w:rPr>
        <w:t xml:space="preserve">. The NDM allows officers the first gather information and intelligence about an incident then to </w:t>
      </w:r>
      <w:r w:rsidR="00046DDB">
        <w:rPr>
          <w:sz w:val="24"/>
          <w:szCs w:val="24"/>
        </w:rPr>
        <w:t>assess</w:t>
      </w:r>
      <w:r w:rsidR="001009A9">
        <w:rPr>
          <w:sz w:val="24"/>
          <w:szCs w:val="24"/>
        </w:rPr>
        <w:t xml:space="preserve"> threats and develop a working strategy in order to proceed. Once they have developed that working strategy officers will then consider powers and polices before identifying options and contingencies. </w:t>
      </w:r>
      <w:proofErr w:type="gramStart"/>
      <w:r w:rsidR="001009A9">
        <w:rPr>
          <w:sz w:val="24"/>
          <w:szCs w:val="24"/>
        </w:rPr>
        <w:t>Finally</w:t>
      </w:r>
      <w:proofErr w:type="gramEnd"/>
      <w:r w:rsidR="001009A9">
        <w:rPr>
          <w:sz w:val="24"/>
          <w:szCs w:val="24"/>
        </w:rPr>
        <w:t xml:space="preserve"> the NDM as published by the college of policing has officers take action and review what has happened. The NDM is underpinned by the Code of Ethics for policing and is a dynamic option when dealing with situation allowing an officer to complete the steps multiple times in order to secure a safe outcome for dealing with an incident</w:t>
      </w:r>
      <w:r w:rsidR="003A707A">
        <w:rPr>
          <w:sz w:val="24"/>
          <w:szCs w:val="24"/>
        </w:rPr>
        <w:t xml:space="preserve"> </w:t>
      </w:r>
      <w:r w:rsidR="003A707A" w:rsidRPr="003A707A">
        <w:rPr>
          <w:sz w:val="24"/>
          <w:szCs w:val="24"/>
        </w:rPr>
        <w:t xml:space="preserve">(College </w:t>
      </w:r>
      <w:proofErr w:type="gramStart"/>
      <w:r w:rsidR="003A707A" w:rsidRPr="003A707A">
        <w:rPr>
          <w:sz w:val="24"/>
          <w:szCs w:val="24"/>
        </w:rPr>
        <w:t>Of</w:t>
      </w:r>
      <w:proofErr w:type="gramEnd"/>
      <w:r w:rsidR="003A707A" w:rsidRPr="003A707A">
        <w:rPr>
          <w:sz w:val="24"/>
          <w:szCs w:val="24"/>
        </w:rPr>
        <w:t xml:space="preserve"> Policing</w:t>
      </w:r>
      <w:r w:rsidR="003A707A">
        <w:rPr>
          <w:sz w:val="24"/>
          <w:szCs w:val="24"/>
        </w:rPr>
        <w:t xml:space="preserve"> 2013</w:t>
      </w:r>
      <w:r w:rsidR="003A707A" w:rsidRPr="003A707A">
        <w:rPr>
          <w:sz w:val="24"/>
          <w:szCs w:val="24"/>
        </w:rPr>
        <w:t>)</w:t>
      </w:r>
      <w:r w:rsidR="003A707A">
        <w:rPr>
          <w:sz w:val="24"/>
          <w:szCs w:val="24"/>
        </w:rPr>
        <w:t>.</w:t>
      </w:r>
      <w:r w:rsidR="001009A9">
        <w:rPr>
          <w:sz w:val="24"/>
          <w:szCs w:val="24"/>
        </w:rPr>
        <w:t xml:space="preserve"> The college of policing guidance literature around the NDM states that the model allows police officers to apply the </w:t>
      </w:r>
      <w:r w:rsidR="00046DDB">
        <w:rPr>
          <w:sz w:val="24"/>
          <w:szCs w:val="24"/>
        </w:rPr>
        <w:t>decision-making</w:t>
      </w:r>
      <w:r w:rsidR="001009A9">
        <w:rPr>
          <w:sz w:val="24"/>
          <w:szCs w:val="24"/>
        </w:rPr>
        <w:t xml:space="preserve"> technique to spontaneous or planned incidents/operations. This </w:t>
      </w:r>
      <w:r w:rsidR="00046DDB">
        <w:rPr>
          <w:sz w:val="24"/>
          <w:szCs w:val="24"/>
        </w:rPr>
        <w:t>versatility</w:t>
      </w:r>
      <w:r w:rsidR="001009A9">
        <w:rPr>
          <w:sz w:val="24"/>
          <w:szCs w:val="24"/>
        </w:rPr>
        <w:t xml:space="preserve"> allows officers to make </w:t>
      </w:r>
      <w:r w:rsidR="00046DDB">
        <w:rPr>
          <w:sz w:val="24"/>
          <w:szCs w:val="24"/>
        </w:rPr>
        <w:t>valuable</w:t>
      </w:r>
      <w:r w:rsidR="001009A9">
        <w:rPr>
          <w:sz w:val="24"/>
          <w:szCs w:val="24"/>
        </w:rPr>
        <w:t xml:space="preserve"> decisions that can be used to keep them safe in situations where they could potentially come to harm. The development of a working strategy after studying the information and intelligence surrounding an incident allows officers to create an effective plan to deal with a </w:t>
      </w:r>
      <w:r w:rsidR="00046DDB">
        <w:rPr>
          <w:sz w:val="24"/>
          <w:szCs w:val="24"/>
        </w:rPr>
        <w:t>subject.</w:t>
      </w:r>
      <w:r w:rsidR="001009A9">
        <w:rPr>
          <w:sz w:val="24"/>
          <w:szCs w:val="24"/>
        </w:rPr>
        <w:t xml:space="preserve"> In terms of assault police this may allow officers to create a strategy to prevent themselves being assault by detaining a violent individual before they are able to attack and officer </w:t>
      </w:r>
      <w:r w:rsidR="00046DDB">
        <w:rPr>
          <w:sz w:val="24"/>
          <w:szCs w:val="24"/>
        </w:rPr>
        <w:t xml:space="preserve">as they have studied their intelligence and information for makers. The developing a working strategy also has impact on officer’s use of equipment as by studying information surrounding the area they are in and by studying the subject’s intelligence they may know that they require certain equipment in order to safely apprehend a subject for example the use of a taser officer if the subject is known to carry weapons. </w:t>
      </w:r>
    </w:p>
    <w:p w14:paraId="414068CA" w14:textId="5882A0B2" w:rsidR="00046DDB" w:rsidRDefault="00046DDB" w:rsidP="006E31B7">
      <w:pPr>
        <w:spacing w:after="120" w:line="360" w:lineRule="auto"/>
        <w:rPr>
          <w:b/>
          <w:bCs/>
          <w:sz w:val="24"/>
          <w:szCs w:val="24"/>
          <w:u w:val="single"/>
        </w:rPr>
      </w:pPr>
      <w:r>
        <w:rPr>
          <w:b/>
          <w:bCs/>
          <w:sz w:val="24"/>
          <w:szCs w:val="24"/>
          <w:u w:val="single"/>
        </w:rPr>
        <w:t>2.</w:t>
      </w:r>
      <w:r w:rsidR="00A2651B">
        <w:rPr>
          <w:b/>
          <w:bCs/>
          <w:sz w:val="24"/>
          <w:szCs w:val="24"/>
          <w:u w:val="single"/>
        </w:rPr>
        <w:t>3</w:t>
      </w:r>
      <w:r>
        <w:rPr>
          <w:b/>
          <w:bCs/>
          <w:sz w:val="24"/>
          <w:szCs w:val="24"/>
          <w:u w:val="single"/>
        </w:rPr>
        <w:t xml:space="preserve">2 Use of force in conflict </w:t>
      </w:r>
    </w:p>
    <w:p w14:paraId="1A2133D6" w14:textId="0E3F2B37" w:rsidR="00046DDB" w:rsidRDefault="007A2125" w:rsidP="006E31B7">
      <w:pPr>
        <w:spacing w:after="120" w:line="360" w:lineRule="auto"/>
        <w:rPr>
          <w:sz w:val="24"/>
          <w:szCs w:val="24"/>
        </w:rPr>
      </w:pPr>
      <w:r>
        <w:rPr>
          <w:sz w:val="24"/>
          <w:szCs w:val="24"/>
        </w:rPr>
        <w:t>The conflict resolution model is a further example of a method employed by police officers to help improve their safety</w:t>
      </w:r>
      <w:r w:rsidR="00F16E63">
        <w:rPr>
          <w:sz w:val="24"/>
          <w:szCs w:val="24"/>
        </w:rPr>
        <w:t xml:space="preserve"> </w:t>
      </w:r>
      <w:r w:rsidR="00F16E63" w:rsidRPr="00F16E63">
        <w:rPr>
          <w:sz w:val="24"/>
          <w:szCs w:val="24"/>
        </w:rPr>
        <w:t>(Kuhns and Johannes Knutsson</w:t>
      </w:r>
      <w:r w:rsidR="00F16E63">
        <w:rPr>
          <w:sz w:val="24"/>
          <w:szCs w:val="24"/>
        </w:rPr>
        <w:t xml:space="preserve"> 2010</w:t>
      </w:r>
      <w:r w:rsidR="00F16E63" w:rsidRPr="00F16E63">
        <w:rPr>
          <w:sz w:val="24"/>
          <w:szCs w:val="24"/>
        </w:rPr>
        <w:t>)</w:t>
      </w:r>
      <w:r>
        <w:rPr>
          <w:sz w:val="24"/>
          <w:szCs w:val="24"/>
        </w:rPr>
        <w:t xml:space="preserve">. The model is developed on three platforms placed with in overlapping circles. The platforms are offender behaviour, impact factors and reasonable officer response. A situation that an officer encounters may include one, two or all three of </w:t>
      </w:r>
      <w:r w:rsidR="00A2651B">
        <w:rPr>
          <w:sz w:val="24"/>
          <w:szCs w:val="24"/>
        </w:rPr>
        <w:t>these</w:t>
      </w:r>
      <w:r>
        <w:rPr>
          <w:sz w:val="24"/>
          <w:szCs w:val="24"/>
        </w:rPr>
        <w:t xml:space="preserve"> platforms and they often interact with each other in order for an officer to make a decision. What the conflict resolution model allows an officer to do is look at these three platforms independently or at the same time before creating a response. The Offender behaviour platform is all about looking at the offender that the officer is dealing with </w:t>
      </w:r>
      <w:r w:rsidR="00A2651B">
        <w:rPr>
          <w:sz w:val="24"/>
          <w:szCs w:val="24"/>
        </w:rPr>
        <w:t>a</w:t>
      </w:r>
      <w:r>
        <w:rPr>
          <w:sz w:val="24"/>
          <w:szCs w:val="24"/>
        </w:rPr>
        <w:t xml:space="preserve"> gauging the actions of the person that is being arrested or interacted with by officers. The reasonable officer responses platform allows an officer dealing with an incident to look at all the option they have at their disposal whilst considering the offenders behaviour and the third platform of impact factors. Impact factors are potentially unique elements of the situation that can give rise to potential issues with an </w:t>
      </w:r>
      <w:r w:rsidR="00A2651B">
        <w:rPr>
          <w:sz w:val="24"/>
          <w:szCs w:val="24"/>
        </w:rPr>
        <w:t>officer’s</w:t>
      </w:r>
      <w:r>
        <w:rPr>
          <w:sz w:val="24"/>
          <w:szCs w:val="24"/>
        </w:rPr>
        <w:t xml:space="preserve"> plan</w:t>
      </w:r>
      <w:r w:rsidR="00F16E63">
        <w:rPr>
          <w:sz w:val="24"/>
          <w:szCs w:val="24"/>
        </w:rPr>
        <w:t xml:space="preserve"> </w:t>
      </w:r>
      <w:r w:rsidR="00F16E63" w:rsidRPr="00F16E63">
        <w:rPr>
          <w:sz w:val="24"/>
          <w:szCs w:val="24"/>
        </w:rPr>
        <w:t>(Kuhns and Johannes Knutsson</w:t>
      </w:r>
      <w:r w:rsidR="00F16E63">
        <w:rPr>
          <w:sz w:val="24"/>
          <w:szCs w:val="24"/>
        </w:rPr>
        <w:t xml:space="preserve"> 2010</w:t>
      </w:r>
      <w:r w:rsidR="00F16E63" w:rsidRPr="00F16E63">
        <w:rPr>
          <w:sz w:val="24"/>
          <w:szCs w:val="24"/>
        </w:rPr>
        <w:t>)</w:t>
      </w:r>
      <w:r>
        <w:rPr>
          <w:sz w:val="24"/>
          <w:szCs w:val="24"/>
        </w:rPr>
        <w:t xml:space="preserve">. For </w:t>
      </w:r>
      <w:r w:rsidR="00A2651B">
        <w:rPr>
          <w:sz w:val="24"/>
          <w:szCs w:val="24"/>
        </w:rPr>
        <w:t>example,</w:t>
      </w:r>
      <w:r>
        <w:rPr>
          <w:sz w:val="24"/>
          <w:szCs w:val="24"/>
        </w:rPr>
        <w:t xml:space="preserve"> the person that they are dealing with displaying as aggressive towards the officer and is passion of a weapon, the officer wishes to utilize a taser in order to subdue the subject or to effect an arrest </w:t>
      </w:r>
      <w:r w:rsidR="00A2651B">
        <w:rPr>
          <w:sz w:val="24"/>
          <w:szCs w:val="24"/>
        </w:rPr>
        <w:t xml:space="preserve">as per their reasonable officer response to the situation but is unable to do so due to the impact factor of the subject being positioned near to a railway line with overhead cables. The officer would then have to consider a different reasonable officer response to the incident such as utilising their incapacitant spray. The conflict resolution model provides officers with a simplified way of dealing with a situation by allowing them to focus on the three main platforms this allowing them to make a more informed decision quickly and potentially allowing them to remain safe due to the decision that they have made.  </w:t>
      </w:r>
    </w:p>
    <w:p w14:paraId="2B533B60" w14:textId="77777777" w:rsidR="00A2651B" w:rsidRPr="00046DDB" w:rsidRDefault="00A2651B" w:rsidP="006E31B7">
      <w:pPr>
        <w:spacing w:after="120" w:line="360" w:lineRule="auto"/>
        <w:rPr>
          <w:sz w:val="24"/>
          <w:szCs w:val="24"/>
        </w:rPr>
      </w:pPr>
    </w:p>
    <w:p w14:paraId="4F29ED42" w14:textId="290BFDA1" w:rsidR="00B14F98" w:rsidRPr="00786E89" w:rsidRDefault="00B14F98" w:rsidP="006E31B7">
      <w:pPr>
        <w:spacing w:after="120" w:line="360" w:lineRule="auto"/>
        <w:rPr>
          <w:b/>
          <w:bCs/>
          <w:sz w:val="24"/>
          <w:szCs w:val="24"/>
          <w:u w:val="single"/>
        </w:rPr>
      </w:pPr>
      <w:r>
        <w:rPr>
          <w:b/>
          <w:bCs/>
          <w:sz w:val="24"/>
          <w:szCs w:val="24"/>
          <w:u w:val="single"/>
        </w:rPr>
        <w:t>2.</w:t>
      </w:r>
      <w:r w:rsidR="00A2651B">
        <w:rPr>
          <w:b/>
          <w:bCs/>
          <w:sz w:val="24"/>
          <w:szCs w:val="24"/>
          <w:u w:val="single"/>
        </w:rPr>
        <w:t>4</w:t>
      </w:r>
      <w:r>
        <w:rPr>
          <w:b/>
          <w:bCs/>
          <w:sz w:val="24"/>
          <w:szCs w:val="24"/>
          <w:u w:val="single"/>
        </w:rPr>
        <w:t xml:space="preserve"> Evolution of police equipment</w:t>
      </w:r>
    </w:p>
    <w:p w14:paraId="35C9970E" w14:textId="49A37889" w:rsidR="00F46B67" w:rsidRPr="00F46B67" w:rsidRDefault="00F46B67" w:rsidP="006E31B7">
      <w:pPr>
        <w:spacing w:after="120" w:line="360" w:lineRule="auto"/>
        <w:rPr>
          <w:b/>
          <w:bCs/>
          <w:sz w:val="24"/>
          <w:szCs w:val="24"/>
          <w:u w:val="single"/>
        </w:rPr>
      </w:pPr>
      <w:r w:rsidRPr="00F46B67">
        <w:rPr>
          <w:b/>
          <w:bCs/>
          <w:sz w:val="24"/>
          <w:szCs w:val="24"/>
          <w:u w:val="single"/>
        </w:rPr>
        <w:t>2.</w:t>
      </w:r>
      <w:r w:rsidR="00A2651B">
        <w:rPr>
          <w:b/>
          <w:bCs/>
          <w:sz w:val="24"/>
          <w:szCs w:val="24"/>
          <w:u w:val="single"/>
        </w:rPr>
        <w:t>4</w:t>
      </w:r>
      <w:r w:rsidRPr="00F46B67">
        <w:rPr>
          <w:b/>
          <w:bCs/>
          <w:sz w:val="24"/>
          <w:szCs w:val="24"/>
          <w:u w:val="single"/>
        </w:rPr>
        <w:t xml:space="preserve">1 CS &amp; PAVA </w:t>
      </w:r>
    </w:p>
    <w:p w14:paraId="72D7D3F7" w14:textId="664D88FB" w:rsidR="00A3184A" w:rsidRPr="00F803FA" w:rsidRDefault="00F46B67" w:rsidP="006E31B7">
      <w:pPr>
        <w:spacing w:after="120" w:line="360" w:lineRule="auto"/>
        <w:rPr>
          <w:sz w:val="24"/>
          <w:szCs w:val="24"/>
        </w:rPr>
      </w:pPr>
      <w:r>
        <w:rPr>
          <w:sz w:val="24"/>
          <w:szCs w:val="24"/>
        </w:rPr>
        <w:t xml:space="preserve">The use of irritant spray by UK police forces since August 1196 starting in the form of CS </w:t>
      </w:r>
      <w:r w:rsidR="00E4393F">
        <w:rPr>
          <w:sz w:val="24"/>
          <w:szCs w:val="24"/>
        </w:rPr>
        <w:t>spray/gas</w:t>
      </w:r>
      <w:r>
        <w:rPr>
          <w:sz w:val="24"/>
          <w:szCs w:val="24"/>
        </w:rPr>
        <w:t xml:space="preserve"> which was issued as routine to front line police officers in England and Wales</w:t>
      </w:r>
      <w:r w:rsidR="00F16E63">
        <w:rPr>
          <w:sz w:val="24"/>
          <w:szCs w:val="24"/>
        </w:rPr>
        <w:t xml:space="preserve"> </w:t>
      </w:r>
      <w:r w:rsidR="00F16E63" w:rsidRPr="00F16E63">
        <w:rPr>
          <w:sz w:val="24"/>
          <w:szCs w:val="24"/>
        </w:rPr>
        <w:t>(Home Office</w:t>
      </w:r>
      <w:r w:rsidR="00F16E63">
        <w:rPr>
          <w:sz w:val="24"/>
          <w:szCs w:val="24"/>
        </w:rPr>
        <w:t xml:space="preserve"> 2014</w:t>
      </w:r>
      <w:r w:rsidR="00F16E63" w:rsidRPr="00F16E63">
        <w:rPr>
          <w:sz w:val="24"/>
          <w:szCs w:val="24"/>
        </w:rPr>
        <w:t>)</w:t>
      </w:r>
      <w:r>
        <w:rPr>
          <w:sz w:val="24"/>
          <w:szCs w:val="24"/>
        </w:rPr>
        <w:t xml:space="preserve">. CS </w:t>
      </w:r>
      <w:r w:rsidR="00E4393F">
        <w:rPr>
          <w:sz w:val="24"/>
          <w:szCs w:val="24"/>
        </w:rPr>
        <w:t>spray/gas</w:t>
      </w:r>
      <w:r>
        <w:rPr>
          <w:sz w:val="24"/>
          <w:szCs w:val="24"/>
        </w:rPr>
        <w:t xml:space="preserve"> </w:t>
      </w:r>
      <w:r w:rsidR="006A0FE5">
        <w:rPr>
          <w:sz w:val="24"/>
          <w:szCs w:val="24"/>
        </w:rPr>
        <w:t xml:space="preserve">is a form of irritant spray that is used to cause temporary incapacitation of suspects by being released into the air via an aerosol spray. Exposure to CS </w:t>
      </w:r>
      <w:r w:rsidR="00E4393F">
        <w:rPr>
          <w:sz w:val="24"/>
          <w:szCs w:val="24"/>
        </w:rPr>
        <w:t xml:space="preserve">spray/gas </w:t>
      </w:r>
      <w:r w:rsidR="006A0FE5">
        <w:rPr>
          <w:sz w:val="24"/>
          <w:szCs w:val="24"/>
        </w:rPr>
        <w:t xml:space="preserve">normally lasts for 15 – 20 minutes and the effects are largely not permanent. CS </w:t>
      </w:r>
      <w:r w:rsidR="00E4393F">
        <w:rPr>
          <w:sz w:val="24"/>
          <w:szCs w:val="24"/>
        </w:rPr>
        <w:t>spray/gas</w:t>
      </w:r>
      <w:r w:rsidR="006A0FE5">
        <w:rPr>
          <w:sz w:val="24"/>
          <w:szCs w:val="24"/>
        </w:rPr>
        <w:t xml:space="preserve"> is also linked to cross contamination. What this means is that due to the aerosol spray used to distribute the CS </w:t>
      </w:r>
      <w:r w:rsidR="00E4393F">
        <w:rPr>
          <w:sz w:val="24"/>
          <w:szCs w:val="24"/>
        </w:rPr>
        <w:t>spray/gas</w:t>
      </w:r>
      <w:r w:rsidR="006A0FE5">
        <w:rPr>
          <w:sz w:val="24"/>
          <w:szCs w:val="24"/>
        </w:rPr>
        <w:t xml:space="preserve"> it is likely that the officer utilising the incapacitant spray would also experience the effects. Effects from this spray would include a burning sensation in the eyes and on the skin when it has come into contact with a person. An issue surrounding this is that an officer who has deployed it could potentially end up incapacitated even if the intended target isn’t leading to them being unable to potentially provide themselves protection</w:t>
      </w:r>
      <w:r w:rsidR="00F5311D">
        <w:rPr>
          <w:sz w:val="24"/>
          <w:szCs w:val="24"/>
        </w:rPr>
        <w:t xml:space="preserve"> </w:t>
      </w:r>
      <w:r w:rsidR="00F5311D" w:rsidRPr="00F5311D">
        <w:rPr>
          <w:sz w:val="24"/>
          <w:szCs w:val="24"/>
        </w:rPr>
        <w:t>(</w:t>
      </w:r>
      <w:proofErr w:type="spellStart"/>
      <w:r w:rsidR="00F5311D" w:rsidRPr="00F5311D">
        <w:rPr>
          <w:sz w:val="24"/>
          <w:szCs w:val="24"/>
        </w:rPr>
        <w:t>Rappert</w:t>
      </w:r>
      <w:proofErr w:type="spellEnd"/>
      <w:r w:rsidR="00F5311D">
        <w:rPr>
          <w:sz w:val="24"/>
          <w:szCs w:val="24"/>
        </w:rPr>
        <w:t xml:space="preserve"> 2003</w:t>
      </w:r>
      <w:r w:rsidR="00F5311D" w:rsidRPr="00F5311D">
        <w:rPr>
          <w:sz w:val="24"/>
          <w:szCs w:val="24"/>
        </w:rPr>
        <w:t>)</w:t>
      </w:r>
      <w:r w:rsidR="006A0FE5">
        <w:rPr>
          <w:sz w:val="24"/>
          <w:szCs w:val="24"/>
        </w:rPr>
        <w:t xml:space="preserve">. Another issue identified with CS spray/gas is that it is flammable. This leads to issues when officers deploy CS spray/gas in conjunction with Conductive Energy Devices such as Taser that produce a spark. CS gas has been replaced by the use of PAVA which is a directed stream of incapacitant </w:t>
      </w:r>
      <w:r w:rsidR="00E4393F">
        <w:rPr>
          <w:sz w:val="24"/>
          <w:szCs w:val="24"/>
        </w:rPr>
        <w:t>spray,</w:t>
      </w:r>
      <w:r w:rsidR="006A0FE5">
        <w:rPr>
          <w:sz w:val="24"/>
          <w:szCs w:val="24"/>
        </w:rPr>
        <w:t xml:space="preserve"> and</w:t>
      </w:r>
      <w:r w:rsidR="00E4393F">
        <w:rPr>
          <w:sz w:val="24"/>
          <w:szCs w:val="24"/>
        </w:rPr>
        <w:t xml:space="preserve"> which comes in two types named PAVA 1 and PAVA 2 with the second being</w:t>
      </w:r>
      <w:r w:rsidR="006A0FE5">
        <w:rPr>
          <w:sz w:val="24"/>
          <w:szCs w:val="24"/>
        </w:rPr>
        <w:t xml:space="preserve"> </w:t>
      </w:r>
      <w:r w:rsidR="00E4393F">
        <w:rPr>
          <w:sz w:val="24"/>
          <w:szCs w:val="24"/>
        </w:rPr>
        <w:t>non-flammable</w:t>
      </w:r>
      <w:r w:rsidR="006A0FE5">
        <w:rPr>
          <w:sz w:val="24"/>
          <w:szCs w:val="24"/>
        </w:rPr>
        <w:t xml:space="preserve"> like its CS spray/gas </w:t>
      </w:r>
      <w:r w:rsidR="00E4393F">
        <w:rPr>
          <w:sz w:val="24"/>
          <w:szCs w:val="24"/>
        </w:rPr>
        <w:t xml:space="preserve">and PAVA 1 </w:t>
      </w:r>
      <w:r w:rsidR="006A0FE5">
        <w:rPr>
          <w:sz w:val="24"/>
          <w:szCs w:val="24"/>
        </w:rPr>
        <w:t xml:space="preserve">counterpart. With the directed stream the accuracy of </w:t>
      </w:r>
      <w:r w:rsidR="00E4393F">
        <w:rPr>
          <w:sz w:val="24"/>
          <w:szCs w:val="24"/>
        </w:rPr>
        <w:t xml:space="preserve">PAVA as a whole </w:t>
      </w:r>
      <w:r w:rsidR="006A0FE5">
        <w:rPr>
          <w:sz w:val="24"/>
          <w:szCs w:val="24"/>
        </w:rPr>
        <w:t>is increased meaning that the likelihood of officers also being hit with the spray smaller and thus allowing the officer a greater chance of not being incapacitated also</w:t>
      </w:r>
      <w:r w:rsidR="004167D6">
        <w:rPr>
          <w:sz w:val="24"/>
          <w:szCs w:val="24"/>
        </w:rPr>
        <w:t xml:space="preserve"> improving officer safety. Its effectiveness though has been questioned with reports undertaken and published by the Home Office looking at whether or not PAVA spray is more effective than CS gas/spray</w:t>
      </w:r>
      <w:r w:rsidR="00F16E63">
        <w:rPr>
          <w:sz w:val="24"/>
          <w:szCs w:val="24"/>
        </w:rPr>
        <w:t xml:space="preserve"> </w:t>
      </w:r>
      <w:r w:rsidR="00F16E63" w:rsidRPr="00F16E63">
        <w:rPr>
          <w:sz w:val="24"/>
          <w:szCs w:val="24"/>
        </w:rPr>
        <w:t>(Home Office</w:t>
      </w:r>
      <w:r w:rsidR="00F16E63">
        <w:rPr>
          <w:sz w:val="24"/>
          <w:szCs w:val="24"/>
        </w:rPr>
        <w:t xml:space="preserve"> 2014</w:t>
      </w:r>
      <w:r w:rsidR="00F16E63" w:rsidRPr="00F16E63">
        <w:rPr>
          <w:sz w:val="24"/>
          <w:szCs w:val="24"/>
        </w:rPr>
        <w:t>)</w:t>
      </w:r>
      <w:r w:rsidR="004167D6">
        <w:rPr>
          <w:sz w:val="24"/>
          <w:szCs w:val="24"/>
        </w:rPr>
        <w:t xml:space="preserve">. The report published by the Home Office details that </w:t>
      </w:r>
      <w:r w:rsidR="0070011A">
        <w:rPr>
          <w:sz w:val="24"/>
          <w:szCs w:val="24"/>
        </w:rPr>
        <w:t xml:space="preserve">the outside factors that influence its effectiveness are similar for all three sprays along with the speed of action and the speed of recovery but that the cross-contamination aspect in a room caused by CS is not the same as PAVA 1 with it being reduced further by PAVA 2. The issues with PAVA as a whole appear to come more with the accuracy requirement as it is a direct stream rather than an aerosol requiring the officer to be able to aim and hit the subjects’ eyes in order for it to be effective. Given the issues possible with regards to cross contamination when using CS spray/gas the Home Office report shows that </w:t>
      </w:r>
      <w:r w:rsidR="00476E96">
        <w:rPr>
          <w:sz w:val="24"/>
          <w:szCs w:val="24"/>
        </w:rPr>
        <w:t>forty</w:t>
      </w:r>
      <w:r w:rsidR="0070011A">
        <w:rPr>
          <w:sz w:val="24"/>
          <w:szCs w:val="24"/>
        </w:rPr>
        <w:t xml:space="preserve">-four percent of officers surveyed </w:t>
      </w:r>
      <w:r w:rsidR="00A92CAE">
        <w:rPr>
          <w:sz w:val="24"/>
          <w:szCs w:val="24"/>
        </w:rPr>
        <w:t>preferred</w:t>
      </w:r>
      <w:r w:rsidR="0070011A">
        <w:rPr>
          <w:sz w:val="24"/>
          <w:szCs w:val="24"/>
        </w:rPr>
        <w:t xml:space="preserve"> the use of PAVA with nineteen percent stating that they had no preference </w:t>
      </w:r>
      <w:r w:rsidR="00476E96">
        <w:rPr>
          <w:sz w:val="24"/>
          <w:szCs w:val="24"/>
        </w:rPr>
        <w:t>due to the positives and negatives presented by both sprays</w:t>
      </w:r>
      <w:r w:rsidR="00F16E63">
        <w:rPr>
          <w:sz w:val="24"/>
          <w:szCs w:val="24"/>
        </w:rPr>
        <w:t xml:space="preserve"> </w:t>
      </w:r>
      <w:r w:rsidR="00F16E63" w:rsidRPr="00F16E63">
        <w:rPr>
          <w:sz w:val="24"/>
          <w:szCs w:val="24"/>
        </w:rPr>
        <w:t>(Home Office</w:t>
      </w:r>
      <w:r w:rsidR="00F16E63">
        <w:rPr>
          <w:sz w:val="24"/>
          <w:szCs w:val="24"/>
        </w:rPr>
        <w:t xml:space="preserve"> 2014</w:t>
      </w:r>
      <w:r w:rsidR="00F16E63" w:rsidRPr="00F16E63">
        <w:rPr>
          <w:sz w:val="24"/>
          <w:szCs w:val="24"/>
        </w:rPr>
        <w:t>)</w:t>
      </w:r>
      <w:r w:rsidR="00476E96">
        <w:rPr>
          <w:sz w:val="24"/>
          <w:szCs w:val="24"/>
        </w:rPr>
        <w:t xml:space="preserve">. </w:t>
      </w:r>
    </w:p>
    <w:p w14:paraId="11BEDDBD" w14:textId="4795DE4C" w:rsidR="00F803FA" w:rsidRDefault="00A2651B" w:rsidP="006E31B7">
      <w:pPr>
        <w:spacing w:after="120" w:line="360" w:lineRule="auto"/>
        <w:rPr>
          <w:b/>
          <w:bCs/>
          <w:sz w:val="24"/>
          <w:szCs w:val="24"/>
          <w:u w:val="single"/>
        </w:rPr>
      </w:pPr>
      <w:r w:rsidRPr="00A2651B">
        <w:rPr>
          <w:b/>
          <w:bCs/>
          <w:sz w:val="24"/>
          <w:szCs w:val="24"/>
          <w:u w:val="single"/>
        </w:rPr>
        <w:t>2.42</w:t>
      </w:r>
      <w:r>
        <w:rPr>
          <w:b/>
          <w:bCs/>
          <w:sz w:val="24"/>
          <w:szCs w:val="24"/>
          <w:u w:val="single"/>
        </w:rPr>
        <w:t xml:space="preserve"> introduction of taser </w:t>
      </w:r>
      <w:r w:rsidR="006F7C73">
        <w:rPr>
          <w:b/>
          <w:bCs/>
          <w:sz w:val="24"/>
          <w:szCs w:val="24"/>
          <w:u w:val="single"/>
        </w:rPr>
        <w:t>(CED)</w:t>
      </w:r>
    </w:p>
    <w:p w14:paraId="24B8D847" w14:textId="3EBE82FC" w:rsidR="00A2651B" w:rsidRPr="00A2651B" w:rsidRDefault="00A2651B" w:rsidP="006E31B7">
      <w:pPr>
        <w:spacing w:after="120" w:line="360" w:lineRule="auto"/>
        <w:rPr>
          <w:sz w:val="24"/>
          <w:szCs w:val="24"/>
        </w:rPr>
      </w:pPr>
      <w:r>
        <w:rPr>
          <w:sz w:val="24"/>
          <w:szCs w:val="24"/>
        </w:rPr>
        <w:t xml:space="preserve"> Since 2003 the use of taser has been introduced by police forces within the UK</w:t>
      </w:r>
      <w:r w:rsidR="008835A8">
        <w:rPr>
          <w:sz w:val="24"/>
          <w:szCs w:val="24"/>
        </w:rPr>
        <w:t xml:space="preserve"> with its use highly regulated by police forces due to its potential implications on Article 3 of the European convention on Human Rights</w:t>
      </w:r>
      <w:r w:rsidR="00604D08">
        <w:rPr>
          <w:sz w:val="24"/>
          <w:szCs w:val="24"/>
        </w:rPr>
        <w:t xml:space="preserve"> which is the prohibition of torture and of inhuman or degrading treatment</w:t>
      </w:r>
      <w:r w:rsidR="003A707A">
        <w:rPr>
          <w:sz w:val="24"/>
          <w:szCs w:val="24"/>
        </w:rPr>
        <w:t xml:space="preserve"> </w:t>
      </w:r>
      <w:r w:rsidR="003A707A" w:rsidRPr="003A707A">
        <w:rPr>
          <w:sz w:val="24"/>
          <w:szCs w:val="24"/>
        </w:rPr>
        <w:t>(McGUINNES</w:t>
      </w:r>
      <w:r w:rsidR="003A707A">
        <w:rPr>
          <w:sz w:val="24"/>
          <w:szCs w:val="24"/>
        </w:rPr>
        <w:t xml:space="preserve"> 2016</w:t>
      </w:r>
      <w:r w:rsidR="003A707A" w:rsidRPr="003A707A">
        <w:rPr>
          <w:sz w:val="24"/>
          <w:szCs w:val="24"/>
        </w:rPr>
        <w:t>)</w:t>
      </w:r>
      <w:r w:rsidR="00604D08">
        <w:rPr>
          <w:sz w:val="24"/>
          <w:szCs w:val="24"/>
        </w:rPr>
        <w:t xml:space="preserve">. There are many different levels of taser use ranging from drawing the taser from its holster to firing the taser so that the bars are discharged at a subject or animal </w:t>
      </w:r>
      <w:r w:rsidR="006F7C73">
        <w:rPr>
          <w:sz w:val="24"/>
          <w:szCs w:val="24"/>
        </w:rPr>
        <w:t xml:space="preserve">and because of its potential impacts on a person, officers are required to undergo specific training to become a taser officer </w:t>
      </w:r>
      <w:r w:rsidR="006F7C73" w:rsidRPr="006F7C73">
        <w:rPr>
          <w:sz w:val="24"/>
          <w:szCs w:val="24"/>
        </w:rPr>
        <w:t>(College of Policing</w:t>
      </w:r>
      <w:r w:rsidR="006F7C73">
        <w:rPr>
          <w:sz w:val="24"/>
          <w:szCs w:val="24"/>
        </w:rPr>
        <w:t xml:space="preserve"> 2022</w:t>
      </w:r>
      <w:r w:rsidR="006F7C73" w:rsidRPr="006F7C73">
        <w:rPr>
          <w:sz w:val="24"/>
          <w:szCs w:val="24"/>
        </w:rPr>
        <w:t>)</w:t>
      </w:r>
      <w:r w:rsidR="006F7C73">
        <w:rPr>
          <w:sz w:val="24"/>
          <w:szCs w:val="24"/>
        </w:rPr>
        <w:t>. The impact that a taser has on officers safety allows officers to be in possession of a non-lethal weapon that is capable of subduing a subject even without use as it is reported that in 2015 of the 10,329 uses of taser 81% did not involve officers discharging the weapon showing an impact on officer safety where they have been potentially able to subdue the subject without conflict and just due to the presence of the taser at the incident</w:t>
      </w:r>
      <w:r w:rsidR="003A707A">
        <w:rPr>
          <w:sz w:val="24"/>
          <w:szCs w:val="24"/>
        </w:rPr>
        <w:t xml:space="preserve"> </w:t>
      </w:r>
      <w:r w:rsidR="003A707A" w:rsidRPr="003A707A">
        <w:rPr>
          <w:sz w:val="24"/>
          <w:szCs w:val="24"/>
        </w:rPr>
        <w:t>(McGUINNES</w:t>
      </w:r>
      <w:r w:rsidR="003A707A">
        <w:rPr>
          <w:sz w:val="24"/>
          <w:szCs w:val="24"/>
        </w:rPr>
        <w:t xml:space="preserve"> 2016</w:t>
      </w:r>
      <w:r w:rsidR="003A707A" w:rsidRPr="003A707A">
        <w:rPr>
          <w:sz w:val="24"/>
          <w:szCs w:val="24"/>
        </w:rPr>
        <w:t>)</w:t>
      </w:r>
      <w:r w:rsidR="006F7C73">
        <w:rPr>
          <w:sz w:val="24"/>
          <w:szCs w:val="24"/>
        </w:rPr>
        <w:t xml:space="preserve">. </w:t>
      </w:r>
    </w:p>
    <w:p w14:paraId="59560F80" w14:textId="46E949C0" w:rsidR="00897F70" w:rsidRPr="00453F76" w:rsidRDefault="00897F70" w:rsidP="00897F70">
      <w:pPr>
        <w:spacing w:line="360" w:lineRule="auto"/>
        <w:rPr>
          <w:sz w:val="28"/>
          <w:szCs w:val="28"/>
        </w:rPr>
      </w:pPr>
    </w:p>
    <w:sectPr w:rsidR="00897F70" w:rsidRPr="00453F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663"/>
    <w:rsid w:val="00046DDB"/>
    <w:rsid w:val="001009A9"/>
    <w:rsid w:val="002B42CB"/>
    <w:rsid w:val="002F6E62"/>
    <w:rsid w:val="00381717"/>
    <w:rsid w:val="003A707A"/>
    <w:rsid w:val="0040703C"/>
    <w:rsid w:val="004167D6"/>
    <w:rsid w:val="00453F76"/>
    <w:rsid w:val="00476E96"/>
    <w:rsid w:val="004F15E6"/>
    <w:rsid w:val="005A7744"/>
    <w:rsid w:val="00604D08"/>
    <w:rsid w:val="006A0FE5"/>
    <w:rsid w:val="006A41C4"/>
    <w:rsid w:val="006E31B7"/>
    <w:rsid w:val="006F7C73"/>
    <w:rsid w:val="0070011A"/>
    <w:rsid w:val="007516C0"/>
    <w:rsid w:val="00767CC9"/>
    <w:rsid w:val="00786E89"/>
    <w:rsid w:val="007A2125"/>
    <w:rsid w:val="008336AB"/>
    <w:rsid w:val="0087232C"/>
    <w:rsid w:val="008835A8"/>
    <w:rsid w:val="00897F70"/>
    <w:rsid w:val="00912663"/>
    <w:rsid w:val="00A2651B"/>
    <w:rsid w:val="00A3184A"/>
    <w:rsid w:val="00A400D6"/>
    <w:rsid w:val="00A92CAE"/>
    <w:rsid w:val="00B14F98"/>
    <w:rsid w:val="00BE1AF3"/>
    <w:rsid w:val="00C213C4"/>
    <w:rsid w:val="00C6080B"/>
    <w:rsid w:val="00E4393F"/>
    <w:rsid w:val="00E56A63"/>
    <w:rsid w:val="00E9359C"/>
    <w:rsid w:val="00ED04D8"/>
    <w:rsid w:val="00F16E63"/>
    <w:rsid w:val="00F46B67"/>
    <w:rsid w:val="00F5311D"/>
    <w:rsid w:val="00F80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27E72"/>
  <w15:chartTrackingRefBased/>
  <w15:docId w15:val="{BB79B5F1-63E1-4853-B3C4-F9678028D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26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126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26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26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26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2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2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2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2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6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126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26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26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26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2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2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2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2663"/>
    <w:rPr>
      <w:rFonts w:eastAsiaTheme="majorEastAsia" w:cstheme="majorBidi"/>
      <w:color w:val="272727" w:themeColor="text1" w:themeTint="D8"/>
    </w:rPr>
  </w:style>
  <w:style w:type="paragraph" w:styleId="Title">
    <w:name w:val="Title"/>
    <w:basedOn w:val="Normal"/>
    <w:next w:val="Normal"/>
    <w:link w:val="TitleChar"/>
    <w:uiPriority w:val="10"/>
    <w:qFormat/>
    <w:rsid w:val="00912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2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2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2663"/>
    <w:pPr>
      <w:spacing w:before="160"/>
      <w:jc w:val="center"/>
    </w:pPr>
    <w:rPr>
      <w:i/>
      <w:iCs/>
      <w:color w:val="404040" w:themeColor="text1" w:themeTint="BF"/>
    </w:rPr>
  </w:style>
  <w:style w:type="character" w:customStyle="1" w:styleId="QuoteChar">
    <w:name w:val="Quote Char"/>
    <w:basedOn w:val="DefaultParagraphFont"/>
    <w:link w:val="Quote"/>
    <w:uiPriority w:val="29"/>
    <w:rsid w:val="00912663"/>
    <w:rPr>
      <w:i/>
      <w:iCs/>
      <w:color w:val="404040" w:themeColor="text1" w:themeTint="BF"/>
    </w:rPr>
  </w:style>
  <w:style w:type="paragraph" w:styleId="ListParagraph">
    <w:name w:val="List Paragraph"/>
    <w:basedOn w:val="Normal"/>
    <w:uiPriority w:val="34"/>
    <w:qFormat/>
    <w:rsid w:val="00912663"/>
    <w:pPr>
      <w:ind w:left="720"/>
      <w:contextualSpacing/>
    </w:pPr>
  </w:style>
  <w:style w:type="character" w:styleId="IntenseEmphasis">
    <w:name w:val="Intense Emphasis"/>
    <w:basedOn w:val="DefaultParagraphFont"/>
    <w:uiPriority w:val="21"/>
    <w:qFormat/>
    <w:rsid w:val="00912663"/>
    <w:rPr>
      <w:i/>
      <w:iCs/>
      <w:color w:val="2F5496" w:themeColor="accent1" w:themeShade="BF"/>
    </w:rPr>
  </w:style>
  <w:style w:type="paragraph" w:styleId="IntenseQuote">
    <w:name w:val="Intense Quote"/>
    <w:basedOn w:val="Normal"/>
    <w:next w:val="Normal"/>
    <w:link w:val="IntenseQuoteChar"/>
    <w:uiPriority w:val="30"/>
    <w:qFormat/>
    <w:rsid w:val="009126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2663"/>
    <w:rPr>
      <w:i/>
      <w:iCs/>
      <w:color w:val="2F5496" w:themeColor="accent1" w:themeShade="BF"/>
    </w:rPr>
  </w:style>
  <w:style w:type="character" w:styleId="IntenseReference">
    <w:name w:val="Intense Reference"/>
    <w:basedOn w:val="DefaultParagraphFont"/>
    <w:uiPriority w:val="32"/>
    <w:qFormat/>
    <w:rsid w:val="0091266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66450">
      <w:bodyDiv w:val="1"/>
      <w:marLeft w:val="0"/>
      <w:marRight w:val="0"/>
      <w:marTop w:val="0"/>
      <w:marBottom w:val="0"/>
      <w:divBdr>
        <w:top w:val="none" w:sz="0" w:space="0" w:color="auto"/>
        <w:left w:val="none" w:sz="0" w:space="0" w:color="auto"/>
        <w:bottom w:val="none" w:sz="0" w:space="0" w:color="auto"/>
        <w:right w:val="none" w:sz="0" w:space="0" w:color="auto"/>
      </w:divBdr>
    </w:div>
    <w:div w:id="134298666">
      <w:bodyDiv w:val="1"/>
      <w:marLeft w:val="0"/>
      <w:marRight w:val="0"/>
      <w:marTop w:val="0"/>
      <w:marBottom w:val="0"/>
      <w:divBdr>
        <w:top w:val="none" w:sz="0" w:space="0" w:color="auto"/>
        <w:left w:val="none" w:sz="0" w:space="0" w:color="auto"/>
        <w:bottom w:val="none" w:sz="0" w:space="0" w:color="auto"/>
        <w:right w:val="none" w:sz="0" w:space="0" w:color="auto"/>
      </w:divBdr>
    </w:div>
    <w:div w:id="192351647">
      <w:bodyDiv w:val="1"/>
      <w:marLeft w:val="0"/>
      <w:marRight w:val="0"/>
      <w:marTop w:val="0"/>
      <w:marBottom w:val="0"/>
      <w:divBdr>
        <w:top w:val="none" w:sz="0" w:space="0" w:color="auto"/>
        <w:left w:val="none" w:sz="0" w:space="0" w:color="auto"/>
        <w:bottom w:val="none" w:sz="0" w:space="0" w:color="auto"/>
        <w:right w:val="none" w:sz="0" w:space="0" w:color="auto"/>
      </w:divBdr>
    </w:div>
    <w:div w:id="195436654">
      <w:bodyDiv w:val="1"/>
      <w:marLeft w:val="0"/>
      <w:marRight w:val="0"/>
      <w:marTop w:val="0"/>
      <w:marBottom w:val="0"/>
      <w:divBdr>
        <w:top w:val="none" w:sz="0" w:space="0" w:color="auto"/>
        <w:left w:val="none" w:sz="0" w:space="0" w:color="auto"/>
        <w:bottom w:val="none" w:sz="0" w:space="0" w:color="auto"/>
        <w:right w:val="none" w:sz="0" w:space="0" w:color="auto"/>
      </w:divBdr>
    </w:div>
    <w:div w:id="311370954">
      <w:bodyDiv w:val="1"/>
      <w:marLeft w:val="0"/>
      <w:marRight w:val="0"/>
      <w:marTop w:val="0"/>
      <w:marBottom w:val="0"/>
      <w:divBdr>
        <w:top w:val="none" w:sz="0" w:space="0" w:color="auto"/>
        <w:left w:val="none" w:sz="0" w:space="0" w:color="auto"/>
        <w:bottom w:val="none" w:sz="0" w:space="0" w:color="auto"/>
        <w:right w:val="none" w:sz="0" w:space="0" w:color="auto"/>
      </w:divBdr>
    </w:div>
    <w:div w:id="341444610">
      <w:bodyDiv w:val="1"/>
      <w:marLeft w:val="0"/>
      <w:marRight w:val="0"/>
      <w:marTop w:val="0"/>
      <w:marBottom w:val="0"/>
      <w:divBdr>
        <w:top w:val="none" w:sz="0" w:space="0" w:color="auto"/>
        <w:left w:val="none" w:sz="0" w:space="0" w:color="auto"/>
        <w:bottom w:val="none" w:sz="0" w:space="0" w:color="auto"/>
        <w:right w:val="none" w:sz="0" w:space="0" w:color="auto"/>
      </w:divBdr>
    </w:div>
    <w:div w:id="450974196">
      <w:bodyDiv w:val="1"/>
      <w:marLeft w:val="0"/>
      <w:marRight w:val="0"/>
      <w:marTop w:val="0"/>
      <w:marBottom w:val="0"/>
      <w:divBdr>
        <w:top w:val="none" w:sz="0" w:space="0" w:color="auto"/>
        <w:left w:val="none" w:sz="0" w:space="0" w:color="auto"/>
        <w:bottom w:val="none" w:sz="0" w:space="0" w:color="auto"/>
        <w:right w:val="none" w:sz="0" w:space="0" w:color="auto"/>
      </w:divBdr>
    </w:div>
    <w:div w:id="476727007">
      <w:bodyDiv w:val="1"/>
      <w:marLeft w:val="0"/>
      <w:marRight w:val="0"/>
      <w:marTop w:val="0"/>
      <w:marBottom w:val="0"/>
      <w:divBdr>
        <w:top w:val="none" w:sz="0" w:space="0" w:color="auto"/>
        <w:left w:val="none" w:sz="0" w:space="0" w:color="auto"/>
        <w:bottom w:val="none" w:sz="0" w:space="0" w:color="auto"/>
        <w:right w:val="none" w:sz="0" w:space="0" w:color="auto"/>
      </w:divBdr>
    </w:div>
    <w:div w:id="485244363">
      <w:bodyDiv w:val="1"/>
      <w:marLeft w:val="0"/>
      <w:marRight w:val="0"/>
      <w:marTop w:val="0"/>
      <w:marBottom w:val="0"/>
      <w:divBdr>
        <w:top w:val="none" w:sz="0" w:space="0" w:color="auto"/>
        <w:left w:val="none" w:sz="0" w:space="0" w:color="auto"/>
        <w:bottom w:val="none" w:sz="0" w:space="0" w:color="auto"/>
        <w:right w:val="none" w:sz="0" w:space="0" w:color="auto"/>
      </w:divBdr>
    </w:div>
    <w:div w:id="505245593">
      <w:bodyDiv w:val="1"/>
      <w:marLeft w:val="0"/>
      <w:marRight w:val="0"/>
      <w:marTop w:val="0"/>
      <w:marBottom w:val="0"/>
      <w:divBdr>
        <w:top w:val="none" w:sz="0" w:space="0" w:color="auto"/>
        <w:left w:val="none" w:sz="0" w:space="0" w:color="auto"/>
        <w:bottom w:val="none" w:sz="0" w:space="0" w:color="auto"/>
        <w:right w:val="none" w:sz="0" w:space="0" w:color="auto"/>
      </w:divBdr>
    </w:div>
    <w:div w:id="516702024">
      <w:bodyDiv w:val="1"/>
      <w:marLeft w:val="0"/>
      <w:marRight w:val="0"/>
      <w:marTop w:val="0"/>
      <w:marBottom w:val="0"/>
      <w:divBdr>
        <w:top w:val="none" w:sz="0" w:space="0" w:color="auto"/>
        <w:left w:val="none" w:sz="0" w:space="0" w:color="auto"/>
        <w:bottom w:val="none" w:sz="0" w:space="0" w:color="auto"/>
        <w:right w:val="none" w:sz="0" w:space="0" w:color="auto"/>
      </w:divBdr>
    </w:div>
    <w:div w:id="674380342">
      <w:bodyDiv w:val="1"/>
      <w:marLeft w:val="0"/>
      <w:marRight w:val="0"/>
      <w:marTop w:val="0"/>
      <w:marBottom w:val="0"/>
      <w:divBdr>
        <w:top w:val="none" w:sz="0" w:space="0" w:color="auto"/>
        <w:left w:val="none" w:sz="0" w:space="0" w:color="auto"/>
        <w:bottom w:val="none" w:sz="0" w:space="0" w:color="auto"/>
        <w:right w:val="none" w:sz="0" w:space="0" w:color="auto"/>
      </w:divBdr>
    </w:div>
    <w:div w:id="871457248">
      <w:bodyDiv w:val="1"/>
      <w:marLeft w:val="0"/>
      <w:marRight w:val="0"/>
      <w:marTop w:val="0"/>
      <w:marBottom w:val="0"/>
      <w:divBdr>
        <w:top w:val="none" w:sz="0" w:space="0" w:color="auto"/>
        <w:left w:val="none" w:sz="0" w:space="0" w:color="auto"/>
        <w:bottom w:val="none" w:sz="0" w:space="0" w:color="auto"/>
        <w:right w:val="none" w:sz="0" w:space="0" w:color="auto"/>
      </w:divBdr>
    </w:div>
    <w:div w:id="893584742">
      <w:bodyDiv w:val="1"/>
      <w:marLeft w:val="0"/>
      <w:marRight w:val="0"/>
      <w:marTop w:val="0"/>
      <w:marBottom w:val="0"/>
      <w:divBdr>
        <w:top w:val="none" w:sz="0" w:space="0" w:color="auto"/>
        <w:left w:val="none" w:sz="0" w:space="0" w:color="auto"/>
        <w:bottom w:val="none" w:sz="0" w:space="0" w:color="auto"/>
        <w:right w:val="none" w:sz="0" w:space="0" w:color="auto"/>
      </w:divBdr>
    </w:div>
    <w:div w:id="1046904701">
      <w:bodyDiv w:val="1"/>
      <w:marLeft w:val="0"/>
      <w:marRight w:val="0"/>
      <w:marTop w:val="0"/>
      <w:marBottom w:val="0"/>
      <w:divBdr>
        <w:top w:val="none" w:sz="0" w:space="0" w:color="auto"/>
        <w:left w:val="none" w:sz="0" w:space="0" w:color="auto"/>
        <w:bottom w:val="none" w:sz="0" w:space="0" w:color="auto"/>
        <w:right w:val="none" w:sz="0" w:space="0" w:color="auto"/>
      </w:divBdr>
    </w:div>
    <w:div w:id="1050305702">
      <w:bodyDiv w:val="1"/>
      <w:marLeft w:val="0"/>
      <w:marRight w:val="0"/>
      <w:marTop w:val="0"/>
      <w:marBottom w:val="0"/>
      <w:divBdr>
        <w:top w:val="none" w:sz="0" w:space="0" w:color="auto"/>
        <w:left w:val="none" w:sz="0" w:space="0" w:color="auto"/>
        <w:bottom w:val="none" w:sz="0" w:space="0" w:color="auto"/>
        <w:right w:val="none" w:sz="0" w:space="0" w:color="auto"/>
      </w:divBdr>
    </w:div>
    <w:div w:id="1088385242">
      <w:bodyDiv w:val="1"/>
      <w:marLeft w:val="0"/>
      <w:marRight w:val="0"/>
      <w:marTop w:val="0"/>
      <w:marBottom w:val="0"/>
      <w:divBdr>
        <w:top w:val="none" w:sz="0" w:space="0" w:color="auto"/>
        <w:left w:val="none" w:sz="0" w:space="0" w:color="auto"/>
        <w:bottom w:val="none" w:sz="0" w:space="0" w:color="auto"/>
        <w:right w:val="none" w:sz="0" w:space="0" w:color="auto"/>
      </w:divBdr>
      <w:divsChild>
        <w:div w:id="1116607137">
          <w:marLeft w:val="-720"/>
          <w:marRight w:val="0"/>
          <w:marTop w:val="0"/>
          <w:marBottom w:val="0"/>
          <w:divBdr>
            <w:top w:val="none" w:sz="0" w:space="0" w:color="auto"/>
            <w:left w:val="none" w:sz="0" w:space="0" w:color="auto"/>
            <w:bottom w:val="none" w:sz="0" w:space="0" w:color="auto"/>
            <w:right w:val="none" w:sz="0" w:space="0" w:color="auto"/>
          </w:divBdr>
        </w:div>
      </w:divsChild>
    </w:div>
    <w:div w:id="1117141871">
      <w:bodyDiv w:val="1"/>
      <w:marLeft w:val="0"/>
      <w:marRight w:val="0"/>
      <w:marTop w:val="0"/>
      <w:marBottom w:val="0"/>
      <w:divBdr>
        <w:top w:val="none" w:sz="0" w:space="0" w:color="auto"/>
        <w:left w:val="none" w:sz="0" w:space="0" w:color="auto"/>
        <w:bottom w:val="none" w:sz="0" w:space="0" w:color="auto"/>
        <w:right w:val="none" w:sz="0" w:space="0" w:color="auto"/>
      </w:divBdr>
    </w:div>
    <w:div w:id="1154180160">
      <w:bodyDiv w:val="1"/>
      <w:marLeft w:val="0"/>
      <w:marRight w:val="0"/>
      <w:marTop w:val="0"/>
      <w:marBottom w:val="0"/>
      <w:divBdr>
        <w:top w:val="none" w:sz="0" w:space="0" w:color="auto"/>
        <w:left w:val="none" w:sz="0" w:space="0" w:color="auto"/>
        <w:bottom w:val="none" w:sz="0" w:space="0" w:color="auto"/>
        <w:right w:val="none" w:sz="0" w:space="0" w:color="auto"/>
      </w:divBdr>
    </w:div>
    <w:div w:id="1166046644">
      <w:bodyDiv w:val="1"/>
      <w:marLeft w:val="0"/>
      <w:marRight w:val="0"/>
      <w:marTop w:val="0"/>
      <w:marBottom w:val="0"/>
      <w:divBdr>
        <w:top w:val="none" w:sz="0" w:space="0" w:color="auto"/>
        <w:left w:val="none" w:sz="0" w:space="0" w:color="auto"/>
        <w:bottom w:val="none" w:sz="0" w:space="0" w:color="auto"/>
        <w:right w:val="none" w:sz="0" w:space="0" w:color="auto"/>
      </w:divBdr>
    </w:div>
    <w:div w:id="1184125967">
      <w:bodyDiv w:val="1"/>
      <w:marLeft w:val="0"/>
      <w:marRight w:val="0"/>
      <w:marTop w:val="0"/>
      <w:marBottom w:val="0"/>
      <w:divBdr>
        <w:top w:val="none" w:sz="0" w:space="0" w:color="auto"/>
        <w:left w:val="none" w:sz="0" w:space="0" w:color="auto"/>
        <w:bottom w:val="none" w:sz="0" w:space="0" w:color="auto"/>
        <w:right w:val="none" w:sz="0" w:space="0" w:color="auto"/>
      </w:divBdr>
    </w:div>
    <w:div w:id="1227767283">
      <w:bodyDiv w:val="1"/>
      <w:marLeft w:val="0"/>
      <w:marRight w:val="0"/>
      <w:marTop w:val="0"/>
      <w:marBottom w:val="0"/>
      <w:divBdr>
        <w:top w:val="none" w:sz="0" w:space="0" w:color="auto"/>
        <w:left w:val="none" w:sz="0" w:space="0" w:color="auto"/>
        <w:bottom w:val="none" w:sz="0" w:space="0" w:color="auto"/>
        <w:right w:val="none" w:sz="0" w:space="0" w:color="auto"/>
      </w:divBdr>
    </w:div>
    <w:div w:id="1328050325">
      <w:bodyDiv w:val="1"/>
      <w:marLeft w:val="0"/>
      <w:marRight w:val="0"/>
      <w:marTop w:val="0"/>
      <w:marBottom w:val="0"/>
      <w:divBdr>
        <w:top w:val="none" w:sz="0" w:space="0" w:color="auto"/>
        <w:left w:val="none" w:sz="0" w:space="0" w:color="auto"/>
        <w:bottom w:val="none" w:sz="0" w:space="0" w:color="auto"/>
        <w:right w:val="none" w:sz="0" w:space="0" w:color="auto"/>
      </w:divBdr>
    </w:div>
    <w:div w:id="1415325378">
      <w:bodyDiv w:val="1"/>
      <w:marLeft w:val="0"/>
      <w:marRight w:val="0"/>
      <w:marTop w:val="0"/>
      <w:marBottom w:val="0"/>
      <w:divBdr>
        <w:top w:val="none" w:sz="0" w:space="0" w:color="auto"/>
        <w:left w:val="none" w:sz="0" w:space="0" w:color="auto"/>
        <w:bottom w:val="none" w:sz="0" w:space="0" w:color="auto"/>
        <w:right w:val="none" w:sz="0" w:space="0" w:color="auto"/>
      </w:divBdr>
    </w:div>
    <w:div w:id="1571773555">
      <w:bodyDiv w:val="1"/>
      <w:marLeft w:val="0"/>
      <w:marRight w:val="0"/>
      <w:marTop w:val="0"/>
      <w:marBottom w:val="0"/>
      <w:divBdr>
        <w:top w:val="none" w:sz="0" w:space="0" w:color="auto"/>
        <w:left w:val="none" w:sz="0" w:space="0" w:color="auto"/>
        <w:bottom w:val="none" w:sz="0" w:space="0" w:color="auto"/>
        <w:right w:val="none" w:sz="0" w:space="0" w:color="auto"/>
      </w:divBdr>
    </w:div>
    <w:div w:id="1685790535">
      <w:bodyDiv w:val="1"/>
      <w:marLeft w:val="0"/>
      <w:marRight w:val="0"/>
      <w:marTop w:val="0"/>
      <w:marBottom w:val="0"/>
      <w:divBdr>
        <w:top w:val="none" w:sz="0" w:space="0" w:color="auto"/>
        <w:left w:val="none" w:sz="0" w:space="0" w:color="auto"/>
        <w:bottom w:val="none" w:sz="0" w:space="0" w:color="auto"/>
        <w:right w:val="none" w:sz="0" w:space="0" w:color="auto"/>
      </w:divBdr>
    </w:div>
    <w:div w:id="1807234324">
      <w:bodyDiv w:val="1"/>
      <w:marLeft w:val="0"/>
      <w:marRight w:val="0"/>
      <w:marTop w:val="0"/>
      <w:marBottom w:val="0"/>
      <w:divBdr>
        <w:top w:val="none" w:sz="0" w:space="0" w:color="auto"/>
        <w:left w:val="none" w:sz="0" w:space="0" w:color="auto"/>
        <w:bottom w:val="none" w:sz="0" w:space="0" w:color="auto"/>
        <w:right w:val="none" w:sz="0" w:space="0" w:color="auto"/>
      </w:divBdr>
    </w:div>
    <w:div w:id="1821070440">
      <w:bodyDiv w:val="1"/>
      <w:marLeft w:val="0"/>
      <w:marRight w:val="0"/>
      <w:marTop w:val="0"/>
      <w:marBottom w:val="0"/>
      <w:divBdr>
        <w:top w:val="none" w:sz="0" w:space="0" w:color="auto"/>
        <w:left w:val="none" w:sz="0" w:space="0" w:color="auto"/>
        <w:bottom w:val="none" w:sz="0" w:space="0" w:color="auto"/>
        <w:right w:val="none" w:sz="0" w:space="0" w:color="auto"/>
      </w:divBdr>
    </w:div>
    <w:div w:id="1886480858">
      <w:bodyDiv w:val="1"/>
      <w:marLeft w:val="0"/>
      <w:marRight w:val="0"/>
      <w:marTop w:val="0"/>
      <w:marBottom w:val="0"/>
      <w:divBdr>
        <w:top w:val="none" w:sz="0" w:space="0" w:color="auto"/>
        <w:left w:val="none" w:sz="0" w:space="0" w:color="auto"/>
        <w:bottom w:val="none" w:sz="0" w:space="0" w:color="auto"/>
        <w:right w:val="none" w:sz="0" w:space="0" w:color="auto"/>
      </w:divBdr>
      <w:divsChild>
        <w:div w:id="1557887878">
          <w:marLeft w:val="-720"/>
          <w:marRight w:val="0"/>
          <w:marTop w:val="0"/>
          <w:marBottom w:val="0"/>
          <w:divBdr>
            <w:top w:val="none" w:sz="0" w:space="0" w:color="auto"/>
            <w:left w:val="none" w:sz="0" w:space="0" w:color="auto"/>
            <w:bottom w:val="none" w:sz="0" w:space="0" w:color="auto"/>
            <w:right w:val="none" w:sz="0" w:space="0" w:color="auto"/>
          </w:divBdr>
        </w:div>
      </w:divsChild>
    </w:div>
    <w:div w:id="196545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6</Pages>
  <Words>2176</Words>
  <Characters>12405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Price,Joshua swp8343</dc:creator>
  <cp:keywords/>
  <dc:description/>
  <cp:lastModifiedBy>Price,Joshua swp8343</cp:lastModifiedBy>
  <cp:revision>7</cp:revision>
  <dcterms:created xsi:type="dcterms:W3CDTF">2025-01-14T10:14:00Z</dcterms:created>
  <dcterms:modified xsi:type="dcterms:W3CDTF">2025-01-28T00:00:00Z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2025-01-14T12:10:18Z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3dde1035-0e80-4f2d-b9c4-d9cbc80d0be4</vt:lpwstr>
  </property>
  <property fmtid="{D5CDD505-2E9C-101B-9397-08002B2CF9AE}" pid="8" name="MSIP_Label_66cf8fe5-b7b7-4df7-b38d-1c61ac2f6639_ContentBits">
    <vt:lpwstr>0</vt:lpwstr>
  </property>
</Properties>
</file>