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45CB4" w14:textId="47EC3A84" w:rsidR="00AA2823" w:rsidRPr="00545288" w:rsidRDefault="00EA4C30" w:rsidP="00EC56DB">
      <w:pPr>
        <w:jc w:val="center"/>
        <w:rPr>
          <w:rFonts w:cstheme="minorHAnsi"/>
          <w:b/>
          <w:bCs/>
          <w:sz w:val="24"/>
          <w:szCs w:val="24"/>
          <w:u w:val="single"/>
        </w:rPr>
      </w:pPr>
      <w:r w:rsidRPr="00545288">
        <w:rPr>
          <w:rFonts w:cstheme="minorHAnsi"/>
          <w:b/>
          <w:bCs/>
          <w:sz w:val="24"/>
          <w:szCs w:val="24"/>
          <w:u w:val="single"/>
        </w:rPr>
        <w:t>Research Proposal</w:t>
      </w:r>
    </w:p>
    <w:p w14:paraId="0CD573BD" w14:textId="026626D6" w:rsidR="00EA4C30" w:rsidRPr="00545288" w:rsidRDefault="00EA4C30">
      <w:pPr>
        <w:rPr>
          <w:rFonts w:cstheme="minorHAnsi"/>
          <w:b/>
          <w:bCs/>
          <w:sz w:val="24"/>
          <w:szCs w:val="24"/>
          <w:u w:val="single"/>
        </w:rPr>
      </w:pPr>
      <w:r w:rsidRPr="00545288">
        <w:rPr>
          <w:rFonts w:cstheme="minorHAnsi"/>
          <w:b/>
          <w:bCs/>
          <w:sz w:val="24"/>
          <w:szCs w:val="24"/>
          <w:u w:val="single"/>
        </w:rPr>
        <w:t>Title</w:t>
      </w:r>
    </w:p>
    <w:p w14:paraId="77AAA0EA" w14:textId="3F1675D8" w:rsidR="00EA4C30" w:rsidRPr="00545288" w:rsidRDefault="007C7665" w:rsidP="00EA4C30">
      <w:pPr>
        <w:rPr>
          <w:rFonts w:cstheme="minorHAnsi"/>
          <w:sz w:val="24"/>
          <w:szCs w:val="24"/>
        </w:rPr>
      </w:pPr>
      <w:r w:rsidRPr="00545288">
        <w:rPr>
          <w:rFonts w:cstheme="minorHAnsi"/>
          <w:sz w:val="24"/>
          <w:szCs w:val="24"/>
        </w:rPr>
        <w:t xml:space="preserve">Examining the importance of measuring employee voice in estates and facilities to enable a strategic culture change programme for Hywel Dda University Health Board  </w:t>
      </w:r>
    </w:p>
    <w:p w14:paraId="41B12EB8" w14:textId="757508B8" w:rsidR="006834B2" w:rsidRPr="00545288" w:rsidRDefault="006834B2" w:rsidP="00EA4C30">
      <w:pPr>
        <w:rPr>
          <w:rFonts w:cstheme="minorHAnsi"/>
          <w:sz w:val="24"/>
          <w:szCs w:val="24"/>
        </w:rPr>
      </w:pPr>
    </w:p>
    <w:p w14:paraId="25DC5F53" w14:textId="4E3D0A0B" w:rsidR="00192B7A" w:rsidRPr="00545288" w:rsidRDefault="00192B7A" w:rsidP="00EA4C30">
      <w:pPr>
        <w:rPr>
          <w:rFonts w:cstheme="minorHAnsi"/>
          <w:b/>
          <w:bCs/>
          <w:sz w:val="24"/>
          <w:szCs w:val="24"/>
          <w:u w:val="single"/>
        </w:rPr>
      </w:pPr>
      <w:r w:rsidRPr="00545288">
        <w:rPr>
          <w:rFonts w:cstheme="minorHAnsi"/>
          <w:b/>
          <w:bCs/>
          <w:sz w:val="24"/>
          <w:szCs w:val="24"/>
          <w:u w:val="single"/>
        </w:rPr>
        <w:t>Background</w:t>
      </w:r>
    </w:p>
    <w:p w14:paraId="0683A3DE" w14:textId="545966AB" w:rsidR="00FF5857" w:rsidRPr="00545288" w:rsidRDefault="00192B7A" w:rsidP="00EA4C30">
      <w:pPr>
        <w:rPr>
          <w:rFonts w:cstheme="minorHAnsi"/>
          <w:sz w:val="24"/>
          <w:szCs w:val="24"/>
        </w:rPr>
      </w:pPr>
      <w:r w:rsidRPr="00545288">
        <w:rPr>
          <w:rFonts w:cstheme="minorHAnsi"/>
          <w:sz w:val="24"/>
          <w:szCs w:val="24"/>
        </w:rPr>
        <w:t xml:space="preserve">In November 2021, I changed job roles from a </w:t>
      </w:r>
      <w:r w:rsidR="00ED148E" w:rsidRPr="00545288">
        <w:rPr>
          <w:rFonts w:cstheme="minorHAnsi"/>
          <w:sz w:val="24"/>
          <w:szCs w:val="24"/>
        </w:rPr>
        <w:t>HR and EDI consultant</w:t>
      </w:r>
      <w:r w:rsidR="00541511" w:rsidRPr="00545288">
        <w:rPr>
          <w:rFonts w:cstheme="minorHAnsi"/>
          <w:sz w:val="24"/>
          <w:szCs w:val="24"/>
        </w:rPr>
        <w:t xml:space="preserve"> in private sector</w:t>
      </w:r>
      <w:r w:rsidR="00ED148E" w:rsidRPr="00545288">
        <w:rPr>
          <w:rFonts w:cstheme="minorHAnsi"/>
          <w:sz w:val="24"/>
          <w:szCs w:val="24"/>
        </w:rPr>
        <w:t xml:space="preserve"> to </w:t>
      </w:r>
      <w:r w:rsidR="00541511" w:rsidRPr="00545288">
        <w:rPr>
          <w:rFonts w:cstheme="minorHAnsi"/>
          <w:sz w:val="24"/>
          <w:szCs w:val="24"/>
        </w:rPr>
        <w:t xml:space="preserve">work for a new team within Organisational Development in the NHS. </w:t>
      </w:r>
      <w:r w:rsidR="00696328" w:rsidRPr="00545288">
        <w:rPr>
          <w:rFonts w:cstheme="minorHAnsi"/>
          <w:sz w:val="24"/>
          <w:szCs w:val="24"/>
        </w:rPr>
        <w:t>Following on from a staff survey called “Discovery report” elements of staff experience were captured from the pandemic</w:t>
      </w:r>
      <w:r w:rsidR="00DF3A8E" w:rsidRPr="00545288">
        <w:rPr>
          <w:rFonts w:cstheme="minorHAnsi"/>
          <w:sz w:val="24"/>
          <w:szCs w:val="24"/>
        </w:rPr>
        <w:t>, c</w:t>
      </w:r>
      <w:r w:rsidR="00696328" w:rsidRPr="00545288">
        <w:rPr>
          <w:rFonts w:cstheme="minorHAnsi"/>
          <w:sz w:val="24"/>
          <w:szCs w:val="24"/>
        </w:rPr>
        <w:t xml:space="preserve">oupled with </w:t>
      </w:r>
      <w:r w:rsidR="00671A20" w:rsidRPr="00545288">
        <w:rPr>
          <w:rFonts w:cstheme="minorHAnsi"/>
          <w:sz w:val="24"/>
          <w:szCs w:val="24"/>
        </w:rPr>
        <w:t xml:space="preserve">a change in the </w:t>
      </w:r>
      <w:r w:rsidR="00696328" w:rsidRPr="00545288">
        <w:rPr>
          <w:rFonts w:cstheme="minorHAnsi"/>
          <w:sz w:val="24"/>
          <w:szCs w:val="24"/>
        </w:rPr>
        <w:t xml:space="preserve">strategic </w:t>
      </w:r>
      <w:r w:rsidR="00671A20" w:rsidRPr="00545288">
        <w:rPr>
          <w:rFonts w:cstheme="minorHAnsi"/>
          <w:sz w:val="24"/>
          <w:szCs w:val="24"/>
        </w:rPr>
        <w:t>direction</w:t>
      </w:r>
      <w:r w:rsidR="00696328" w:rsidRPr="00545288">
        <w:rPr>
          <w:rFonts w:cstheme="minorHAnsi"/>
          <w:sz w:val="24"/>
          <w:szCs w:val="24"/>
        </w:rPr>
        <w:t xml:space="preserve"> of the Workforce and OD Director</w:t>
      </w:r>
      <w:r w:rsidR="00671A20" w:rsidRPr="00545288">
        <w:rPr>
          <w:rFonts w:cstheme="minorHAnsi"/>
          <w:sz w:val="24"/>
          <w:szCs w:val="24"/>
        </w:rPr>
        <w:t xml:space="preserve"> to more disrupted approach to OD</w:t>
      </w:r>
      <w:r w:rsidR="00DF3A8E" w:rsidRPr="00545288">
        <w:rPr>
          <w:rFonts w:cstheme="minorHAnsi"/>
          <w:sz w:val="24"/>
          <w:szCs w:val="24"/>
        </w:rPr>
        <w:t>, my role and team was created</w:t>
      </w:r>
      <w:r w:rsidR="00671A20" w:rsidRPr="00545288">
        <w:rPr>
          <w:rFonts w:cstheme="minorHAnsi"/>
          <w:sz w:val="24"/>
          <w:szCs w:val="24"/>
        </w:rPr>
        <w:t xml:space="preserve">. </w:t>
      </w:r>
      <w:r w:rsidR="00696328" w:rsidRPr="00545288">
        <w:rPr>
          <w:rFonts w:cstheme="minorHAnsi"/>
          <w:sz w:val="24"/>
          <w:szCs w:val="24"/>
        </w:rPr>
        <w:t xml:space="preserve"> </w:t>
      </w:r>
      <w:r w:rsidR="00541511" w:rsidRPr="00545288">
        <w:rPr>
          <w:rFonts w:cstheme="minorHAnsi"/>
          <w:sz w:val="24"/>
          <w:szCs w:val="24"/>
        </w:rPr>
        <w:t xml:space="preserve"> My new role </w:t>
      </w:r>
      <w:r w:rsidR="002F0FE5" w:rsidRPr="00545288">
        <w:rPr>
          <w:rFonts w:cstheme="minorHAnsi"/>
          <w:sz w:val="24"/>
          <w:szCs w:val="24"/>
        </w:rPr>
        <w:t xml:space="preserve">as an OD Relationship </w:t>
      </w:r>
      <w:r w:rsidR="007C524D" w:rsidRPr="00545288">
        <w:rPr>
          <w:rFonts w:cstheme="minorHAnsi"/>
          <w:sz w:val="24"/>
          <w:szCs w:val="24"/>
        </w:rPr>
        <w:t>Manger</w:t>
      </w:r>
      <w:r w:rsidR="002F0FE5" w:rsidRPr="00545288">
        <w:rPr>
          <w:rFonts w:cstheme="minorHAnsi"/>
          <w:sz w:val="24"/>
          <w:szCs w:val="24"/>
        </w:rPr>
        <w:t xml:space="preserve"> is </w:t>
      </w:r>
      <w:r w:rsidR="007E645A" w:rsidRPr="00545288">
        <w:rPr>
          <w:rFonts w:cstheme="minorHAnsi"/>
          <w:sz w:val="24"/>
          <w:szCs w:val="24"/>
        </w:rPr>
        <w:t xml:space="preserve">one of 4 positions </w:t>
      </w:r>
      <w:r w:rsidR="002F0FE5" w:rsidRPr="00545288">
        <w:rPr>
          <w:rFonts w:cstheme="minorHAnsi"/>
          <w:sz w:val="24"/>
          <w:szCs w:val="24"/>
        </w:rPr>
        <w:t>brand new to Hywel Dda Health</w:t>
      </w:r>
      <w:r w:rsidR="00257119" w:rsidRPr="00545288">
        <w:rPr>
          <w:rFonts w:cstheme="minorHAnsi"/>
          <w:sz w:val="24"/>
          <w:szCs w:val="24"/>
        </w:rPr>
        <w:t xml:space="preserve"> board</w:t>
      </w:r>
      <w:r w:rsidR="002F0FE5" w:rsidRPr="00545288">
        <w:rPr>
          <w:rFonts w:cstheme="minorHAnsi"/>
          <w:sz w:val="24"/>
          <w:szCs w:val="24"/>
        </w:rPr>
        <w:t xml:space="preserve"> and to the NHS. My role </w:t>
      </w:r>
      <w:r w:rsidR="0036796D" w:rsidRPr="00545288">
        <w:rPr>
          <w:rFonts w:cstheme="minorHAnsi"/>
          <w:sz w:val="24"/>
          <w:szCs w:val="24"/>
        </w:rPr>
        <w:t xml:space="preserve"> has been created to enable culture change within Hywel Dda, putting staff experience and </w:t>
      </w:r>
      <w:r w:rsidR="007C524D" w:rsidRPr="00545288">
        <w:rPr>
          <w:rFonts w:cstheme="minorHAnsi"/>
          <w:sz w:val="24"/>
          <w:szCs w:val="24"/>
        </w:rPr>
        <w:t>stories</w:t>
      </w:r>
      <w:r w:rsidR="0036796D" w:rsidRPr="00545288">
        <w:rPr>
          <w:rFonts w:cstheme="minorHAnsi"/>
          <w:sz w:val="24"/>
          <w:szCs w:val="24"/>
        </w:rPr>
        <w:t xml:space="preserve"> at the forefront</w:t>
      </w:r>
      <w:r w:rsidR="00FF5857" w:rsidRPr="00545288">
        <w:rPr>
          <w:rFonts w:cstheme="minorHAnsi"/>
          <w:sz w:val="24"/>
          <w:szCs w:val="24"/>
        </w:rPr>
        <w:t xml:space="preserve">. </w:t>
      </w:r>
    </w:p>
    <w:p w14:paraId="12C5C845" w14:textId="18951B33" w:rsidR="00FC1990" w:rsidRPr="00545288" w:rsidRDefault="00571B43" w:rsidP="00EA4C30">
      <w:pPr>
        <w:rPr>
          <w:rFonts w:cstheme="minorHAnsi"/>
          <w:sz w:val="24"/>
          <w:szCs w:val="24"/>
        </w:rPr>
      </w:pPr>
      <w:r w:rsidRPr="00545288">
        <w:rPr>
          <w:rFonts w:cstheme="minorHAnsi"/>
          <w:sz w:val="24"/>
          <w:szCs w:val="24"/>
        </w:rPr>
        <w:t xml:space="preserve">The </w:t>
      </w:r>
      <w:r w:rsidR="00C118B0" w:rsidRPr="00545288">
        <w:rPr>
          <w:rFonts w:cstheme="minorHAnsi"/>
          <w:sz w:val="24"/>
          <w:szCs w:val="24"/>
        </w:rPr>
        <w:t>health board</w:t>
      </w:r>
      <w:r w:rsidRPr="00545288">
        <w:rPr>
          <w:rFonts w:cstheme="minorHAnsi"/>
          <w:sz w:val="24"/>
          <w:szCs w:val="24"/>
        </w:rPr>
        <w:t xml:space="preserve"> current does not effectively engage with all staffing groups to truly get </w:t>
      </w:r>
      <w:r w:rsidR="009502CA" w:rsidRPr="00545288">
        <w:rPr>
          <w:rFonts w:cstheme="minorHAnsi"/>
          <w:sz w:val="24"/>
          <w:szCs w:val="24"/>
        </w:rPr>
        <w:t>insights</w:t>
      </w:r>
      <w:r w:rsidR="00E56824" w:rsidRPr="00545288">
        <w:rPr>
          <w:rFonts w:cstheme="minorHAnsi"/>
          <w:sz w:val="24"/>
          <w:szCs w:val="24"/>
        </w:rPr>
        <w:t xml:space="preserve"> from staff. </w:t>
      </w:r>
      <w:r w:rsidR="008812ED" w:rsidRPr="00545288">
        <w:rPr>
          <w:rFonts w:cstheme="minorHAnsi"/>
          <w:sz w:val="24"/>
          <w:szCs w:val="24"/>
        </w:rPr>
        <w:t>Most</w:t>
      </w:r>
      <w:r w:rsidR="00E56824" w:rsidRPr="00545288">
        <w:rPr>
          <w:rFonts w:cstheme="minorHAnsi"/>
          <w:sz w:val="24"/>
          <w:szCs w:val="24"/>
        </w:rPr>
        <w:t xml:space="preserve"> communications are through email and online platforms. With around 3,000 who are</w:t>
      </w:r>
      <w:r w:rsidR="002D277F" w:rsidRPr="00545288">
        <w:rPr>
          <w:rFonts w:cstheme="minorHAnsi"/>
          <w:sz w:val="24"/>
          <w:szCs w:val="24"/>
        </w:rPr>
        <w:t xml:space="preserve"> part of Estates and Facilities , they have no access to </w:t>
      </w:r>
      <w:r w:rsidR="009502CA" w:rsidRPr="00545288">
        <w:rPr>
          <w:rFonts w:cstheme="minorHAnsi"/>
          <w:sz w:val="24"/>
          <w:szCs w:val="24"/>
        </w:rPr>
        <w:t>devices</w:t>
      </w:r>
      <w:r w:rsidR="002D277F" w:rsidRPr="00545288">
        <w:rPr>
          <w:rFonts w:cstheme="minorHAnsi"/>
          <w:sz w:val="24"/>
          <w:szCs w:val="24"/>
        </w:rPr>
        <w:t xml:space="preserve"> to be able to access this information, participate in surveys or </w:t>
      </w:r>
      <w:r w:rsidR="009502CA" w:rsidRPr="00545288">
        <w:rPr>
          <w:rFonts w:cstheme="minorHAnsi"/>
          <w:sz w:val="24"/>
          <w:szCs w:val="24"/>
        </w:rPr>
        <w:t xml:space="preserve">have their voice heard.  Whilst there is a plethora of research around employee voice in organisations, there is not specific research into employee voice </w:t>
      </w:r>
      <w:r w:rsidR="001F5789" w:rsidRPr="00545288">
        <w:rPr>
          <w:rFonts w:cstheme="minorHAnsi"/>
          <w:sz w:val="24"/>
          <w:szCs w:val="24"/>
        </w:rPr>
        <w:t xml:space="preserve">for the Estates and Facilities group </w:t>
      </w:r>
      <w:r w:rsidR="009502CA" w:rsidRPr="00545288">
        <w:rPr>
          <w:rFonts w:cstheme="minorHAnsi"/>
          <w:sz w:val="24"/>
          <w:szCs w:val="24"/>
        </w:rPr>
        <w:t>and how it can enable  culture change from the ground up</w:t>
      </w:r>
      <w:r w:rsidR="001F5789" w:rsidRPr="00545288">
        <w:rPr>
          <w:rFonts w:cstheme="minorHAnsi"/>
          <w:sz w:val="24"/>
          <w:szCs w:val="24"/>
        </w:rPr>
        <w:t>.</w:t>
      </w:r>
      <w:r w:rsidR="00AF4547" w:rsidRPr="00545288">
        <w:rPr>
          <w:rFonts w:cstheme="minorHAnsi"/>
          <w:sz w:val="24"/>
          <w:szCs w:val="24"/>
        </w:rPr>
        <w:t xml:space="preserve"> </w:t>
      </w:r>
      <w:r w:rsidR="00136A0D" w:rsidRPr="00545288">
        <w:rPr>
          <w:rFonts w:cstheme="minorHAnsi"/>
          <w:sz w:val="24"/>
          <w:szCs w:val="24"/>
        </w:rPr>
        <w:t xml:space="preserve"> For the purposes of this dissertation, </w:t>
      </w:r>
      <w:r w:rsidR="0061333C" w:rsidRPr="00545288">
        <w:rPr>
          <w:rFonts w:cstheme="minorHAnsi"/>
          <w:sz w:val="24"/>
          <w:szCs w:val="24"/>
        </w:rPr>
        <w:t>t</w:t>
      </w:r>
      <w:r w:rsidR="00136A0D" w:rsidRPr="00545288">
        <w:rPr>
          <w:rFonts w:cstheme="minorHAnsi"/>
          <w:sz w:val="24"/>
          <w:szCs w:val="24"/>
        </w:rPr>
        <w:t xml:space="preserve">his research will be specifically for Estates and facilities and following the findings , </w:t>
      </w:r>
      <w:r w:rsidR="0054333E" w:rsidRPr="00545288">
        <w:rPr>
          <w:rFonts w:cstheme="minorHAnsi"/>
          <w:sz w:val="24"/>
          <w:szCs w:val="24"/>
        </w:rPr>
        <w:t>may</w:t>
      </w:r>
      <w:r w:rsidR="00136A0D" w:rsidRPr="00545288">
        <w:rPr>
          <w:rFonts w:cstheme="minorHAnsi"/>
          <w:sz w:val="24"/>
          <w:szCs w:val="24"/>
        </w:rPr>
        <w:t xml:space="preserve"> be widened to the rest of the </w:t>
      </w:r>
      <w:r w:rsidR="00A14A8A" w:rsidRPr="00545288">
        <w:rPr>
          <w:rFonts w:cstheme="minorHAnsi"/>
          <w:sz w:val="24"/>
          <w:szCs w:val="24"/>
        </w:rPr>
        <w:t>organisation</w:t>
      </w:r>
      <w:r w:rsidR="00136A0D" w:rsidRPr="00545288">
        <w:rPr>
          <w:rFonts w:cstheme="minorHAnsi"/>
          <w:sz w:val="24"/>
          <w:szCs w:val="24"/>
        </w:rPr>
        <w:t xml:space="preserve">. </w:t>
      </w:r>
      <w:r w:rsidR="0054333E" w:rsidRPr="00545288">
        <w:rPr>
          <w:rFonts w:cstheme="minorHAnsi"/>
          <w:sz w:val="24"/>
          <w:szCs w:val="24"/>
        </w:rPr>
        <w:t xml:space="preserve">I have been asked by the organisation to concentrate on this group of staff specially as they are the most disengaged in terms of raising voice but may also be the most influential on the ground as they work through all departments. </w:t>
      </w:r>
    </w:p>
    <w:p w14:paraId="7FB25572" w14:textId="5D9103B2" w:rsidR="00AF4547" w:rsidRPr="00545288" w:rsidRDefault="00AF4547" w:rsidP="00EA4C30">
      <w:pPr>
        <w:rPr>
          <w:rFonts w:cstheme="minorHAnsi"/>
          <w:sz w:val="24"/>
          <w:szCs w:val="24"/>
        </w:rPr>
      </w:pPr>
      <w:r w:rsidRPr="00545288">
        <w:rPr>
          <w:rFonts w:cstheme="minorHAnsi"/>
          <w:sz w:val="24"/>
          <w:szCs w:val="24"/>
        </w:rPr>
        <w:t xml:space="preserve">My team report into the Assistant OD Director in Hywel Dda and all our work is reported to the Board via our people committee. Due to the investment in our roles to </w:t>
      </w:r>
      <w:r w:rsidR="009D1FE2" w:rsidRPr="00545288">
        <w:rPr>
          <w:rFonts w:cstheme="minorHAnsi"/>
          <w:sz w:val="24"/>
          <w:szCs w:val="24"/>
        </w:rPr>
        <w:t xml:space="preserve">really get staff voice heard at the top, our roles are a keen focus of both the Chair of the Board, Executive team, Welsh </w:t>
      </w:r>
      <w:r w:rsidR="008812ED" w:rsidRPr="00545288">
        <w:rPr>
          <w:rFonts w:cstheme="minorHAnsi"/>
          <w:sz w:val="24"/>
          <w:szCs w:val="24"/>
        </w:rPr>
        <w:t>NHS,</w:t>
      </w:r>
      <w:r w:rsidR="009D1FE2" w:rsidRPr="00545288">
        <w:rPr>
          <w:rFonts w:cstheme="minorHAnsi"/>
          <w:sz w:val="24"/>
          <w:szCs w:val="24"/>
        </w:rPr>
        <w:t xml:space="preserve"> and Welsh Government to see how we listen and learn to our staff. </w:t>
      </w:r>
      <w:r w:rsidR="00C118B0" w:rsidRPr="00545288">
        <w:rPr>
          <w:rFonts w:cstheme="minorHAnsi"/>
          <w:sz w:val="24"/>
          <w:szCs w:val="24"/>
        </w:rPr>
        <w:t xml:space="preserve">This has also been documented as a </w:t>
      </w:r>
      <w:r w:rsidR="008812ED" w:rsidRPr="00545288">
        <w:rPr>
          <w:rFonts w:cstheme="minorHAnsi"/>
          <w:sz w:val="24"/>
          <w:szCs w:val="24"/>
        </w:rPr>
        <w:t>key aspect</w:t>
      </w:r>
      <w:r w:rsidR="00C118B0" w:rsidRPr="00545288">
        <w:rPr>
          <w:rFonts w:cstheme="minorHAnsi"/>
          <w:sz w:val="24"/>
          <w:szCs w:val="24"/>
        </w:rPr>
        <w:t xml:space="preserve"> the Welsh government will be reviewing as part of the target interventions that the </w:t>
      </w:r>
      <w:proofErr w:type="gramStart"/>
      <w:r w:rsidR="00C118B0" w:rsidRPr="00545288">
        <w:rPr>
          <w:rFonts w:cstheme="minorHAnsi"/>
          <w:sz w:val="24"/>
          <w:szCs w:val="24"/>
        </w:rPr>
        <w:t>Health</w:t>
      </w:r>
      <w:proofErr w:type="gramEnd"/>
      <w:r w:rsidR="00CB44B3" w:rsidRPr="00545288">
        <w:rPr>
          <w:rFonts w:cstheme="minorHAnsi"/>
          <w:sz w:val="24"/>
          <w:szCs w:val="24"/>
        </w:rPr>
        <w:t xml:space="preserve"> b</w:t>
      </w:r>
      <w:r w:rsidR="00C118B0" w:rsidRPr="00545288">
        <w:rPr>
          <w:rFonts w:cstheme="minorHAnsi"/>
          <w:sz w:val="24"/>
          <w:szCs w:val="24"/>
        </w:rPr>
        <w:t>o</w:t>
      </w:r>
      <w:r w:rsidR="00CB44B3" w:rsidRPr="00545288">
        <w:rPr>
          <w:rFonts w:cstheme="minorHAnsi"/>
          <w:sz w:val="24"/>
          <w:szCs w:val="24"/>
        </w:rPr>
        <w:t>a</w:t>
      </w:r>
      <w:r w:rsidR="00C118B0" w:rsidRPr="00545288">
        <w:rPr>
          <w:rFonts w:cstheme="minorHAnsi"/>
          <w:sz w:val="24"/>
          <w:szCs w:val="24"/>
        </w:rPr>
        <w:t xml:space="preserve">rd has now entered ( October 2022) </w:t>
      </w:r>
    </w:p>
    <w:p w14:paraId="510C77D6" w14:textId="77777777" w:rsidR="00B101D8" w:rsidRPr="00545288" w:rsidRDefault="00B101D8" w:rsidP="00EA4C30">
      <w:pPr>
        <w:rPr>
          <w:rFonts w:cstheme="minorHAnsi"/>
          <w:b/>
          <w:bCs/>
          <w:sz w:val="24"/>
          <w:szCs w:val="24"/>
          <w:u w:val="single"/>
        </w:rPr>
      </w:pPr>
    </w:p>
    <w:p w14:paraId="4F24BA35" w14:textId="77777777" w:rsidR="00D176A2" w:rsidRPr="00545288" w:rsidRDefault="00D176A2" w:rsidP="00B101D8">
      <w:pPr>
        <w:rPr>
          <w:rFonts w:cstheme="minorHAnsi"/>
          <w:b/>
          <w:bCs/>
          <w:sz w:val="24"/>
          <w:szCs w:val="24"/>
          <w:u w:val="single"/>
        </w:rPr>
      </w:pPr>
      <w:r w:rsidRPr="00545288">
        <w:rPr>
          <w:rFonts w:cstheme="minorHAnsi"/>
          <w:b/>
          <w:bCs/>
          <w:sz w:val="24"/>
          <w:szCs w:val="24"/>
          <w:u w:val="single"/>
        </w:rPr>
        <w:t>Research Aim</w:t>
      </w:r>
    </w:p>
    <w:p w14:paraId="109A3FDE" w14:textId="02E47654" w:rsidR="00D176A2" w:rsidRPr="00545288" w:rsidRDefault="00D176A2" w:rsidP="00B101D8">
      <w:pPr>
        <w:rPr>
          <w:rFonts w:cstheme="minorHAnsi"/>
          <w:sz w:val="24"/>
          <w:szCs w:val="24"/>
        </w:rPr>
      </w:pPr>
      <w:r w:rsidRPr="00545288">
        <w:rPr>
          <w:rFonts w:cstheme="minorHAnsi"/>
          <w:sz w:val="24"/>
          <w:szCs w:val="24"/>
        </w:rPr>
        <w:t>The aim of this research</w:t>
      </w:r>
      <w:r w:rsidR="00915C9F" w:rsidRPr="00545288">
        <w:rPr>
          <w:rFonts w:cstheme="minorHAnsi"/>
          <w:sz w:val="24"/>
          <w:szCs w:val="24"/>
        </w:rPr>
        <w:t xml:space="preserve"> is better </w:t>
      </w:r>
      <w:r w:rsidR="00A14A8A" w:rsidRPr="00545288">
        <w:rPr>
          <w:rFonts w:cstheme="minorHAnsi"/>
          <w:sz w:val="24"/>
          <w:szCs w:val="24"/>
        </w:rPr>
        <w:t>understanding</w:t>
      </w:r>
      <w:r w:rsidR="00915C9F" w:rsidRPr="00545288">
        <w:rPr>
          <w:rFonts w:cstheme="minorHAnsi"/>
          <w:sz w:val="24"/>
          <w:szCs w:val="24"/>
        </w:rPr>
        <w:t xml:space="preserve"> </w:t>
      </w:r>
      <w:r w:rsidR="00B27F26" w:rsidRPr="00545288">
        <w:rPr>
          <w:rFonts w:cstheme="minorHAnsi"/>
          <w:sz w:val="24"/>
          <w:szCs w:val="24"/>
        </w:rPr>
        <w:t xml:space="preserve">the current environment and why staff voice is not raised from this group of staff, the barriers they may face and provide recommendations on </w:t>
      </w:r>
      <w:r w:rsidR="00915C9F" w:rsidRPr="00545288">
        <w:rPr>
          <w:rFonts w:cstheme="minorHAnsi"/>
          <w:sz w:val="24"/>
          <w:szCs w:val="24"/>
        </w:rPr>
        <w:t>ensur</w:t>
      </w:r>
      <w:r w:rsidR="00E91E54" w:rsidRPr="00545288">
        <w:rPr>
          <w:rFonts w:cstheme="minorHAnsi"/>
          <w:sz w:val="24"/>
          <w:szCs w:val="24"/>
        </w:rPr>
        <w:t>ing</w:t>
      </w:r>
      <w:r w:rsidR="00915C9F" w:rsidRPr="00545288">
        <w:rPr>
          <w:rFonts w:cstheme="minorHAnsi"/>
          <w:sz w:val="24"/>
          <w:szCs w:val="24"/>
        </w:rPr>
        <w:t xml:space="preserve"> voices are heard</w:t>
      </w:r>
      <w:r w:rsidR="00C93F47" w:rsidRPr="00545288">
        <w:rPr>
          <w:rFonts w:cstheme="minorHAnsi"/>
          <w:sz w:val="24"/>
          <w:szCs w:val="24"/>
        </w:rPr>
        <w:t xml:space="preserve"> and </w:t>
      </w:r>
      <w:r w:rsidR="00E91E54" w:rsidRPr="00545288">
        <w:rPr>
          <w:rFonts w:cstheme="minorHAnsi"/>
          <w:sz w:val="24"/>
          <w:szCs w:val="24"/>
        </w:rPr>
        <w:t xml:space="preserve">decisions on culture change are made </w:t>
      </w:r>
    </w:p>
    <w:p w14:paraId="2B2A238D" w14:textId="4F086868" w:rsidR="00B101D8" w:rsidRPr="00545288" w:rsidRDefault="00B101D8" w:rsidP="00B101D8">
      <w:pPr>
        <w:rPr>
          <w:rFonts w:cstheme="minorHAnsi"/>
          <w:b/>
          <w:bCs/>
          <w:sz w:val="24"/>
          <w:szCs w:val="24"/>
          <w:u w:val="single"/>
        </w:rPr>
      </w:pPr>
      <w:r w:rsidRPr="00545288">
        <w:rPr>
          <w:rFonts w:cstheme="minorHAnsi"/>
          <w:b/>
          <w:bCs/>
          <w:sz w:val="24"/>
          <w:szCs w:val="24"/>
          <w:u w:val="single"/>
        </w:rPr>
        <w:t>Research Objectives</w:t>
      </w:r>
    </w:p>
    <w:p w14:paraId="0AA292BF" w14:textId="7A50C557" w:rsidR="00B101D8" w:rsidRPr="00545288" w:rsidRDefault="00B101D8" w:rsidP="00B101D8">
      <w:pPr>
        <w:rPr>
          <w:rFonts w:cstheme="minorHAnsi"/>
          <w:sz w:val="24"/>
          <w:szCs w:val="24"/>
        </w:rPr>
      </w:pPr>
      <w:r w:rsidRPr="00545288">
        <w:rPr>
          <w:rFonts w:cstheme="minorHAnsi"/>
          <w:sz w:val="24"/>
          <w:szCs w:val="24"/>
        </w:rPr>
        <w:lastRenderedPageBreak/>
        <w:t>1. To identify the current level of employee voice</w:t>
      </w:r>
      <w:r w:rsidR="00CC7BCD" w:rsidRPr="00545288">
        <w:rPr>
          <w:rFonts w:cstheme="minorHAnsi"/>
          <w:sz w:val="24"/>
          <w:szCs w:val="24"/>
        </w:rPr>
        <w:t>(and how it is measured)</w:t>
      </w:r>
      <w:r w:rsidRPr="00545288">
        <w:rPr>
          <w:rFonts w:cstheme="minorHAnsi"/>
          <w:sz w:val="24"/>
          <w:szCs w:val="24"/>
        </w:rPr>
        <w:t xml:space="preserve"> within </w:t>
      </w:r>
      <w:r w:rsidR="00A14A8A" w:rsidRPr="00545288">
        <w:rPr>
          <w:rFonts w:cstheme="minorHAnsi"/>
          <w:sz w:val="24"/>
          <w:szCs w:val="24"/>
        </w:rPr>
        <w:t xml:space="preserve">Estates and </w:t>
      </w:r>
      <w:r w:rsidR="00CD663B" w:rsidRPr="00545288">
        <w:rPr>
          <w:rFonts w:cstheme="minorHAnsi"/>
          <w:sz w:val="24"/>
          <w:szCs w:val="24"/>
        </w:rPr>
        <w:t>F</w:t>
      </w:r>
      <w:r w:rsidR="00A14A8A" w:rsidRPr="00545288">
        <w:rPr>
          <w:rFonts w:cstheme="minorHAnsi"/>
          <w:sz w:val="24"/>
          <w:szCs w:val="24"/>
        </w:rPr>
        <w:t xml:space="preserve">acilities </w:t>
      </w:r>
      <w:r w:rsidR="00A4360C" w:rsidRPr="00545288">
        <w:rPr>
          <w:rFonts w:cstheme="minorHAnsi"/>
          <w:sz w:val="24"/>
          <w:szCs w:val="24"/>
        </w:rPr>
        <w:t xml:space="preserve">and the organisation. </w:t>
      </w:r>
    </w:p>
    <w:p w14:paraId="19E4578C" w14:textId="4BF64975" w:rsidR="00B101D8" w:rsidRPr="00545288" w:rsidRDefault="00B101D8" w:rsidP="00B101D8">
      <w:pPr>
        <w:rPr>
          <w:rFonts w:cstheme="minorHAnsi"/>
          <w:sz w:val="24"/>
          <w:szCs w:val="24"/>
        </w:rPr>
      </w:pPr>
      <w:r w:rsidRPr="00545288">
        <w:rPr>
          <w:rFonts w:cstheme="minorHAnsi"/>
          <w:sz w:val="24"/>
          <w:szCs w:val="24"/>
        </w:rPr>
        <w:t xml:space="preserve">2. </w:t>
      </w:r>
      <w:r w:rsidR="00F27EDF" w:rsidRPr="00545288">
        <w:rPr>
          <w:rFonts w:cstheme="minorHAnsi"/>
          <w:sz w:val="24"/>
          <w:szCs w:val="24"/>
        </w:rPr>
        <w:t>To explore the factors th</w:t>
      </w:r>
      <w:r w:rsidR="005B42B3" w:rsidRPr="00545288">
        <w:rPr>
          <w:rFonts w:cstheme="minorHAnsi"/>
          <w:sz w:val="24"/>
          <w:szCs w:val="24"/>
        </w:rPr>
        <w:t>at</w:t>
      </w:r>
      <w:r w:rsidR="00F27EDF" w:rsidRPr="00545288">
        <w:rPr>
          <w:rFonts w:cstheme="minorHAnsi"/>
          <w:sz w:val="24"/>
          <w:szCs w:val="24"/>
        </w:rPr>
        <w:t xml:space="preserve"> enable</w:t>
      </w:r>
      <w:r w:rsidR="00F62B30" w:rsidRPr="00545288">
        <w:rPr>
          <w:rFonts w:cstheme="minorHAnsi"/>
          <w:sz w:val="24"/>
          <w:szCs w:val="24"/>
        </w:rPr>
        <w:t xml:space="preserve"> or silence employee voice</w:t>
      </w:r>
    </w:p>
    <w:p w14:paraId="67FF4523" w14:textId="3B349846" w:rsidR="00B101D8" w:rsidRPr="00545288" w:rsidRDefault="00B101D8" w:rsidP="00B101D8">
      <w:pPr>
        <w:rPr>
          <w:rFonts w:cstheme="minorHAnsi"/>
          <w:sz w:val="24"/>
          <w:szCs w:val="24"/>
        </w:rPr>
      </w:pPr>
      <w:r w:rsidRPr="00545288">
        <w:rPr>
          <w:rFonts w:cstheme="minorHAnsi"/>
          <w:sz w:val="24"/>
          <w:szCs w:val="24"/>
        </w:rPr>
        <w:t xml:space="preserve">3. To </w:t>
      </w:r>
      <w:r w:rsidR="00D55A90" w:rsidRPr="00545288">
        <w:rPr>
          <w:rFonts w:cstheme="minorHAnsi"/>
          <w:sz w:val="24"/>
          <w:szCs w:val="24"/>
        </w:rPr>
        <w:t>establish the relationship between</w:t>
      </w:r>
      <w:r w:rsidRPr="00545288">
        <w:rPr>
          <w:rFonts w:cstheme="minorHAnsi"/>
          <w:sz w:val="24"/>
          <w:szCs w:val="24"/>
        </w:rPr>
        <w:t xml:space="preserve"> </w:t>
      </w:r>
      <w:r w:rsidR="00190B52" w:rsidRPr="00545288">
        <w:rPr>
          <w:rFonts w:cstheme="minorHAnsi"/>
          <w:sz w:val="24"/>
          <w:szCs w:val="24"/>
        </w:rPr>
        <w:t xml:space="preserve">measuring </w:t>
      </w:r>
      <w:r w:rsidRPr="00545288">
        <w:rPr>
          <w:rFonts w:cstheme="minorHAnsi"/>
          <w:sz w:val="24"/>
          <w:szCs w:val="24"/>
        </w:rPr>
        <w:t>employee voice and strategic culture change</w:t>
      </w:r>
    </w:p>
    <w:p w14:paraId="470C4128" w14:textId="2C091083" w:rsidR="00B101D8" w:rsidRPr="00545288" w:rsidRDefault="00B101D8" w:rsidP="00B101D8">
      <w:pPr>
        <w:rPr>
          <w:rFonts w:cstheme="minorHAnsi"/>
          <w:sz w:val="24"/>
          <w:szCs w:val="24"/>
        </w:rPr>
      </w:pPr>
      <w:r w:rsidRPr="00545288">
        <w:rPr>
          <w:rFonts w:cstheme="minorHAnsi"/>
          <w:sz w:val="24"/>
          <w:szCs w:val="24"/>
        </w:rPr>
        <w:t xml:space="preserve">4. To </w:t>
      </w:r>
      <w:r w:rsidR="00D55A90" w:rsidRPr="00545288">
        <w:rPr>
          <w:rFonts w:cstheme="minorHAnsi"/>
          <w:sz w:val="24"/>
          <w:szCs w:val="24"/>
        </w:rPr>
        <w:t>produce a set of</w:t>
      </w:r>
      <w:r w:rsidRPr="00545288">
        <w:rPr>
          <w:rFonts w:cstheme="minorHAnsi"/>
          <w:sz w:val="24"/>
          <w:szCs w:val="24"/>
        </w:rPr>
        <w:t xml:space="preserve"> recommendations to the board o</w:t>
      </w:r>
      <w:r w:rsidR="005E2907" w:rsidRPr="00545288">
        <w:rPr>
          <w:rFonts w:cstheme="minorHAnsi"/>
          <w:sz w:val="24"/>
          <w:szCs w:val="24"/>
        </w:rPr>
        <w:t xml:space="preserve">n how to improve employee voice from estates and facilities to nudge culture change. </w:t>
      </w:r>
      <w:r w:rsidRPr="00545288">
        <w:rPr>
          <w:rFonts w:cstheme="minorHAnsi"/>
          <w:sz w:val="24"/>
          <w:szCs w:val="24"/>
        </w:rPr>
        <w:t xml:space="preserve"> </w:t>
      </w:r>
    </w:p>
    <w:p w14:paraId="46EF1D4C" w14:textId="77777777" w:rsidR="00B101D8" w:rsidRPr="00545288" w:rsidRDefault="00B101D8" w:rsidP="00EA4C30">
      <w:pPr>
        <w:rPr>
          <w:rFonts w:cstheme="minorHAnsi"/>
          <w:b/>
          <w:bCs/>
          <w:sz w:val="24"/>
          <w:szCs w:val="24"/>
          <w:u w:val="single"/>
        </w:rPr>
      </w:pPr>
    </w:p>
    <w:p w14:paraId="6AD5E7CA" w14:textId="77777777" w:rsidR="00B101D8" w:rsidRPr="00545288" w:rsidRDefault="00B101D8" w:rsidP="00EA4C30">
      <w:pPr>
        <w:rPr>
          <w:rFonts w:cstheme="minorHAnsi"/>
          <w:b/>
          <w:bCs/>
          <w:sz w:val="24"/>
          <w:szCs w:val="24"/>
          <w:u w:val="single"/>
        </w:rPr>
      </w:pPr>
    </w:p>
    <w:p w14:paraId="00893F07" w14:textId="00264641" w:rsidR="006834B2" w:rsidRPr="00545288" w:rsidRDefault="00A733E1" w:rsidP="006834B2">
      <w:pPr>
        <w:rPr>
          <w:rFonts w:cstheme="minorHAnsi"/>
          <w:b/>
          <w:bCs/>
          <w:sz w:val="24"/>
          <w:szCs w:val="24"/>
          <w:u w:val="single"/>
        </w:rPr>
      </w:pPr>
      <w:r w:rsidRPr="00545288">
        <w:rPr>
          <w:rFonts w:cstheme="minorHAnsi"/>
          <w:b/>
          <w:bCs/>
          <w:sz w:val="24"/>
          <w:szCs w:val="24"/>
          <w:u w:val="single"/>
        </w:rPr>
        <w:t>Literature Review</w:t>
      </w:r>
    </w:p>
    <w:p w14:paraId="72FF3BF5" w14:textId="1E0B6CFC" w:rsidR="004E1A90" w:rsidRPr="00545288" w:rsidRDefault="00B32760" w:rsidP="006834B2">
      <w:pPr>
        <w:rPr>
          <w:rFonts w:cstheme="minorHAnsi"/>
          <w:sz w:val="24"/>
          <w:szCs w:val="24"/>
        </w:rPr>
      </w:pPr>
      <w:r w:rsidRPr="00545288">
        <w:rPr>
          <w:rFonts w:cstheme="minorHAnsi"/>
          <w:sz w:val="24"/>
          <w:szCs w:val="24"/>
        </w:rPr>
        <w:t>Employee Voice has extensively been researched within different types of organisations as well as withing the NHS.</w:t>
      </w:r>
      <w:r w:rsidR="00BA77ED" w:rsidRPr="00545288">
        <w:rPr>
          <w:rFonts w:cstheme="minorHAnsi"/>
          <w:sz w:val="24"/>
          <w:szCs w:val="24"/>
        </w:rPr>
        <w:t xml:space="preserve">  It has taken various forms such as </w:t>
      </w:r>
      <w:r w:rsidR="008812ED" w:rsidRPr="00545288">
        <w:rPr>
          <w:rFonts w:cstheme="minorHAnsi"/>
          <w:sz w:val="24"/>
          <w:szCs w:val="24"/>
        </w:rPr>
        <w:t>participation</w:t>
      </w:r>
      <w:r w:rsidR="00BA77ED" w:rsidRPr="00545288">
        <w:rPr>
          <w:rFonts w:cstheme="minorHAnsi"/>
          <w:sz w:val="24"/>
          <w:szCs w:val="24"/>
        </w:rPr>
        <w:t xml:space="preserve"> as well as from an </w:t>
      </w:r>
      <w:r w:rsidR="008812ED" w:rsidRPr="00545288">
        <w:rPr>
          <w:rFonts w:cstheme="minorHAnsi"/>
          <w:sz w:val="24"/>
          <w:szCs w:val="24"/>
        </w:rPr>
        <w:t>employee</w:t>
      </w:r>
      <w:r w:rsidR="00BA77ED" w:rsidRPr="00545288">
        <w:rPr>
          <w:rFonts w:cstheme="minorHAnsi"/>
          <w:sz w:val="24"/>
          <w:szCs w:val="24"/>
        </w:rPr>
        <w:t xml:space="preserve"> relations and trade union, employee representation stance. </w:t>
      </w:r>
      <w:r w:rsidRPr="00545288">
        <w:rPr>
          <w:rFonts w:cstheme="minorHAnsi"/>
          <w:sz w:val="24"/>
          <w:szCs w:val="24"/>
        </w:rPr>
        <w:t xml:space="preserve"> </w:t>
      </w:r>
      <w:r w:rsidR="00FC1990" w:rsidRPr="00545288">
        <w:rPr>
          <w:rFonts w:cstheme="minorHAnsi"/>
          <w:sz w:val="24"/>
          <w:szCs w:val="24"/>
        </w:rPr>
        <w:t>Looking f</w:t>
      </w:r>
      <w:r w:rsidR="00C871C2" w:rsidRPr="00545288">
        <w:rPr>
          <w:rFonts w:cstheme="minorHAnsi"/>
          <w:sz w:val="24"/>
          <w:szCs w:val="24"/>
        </w:rPr>
        <w:t xml:space="preserve">irstly to the concept of employee voice and what for </w:t>
      </w:r>
      <w:r w:rsidR="001854E7" w:rsidRPr="00545288">
        <w:rPr>
          <w:rFonts w:cstheme="minorHAnsi"/>
          <w:sz w:val="24"/>
          <w:szCs w:val="24"/>
        </w:rPr>
        <w:t>the</w:t>
      </w:r>
      <w:r w:rsidR="00C871C2" w:rsidRPr="00545288">
        <w:rPr>
          <w:rFonts w:cstheme="minorHAnsi"/>
          <w:sz w:val="24"/>
          <w:szCs w:val="24"/>
        </w:rPr>
        <w:t xml:space="preserve"> purposes of this research project will be looked at. Employee voice is not a new concept, with research stemming back to the </w:t>
      </w:r>
      <w:r w:rsidR="00545755" w:rsidRPr="00545288">
        <w:rPr>
          <w:rFonts w:cstheme="minorHAnsi"/>
          <w:sz w:val="24"/>
          <w:szCs w:val="24"/>
        </w:rPr>
        <w:t xml:space="preserve">1980s in relation to Employee relations and HR/personnel research.  </w:t>
      </w:r>
      <w:r w:rsidR="00504FA2" w:rsidRPr="00545288">
        <w:rPr>
          <w:rFonts w:cstheme="minorHAnsi"/>
          <w:sz w:val="24"/>
          <w:szCs w:val="24"/>
        </w:rPr>
        <w:t xml:space="preserve">The traditional HR structures and </w:t>
      </w:r>
      <w:r w:rsidR="001854E7" w:rsidRPr="00545288">
        <w:rPr>
          <w:rFonts w:cstheme="minorHAnsi"/>
          <w:sz w:val="24"/>
          <w:szCs w:val="24"/>
        </w:rPr>
        <w:t>research</w:t>
      </w:r>
      <w:r w:rsidR="00504FA2" w:rsidRPr="00545288">
        <w:rPr>
          <w:rFonts w:cstheme="minorHAnsi"/>
          <w:sz w:val="24"/>
          <w:szCs w:val="24"/>
        </w:rPr>
        <w:t xml:space="preserve"> focussing on </w:t>
      </w:r>
      <w:r w:rsidR="00F86632" w:rsidRPr="00545288">
        <w:rPr>
          <w:rFonts w:cstheme="minorHAnsi"/>
          <w:sz w:val="24"/>
          <w:szCs w:val="24"/>
        </w:rPr>
        <w:t>how employees are able to raise their voice in decision making (Gollan, Kaufman, Taras, &amp; Wilkinson, </w:t>
      </w:r>
      <w:hyperlink r:id="rId8" w:history="1">
        <w:r w:rsidR="00F86632" w:rsidRPr="00545288">
          <w:rPr>
            <w:rFonts w:cstheme="minorHAnsi"/>
            <w:sz w:val="24"/>
            <w:szCs w:val="24"/>
          </w:rPr>
          <w:t>2015</w:t>
        </w:r>
      </w:hyperlink>
      <w:r w:rsidR="00F86632" w:rsidRPr="00545288">
        <w:rPr>
          <w:rFonts w:cstheme="minorHAnsi"/>
          <w:sz w:val="24"/>
          <w:szCs w:val="24"/>
        </w:rPr>
        <w:t>; Wilkinson &amp; Fay, </w:t>
      </w:r>
      <w:hyperlink r:id="rId9" w:history="1">
        <w:r w:rsidR="00F86632" w:rsidRPr="00545288">
          <w:rPr>
            <w:rFonts w:cstheme="minorHAnsi"/>
            <w:sz w:val="24"/>
            <w:szCs w:val="24"/>
          </w:rPr>
          <w:t>2011</w:t>
        </w:r>
      </w:hyperlink>
      <w:r w:rsidR="00F86632" w:rsidRPr="00545288">
        <w:rPr>
          <w:rFonts w:cstheme="minorHAnsi"/>
          <w:sz w:val="24"/>
          <w:szCs w:val="24"/>
        </w:rPr>
        <w:t>)</w:t>
      </w:r>
      <w:r w:rsidR="00FD01FF" w:rsidRPr="00545288">
        <w:rPr>
          <w:rFonts w:cstheme="minorHAnsi"/>
          <w:sz w:val="24"/>
          <w:szCs w:val="24"/>
        </w:rPr>
        <w:t xml:space="preserve">.  More recent OD and behaviour research </w:t>
      </w:r>
      <w:r w:rsidR="00864200" w:rsidRPr="00545288">
        <w:rPr>
          <w:rFonts w:cstheme="minorHAnsi"/>
          <w:sz w:val="24"/>
          <w:szCs w:val="24"/>
        </w:rPr>
        <w:t>focussed</w:t>
      </w:r>
      <w:r w:rsidR="00FD01FF" w:rsidRPr="00545288">
        <w:rPr>
          <w:rFonts w:cstheme="minorHAnsi"/>
          <w:sz w:val="24"/>
          <w:szCs w:val="24"/>
        </w:rPr>
        <w:t xml:space="preserve"> more on employee voice being a </w:t>
      </w:r>
      <w:r w:rsidR="00864200" w:rsidRPr="00545288">
        <w:rPr>
          <w:rFonts w:cstheme="minorHAnsi"/>
          <w:sz w:val="24"/>
          <w:szCs w:val="24"/>
        </w:rPr>
        <w:t>mechanism</w:t>
      </w:r>
      <w:r w:rsidR="00FD01FF" w:rsidRPr="00545288">
        <w:rPr>
          <w:rFonts w:cstheme="minorHAnsi"/>
          <w:sz w:val="24"/>
          <w:szCs w:val="24"/>
        </w:rPr>
        <w:t xml:space="preserve"> </w:t>
      </w:r>
      <w:r w:rsidR="00864200" w:rsidRPr="00545288">
        <w:rPr>
          <w:rFonts w:cstheme="minorHAnsi"/>
          <w:sz w:val="24"/>
          <w:szCs w:val="24"/>
        </w:rPr>
        <w:t xml:space="preserve"> to improve culture and productivity</w:t>
      </w:r>
      <w:r w:rsidR="006F2B92" w:rsidRPr="00545288">
        <w:rPr>
          <w:rFonts w:cstheme="minorHAnsi"/>
          <w:sz w:val="24"/>
          <w:szCs w:val="24"/>
        </w:rPr>
        <w:t xml:space="preserve"> </w:t>
      </w:r>
      <w:r w:rsidR="00E268FE" w:rsidRPr="00545288">
        <w:rPr>
          <w:rFonts w:cstheme="minorHAnsi"/>
          <w:sz w:val="24"/>
          <w:szCs w:val="24"/>
        </w:rPr>
        <w:t>(</w:t>
      </w:r>
      <w:r w:rsidR="006F2B92" w:rsidRPr="00545288">
        <w:rPr>
          <w:rFonts w:cstheme="minorHAnsi"/>
          <w:color w:val="3A3A3A"/>
          <w:sz w:val="24"/>
          <w:szCs w:val="24"/>
          <w:shd w:val="clear" w:color="auto" w:fill="FFFFFF"/>
        </w:rPr>
        <w:t>Detert, &amp; Burris, E. R</w:t>
      </w:r>
      <w:r w:rsidR="00E268FE" w:rsidRPr="00545288">
        <w:rPr>
          <w:rFonts w:cstheme="minorHAnsi"/>
          <w:color w:val="3A3A3A"/>
          <w:sz w:val="24"/>
          <w:szCs w:val="24"/>
          <w:shd w:val="clear" w:color="auto" w:fill="FFFFFF"/>
        </w:rPr>
        <w:t xml:space="preserve">, </w:t>
      </w:r>
      <w:r w:rsidR="006F2B92" w:rsidRPr="00545288">
        <w:rPr>
          <w:rFonts w:cstheme="minorHAnsi"/>
          <w:color w:val="3A3A3A"/>
          <w:sz w:val="24"/>
          <w:szCs w:val="24"/>
          <w:shd w:val="clear" w:color="auto" w:fill="FFFFFF"/>
        </w:rPr>
        <w:t>2016).</w:t>
      </w:r>
      <w:r w:rsidR="00864200" w:rsidRPr="00545288">
        <w:rPr>
          <w:rFonts w:cstheme="minorHAnsi"/>
          <w:sz w:val="24"/>
          <w:szCs w:val="24"/>
        </w:rPr>
        <w:t xml:space="preserve"> </w:t>
      </w:r>
      <w:r w:rsidR="003556AB" w:rsidRPr="00545288">
        <w:rPr>
          <w:rFonts w:cstheme="minorHAnsi"/>
          <w:sz w:val="24"/>
          <w:szCs w:val="24"/>
        </w:rPr>
        <w:t xml:space="preserve">In the context of this research, the examination of employee voice will be from and Organisation Development perspective and how this can contribute to more positive shifts in culture within a large and diverse  public sector organisation. </w:t>
      </w:r>
    </w:p>
    <w:p w14:paraId="2B245A39" w14:textId="614E6589" w:rsidR="004E1A90" w:rsidRPr="00545288" w:rsidRDefault="003E5AE8" w:rsidP="00972A90">
      <w:pPr>
        <w:spacing w:before="240"/>
        <w:rPr>
          <w:rFonts w:cstheme="minorHAnsi"/>
          <w:sz w:val="24"/>
          <w:szCs w:val="24"/>
        </w:rPr>
      </w:pPr>
      <w:r w:rsidRPr="00545288">
        <w:rPr>
          <w:rFonts w:cstheme="minorHAnsi"/>
          <w:sz w:val="24"/>
          <w:szCs w:val="24"/>
        </w:rPr>
        <w:t>CIPD</w:t>
      </w:r>
      <w:r w:rsidR="004E180B" w:rsidRPr="00545288">
        <w:rPr>
          <w:rFonts w:cstheme="minorHAnsi"/>
          <w:sz w:val="24"/>
          <w:szCs w:val="24"/>
        </w:rPr>
        <w:t xml:space="preserve"> definite employee voice as “</w:t>
      </w:r>
      <w:r w:rsidR="009B01F7" w:rsidRPr="00545288">
        <w:rPr>
          <w:rFonts w:cstheme="minorHAnsi"/>
          <w:sz w:val="24"/>
          <w:szCs w:val="24"/>
        </w:rPr>
        <w:t>the ability of employees to express their views, opinions, concerns and suggestions, and for these to influence decisions at work’ (Dromey, J (2015)</w:t>
      </w:r>
      <w:r w:rsidR="00904DF0" w:rsidRPr="00545288">
        <w:rPr>
          <w:rFonts w:cstheme="minorHAnsi"/>
          <w:sz w:val="24"/>
          <w:szCs w:val="24"/>
        </w:rPr>
        <w:t xml:space="preserve">.  </w:t>
      </w:r>
      <w:r w:rsidR="00983DF3" w:rsidRPr="00545288">
        <w:rPr>
          <w:rFonts w:cstheme="minorHAnsi"/>
          <w:sz w:val="24"/>
          <w:szCs w:val="24"/>
        </w:rPr>
        <w:t>To</w:t>
      </w:r>
      <w:r w:rsidR="00F06463" w:rsidRPr="00545288">
        <w:rPr>
          <w:rFonts w:cstheme="minorHAnsi"/>
          <w:sz w:val="24"/>
          <w:szCs w:val="24"/>
        </w:rPr>
        <w:t xml:space="preserve"> be able to do this</w:t>
      </w:r>
      <w:r w:rsidR="00983DF3" w:rsidRPr="00545288">
        <w:rPr>
          <w:rFonts w:cstheme="minorHAnsi"/>
          <w:sz w:val="24"/>
          <w:szCs w:val="24"/>
        </w:rPr>
        <w:t>,</w:t>
      </w:r>
      <w:r w:rsidR="00F06463" w:rsidRPr="00545288">
        <w:rPr>
          <w:rFonts w:cstheme="minorHAnsi"/>
          <w:sz w:val="24"/>
          <w:szCs w:val="24"/>
        </w:rPr>
        <w:t xml:space="preserve"> organisations need to really think about the systems and ways they enable employee voice, as well providing psychological safety for those who do speak up </w:t>
      </w:r>
      <w:r w:rsidR="001F493F" w:rsidRPr="00545288">
        <w:rPr>
          <w:rFonts w:cstheme="minorHAnsi"/>
          <w:sz w:val="24"/>
          <w:szCs w:val="24"/>
        </w:rPr>
        <w:t xml:space="preserve">or raise concerns. A fundamental right of all employees is to be able to speak up and links to </w:t>
      </w:r>
      <w:r w:rsidR="008B1699" w:rsidRPr="00545288">
        <w:rPr>
          <w:rFonts w:cstheme="minorHAnsi"/>
          <w:sz w:val="24"/>
          <w:szCs w:val="24"/>
        </w:rPr>
        <w:t xml:space="preserve">the published </w:t>
      </w:r>
      <w:r w:rsidR="005961E7" w:rsidRPr="00545288">
        <w:rPr>
          <w:rFonts w:cstheme="minorHAnsi"/>
          <w:sz w:val="24"/>
          <w:szCs w:val="24"/>
        </w:rPr>
        <w:t xml:space="preserve">values within the Hywel dda. </w:t>
      </w:r>
    </w:p>
    <w:p w14:paraId="7B89A812" w14:textId="77777777" w:rsidR="005F4442" w:rsidRPr="00545288" w:rsidRDefault="001D6C7C" w:rsidP="005F4442">
      <w:pPr>
        <w:keepNext/>
        <w:spacing w:before="240"/>
        <w:rPr>
          <w:rFonts w:cstheme="minorHAnsi"/>
          <w:sz w:val="24"/>
          <w:szCs w:val="24"/>
        </w:rPr>
      </w:pPr>
      <w:r w:rsidRPr="00545288">
        <w:rPr>
          <w:rFonts w:cstheme="minorHAnsi"/>
          <w:noProof/>
          <w:sz w:val="24"/>
          <w:szCs w:val="24"/>
        </w:rPr>
        <w:lastRenderedPageBreak/>
        <w:drawing>
          <wp:inline distT="0" distB="0" distL="0" distR="0" wp14:anchorId="18324B09" wp14:editId="565890A0">
            <wp:extent cx="3972560" cy="3515271"/>
            <wp:effectExtent l="0" t="0" r="8890" b="952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84959" cy="3526243"/>
                    </a:xfrm>
                    <a:prstGeom prst="rect">
                      <a:avLst/>
                    </a:prstGeom>
                    <a:noFill/>
                    <a:ln>
                      <a:noFill/>
                    </a:ln>
                  </pic:spPr>
                </pic:pic>
              </a:graphicData>
            </a:graphic>
          </wp:inline>
        </w:drawing>
      </w:r>
    </w:p>
    <w:p w14:paraId="58E51CF9" w14:textId="34FF0E9A" w:rsidR="00785C76" w:rsidRPr="00545288" w:rsidRDefault="005F4442" w:rsidP="005F4442">
      <w:pPr>
        <w:pStyle w:val="Caption"/>
        <w:rPr>
          <w:rFonts w:cstheme="minorHAnsi"/>
          <w:sz w:val="24"/>
          <w:szCs w:val="24"/>
        </w:rPr>
      </w:pPr>
      <w:r w:rsidRPr="00545288">
        <w:rPr>
          <w:rFonts w:cstheme="minorHAnsi"/>
          <w:sz w:val="24"/>
          <w:szCs w:val="24"/>
        </w:rPr>
        <w:t xml:space="preserve">Figure </w:t>
      </w:r>
      <w:r w:rsidR="00545288" w:rsidRPr="00545288">
        <w:rPr>
          <w:rFonts w:cstheme="minorHAnsi"/>
          <w:sz w:val="24"/>
          <w:szCs w:val="24"/>
        </w:rPr>
        <w:fldChar w:fldCharType="begin"/>
      </w:r>
      <w:r w:rsidR="00545288" w:rsidRPr="00545288">
        <w:rPr>
          <w:rFonts w:cstheme="minorHAnsi"/>
          <w:sz w:val="24"/>
          <w:szCs w:val="24"/>
        </w:rPr>
        <w:instrText xml:space="preserve"> SEQ Figure \* ARABIC </w:instrText>
      </w:r>
      <w:r w:rsidR="00545288" w:rsidRPr="00545288">
        <w:rPr>
          <w:rFonts w:cstheme="minorHAnsi"/>
          <w:sz w:val="24"/>
          <w:szCs w:val="24"/>
        </w:rPr>
        <w:fldChar w:fldCharType="separate"/>
      </w:r>
      <w:r w:rsidRPr="00545288">
        <w:rPr>
          <w:rFonts w:cstheme="minorHAnsi"/>
          <w:noProof/>
          <w:sz w:val="24"/>
          <w:szCs w:val="24"/>
        </w:rPr>
        <w:t>1</w:t>
      </w:r>
      <w:r w:rsidR="00545288" w:rsidRPr="00545288">
        <w:rPr>
          <w:rFonts w:cstheme="minorHAnsi"/>
          <w:noProof/>
          <w:sz w:val="24"/>
          <w:szCs w:val="24"/>
        </w:rPr>
        <w:fldChar w:fldCharType="end"/>
      </w:r>
      <w:r w:rsidRPr="00545288">
        <w:rPr>
          <w:rFonts w:cstheme="minorHAnsi"/>
          <w:sz w:val="24"/>
          <w:szCs w:val="24"/>
        </w:rPr>
        <w:t>: Hywel Dda Values https://hduhb.nhs.wales/</w:t>
      </w:r>
    </w:p>
    <w:p w14:paraId="110F8896" w14:textId="105DB318" w:rsidR="00785C76" w:rsidRPr="00545288" w:rsidRDefault="001D6C7C" w:rsidP="00972A90">
      <w:pPr>
        <w:spacing w:before="240"/>
        <w:rPr>
          <w:rFonts w:cstheme="minorHAnsi"/>
          <w:sz w:val="24"/>
          <w:szCs w:val="24"/>
        </w:rPr>
      </w:pPr>
      <w:r w:rsidRPr="00545288">
        <w:rPr>
          <w:rFonts w:cstheme="minorHAnsi"/>
          <w:sz w:val="24"/>
          <w:szCs w:val="24"/>
        </w:rPr>
        <w:t>Hywel Dda developed n</w:t>
      </w:r>
      <w:r w:rsidR="00785C76" w:rsidRPr="00545288">
        <w:rPr>
          <w:rFonts w:cstheme="minorHAnsi"/>
          <w:sz w:val="24"/>
          <w:szCs w:val="24"/>
        </w:rPr>
        <w:t>ine personal values</w:t>
      </w:r>
      <w:r w:rsidRPr="00545288">
        <w:rPr>
          <w:rFonts w:cstheme="minorHAnsi"/>
          <w:sz w:val="24"/>
          <w:szCs w:val="24"/>
        </w:rPr>
        <w:t xml:space="preserve"> in 2018</w:t>
      </w:r>
      <w:r w:rsidR="000B5AD0" w:rsidRPr="00545288">
        <w:rPr>
          <w:rFonts w:cstheme="minorHAnsi"/>
          <w:sz w:val="24"/>
          <w:szCs w:val="24"/>
        </w:rPr>
        <w:t xml:space="preserve"> </w:t>
      </w:r>
      <w:r w:rsidR="005F4442" w:rsidRPr="00545288">
        <w:rPr>
          <w:rFonts w:cstheme="minorHAnsi"/>
          <w:sz w:val="24"/>
          <w:szCs w:val="24"/>
        </w:rPr>
        <w:t>through</w:t>
      </w:r>
      <w:r w:rsidR="000B5AD0" w:rsidRPr="00545288">
        <w:rPr>
          <w:rFonts w:cstheme="minorHAnsi"/>
          <w:sz w:val="24"/>
          <w:szCs w:val="24"/>
        </w:rPr>
        <w:t xml:space="preserve"> consultation with over 3,000 staff.</w:t>
      </w:r>
      <w:r w:rsidR="004F4628" w:rsidRPr="00545288">
        <w:rPr>
          <w:rFonts w:cstheme="minorHAnsi"/>
          <w:sz w:val="24"/>
          <w:szCs w:val="24"/>
        </w:rPr>
        <w:t xml:space="preserve">  The three strategic aims relating to people are on the outside of the heart. </w:t>
      </w:r>
      <w:r w:rsidR="0082615E" w:rsidRPr="00545288">
        <w:rPr>
          <w:rFonts w:cstheme="minorHAnsi"/>
          <w:sz w:val="24"/>
          <w:szCs w:val="24"/>
        </w:rPr>
        <w:t xml:space="preserve"> </w:t>
      </w:r>
      <w:r w:rsidR="00983DF3" w:rsidRPr="00545288">
        <w:rPr>
          <w:rFonts w:cstheme="minorHAnsi"/>
          <w:sz w:val="24"/>
          <w:szCs w:val="24"/>
        </w:rPr>
        <w:t>To</w:t>
      </w:r>
      <w:r w:rsidR="0082615E" w:rsidRPr="00545288">
        <w:rPr>
          <w:rFonts w:cstheme="minorHAnsi"/>
          <w:sz w:val="24"/>
          <w:szCs w:val="24"/>
        </w:rPr>
        <w:t xml:space="preserve"> truly bring these values and 3 </w:t>
      </w:r>
      <w:r w:rsidR="004F4628" w:rsidRPr="00545288">
        <w:rPr>
          <w:rFonts w:cstheme="minorHAnsi"/>
          <w:sz w:val="24"/>
          <w:szCs w:val="24"/>
        </w:rPr>
        <w:t>strategic</w:t>
      </w:r>
      <w:r w:rsidR="0082615E" w:rsidRPr="00545288">
        <w:rPr>
          <w:rFonts w:cstheme="minorHAnsi"/>
          <w:sz w:val="24"/>
          <w:szCs w:val="24"/>
        </w:rPr>
        <w:t xml:space="preserve"> objectives to </w:t>
      </w:r>
      <w:r w:rsidR="004F4628" w:rsidRPr="00545288">
        <w:rPr>
          <w:rFonts w:cstheme="minorHAnsi"/>
          <w:sz w:val="24"/>
          <w:szCs w:val="24"/>
        </w:rPr>
        <w:t xml:space="preserve">life, employee voice must be central. </w:t>
      </w:r>
    </w:p>
    <w:p w14:paraId="663BCD33" w14:textId="396F7EF4" w:rsidR="007C6E82" w:rsidRPr="00545288" w:rsidRDefault="00F21E44" w:rsidP="00972A90">
      <w:pPr>
        <w:spacing w:before="240"/>
        <w:rPr>
          <w:rFonts w:cstheme="minorHAnsi"/>
          <w:sz w:val="24"/>
          <w:szCs w:val="24"/>
        </w:rPr>
      </w:pPr>
      <w:r w:rsidRPr="00545288">
        <w:rPr>
          <w:rFonts w:cstheme="minorHAnsi"/>
          <w:sz w:val="24"/>
          <w:szCs w:val="24"/>
        </w:rPr>
        <w:t>Most</w:t>
      </w:r>
      <w:r w:rsidR="00423B00" w:rsidRPr="00545288">
        <w:rPr>
          <w:rFonts w:cstheme="minorHAnsi"/>
          <w:sz w:val="24"/>
          <w:szCs w:val="24"/>
        </w:rPr>
        <w:t xml:space="preserve"> NHS studies into employee voice have been mainly centred around NHS England and not </w:t>
      </w:r>
      <w:r w:rsidR="00CF4868" w:rsidRPr="00545288">
        <w:rPr>
          <w:rFonts w:cstheme="minorHAnsi"/>
          <w:sz w:val="24"/>
          <w:szCs w:val="24"/>
        </w:rPr>
        <w:t>specially</w:t>
      </w:r>
      <w:r w:rsidR="00423B00" w:rsidRPr="00545288">
        <w:rPr>
          <w:rFonts w:cstheme="minorHAnsi"/>
          <w:sz w:val="24"/>
          <w:szCs w:val="24"/>
        </w:rPr>
        <w:t xml:space="preserve"> NHS Wales. </w:t>
      </w:r>
      <w:r w:rsidR="00321BB5" w:rsidRPr="00545288">
        <w:rPr>
          <w:rFonts w:cstheme="minorHAnsi"/>
          <w:sz w:val="24"/>
          <w:szCs w:val="24"/>
        </w:rPr>
        <w:t>The cultural differences between the countries</w:t>
      </w:r>
      <w:r w:rsidR="0096002E" w:rsidRPr="00545288">
        <w:rPr>
          <w:rFonts w:cstheme="minorHAnsi"/>
          <w:sz w:val="24"/>
          <w:szCs w:val="24"/>
        </w:rPr>
        <w:t>/ beliefs/ norms at a macro level will affect psychological safety and ability to raise employee voice</w:t>
      </w:r>
      <w:r w:rsidR="00321BB5" w:rsidRPr="00545288">
        <w:rPr>
          <w:rFonts w:cstheme="minorHAnsi"/>
          <w:sz w:val="24"/>
          <w:szCs w:val="24"/>
        </w:rPr>
        <w:t xml:space="preserve"> </w:t>
      </w:r>
      <w:r w:rsidR="0096002E" w:rsidRPr="00545288">
        <w:rPr>
          <w:rFonts w:cstheme="minorHAnsi"/>
          <w:sz w:val="24"/>
          <w:szCs w:val="24"/>
        </w:rPr>
        <w:t>( Kwon B, Farndale.E 2018).</w:t>
      </w:r>
      <w:r w:rsidR="00023B9A" w:rsidRPr="00545288">
        <w:rPr>
          <w:rFonts w:cstheme="minorHAnsi"/>
          <w:sz w:val="24"/>
          <w:szCs w:val="24"/>
        </w:rPr>
        <w:t xml:space="preserve">  Whilst enabling employee voice can be linked to employee participation, the research available does not allow a deep understanding of the complexities of the Estates and Facilities teams, in term of diversity, </w:t>
      </w:r>
      <w:r w:rsidR="0054256E" w:rsidRPr="00545288">
        <w:rPr>
          <w:rFonts w:cstheme="minorHAnsi"/>
          <w:sz w:val="24"/>
          <w:szCs w:val="24"/>
        </w:rPr>
        <w:t xml:space="preserve">digital literacy and overall regard for the role in the NHS. The NHS is an inherent command and control structure with a </w:t>
      </w:r>
      <w:r w:rsidR="00A27308" w:rsidRPr="00545288">
        <w:rPr>
          <w:rFonts w:cstheme="minorHAnsi"/>
          <w:sz w:val="24"/>
          <w:szCs w:val="24"/>
        </w:rPr>
        <w:t>highly band orientated hierarchical structure</w:t>
      </w:r>
      <w:r w:rsidR="008F6608" w:rsidRPr="00545288">
        <w:rPr>
          <w:rFonts w:cstheme="minorHAnsi"/>
          <w:sz w:val="24"/>
          <w:szCs w:val="24"/>
        </w:rPr>
        <w:t xml:space="preserve"> which is perceived to be a barrier to open and transparent communication from the top down. </w:t>
      </w:r>
    </w:p>
    <w:p w14:paraId="5D06065E" w14:textId="493FD3D5" w:rsidR="007C6E82" w:rsidRPr="00545288" w:rsidRDefault="008F6608" w:rsidP="00972A90">
      <w:pPr>
        <w:spacing w:before="240"/>
        <w:rPr>
          <w:rFonts w:cstheme="minorHAnsi"/>
          <w:sz w:val="24"/>
          <w:szCs w:val="24"/>
        </w:rPr>
      </w:pPr>
      <w:r w:rsidRPr="00545288">
        <w:rPr>
          <w:rFonts w:cstheme="minorHAnsi"/>
          <w:sz w:val="24"/>
          <w:szCs w:val="24"/>
        </w:rPr>
        <w:t xml:space="preserve">Previous research I have read does provide </w:t>
      </w:r>
      <w:r w:rsidR="00A95888" w:rsidRPr="00545288">
        <w:rPr>
          <w:rFonts w:cstheme="minorHAnsi"/>
          <w:sz w:val="24"/>
          <w:szCs w:val="24"/>
        </w:rPr>
        <w:t xml:space="preserve">perspectives on employee voice and how it can be raised. </w:t>
      </w:r>
      <w:r w:rsidR="00F21E44" w:rsidRPr="00545288">
        <w:rPr>
          <w:rFonts w:cstheme="minorHAnsi"/>
          <w:sz w:val="24"/>
          <w:szCs w:val="24"/>
        </w:rPr>
        <w:t>However,</w:t>
      </w:r>
      <w:r w:rsidR="00A95888" w:rsidRPr="00545288">
        <w:rPr>
          <w:rFonts w:cstheme="minorHAnsi"/>
          <w:sz w:val="24"/>
          <w:szCs w:val="24"/>
        </w:rPr>
        <w:t xml:space="preserve"> there are gaps in the group of staff that have been reached with </w:t>
      </w:r>
      <w:r w:rsidR="004C3394" w:rsidRPr="00545288">
        <w:rPr>
          <w:rFonts w:cstheme="minorHAnsi"/>
          <w:sz w:val="24"/>
          <w:szCs w:val="24"/>
        </w:rPr>
        <w:t xml:space="preserve">already </w:t>
      </w:r>
      <w:r w:rsidR="00F21E44" w:rsidRPr="00545288">
        <w:rPr>
          <w:rFonts w:cstheme="minorHAnsi"/>
          <w:sz w:val="24"/>
          <w:szCs w:val="24"/>
        </w:rPr>
        <w:t>published</w:t>
      </w:r>
      <w:r w:rsidR="004C3394" w:rsidRPr="00545288">
        <w:rPr>
          <w:rFonts w:cstheme="minorHAnsi"/>
          <w:sz w:val="24"/>
          <w:szCs w:val="24"/>
        </w:rPr>
        <w:t xml:space="preserve"> studies. </w:t>
      </w:r>
      <w:r w:rsidR="005F75DE" w:rsidRPr="00545288">
        <w:rPr>
          <w:rFonts w:cstheme="minorHAnsi"/>
          <w:sz w:val="24"/>
          <w:szCs w:val="24"/>
        </w:rPr>
        <w:t xml:space="preserve">A lot of research ahs also taken place before 2020, which is pre pandemic. Due to the seismic shifts in culture and the way in which workplaces operate, some of this research is out of date and does not </w:t>
      </w:r>
      <w:r w:rsidR="00F21E44" w:rsidRPr="00545288">
        <w:rPr>
          <w:rFonts w:cstheme="minorHAnsi"/>
          <w:sz w:val="24"/>
          <w:szCs w:val="24"/>
        </w:rPr>
        <w:t>consider</w:t>
      </w:r>
      <w:r w:rsidR="005F75DE" w:rsidRPr="00545288">
        <w:rPr>
          <w:rFonts w:cstheme="minorHAnsi"/>
          <w:sz w:val="24"/>
          <w:szCs w:val="24"/>
        </w:rPr>
        <w:t xml:space="preserve"> the additional macro factors or cost of living, fear, </w:t>
      </w:r>
      <w:r w:rsidR="00DF22AD" w:rsidRPr="00545288">
        <w:rPr>
          <w:rFonts w:cstheme="minorHAnsi"/>
          <w:sz w:val="24"/>
          <w:szCs w:val="24"/>
        </w:rPr>
        <w:t xml:space="preserve">stress anxiety and reduction in tolerance of others which have been evident during the pandemic recover. </w:t>
      </w:r>
      <w:r w:rsidR="0069448A" w:rsidRPr="00545288">
        <w:rPr>
          <w:rFonts w:cstheme="minorHAnsi"/>
          <w:sz w:val="24"/>
          <w:szCs w:val="24"/>
        </w:rPr>
        <w:t>(O</w:t>
      </w:r>
      <w:r w:rsidR="003B3AA1" w:rsidRPr="00545288">
        <w:rPr>
          <w:rFonts w:cstheme="minorHAnsi"/>
          <w:sz w:val="24"/>
          <w:szCs w:val="24"/>
        </w:rPr>
        <w:t>NS June</w:t>
      </w:r>
      <w:r w:rsidR="0069448A" w:rsidRPr="00545288">
        <w:rPr>
          <w:rFonts w:cstheme="minorHAnsi"/>
          <w:sz w:val="24"/>
          <w:szCs w:val="24"/>
        </w:rPr>
        <w:t xml:space="preserve"> 2022)</w:t>
      </w:r>
    </w:p>
    <w:p w14:paraId="013531E9" w14:textId="77777777" w:rsidR="000337CB" w:rsidRPr="00545288" w:rsidRDefault="007C6E82" w:rsidP="00972A90">
      <w:pPr>
        <w:spacing w:before="240"/>
        <w:rPr>
          <w:rFonts w:cstheme="minorHAnsi"/>
          <w:sz w:val="24"/>
          <w:szCs w:val="24"/>
        </w:rPr>
      </w:pPr>
      <w:r w:rsidRPr="00545288">
        <w:rPr>
          <w:rFonts w:cstheme="minorHAnsi"/>
          <w:sz w:val="24"/>
          <w:szCs w:val="24"/>
        </w:rPr>
        <w:t xml:space="preserve">Professor Michael West </w:t>
      </w:r>
      <w:r w:rsidR="00B02C0A" w:rsidRPr="00545288">
        <w:rPr>
          <w:rFonts w:cstheme="minorHAnsi"/>
          <w:sz w:val="24"/>
          <w:szCs w:val="24"/>
        </w:rPr>
        <w:t xml:space="preserve">has become one of the leading researchers in </w:t>
      </w:r>
      <w:r w:rsidR="00C7772E" w:rsidRPr="00545288">
        <w:rPr>
          <w:rFonts w:cstheme="minorHAnsi"/>
          <w:sz w:val="24"/>
          <w:szCs w:val="24"/>
        </w:rPr>
        <w:t>compassionate leadership and has carried out extensive research through Kings fund London</w:t>
      </w:r>
      <w:r w:rsidR="003B3AA1" w:rsidRPr="00545288">
        <w:rPr>
          <w:rFonts w:cstheme="minorHAnsi"/>
          <w:sz w:val="24"/>
          <w:szCs w:val="24"/>
        </w:rPr>
        <w:t xml:space="preserve"> (pre </w:t>
      </w:r>
      <w:r w:rsidR="003B3AA1" w:rsidRPr="00545288">
        <w:rPr>
          <w:rFonts w:cstheme="minorHAnsi"/>
          <w:sz w:val="24"/>
          <w:szCs w:val="24"/>
        </w:rPr>
        <w:lastRenderedPageBreak/>
        <w:t>pandemic)</w:t>
      </w:r>
      <w:r w:rsidR="00C7772E" w:rsidRPr="00545288">
        <w:rPr>
          <w:rFonts w:cstheme="minorHAnsi"/>
          <w:sz w:val="24"/>
          <w:szCs w:val="24"/>
        </w:rPr>
        <w:t>. He is contracted to support the NH</w:t>
      </w:r>
      <w:r w:rsidR="00241DFB" w:rsidRPr="00545288">
        <w:rPr>
          <w:rFonts w:cstheme="minorHAnsi"/>
          <w:sz w:val="24"/>
          <w:szCs w:val="24"/>
        </w:rPr>
        <w:t xml:space="preserve">S in researching into compassionate leadership </w:t>
      </w:r>
      <w:r w:rsidR="00512B25" w:rsidRPr="00545288">
        <w:rPr>
          <w:rFonts w:cstheme="minorHAnsi"/>
          <w:sz w:val="24"/>
          <w:szCs w:val="24"/>
        </w:rPr>
        <w:t xml:space="preserve">and sharing findings with management level to help them </w:t>
      </w:r>
      <w:r w:rsidR="0050279B" w:rsidRPr="00545288">
        <w:rPr>
          <w:rFonts w:cstheme="minorHAnsi"/>
          <w:sz w:val="24"/>
          <w:szCs w:val="24"/>
        </w:rPr>
        <w:t xml:space="preserve">see different ways to manage. This has very much been focussed on the higher levels of staff, including management, consultants, nursing staff, and less so with the group of staff I will be looking at.  </w:t>
      </w:r>
    </w:p>
    <w:p w14:paraId="7012A4ED" w14:textId="34BDF642" w:rsidR="00947A48" w:rsidRPr="00545288" w:rsidRDefault="007C6369" w:rsidP="00972A90">
      <w:pPr>
        <w:spacing w:before="240"/>
        <w:rPr>
          <w:rFonts w:cstheme="minorHAnsi"/>
          <w:sz w:val="24"/>
          <w:szCs w:val="24"/>
        </w:rPr>
      </w:pPr>
      <w:r w:rsidRPr="00545288">
        <w:rPr>
          <w:rFonts w:cstheme="minorHAnsi"/>
          <w:sz w:val="24"/>
          <w:szCs w:val="24"/>
        </w:rPr>
        <w:t xml:space="preserve">The general commencement </w:t>
      </w:r>
      <w:r w:rsidR="00F21E44" w:rsidRPr="00545288">
        <w:rPr>
          <w:rFonts w:cstheme="minorHAnsi"/>
          <w:sz w:val="24"/>
          <w:szCs w:val="24"/>
        </w:rPr>
        <w:t>points</w:t>
      </w:r>
      <w:r w:rsidRPr="00545288">
        <w:rPr>
          <w:rFonts w:cstheme="minorHAnsi"/>
          <w:sz w:val="24"/>
          <w:szCs w:val="24"/>
        </w:rPr>
        <w:t xml:space="preserve"> for looking at the analysis of voice is </w:t>
      </w:r>
      <w:r w:rsidR="005C322A" w:rsidRPr="00545288">
        <w:rPr>
          <w:rFonts w:cstheme="minorHAnsi"/>
          <w:sz w:val="24"/>
          <w:szCs w:val="24"/>
        </w:rPr>
        <w:t>Hirschman’s</w:t>
      </w:r>
      <w:r w:rsidRPr="00545288">
        <w:rPr>
          <w:rFonts w:cstheme="minorHAnsi"/>
          <w:sz w:val="24"/>
          <w:szCs w:val="24"/>
        </w:rPr>
        <w:t xml:space="preserve">(1970) work on voice, exit and </w:t>
      </w:r>
      <w:r w:rsidR="005C322A" w:rsidRPr="00545288">
        <w:rPr>
          <w:rFonts w:cstheme="minorHAnsi"/>
          <w:sz w:val="24"/>
          <w:szCs w:val="24"/>
        </w:rPr>
        <w:t>loyalty</w:t>
      </w:r>
      <w:r w:rsidRPr="00545288">
        <w:rPr>
          <w:rFonts w:cstheme="minorHAnsi"/>
          <w:sz w:val="24"/>
          <w:szCs w:val="24"/>
        </w:rPr>
        <w:t xml:space="preserve">. </w:t>
      </w:r>
      <w:r w:rsidR="00F21E44" w:rsidRPr="00545288">
        <w:rPr>
          <w:rFonts w:cstheme="minorHAnsi"/>
          <w:sz w:val="24"/>
          <w:szCs w:val="24"/>
        </w:rPr>
        <w:t>However, his work</w:t>
      </w:r>
      <w:r w:rsidR="003C7CC0" w:rsidRPr="00545288">
        <w:rPr>
          <w:rFonts w:cstheme="minorHAnsi"/>
          <w:sz w:val="24"/>
          <w:szCs w:val="24"/>
        </w:rPr>
        <w:t xml:space="preserve"> was more about consumers and was based around disciplinary </w:t>
      </w:r>
      <w:r w:rsidR="005B6BD2" w:rsidRPr="00545288">
        <w:rPr>
          <w:rFonts w:cstheme="minorHAnsi"/>
          <w:sz w:val="24"/>
          <w:szCs w:val="24"/>
        </w:rPr>
        <w:t>boundaries</w:t>
      </w:r>
      <w:r w:rsidR="005C322A" w:rsidRPr="00545288">
        <w:rPr>
          <w:rFonts w:cstheme="minorHAnsi"/>
          <w:sz w:val="24"/>
          <w:szCs w:val="24"/>
        </w:rPr>
        <w:t xml:space="preserve"> so whilst elements may hold </w:t>
      </w:r>
      <w:r w:rsidR="003C1CC2" w:rsidRPr="00545288">
        <w:rPr>
          <w:rFonts w:cstheme="minorHAnsi"/>
          <w:sz w:val="24"/>
          <w:szCs w:val="24"/>
        </w:rPr>
        <w:t>relevance</w:t>
      </w:r>
      <w:r w:rsidR="005C322A" w:rsidRPr="00545288">
        <w:rPr>
          <w:rFonts w:cstheme="minorHAnsi"/>
          <w:sz w:val="24"/>
          <w:szCs w:val="24"/>
        </w:rPr>
        <w:t xml:space="preserve"> to this research it doesn’t focus as much around how voice can influence and shift culture. </w:t>
      </w:r>
      <w:r w:rsidR="00DD6FD9" w:rsidRPr="00545288">
        <w:rPr>
          <w:rFonts w:cstheme="minorHAnsi"/>
          <w:sz w:val="24"/>
          <w:szCs w:val="24"/>
        </w:rPr>
        <w:t xml:space="preserve">The voice the organisation is seeking is one of real life and lived experiences of work within Hywel Dda and not necessarily as a collective in the ER space of HR. </w:t>
      </w:r>
      <w:r w:rsidR="003C1CC2" w:rsidRPr="00545288">
        <w:rPr>
          <w:rFonts w:cstheme="minorHAnsi"/>
          <w:sz w:val="24"/>
          <w:szCs w:val="24"/>
        </w:rPr>
        <w:t xml:space="preserve">There is a gap of culture expectation and lived experience and the by asking people about their experience we will be able to story tell and influence in a different way. </w:t>
      </w:r>
      <w:r w:rsidR="00266326" w:rsidRPr="00545288">
        <w:rPr>
          <w:rFonts w:cstheme="minorHAnsi"/>
          <w:sz w:val="24"/>
          <w:szCs w:val="24"/>
        </w:rPr>
        <w:t>Ruck and Welch (2012)</w:t>
      </w:r>
      <w:r w:rsidR="008014CF" w:rsidRPr="00545288">
        <w:rPr>
          <w:rFonts w:cstheme="minorHAnsi"/>
          <w:sz w:val="24"/>
          <w:szCs w:val="24"/>
        </w:rPr>
        <w:t xml:space="preserve">.  Perlow and Williams (2003) suggest that when employees </w:t>
      </w:r>
      <w:r w:rsidR="00BD0AFF" w:rsidRPr="00545288">
        <w:rPr>
          <w:rFonts w:cstheme="minorHAnsi"/>
          <w:sz w:val="24"/>
          <w:szCs w:val="24"/>
        </w:rPr>
        <w:t xml:space="preserve">feel they not able to speak out, negative emotions can set in ( such as anger), resulting in creativity </w:t>
      </w:r>
      <w:r w:rsidR="00AC160B" w:rsidRPr="00545288">
        <w:rPr>
          <w:rFonts w:cstheme="minorHAnsi"/>
          <w:sz w:val="24"/>
          <w:szCs w:val="24"/>
        </w:rPr>
        <w:t>being</w:t>
      </w:r>
      <w:r w:rsidR="00BD0AFF" w:rsidRPr="00545288">
        <w:rPr>
          <w:rFonts w:cstheme="minorHAnsi"/>
          <w:sz w:val="24"/>
          <w:szCs w:val="24"/>
        </w:rPr>
        <w:t xml:space="preserve"> shut down and </w:t>
      </w:r>
      <w:r w:rsidR="00AC160B" w:rsidRPr="00545288">
        <w:rPr>
          <w:rFonts w:cstheme="minorHAnsi"/>
          <w:sz w:val="24"/>
          <w:szCs w:val="24"/>
        </w:rPr>
        <w:t>productivity and performance reducing.</w:t>
      </w:r>
    </w:p>
    <w:p w14:paraId="4935BFB1" w14:textId="29920B53" w:rsidR="00947A48" w:rsidRPr="00545288" w:rsidRDefault="00947A48" w:rsidP="00972A90">
      <w:pPr>
        <w:spacing w:before="240"/>
        <w:rPr>
          <w:rFonts w:cstheme="minorHAnsi"/>
          <w:sz w:val="24"/>
          <w:szCs w:val="24"/>
        </w:rPr>
      </w:pPr>
      <w:r w:rsidRPr="00545288">
        <w:rPr>
          <w:rFonts w:cstheme="minorHAnsi"/>
          <w:sz w:val="24"/>
          <w:szCs w:val="24"/>
        </w:rPr>
        <w:t>Johansson </w:t>
      </w:r>
      <w:r w:rsidRPr="00545288">
        <w:rPr>
          <w:rFonts w:cstheme="minorHAnsi"/>
          <w:i/>
          <w:iCs/>
          <w:sz w:val="24"/>
          <w:szCs w:val="24"/>
        </w:rPr>
        <w:t>et al. </w:t>
      </w:r>
      <w:r w:rsidRPr="00545288">
        <w:rPr>
          <w:rFonts w:cstheme="minorHAnsi"/>
          <w:sz w:val="24"/>
          <w:szCs w:val="24"/>
        </w:rPr>
        <w:t xml:space="preserve">(2014), have </w:t>
      </w:r>
      <w:r w:rsidR="0031726F" w:rsidRPr="00545288">
        <w:rPr>
          <w:rFonts w:cstheme="minorHAnsi"/>
          <w:sz w:val="24"/>
          <w:szCs w:val="24"/>
        </w:rPr>
        <w:t>researched some indicators</w:t>
      </w:r>
      <w:r w:rsidRPr="00545288">
        <w:rPr>
          <w:rFonts w:cstheme="minorHAnsi"/>
          <w:sz w:val="24"/>
          <w:szCs w:val="24"/>
        </w:rPr>
        <w:t xml:space="preserve"> </w:t>
      </w:r>
      <w:r w:rsidR="002642E4" w:rsidRPr="00545288">
        <w:rPr>
          <w:rFonts w:cstheme="minorHAnsi"/>
          <w:sz w:val="24"/>
          <w:szCs w:val="24"/>
        </w:rPr>
        <w:t xml:space="preserve">of leadership such as </w:t>
      </w:r>
      <w:r w:rsidR="00F21E44" w:rsidRPr="00545288">
        <w:rPr>
          <w:rFonts w:cstheme="minorHAnsi"/>
          <w:sz w:val="24"/>
          <w:szCs w:val="24"/>
        </w:rPr>
        <w:t>leaders’</w:t>
      </w:r>
      <w:r w:rsidR="002642E4" w:rsidRPr="00545288">
        <w:rPr>
          <w:rFonts w:cstheme="minorHAnsi"/>
          <w:sz w:val="24"/>
          <w:szCs w:val="24"/>
        </w:rPr>
        <w:t xml:space="preserve"> willingness to listen, gather and accept queries or critique </w:t>
      </w:r>
      <w:r w:rsidR="00F21E44" w:rsidRPr="00545288">
        <w:rPr>
          <w:rFonts w:cstheme="minorHAnsi"/>
          <w:sz w:val="24"/>
          <w:szCs w:val="24"/>
        </w:rPr>
        <w:t>and</w:t>
      </w:r>
      <w:r w:rsidR="002642E4" w:rsidRPr="00545288">
        <w:rPr>
          <w:rFonts w:cstheme="minorHAnsi"/>
          <w:sz w:val="24"/>
          <w:szCs w:val="24"/>
        </w:rPr>
        <w:t xml:space="preserve"> being more open and honest </w:t>
      </w:r>
      <w:r w:rsidR="00A159CB" w:rsidRPr="00545288">
        <w:rPr>
          <w:rFonts w:cstheme="minorHAnsi"/>
          <w:sz w:val="24"/>
          <w:szCs w:val="24"/>
        </w:rPr>
        <w:t xml:space="preserve">with their staff. I will be exploring their work further as part of this research. </w:t>
      </w:r>
    </w:p>
    <w:p w14:paraId="283C0874" w14:textId="10D21DF5" w:rsidR="00D44255" w:rsidRPr="00545288" w:rsidRDefault="00D44255" w:rsidP="00D44255">
      <w:pPr>
        <w:pStyle w:val="NormalWeb"/>
        <w:spacing w:before="240" w:beforeAutospacing="0" w:after="240" w:afterAutospacing="0"/>
        <w:rPr>
          <w:rFonts w:asciiTheme="minorHAnsi" w:eastAsiaTheme="minorHAnsi" w:hAnsiTheme="minorHAnsi" w:cstheme="minorHAnsi"/>
          <w:lang w:eastAsia="en-US"/>
        </w:rPr>
      </w:pPr>
      <w:r w:rsidRPr="00545288">
        <w:rPr>
          <w:rFonts w:asciiTheme="minorHAnsi" w:eastAsiaTheme="minorHAnsi" w:hAnsiTheme="minorHAnsi" w:cstheme="minorHAnsi"/>
          <w:lang w:eastAsia="en-US"/>
        </w:rPr>
        <w:t>Wilkinson, Dundon, and Marchington (</w:t>
      </w:r>
      <w:hyperlink r:id="rId11" w:history="1">
        <w:r w:rsidRPr="00545288">
          <w:rPr>
            <w:rFonts w:asciiTheme="minorHAnsi" w:eastAsiaTheme="minorHAnsi" w:hAnsiTheme="minorHAnsi" w:cstheme="minorHAnsi"/>
            <w:lang w:eastAsia="en-US"/>
          </w:rPr>
          <w:t>2013</w:t>
        </w:r>
      </w:hyperlink>
      <w:r w:rsidRPr="00545288">
        <w:rPr>
          <w:rFonts w:asciiTheme="minorHAnsi" w:eastAsiaTheme="minorHAnsi" w:hAnsiTheme="minorHAnsi" w:cstheme="minorHAnsi"/>
          <w:lang w:eastAsia="en-US"/>
        </w:rPr>
        <w:t xml:space="preserve">) </w:t>
      </w:r>
      <w:r w:rsidR="007F3DA3" w:rsidRPr="00545288">
        <w:rPr>
          <w:rFonts w:asciiTheme="minorHAnsi" w:eastAsiaTheme="minorHAnsi" w:hAnsiTheme="minorHAnsi" w:cstheme="minorHAnsi"/>
          <w:lang w:eastAsia="en-US"/>
        </w:rPr>
        <w:t xml:space="preserve">provide a framework </w:t>
      </w:r>
      <w:r w:rsidR="001122E6" w:rsidRPr="00545288">
        <w:rPr>
          <w:rFonts w:asciiTheme="minorHAnsi" w:eastAsiaTheme="minorHAnsi" w:hAnsiTheme="minorHAnsi" w:cstheme="minorHAnsi"/>
          <w:lang w:eastAsia="en-US"/>
        </w:rPr>
        <w:t>that indicates</w:t>
      </w:r>
      <w:r w:rsidRPr="00545288">
        <w:rPr>
          <w:rFonts w:asciiTheme="minorHAnsi" w:eastAsiaTheme="minorHAnsi" w:hAnsiTheme="minorHAnsi" w:cstheme="minorHAnsi"/>
          <w:lang w:eastAsia="en-US"/>
        </w:rPr>
        <w:t xml:space="preserve"> the extent to which employees are able to influence decisions about various aspects of management. </w:t>
      </w:r>
      <w:r w:rsidR="007F3DA3" w:rsidRPr="00545288">
        <w:rPr>
          <w:rFonts w:asciiTheme="minorHAnsi" w:eastAsiaTheme="minorHAnsi" w:hAnsiTheme="minorHAnsi" w:cstheme="minorHAnsi"/>
          <w:lang w:eastAsia="en-US"/>
        </w:rPr>
        <w:t>Their research also looks at the level voice is expressed</w:t>
      </w:r>
      <w:r w:rsidR="008942B2" w:rsidRPr="00545288">
        <w:rPr>
          <w:rFonts w:asciiTheme="minorHAnsi" w:eastAsiaTheme="minorHAnsi" w:hAnsiTheme="minorHAnsi" w:cstheme="minorHAnsi"/>
          <w:lang w:eastAsia="en-US"/>
        </w:rPr>
        <w:t xml:space="preserve"> and finally they look at the range of topics where voice is raised.  This framework has </w:t>
      </w:r>
      <w:r w:rsidR="00CE7C35" w:rsidRPr="00545288">
        <w:rPr>
          <w:rFonts w:asciiTheme="minorHAnsi" w:eastAsiaTheme="minorHAnsi" w:hAnsiTheme="minorHAnsi" w:cstheme="minorHAnsi"/>
          <w:lang w:eastAsia="en-US"/>
        </w:rPr>
        <w:t xml:space="preserve">a good </w:t>
      </w:r>
      <w:r w:rsidR="001122E6" w:rsidRPr="00545288">
        <w:rPr>
          <w:rFonts w:asciiTheme="minorHAnsi" w:eastAsiaTheme="minorHAnsi" w:hAnsiTheme="minorHAnsi" w:cstheme="minorHAnsi"/>
          <w:lang w:eastAsia="en-US"/>
        </w:rPr>
        <w:t>basis</w:t>
      </w:r>
      <w:r w:rsidR="00CE7C35" w:rsidRPr="00545288">
        <w:rPr>
          <w:rFonts w:asciiTheme="minorHAnsi" w:eastAsiaTheme="minorHAnsi" w:hAnsiTheme="minorHAnsi" w:cstheme="minorHAnsi"/>
          <w:lang w:eastAsia="en-US"/>
        </w:rPr>
        <w:t xml:space="preserve"> for this research pro</w:t>
      </w:r>
      <w:r w:rsidR="001122E6" w:rsidRPr="00545288">
        <w:rPr>
          <w:rFonts w:asciiTheme="minorHAnsi" w:eastAsiaTheme="minorHAnsi" w:hAnsiTheme="minorHAnsi" w:cstheme="minorHAnsi"/>
          <w:lang w:eastAsia="en-US"/>
        </w:rPr>
        <w:t>po</w:t>
      </w:r>
      <w:r w:rsidR="00CE7C35" w:rsidRPr="00545288">
        <w:rPr>
          <w:rFonts w:asciiTheme="minorHAnsi" w:eastAsiaTheme="minorHAnsi" w:hAnsiTheme="minorHAnsi" w:cstheme="minorHAnsi"/>
          <w:lang w:eastAsia="en-US"/>
        </w:rPr>
        <w:t xml:space="preserve">sal as it looks a more than one aspect of voice and cumulatively there three areas of level, range and </w:t>
      </w:r>
      <w:r w:rsidR="001122E6" w:rsidRPr="00545288">
        <w:rPr>
          <w:rFonts w:asciiTheme="minorHAnsi" w:eastAsiaTheme="minorHAnsi" w:hAnsiTheme="minorHAnsi" w:cstheme="minorHAnsi"/>
          <w:lang w:eastAsia="en-US"/>
        </w:rPr>
        <w:t xml:space="preserve">form would all influence culture on the ground. </w:t>
      </w:r>
      <w:r w:rsidRPr="00545288">
        <w:rPr>
          <w:rFonts w:asciiTheme="minorHAnsi" w:eastAsiaTheme="minorHAnsi" w:hAnsiTheme="minorHAnsi" w:cstheme="minorHAnsi"/>
          <w:lang w:eastAsia="en-US"/>
        </w:rPr>
        <w:t xml:space="preserve">  </w:t>
      </w:r>
    </w:p>
    <w:p w14:paraId="221D1260" w14:textId="5F38A77D" w:rsidR="00D44255" w:rsidRPr="00545288" w:rsidRDefault="00562A43" w:rsidP="00D44255">
      <w:pPr>
        <w:pStyle w:val="NormalWeb"/>
        <w:spacing w:before="240" w:beforeAutospacing="0" w:after="240" w:afterAutospacing="0"/>
        <w:rPr>
          <w:rFonts w:asciiTheme="minorHAnsi" w:eastAsiaTheme="minorHAnsi" w:hAnsiTheme="minorHAnsi" w:cstheme="minorHAnsi"/>
          <w:lang w:eastAsia="en-US"/>
        </w:rPr>
      </w:pPr>
      <w:r w:rsidRPr="00545288">
        <w:rPr>
          <w:rFonts w:asciiTheme="minorHAnsi" w:eastAsiaTheme="minorHAnsi" w:hAnsiTheme="minorHAnsi" w:cstheme="minorHAnsi"/>
          <w:lang w:eastAsia="en-US"/>
        </w:rPr>
        <w:t>Within the last 10 years  but still pre pandemic research by Marchington &amp; Suter</w:t>
      </w:r>
      <w:r w:rsidR="00994634" w:rsidRPr="00545288">
        <w:rPr>
          <w:rFonts w:asciiTheme="minorHAnsi" w:eastAsiaTheme="minorHAnsi" w:hAnsiTheme="minorHAnsi" w:cstheme="minorHAnsi"/>
          <w:lang w:eastAsia="en-US"/>
        </w:rPr>
        <w:t xml:space="preserve"> (2013)</w:t>
      </w:r>
      <w:r w:rsidRPr="00545288">
        <w:rPr>
          <w:rFonts w:asciiTheme="minorHAnsi" w:eastAsiaTheme="minorHAnsi" w:hAnsiTheme="minorHAnsi" w:cstheme="minorHAnsi"/>
          <w:lang w:eastAsia="en-US"/>
        </w:rPr>
        <w:t xml:space="preserve"> have looked at the informal interaction between manager and employees and how </w:t>
      </w:r>
      <w:r w:rsidR="009258BC" w:rsidRPr="00545288">
        <w:rPr>
          <w:rFonts w:asciiTheme="minorHAnsi" w:eastAsiaTheme="minorHAnsi" w:hAnsiTheme="minorHAnsi" w:cstheme="minorHAnsi"/>
          <w:lang w:eastAsia="en-US"/>
        </w:rPr>
        <w:t xml:space="preserve">they can provide opportunity for knowledge sharing and communication.  For this </w:t>
      </w:r>
      <w:r w:rsidR="007807AA" w:rsidRPr="00545288">
        <w:rPr>
          <w:rFonts w:asciiTheme="minorHAnsi" w:eastAsiaTheme="minorHAnsi" w:hAnsiTheme="minorHAnsi" w:cstheme="minorHAnsi"/>
          <w:lang w:eastAsia="en-US"/>
        </w:rPr>
        <w:t>research</w:t>
      </w:r>
      <w:r w:rsidR="009258BC" w:rsidRPr="00545288">
        <w:rPr>
          <w:rFonts w:asciiTheme="minorHAnsi" w:eastAsiaTheme="minorHAnsi" w:hAnsiTheme="minorHAnsi" w:cstheme="minorHAnsi"/>
          <w:lang w:eastAsia="en-US"/>
        </w:rPr>
        <w:t xml:space="preserve"> this may be a micro influence on culture change as it would support creating a</w:t>
      </w:r>
      <w:r w:rsidR="007807AA" w:rsidRPr="00545288">
        <w:rPr>
          <w:rFonts w:asciiTheme="minorHAnsi" w:eastAsiaTheme="minorHAnsi" w:hAnsiTheme="minorHAnsi" w:cstheme="minorHAnsi"/>
          <w:lang w:eastAsia="en-US"/>
        </w:rPr>
        <w:t xml:space="preserve"> </w:t>
      </w:r>
      <w:r w:rsidR="009258BC" w:rsidRPr="00545288">
        <w:rPr>
          <w:rFonts w:asciiTheme="minorHAnsi" w:eastAsiaTheme="minorHAnsi" w:hAnsiTheme="minorHAnsi" w:cstheme="minorHAnsi"/>
          <w:lang w:eastAsia="en-US"/>
        </w:rPr>
        <w:t xml:space="preserve">more psychological safe </w:t>
      </w:r>
      <w:r w:rsidR="007807AA" w:rsidRPr="00545288">
        <w:rPr>
          <w:rFonts w:asciiTheme="minorHAnsi" w:eastAsiaTheme="minorHAnsi" w:hAnsiTheme="minorHAnsi" w:cstheme="minorHAnsi"/>
          <w:lang w:eastAsia="en-US"/>
        </w:rPr>
        <w:t xml:space="preserve">environment to have more </w:t>
      </w:r>
      <w:r w:rsidR="00F21E44" w:rsidRPr="00545288">
        <w:rPr>
          <w:rFonts w:asciiTheme="minorHAnsi" w:eastAsiaTheme="minorHAnsi" w:hAnsiTheme="minorHAnsi" w:cstheme="minorHAnsi"/>
          <w:lang w:eastAsia="en-US"/>
        </w:rPr>
        <w:t>two-way</w:t>
      </w:r>
      <w:r w:rsidR="007807AA" w:rsidRPr="00545288">
        <w:rPr>
          <w:rFonts w:asciiTheme="minorHAnsi" w:eastAsiaTheme="minorHAnsi" w:hAnsiTheme="minorHAnsi" w:cstheme="minorHAnsi"/>
          <w:lang w:eastAsia="en-US"/>
        </w:rPr>
        <w:t xml:space="preserve"> communication in these interactions. </w:t>
      </w:r>
    </w:p>
    <w:p w14:paraId="75990E2D" w14:textId="0BC1BFB9" w:rsidR="0003756B" w:rsidRPr="00545288" w:rsidRDefault="0003756B" w:rsidP="006834B2">
      <w:pPr>
        <w:rPr>
          <w:rFonts w:cstheme="minorHAnsi"/>
          <w:sz w:val="24"/>
          <w:szCs w:val="24"/>
        </w:rPr>
      </w:pPr>
    </w:p>
    <w:p w14:paraId="07C1200F" w14:textId="06E3BB65" w:rsidR="00921DD5" w:rsidRPr="00545288" w:rsidRDefault="0003756B" w:rsidP="006834B2">
      <w:pPr>
        <w:rPr>
          <w:rFonts w:cstheme="minorHAnsi"/>
          <w:b/>
          <w:bCs/>
          <w:sz w:val="24"/>
          <w:szCs w:val="24"/>
          <w:u w:val="single"/>
        </w:rPr>
      </w:pPr>
      <w:r w:rsidRPr="00545288">
        <w:rPr>
          <w:rFonts w:cstheme="minorHAnsi"/>
          <w:b/>
          <w:bCs/>
          <w:sz w:val="24"/>
          <w:szCs w:val="24"/>
          <w:u w:val="single"/>
        </w:rPr>
        <w:t>Methodology</w:t>
      </w:r>
    </w:p>
    <w:p w14:paraId="1E8357D8" w14:textId="1BFD0D25" w:rsidR="00602332" w:rsidRPr="00545288" w:rsidRDefault="006E6E47" w:rsidP="006834B2">
      <w:pPr>
        <w:rPr>
          <w:rFonts w:cstheme="minorHAnsi"/>
          <w:sz w:val="24"/>
          <w:szCs w:val="24"/>
        </w:rPr>
      </w:pPr>
      <w:r w:rsidRPr="00545288">
        <w:rPr>
          <w:rFonts w:cstheme="minorHAnsi"/>
          <w:sz w:val="24"/>
          <w:szCs w:val="24"/>
        </w:rPr>
        <w:t xml:space="preserve">This research is applied research as it will inform finding conclusions and findings. </w:t>
      </w:r>
      <w:r w:rsidR="008627A5" w:rsidRPr="00545288">
        <w:rPr>
          <w:rFonts w:cstheme="minorHAnsi"/>
          <w:sz w:val="24"/>
          <w:szCs w:val="24"/>
        </w:rPr>
        <w:t xml:space="preserve">Due to the research looking for ‘the why’ element </w:t>
      </w:r>
      <w:r w:rsidR="00F56B9D" w:rsidRPr="00545288">
        <w:rPr>
          <w:rFonts w:cstheme="minorHAnsi"/>
          <w:sz w:val="24"/>
          <w:szCs w:val="24"/>
        </w:rPr>
        <w:t xml:space="preserve"> a constructivism approach will be taken. </w:t>
      </w:r>
      <w:r w:rsidR="0038278A" w:rsidRPr="00545288">
        <w:rPr>
          <w:rFonts w:cstheme="minorHAnsi"/>
          <w:sz w:val="24"/>
          <w:szCs w:val="24"/>
        </w:rPr>
        <w:t xml:space="preserve">I plan to carry out both primary and secondary research for this dissertation.  The secondary data will comprise of existing employee surveys that have taken place within Hywel Dda and NHS Wales. </w:t>
      </w:r>
      <w:r w:rsidR="00602332" w:rsidRPr="00545288">
        <w:rPr>
          <w:rFonts w:cstheme="minorHAnsi"/>
          <w:sz w:val="24"/>
          <w:szCs w:val="24"/>
        </w:rPr>
        <w:t xml:space="preserve">I have permission from the organisation to access these surveys and to use as part of my research. </w:t>
      </w:r>
    </w:p>
    <w:p w14:paraId="339E3654" w14:textId="1FC43478" w:rsidR="00921DD5" w:rsidRPr="00545288" w:rsidRDefault="00101283" w:rsidP="006834B2">
      <w:pPr>
        <w:rPr>
          <w:rFonts w:cstheme="minorHAnsi"/>
          <w:sz w:val="24"/>
          <w:szCs w:val="24"/>
        </w:rPr>
      </w:pPr>
      <w:r w:rsidRPr="00545288">
        <w:rPr>
          <w:rFonts w:cstheme="minorHAnsi"/>
          <w:sz w:val="24"/>
          <w:szCs w:val="24"/>
        </w:rPr>
        <w:lastRenderedPageBreak/>
        <w:t>The primary data will be collected via a survey</w:t>
      </w:r>
      <w:r w:rsidR="00A25B95" w:rsidRPr="00545288">
        <w:rPr>
          <w:rFonts w:cstheme="minorHAnsi"/>
          <w:sz w:val="24"/>
          <w:szCs w:val="24"/>
        </w:rPr>
        <w:t xml:space="preserve"> on MS Forms</w:t>
      </w:r>
      <w:r w:rsidR="00623242" w:rsidRPr="00545288">
        <w:rPr>
          <w:rFonts w:cstheme="minorHAnsi"/>
          <w:sz w:val="24"/>
          <w:szCs w:val="24"/>
        </w:rPr>
        <w:t xml:space="preserve"> and will be qualitative in nature as staff will be sharing experiences</w:t>
      </w:r>
      <w:r w:rsidR="00FC0059" w:rsidRPr="00545288">
        <w:rPr>
          <w:rFonts w:cstheme="minorHAnsi"/>
          <w:sz w:val="24"/>
          <w:szCs w:val="24"/>
        </w:rPr>
        <w:t xml:space="preserve"> and perceptions</w:t>
      </w:r>
      <w:r w:rsidRPr="00545288">
        <w:rPr>
          <w:rFonts w:cstheme="minorHAnsi"/>
          <w:sz w:val="24"/>
          <w:szCs w:val="24"/>
        </w:rPr>
        <w:t xml:space="preserve">.  The way in which this data will be gathered </w:t>
      </w:r>
      <w:r w:rsidR="00ED2F53" w:rsidRPr="00545288">
        <w:rPr>
          <w:rFonts w:cstheme="minorHAnsi"/>
          <w:sz w:val="24"/>
          <w:szCs w:val="24"/>
        </w:rPr>
        <w:t xml:space="preserve">initially will be </w:t>
      </w:r>
      <w:r w:rsidR="004B675D" w:rsidRPr="00545288">
        <w:rPr>
          <w:rFonts w:cstheme="minorHAnsi"/>
          <w:sz w:val="24"/>
          <w:szCs w:val="24"/>
        </w:rPr>
        <w:t xml:space="preserve">the normal Hywel Dda channels of email and online.  Just using the normal channels </w:t>
      </w:r>
      <w:r w:rsidR="00F21E44" w:rsidRPr="00545288">
        <w:rPr>
          <w:rFonts w:cstheme="minorHAnsi"/>
          <w:sz w:val="24"/>
          <w:szCs w:val="24"/>
        </w:rPr>
        <w:t>will</w:t>
      </w:r>
      <w:r w:rsidR="004B675D" w:rsidRPr="00545288">
        <w:rPr>
          <w:rFonts w:cstheme="minorHAnsi"/>
          <w:sz w:val="24"/>
          <w:szCs w:val="24"/>
        </w:rPr>
        <w:t xml:space="preserve"> provide some intelligence of how many responses are received. I intend to also go around all sites and provide on site </w:t>
      </w:r>
      <w:r w:rsidR="00D23ED2" w:rsidRPr="00545288">
        <w:rPr>
          <w:rFonts w:cstheme="minorHAnsi"/>
          <w:sz w:val="24"/>
          <w:szCs w:val="24"/>
        </w:rPr>
        <w:t>iPad</w:t>
      </w:r>
      <w:r w:rsidR="004B675D" w:rsidRPr="00545288">
        <w:rPr>
          <w:rFonts w:cstheme="minorHAnsi"/>
          <w:sz w:val="24"/>
          <w:szCs w:val="24"/>
        </w:rPr>
        <w:t xml:space="preserve"> and QR codes for staff to be able to complete the survey without having to have access to a PC and see how many come forward then. </w:t>
      </w:r>
      <w:r w:rsidR="00A25B95" w:rsidRPr="00545288">
        <w:rPr>
          <w:rFonts w:cstheme="minorHAnsi"/>
          <w:sz w:val="24"/>
          <w:szCs w:val="24"/>
        </w:rPr>
        <w:t>All responses will be collected in digital format due to GDPR and</w:t>
      </w:r>
      <w:r w:rsidR="003D5A3E" w:rsidRPr="00545288">
        <w:rPr>
          <w:rFonts w:cstheme="minorHAnsi"/>
          <w:sz w:val="24"/>
          <w:szCs w:val="24"/>
        </w:rPr>
        <w:t xml:space="preserve"> data handling mechanisms. I will be able to keep this information secure, password protected  and anonymous by utilising this method. </w:t>
      </w:r>
      <w:r w:rsidR="00FB3984" w:rsidRPr="00545288">
        <w:rPr>
          <w:rFonts w:cstheme="minorHAnsi"/>
          <w:sz w:val="24"/>
          <w:szCs w:val="24"/>
        </w:rPr>
        <w:t xml:space="preserve">Questions will be open in nature with the ability to provide free text responses and then a thematic analysis to take place to ensure no identifiable information is utilised. The department and location information will be collected but no identifiable data such as name or job title. </w:t>
      </w:r>
    </w:p>
    <w:p w14:paraId="1A44D79D" w14:textId="5E106A1D" w:rsidR="00FA6D1D" w:rsidRPr="00545288" w:rsidRDefault="00FA6D1D" w:rsidP="006834B2">
      <w:pPr>
        <w:rPr>
          <w:rFonts w:cstheme="minorHAnsi"/>
          <w:sz w:val="24"/>
          <w:szCs w:val="24"/>
        </w:rPr>
      </w:pPr>
    </w:p>
    <w:p w14:paraId="36C3D0B3" w14:textId="4F95E54E" w:rsidR="00FA6D1D" w:rsidRPr="00545288" w:rsidRDefault="00FA6D1D" w:rsidP="006834B2">
      <w:pPr>
        <w:rPr>
          <w:rFonts w:cstheme="minorHAnsi"/>
          <w:sz w:val="24"/>
          <w:szCs w:val="24"/>
        </w:rPr>
      </w:pPr>
      <w:r w:rsidRPr="00545288">
        <w:rPr>
          <w:rFonts w:cstheme="minorHAnsi"/>
          <w:sz w:val="24"/>
          <w:szCs w:val="24"/>
        </w:rPr>
        <w:t xml:space="preserve">Explicit consent will be required from all participants via a tick box on the survey form.  They will also be fully informed  in the introduction section on the form how the data will be utilised and that they will be able to </w:t>
      </w:r>
      <w:r w:rsidR="00325699" w:rsidRPr="00545288">
        <w:rPr>
          <w:rFonts w:cstheme="minorHAnsi"/>
          <w:sz w:val="24"/>
          <w:szCs w:val="24"/>
        </w:rPr>
        <w:t>see themes of how their information was utilised.  I am conscious of survey fatigue with staff , so the timeframe for the survey will be January 2023</w:t>
      </w:r>
      <w:r w:rsidR="00FB1217" w:rsidRPr="00545288">
        <w:rPr>
          <w:rFonts w:cstheme="minorHAnsi"/>
          <w:sz w:val="24"/>
          <w:szCs w:val="24"/>
        </w:rPr>
        <w:t xml:space="preserve"> for 3 weeks to allow for time for staff to complete as well as no other surveys being out at the same time. </w:t>
      </w:r>
      <w:r w:rsidR="00D7095A" w:rsidRPr="00545288">
        <w:rPr>
          <w:rFonts w:cstheme="minorHAnsi"/>
          <w:sz w:val="24"/>
          <w:szCs w:val="24"/>
        </w:rPr>
        <w:t xml:space="preserve">The research survey will be created during December 2022 and will be shared with </w:t>
      </w:r>
      <w:r w:rsidR="000651E2" w:rsidRPr="00545288">
        <w:rPr>
          <w:rFonts w:cstheme="minorHAnsi"/>
          <w:sz w:val="24"/>
          <w:szCs w:val="24"/>
        </w:rPr>
        <w:t>the internal OD team before issue for feedback</w:t>
      </w:r>
      <w:r w:rsidR="00475AED" w:rsidRPr="00545288">
        <w:rPr>
          <w:rFonts w:cstheme="minorHAnsi"/>
          <w:sz w:val="24"/>
          <w:szCs w:val="24"/>
        </w:rPr>
        <w:t xml:space="preserve">. </w:t>
      </w:r>
      <w:r w:rsidR="00ED323C" w:rsidRPr="00545288">
        <w:rPr>
          <w:rFonts w:cstheme="minorHAnsi"/>
          <w:sz w:val="24"/>
          <w:szCs w:val="24"/>
        </w:rPr>
        <w:t xml:space="preserve">  Initially I will approach each team </w:t>
      </w:r>
      <w:r w:rsidR="00CC0235" w:rsidRPr="00545288">
        <w:rPr>
          <w:rFonts w:cstheme="minorHAnsi"/>
          <w:sz w:val="24"/>
          <w:szCs w:val="24"/>
        </w:rPr>
        <w:t xml:space="preserve">meeting with the reason for the research and share links if people will want to participate ( as this is a voluntary study). </w:t>
      </w:r>
      <w:r w:rsidR="00F67A7C" w:rsidRPr="00545288">
        <w:rPr>
          <w:rFonts w:cstheme="minorHAnsi"/>
          <w:sz w:val="24"/>
          <w:szCs w:val="24"/>
        </w:rPr>
        <w:t xml:space="preserve">Attending these meetings falls into my normal scope of work. </w:t>
      </w:r>
    </w:p>
    <w:p w14:paraId="448AD0D4" w14:textId="1C7A39A6" w:rsidR="00F67A7C" w:rsidRPr="00545288" w:rsidRDefault="00F67A7C" w:rsidP="006834B2">
      <w:pPr>
        <w:rPr>
          <w:rFonts w:cstheme="minorHAnsi"/>
          <w:sz w:val="24"/>
          <w:szCs w:val="24"/>
        </w:rPr>
      </w:pPr>
    </w:p>
    <w:p w14:paraId="1802469C" w14:textId="37FE2EB1" w:rsidR="00F67A7C" w:rsidRPr="00545288" w:rsidRDefault="00F67A7C" w:rsidP="006834B2">
      <w:pPr>
        <w:rPr>
          <w:rFonts w:cstheme="minorHAnsi"/>
          <w:sz w:val="24"/>
          <w:szCs w:val="24"/>
        </w:rPr>
      </w:pPr>
      <w:r w:rsidRPr="00545288">
        <w:rPr>
          <w:rFonts w:cstheme="minorHAnsi"/>
          <w:sz w:val="24"/>
          <w:szCs w:val="24"/>
        </w:rPr>
        <w:t xml:space="preserve">There are limitations </w:t>
      </w:r>
      <w:r w:rsidR="008C7C22" w:rsidRPr="00545288">
        <w:rPr>
          <w:rFonts w:cstheme="minorHAnsi"/>
          <w:sz w:val="24"/>
          <w:szCs w:val="24"/>
        </w:rPr>
        <w:t>to</w:t>
      </w:r>
      <w:r w:rsidRPr="00545288">
        <w:rPr>
          <w:rFonts w:cstheme="minorHAnsi"/>
          <w:sz w:val="24"/>
          <w:szCs w:val="24"/>
        </w:rPr>
        <w:t xml:space="preserve"> this method that some may lack digital skills and may need support.  My wider team will also be able to assist employees who may need additional support in completing this. </w:t>
      </w:r>
      <w:r w:rsidR="002A3FFE" w:rsidRPr="00545288">
        <w:rPr>
          <w:rFonts w:cstheme="minorHAnsi"/>
          <w:sz w:val="24"/>
          <w:szCs w:val="24"/>
        </w:rPr>
        <w:t>Additional limitations may be the pressures the organisation is under and ability to engage with the survey.</w:t>
      </w:r>
    </w:p>
    <w:p w14:paraId="25D759DE" w14:textId="519F664D" w:rsidR="00D329EE" w:rsidRPr="00545288" w:rsidRDefault="00D329EE" w:rsidP="006834B2">
      <w:pPr>
        <w:rPr>
          <w:rFonts w:cstheme="minorHAnsi"/>
          <w:sz w:val="24"/>
          <w:szCs w:val="24"/>
        </w:rPr>
      </w:pPr>
    </w:p>
    <w:p w14:paraId="5F5F7810" w14:textId="5A3788F1" w:rsidR="00322DD7" w:rsidRPr="00545288" w:rsidRDefault="00D329EE" w:rsidP="006834B2">
      <w:pPr>
        <w:rPr>
          <w:rFonts w:cstheme="minorHAnsi"/>
          <w:sz w:val="24"/>
          <w:szCs w:val="24"/>
        </w:rPr>
      </w:pPr>
      <w:r w:rsidRPr="00545288">
        <w:rPr>
          <w:rFonts w:cstheme="minorHAnsi"/>
          <w:sz w:val="24"/>
          <w:szCs w:val="24"/>
        </w:rPr>
        <w:t xml:space="preserve">This type of research is </w:t>
      </w:r>
      <w:r w:rsidR="00322DD7" w:rsidRPr="00545288">
        <w:rPr>
          <w:rFonts w:cstheme="minorHAnsi"/>
          <w:sz w:val="24"/>
          <w:szCs w:val="24"/>
        </w:rPr>
        <w:t>analy</w:t>
      </w:r>
      <w:r w:rsidR="00AE3861" w:rsidRPr="00545288">
        <w:rPr>
          <w:rFonts w:cstheme="minorHAnsi"/>
          <w:sz w:val="24"/>
          <w:szCs w:val="24"/>
        </w:rPr>
        <w:t xml:space="preserve">tical  in nature as it </w:t>
      </w:r>
      <w:r w:rsidR="00FA5011" w:rsidRPr="00545288">
        <w:rPr>
          <w:rFonts w:cstheme="minorHAnsi"/>
          <w:sz w:val="24"/>
          <w:szCs w:val="24"/>
        </w:rPr>
        <w:t>will</w:t>
      </w:r>
      <w:r w:rsidR="00AE3861" w:rsidRPr="00545288">
        <w:rPr>
          <w:rFonts w:cstheme="minorHAnsi"/>
          <w:sz w:val="24"/>
          <w:szCs w:val="24"/>
        </w:rPr>
        <w:t xml:space="preserve"> be looking at identifying different </w:t>
      </w:r>
      <w:r w:rsidR="00FA5011" w:rsidRPr="00545288">
        <w:rPr>
          <w:rFonts w:cstheme="minorHAnsi"/>
          <w:sz w:val="24"/>
          <w:szCs w:val="24"/>
        </w:rPr>
        <w:t>factors</w:t>
      </w:r>
      <w:r w:rsidR="00AE3861" w:rsidRPr="00545288">
        <w:rPr>
          <w:rFonts w:cstheme="minorHAnsi"/>
          <w:sz w:val="24"/>
          <w:szCs w:val="24"/>
        </w:rPr>
        <w:t xml:space="preserve"> and variables involved. </w:t>
      </w:r>
      <w:r w:rsidR="00FA5011" w:rsidRPr="00545288">
        <w:rPr>
          <w:rFonts w:cstheme="minorHAnsi"/>
          <w:sz w:val="24"/>
          <w:szCs w:val="24"/>
        </w:rPr>
        <w:t xml:space="preserve">This extends to the descriptive type providing more o the why staff voice is so low in these groups </w:t>
      </w:r>
      <w:r w:rsidR="00372096" w:rsidRPr="00545288">
        <w:rPr>
          <w:rFonts w:cstheme="minorHAnsi"/>
          <w:sz w:val="24"/>
          <w:szCs w:val="24"/>
        </w:rPr>
        <w:t xml:space="preserve">.  As the current situation of lack of employee voice </w:t>
      </w:r>
      <w:r w:rsidR="00D7095A" w:rsidRPr="00545288">
        <w:rPr>
          <w:rFonts w:cstheme="minorHAnsi"/>
          <w:sz w:val="24"/>
          <w:szCs w:val="24"/>
        </w:rPr>
        <w:t xml:space="preserve">is the reason for this research to take place it will be classed as inductive in nature. </w:t>
      </w:r>
    </w:p>
    <w:p w14:paraId="41145666" w14:textId="77777777" w:rsidR="00F56B9D" w:rsidRDefault="00F56B9D" w:rsidP="0003756B">
      <w:pPr>
        <w:spacing w:before="240"/>
      </w:pPr>
    </w:p>
    <w:p w14:paraId="4FFF7B2A" w14:textId="047A343D" w:rsidR="006834B2" w:rsidRDefault="006834B2" w:rsidP="006834B2"/>
    <w:p w14:paraId="5F32C30D" w14:textId="3971C116" w:rsidR="0026524C" w:rsidRDefault="0026524C" w:rsidP="006834B2"/>
    <w:p w14:paraId="5C092A07" w14:textId="669E41DB" w:rsidR="0026524C" w:rsidRDefault="0026524C" w:rsidP="006834B2"/>
    <w:p w14:paraId="60515D4D" w14:textId="2C753EA5" w:rsidR="0026524C" w:rsidRDefault="0026524C" w:rsidP="006834B2"/>
    <w:p w14:paraId="28F11A75" w14:textId="4490BE2A" w:rsidR="0026524C" w:rsidRDefault="0026524C" w:rsidP="006834B2"/>
    <w:p w14:paraId="7FDC2BEB" w14:textId="3C8DCE55" w:rsidR="0026524C" w:rsidRDefault="0026524C" w:rsidP="006834B2"/>
    <w:p w14:paraId="27316560" w14:textId="2D0AED31" w:rsidR="0026524C" w:rsidRDefault="0026524C" w:rsidP="006834B2"/>
    <w:p w14:paraId="173A380F" w14:textId="2F856753" w:rsidR="0026524C" w:rsidRDefault="0026524C" w:rsidP="006834B2"/>
    <w:p w14:paraId="2BD9A6C2" w14:textId="57DF1E84" w:rsidR="0026524C" w:rsidRDefault="0026524C" w:rsidP="006834B2"/>
    <w:p w14:paraId="25A29714" w14:textId="698AAE09" w:rsidR="0026524C" w:rsidRDefault="0026524C" w:rsidP="006834B2"/>
    <w:p w14:paraId="08436BF6" w14:textId="1D9163EF" w:rsidR="0026524C" w:rsidRDefault="0026524C" w:rsidP="006834B2"/>
    <w:p w14:paraId="6DB377B3" w14:textId="190410DB" w:rsidR="0026524C" w:rsidRDefault="0026524C" w:rsidP="006834B2"/>
    <w:p w14:paraId="4C075ABA" w14:textId="5130821D" w:rsidR="0026524C" w:rsidRDefault="0026524C" w:rsidP="006834B2"/>
    <w:p w14:paraId="518D331B" w14:textId="77777777" w:rsidR="0026524C" w:rsidRDefault="0026524C" w:rsidP="006834B2">
      <w:pPr>
        <w:sectPr w:rsidR="0026524C">
          <w:footerReference w:type="default" r:id="rId12"/>
          <w:pgSz w:w="11906" w:h="16838"/>
          <w:pgMar w:top="1440" w:right="1440" w:bottom="1440" w:left="1440" w:header="708" w:footer="708" w:gutter="0"/>
          <w:cols w:space="708"/>
          <w:docGrid w:linePitch="360"/>
        </w:sectPr>
      </w:pPr>
    </w:p>
    <w:p w14:paraId="4CFC65A1" w14:textId="67D5DD50" w:rsidR="0026524C" w:rsidRDefault="0026524C" w:rsidP="006834B2">
      <w:r>
        <w:lastRenderedPageBreak/>
        <w:t>Timeline for research process</w:t>
      </w:r>
    </w:p>
    <w:tbl>
      <w:tblPr>
        <w:tblW w:w="12020" w:type="dxa"/>
        <w:tblLook w:val="04A0" w:firstRow="1" w:lastRow="0" w:firstColumn="1" w:lastColumn="0" w:noHBand="0" w:noVBand="1"/>
      </w:tblPr>
      <w:tblGrid>
        <w:gridCol w:w="2181"/>
        <w:gridCol w:w="960"/>
        <w:gridCol w:w="1767"/>
        <w:gridCol w:w="1297"/>
        <w:gridCol w:w="1194"/>
        <w:gridCol w:w="1034"/>
        <w:gridCol w:w="957"/>
        <w:gridCol w:w="953"/>
        <w:gridCol w:w="1677"/>
      </w:tblGrid>
      <w:tr w:rsidR="00DA7E2E" w:rsidRPr="00DA7E2E" w14:paraId="23302C26" w14:textId="77777777" w:rsidTr="00DA7E2E">
        <w:trPr>
          <w:trHeight w:val="290"/>
        </w:trPr>
        <w:tc>
          <w:tcPr>
            <w:tcW w:w="220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F3FC07E" w14:textId="77777777" w:rsidR="00DA7E2E" w:rsidRPr="00DA7E2E" w:rsidRDefault="00DA7E2E" w:rsidP="00DA7E2E">
            <w:pPr>
              <w:spacing w:after="0" w:line="240" w:lineRule="auto"/>
              <w:rPr>
                <w:rFonts w:ascii="Calibri" w:eastAsia="Times New Roman" w:hAnsi="Calibri" w:cs="Calibri"/>
                <w:b/>
                <w:bCs/>
                <w:color w:val="000000"/>
                <w:lang w:eastAsia="en-GB"/>
              </w:rPr>
            </w:pPr>
            <w:r w:rsidRPr="00DA7E2E">
              <w:rPr>
                <w:rFonts w:ascii="Calibri" w:eastAsia="Times New Roman" w:hAnsi="Calibri" w:cs="Calibri"/>
                <w:b/>
                <w:bCs/>
                <w:color w:val="000000"/>
                <w:lang w:eastAsia="en-GB"/>
              </w:rPr>
              <w:t>Action</w:t>
            </w:r>
          </w:p>
        </w:tc>
        <w:tc>
          <w:tcPr>
            <w:tcW w:w="960" w:type="dxa"/>
            <w:tcBorders>
              <w:top w:val="single" w:sz="4" w:space="0" w:color="auto"/>
              <w:left w:val="nil"/>
              <w:bottom w:val="single" w:sz="4" w:space="0" w:color="auto"/>
              <w:right w:val="single" w:sz="4" w:space="0" w:color="auto"/>
            </w:tcBorders>
            <w:shd w:val="clear" w:color="auto" w:fill="auto"/>
            <w:vAlign w:val="bottom"/>
            <w:hideMark/>
          </w:tcPr>
          <w:p w14:paraId="1BC8643D" w14:textId="77777777" w:rsidR="00DA7E2E" w:rsidRPr="00DA7E2E" w:rsidRDefault="00DA7E2E" w:rsidP="00DA7E2E">
            <w:pPr>
              <w:spacing w:after="0" w:line="240" w:lineRule="auto"/>
              <w:rPr>
                <w:rFonts w:ascii="Calibri" w:eastAsia="Times New Roman" w:hAnsi="Calibri" w:cs="Calibri"/>
                <w:b/>
                <w:bCs/>
                <w:color w:val="000000"/>
                <w:lang w:eastAsia="en-GB"/>
              </w:rPr>
            </w:pPr>
            <w:r w:rsidRPr="00DA7E2E">
              <w:rPr>
                <w:rFonts w:ascii="Calibri" w:eastAsia="Times New Roman" w:hAnsi="Calibri" w:cs="Calibri"/>
                <w:b/>
                <w:bCs/>
                <w:color w:val="000000"/>
                <w:lang w:eastAsia="en-GB"/>
              </w:rPr>
              <w:t>October</w:t>
            </w:r>
          </w:p>
        </w:tc>
        <w:tc>
          <w:tcPr>
            <w:tcW w:w="1780" w:type="dxa"/>
            <w:tcBorders>
              <w:top w:val="single" w:sz="4" w:space="0" w:color="auto"/>
              <w:left w:val="nil"/>
              <w:bottom w:val="single" w:sz="4" w:space="0" w:color="auto"/>
              <w:right w:val="single" w:sz="4" w:space="0" w:color="auto"/>
            </w:tcBorders>
            <w:shd w:val="clear" w:color="auto" w:fill="auto"/>
            <w:vAlign w:val="bottom"/>
            <w:hideMark/>
          </w:tcPr>
          <w:p w14:paraId="71BA300E" w14:textId="77777777" w:rsidR="00DA7E2E" w:rsidRPr="00DA7E2E" w:rsidRDefault="00DA7E2E" w:rsidP="00DA7E2E">
            <w:pPr>
              <w:spacing w:after="0" w:line="240" w:lineRule="auto"/>
              <w:rPr>
                <w:rFonts w:ascii="Calibri" w:eastAsia="Times New Roman" w:hAnsi="Calibri" w:cs="Calibri"/>
                <w:b/>
                <w:bCs/>
                <w:color w:val="000000"/>
                <w:lang w:eastAsia="en-GB"/>
              </w:rPr>
            </w:pPr>
            <w:r w:rsidRPr="00DA7E2E">
              <w:rPr>
                <w:rFonts w:ascii="Calibri" w:eastAsia="Times New Roman" w:hAnsi="Calibri" w:cs="Calibri"/>
                <w:b/>
                <w:bCs/>
                <w:color w:val="000000"/>
                <w:lang w:eastAsia="en-GB"/>
              </w:rPr>
              <w:t>November</w:t>
            </w:r>
          </w:p>
        </w:tc>
        <w:tc>
          <w:tcPr>
            <w:tcW w:w="1300" w:type="dxa"/>
            <w:tcBorders>
              <w:top w:val="single" w:sz="4" w:space="0" w:color="auto"/>
              <w:left w:val="nil"/>
              <w:bottom w:val="single" w:sz="4" w:space="0" w:color="auto"/>
              <w:right w:val="single" w:sz="4" w:space="0" w:color="auto"/>
            </w:tcBorders>
            <w:shd w:val="clear" w:color="auto" w:fill="auto"/>
            <w:vAlign w:val="bottom"/>
            <w:hideMark/>
          </w:tcPr>
          <w:p w14:paraId="0ED27643" w14:textId="77777777" w:rsidR="00DA7E2E" w:rsidRPr="00DA7E2E" w:rsidRDefault="00DA7E2E" w:rsidP="00DA7E2E">
            <w:pPr>
              <w:spacing w:after="0" w:line="240" w:lineRule="auto"/>
              <w:rPr>
                <w:rFonts w:ascii="Calibri" w:eastAsia="Times New Roman" w:hAnsi="Calibri" w:cs="Calibri"/>
                <w:b/>
                <w:bCs/>
                <w:color w:val="000000"/>
                <w:lang w:eastAsia="en-GB"/>
              </w:rPr>
            </w:pPr>
            <w:r w:rsidRPr="00DA7E2E">
              <w:rPr>
                <w:rFonts w:ascii="Calibri" w:eastAsia="Times New Roman" w:hAnsi="Calibri" w:cs="Calibri"/>
                <w:b/>
                <w:bCs/>
                <w:color w:val="000000"/>
                <w:lang w:eastAsia="en-GB"/>
              </w:rPr>
              <w:t>December</w:t>
            </w:r>
          </w:p>
        </w:tc>
        <w:tc>
          <w:tcPr>
            <w:tcW w:w="1200" w:type="dxa"/>
            <w:tcBorders>
              <w:top w:val="single" w:sz="4" w:space="0" w:color="auto"/>
              <w:left w:val="nil"/>
              <w:bottom w:val="single" w:sz="4" w:space="0" w:color="auto"/>
              <w:right w:val="single" w:sz="4" w:space="0" w:color="auto"/>
            </w:tcBorders>
            <w:shd w:val="clear" w:color="auto" w:fill="auto"/>
            <w:vAlign w:val="bottom"/>
            <w:hideMark/>
          </w:tcPr>
          <w:p w14:paraId="3B0F8E7B" w14:textId="77777777" w:rsidR="00DA7E2E" w:rsidRPr="00DA7E2E" w:rsidRDefault="00DA7E2E" w:rsidP="00DA7E2E">
            <w:pPr>
              <w:spacing w:after="0" w:line="240" w:lineRule="auto"/>
              <w:rPr>
                <w:rFonts w:ascii="Calibri" w:eastAsia="Times New Roman" w:hAnsi="Calibri" w:cs="Calibri"/>
                <w:b/>
                <w:bCs/>
                <w:color w:val="000000"/>
                <w:lang w:eastAsia="en-GB"/>
              </w:rPr>
            </w:pPr>
            <w:r w:rsidRPr="00DA7E2E">
              <w:rPr>
                <w:rFonts w:ascii="Calibri" w:eastAsia="Times New Roman" w:hAnsi="Calibri" w:cs="Calibri"/>
                <w:b/>
                <w:bCs/>
                <w:color w:val="000000"/>
                <w:lang w:eastAsia="en-GB"/>
              </w:rPr>
              <w:t>January</w:t>
            </w:r>
          </w:p>
        </w:tc>
        <w:tc>
          <w:tcPr>
            <w:tcW w:w="960" w:type="dxa"/>
            <w:tcBorders>
              <w:top w:val="single" w:sz="4" w:space="0" w:color="auto"/>
              <w:left w:val="nil"/>
              <w:bottom w:val="single" w:sz="4" w:space="0" w:color="auto"/>
              <w:right w:val="single" w:sz="4" w:space="0" w:color="auto"/>
            </w:tcBorders>
            <w:shd w:val="clear" w:color="auto" w:fill="auto"/>
            <w:vAlign w:val="bottom"/>
            <w:hideMark/>
          </w:tcPr>
          <w:p w14:paraId="5ED9C99E" w14:textId="77777777" w:rsidR="00DA7E2E" w:rsidRPr="00DA7E2E" w:rsidRDefault="00DA7E2E" w:rsidP="00DA7E2E">
            <w:pPr>
              <w:spacing w:after="0" w:line="240" w:lineRule="auto"/>
              <w:rPr>
                <w:rFonts w:ascii="Calibri" w:eastAsia="Times New Roman" w:hAnsi="Calibri" w:cs="Calibri"/>
                <w:b/>
                <w:bCs/>
                <w:color w:val="000000"/>
                <w:lang w:eastAsia="en-GB"/>
              </w:rPr>
            </w:pPr>
            <w:r w:rsidRPr="00DA7E2E">
              <w:rPr>
                <w:rFonts w:ascii="Calibri" w:eastAsia="Times New Roman" w:hAnsi="Calibri" w:cs="Calibri"/>
                <w:b/>
                <w:bCs/>
                <w:color w:val="000000"/>
                <w:lang w:eastAsia="en-GB"/>
              </w:rPr>
              <w:t>February</w:t>
            </w:r>
          </w:p>
        </w:tc>
        <w:tc>
          <w:tcPr>
            <w:tcW w:w="960" w:type="dxa"/>
            <w:tcBorders>
              <w:top w:val="single" w:sz="4" w:space="0" w:color="auto"/>
              <w:left w:val="nil"/>
              <w:bottom w:val="single" w:sz="4" w:space="0" w:color="auto"/>
              <w:right w:val="single" w:sz="4" w:space="0" w:color="auto"/>
            </w:tcBorders>
            <w:shd w:val="clear" w:color="auto" w:fill="auto"/>
            <w:vAlign w:val="bottom"/>
            <w:hideMark/>
          </w:tcPr>
          <w:p w14:paraId="6418906E" w14:textId="77777777" w:rsidR="00DA7E2E" w:rsidRPr="00DA7E2E" w:rsidRDefault="00DA7E2E" w:rsidP="00DA7E2E">
            <w:pPr>
              <w:spacing w:after="0" w:line="240" w:lineRule="auto"/>
              <w:rPr>
                <w:rFonts w:ascii="Calibri" w:eastAsia="Times New Roman" w:hAnsi="Calibri" w:cs="Calibri"/>
                <w:b/>
                <w:bCs/>
                <w:color w:val="000000"/>
                <w:lang w:eastAsia="en-GB"/>
              </w:rPr>
            </w:pPr>
            <w:r w:rsidRPr="00DA7E2E">
              <w:rPr>
                <w:rFonts w:ascii="Calibri" w:eastAsia="Times New Roman" w:hAnsi="Calibri" w:cs="Calibri"/>
                <w:b/>
                <w:bCs/>
                <w:color w:val="000000"/>
                <w:lang w:eastAsia="en-GB"/>
              </w:rPr>
              <w:t xml:space="preserve">March </w:t>
            </w:r>
          </w:p>
        </w:tc>
        <w:tc>
          <w:tcPr>
            <w:tcW w:w="960" w:type="dxa"/>
            <w:tcBorders>
              <w:top w:val="single" w:sz="4" w:space="0" w:color="auto"/>
              <w:left w:val="nil"/>
              <w:bottom w:val="single" w:sz="4" w:space="0" w:color="auto"/>
              <w:right w:val="single" w:sz="4" w:space="0" w:color="auto"/>
            </w:tcBorders>
            <w:shd w:val="clear" w:color="auto" w:fill="auto"/>
            <w:vAlign w:val="bottom"/>
            <w:hideMark/>
          </w:tcPr>
          <w:p w14:paraId="1D69CA98" w14:textId="77777777" w:rsidR="00DA7E2E" w:rsidRPr="00DA7E2E" w:rsidRDefault="00DA7E2E" w:rsidP="00DA7E2E">
            <w:pPr>
              <w:spacing w:after="0" w:line="240" w:lineRule="auto"/>
              <w:rPr>
                <w:rFonts w:ascii="Calibri" w:eastAsia="Times New Roman" w:hAnsi="Calibri" w:cs="Calibri"/>
                <w:b/>
                <w:bCs/>
                <w:color w:val="000000"/>
                <w:lang w:eastAsia="en-GB"/>
              </w:rPr>
            </w:pPr>
            <w:r w:rsidRPr="00DA7E2E">
              <w:rPr>
                <w:rFonts w:ascii="Calibri" w:eastAsia="Times New Roman" w:hAnsi="Calibri" w:cs="Calibri"/>
                <w:b/>
                <w:bCs/>
                <w:color w:val="000000"/>
                <w:lang w:eastAsia="en-GB"/>
              </w:rPr>
              <w:t>April</w:t>
            </w:r>
          </w:p>
        </w:tc>
        <w:tc>
          <w:tcPr>
            <w:tcW w:w="1700" w:type="dxa"/>
            <w:tcBorders>
              <w:top w:val="single" w:sz="4" w:space="0" w:color="auto"/>
              <w:left w:val="nil"/>
              <w:bottom w:val="single" w:sz="4" w:space="0" w:color="auto"/>
              <w:right w:val="single" w:sz="4" w:space="0" w:color="auto"/>
            </w:tcBorders>
            <w:shd w:val="clear" w:color="auto" w:fill="auto"/>
            <w:vAlign w:val="bottom"/>
            <w:hideMark/>
          </w:tcPr>
          <w:p w14:paraId="7E8DDBA4" w14:textId="77777777" w:rsidR="00DA7E2E" w:rsidRPr="00DA7E2E" w:rsidRDefault="00DA7E2E" w:rsidP="00DA7E2E">
            <w:pPr>
              <w:spacing w:after="0" w:line="240" w:lineRule="auto"/>
              <w:rPr>
                <w:rFonts w:ascii="Calibri" w:eastAsia="Times New Roman" w:hAnsi="Calibri" w:cs="Calibri"/>
                <w:b/>
                <w:bCs/>
                <w:color w:val="000000"/>
                <w:lang w:eastAsia="en-GB"/>
              </w:rPr>
            </w:pPr>
            <w:r w:rsidRPr="00DA7E2E">
              <w:rPr>
                <w:rFonts w:ascii="Calibri" w:eastAsia="Times New Roman" w:hAnsi="Calibri" w:cs="Calibri"/>
                <w:b/>
                <w:bCs/>
                <w:color w:val="000000"/>
                <w:lang w:eastAsia="en-GB"/>
              </w:rPr>
              <w:t>May</w:t>
            </w:r>
          </w:p>
        </w:tc>
      </w:tr>
      <w:tr w:rsidR="00DA7E2E" w:rsidRPr="00DA7E2E" w14:paraId="45D8B401" w14:textId="77777777" w:rsidTr="00DA7E2E">
        <w:trPr>
          <w:trHeight w:val="870"/>
        </w:trPr>
        <w:tc>
          <w:tcPr>
            <w:tcW w:w="2200" w:type="dxa"/>
            <w:tcBorders>
              <w:top w:val="nil"/>
              <w:left w:val="single" w:sz="4" w:space="0" w:color="auto"/>
              <w:bottom w:val="single" w:sz="4" w:space="0" w:color="auto"/>
              <w:right w:val="single" w:sz="4" w:space="0" w:color="auto"/>
            </w:tcBorders>
            <w:shd w:val="clear" w:color="auto" w:fill="auto"/>
            <w:vAlign w:val="bottom"/>
            <w:hideMark/>
          </w:tcPr>
          <w:p w14:paraId="0A1A742A"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Write research proposal &amp; Ethics Form</w:t>
            </w:r>
          </w:p>
        </w:tc>
        <w:tc>
          <w:tcPr>
            <w:tcW w:w="960" w:type="dxa"/>
            <w:tcBorders>
              <w:top w:val="nil"/>
              <w:left w:val="nil"/>
              <w:bottom w:val="single" w:sz="4" w:space="0" w:color="auto"/>
              <w:right w:val="single" w:sz="4" w:space="0" w:color="auto"/>
            </w:tcBorders>
            <w:shd w:val="clear" w:color="000000" w:fill="92D050"/>
            <w:vAlign w:val="bottom"/>
            <w:hideMark/>
          </w:tcPr>
          <w:p w14:paraId="33E7383D"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80" w:type="dxa"/>
            <w:tcBorders>
              <w:top w:val="nil"/>
              <w:left w:val="nil"/>
              <w:bottom w:val="single" w:sz="4" w:space="0" w:color="auto"/>
              <w:right w:val="single" w:sz="4" w:space="0" w:color="auto"/>
            </w:tcBorders>
            <w:shd w:val="clear" w:color="000000" w:fill="92D050"/>
            <w:vAlign w:val="bottom"/>
            <w:hideMark/>
          </w:tcPr>
          <w:p w14:paraId="486552DA"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Submit 19th Nov</w:t>
            </w:r>
          </w:p>
        </w:tc>
        <w:tc>
          <w:tcPr>
            <w:tcW w:w="1300" w:type="dxa"/>
            <w:tcBorders>
              <w:top w:val="nil"/>
              <w:left w:val="nil"/>
              <w:bottom w:val="single" w:sz="4" w:space="0" w:color="auto"/>
              <w:right w:val="single" w:sz="4" w:space="0" w:color="auto"/>
            </w:tcBorders>
            <w:shd w:val="clear" w:color="auto" w:fill="auto"/>
            <w:vAlign w:val="bottom"/>
            <w:hideMark/>
          </w:tcPr>
          <w:p w14:paraId="7228551A"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auto" w:fill="auto"/>
            <w:vAlign w:val="bottom"/>
            <w:hideMark/>
          </w:tcPr>
          <w:p w14:paraId="1055B378"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42D2C129"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2A490F13"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4FD402D3"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vAlign w:val="bottom"/>
            <w:hideMark/>
          </w:tcPr>
          <w:p w14:paraId="137D37F7"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r>
      <w:tr w:rsidR="00DA7E2E" w:rsidRPr="00DA7E2E" w14:paraId="12F509BA" w14:textId="77777777" w:rsidTr="00DA7E2E">
        <w:trPr>
          <w:trHeight w:val="580"/>
        </w:trPr>
        <w:tc>
          <w:tcPr>
            <w:tcW w:w="2200" w:type="dxa"/>
            <w:tcBorders>
              <w:top w:val="nil"/>
              <w:left w:val="single" w:sz="4" w:space="0" w:color="auto"/>
              <w:bottom w:val="single" w:sz="4" w:space="0" w:color="auto"/>
              <w:right w:val="single" w:sz="4" w:space="0" w:color="auto"/>
            </w:tcBorders>
            <w:shd w:val="clear" w:color="auto" w:fill="auto"/>
            <w:vAlign w:val="bottom"/>
            <w:hideMark/>
          </w:tcPr>
          <w:p w14:paraId="257E69D3"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Supervision W/C 5th December</w:t>
            </w:r>
          </w:p>
        </w:tc>
        <w:tc>
          <w:tcPr>
            <w:tcW w:w="960" w:type="dxa"/>
            <w:tcBorders>
              <w:top w:val="nil"/>
              <w:left w:val="nil"/>
              <w:bottom w:val="single" w:sz="4" w:space="0" w:color="auto"/>
              <w:right w:val="single" w:sz="4" w:space="0" w:color="auto"/>
            </w:tcBorders>
            <w:shd w:val="clear" w:color="000000" w:fill="FFFFFF"/>
            <w:vAlign w:val="bottom"/>
            <w:hideMark/>
          </w:tcPr>
          <w:p w14:paraId="7DAE86DC"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80" w:type="dxa"/>
            <w:tcBorders>
              <w:top w:val="nil"/>
              <w:left w:val="nil"/>
              <w:bottom w:val="single" w:sz="4" w:space="0" w:color="auto"/>
              <w:right w:val="single" w:sz="4" w:space="0" w:color="auto"/>
            </w:tcBorders>
            <w:shd w:val="clear" w:color="000000" w:fill="FFFFFF"/>
            <w:vAlign w:val="bottom"/>
            <w:hideMark/>
          </w:tcPr>
          <w:p w14:paraId="2B78A381"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000000" w:fill="FF0000"/>
            <w:vAlign w:val="bottom"/>
            <w:hideMark/>
          </w:tcPr>
          <w:p w14:paraId="4E254FD3"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auto" w:fill="auto"/>
            <w:vAlign w:val="bottom"/>
            <w:hideMark/>
          </w:tcPr>
          <w:p w14:paraId="087421D4"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6A428320"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14AD5CE9"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59D21AE7"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vAlign w:val="bottom"/>
            <w:hideMark/>
          </w:tcPr>
          <w:p w14:paraId="6C5EFBF6"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r>
      <w:tr w:rsidR="00DA7E2E" w:rsidRPr="00DA7E2E" w14:paraId="60155F1D" w14:textId="77777777" w:rsidTr="00DA7E2E">
        <w:trPr>
          <w:trHeight w:val="290"/>
        </w:trPr>
        <w:tc>
          <w:tcPr>
            <w:tcW w:w="2200" w:type="dxa"/>
            <w:tcBorders>
              <w:top w:val="nil"/>
              <w:left w:val="single" w:sz="4" w:space="0" w:color="auto"/>
              <w:bottom w:val="single" w:sz="4" w:space="0" w:color="auto"/>
              <w:right w:val="single" w:sz="4" w:space="0" w:color="auto"/>
            </w:tcBorders>
            <w:shd w:val="clear" w:color="auto" w:fill="auto"/>
            <w:vAlign w:val="bottom"/>
            <w:hideMark/>
          </w:tcPr>
          <w:p w14:paraId="5D82D3B3"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Creation of Survey</w:t>
            </w:r>
          </w:p>
        </w:tc>
        <w:tc>
          <w:tcPr>
            <w:tcW w:w="960" w:type="dxa"/>
            <w:tcBorders>
              <w:top w:val="nil"/>
              <w:left w:val="nil"/>
              <w:bottom w:val="single" w:sz="4" w:space="0" w:color="auto"/>
              <w:right w:val="single" w:sz="4" w:space="0" w:color="auto"/>
            </w:tcBorders>
            <w:shd w:val="clear" w:color="auto" w:fill="auto"/>
            <w:vAlign w:val="bottom"/>
            <w:hideMark/>
          </w:tcPr>
          <w:p w14:paraId="7F005D87"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80" w:type="dxa"/>
            <w:tcBorders>
              <w:top w:val="nil"/>
              <w:left w:val="nil"/>
              <w:bottom w:val="single" w:sz="4" w:space="0" w:color="auto"/>
              <w:right w:val="single" w:sz="4" w:space="0" w:color="auto"/>
            </w:tcBorders>
            <w:shd w:val="clear" w:color="auto" w:fill="auto"/>
            <w:vAlign w:val="bottom"/>
            <w:hideMark/>
          </w:tcPr>
          <w:p w14:paraId="4C110CA3"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000000" w:fill="FF0000"/>
            <w:vAlign w:val="bottom"/>
            <w:hideMark/>
          </w:tcPr>
          <w:p w14:paraId="451EA826"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auto" w:fill="auto"/>
            <w:vAlign w:val="bottom"/>
            <w:hideMark/>
          </w:tcPr>
          <w:p w14:paraId="442598F7"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716A096E"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0BF8A8AA"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5D6B4438"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vAlign w:val="bottom"/>
            <w:hideMark/>
          </w:tcPr>
          <w:p w14:paraId="7724F69A"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r>
      <w:tr w:rsidR="00DA7E2E" w:rsidRPr="00DA7E2E" w14:paraId="67A7D18E" w14:textId="77777777" w:rsidTr="00DA7E2E">
        <w:trPr>
          <w:trHeight w:val="870"/>
        </w:trPr>
        <w:tc>
          <w:tcPr>
            <w:tcW w:w="2200" w:type="dxa"/>
            <w:tcBorders>
              <w:top w:val="nil"/>
              <w:left w:val="single" w:sz="4" w:space="0" w:color="auto"/>
              <w:bottom w:val="single" w:sz="4" w:space="0" w:color="auto"/>
              <w:right w:val="single" w:sz="4" w:space="0" w:color="auto"/>
            </w:tcBorders>
            <w:shd w:val="clear" w:color="auto" w:fill="auto"/>
            <w:vAlign w:val="bottom"/>
            <w:hideMark/>
          </w:tcPr>
          <w:p w14:paraId="2EEECE67"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Launch of survey and attendance at team meetings</w:t>
            </w:r>
          </w:p>
        </w:tc>
        <w:tc>
          <w:tcPr>
            <w:tcW w:w="960" w:type="dxa"/>
            <w:tcBorders>
              <w:top w:val="nil"/>
              <w:left w:val="nil"/>
              <w:bottom w:val="single" w:sz="4" w:space="0" w:color="auto"/>
              <w:right w:val="single" w:sz="4" w:space="0" w:color="auto"/>
            </w:tcBorders>
            <w:shd w:val="clear" w:color="auto" w:fill="auto"/>
            <w:vAlign w:val="bottom"/>
            <w:hideMark/>
          </w:tcPr>
          <w:p w14:paraId="1A710A5B"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80" w:type="dxa"/>
            <w:tcBorders>
              <w:top w:val="nil"/>
              <w:left w:val="nil"/>
              <w:bottom w:val="single" w:sz="4" w:space="0" w:color="auto"/>
              <w:right w:val="single" w:sz="4" w:space="0" w:color="auto"/>
            </w:tcBorders>
            <w:shd w:val="clear" w:color="auto" w:fill="auto"/>
            <w:vAlign w:val="bottom"/>
            <w:hideMark/>
          </w:tcPr>
          <w:p w14:paraId="7DA6FCBA"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000000" w:fill="FF0000"/>
            <w:vAlign w:val="bottom"/>
            <w:hideMark/>
          </w:tcPr>
          <w:p w14:paraId="0A3A6A34"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000000" w:fill="FF0000"/>
            <w:vAlign w:val="bottom"/>
            <w:hideMark/>
          </w:tcPr>
          <w:p w14:paraId="7E08FF77"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3A3D695F"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61004624"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628FAABE"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vAlign w:val="bottom"/>
            <w:hideMark/>
          </w:tcPr>
          <w:p w14:paraId="3C9628CB"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r>
      <w:tr w:rsidR="00DA7E2E" w:rsidRPr="00DA7E2E" w14:paraId="7F96B671" w14:textId="77777777" w:rsidTr="00DA7E2E">
        <w:trPr>
          <w:trHeight w:val="580"/>
        </w:trPr>
        <w:tc>
          <w:tcPr>
            <w:tcW w:w="2200" w:type="dxa"/>
            <w:tcBorders>
              <w:top w:val="nil"/>
              <w:left w:val="single" w:sz="4" w:space="0" w:color="auto"/>
              <w:bottom w:val="single" w:sz="4" w:space="0" w:color="auto"/>
              <w:right w:val="single" w:sz="4" w:space="0" w:color="auto"/>
            </w:tcBorders>
            <w:shd w:val="clear" w:color="auto" w:fill="auto"/>
            <w:vAlign w:val="bottom"/>
            <w:hideMark/>
          </w:tcPr>
          <w:p w14:paraId="2C1F1E50"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Visit to sites to encourage responses</w:t>
            </w:r>
          </w:p>
        </w:tc>
        <w:tc>
          <w:tcPr>
            <w:tcW w:w="960" w:type="dxa"/>
            <w:tcBorders>
              <w:top w:val="nil"/>
              <w:left w:val="nil"/>
              <w:bottom w:val="single" w:sz="4" w:space="0" w:color="auto"/>
              <w:right w:val="single" w:sz="4" w:space="0" w:color="auto"/>
            </w:tcBorders>
            <w:shd w:val="clear" w:color="auto" w:fill="auto"/>
            <w:vAlign w:val="bottom"/>
            <w:hideMark/>
          </w:tcPr>
          <w:p w14:paraId="40DAA1DA"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80" w:type="dxa"/>
            <w:tcBorders>
              <w:top w:val="nil"/>
              <w:left w:val="nil"/>
              <w:bottom w:val="single" w:sz="4" w:space="0" w:color="auto"/>
              <w:right w:val="single" w:sz="4" w:space="0" w:color="auto"/>
            </w:tcBorders>
            <w:shd w:val="clear" w:color="auto" w:fill="auto"/>
            <w:vAlign w:val="bottom"/>
            <w:hideMark/>
          </w:tcPr>
          <w:p w14:paraId="1E800A47"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000000" w:fill="FF0000"/>
            <w:vAlign w:val="bottom"/>
            <w:hideMark/>
          </w:tcPr>
          <w:p w14:paraId="311716B7"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000000" w:fill="FF0000"/>
            <w:vAlign w:val="bottom"/>
            <w:hideMark/>
          </w:tcPr>
          <w:p w14:paraId="5DCF4AE9"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7479C414"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7E6421A2"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626B331E"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vAlign w:val="bottom"/>
            <w:hideMark/>
          </w:tcPr>
          <w:p w14:paraId="4594FC0F"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r>
      <w:tr w:rsidR="00DA7E2E" w:rsidRPr="00DA7E2E" w14:paraId="58112BBE" w14:textId="77777777" w:rsidTr="00DA7E2E">
        <w:trPr>
          <w:trHeight w:val="580"/>
        </w:trPr>
        <w:tc>
          <w:tcPr>
            <w:tcW w:w="2200" w:type="dxa"/>
            <w:tcBorders>
              <w:top w:val="nil"/>
              <w:left w:val="single" w:sz="4" w:space="0" w:color="auto"/>
              <w:bottom w:val="single" w:sz="4" w:space="0" w:color="auto"/>
              <w:right w:val="single" w:sz="4" w:space="0" w:color="auto"/>
            </w:tcBorders>
            <w:shd w:val="clear" w:color="auto" w:fill="auto"/>
            <w:vAlign w:val="bottom"/>
            <w:hideMark/>
          </w:tcPr>
          <w:p w14:paraId="53E21BF0"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Supervision W/C 9th Jan</w:t>
            </w:r>
          </w:p>
        </w:tc>
        <w:tc>
          <w:tcPr>
            <w:tcW w:w="960" w:type="dxa"/>
            <w:tcBorders>
              <w:top w:val="nil"/>
              <w:left w:val="nil"/>
              <w:bottom w:val="single" w:sz="4" w:space="0" w:color="auto"/>
              <w:right w:val="single" w:sz="4" w:space="0" w:color="auto"/>
            </w:tcBorders>
            <w:shd w:val="clear" w:color="auto" w:fill="auto"/>
            <w:vAlign w:val="bottom"/>
            <w:hideMark/>
          </w:tcPr>
          <w:p w14:paraId="2456AF04"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80" w:type="dxa"/>
            <w:tcBorders>
              <w:top w:val="nil"/>
              <w:left w:val="nil"/>
              <w:bottom w:val="single" w:sz="4" w:space="0" w:color="auto"/>
              <w:right w:val="single" w:sz="4" w:space="0" w:color="auto"/>
            </w:tcBorders>
            <w:shd w:val="clear" w:color="auto" w:fill="auto"/>
            <w:vAlign w:val="bottom"/>
            <w:hideMark/>
          </w:tcPr>
          <w:p w14:paraId="2C84E45A"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vAlign w:val="bottom"/>
            <w:hideMark/>
          </w:tcPr>
          <w:p w14:paraId="01391782"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000000" w:fill="FF0000"/>
            <w:vAlign w:val="bottom"/>
            <w:hideMark/>
          </w:tcPr>
          <w:p w14:paraId="06477C4B"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7F780736"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3AB99045"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7BE085FF"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vAlign w:val="bottom"/>
            <w:hideMark/>
          </w:tcPr>
          <w:p w14:paraId="6F818D28"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r>
      <w:tr w:rsidR="00DA7E2E" w:rsidRPr="00DA7E2E" w14:paraId="799D2695" w14:textId="77777777" w:rsidTr="00DA7E2E">
        <w:trPr>
          <w:trHeight w:val="290"/>
        </w:trPr>
        <w:tc>
          <w:tcPr>
            <w:tcW w:w="2200" w:type="dxa"/>
            <w:tcBorders>
              <w:top w:val="nil"/>
              <w:left w:val="single" w:sz="4" w:space="0" w:color="auto"/>
              <w:bottom w:val="single" w:sz="4" w:space="0" w:color="auto"/>
              <w:right w:val="single" w:sz="4" w:space="0" w:color="auto"/>
            </w:tcBorders>
            <w:shd w:val="clear" w:color="auto" w:fill="auto"/>
            <w:vAlign w:val="bottom"/>
            <w:hideMark/>
          </w:tcPr>
          <w:p w14:paraId="25C80DBD"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Survey Close</w:t>
            </w:r>
          </w:p>
        </w:tc>
        <w:tc>
          <w:tcPr>
            <w:tcW w:w="960" w:type="dxa"/>
            <w:tcBorders>
              <w:top w:val="nil"/>
              <w:left w:val="nil"/>
              <w:bottom w:val="single" w:sz="4" w:space="0" w:color="auto"/>
              <w:right w:val="single" w:sz="4" w:space="0" w:color="auto"/>
            </w:tcBorders>
            <w:shd w:val="clear" w:color="auto" w:fill="auto"/>
            <w:vAlign w:val="bottom"/>
            <w:hideMark/>
          </w:tcPr>
          <w:p w14:paraId="06C3CCDA"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80" w:type="dxa"/>
            <w:tcBorders>
              <w:top w:val="nil"/>
              <w:left w:val="nil"/>
              <w:bottom w:val="single" w:sz="4" w:space="0" w:color="auto"/>
              <w:right w:val="single" w:sz="4" w:space="0" w:color="auto"/>
            </w:tcBorders>
            <w:shd w:val="clear" w:color="auto" w:fill="auto"/>
            <w:vAlign w:val="bottom"/>
            <w:hideMark/>
          </w:tcPr>
          <w:p w14:paraId="20967BB9"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vAlign w:val="bottom"/>
            <w:hideMark/>
          </w:tcPr>
          <w:p w14:paraId="48152858"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000000" w:fill="FF0000"/>
            <w:vAlign w:val="bottom"/>
            <w:hideMark/>
          </w:tcPr>
          <w:p w14:paraId="6EB9A463" w14:textId="1E6B7F80" w:rsidR="00DA7E2E" w:rsidRPr="00DA7E2E" w:rsidRDefault="00D23ED2"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Jan</w:t>
            </w:r>
            <w:r w:rsidR="00DA7E2E" w:rsidRPr="00DA7E2E">
              <w:rPr>
                <w:rFonts w:ascii="Calibri" w:eastAsia="Times New Roman" w:hAnsi="Calibri" w:cs="Calibri"/>
                <w:color w:val="000000"/>
                <w:lang w:eastAsia="en-GB"/>
              </w:rPr>
              <w:t xml:space="preserve"> 31st</w:t>
            </w:r>
          </w:p>
        </w:tc>
        <w:tc>
          <w:tcPr>
            <w:tcW w:w="960" w:type="dxa"/>
            <w:tcBorders>
              <w:top w:val="nil"/>
              <w:left w:val="nil"/>
              <w:bottom w:val="single" w:sz="4" w:space="0" w:color="auto"/>
              <w:right w:val="single" w:sz="4" w:space="0" w:color="auto"/>
            </w:tcBorders>
            <w:shd w:val="clear" w:color="auto" w:fill="auto"/>
            <w:vAlign w:val="bottom"/>
            <w:hideMark/>
          </w:tcPr>
          <w:p w14:paraId="62E463CC"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6ED5706F"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0D473EAD"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vAlign w:val="bottom"/>
            <w:hideMark/>
          </w:tcPr>
          <w:p w14:paraId="013C1924"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r>
      <w:tr w:rsidR="00DA7E2E" w:rsidRPr="00DA7E2E" w14:paraId="0143710C" w14:textId="77777777" w:rsidTr="00DA7E2E">
        <w:trPr>
          <w:trHeight w:val="580"/>
        </w:trPr>
        <w:tc>
          <w:tcPr>
            <w:tcW w:w="2200" w:type="dxa"/>
            <w:tcBorders>
              <w:top w:val="nil"/>
              <w:left w:val="single" w:sz="4" w:space="0" w:color="auto"/>
              <w:bottom w:val="single" w:sz="4" w:space="0" w:color="auto"/>
              <w:right w:val="single" w:sz="4" w:space="0" w:color="auto"/>
            </w:tcBorders>
            <w:shd w:val="clear" w:color="auto" w:fill="auto"/>
            <w:vAlign w:val="bottom"/>
            <w:hideMark/>
          </w:tcPr>
          <w:p w14:paraId="1CDE1E4A"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xml:space="preserve">start Analysis of results </w:t>
            </w:r>
          </w:p>
        </w:tc>
        <w:tc>
          <w:tcPr>
            <w:tcW w:w="960" w:type="dxa"/>
            <w:tcBorders>
              <w:top w:val="nil"/>
              <w:left w:val="nil"/>
              <w:bottom w:val="single" w:sz="4" w:space="0" w:color="auto"/>
              <w:right w:val="single" w:sz="4" w:space="0" w:color="auto"/>
            </w:tcBorders>
            <w:shd w:val="clear" w:color="auto" w:fill="auto"/>
            <w:vAlign w:val="bottom"/>
            <w:hideMark/>
          </w:tcPr>
          <w:p w14:paraId="103CBB27"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80" w:type="dxa"/>
            <w:tcBorders>
              <w:top w:val="nil"/>
              <w:left w:val="nil"/>
              <w:bottom w:val="single" w:sz="4" w:space="0" w:color="auto"/>
              <w:right w:val="single" w:sz="4" w:space="0" w:color="auto"/>
            </w:tcBorders>
            <w:shd w:val="clear" w:color="auto" w:fill="auto"/>
            <w:vAlign w:val="bottom"/>
            <w:hideMark/>
          </w:tcPr>
          <w:p w14:paraId="04E4787A"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vAlign w:val="bottom"/>
            <w:hideMark/>
          </w:tcPr>
          <w:p w14:paraId="4BEE815D"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000000" w:fill="FFFFFF"/>
            <w:vAlign w:val="bottom"/>
            <w:hideMark/>
          </w:tcPr>
          <w:p w14:paraId="17E5AA99"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0000"/>
            <w:vAlign w:val="bottom"/>
            <w:hideMark/>
          </w:tcPr>
          <w:p w14:paraId="60CE72F1"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6B1C6CB4"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3C831779"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vAlign w:val="bottom"/>
            <w:hideMark/>
          </w:tcPr>
          <w:p w14:paraId="0C284DF5"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r>
      <w:tr w:rsidR="00DA7E2E" w:rsidRPr="00DA7E2E" w14:paraId="755A95ED" w14:textId="77777777" w:rsidTr="00DA7E2E">
        <w:trPr>
          <w:trHeight w:val="580"/>
        </w:trPr>
        <w:tc>
          <w:tcPr>
            <w:tcW w:w="2200" w:type="dxa"/>
            <w:tcBorders>
              <w:top w:val="nil"/>
              <w:left w:val="single" w:sz="4" w:space="0" w:color="auto"/>
              <w:bottom w:val="single" w:sz="4" w:space="0" w:color="auto"/>
              <w:right w:val="single" w:sz="4" w:space="0" w:color="auto"/>
            </w:tcBorders>
            <w:shd w:val="clear" w:color="auto" w:fill="auto"/>
            <w:vAlign w:val="bottom"/>
            <w:hideMark/>
          </w:tcPr>
          <w:p w14:paraId="13547FF3"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Draft Literature review submission</w:t>
            </w:r>
          </w:p>
        </w:tc>
        <w:tc>
          <w:tcPr>
            <w:tcW w:w="960" w:type="dxa"/>
            <w:tcBorders>
              <w:top w:val="nil"/>
              <w:left w:val="nil"/>
              <w:bottom w:val="single" w:sz="4" w:space="0" w:color="auto"/>
              <w:right w:val="single" w:sz="4" w:space="0" w:color="auto"/>
            </w:tcBorders>
            <w:shd w:val="clear" w:color="000000" w:fill="FF0000"/>
            <w:vAlign w:val="bottom"/>
            <w:hideMark/>
          </w:tcPr>
          <w:p w14:paraId="2BBD55A9"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80" w:type="dxa"/>
            <w:tcBorders>
              <w:top w:val="nil"/>
              <w:left w:val="nil"/>
              <w:bottom w:val="single" w:sz="4" w:space="0" w:color="auto"/>
              <w:right w:val="single" w:sz="4" w:space="0" w:color="auto"/>
            </w:tcBorders>
            <w:shd w:val="clear" w:color="000000" w:fill="FF0000"/>
            <w:vAlign w:val="bottom"/>
            <w:hideMark/>
          </w:tcPr>
          <w:p w14:paraId="198C0535"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000000" w:fill="FF0000"/>
            <w:vAlign w:val="bottom"/>
            <w:hideMark/>
          </w:tcPr>
          <w:p w14:paraId="2BB0850E"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000000" w:fill="FF0000"/>
            <w:vAlign w:val="bottom"/>
            <w:hideMark/>
          </w:tcPr>
          <w:p w14:paraId="2DED2E29"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Jan 27th</w:t>
            </w:r>
          </w:p>
        </w:tc>
        <w:tc>
          <w:tcPr>
            <w:tcW w:w="960" w:type="dxa"/>
            <w:tcBorders>
              <w:top w:val="nil"/>
              <w:left w:val="nil"/>
              <w:bottom w:val="single" w:sz="4" w:space="0" w:color="auto"/>
              <w:right w:val="single" w:sz="4" w:space="0" w:color="auto"/>
            </w:tcBorders>
            <w:shd w:val="clear" w:color="auto" w:fill="auto"/>
            <w:vAlign w:val="bottom"/>
            <w:hideMark/>
          </w:tcPr>
          <w:p w14:paraId="7F10A256"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3C30B1B8"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331EB470"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vAlign w:val="bottom"/>
            <w:hideMark/>
          </w:tcPr>
          <w:p w14:paraId="3BFD094D"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r>
      <w:tr w:rsidR="00DA7E2E" w:rsidRPr="00DA7E2E" w14:paraId="12BE2633" w14:textId="77777777" w:rsidTr="00DA7E2E">
        <w:trPr>
          <w:trHeight w:val="580"/>
        </w:trPr>
        <w:tc>
          <w:tcPr>
            <w:tcW w:w="2200" w:type="dxa"/>
            <w:tcBorders>
              <w:top w:val="nil"/>
              <w:left w:val="single" w:sz="4" w:space="0" w:color="auto"/>
              <w:bottom w:val="single" w:sz="4" w:space="0" w:color="auto"/>
              <w:right w:val="single" w:sz="4" w:space="0" w:color="auto"/>
            </w:tcBorders>
            <w:shd w:val="clear" w:color="auto" w:fill="auto"/>
            <w:vAlign w:val="bottom"/>
            <w:hideMark/>
          </w:tcPr>
          <w:p w14:paraId="2F36A5D3"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HOLIDAY 17th - 25th Feb</w:t>
            </w:r>
          </w:p>
        </w:tc>
        <w:tc>
          <w:tcPr>
            <w:tcW w:w="960" w:type="dxa"/>
            <w:tcBorders>
              <w:top w:val="nil"/>
              <w:left w:val="nil"/>
              <w:bottom w:val="single" w:sz="4" w:space="0" w:color="auto"/>
              <w:right w:val="single" w:sz="4" w:space="0" w:color="auto"/>
            </w:tcBorders>
            <w:shd w:val="clear" w:color="000000" w:fill="FFFFFF"/>
            <w:vAlign w:val="bottom"/>
            <w:hideMark/>
          </w:tcPr>
          <w:p w14:paraId="5E846BE3"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80" w:type="dxa"/>
            <w:tcBorders>
              <w:top w:val="nil"/>
              <w:left w:val="nil"/>
              <w:bottom w:val="single" w:sz="4" w:space="0" w:color="auto"/>
              <w:right w:val="single" w:sz="4" w:space="0" w:color="auto"/>
            </w:tcBorders>
            <w:shd w:val="clear" w:color="000000" w:fill="FFFFFF"/>
            <w:vAlign w:val="bottom"/>
            <w:hideMark/>
          </w:tcPr>
          <w:p w14:paraId="192BD44F"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000000" w:fill="FFFFFF"/>
            <w:vAlign w:val="bottom"/>
            <w:hideMark/>
          </w:tcPr>
          <w:p w14:paraId="417CA34E"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000000" w:fill="FFFFFF"/>
            <w:vAlign w:val="bottom"/>
            <w:hideMark/>
          </w:tcPr>
          <w:p w14:paraId="6591C18C"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D9D9D9"/>
            <w:vAlign w:val="bottom"/>
            <w:hideMark/>
          </w:tcPr>
          <w:p w14:paraId="23BB0C60"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59D683A8"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1585BA7F"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vAlign w:val="bottom"/>
            <w:hideMark/>
          </w:tcPr>
          <w:p w14:paraId="46505448"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r>
      <w:tr w:rsidR="00DA7E2E" w:rsidRPr="00DA7E2E" w14:paraId="3E8C1A71" w14:textId="77777777" w:rsidTr="00DA7E2E">
        <w:trPr>
          <w:trHeight w:val="580"/>
        </w:trPr>
        <w:tc>
          <w:tcPr>
            <w:tcW w:w="2200" w:type="dxa"/>
            <w:tcBorders>
              <w:top w:val="nil"/>
              <w:left w:val="single" w:sz="4" w:space="0" w:color="auto"/>
              <w:bottom w:val="single" w:sz="4" w:space="0" w:color="auto"/>
              <w:right w:val="single" w:sz="4" w:space="0" w:color="auto"/>
            </w:tcBorders>
            <w:shd w:val="clear" w:color="auto" w:fill="auto"/>
            <w:vAlign w:val="bottom"/>
            <w:hideMark/>
          </w:tcPr>
          <w:p w14:paraId="23CC366A"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Supervision W/C 27th Feb</w:t>
            </w:r>
          </w:p>
        </w:tc>
        <w:tc>
          <w:tcPr>
            <w:tcW w:w="960" w:type="dxa"/>
            <w:tcBorders>
              <w:top w:val="nil"/>
              <w:left w:val="nil"/>
              <w:bottom w:val="single" w:sz="4" w:space="0" w:color="auto"/>
              <w:right w:val="single" w:sz="4" w:space="0" w:color="auto"/>
            </w:tcBorders>
            <w:shd w:val="clear" w:color="auto" w:fill="auto"/>
            <w:vAlign w:val="bottom"/>
            <w:hideMark/>
          </w:tcPr>
          <w:p w14:paraId="6C5049B6"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80" w:type="dxa"/>
            <w:tcBorders>
              <w:top w:val="nil"/>
              <w:left w:val="nil"/>
              <w:bottom w:val="single" w:sz="4" w:space="0" w:color="auto"/>
              <w:right w:val="single" w:sz="4" w:space="0" w:color="auto"/>
            </w:tcBorders>
            <w:shd w:val="clear" w:color="auto" w:fill="auto"/>
            <w:vAlign w:val="bottom"/>
            <w:hideMark/>
          </w:tcPr>
          <w:p w14:paraId="5F28B6B6"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vAlign w:val="bottom"/>
            <w:hideMark/>
          </w:tcPr>
          <w:p w14:paraId="37F65E07"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auto" w:fill="auto"/>
            <w:vAlign w:val="bottom"/>
            <w:hideMark/>
          </w:tcPr>
          <w:p w14:paraId="0181FA54"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0000"/>
            <w:vAlign w:val="bottom"/>
            <w:hideMark/>
          </w:tcPr>
          <w:p w14:paraId="726D1C70"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5EE8F02B"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29529430"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vAlign w:val="bottom"/>
            <w:hideMark/>
          </w:tcPr>
          <w:p w14:paraId="600BC4DC"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r>
      <w:tr w:rsidR="00DA7E2E" w:rsidRPr="00DA7E2E" w14:paraId="01ADB684" w14:textId="77777777" w:rsidTr="00DA7E2E">
        <w:trPr>
          <w:trHeight w:val="580"/>
        </w:trPr>
        <w:tc>
          <w:tcPr>
            <w:tcW w:w="2200" w:type="dxa"/>
            <w:tcBorders>
              <w:top w:val="nil"/>
              <w:left w:val="single" w:sz="4" w:space="0" w:color="auto"/>
              <w:bottom w:val="single" w:sz="4" w:space="0" w:color="auto"/>
              <w:right w:val="single" w:sz="4" w:space="0" w:color="auto"/>
            </w:tcBorders>
            <w:shd w:val="clear" w:color="auto" w:fill="auto"/>
            <w:vAlign w:val="bottom"/>
            <w:hideMark/>
          </w:tcPr>
          <w:p w14:paraId="1FDF37D2"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Completion Analysis of results 11th March</w:t>
            </w:r>
          </w:p>
        </w:tc>
        <w:tc>
          <w:tcPr>
            <w:tcW w:w="960" w:type="dxa"/>
            <w:tcBorders>
              <w:top w:val="nil"/>
              <w:left w:val="nil"/>
              <w:bottom w:val="single" w:sz="4" w:space="0" w:color="auto"/>
              <w:right w:val="single" w:sz="4" w:space="0" w:color="auto"/>
            </w:tcBorders>
            <w:shd w:val="clear" w:color="auto" w:fill="auto"/>
            <w:vAlign w:val="bottom"/>
            <w:hideMark/>
          </w:tcPr>
          <w:p w14:paraId="516D33CD"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80" w:type="dxa"/>
            <w:tcBorders>
              <w:top w:val="nil"/>
              <w:left w:val="nil"/>
              <w:bottom w:val="single" w:sz="4" w:space="0" w:color="auto"/>
              <w:right w:val="single" w:sz="4" w:space="0" w:color="auto"/>
            </w:tcBorders>
            <w:shd w:val="clear" w:color="auto" w:fill="auto"/>
            <w:vAlign w:val="bottom"/>
            <w:hideMark/>
          </w:tcPr>
          <w:p w14:paraId="6569285F"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vAlign w:val="bottom"/>
            <w:hideMark/>
          </w:tcPr>
          <w:p w14:paraId="0E3EA9BE"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000000" w:fill="FF0000"/>
            <w:vAlign w:val="bottom"/>
            <w:hideMark/>
          </w:tcPr>
          <w:p w14:paraId="1502A0B6"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0000"/>
            <w:vAlign w:val="bottom"/>
            <w:hideMark/>
          </w:tcPr>
          <w:p w14:paraId="20DC32EC"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0000"/>
            <w:vAlign w:val="bottom"/>
            <w:hideMark/>
          </w:tcPr>
          <w:p w14:paraId="3A9A422E"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11th march</w:t>
            </w:r>
          </w:p>
        </w:tc>
        <w:tc>
          <w:tcPr>
            <w:tcW w:w="960" w:type="dxa"/>
            <w:tcBorders>
              <w:top w:val="nil"/>
              <w:left w:val="nil"/>
              <w:bottom w:val="single" w:sz="4" w:space="0" w:color="auto"/>
              <w:right w:val="single" w:sz="4" w:space="0" w:color="auto"/>
            </w:tcBorders>
            <w:shd w:val="clear" w:color="auto" w:fill="auto"/>
            <w:vAlign w:val="bottom"/>
            <w:hideMark/>
          </w:tcPr>
          <w:p w14:paraId="4AE9AC43"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vAlign w:val="bottom"/>
            <w:hideMark/>
          </w:tcPr>
          <w:p w14:paraId="0182601C"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r>
      <w:tr w:rsidR="00DA7E2E" w:rsidRPr="00DA7E2E" w14:paraId="13BEC993" w14:textId="77777777" w:rsidTr="00DA7E2E">
        <w:trPr>
          <w:trHeight w:val="580"/>
        </w:trPr>
        <w:tc>
          <w:tcPr>
            <w:tcW w:w="2200" w:type="dxa"/>
            <w:tcBorders>
              <w:top w:val="nil"/>
              <w:left w:val="single" w:sz="4" w:space="0" w:color="auto"/>
              <w:bottom w:val="single" w:sz="4" w:space="0" w:color="auto"/>
              <w:right w:val="single" w:sz="4" w:space="0" w:color="auto"/>
            </w:tcBorders>
            <w:shd w:val="clear" w:color="auto" w:fill="auto"/>
            <w:vAlign w:val="bottom"/>
            <w:hideMark/>
          </w:tcPr>
          <w:p w14:paraId="003F9D1B"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Supervision W/C 20th Feb</w:t>
            </w:r>
          </w:p>
        </w:tc>
        <w:tc>
          <w:tcPr>
            <w:tcW w:w="960" w:type="dxa"/>
            <w:tcBorders>
              <w:top w:val="nil"/>
              <w:left w:val="nil"/>
              <w:bottom w:val="single" w:sz="4" w:space="0" w:color="auto"/>
              <w:right w:val="single" w:sz="4" w:space="0" w:color="auto"/>
            </w:tcBorders>
            <w:shd w:val="clear" w:color="auto" w:fill="auto"/>
            <w:vAlign w:val="bottom"/>
            <w:hideMark/>
          </w:tcPr>
          <w:p w14:paraId="237AC7CC"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80" w:type="dxa"/>
            <w:tcBorders>
              <w:top w:val="nil"/>
              <w:left w:val="nil"/>
              <w:bottom w:val="single" w:sz="4" w:space="0" w:color="auto"/>
              <w:right w:val="single" w:sz="4" w:space="0" w:color="auto"/>
            </w:tcBorders>
            <w:shd w:val="clear" w:color="auto" w:fill="auto"/>
            <w:vAlign w:val="bottom"/>
            <w:hideMark/>
          </w:tcPr>
          <w:p w14:paraId="384FA40A"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vAlign w:val="bottom"/>
            <w:hideMark/>
          </w:tcPr>
          <w:p w14:paraId="6254DDF6"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auto" w:fill="auto"/>
            <w:vAlign w:val="bottom"/>
            <w:hideMark/>
          </w:tcPr>
          <w:p w14:paraId="6CD40766"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1D2CB683"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0000"/>
            <w:vAlign w:val="bottom"/>
            <w:hideMark/>
          </w:tcPr>
          <w:p w14:paraId="57628D24"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7ACD77D7"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vAlign w:val="bottom"/>
            <w:hideMark/>
          </w:tcPr>
          <w:p w14:paraId="377B642C"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r>
      <w:tr w:rsidR="00DA7E2E" w:rsidRPr="00DA7E2E" w14:paraId="74229A24" w14:textId="77777777" w:rsidTr="00DA7E2E">
        <w:trPr>
          <w:trHeight w:val="580"/>
        </w:trPr>
        <w:tc>
          <w:tcPr>
            <w:tcW w:w="2200" w:type="dxa"/>
            <w:tcBorders>
              <w:top w:val="nil"/>
              <w:left w:val="single" w:sz="4" w:space="0" w:color="auto"/>
              <w:bottom w:val="single" w:sz="4" w:space="0" w:color="auto"/>
              <w:right w:val="single" w:sz="4" w:space="0" w:color="auto"/>
            </w:tcBorders>
            <w:shd w:val="clear" w:color="auto" w:fill="auto"/>
            <w:vAlign w:val="bottom"/>
            <w:hideMark/>
          </w:tcPr>
          <w:p w14:paraId="1947BADC" w14:textId="7A28C553"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lastRenderedPageBreak/>
              <w:t>Draft submission of dissertation 14th April</w:t>
            </w:r>
          </w:p>
        </w:tc>
        <w:tc>
          <w:tcPr>
            <w:tcW w:w="960" w:type="dxa"/>
            <w:tcBorders>
              <w:top w:val="nil"/>
              <w:left w:val="nil"/>
              <w:bottom w:val="single" w:sz="4" w:space="0" w:color="auto"/>
              <w:right w:val="single" w:sz="4" w:space="0" w:color="auto"/>
            </w:tcBorders>
            <w:shd w:val="clear" w:color="auto" w:fill="auto"/>
            <w:vAlign w:val="bottom"/>
            <w:hideMark/>
          </w:tcPr>
          <w:p w14:paraId="6FD85513"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80" w:type="dxa"/>
            <w:tcBorders>
              <w:top w:val="nil"/>
              <w:left w:val="nil"/>
              <w:bottom w:val="single" w:sz="4" w:space="0" w:color="auto"/>
              <w:right w:val="single" w:sz="4" w:space="0" w:color="auto"/>
            </w:tcBorders>
            <w:shd w:val="clear" w:color="auto" w:fill="auto"/>
            <w:vAlign w:val="bottom"/>
            <w:hideMark/>
          </w:tcPr>
          <w:p w14:paraId="59449ADC"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vAlign w:val="bottom"/>
            <w:hideMark/>
          </w:tcPr>
          <w:p w14:paraId="37F5C58F"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auto" w:fill="auto"/>
            <w:vAlign w:val="bottom"/>
            <w:hideMark/>
          </w:tcPr>
          <w:p w14:paraId="6AA8DE68"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6B69255A"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3BCAEB47"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0000"/>
            <w:vAlign w:val="bottom"/>
            <w:hideMark/>
          </w:tcPr>
          <w:p w14:paraId="72B0C6C0"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14th April</w:t>
            </w:r>
          </w:p>
        </w:tc>
        <w:tc>
          <w:tcPr>
            <w:tcW w:w="1700" w:type="dxa"/>
            <w:tcBorders>
              <w:top w:val="nil"/>
              <w:left w:val="nil"/>
              <w:bottom w:val="single" w:sz="4" w:space="0" w:color="auto"/>
              <w:right w:val="single" w:sz="4" w:space="0" w:color="auto"/>
            </w:tcBorders>
            <w:shd w:val="clear" w:color="auto" w:fill="auto"/>
            <w:vAlign w:val="bottom"/>
            <w:hideMark/>
          </w:tcPr>
          <w:p w14:paraId="02C5AA4A"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r>
      <w:tr w:rsidR="00DA7E2E" w:rsidRPr="00DA7E2E" w14:paraId="32FEF0D6" w14:textId="77777777" w:rsidTr="00DA7E2E">
        <w:trPr>
          <w:trHeight w:val="580"/>
        </w:trPr>
        <w:tc>
          <w:tcPr>
            <w:tcW w:w="2200" w:type="dxa"/>
            <w:tcBorders>
              <w:top w:val="nil"/>
              <w:left w:val="single" w:sz="4" w:space="0" w:color="auto"/>
              <w:bottom w:val="single" w:sz="4" w:space="0" w:color="auto"/>
              <w:right w:val="single" w:sz="4" w:space="0" w:color="auto"/>
            </w:tcBorders>
            <w:shd w:val="clear" w:color="auto" w:fill="auto"/>
            <w:vAlign w:val="bottom"/>
            <w:hideMark/>
          </w:tcPr>
          <w:p w14:paraId="6E805F4C"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Supervision W/C 17th April</w:t>
            </w:r>
          </w:p>
        </w:tc>
        <w:tc>
          <w:tcPr>
            <w:tcW w:w="960" w:type="dxa"/>
            <w:tcBorders>
              <w:top w:val="nil"/>
              <w:left w:val="nil"/>
              <w:bottom w:val="single" w:sz="4" w:space="0" w:color="auto"/>
              <w:right w:val="single" w:sz="4" w:space="0" w:color="auto"/>
            </w:tcBorders>
            <w:shd w:val="clear" w:color="auto" w:fill="auto"/>
            <w:vAlign w:val="bottom"/>
            <w:hideMark/>
          </w:tcPr>
          <w:p w14:paraId="4DD4E011"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80" w:type="dxa"/>
            <w:tcBorders>
              <w:top w:val="nil"/>
              <w:left w:val="nil"/>
              <w:bottom w:val="single" w:sz="4" w:space="0" w:color="auto"/>
              <w:right w:val="single" w:sz="4" w:space="0" w:color="auto"/>
            </w:tcBorders>
            <w:shd w:val="clear" w:color="auto" w:fill="auto"/>
            <w:vAlign w:val="bottom"/>
            <w:hideMark/>
          </w:tcPr>
          <w:p w14:paraId="7AA4D6F2"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vAlign w:val="bottom"/>
            <w:hideMark/>
          </w:tcPr>
          <w:p w14:paraId="20D6FBE6"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auto" w:fill="auto"/>
            <w:vAlign w:val="bottom"/>
            <w:hideMark/>
          </w:tcPr>
          <w:p w14:paraId="728A754D"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44C30781"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0903B583"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0000"/>
            <w:vAlign w:val="bottom"/>
            <w:hideMark/>
          </w:tcPr>
          <w:p w14:paraId="6E57074D"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vAlign w:val="bottom"/>
            <w:hideMark/>
          </w:tcPr>
          <w:p w14:paraId="1BC01554"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r>
      <w:tr w:rsidR="00DA7E2E" w:rsidRPr="00DA7E2E" w14:paraId="1426A2C7" w14:textId="77777777" w:rsidTr="00DA7E2E">
        <w:trPr>
          <w:trHeight w:val="580"/>
        </w:trPr>
        <w:tc>
          <w:tcPr>
            <w:tcW w:w="2200" w:type="dxa"/>
            <w:tcBorders>
              <w:top w:val="nil"/>
              <w:left w:val="single" w:sz="4" w:space="0" w:color="auto"/>
              <w:bottom w:val="single" w:sz="4" w:space="0" w:color="auto"/>
              <w:right w:val="single" w:sz="4" w:space="0" w:color="auto"/>
            </w:tcBorders>
            <w:shd w:val="clear" w:color="auto" w:fill="auto"/>
            <w:vAlign w:val="bottom"/>
            <w:hideMark/>
          </w:tcPr>
          <w:p w14:paraId="796A19DB"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Final Submission 5th May</w:t>
            </w:r>
          </w:p>
        </w:tc>
        <w:tc>
          <w:tcPr>
            <w:tcW w:w="960" w:type="dxa"/>
            <w:tcBorders>
              <w:top w:val="nil"/>
              <w:left w:val="nil"/>
              <w:bottom w:val="single" w:sz="4" w:space="0" w:color="auto"/>
              <w:right w:val="single" w:sz="4" w:space="0" w:color="auto"/>
            </w:tcBorders>
            <w:shd w:val="clear" w:color="auto" w:fill="auto"/>
            <w:vAlign w:val="bottom"/>
            <w:hideMark/>
          </w:tcPr>
          <w:p w14:paraId="766ED7C6"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80" w:type="dxa"/>
            <w:tcBorders>
              <w:top w:val="nil"/>
              <w:left w:val="nil"/>
              <w:bottom w:val="single" w:sz="4" w:space="0" w:color="auto"/>
              <w:right w:val="single" w:sz="4" w:space="0" w:color="auto"/>
            </w:tcBorders>
            <w:shd w:val="clear" w:color="auto" w:fill="auto"/>
            <w:vAlign w:val="bottom"/>
            <w:hideMark/>
          </w:tcPr>
          <w:p w14:paraId="1558B274"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vAlign w:val="bottom"/>
            <w:hideMark/>
          </w:tcPr>
          <w:p w14:paraId="06C2D8CC"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auto" w:fill="auto"/>
            <w:vAlign w:val="bottom"/>
            <w:hideMark/>
          </w:tcPr>
          <w:p w14:paraId="7C03B69D"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3581A131"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4911ADE4"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4648DC8B"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000000" w:fill="FF0000"/>
            <w:vAlign w:val="bottom"/>
            <w:hideMark/>
          </w:tcPr>
          <w:p w14:paraId="74419CBB" w14:textId="77777777" w:rsidR="00DA7E2E" w:rsidRPr="00DA7E2E" w:rsidRDefault="00DA7E2E" w:rsidP="00DA7E2E">
            <w:pPr>
              <w:spacing w:after="0" w:line="240" w:lineRule="auto"/>
              <w:rPr>
                <w:rFonts w:ascii="Calibri" w:eastAsia="Times New Roman" w:hAnsi="Calibri" w:cs="Calibri"/>
                <w:color w:val="000000"/>
                <w:lang w:eastAsia="en-GB"/>
              </w:rPr>
            </w:pPr>
            <w:r w:rsidRPr="00DA7E2E">
              <w:rPr>
                <w:rFonts w:ascii="Calibri" w:eastAsia="Times New Roman" w:hAnsi="Calibri" w:cs="Calibri"/>
                <w:color w:val="000000"/>
                <w:lang w:eastAsia="en-GB"/>
              </w:rPr>
              <w:t>5th May</w:t>
            </w:r>
          </w:p>
        </w:tc>
      </w:tr>
    </w:tbl>
    <w:p w14:paraId="1298449F" w14:textId="77777777" w:rsidR="0026524C" w:rsidRDefault="0026524C" w:rsidP="006834B2"/>
    <w:p w14:paraId="1AE74A17" w14:textId="3612273A" w:rsidR="0026524C" w:rsidRDefault="0026524C" w:rsidP="006834B2"/>
    <w:p w14:paraId="7177B1DC" w14:textId="17EF444E" w:rsidR="0026524C" w:rsidRDefault="0026524C" w:rsidP="006834B2"/>
    <w:p w14:paraId="511C0FB8" w14:textId="77777777" w:rsidR="0026524C" w:rsidRPr="004E47F4" w:rsidRDefault="0026524C" w:rsidP="006834B2"/>
    <w:p w14:paraId="1724D1B4" w14:textId="77777777" w:rsidR="006834B2" w:rsidRPr="004E47F4" w:rsidRDefault="006834B2" w:rsidP="006834B2">
      <w:pPr>
        <w:rPr>
          <w:i/>
          <w:iCs/>
          <w:sz w:val="20"/>
          <w:szCs w:val="20"/>
        </w:rPr>
      </w:pPr>
    </w:p>
    <w:p w14:paraId="27CEC533" w14:textId="41854751" w:rsidR="00B679CA" w:rsidRDefault="006834B2" w:rsidP="00DA7E2E">
      <w:pPr>
        <w:rPr>
          <w:rFonts w:ascii="Arial" w:hAnsi="Arial" w:cs="Arial"/>
          <w:i/>
        </w:rPr>
      </w:pPr>
      <w:r w:rsidRPr="007533D4">
        <w:rPr>
          <w:b/>
          <w:bCs/>
          <w:i/>
          <w:iCs/>
          <w:sz w:val="20"/>
          <w:szCs w:val="20"/>
        </w:rPr>
        <w:t xml:space="preserve"> </w:t>
      </w:r>
    </w:p>
    <w:p w14:paraId="310DCBF0" w14:textId="79558409" w:rsidR="00DA7E2E" w:rsidRDefault="00DA7E2E" w:rsidP="00DA7E2E">
      <w:pPr>
        <w:rPr>
          <w:rFonts w:ascii="Arial" w:hAnsi="Arial" w:cs="Arial"/>
          <w:i/>
        </w:rPr>
      </w:pPr>
    </w:p>
    <w:p w14:paraId="60B742E8" w14:textId="718E9F03" w:rsidR="00DA7E2E" w:rsidRDefault="00DA7E2E" w:rsidP="00DA7E2E">
      <w:pPr>
        <w:rPr>
          <w:rFonts w:ascii="Arial" w:hAnsi="Arial" w:cs="Arial"/>
          <w:i/>
        </w:rPr>
      </w:pPr>
    </w:p>
    <w:p w14:paraId="0777230A" w14:textId="0087EE4F" w:rsidR="00DA7E2E" w:rsidRDefault="00DA7E2E" w:rsidP="00DA7E2E">
      <w:pPr>
        <w:rPr>
          <w:rFonts w:ascii="Arial" w:hAnsi="Arial" w:cs="Arial"/>
          <w:i/>
        </w:rPr>
      </w:pPr>
    </w:p>
    <w:p w14:paraId="79CDFE99" w14:textId="6EAD32BC" w:rsidR="00DA7E2E" w:rsidRDefault="00DA7E2E" w:rsidP="00DA7E2E">
      <w:pPr>
        <w:rPr>
          <w:rFonts w:ascii="Arial" w:hAnsi="Arial" w:cs="Arial"/>
          <w:i/>
        </w:rPr>
      </w:pPr>
    </w:p>
    <w:p w14:paraId="0580451F" w14:textId="24E85C41" w:rsidR="00DA7E2E" w:rsidRDefault="00DA7E2E" w:rsidP="00DA7E2E">
      <w:pPr>
        <w:rPr>
          <w:rFonts w:ascii="Arial" w:hAnsi="Arial" w:cs="Arial"/>
          <w:i/>
        </w:rPr>
      </w:pPr>
    </w:p>
    <w:p w14:paraId="0127E09D" w14:textId="71E0A6F2" w:rsidR="00DA7E2E" w:rsidRDefault="00DA7E2E" w:rsidP="00DA7E2E">
      <w:pPr>
        <w:rPr>
          <w:rFonts w:ascii="Arial" w:hAnsi="Arial" w:cs="Arial"/>
          <w:i/>
        </w:rPr>
      </w:pPr>
    </w:p>
    <w:p w14:paraId="52718FCB" w14:textId="69A64A1E" w:rsidR="00DA7E2E" w:rsidRDefault="00DA7E2E" w:rsidP="00DA7E2E">
      <w:pPr>
        <w:rPr>
          <w:rFonts w:ascii="Arial" w:hAnsi="Arial" w:cs="Arial"/>
          <w:i/>
        </w:rPr>
      </w:pPr>
    </w:p>
    <w:p w14:paraId="2B7645E7" w14:textId="7364830F" w:rsidR="00DA7E2E" w:rsidRDefault="00DA7E2E" w:rsidP="00DA7E2E">
      <w:pPr>
        <w:rPr>
          <w:rFonts w:ascii="Arial" w:hAnsi="Arial" w:cs="Arial"/>
          <w:i/>
        </w:rPr>
      </w:pPr>
    </w:p>
    <w:p w14:paraId="7204D5F9" w14:textId="77777777" w:rsidR="00DA7E2E" w:rsidRDefault="00DA7E2E" w:rsidP="00DA7E2E">
      <w:pPr>
        <w:rPr>
          <w:rFonts w:ascii="Arial" w:hAnsi="Arial" w:cs="Arial"/>
          <w:i/>
        </w:rPr>
      </w:pPr>
    </w:p>
    <w:p w14:paraId="252F4D01" w14:textId="426FEFE6" w:rsidR="006834B2" w:rsidRPr="00DA7E2E" w:rsidRDefault="00B679CA" w:rsidP="00B679CA">
      <w:pPr>
        <w:rPr>
          <w:b/>
          <w:bCs/>
          <w:u w:val="single"/>
        </w:rPr>
      </w:pPr>
      <w:r w:rsidRPr="00DA7E2E">
        <w:rPr>
          <w:rFonts w:ascii="Arial" w:hAnsi="Arial" w:cs="Arial"/>
          <w:b/>
          <w:bCs/>
          <w:i/>
          <w:u w:val="single"/>
        </w:rPr>
        <w:lastRenderedPageBreak/>
        <w:t>Bibliography</w:t>
      </w:r>
    </w:p>
    <w:p w14:paraId="5D59CA01" w14:textId="77777777" w:rsidR="00DA7E2E" w:rsidRPr="004A407B" w:rsidRDefault="00DA7E2E" w:rsidP="00DA7E2E">
      <w:r w:rsidRPr="004A407B">
        <w:t>CAROLLO, L., GUERCI, M. and PARISI, N. (2019). There’s a price to pay in order not to have a price: whistleblowing and the employment relationship. </w:t>
      </w:r>
      <w:r w:rsidRPr="00DA7E2E">
        <w:t>Work, Employment and Society</w:t>
      </w:r>
      <w:r w:rsidRPr="004A407B">
        <w:t>. pp1-11. Reviewed in </w:t>
      </w:r>
      <w:hyperlink r:id="rId13" w:tooltip="In a Nutshell - Issue 93" w:history="1">
        <w:r w:rsidRPr="00DA7E2E">
          <w:t>In a Nutshell</w:t>
        </w:r>
        <w:r w:rsidRPr="004A407B">
          <w:t>, issue 93</w:t>
        </w:r>
      </w:hyperlink>
      <w:r w:rsidRPr="004A407B">
        <w:t>.</w:t>
      </w:r>
    </w:p>
    <w:p w14:paraId="58A77648" w14:textId="77777777" w:rsidR="00DA7E2E" w:rsidRPr="004A407B" w:rsidRDefault="00DA7E2E" w:rsidP="00DA7E2E">
      <w:r w:rsidRPr="004A407B">
        <w:t>CIPD members can use our </w:t>
      </w:r>
      <w:hyperlink r:id="rId14" w:tooltip="HR, business and L&amp;D journals" w:history="1">
        <w:r w:rsidRPr="004A407B">
          <w:t>online journals</w:t>
        </w:r>
      </w:hyperlink>
      <w:r w:rsidRPr="004A407B">
        <w:t> to find articles from over 300 journal titles relevant to HR.</w:t>
      </w:r>
    </w:p>
    <w:p w14:paraId="2B7193E8" w14:textId="77777777" w:rsidR="00DA7E2E" w:rsidRPr="00527BBF" w:rsidRDefault="00DA7E2E" w:rsidP="00DA7E2E">
      <w:r w:rsidRPr="00527BBF">
        <w:t>Crotty M (1998) The Foundations of Social Research: Meaning and Perspective in the Research Process. London: Sage Publications Ltd.</w:t>
      </w:r>
    </w:p>
    <w:p w14:paraId="3F43E666" w14:textId="77777777" w:rsidR="00DA7E2E" w:rsidRPr="00527BBF" w:rsidRDefault="00DA7E2E" w:rsidP="00DA7E2E">
      <w:r w:rsidRPr="00527BBF">
        <w:t>Denzin NK and Lincoln YS (2017) The Sage Handbook of Qualitative Research. 5th ed. London: Sage Publications Ltd.</w:t>
      </w:r>
    </w:p>
    <w:p w14:paraId="2AEABCF5" w14:textId="77777777" w:rsidR="00DA7E2E" w:rsidRPr="00527BBF" w:rsidRDefault="00DA7E2E" w:rsidP="00DA7E2E">
      <w:r w:rsidRPr="00DA7E2E">
        <w:t>Detert, &amp; Burris, E. R. (2016). Can Your Employees Really Speak Freely? Harvard Business Review, 1–.</w:t>
      </w:r>
    </w:p>
    <w:p w14:paraId="0A5FDE0C" w14:textId="77777777" w:rsidR="00DA7E2E" w:rsidRPr="007533D4" w:rsidRDefault="00DA7E2E" w:rsidP="006834B2">
      <w:r w:rsidRPr="004A407B">
        <w:t>DROMEY, J. (2015) </w:t>
      </w:r>
      <w:hyperlink r:id="rId15" w:tgtFrame="_blank" w:tooltip="IPA website - ICE and voice 10 years on" w:history="1">
        <w:r w:rsidRPr="004A407B">
          <w:t>ICE and Voice 10 years on</w:t>
        </w:r>
      </w:hyperlink>
      <w:r w:rsidRPr="004A407B">
        <w:rPr>
          <w:i/>
          <w:iCs/>
        </w:rPr>
        <w:t>.</w:t>
      </w:r>
      <w:r w:rsidRPr="004A407B">
        <w:t> London: IPA.</w:t>
      </w:r>
    </w:p>
    <w:p w14:paraId="22B308B8" w14:textId="77777777" w:rsidR="00DA7E2E" w:rsidRPr="004A407B" w:rsidRDefault="00DA7E2E" w:rsidP="00DA7E2E">
      <w:r w:rsidRPr="004A407B">
        <w:t>INSTITUTE OF BUSINESS ETHICS. (2017) </w:t>
      </w:r>
      <w:hyperlink r:id="rId16" w:tgtFrame="_blank" w:tooltip="Encouraging a speak up culture" w:history="1">
        <w:r w:rsidRPr="00DA7E2E">
          <w:t>Encouraging a speak up culture</w:t>
        </w:r>
      </w:hyperlink>
      <w:r w:rsidRPr="004A407B">
        <w:t>. IBE Good Practice Guide. London: IBE.</w:t>
      </w:r>
    </w:p>
    <w:p w14:paraId="49624F10" w14:textId="77777777" w:rsidR="00DA7E2E" w:rsidRPr="004A407B" w:rsidRDefault="00DA7E2E" w:rsidP="00DA7E2E">
      <w:r w:rsidRPr="004A407B">
        <w:t>ISHAM, R. (2020) </w:t>
      </w:r>
      <w:hyperlink r:id="rId17" w:tgtFrame="_blank" w:tooltip="People Management article" w:history="1">
        <w:r w:rsidRPr="004A407B">
          <w:t>Are whistleblowers adequately protected?</w:t>
        </w:r>
      </w:hyperlink>
      <w:r w:rsidRPr="00DA7E2E">
        <w:t>People Management</w:t>
      </w:r>
      <w:r w:rsidRPr="004A407B">
        <w:t> (online). 15 January.</w:t>
      </w:r>
    </w:p>
    <w:p w14:paraId="5B7FF8F2" w14:textId="6F9158F3" w:rsidR="00DA7E2E" w:rsidRDefault="00DA7E2E" w:rsidP="00DA7E2E">
      <w:r w:rsidRPr="004A407B">
        <w:t>JOHNSTONE, S. and ACKERS, P. (2015) </w:t>
      </w:r>
      <w:r w:rsidRPr="00DA7E2E">
        <w:t>Finding a voice at work? New perspectives on employment relations</w:t>
      </w:r>
      <w:r w:rsidRPr="004A407B">
        <w:t>. Oxford: OUP.</w:t>
      </w:r>
    </w:p>
    <w:p w14:paraId="360E555E" w14:textId="209C08DA" w:rsidR="00B52C95" w:rsidRPr="004A407B" w:rsidRDefault="00CF33F5" w:rsidP="00DA7E2E">
      <w:hyperlink r:id="rId18" w:tooltip="Catrin Johansson" w:history="1">
        <w:r w:rsidR="00B52C95" w:rsidRPr="00B52C95">
          <w:t>Johansson, C.</w:t>
        </w:r>
      </w:hyperlink>
      <w:r w:rsidR="00B52C95" w:rsidRPr="00B52C95">
        <w:t>, </w:t>
      </w:r>
      <w:hyperlink r:id="rId19" w:tooltip="Vernon D. Miller" w:history="1">
        <w:r w:rsidR="00B52C95" w:rsidRPr="00B52C95">
          <w:t>D. Miller, V.</w:t>
        </w:r>
      </w:hyperlink>
      <w:r w:rsidR="00B52C95" w:rsidRPr="00B52C95">
        <w:t> and </w:t>
      </w:r>
      <w:hyperlink r:id="rId20" w:tooltip="Solange Hamrin" w:history="1">
        <w:r w:rsidR="00B52C95" w:rsidRPr="00B52C95">
          <w:t>Hamrin, S.</w:t>
        </w:r>
      </w:hyperlink>
      <w:r w:rsidR="00B52C95" w:rsidRPr="00B52C95">
        <w:t> (2014), "Conceptualizing communicative leadership: A framework for analysing and developing leaders’ communication competence", </w:t>
      </w:r>
      <w:hyperlink r:id="rId21" w:history="1">
        <w:r w:rsidR="00B52C95" w:rsidRPr="00B52C95">
          <w:t>Corporate Communications: An International Journal</w:t>
        </w:r>
      </w:hyperlink>
      <w:r w:rsidR="00B52C95" w:rsidRPr="00B52C95">
        <w:t>, Vol. 19 No. 2, pp. 147-165.</w:t>
      </w:r>
      <w:r w:rsidR="00B52C95" w:rsidRPr="004A407B">
        <w:t xml:space="preserve"> </w:t>
      </w:r>
    </w:p>
    <w:p w14:paraId="577E377A" w14:textId="77777777" w:rsidR="00DA7E2E" w:rsidRPr="004A407B" w:rsidRDefault="00DA7E2E" w:rsidP="00DA7E2E">
      <w:r w:rsidRPr="004A407B">
        <w:t>LI, C., LIANG, J. and FARH, J-L. (2020) Speaking up when water is murky: an uncertainty-based model linking perceived organizational politics to employee voice. </w:t>
      </w:r>
      <w:r w:rsidRPr="00DA7E2E">
        <w:t>Journal of Management</w:t>
      </w:r>
      <w:r w:rsidRPr="004A407B">
        <w:t>. Vol 46, Issue 3, March. Reviewed in </w:t>
      </w:r>
      <w:hyperlink r:id="rId22" w:tooltip="In a Nutshell - Issue 95" w:history="1">
        <w:r w:rsidRPr="00DA7E2E">
          <w:t>In a Nutshell</w:t>
        </w:r>
        <w:r w:rsidRPr="004A407B">
          <w:t>, issue 95</w:t>
        </w:r>
      </w:hyperlink>
      <w:r w:rsidRPr="004A407B">
        <w:t>.</w:t>
      </w:r>
    </w:p>
    <w:p w14:paraId="20231BD0" w14:textId="1D486A76" w:rsidR="00DA7E2E" w:rsidRDefault="00DA7E2E" w:rsidP="00DA7E2E">
      <w:r w:rsidRPr="00527BBF">
        <w:t>Lincoln YS and Guba EG (1985) Naturalistic Inquiry. Thousand Oaks, CA: SAGE.</w:t>
      </w:r>
    </w:p>
    <w:p w14:paraId="7E28F439" w14:textId="20EE0F32" w:rsidR="00CA67AC" w:rsidRPr="00D23ED2" w:rsidRDefault="00CA67AC" w:rsidP="00DA7E2E">
      <w:r w:rsidRPr="00CA67AC">
        <w:t xml:space="preserve">Marchington, M., &amp; Suter, J. (2013). Where informality really </w:t>
      </w:r>
      <w:proofErr w:type="gramStart"/>
      <w:r w:rsidRPr="00CA67AC">
        <w:t>matters:</w:t>
      </w:r>
      <w:proofErr w:type="gramEnd"/>
      <w:r w:rsidRPr="00CA67AC">
        <w:t xml:space="preserve"> patterns of employee involvement and participation (EIP) in a non-union firm. </w:t>
      </w:r>
      <w:r w:rsidRPr="00CA67AC">
        <w:rPr>
          <w:i/>
          <w:iCs/>
        </w:rPr>
        <w:t>Industrial Relations</w:t>
      </w:r>
      <w:r w:rsidRPr="00CA67AC">
        <w:t>, </w:t>
      </w:r>
      <w:r w:rsidRPr="00CA67AC">
        <w:rPr>
          <w:i/>
          <w:iCs/>
        </w:rPr>
        <w:t>52</w:t>
      </w:r>
      <w:r w:rsidRPr="00CA67AC">
        <w:t>(s1), 284–313. </w:t>
      </w:r>
    </w:p>
    <w:p w14:paraId="4B914508" w14:textId="58132833" w:rsidR="00DA7E2E" w:rsidRDefault="00DA7E2E">
      <w:proofErr w:type="spellStart"/>
      <w:r w:rsidRPr="00D23ED2">
        <w:t>Perlow</w:t>
      </w:r>
      <w:proofErr w:type="spellEnd"/>
      <w:r w:rsidRPr="00D23ED2">
        <w:t>, Leslie, and Stephanie</w:t>
      </w:r>
      <w:r w:rsidRPr="00CA67AC">
        <w:t xml:space="preserve"> Williams</w:t>
      </w:r>
      <w:r w:rsidR="00E2680B" w:rsidRPr="00CA67AC">
        <w:t xml:space="preserve"> (May 2003)</w:t>
      </w:r>
      <w:r w:rsidRPr="00CA67AC">
        <w:t> </w:t>
      </w:r>
      <w:hyperlink r:id="rId23" w:history="1">
        <w:r w:rsidRPr="00CA67AC">
          <w:t>"Is Silence Killing Your Company?"</w:t>
        </w:r>
      </w:hyperlink>
      <w:r w:rsidRPr="00CA67AC">
        <w:t> Harvard Business Review 81, no. 5</w:t>
      </w:r>
      <w:r w:rsidR="00E2680B" w:rsidRPr="00CA67AC">
        <w:t xml:space="preserve">, Pg </w:t>
      </w:r>
      <w:r w:rsidRPr="00CA67AC">
        <w:t>52–58.</w:t>
      </w:r>
    </w:p>
    <w:p w14:paraId="1F1231D4" w14:textId="77777777" w:rsidR="00DA7E2E" w:rsidRPr="004A407B" w:rsidRDefault="00DA7E2E" w:rsidP="00DA7E2E">
      <w:r w:rsidRPr="004A407B">
        <w:t>REITZ, M. and HIGGINS, J. (2019) </w:t>
      </w:r>
      <w:hyperlink r:id="rId24" w:tgtFrame="_blank" w:tooltip="People Management article" w:history="1">
        <w:r w:rsidRPr="004A407B">
          <w:t>Helping silenced staff find their voice at work</w:t>
        </w:r>
      </w:hyperlink>
      <w:r w:rsidRPr="004A407B">
        <w:t>. </w:t>
      </w:r>
      <w:r w:rsidRPr="00DA7E2E">
        <w:t>People Management</w:t>
      </w:r>
      <w:r w:rsidRPr="004A407B">
        <w:t> (online). 30 July.</w:t>
      </w:r>
    </w:p>
    <w:p w14:paraId="180E5767" w14:textId="4F41F91D" w:rsidR="00DA7E2E" w:rsidRDefault="00DA7E2E" w:rsidP="00AE3FFA">
      <w:r>
        <w:t xml:space="preserve">Review of Organizational Psychology and Organizational </w:t>
      </w:r>
      <w:r w:rsidR="00D23ED2">
        <w:t>Behaviour</w:t>
      </w:r>
    </w:p>
    <w:p w14:paraId="793BC589" w14:textId="0E4E4779" w:rsidR="00DA7E2E" w:rsidRDefault="00DA7E2E" w:rsidP="00DA7E2E">
      <w:r w:rsidRPr="004A407B">
        <w:lastRenderedPageBreak/>
        <w:t>RUCK, K. (ed) (2019) </w:t>
      </w:r>
      <w:r w:rsidRPr="00DA7E2E">
        <w:t>Exploring internal communication: towards informed employee voice</w:t>
      </w:r>
      <w:r w:rsidRPr="004A407B">
        <w:t>. 4th ed. London: Routledge.</w:t>
      </w:r>
    </w:p>
    <w:p w14:paraId="6C18A7B3" w14:textId="3D026996" w:rsidR="00FC2282" w:rsidRPr="004A407B" w:rsidRDefault="00CF33F5" w:rsidP="00DA7E2E">
      <w:hyperlink r:id="rId25" w:tooltip="Keith Townsend" w:history="1">
        <w:r w:rsidR="00FC2282" w:rsidRPr="00545288">
          <w:t>Townsend, K.</w:t>
        </w:r>
      </w:hyperlink>
      <w:r w:rsidR="00FC2282" w:rsidRPr="00545288">
        <w:t> and </w:t>
      </w:r>
      <w:hyperlink r:id="rId26" w:tooltip="Rebecca Loudoun" w:history="1">
        <w:r w:rsidR="00FC2282" w:rsidRPr="00545288">
          <w:t>Loudoun, R.</w:t>
        </w:r>
      </w:hyperlink>
      <w:r w:rsidR="00FC2282" w:rsidRPr="00545288">
        <w:t> (2015), "The front-line manager’s role in informal voice pathways", </w:t>
      </w:r>
      <w:hyperlink r:id="rId27" w:history="1">
        <w:r w:rsidR="00FC2282" w:rsidRPr="00545288">
          <w:t>Employee Relations</w:t>
        </w:r>
      </w:hyperlink>
      <w:r w:rsidR="00FC2282" w:rsidRPr="00545288">
        <w:t>, Vol. 37 No. 4, pp. 475-486. </w:t>
      </w:r>
      <w:r w:rsidR="00545288" w:rsidRPr="004A407B">
        <w:t xml:space="preserve"> </w:t>
      </w:r>
    </w:p>
    <w:p w14:paraId="0515FEAD" w14:textId="77777777" w:rsidR="00DA7E2E" w:rsidRPr="004A407B" w:rsidRDefault="00DA7E2E" w:rsidP="00DA7E2E">
      <w:r w:rsidRPr="004A407B">
        <w:t>WILKINSON, A., DONAGHEY, J and DUNDON, T. (eds) (2014) </w:t>
      </w:r>
      <w:r w:rsidRPr="00DA7E2E">
        <w:t>Handbook of research on employee voice</w:t>
      </w:r>
      <w:r w:rsidRPr="004A407B">
        <w:t>. Cheltenham: Edward Elgar Publishing.</w:t>
      </w:r>
    </w:p>
    <w:p w14:paraId="37D7E786" w14:textId="77777777" w:rsidR="00DA7E2E" w:rsidRPr="004A407B" w:rsidRDefault="00DA7E2E" w:rsidP="00DA7E2E">
      <w:r w:rsidRPr="004A407B">
        <w:t>WILKINSON, A., KNOLL M., MOWBRAY P.K. and DUNDON, T. (2021) New Trajectories in Worker Voice: Integrating and Applying Contemporary Challenges in the Organisation of Work. British Journal of Management. Vol.32, Issue 3, pp693-707.</w:t>
      </w:r>
    </w:p>
    <w:sectPr w:rsidR="00DA7E2E" w:rsidRPr="004A407B" w:rsidSect="0026524C">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677E3" w14:textId="77777777" w:rsidR="00F00785" w:rsidRDefault="00F00785" w:rsidP="00F00785">
      <w:pPr>
        <w:spacing w:after="0" w:line="240" w:lineRule="auto"/>
      </w:pPr>
      <w:r>
        <w:separator/>
      </w:r>
    </w:p>
  </w:endnote>
  <w:endnote w:type="continuationSeparator" w:id="0">
    <w:p w14:paraId="21B42C81" w14:textId="77777777" w:rsidR="00F00785" w:rsidRDefault="00F00785" w:rsidP="00F007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3089452"/>
      <w:docPartObj>
        <w:docPartGallery w:val="Page Numbers (Bottom of Page)"/>
        <w:docPartUnique/>
      </w:docPartObj>
    </w:sdtPr>
    <w:sdtEndPr>
      <w:rPr>
        <w:rFonts w:asciiTheme="majorHAnsi" w:hAnsiTheme="majorHAnsi" w:cstheme="majorHAnsi"/>
        <w:sz w:val="20"/>
        <w:szCs w:val="20"/>
      </w:rPr>
    </w:sdtEndPr>
    <w:sdtContent>
      <w:sdt>
        <w:sdtPr>
          <w:rPr>
            <w:rFonts w:asciiTheme="majorHAnsi" w:hAnsiTheme="majorHAnsi" w:cstheme="majorHAnsi"/>
            <w:sz w:val="20"/>
            <w:szCs w:val="20"/>
          </w:rPr>
          <w:id w:val="-1769616900"/>
          <w:docPartObj>
            <w:docPartGallery w:val="Page Numbers (Top of Page)"/>
            <w:docPartUnique/>
          </w:docPartObj>
        </w:sdtPr>
        <w:sdtEndPr/>
        <w:sdtContent>
          <w:p w14:paraId="2FFFF837" w14:textId="45098032" w:rsidR="00F00785" w:rsidRPr="00F00785" w:rsidRDefault="00F00785">
            <w:pPr>
              <w:pStyle w:val="Footer"/>
              <w:jc w:val="right"/>
              <w:rPr>
                <w:rFonts w:asciiTheme="majorHAnsi" w:hAnsiTheme="majorHAnsi" w:cstheme="majorHAnsi"/>
                <w:sz w:val="20"/>
                <w:szCs w:val="20"/>
              </w:rPr>
            </w:pPr>
            <w:r w:rsidRPr="00F00785">
              <w:rPr>
                <w:rFonts w:asciiTheme="majorHAnsi" w:hAnsiTheme="majorHAnsi" w:cstheme="majorHAnsi"/>
                <w:sz w:val="20"/>
                <w:szCs w:val="20"/>
              </w:rPr>
              <w:t xml:space="preserve">Page </w:t>
            </w:r>
            <w:r w:rsidRPr="00F00785">
              <w:rPr>
                <w:rFonts w:asciiTheme="majorHAnsi" w:hAnsiTheme="majorHAnsi" w:cstheme="majorHAnsi"/>
                <w:b/>
                <w:bCs/>
                <w:sz w:val="20"/>
                <w:szCs w:val="20"/>
              </w:rPr>
              <w:fldChar w:fldCharType="begin"/>
            </w:r>
            <w:r w:rsidRPr="00F00785">
              <w:rPr>
                <w:rFonts w:asciiTheme="majorHAnsi" w:hAnsiTheme="majorHAnsi" w:cstheme="majorHAnsi"/>
                <w:b/>
                <w:bCs/>
                <w:sz w:val="20"/>
                <w:szCs w:val="20"/>
              </w:rPr>
              <w:instrText xml:space="preserve"> PAGE </w:instrText>
            </w:r>
            <w:r w:rsidRPr="00F00785">
              <w:rPr>
                <w:rFonts w:asciiTheme="majorHAnsi" w:hAnsiTheme="majorHAnsi" w:cstheme="majorHAnsi"/>
                <w:b/>
                <w:bCs/>
                <w:sz w:val="20"/>
                <w:szCs w:val="20"/>
              </w:rPr>
              <w:fldChar w:fldCharType="separate"/>
            </w:r>
            <w:r w:rsidRPr="00F00785">
              <w:rPr>
                <w:rFonts w:asciiTheme="majorHAnsi" w:hAnsiTheme="majorHAnsi" w:cstheme="majorHAnsi"/>
                <w:b/>
                <w:bCs/>
                <w:noProof/>
                <w:sz w:val="20"/>
                <w:szCs w:val="20"/>
              </w:rPr>
              <w:t>2</w:t>
            </w:r>
            <w:r w:rsidRPr="00F00785">
              <w:rPr>
                <w:rFonts w:asciiTheme="majorHAnsi" w:hAnsiTheme="majorHAnsi" w:cstheme="majorHAnsi"/>
                <w:b/>
                <w:bCs/>
                <w:sz w:val="20"/>
                <w:szCs w:val="20"/>
              </w:rPr>
              <w:fldChar w:fldCharType="end"/>
            </w:r>
            <w:r w:rsidRPr="00F00785">
              <w:rPr>
                <w:rFonts w:asciiTheme="majorHAnsi" w:hAnsiTheme="majorHAnsi" w:cstheme="majorHAnsi"/>
                <w:sz w:val="20"/>
                <w:szCs w:val="20"/>
              </w:rPr>
              <w:t xml:space="preserve"> of </w:t>
            </w:r>
            <w:r w:rsidRPr="00F00785">
              <w:rPr>
                <w:rFonts w:asciiTheme="majorHAnsi" w:hAnsiTheme="majorHAnsi" w:cstheme="majorHAnsi"/>
                <w:b/>
                <w:bCs/>
                <w:sz w:val="20"/>
                <w:szCs w:val="20"/>
              </w:rPr>
              <w:fldChar w:fldCharType="begin"/>
            </w:r>
            <w:r w:rsidRPr="00F00785">
              <w:rPr>
                <w:rFonts w:asciiTheme="majorHAnsi" w:hAnsiTheme="majorHAnsi" w:cstheme="majorHAnsi"/>
                <w:b/>
                <w:bCs/>
                <w:sz w:val="20"/>
                <w:szCs w:val="20"/>
              </w:rPr>
              <w:instrText xml:space="preserve"> NUMPAGES  </w:instrText>
            </w:r>
            <w:r w:rsidRPr="00F00785">
              <w:rPr>
                <w:rFonts w:asciiTheme="majorHAnsi" w:hAnsiTheme="majorHAnsi" w:cstheme="majorHAnsi"/>
                <w:b/>
                <w:bCs/>
                <w:sz w:val="20"/>
                <w:szCs w:val="20"/>
              </w:rPr>
              <w:fldChar w:fldCharType="separate"/>
            </w:r>
            <w:r w:rsidRPr="00F00785">
              <w:rPr>
                <w:rFonts w:asciiTheme="majorHAnsi" w:hAnsiTheme="majorHAnsi" w:cstheme="majorHAnsi"/>
                <w:b/>
                <w:bCs/>
                <w:noProof/>
                <w:sz w:val="20"/>
                <w:szCs w:val="20"/>
              </w:rPr>
              <w:t>2</w:t>
            </w:r>
            <w:r w:rsidRPr="00F00785">
              <w:rPr>
                <w:rFonts w:asciiTheme="majorHAnsi" w:hAnsiTheme="majorHAnsi" w:cstheme="majorHAnsi"/>
                <w:b/>
                <w:bCs/>
                <w:sz w:val="20"/>
                <w:szCs w:val="20"/>
              </w:rPr>
              <w:fldChar w:fldCharType="end"/>
            </w:r>
          </w:p>
        </w:sdtContent>
      </w:sdt>
    </w:sdtContent>
  </w:sdt>
  <w:p w14:paraId="79235A29" w14:textId="676DE74E" w:rsidR="00F00785" w:rsidRPr="00F00785" w:rsidRDefault="00F00785">
    <w:pPr>
      <w:pStyle w:val="Footer"/>
      <w:rPr>
        <w:rFonts w:asciiTheme="majorHAnsi" w:hAnsiTheme="majorHAnsi" w:cstheme="majorHAnsi"/>
        <w:sz w:val="20"/>
        <w:szCs w:val="20"/>
      </w:rPr>
    </w:pPr>
    <w:r w:rsidRPr="00F00785">
      <w:rPr>
        <w:rFonts w:asciiTheme="majorHAnsi" w:hAnsiTheme="majorHAnsi" w:cstheme="majorHAnsi"/>
        <w:sz w:val="20"/>
        <w:szCs w:val="20"/>
      </w:rPr>
      <w:t>Hannah Botes</w:t>
    </w:r>
  </w:p>
  <w:p w14:paraId="7E4F9C6F" w14:textId="3C4FC0F4" w:rsidR="00F00785" w:rsidRPr="00F00785" w:rsidRDefault="00F00785">
    <w:pPr>
      <w:pStyle w:val="Footer"/>
      <w:rPr>
        <w:rFonts w:asciiTheme="majorHAnsi" w:hAnsiTheme="majorHAnsi" w:cstheme="majorHAnsi"/>
        <w:sz w:val="20"/>
        <w:szCs w:val="20"/>
      </w:rPr>
    </w:pPr>
    <w:r w:rsidRPr="00F00785">
      <w:rPr>
        <w:rFonts w:asciiTheme="majorHAnsi" w:hAnsiTheme="majorHAnsi" w:cstheme="majorHAnsi"/>
        <w:sz w:val="20"/>
        <w:szCs w:val="20"/>
      </w:rPr>
      <w:t>Research Proposal</w:t>
    </w:r>
  </w:p>
  <w:p w14:paraId="5AAA25D5" w14:textId="439F1192" w:rsidR="00F00785" w:rsidRPr="00F00785" w:rsidRDefault="00F00785">
    <w:pPr>
      <w:pStyle w:val="Footer"/>
      <w:rPr>
        <w:rFonts w:asciiTheme="majorHAnsi" w:hAnsiTheme="majorHAnsi" w:cstheme="majorHAnsi"/>
        <w:sz w:val="20"/>
        <w:szCs w:val="20"/>
      </w:rPr>
    </w:pPr>
    <w:r w:rsidRPr="00F00785">
      <w:rPr>
        <w:rFonts w:asciiTheme="majorHAnsi" w:hAnsiTheme="majorHAnsi" w:cstheme="majorHAnsi"/>
        <w:sz w:val="20"/>
        <w:szCs w:val="20"/>
      </w:rPr>
      <w:t>0652311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77746" w14:textId="77777777" w:rsidR="00F00785" w:rsidRDefault="00F00785" w:rsidP="00F00785">
      <w:pPr>
        <w:spacing w:after="0" w:line="240" w:lineRule="auto"/>
      </w:pPr>
      <w:r>
        <w:separator/>
      </w:r>
    </w:p>
  </w:footnote>
  <w:footnote w:type="continuationSeparator" w:id="0">
    <w:p w14:paraId="0978940A" w14:textId="77777777" w:rsidR="00F00785" w:rsidRDefault="00F00785" w:rsidP="00F007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1A180F"/>
    <w:multiLevelType w:val="hybridMultilevel"/>
    <w:tmpl w:val="41E45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C30"/>
    <w:rsid w:val="00022427"/>
    <w:rsid w:val="00023B9A"/>
    <w:rsid w:val="000337CB"/>
    <w:rsid w:val="0003756B"/>
    <w:rsid w:val="000651E2"/>
    <w:rsid w:val="000B5AD0"/>
    <w:rsid w:val="00101283"/>
    <w:rsid w:val="001122E6"/>
    <w:rsid w:val="001161C2"/>
    <w:rsid w:val="001201BD"/>
    <w:rsid w:val="00120745"/>
    <w:rsid w:val="00133882"/>
    <w:rsid w:val="00136A0D"/>
    <w:rsid w:val="001854E7"/>
    <w:rsid w:val="00190B52"/>
    <w:rsid w:val="00192B7A"/>
    <w:rsid w:val="001D6C7C"/>
    <w:rsid w:val="001E377F"/>
    <w:rsid w:val="001F493F"/>
    <w:rsid w:val="001F5789"/>
    <w:rsid w:val="001F7652"/>
    <w:rsid w:val="00224080"/>
    <w:rsid w:val="00241DFB"/>
    <w:rsid w:val="00257119"/>
    <w:rsid w:val="002642E4"/>
    <w:rsid w:val="0026524C"/>
    <w:rsid w:val="00266326"/>
    <w:rsid w:val="002A3FFE"/>
    <w:rsid w:val="002D277F"/>
    <w:rsid w:val="002F0FE5"/>
    <w:rsid w:val="0031726F"/>
    <w:rsid w:val="00321BB5"/>
    <w:rsid w:val="00322DD7"/>
    <w:rsid w:val="00325699"/>
    <w:rsid w:val="003537BD"/>
    <w:rsid w:val="003556AB"/>
    <w:rsid w:val="0036371C"/>
    <w:rsid w:val="0036796D"/>
    <w:rsid w:val="00372096"/>
    <w:rsid w:val="00373BEE"/>
    <w:rsid w:val="0038278A"/>
    <w:rsid w:val="0039118B"/>
    <w:rsid w:val="0039725E"/>
    <w:rsid w:val="003B0D95"/>
    <w:rsid w:val="003B3AA1"/>
    <w:rsid w:val="003C1CC2"/>
    <w:rsid w:val="003C7CC0"/>
    <w:rsid w:val="003D5A3E"/>
    <w:rsid w:val="003E5AE8"/>
    <w:rsid w:val="00423B00"/>
    <w:rsid w:val="00475AED"/>
    <w:rsid w:val="00490909"/>
    <w:rsid w:val="004A407B"/>
    <w:rsid w:val="004B675D"/>
    <w:rsid w:val="004C3394"/>
    <w:rsid w:val="004C5D9B"/>
    <w:rsid w:val="004E180B"/>
    <w:rsid w:val="004E1A90"/>
    <w:rsid w:val="004E47F4"/>
    <w:rsid w:val="004F4628"/>
    <w:rsid w:val="0050279B"/>
    <w:rsid w:val="00504FA2"/>
    <w:rsid w:val="00505CDE"/>
    <w:rsid w:val="00512B25"/>
    <w:rsid w:val="00527BBF"/>
    <w:rsid w:val="005378A3"/>
    <w:rsid w:val="00541511"/>
    <w:rsid w:val="0054256E"/>
    <w:rsid w:val="0054333E"/>
    <w:rsid w:val="00545288"/>
    <w:rsid w:val="00545755"/>
    <w:rsid w:val="00562A43"/>
    <w:rsid w:val="0056321C"/>
    <w:rsid w:val="00571B43"/>
    <w:rsid w:val="005961E7"/>
    <w:rsid w:val="005A65A2"/>
    <w:rsid w:val="005B42B3"/>
    <w:rsid w:val="005B6BD2"/>
    <w:rsid w:val="005C322A"/>
    <w:rsid w:val="005E096F"/>
    <w:rsid w:val="005E2907"/>
    <w:rsid w:val="005F4442"/>
    <w:rsid w:val="005F75DE"/>
    <w:rsid w:val="00602332"/>
    <w:rsid w:val="00613262"/>
    <w:rsid w:val="0061333C"/>
    <w:rsid w:val="00615FEE"/>
    <w:rsid w:val="00623242"/>
    <w:rsid w:val="00671A20"/>
    <w:rsid w:val="006834B2"/>
    <w:rsid w:val="0069448A"/>
    <w:rsid w:val="00695DF7"/>
    <w:rsid w:val="00696328"/>
    <w:rsid w:val="006B0447"/>
    <w:rsid w:val="006E6E47"/>
    <w:rsid w:val="006F2B92"/>
    <w:rsid w:val="0076786D"/>
    <w:rsid w:val="007807AA"/>
    <w:rsid w:val="00785C76"/>
    <w:rsid w:val="007C524D"/>
    <w:rsid w:val="007C6369"/>
    <w:rsid w:val="007C6E82"/>
    <w:rsid w:val="007C7665"/>
    <w:rsid w:val="007E645A"/>
    <w:rsid w:val="007F3DA3"/>
    <w:rsid w:val="008014CF"/>
    <w:rsid w:val="0082615E"/>
    <w:rsid w:val="008627A5"/>
    <w:rsid w:val="00864200"/>
    <w:rsid w:val="00874E29"/>
    <w:rsid w:val="008812ED"/>
    <w:rsid w:val="008942B2"/>
    <w:rsid w:val="008B1699"/>
    <w:rsid w:val="008C6904"/>
    <w:rsid w:val="008C7C22"/>
    <w:rsid w:val="008E1F01"/>
    <w:rsid w:val="008F6608"/>
    <w:rsid w:val="00904DF0"/>
    <w:rsid w:val="00915C9F"/>
    <w:rsid w:val="00921DD5"/>
    <w:rsid w:val="00922062"/>
    <w:rsid w:val="009258BC"/>
    <w:rsid w:val="0094010F"/>
    <w:rsid w:val="0094266B"/>
    <w:rsid w:val="00947A48"/>
    <w:rsid w:val="009502CA"/>
    <w:rsid w:val="00955333"/>
    <w:rsid w:val="00955ADD"/>
    <w:rsid w:val="0096002E"/>
    <w:rsid w:val="00972A90"/>
    <w:rsid w:val="00983DF3"/>
    <w:rsid w:val="00994634"/>
    <w:rsid w:val="009A602F"/>
    <w:rsid w:val="009B01F7"/>
    <w:rsid w:val="009D1FE2"/>
    <w:rsid w:val="00A07707"/>
    <w:rsid w:val="00A14A8A"/>
    <w:rsid w:val="00A159CB"/>
    <w:rsid w:val="00A25B95"/>
    <w:rsid w:val="00A27308"/>
    <w:rsid w:val="00A4360C"/>
    <w:rsid w:val="00A54C92"/>
    <w:rsid w:val="00A733E1"/>
    <w:rsid w:val="00A95888"/>
    <w:rsid w:val="00AB549F"/>
    <w:rsid w:val="00AC06D3"/>
    <w:rsid w:val="00AC0F02"/>
    <w:rsid w:val="00AC160B"/>
    <w:rsid w:val="00AE3861"/>
    <w:rsid w:val="00AE39FF"/>
    <w:rsid w:val="00AE3FFA"/>
    <w:rsid w:val="00AF4547"/>
    <w:rsid w:val="00B016BA"/>
    <w:rsid w:val="00B02C0A"/>
    <w:rsid w:val="00B101D8"/>
    <w:rsid w:val="00B27F26"/>
    <w:rsid w:val="00B32760"/>
    <w:rsid w:val="00B46C50"/>
    <w:rsid w:val="00B52C95"/>
    <w:rsid w:val="00B679CA"/>
    <w:rsid w:val="00BA77ED"/>
    <w:rsid w:val="00BB07CA"/>
    <w:rsid w:val="00BD0AFF"/>
    <w:rsid w:val="00BF156E"/>
    <w:rsid w:val="00C118B0"/>
    <w:rsid w:val="00C307F1"/>
    <w:rsid w:val="00C7772E"/>
    <w:rsid w:val="00C871C2"/>
    <w:rsid w:val="00C93F47"/>
    <w:rsid w:val="00CA67AC"/>
    <w:rsid w:val="00CB44B3"/>
    <w:rsid w:val="00CC0235"/>
    <w:rsid w:val="00CC16AB"/>
    <w:rsid w:val="00CC7BCD"/>
    <w:rsid w:val="00CD663B"/>
    <w:rsid w:val="00CE4498"/>
    <w:rsid w:val="00CE7C35"/>
    <w:rsid w:val="00CF33F5"/>
    <w:rsid w:val="00CF4868"/>
    <w:rsid w:val="00D176A2"/>
    <w:rsid w:val="00D23ED2"/>
    <w:rsid w:val="00D329EE"/>
    <w:rsid w:val="00D44255"/>
    <w:rsid w:val="00D55A90"/>
    <w:rsid w:val="00D7095A"/>
    <w:rsid w:val="00DA7E2E"/>
    <w:rsid w:val="00DD6FD9"/>
    <w:rsid w:val="00DE5FC3"/>
    <w:rsid w:val="00DF22AD"/>
    <w:rsid w:val="00DF3A8E"/>
    <w:rsid w:val="00E2680B"/>
    <w:rsid w:val="00E268FE"/>
    <w:rsid w:val="00E462A2"/>
    <w:rsid w:val="00E56824"/>
    <w:rsid w:val="00E738DE"/>
    <w:rsid w:val="00E86D8B"/>
    <w:rsid w:val="00E91E54"/>
    <w:rsid w:val="00EA4C30"/>
    <w:rsid w:val="00EC56DB"/>
    <w:rsid w:val="00ED148E"/>
    <w:rsid w:val="00ED2F53"/>
    <w:rsid w:val="00ED323C"/>
    <w:rsid w:val="00F00785"/>
    <w:rsid w:val="00F06463"/>
    <w:rsid w:val="00F21E44"/>
    <w:rsid w:val="00F27EDF"/>
    <w:rsid w:val="00F43303"/>
    <w:rsid w:val="00F473B6"/>
    <w:rsid w:val="00F50892"/>
    <w:rsid w:val="00F541A6"/>
    <w:rsid w:val="00F56B9D"/>
    <w:rsid w:val="00F62B30"/>
    <w:rsid w:val="00F67A7C"/>
    <w:rsid w:val="00F86632"/>
    <w:rsid w:val="00FA5011"/>
    <w:rsid w:val="00FA6D1D"/>
    <w:rsid w:val="00FB1217"/>
    <w:rsid w:val="00FB3984"/>
    <w:rsid w:val="00FC0059"/>
    <w:rsid w:val="00FC1990"/>
    <w:rsid w:val="00FC2282"/>
    <w:rsid w:val="00FD01FF"/>
    <w:rsid w:val="00FF116F"/>
    <w:rsid w:val="00FF5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FB9BD"/>
  <w15:chartTrackingRefBased/>
  <w15:docId w15:val="{9AE37243-25A0-4D62-BF41-EFD3F1F24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76786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FC1990"/>
  </w:style>
  <w:style w:type="character" w:styleId="Hyperlink">
    <w:name w:val="Hyperlink"/>
    <w:basedOn w:val="DefaultParagraphFont"/>
    <w:uiPriority w:val="99"/>
    <w:unhideWhenUsed/>
    <w:rsid w:val="00FC1990"/>
    <w:rPr>
      <w:color w:val="0000FF"/>
      <w:u w:val="single"/>
    </w:rPr>
  </w:style>
  <w:style w:type="paragraph" w:styleId="NormalWeb">
    <w:name w:val="Normal (Web)"/>
    <w:basedOn w:val="Normal"/>
    <w:uiPriority w:val="99"/>
    <w:semiHidden/>
    <w:unhideWhenUsed/>
    <w:rsid w:val="00D442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72A90"/>
    <w:rPr>
      <w:color w:val="605E5C"/>
      <w:shd w:val="clear" w:color="auto" w:fill="E1DFDD"/>
    </w:rPr>
  </w:style>
  <w:style w:type="character" w:styleId="Emphasis">
    <w:name w:val="Emphasis"/>
    <w:basedOn w:val="DefaultParagraphFont"/>
    <w:uiPriority w:val="20"/>
    <w:qFormat/>
    <w:rsid w:val="004A407B"/>
    <w:rPr>
      <w:i/>
      <w:iCs/>
    </w:rPr>
  </w:style>
  <w:style w:type="character" w:styleId="Strong">
    <w:name w:val="Strong"/>
    <w:basedOn w:val="DefaultParagraphFont"/>
    <w:uiPriority w:val="22"/>
    <w:qFormat/>
    <w:rsid w:val="00785C76"/>
    <w:rPr>
      <w:b/>
      <w:bCs/>
    </w:rPr>
  </w:style>
  <w:style w:type="paragraph" w:styleId="Caption">
    <w:name w:val="caption"/>
    <w:basedOn w:val="Normal"/>
    <w:next w:val="Normal"/>
    <w:uiPriority w:val="35"/>
    <w:unhideWhenUsed/>
    <w:qFormat/>
    <w:rsid w:val="005F444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007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785"/>
  </w:style>
  <w:style w:type="paragraph" w:styleId="Footer">
    <w:name w:val="footer"/>
    <w:basedOn w:val="Normal"/>
    <w:link w:val="FooterChar"/>
    <w:uiPriority w:val="99"/>
    <w:unhideWhenUsed/>
    <w:rsid w:val="00F007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785"/>
  </w:style>
  <w:style w:type="character" w:customStyle="1" w:styleId="Heading3Char">
    <w:name w:val="Heading 3 Char"/>
    <w:basedOn w:val="DefaultParagraphFont"/>
    <w:link w:val="Heading3"/>
    <w:uiPriority w:val="9"/>
    <w:rsid w:val="0076786D"/>
    <w:rPr>
      <w:rFonts w:ascii="Times New Roman" w:eastAsia="Times New Roman" w:hAnsi="Times New Roman" w:cs="Times New Roman"/>
      <w:b/>
      <w:bCs/>
      <w:sz w:val="27"/>
      <w:szCs w:val="27"/>
      <w:lang w:eastAsia="en-GB"/>
    </w:rPr>
  </w:style>
  <w:style w:type="table" w:styleId="TableGrid">
    <w:name w:val="Table Grid"/>
    <w:basedOn w:val="TableNormal"/>
    <w:uiPriority w:val="39"/>
    <w:rsid w:val="006132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90043">
      <w:bodyDiv w:val="1"/>
      <w:marLeft w:val="0"/>
      <w:marRight w:val="0"/>
      <w:marTop w:val="0"/>
      <w:marBottom w:val="0"/>
      <w:divBdr>
        <w:top w:val="none" w:sz="0" w:space="0" w:color="auto"/>
        <w:left w:val="none" w:sz="0" w:space="0" w:color="auto"/>
        <w:bottom w:val="none" w:sz="0" w:space="0" w:color="auto"/>
        <w:right w:val="none" w:sz="0" w:space="0" w:color="auto"/>
      </w:divBdr>
    </w:div>
    <w:div w:id="938176937">
      <w:bodyDiv w:val="1"/>
      <w:marLeft w:val="0"/>
      <w:marRight w:val="0"/>
      <w:marTop w:val="0"/>
      <w:marBottom w:val="0"/>
      <w:divBdr>
        <w:top w:val="none" w:sz="0" w:space="0" w:color="auto"/>
        <w:left w:val="none" w:sz="0" w:space="0" w:color="auto"/>
        <w:bottom w:val="none" w:sz="0" w:space="0" w:color="auto"/>
        <w:right w:val="none" w:sz="0" w:space="0" w:color="auto"/>
      </w:divBdr>
    </w:div>
    <w:div w:id="1066949346">
      <w:bodyDiv w:val="1"/>
      <w:marLeft w:val="0"/>
      <w:marRight w:val="0"/>
      <w:marTop w:val="0"/>
      <w:marBottom w:val="0"/>
      <w:divBdr>
        <w:top w:val="none" w:sz="0" w:space="0" w:color="auto"/>
        <w:left w:val="none" w:sz="0" w:space="0" w:color="auto"/>
        <w:bottom w:val="none" w:sz="0" w:space="0" w:color="auto"/>
        <w:right w:val="none" w:sz="0" w:space="0" w:color="auto"/>
      </w:divBdr>
    </w:div>
    <w:div w:id="1600061833">
      <w:bodyDiv w:val="1"/>
      <w:marLeft w:val="0"/>
      <w:marRight w:val="0"/>
      <w:marTop w:val="0"/>
      <w:marBottom w:val="0"/>
      <w:divBdr>
        <w:top w:val="none" w:sz="0" w:space="0" w:color="auto"/>
        <w:left w:val="none" w:sz="0" w:space="0" w:color="auto"/>
        <w:bottom w:val="none" w:sz="0" w:space="0" w:color="auto"/>
        <w:right w:val="none" w:sz="0" w:space="0" w:color="auto"/>
      </w:divBdr>
      <w:divsChild>
        <w:div w:id="629870174">
          <w:marLeft w:val="0"/>
          <w:marRight w:val="0"/>
          <w:marTop w:val="0"/>
          <w:marBottom w:val="225"/>
          <w:divBdr>
            <w:top w:val="none" w:sz="0" w:space="0" w:color="auto"/>
            <w:left w:val="none" w:sz="0" w:space="0" w:color="auto"/>
            <w:bottom w:val="none" w:sz="0" w:space="0" w:color="auto"/>
            <w:right w:val="none" w:sz="0" w:space="0" w:color="auto"/>
          </w:divBdr>
        </w:div>
        <w:div w:id="780565184">
          <w:marLeft w:val="0"/>
          <w:marRight w:val="0"/>
          <w:marTop w:val="0"/>
          <w:marBottom w:val="225"/>
          <w:divBdr>
            <w:top w:val="none" w:sz="0" w:space="0" w:color="auto"/>
            <w:left w:val="none" w:sz="0" w:space="0" w:color="auto"/>
            <w:bottom w:val="none" w:sz="0" w:space="0" w:color="auto"/>
            <w:right w:val="none" w:sz="0" w:space="0" w:color="auto"/>
          </w:divBdr>
        </w:div>
        <w:div w:id="951714602">
          <w:marLeft w:val="0"/>
          <w:marRight w:val="0"/>
          <w:marTop w:val="0"/>
          <w:marBottom w:val="225"/>
          <w:divBdr>
            <w:top w:val="none" w:sz="0" w:space="0" w:color="auto"/>
            <w:left w:val="none" w:sz="0" w:space="0" w:color="auto"/>
            <w:bottom w:val="none" w:sz="0" w:space="0" w:color="auto"/>
            <w:right w:val="none" w:sz="0" w:space="0" w:color="auto"/>
          </w:divBdr>
        </w:div>
      </w:divsChild>
    </w:div>
    <w:div w:id="1941983375">
      <w:bodyDiv w:val="1"/>
      <w:marLeft w:val="0"/>
      <w:marRight w:val="0"/>
      <w:marTop w:val="0"/>
      <w:marBottom w:val="0"/>
      <w:divBdr>
        <w:top w:val="none" w:sz="0" w:space="0" w:color="auto"/>
        <w:left w:val="none" w:sz="0" w:space="0" w:color="auto"/>
        <w:bottom w:val="none" w:sz="0" w:space="0" w:color="auto"/>
        <w:right w:val="none" w:sz="0" w:space="0" w:color="auto"/>
      </w:divBdr>
    </w:div>
    <w:div w:id="2073040452">
      <w:bodyDiv w:val="1"/>
      <w:marLeft w:val="0"/>
      <w:marRight w:val="0"/>
      <w:marTop w:val="0"/>
      <w:marBottom w:val="0"/>
      <w:divBdr>
        <w:top w:val="none" w:sz="0" w:space="0" w:color="auto"/>
        <w:left w:val="none" w:sz="0" w:space="0" w:color="auto"/>
        <w:bottom w:val="none" w:sz="0" w:space="0" w:color="auto"/>
        <w:right w:val="none" w:sz="0" w:space="0" w:color="auto"/>
      </w:divBdr>
    </w:div>
    <w:div w:id="2083865422">
      <w:bodyDiv w:val="1"/>
      <w:marLeft w:val="0"/>
      <w:marRight w:val="0"/>
      <w:marTop w:val="0"/>
      <w:marBottom w:val="0"/>
      <w:divBdr>
        <w:top w:val="none" w:sz="0" w:space="0" w:color="auto"/>
        <w:left w:val="none" w:sz="0" w:space="0" w:color="auto"/>
        <w:bottom w:val="none" w:sz="0" w:space="0" w:color="auto"/>
        <w:right w:val="none" w:sz="0" w:space="0" w:color="auto"/>
      </w:divBdr>
    </w:div>
    <w:div w:id="2126805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09585192.2018.1427347" TargetMode="External"/><Relationship Id="rId13" Type="http://schemas.openxmlformats.org/officeDocument/2006/relationships/hyperlink" Target="https://www.cipd.co.uk/news-views/nutshell/issue-93/" TargetMode="External"/><Relationship Id="rId18" Type="http://schemas.openxmlformats.org/officeDocument/2006/relationships/hyperlink" Target="https://www.emerald.com/insight/search?q=Catrin%20Johansson" TargetMode="External"/><Relationship Id="rId26" Type="http://schemas.openxmlformats.org/officeDocument/2006/relationships/hyperlink" Target="https://www.emerald.com/insight/search?q=Rebecca%20Loudoun" TargetMode="External"/><Relationship Id="rId3" Type="http://schemas.openxmlformats.org/officeDocument/2006/relationships/styles" Target="styles.xml"/><Relationship Id="rId21" Type="http://schemas.openxmlformats.org/officeDocument/2006/relationships/hyperlink" Target="https://www.emerald.com/insight/publication/issn/1356-3289"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www.peoplemanagement.co.uk/experts/legal/are-whistleblowers-adequately-protected" TargetMode="External"/><Relationship Id="rId25" Type="http://schemas.openxmlformats.org/officeDocument/2006/relationships/hyperlink" Target="https://www.emerald.com/insight/search?q=Keith%20Townsend" TargetMode="External"/><Relationship Id="rId2" Type="http://schemas.openxmlformats.org/officeDocument/2006/relationships/numbering" Target="numbering.xml"/><Relationship Id="rId16" Type="http://schemas.openxmlformats.org/officeDocument/2006/relationships/hyperlink" Target="https://www.ibe.org.uk/resource/encouraging-a-speak-up-culture.html" TargetMode="External"/><Relationship Id="rId20" Type="http://schemas.openxmlformats.org/officeDocument/2006/relationships/hyperlink" Target="https://www.emerald.com/insight/search?q=Solange%20Hamri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09585192.2018.1427347" TargetMode="External"/><Relationship Id="rId24" Type="http://schemas.openxmlformats.org/officeDocument/2006/relationships/hyperlink" Target="https://www.peoplemanagement.co.uk/voices/comment/help-staff-find-their-voice" TargetMode="External"/><Relationship Id="rId5" Type="http://schemas.openxmlformats.org/officeDocument/2006/relationships/webSettings" Target="webSettings.xml"/><Relationship Id="rId15" Type="http://schemas.openxmlformats.org/officeDocument/2006/relationships/hyperlink" Target="https://www.ipa-involve.com/ice-and-voice-10-years-on" TargetMode="External"/><Relationship Id="rId23" Type="http://schemas.openxmlformats.org/officeDocument/2006/relationships/hyperlink" Target="http://www.hbs.edu/faculty/product/14162" TargetMode="External"/><Relationship Id="rId28"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www.emerald.com/insight/search?q=Vernon%20D.%20Miller" TargetMode="External"/><Relationship Id="rId4" Type="http://schemas.openxmlformats.org/officeDocument/2006/relationships/settings" Target="settings.xml"/><Relationship Id="rId9" Type="http://schemas.openxmlformats.org/officeDocument/2006/relationships/hyperlink" Target="https://www.tandfonline.com/doi/full/10.1080/09585192.2018.1427347" TargetMode="External"/><Relationship Id="rId14" Type="http://schemas.openxmlformats.org/officeDocument/2006/relationships/hyperlink" Target="https://www.cipd.co.uk/knowledge/journals/" TargetMode="External"/><Relationship Id="rId22" Type="http://schemas.openxmlformats.org/officeDocument/2006/relationships/hyperlink" Target="https://www.cipd.co.uk/news-views/nutshell/issue-95/" TargetMode="External"/><Relationship Id="rId27" Type="http://schemas.openxmlformats.org/officeDocument/2006/relationships/hyperlink" Target="https://www.emerald.com/insight/publication/issn/0142-54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E81CAF-FAAE-4B66-83F4-68B3CAD0A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2624</Words>
  <Characters>14959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Botes (Hywel Dda UHB - Assistant Organisation Development Relationship Manager)</dc:creator>
  <cp:keywords/>
  <dc:description/>
  <cp:lastModifiedBy>Hannah Botes (Hywel Dda UHB - Assistant Organisation Development Relationship Manager)</cp:lastModifiedBy>
  <cp:revision>2</cp:revision>
  <dcterms:created xsi:type="dcterms:W3CDTF">2022-11-19T23:40:00Z</dcterms:created>
  <dcterms:modified xsi:type="dcterms:W3CDTF">2022-11-19T23:40:00Z</dcterms:modified>
</cp:coreProperties>
</file>