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070A1" w14:textId="77777777" w:rsidR="00974376" w:rsidRPr="002F0EBF" w:rsidRDefault="00974376" w:rsidP="00974376">
      <w:pPr>
        <w:spacing w:line="360" w:lineRule="auto"/>
        <w:jc w:val="center"/>
        <w:rPr>
          <w:rFonts w:ascii="Times New Roman" w:hAnsi="Times New Roman" w:cs="Times New Roman"/>
          <w:b/>
          <w:bCs/>
          <w:sz w:val="32"/>
          <w:szCs w:val="32"/>
        </w:rPr>
      </w:pPr>
      <w:r w:rsidRPr="002F0EBF">
        <w:rPr>
          <w:b/>
          <w:noProof/>
          <w:sz w:val="22"/>
          <w:szCs w:val="22"/>
        </w:rPr>
        <w:drawing>
          <wp:inline distT="0" distB="0" distL="0" distR="0" wp14:anchorId="1E059AA1" wp14:editId="5809E3EF">
            <wp:extent cx="2446020" cy="1112520"/>
            <wp:effectExtent l="0" t="0" r="0" b="0"/>
            <wp:docPr id="1684517928"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58938"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6020" cy="1112520"/>
                    </a:xfrm>
                    <a:prstGeom prst="rect">
                      <a:avLst/>
                    </a:prstGeom>
                    <a:noFill/>
                    <a:ln>
                      <a:noFill/>
                    </a:ln>
                  </pic:spPr>
                </pic:pic>
              </a:graphicData>
            </a:graphic>
          </wp:inline>
        </w:drawing>
      </w:r>
    </w:p>
    <w:p w14:paraId="093DC5AE" w14:textId="77777777" w:rsidR="00974376" w:rsidRPr="00661E38" w:rsidRDefault="00974376" w:rsidP="00974376">
      <w:pPr>
        <w:pStyle w:val="NormalWeb"/>
        <w:spacing w:line="360" w:lineRule="auto"/>
        <w:jc w:val="both"/>
      </w:pPr>
    </w:p>
    <w:p w14:paraId="21D55AFC" w14:textId="77777777" w:rsidR="00974376" w:rsidRDefault="00974376" w:rsidP="00974376">
      <w:pPr>
        <w:rPr>
          <w:rFonts w:cstheme="minorHAnsi"/>
          <w:sz w:val="32"/>
          <w:szCs w:val="32"/>
        </w:rPr>
      </w:pPr>
    </w:p>
    <w:p w14:paraId="111046EC" w14:textId="77777777" w:rsidR="00974376" w:rsidRDefault="00974376" w:rsidP="00974376">
      <w:pPr>
        <w:rPr>
          <w:rFonts w:cstheme="minorHAnsi"/>
          <w:sz w:val="32"/>
          <w:szCs w:val="32"/>
        </w:rPr>
      </w:pPr>
    </w:p>
    <w:p w14:paraId="387D8940" w14:textId="77777777" w:rsidR="00974376" w:rsidRPr="00661E38" w:rsidRDefault="00974376" w:rsidP="00974376">
      <w:pPr>
        <w:jc w:val="center"/>
        <w:rPr>
          <w:rFonts w:ascii="Times New Roman" w:hAnsi="Times New Roman" w:cs="Times New Roman"/>
          <w:b/>
          <w:bCs/>
          <w:sz w:val="32"/>
          <w:szCs w:val="32"/>
        </w:rPr>
      </w:pPr>
      <w:r w:rsidRPr="00661E38">
        <w:rPr>
          <w:rFonts w:ascii="Times New Roman" w:hAnsi="Times New Roman" w:cs="Times New Roman"/>
          <w:b/>
          <w:bCs/>
          <w:sz w:val="32"/>
          <w:szCs w:val="32"/>
        </w:rPr>
        <w:t>To evaluate how staffing levels and supervisory practices influence         service quality in the F&amp;B department of a hotel restaurant at Double   Tree by Hilton.</w:t>
      </w:r>
    </w:p>
    <w:p w14:paraId="43073AF6" w14:textId="77777777" w:rsidR="00974376" w:rsidRPr="00661E38" w:rsidRDefault="00974376" w:rsidP="00974376">
      <w:pPr>
        <w:jc w:val="center"/>
        <w:rPr>
          <w:rFonts w:ascii="Times New Roman" w:hAnsi="Times New Roman" w:cs="Times New Roman"/>
          <w:b/>
          <w:bCs/>
          <w:sz w:val="32"/>
          <w:szCs w:val="32"/>
        </w:rPr>
      </w:pPr>
    </w:p>
    <w:p w14:paraId="076DB9A0" w14:textId="77777777" w:rsidR="00974376" w:rsidRDefault="00974376" w:rsidP="00974376">
      <w:pPr>
        <w:pStyle w:val="NormalWeb"/>
        <w:spacing w:line="360" w:lineRule="auto"/>
        <w:jc w:val="both"/>
        <w:rPr>
          <w:b/>
          <w:bCs/>
        </w:rPr>
      </w:pPr>
    </w:p>
    <w:p w14:paraId="1776E2D4" w14:textId="77777777" w:rsidR="00974376" w:rsidRDefault="00974376" w:rsidP="00974376">
      <w:pPr>
        <w:rPr>
          <w:rFonts w:cstheme="minorHAnsi"/>
        </w:rPr>
      </w:pPr>
      <w:r>
        <w:rPr>
          <w:rFonts w:cstheme="minorHAnsi"/>
          <w:sz w:val="40"/>
          <w:szCs w:val="40"/>
        </w:rPr>
        <w:t xml:space="preserve"> </w:t>
      </w:r>
    </w:p>
    <w:p w14:paraId="46E89F3B" w14:textId="77777777" w:rsidR="00974376" w:rsidRDefault="00974376" w:rsidP="00974376">
      <w:pPr>
        <w:pStyle w:val="NormalWeb"/>
        <w:spacing w:line="360" w:lineRule="auto"/>
        <w:jc w:val="both"/>
        <w:rPr>
          <w:b/>
          <w:bCs/>
        </w:rPr>
      </w:pPr>
    </w:p>
    <w:p w14:paraId="65316775" w14:textId="77777777" w:rsidR="00974376" w:rsidRDefault="00974376" w:rsidP="00974376">
      <w:pPr>
        <w:pStyle w:val="NormalWeb"/>
        <w:spacing w:line="360" w:lineRule="auto"/>
        <w:jc w:val="both"/>
        <w:rPr>
          <w:b/>
          <w:bCs/>
        </w:rPr>
      </w:pPr>
    </w:p>
    <w:p w14:paraId="335AE938" w14:textId="20496F0B" w:rsidR="00974376" w:rsidRPr="00974376" w:rsidRDefault="00974376" w:rsidP="00974376">
      <w:pPr>
        <w:pStyle w:val="ListParagraph"/>
        <w:numPr>
          <w:ilvl w:val="0"/>
          <w:numId w:val="39"/>
        </w:numPr>
        <w:spacing w:line="360" w:lineRule="auto"/>
        <w:jc w:val="both"/>
        <w:rPr>
          <w:rFonts w:ascii="Times New Roman" w:eastAsia="Times New Roman" w:hAnsi="Times New Roman" w:cs="Times New Roman"/>
          <w14:ligatures w14:val="none"/>
        </w:rPr>
      </w:pPr>
      <w:r w:rsidRPr="00974376">
        <w:rPr>
          <w:rFonts w:ascii="Times New Roman" w:eastAsia="Times New Roman" w:hAnsi="Times New Roman" w:cs="Times New Roman"/>
          <w14:ligatures w14:val="none"/>
        </w:rPr>
        <w:t>Student ID number</w:t>
      </w:r>
      <w:r>
        <w:rPr>
          <w:rFonts w:ascii="Times New Roman" w:eastAsia="Times New Roman" w:hAnsi="Times New Roman" w:cs="Times New Roman"/>
          <w14:ligatures w14:val="none"/>
        </w:rPr>
        <w:t>:2210334</w:t>
      </w:r>
    </w:p>
    <w:p w14:paraId="41B1CA88" w14:textId="021AC893" w:rsidR="00974376" w:rsidRPr="00974376" w:rsidRDefault="00974376" w:rsidP="00974376">
      <w:pPr>
        <w:pStyle w:val="ListParagraph"/>
        <w:numPr>
          <w:ilvl w:val="0"/>
          <w:numId w:val="39"/>
        </w:numPr>
        <w:spacing w:line="360" w:lineRule="auto"/>
        <w:jc w:val="both"/>
        <w:rPr>
          <w:rFonts w:ascii="Times New Roman" w:eastAsia="Times New Roman" w:hAnsi="Times New Roman" w:cs="Times New Roman"/>
          <w14:ligatures w14:val="none"/>
        </w:rPr>
      </w:pPr>
      <w:r w:rsidRPr="00974376">
        <w:rPr>
          <w:rFonts w:ascii="Times New Roman" w:eastAsia="Times New Roman" w:hAnsi="Times New Roman" w:cs="Times New Roman"/>
          <w14:ligatures w14:val="none"/>
        </w:rPr>
        <w:t>Student name</w:t>
      </w:r>
      <w:r>
        <w:rPr>
          <w:rFonts w:ascii="Times New Roman" w:eastAsia="Times New Roman" w:hAnsi="Times New Roman" w:cs="Times New Roman"/>
          <w14:ligatures w14:val="none"/>
        </w:rPr>
        <w:t>: Mariana</w:t>
      </w:r>
      <w:r w:rsidRPr="00974376">
        <w:rPr>
          <w:rFonts w:ascii="Times New Roman" w:eastAsia="Times New Roman" w:hAnsi="Times New Roman" w:cs="Times New Roman"/>
          <w14:ligatures w14:val="none"/>
        </w:rPr>
        <w:t xml:space="preserve"> Geanina Muresan</w:t>
      </w:r>
    </w:p>
    <w:p w14:paraId="5CB39E4B" w14:textId="7DB1EB22" w:rsidR="00974376" w:rsidRPr="00974376" w:rsidRDefault="00974376" w:rsidP="00974376">
      <w:pPr>
        <w:pStyle w:val="ListParagraph"/>
        <w:numPr>
          <w:ilvl w:val="0"/>
          <w:numId w:val="39"/>
        </w:numPr>
        <w:spacing w:line="360" w:lineRule="auto"/>
        <w:jc w:val="both"/>
        <w:rPr>
          <w:rFonts w:ascii="Times New Roman" w:eastAsia="Times New Roman" w:hAnsi="Times New Roman" w:cs="Times New Roman"/>
          <w14:ligatures w14:val="none"/>
        </w:rPr>
      </w:pPr>
      <w:r w:rsidRPr="00974376">
        <w:rPr>
          <w:rFonts w:ascii="Times New Roman" w:eastAsia="Times New Roman" w:hAnsi="Times New Roman" w:cs="Times New Roman"/>
          <w14:ligatures w14:val="none"/>
        </w:rPr>
        <w:t xml:space="preserve">The module title: Hotel Placement Research Project </w:t>
      </w:r>
    </w:p>
    <w:p w14:paraId="71CC89BF" w14:textId="1B8A22E1" w:rsidR="00974376" w:rsidRPr="00974376" w:rsidRDefault="00974376" w:rsidP="00974376">
      <w:pPr>
        <w:pStyle w:val="ListParagraph"/>
        <w:numPr>
          <w:ilvl w:val="0"/>
          <w:numId w:val="39"/>
        </w:numPr>
        <w:spacing w:line="360" w:lineRule="auto"/>
        <w:jc w:val="both"/>
        <w:rPr>
          <w:rFonts w:ascii="Times New Roman" w:eastAsia="Times New Roman" w:hAnsi="Times New Roman" w:cs="Times New Roman"/>
          <w14:ligatures w14:val="none"/>
        </w:rPr>
      </w:pPr>
      <w:r w:rsidRPr="00974376">
        <w:rPr>
          <w:rFonts w:ascii="Times New Roman" w:eastAsia="Times New Roman" w:hAnsi="Times New Roman" w:cs="Times New Roman"/>
          <w14:ligatures w14:val="none"/>
        </w:rPr>
        <w:t>Module code: BMIH6008 Level 6</w:t>
      </w:r>
    </w:p>
    <w:p w14:paraId="4ECD50CF" w14:textId="5B84E492" w:rsidR="00974376" w:rsidRPr="00974376" w:rsidRDefault="00974376" w:rsidP="00974376">
      <w:pPr>
        <w:pStyle w:val="ListParagraph"/>
        <w:numPr>
          <w:ilvl w:val="0"/>
          <w:numId w:val="39"/>
        </w:numPr>
        <w:spacing w:line="360" w:lineRule="auto"/>
        <w:rPr>
          <w:rFonts w:ascii="Times New Roman" w:eastAsia="Times New Roman" w:hAnsi="Times New Roman" w:cs="Times New Roman"/>
          <w14:ligatures w14:val="none"/>
        </w:rPr>
      </w:pPr>
      <w:r w:rsidRPr="00974376">
        <w:rPr>
          <w:rFonts w:ascii="Times New Roman" w:eastAsia="Times New Roman" w:hAnsi="Times New Roman" w:cs="Times New Roman"/>
          <w14:ligatures w14:val="none"/>
        </w:rPr>
        <w:t>Lecturer’s Name: Chris Wilkin</w:t>
      </w:r>
    </w:p>
    <w:p w14:paraId="35A1E8BF" w14:textId="77777777" w:rsidR="00974376" w:rsidRDefault="00974376" w:rsidP="00974376">
      <w:pPr>
        <w:spacing w:line="360" w:lineRule="auto"/>
        <w:jc w:val="both"/>
        <w:rPr>
          <w:rFonts w:ascii="Times New Roman" w:eastAsia="Times New Roman" w:hAnsi="Times New Roman" w:cs="Times New Roman"/>
          <w14:ligatures w14:val="none"/>
        </w:rPr>
      </w:pPr>
    </w:p>
    <w:p w14:paraId="40E0DCE4" w14:textId="77777777" w:rsidR="00974376" w:rsidRDefault="00974376" w:rsidP="00974376">
      <w:pPr>
        <w:pStyle w:val="NormalWeb"/>
        <w:spacing w:line="360" w:lineRule="auto"/>
        <w:jc w:val="both"/>
        <w:rPr>
          <w:b/>
          <w:bCs/>
        </w:rPr>
      </w:pPr>
    </w:p>
    <w:p w14:paraId="0B5BB25A" w14:textId="77777777" w:rsidR="00974376" w:rsidRDefault="00974376" w:rsidP="00974376">
      <w:pPr>
        <w:pStyle w:val="NormalWeb"/>
        <w:spacing w:line="360" w:lineRule="auto"/>
        <w:jc w:val="both"/>
        <w:rPr>
          <w:b/>
          <w:bCs/>
        </w:rPr>
      </w:pPr>
    </w:p>
    <w:p w14:paraId="409E6CFC" w14:textId="77777777" w:rsidR="00974376" w:rsidRDefault="00974376" w:rsidP="00974376">
      <w:pPr>
        <w:pStyle w:val="NormalWeb"/>
        <w:spacing w:line="360" w:lineRule="auto"/>
        <w:jc w:val="both"/>
        <w:rPr>
          <w:b/>
          <w:bCs/>
        </w:rPr>
      </w:pPr>
    </w:p>
    <w:p w14:paraId="5ACEDEE9" w14:textId="57D5D021" w:rsidR="00974376" w:rsidRPr="0084030E" w:rsidRDefault="00974376" w:rsidP="00974376">
      <w:pPr>
        <w:pStyle w:val="NormalWeb"/>
        <w:spacing w:line="360" w:lineRule="auto"/>
        <w:jc w:val="both"/>
      </w:pPr>
      <w:r w:rsidRPr="0084030E">
        <w:rPr>
          <w:b/>
          <w:bCs/>
        </w:rPr>
        <w:t>Abstract</w:t>
      </w:r>
      <w:r w:rsidRPr="0084030E">
        <w:br/>
      </w:r>
      <w:r w:rsidRPr="0084030E">
        <w:br/>
        <w:t>This research examines the impact of staffing and supervision on service quality and guest satisfaction in the food and beverage department at DoubleTree by Hilton Southampton. The research took place over a 10-week placement and focuses on what occurred in real-world conditions, not only in conceptual terms. It asks how everyday problems, such as insufficient staff, casual shifts, and unclear supervision, manifest in the guest experience and in how staff feel at work.</w:t>
      </w:r>
    </w:p>
    <w:p w14:paraId="4D4A65C3" w14:textId="77777777" w:rsidR="00974376" w:rsidRPr="0084030E" w:rsidRDefault="00974376" w:rsidP="00974376">
      <w:pPr>
        <w:pStyle w:val="NormalWeb"/>
        <w:spacing w:line="360" w:lineRule="auto"/>
        <w:jc w:val="both"/>
      </w:pPr>
      <w:r w:rsidRPr="0084030E">
        <w:t xml:space="preserve">A case study method was used to collect information. The researcher observed how the team worked, spoke informally with staff and supervisors, and reviewed documents and guest reviews. These different sources helped to make sense of what was happening behind the scenes. Four main problems stood out: staff shortages during busy periods, inadequate supervision, low morale among casual staff, and frequent </w:t>
      </w:r>
      <w:r>
        <w:t>guest complaints</w:t>
      </w:r>
      <w:r w:rsidRPr="0084030E">
        <w:t>.</w:t>
      </w:r>
    </w:p>
    <w:p w14:paraId="3A2ED0DE" w14:textId="77777777" w:rsidR="00974376" w:rsidRPr="0084030E" w:rsidRDefault="00974376" w:rsidP="00974376">
      <w:pPr>
        <w:pStyle w:val="NormalWeb"/>
        <w:spacing w:line="360" w:lineRule="auto"/>
        <w:jc w:val="both"/>
      </w:pPr>
      <w:r w:rsidRPr="0084030E">
        <w:t xml:space="preserve">Peak times, such as weekend breakfasts and weekday dinners, were especially difficult. The team was often too small, which meant long wait times and missed service steps. Supervisors were there, but they usually stepped in only after things went wrong. There was no regular structure. Daily briefings were often skipped, and staff were not always clear on </w:t>
      </w:r>
      <w:r>
        <w:t>their responsibilities</w:t>
      </w:r>
      <w:r w:rsidRPr="0084030E">
        <w:t>. Several casual staff members noted that they were not actively included in daily processes. Shifts changed often, there was little training, and they rarely received feedback or recognition. This led to frustration and a drop in motivation. These issues were also reflected in online guest reviews. Many guests wrote about delays, confusion, and disorganisation. Still, several mentioned that staff were polite and tried their best. This suggests that the main problems stemmed from how the department was run, rather than from the staff themselves.</w:t>
      </w:r>
    </w:p>
    <w:p w14:paraId="310FA51F" w14:textId="77777777" w:rsidR="00974376" w:rsidRPr="0084030E" w:rsidRDefault="00974376" w:rsidP="00974376">
      <w:pPr>
        <w:pStyle w:val="NormalWeb"/>
        <w:spacing w:line="360" w:lineRule="auto"/>
        <w:jc w:val="both"/>
      </w:pPr>
      <w:r w:rsidRPr="0084030E">
        <w:t xml:space="preserve">The study compares the events that occurred in the hotel with concepts from service quality models, leadership theory, and motivation studies. There is a clear gap between recommended practices and what was happening during the placement, especially with casual teams. A few simple steps could be of assistance. In the short term, better planning and short team check-ins </w:t>
      </w:r>
      <w:r w:rsidRPr="0084030E">
        <w:lastRenderedPageBreak/>
        <w:t>could improve daily operations. Over time, offering training to supervisors and support tools to casual workers could help raise performance. Long-term changes might include stronger HR practices and more open feedback between managers and staff.</w:t>
      </w:r>
    </w:p>
    <w:p w14:paraId="403E733F" w14:textId="77777777" w:rsidR="00974376" w:rsidRPr="0084030E" w:rsidRDefault="00974376" w:rsidP="00974376">
      <w:pPr>
        <w:pStyle w:val="NormalWeb"/>
        <w:spacing w:line="360" w:lineRule="auto"/>
        <w:jc w:val="both"/>
      </w:pPr>
      <w:r w:rsidRPr="0084030E">
        <w:t>This case illustrates how staffing decisions and day-to-day leadership impact the hotel staff and the guests they serve. It gives a close look at real challenges that are common in many hospitality settings today</w:t>
      </w:r>
      <w:r>
        <w:t>.</w:t>
      </w:r>
    </w:p>
    <w:p w14:paraId="36D821B0" w14:textId="77777777" w:rsidR="00974376" w:rsidRDefault="00974376" w:rsidP="00974376">
      <w:pPr>
        <w:spacing w:line="360" w:lineRule="auto"/>
        <w:jc w:val="both"/>
        <w:rPr>
          <w:rFonts w:ascii="Times New Roman" w:eastAsia="Times New Roman" w:hAnsi="Times New Roman" w:cs="Times New Roman"/>
          <w14:ligatures w14:val="none"/>
        </w:rPr>
      </w:pPr>
    </w:p>
    <w:p w14:paraId="1C9122B3" w14:textId="77777777" w:rsidR="00974376" w:rsidRDefault="00974376" w:rsidP="00974376">
      <w:pPr>
        <w:spacing w:line="360" w:lineRule="auto"/>
        <w:jc w:val="both"/>
        <w:rPr>
          <w:rFonts w:ascii="Times New Roman" w:eastAsia="Times New Roman" w:hAnsi="Times New Roman" w:cs="Times New Roman"/>
          <w14:ligatures w14:val="none"/>
        </w:rPr>
      </w:pPr>
    </w:p>
    <w:p w14:paraId="06ECE4A1" w14:textId="77777777" w:rsidR="00974376" w:rsidRDefault="00974376" w:rsidP="00974376">
      <w:pPr>
        <w:spacing w:line="360" w:lineRule="auto"/>
        <w:jc w:val="both"/>
        <w:rPr>
          <w:rFonts w:ascii="Times New Roman" w:eastAsia="Times New Roman" w:hAnsi="Times New Roman" w:cs="Times New Roman"/>
          <w14:ligatures w14:val="none"/>
        </w:rPr>
      </w:pPr>
    </w:p>
    <w:p w14:paraId="490B9F6C" w14:textId="77777777" w:rsidR="00974376" w:rsidRPr="002F0EBF" w:rsidRDefault="00974376" w:rsidP="00974376">
      <w:pPr>
        <w:spacing w:line="360" w:lineRule="auto"/>
        <w:rPr>
          <w:b/>
          <w:sz w:val="22"/>
          <w:szCs w:val="22"/>
        </w:rPr>
      </w:pPr>
    </w:p>
    <w:p w14:paraId="5DEFCF25" w14:textId="77777777" w:rsidR="00974376" w:rsidRDefault="00974376" w:rsidP="00974376">
      <w:pPr>
        <w:pStyle w:val="NormalWeb"/>
        <w:spacing w:line="360" w:lineRule="auto"/>
        <w:jc w:val="both"/>
        <w:rPr>
          <w:b/>
          <w:bCs/>
        </w:rPr>
      </w:pPr>
    </w:p>
    <w:p w14:paraId="53EAA145" w14:textId="77777777" w:rsidR="00974376" w:rsidRDefault="00974376" w:rsidP="00974376">
      <w:pPr>
        <w:pStyle w:val="NormalWeb"/>
        <w:spacing w:line="360" w:lineRule="auto"/>
        <w:jc w:val="both"/>
        <w:rPr>
          <w:b/>
          <w:bCs/>
        </w:rPr>
      </w:pPr>
    </w:p>
    <w:p w14:paraId="6B39C44F" w14:textId="77777777" w:rsidR="00974376" w:rsidRDefault="00974376" w:rsidP="00974376">
      <w:pPr>
        <w:pStyle w:val="NormalWeb"/>
        <w:spacing w:line="360" w:lineRule="auto"/>
        <w:jc w:val="both"/>
        <w:rPr>
          <w:b/>
          <w:bCs/>
        </w:rPr>
      </w:pPr>
    </w:p>
    <w:p w14:paraId="222CE849" w14:textId="77777777" w:rsidR="00974376" w:rsidRDefault="00974376" w:rsidP="00974376">
      <w:pPr>
        <w:pStyle w:val="NormalWeb"/>
        <w:spacing w:line="360" w:lineRule="auto"/>
        <w:jc w:val="both"/>
        <w:rPr>
          <w:b/>
          <w:bCs/>
        </w:rPr>
      </w:pPr>
    </w:p>
    <w:p w14:paraId="2FD80D6A" w14:textId="77777777" w:rsidR="00974376" w:rsidRDefault="00974376" w:rsidP="00974376">
      <w:pPr>
        <w:pStyle w:val="NormalWeb"/>
        <w:spacing w:line="360" w:lineRule="auto"/>
        <w:jc w:val="both"/>
        <w:rPr>
          <w:b/>
          <w:bCs/>
        </w:rPr>
      </w:pPr>
    </w:p>
    <w:p w14:paraId="0E876DA2" w14:textId="77777777" w:rsidR="00974376" w:rsidRDefault="00974376" w:rsidP="00974376">
      <w:pPr>
        <w:pStyle w:val="NormalWeb"/>
        <w:spacing w:line="360" w:lineRule="auto"/>
        <w:jc w:val="both"/>
        <w:rPr>
          <w:b/>
          <w:bCs/>
        </w:rPr>
      </w:pPr>
    </w:p>
    <w:p w14:paraId="7C859652" w14:textId="77777777" w:rsidR="00974376" w:rsidRDefault="00974376" w:rsidP="00974376">
      <w:pPr>
        <w:pStyle w:val="NormalWeb"/>
        <w:spacing w:line="360" w:lineRule="auto"/>
        <w:jc w:val="both"/>
        <w:rPr>
          <w:b/>
          <w:bCs/>
        </w:rPr>
      </w:pPr>
    </w:p>
    <w:p w14:paraId="2BE4CA04" w14:textId="77777777" w:rsidR="00974376" w:rsidRDefault="00974376" w:rsidP="00974376">
      <w:pPr>
        <w:pStyle w:val="NormalWeb"/>
        <w:spacing w:line="360" w:lineRule="auto"/>
        <w:jc w:val="both"/>
        <w:rPr>
          <w:b/>
          <w:bCs/>
        </w:rPr>
      </w:pPr>
    </w:p>
    <w:p w14:paraId="0326C99B" w14:textId="77777777" w:rsidR="00974376" w:rsidRDefault="00974376" w:rsidP="00974376">
      <w:pPr>
        <w:pStyle w:val="NormalWeb"/>
        <w:spacing w:line="360" w:lineRule="auto"/>
        <w:jc w:val="both"/>
        <w:rPr>
          <w:b/>
          <w:bCs/>
        </w:rPr>
      </w:pPr>
    </w:p>
    <w:p w14:paraId="02110419" w14:textId="77777777" w:rsidR="00974376" w:rsidRDefault="00974376" w:rsidP="00974376">
      <w:pPr>
        <w:pStyle w:val="NormalWeb"/>
        <w:spacing w:line="360" w:lineRule="auto"/>
        <w:jc w:val="both"/>
        <w:rPr>
          <w:b/>
          <w:bCs/>
        </w:rPr>
      </w:pPr>
    </w:p>
    <w:p w14:paraId="61D6DCD1" w14:textId="77777777" w:rsidR="00974376" w:rsidRDefault="00974376" w:rsidP="00974376">
      <w:pPr>
        <w:pStyle w:val="NormalWeb"/>
        <w:spacing w:line="360" w:lineRule="auto"/>
        <w:jc w:val="both"/>
        <w:rPr>
          <w:b/>
          <w:bCs/>
        </w:rPr>
      </w:pPr>
    </w:p>
    <w:p w14:paraId="0AE2356F" w14:textId="77777777" w:rsidR="00974376" w:rsidRDefault="00974376" w:rsidP="00974376">
      <w:pPr>
        <w:pStyle w:val="NormalWeb"/>
        <w:spacing w:line="360" w:lineRule="auto"/>
        <w:jc w:val="both"/>
        <w:rPr>
          <w:b/>
          <w:bCs/>
        </w:rPr>
      </w:pPr>
    </w:p>
    <w:p w14:paraId="2328AAA8" w14:textId="77777777" w:rsidR="00974376" w:rsidRDefault="00974376" w:rsidP="00974376">
      <w:pPr>
        <w:pStyle w:val="NormalWeb"/>
        <w:spacing w:line="360" w:lineRule="auto"/>
        <w:jc w:val="both"/>
        <w:rPr>
          <w:b/>
          <w:bCs/>
        </w:rPr>
      </w:pPr>
    </w:p>
    <w:p w14:paraId="6A27C5DF" w14:textId="77777777" w:rsidR="00974376" w:rsidRDefault="00974376" w:rsidP="00974376">
      <w:pPr>
        <w:pStyle w:val="NormalWeb"/>
        <w:spacing w:line="360" w:lineRule="auto"/>
        <w:jc w:val="both"/>
        <w:rPr>
          <w:b/>
          <w:bCs/>
        </w:rPr>
      </w:pPr>
    </w:p>
    <w:p w14:paraId="12DEE9DC" w14:textId="77777777" w:rsidR="00974376" w:rsidRPr="002F0EBF" w:rsidRDefault="00974376" w:rsidP="00974376">
      <w:pPr>
        <w:spacing w:line="360" w:lineRule="auto"/>
        <w:jc w:val="both"/>
        <w:rPr>
          <w:b/>
          <w:i/>
          <w:sz w:val="22"/>
          <w:szCs w:val="22"/>
        </w:rPr>
      </w:pPr>
      <w:r w:rsidRPr="002F0EBF">
        <w:rPr>
          <w:rFonts w:ascii="Times New Roman" w:eastAsia="Times New Roman" w:hAnsi="Times New Roman" w:cs="Times New Roman"/>
          <w14:ligatures w14:val="none"/>
        </w:rPr>
        <w:t xml:space="preserve">I acknowledge the use of Grammarly App and Microsoft Word Editor on </w:t>
      </w:r>
      <w:r>
        <w:rPr>
          <w:rFonts w:ascii="Times New Roman" w:eastAsia="Times New Roman" w:hAnsi="Times New Roman" w:cs="Times New Roman"/>
          <w14:ligatures w14:val="none"/>
        </w:rPr>
        <w:t>12.06.2025</w:t>
      </w:r>
      <w:r w:rsidRPr="002F0EBF">
        <w:rPr>
          <w:rFonts w:ascii="Times New Roman" w:eastAsia="Times New Roman" w:hAnsi="Times New Roman" w:cs="Times New Roman"/>
          <w14:ligatures w14:val="none"/>
        </w:rPr>
        <w:t xml:space="preserve"> to check my grammar, syntax and misspellings.</w:t>
      </w:r>
    </w:p>
    <w:p w14:paraId="0CBE5B57" w14:textId="77777777" w:rsidR="00974376" w:rsidRPr="002F0EBF" w:rsidRDefault="00974376" w:rsidP="00974376">
      <w:pPr>
        <w:spacing w:before="100" w:beforeAutospacing="1" w:after="100" w:afterAutospacing="1" w:line="360" w:lineRule="auto"/>
        <w:jc w:val="both"/>
        <w:outlineLvl w:val="2"/>
        <w:rPr>
          <w:rFonts w:ascii="Times New Roman" w:eastAsia="Times New Roman" w:hAnsi="Times New Roman" w:cs="Times New Roman"/>
          <w14:ligatures w14:val="none"/>
        </w:rPr>
      </w:pPr>
      <w:r w:rsidRPr="002F0EBF">
        <w:rPr>
          <w:rFonts w:ascii="Times New Roman" w:eastAsia="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r>
        <w:rPr>
          <w:rFonts w:ascii="Times New Roman" w:eastAsia="Times New Roman" w:hAnsi="Times New Roman" w:cs="Times New Roman"/>
          <w14:ligatures w14:val="none"/>
        </w:rPr>
        <w:t>.</w:t>
      </w:r>
    </w:p>
    <w:p w14:paraId="7DC2D7D7" w14:textId="77777777" w:rsidR="00974376" w:rsidRPr="002F0EBF" w:rsidRDefault="00974376" w:rsidP="00974376">
      <w:pPr>
        <w:spacing w:line="360" w:lineRule="auto"/>
        <w:rPr>
          <w:b/>
          <w:sz w:val="22"/>
          <w:szCs w:val="22"/>
        </w:rPr>
      </w:pPr>
      <w:r w:rsidRPr="002F0EBF">
        <w:rPr>
          <w:b/>
          <w:sz w:val="22"/>
          <w:szCs w:val="22"/>
        </w:rPr>
        <w:t xml:space="preserve"> </w:t>
      </w:r>
    </w:p>
    <w:p w14:paraId="36DF5EFF" w14:textId="77777777" w:rsidR="00974376" w:rsidRDefault="00974376" w:rsidP="00974376">
      <w:pPr>
        <w:pStyle w:val="NormalWeb"/>
        <w:spacing w:line="360" w:lineRule="auto"/>
        <w:jc w:val="both"/>
        <w:rPr>
          <w:b/>
          <w:bCs/>
        </w:rPr>
      </w:pPr>
    </w:p>
    <w:p w14:paraId="324C3B46" w14:textId="77777777" w:rsidR="00974376" w:rsidRDefault="00974376" w:rsidP="00974376">
      <w:pPr>
        <w:pStyle w:val="NormalWeb"/>
        <w:spacing w:line="360" w:lineRule="auto"/>
        <w:jc w:val="both"/>
        <w:rPr>
          <w:b/>
          <w:bCs/>
        </w:rPr>
      </w:pPr>
    </w:p>
    <w:p w14:paraId="318AAFB7" w14:textId="77777777" w:rsidR="00974376" w:rsidRDefault="00974376" w:rsidP="00974376">
      <w:pPr>
        <w:pStyle w:val="NormalWeb"/>
        <w:spacing w:line="360" w:lineRule="auto"/>
        <w:jc w:val="both"/>
        <w:rPr>
          <w:b/>
          <w:bCs/>
        </w:rPr>
      </w:pPr>
    </w:p>
    <w:p w14:paraId="3083DDAB" w14:textId="77777777" w:rsidR="00974376" w:rsidRDefault="00974376" w:rsidP="00974376">
      <w:pPr>
        <w:pStyle w:val="NormalWeb"/>
        <w:spacing w:line="360" w:lineRule="auto"/>
        <w:jc w:val="both"/>
        <w:rPr>
          <w:b/>
          <w:bCs/>
        </w:rPr>
      </w:pPr>
    </w:p>
    <w:p w14:paraId="4DDBA8F6" w14:textId="77777777" w:rsidR="00974376" w:rsidRDefault="00974376" w:rsidP="00974376">
      <w:pPr>
        <w:pStyle w:val="NormalWeb"/>
        <w:spacing w:line="360" w:lineRule="auto"/>
        <w:jc w:val="both"/>
        <w:rPr>
          <w:b/>
          <w:bCs/>
        </w:rPr>
      </w:pPr>
    </w:p>
    <w:p w14:paraId="7EEDB5E9" w14:textId="77777777" w:rsidR="00974376" w:rsidRDefault="00974376" w:rsidP="00974376">
      <w:pPr>
        <w:pStyle w:val="NormalWeb"/>
        <w:spacing w:line="360" w:lineRule="auto"/>
        <w:jc w:val="both"/>
        <w:rPr>
          <w:b/>
          <w:bCs/>
        </w:rPr>
      </w:pPr>
    </w:p>
    <w:p w14:paraId="0068B5F7" w14:textId="77777777" w:rsidR="00974376" w:rsidRDefault="00974376" w:rsidP="00974376">
      <w:pPr>
        <w:pStyle w:val="NormalWeb"/>
        <w:spacing w:line="360" w:lineRule="auto"/>
        <w:jc w:val="both"/>
        <w:rPr>
          <w:b/>
          <w:bCs/>
        </w:rPr>
      </w:pPr>
    </w:p>
    <w:p w14:paraId="4C198432" w14:textId="77777777" w:rsidR="00974376" w:rsidRDefault="00974376" w:rsidP="00974376">
      <w:pPr>
        <w:pStyle w:val="NormalWeb"/>
        <w:spacing w:line="360" w:lineRule="auto"/>
        <w:jc w:val="both"/>
        <w:rPr>
          <w:b/>
          <w:bCs/>
        </w:rPr>
      </w:pPr>
    </w:p>
    <w:p w14:paraId="09F1463D" w14:textId="77777777" w:rsidR="00974376" w:rsidRDefault="00974376" w:rsidP="00974376">
      <w:pPr>
        <w:pStyle w:val="NormalWeb"/>
        <w:spacing w:line="360" w:lineRule="auto"/>
        <w:jc w:val="both"/>
        <w:rPr>
          <w:b/>
          <w:bCs/>
        </w:rPr>
      </w:pPr>
    </w:p>
    <w:p w14:paraId="08204C62" w14:textId="77777777" w:rsidR="00974376" w:rsidRDefault="00974376" w:rsidP="00974376">
      <w:pPr>
        <w:pStyle w:val="NormalWeb"/>
        <w:spacing w:line="360" w:lineRule="auto"/>
        <w:jc w:val="both"/>
        <w:rPr>
          <w:b/>
          <w:bCs/>
        </w:rPr>
      </w:pPr>
    </w:p>
    <w:p w14:paraId="5A1F043F" w14:textId="77777777" w:rsidR="00974376" w:rsidRDefault="00974376" w:rsidP="00974376">
      <w:pPr>
        <w:pStyle w:val="NormalWeb"/>
        <w:spacing w:line="360" w:lineRule="auto"/>
        <w:jc w:val="both"/>
        <w:rPr>
          <w:b/>
          <w:bCs/>
        </w:rPr>
      </w:pPr>
    </w:p>
    <w:p w14:paraId="72F2CB03" w14:textId="77777777" w:rsidR="00974376" w:rsidRDefault="00974376" w:rsidP="00974376">
      <w:pPr>
        <w:pStyle w:val="NormalWeb"/>
        <w:spacing w:line="360" w:lineRule="auto"/>
        <w:jc w:val="both"/>
        <w:rPr>
          <w:b/>
          <w:bCs/>
        </w:rPr>
      </w:pPr>
    </w:p>
    <w:p w14:paraId="67632208" w14:textId="77777777" w:rsidR="00974376" w:rsidRDefault="00974376" w:rsidP="00974376">
      <w:pPr>
        <w:pStyle w:val="NormalWeb"/>
        <w:spacing w:line="360" w:lineRule="auto"/>
        <w:rPr>
          <w:b/>
          <w:bCs/>
        </w:rPr>
      </w:pPr>
    </w:p>
    <w:p w14:paraId="611D7521" w14:textId="77777777" w:rsidR="00974376" w:rsidRPr="00F47202" w:rsidRDefault="00974376" w:rsidP="00974376">
      <w:pPr>
        <w:pStyle w:val="NormalWeb"/>
        <w:spacing w:line="360" w:lineRule="auto"/>
        <w:rPr>
          <w:b/>
          <w:bCs/>
        </w:rPr>
      </w:pPr>
      <w:r w:rsidRPr="00F47202">
        <w:rPr>
          <w:b/>
          <w:bCs/>
        </w:rPr>
        <w:t>Table of Contents</w:t>
      </w:r>
    </w:p>
    <w:p w14:paraId="4223663A" w14:textId="5A055DDC" w:rsidR="00974376" w:rsidRPr="00F47202" w:rsidRDefault="00974376" w:rsidP="00974376">
      <w:pPr>
        <w:pStyle w:val="NormalWeb"/>
        <w:numPr>
          <w:ilvl w:val="0"/>
          <w:numId w:val="37"/>
        </w:numPr>
        <w:spacing w:line="360" w:lineRule="auto"/>
        <w:jc w:val="both"/>
      </w:pPr>
      <w:r w:rsidRPr="00E82456">
        <w:t>AI Declaration</w:t>
      </w:r>
      <w:r>
        <w:t>……………………………………………………………</w:t>
      </w:r>
      <w:r w:rsidR="00AC4E3C">
        <w:t>.</w:t>
      </w:r>
      <w:r w:rsidR="00B26DED">
        <w:t>.</w:t>
      </w:r>
      <w:r w:rsidR="00171E9D">
        <w:t>3</w:t>
      </w:r>
    </w:p>
    <w:p w14:paraId="6315A6D8" w14:textId="1D85DD25" w:rsidR="00974376" w:rsidRPr="00F47202" w:rsidRDefault="00974376" w:rsidP="00974376">
      <w:pPr>
        <w:pStyle w:val="NormalWeb"/>
        <w:numPr>
          <w:ilvl w:val="0"/>
          <w:numId w:val="37"/>
        </w:numPr>
        <w:spacing w:line="360" w:lineRule="auto"/>
        <w:jc w:val="both"/>
      </w:pPr>
      <w:r w:rsidRPr="00F47202">
        <w:t>Acknowledgements</w:t>
      </w:r>
      <w:r w:rsidR="00171E9D">
        <w:t>……………………………………………………</w:t>
      </w:r>
      <w:proofErr w:type="gramStart"/>
      <w:r w:rsidR="00591885">
        <w:t>…..</w:t>
      </w:r>
      <w:proofErr w:type="gramEnd"/>
      <w:r w:rsidR="00171E9D">
        <w:t>6</w:t>
      </w:r>
    </w:p>
    <w:p w14:paraId="50AE9C43" w14:textId="4F702779" w:rsidR="00974376" w:rsidRPr="00F47202" w:rsidRDefault="00974376" w:rsidP="00974376">
      <w:pPr>
        <w:pStyle w:val="NormalWeb"/>
        <w:numPr>
          <w:ilvl w:val="0"/>
          <w:numId w:val="37"/>
        </w:numPr>
        <w:spacing w:line="360" w:lineRule="auto"/>
        <w:jc w:val="both"/>
      </w:pPr>
      <w:r w:rsidRPr="00F47202">
        <w:t>Abstract</w:t>
      </w:r>
      <w:r w:rsidR="00171E9D">
        <w:t>……………………………………………………………………</w:t>
      </w:r>
      <w:r w:rsidR="00B26DED">
        <w:t>.</w:t>
      </w:r>
      <w:r w:rsidR="00171E9D">
        <w:t>2</w:t>
      </w:r>
    </w:p>
    <w:p w14:paraId="55AD907A" w14:textId="210ECA35" w:rsidR="00974376" w:rsidRPr="00F47202" w:rsidRDefault="00974376" w:rsidP="00974376">
      <w:pPr>
        <w:pStyle w:val="NormalWeb"/>
        <w:numPr>
          <w:ilvl w:val="0"/>
          <w:numId w:val="37"/>
        </w:numPr>
        <w:spacing w:line="360" w:lineRule="auto"/>
        <w:jc w:val="both"/>
      </w:pPr>
      <w:r w:rsidRPr="00F47202">
        <w:t>Introduction</w:t>
      </w:r>
      <w:r w:rsidR="00171E9D">
        <w:t>………………………………………………………………..</w:t>
      </w:r>
      <w:r w:rsidR="00B26DED">
        <w:t>.</w:t>
      </w:r>
      <w:r w:rsidR="00171E9D">
        <w:t>7</w:t>
      </w:r>
    </w:p>
    <w:p w14:paraId="7E8C85DD" w14:textId="6BDC689E" w:rsidR="00974376" w:rsidRPr="00F47202" w:rsidRDefault="00974376" w:rsidP="00974376">
      <w:pPr>
        <w:pStyle w:val="NormalWeb"/>
        <w:numPr>
          <w:ilvl w:val="0"/>
          <w:numId w:val="37"/>
        </w:numPr>
        <w:spacing w:line="360" w:lineRule="auto"/>
        <w:jc w:val="both"/>
      </w:pPr>
      <w:r w:rsidRPr="00F47202">
        <w:t>Literature Review</w:t>
      </w:r>
      <w:r w:rsidR="00171E9D">
        <w:t>…………………………………………………………10</w:t>
      </w:r>
    </w:p>
    <w:p w14:paraId="6FF85E8D" w14:textId="18BAD3A4" w:rsidR="00974376" w:rsidRPr="00F47202" w:rsidRDefault="00974376" w:rsidP="00974376">
      <w:pPr>
        <w:pStyle w:val="NormalWeb"/>
        <w:numPr>
          <w:ilvl w:val="0"/>
          <w:numId w:val="37"/>
        </w:numPr>
        <w:spacing w:line="360" w:lineRule="auto"/>
        <w:jc w:val="both"/>
      </w:pPr>
      <w:r w:rsidRPr="00F47202">
        <w:t>Methodology</w:t>
      </w:r>
      <w:r w:rsidR="00171E9D">
        <w:t>………………………………………………………………15</w:t>
      </w:r>
    </w:p>
    <w:p w14:paraId="26503D63" w14:textId="2EE41110" w:rsidR="00974376" w:rsidRPr="00F47202" w:rsidRDefault="00974376" w:rsidP="00AC4E3C">
      <w:pPr>
        <w:pStyle w:val="NormalWeb"/>
        <w:numPr>
          <w:ilvl w:val="0"/>
          <w:numId w:val="37"/>
        </w:numPr>
        <w:spacing w:line="360" w:lineRule="auto"/>
        <w:jc w:val="both"/>
      </w:pPr>
      <w:r w:rsidRPr="00F47202">
        <w:t>Findings</w:t>
      </w:r>
      <w:r w:rsidR="00AC4E3C">
        <w:t xml:space="preserve"> </w:t>
      </w:r>
      <w:r w:rsidR="00171E9D">
        <w:t>…………………………………………………………………</w:t>
      </w:r>
      <w:r w:rsidR="00AC4E3C">
        <w:t>...</w:t>
      </w:r>
      <w:r w:rsidR="00171E9D">
        <w:t>17</w:t>
      </w:r>
    </w:p>
    <w:p w14:paraId="62128CFA" w14:textId="33818C31" w:rsidR="00974376" w:rsidRPr="00F47202" w:rsidRDefault="00974376" w:rsidP="00974376">
      <w:pPr>
        <w:pStyle w:val="NormalWeb"/>
        <w:numPr>
          <w:ilvl w:val="0"/>
          <w:numId w:val="37"/>
        </w:numPr>
        <w:spacing w:line="360" w:lineRule="auto"/>
        <w:jc w:val="both"/>
      </w:pPr>
      <w:r w:rsidRPr="00F47202">
        <w:t>Conclusion and Recommendations</w:t>
      </w:r>
      <w:r w:rsidR="00AC4E3C">
        <w:t>……………………………………</w:t>
      </w:r>
      <w:proofErr w:type="gramStart"/>
      <w:r w:rsidR="00591885">
        <w:t>…..</w:t>
      </w:r>
      <w:proofErr w:type="gramEnd"/>
      <w:r w:rsidR="00AC4E3C">
        <w:t>26</w:t>
      </w:r>
    </w:p>
    <w:p w14:paraId="7CB73772" w14:textId="4CBF2BF8" w:rsidR="00974376" w:rsidRPr="00E82456" w:rsidRDefault="00974376" w:rsidP="00974376">
      <w:pPr>
        <w:pStyle w:val="NormalWeb"/>
        <w:numPr>
          <w:ilvl w:val="0"/>
          <w:numId w:val="37"/>
        </w:numPr>
        <w:spacing w:line="360" w:lineRule="auto"/>
        <w:jc w:val="both"/>
      </w:pPr>
      <w:r w:rsidRPr="00F47202">
        <w:t>References</w:t>
      </w:r>
      <w:r w:rsidR="00AC4E3C">
        <w:t>………………………………………………………………….31</w:t>
      </w:r>
    </w:p>
    <w:p w14:paraId="1BD70E72" w14:textId="77777777" w:rsidR="00974376" w:rsidRDefault="00974376" w:rsidP="00974376">
      <w:pPr>
        <w:pStyle w:val="NormalWeb"/>
        <w:spacing w:line="360" w:lineRule="auto"/>
        <w:jc w:val="both"/>
        <w:rPr>
          <w:b/>
          <w:bCs/>
        </w:rPr>
      </w:pPr>
    </w:p>
    <w:p w14:paraId="2451F2F9" w14:textId="77777777" w:rsidR="00974376" w:rsidRDefault="00974376" w:rsidP="00974376">
      <w:pPr>
        <w:pStyle w:val="NormalWeb"/>
        <w:spacing w:line="360" w:lineRule="auto"/>
        <w:jc w:val="both"/>
        <w:rPr>
          <w:b/>
          <w:bCs/>
        </w:rPr>
      </w:pPr>
    </w:p>
    <w:p w14:paraId="76E2FFD6" w14:textId="77777777" w:rsidR="00974376" w:rsidRDefault="00974376" w:rsidP="00974376">
      <w:pPr>
        <w:pStyle w:val="NormalWeb"/>
        <w:spacing w:line="360" w:lineRule="auto"/>
        <w:jc w:val="both"/>
        <w:rPr>
          <w:b/>
          <w:bCs/>
        </w:rPr>
      </w:pPr>
    </w:p>
    <w:p w14:paraId="7D7DBC95" w14:textId="77777777" w:rsidR="00974376" w:rsidRDefault="00974376" w:rsidP="00974376">
      <w:pPr>
        <w:pStyle w:val="NormalWeb"/>
        <w:spacing w:line="360" w:lineRule="auto"/>
        <w:jc w:val="both"/>
        <w:rPr>
          <w:b/>
          <w:bCs/>
        </w:rPr>
      </w:pPr>
    </w:p>
    <w:p w14:paraId="5BB8AC78" w14:textId="77777777" w:rsidR="00974376" w:rsidRDefault="00974376" w:rsidP="00974376">
      <w:pPr>
        <w:pStyle w:val="NormalWeb"/>
        <w:spacing w:line="360" w:lineRule="auto"/>
        <w:jc w:val="both"/>
        <w:rPr>
          <w:b/>
          <w:bCs/>
        </w:rPr>
      </w:pPr>
    </w:p>
    <w:p w14:paraId="56BD59AC" w14:textId="77777777" w:rsidR="00974376" w:rsidRDefault="00974376" w:rsidP="00974376">
      <w:pPr>
        <w:pStyle w:val="NormalWeb"/>
        <w:spacing w:line="360" w:lineRule="auto"/>
        <w:jc w:val="both"/>
        <w:rPr>
          <w:b/>
          <w:bCs/>
        </w:rPr>
      </w:pPr>
    </w:p>
    <w:p w14:paraId="392612C5" w14:textId="77777777" w:rsidR="00974376" w:rsidRDefault="00974376" w:rsidP="00974376">
      <w:pPr>
        <w:pStyle w:val="NormalWeb"/>
        <w:spacing w:line="360" w:lineRule="auto"/>
        <w:jc w:val="both"/>
        <w:rPr>
          <w:b/>
          <w:bCs/>
        </w:rPr>
      </w:pPr>
    </w:p>
    <w:p w14:paraId="04AAF001" w14:textId="77777777" w:rsidR="00974376" w:rsidRDefault="00974376" w:rsidP="00974376">
      <w:pPr>
        <w:pStyle w:val="NormalWeb"/>
        <w:spacing w:line="360" w:lineRule="auto"/>
        <w:jc w:val="both"/>
        <w:rPr>
          <w:b/>
          <w:bCs/>
        </w:rPr>
      </w:pPr>
    </w:p>
    <w:p w14:paraId="2CC60113" w14:textId="77777777" w:rsidR="00974376" w:rsidRDefault="00974376" w:rsidP="00974376">
      <w:pPr>
        <w:pStyle w:val="NormalWeb"/>
        <w:spacing w:line="360" w:lineRule="auto"/>
        <w:jc w:val="both"/>
        <w:rPr>
          <w:b/>
          <w:bCs/>
        </w:rPr>
      </w:pPr>
    </w:p>
    <w:p w14:paraId="4323FDE9" w14:textId="77777777" w:rsidR="00974376" w:rsidRDefault="00974376" w:rsidP="00974376">
      <w:pPr>
        <w:pStyle w:val="NormalWeb"/>
        <w:spacing w:line="360" w:lineRule="auto"/>
        <w:jc w:val="both"/>
        <w:rPr>
          <w:b/>
          <w:bCs/>
        </w:rPr>
      </w:pPr>
    </w:p>
    <w:p w14:paraId="56D09C79" w14:textId="77777777" w:rsidR="00974376" w:rsidRDefault="00974376" w:rsidP="00974376">
      <w:pPr>
        <w:pStyle w:val="NormalWeb"/>
        <w:spacing w:line="360" w:lineRule="auto"/>
        <w:jc w:val="both"/>
        <w:rPr>
          <w:b/>
          <w:bCs/>
        </w:rPr>
      </w:pPr>
    </w:p>
    <w:p w14:paraId="1C0FBD14" w14:textId="77777777" w:rsidR="00974376" w:rsidRDefault="00974376" w:rsidP="00974376">
      <w:pPr>
        <w:pStyle w:val="NormalWeb"/>
        <w:spacing w:line="360" w:lineRule="auto"/>
        <w:jc w:val="both"/>
        <w:rPr>
          <w:b/>
          <w:bCs/>
        </w:rPr>
      </w:pPr>
      <w:r w:rsidRPr="005971BF">
        <w:rPr>
          <w:b/>
          <w:bCs/>
        </w:rPr>
        <w:t>Acknowledgements</w:t>
      </w:r>
    </w:p>
    <w:p w14:paraId="22D56A0E" w14:textId="77777777" w:rsidR="00974376" w:rsidRDefault="00974376" w:rsidP="00974376">
      <w:pPr>
        <w:pStyle w:val="NormalWeb"/>
        <w:spacing w:line="360" w:lineRule="auto"/>
        <w:jc w:val="both"/>
      </w:pPr>
      <w:r>
        <w:t>I would like to thank everyone who, directly or indirectly, reminded us that growth is rarely comfortable.</w:t>
      </w:r>
    </w:p>
    <w:p w14:paraId="705260FE" w14:textId="77777777" w:rsidR="00974376" w:rsidRDefault="00974376" w:rsidP="00974376">
      <w:pPr>
        <w:pStyle w:val="NormalWeb"/>
        <w:spacing w:line="360" w:lineRule="auto"/>
        <w:jc w:val="both"/>
      </w:pPr>
      <w:r>
        <w:t>To the teachers who made us question ourselves just enough to improve, not so much that we gave up, thank you.</w:t>
      </w:r>
    </w:p>
    <w:p w14:paraId="235FDC2C" w14:textId="77777777" w:rsidR="00974376" w:rsidRDefault="00974376" w:rsidP="00974376">
      <w:pPr>
        <w:pStyle w:val="NormalWeb"/>
        <w:spacing w:line="360" w:lineRule="auto"/>
        <w:jc w:val="both"/>
      </w:pPr>
      <w:r>
        <w:t>To my friends and classmates, thank you for making deadlines feel less lonely and stressful and for showing up when it mattered.</w:t>
      </w:r>
    </w:p>
    <w:p w14:paraId="2F8E4D0A" w14:textId="77777777" w:rsidR="00974376" w:rsidRDefault="00974376" w:rsidP="00974376">
      <w:pPr>
        <w:pStyle w:val="NormalWeb"/>
        <w:spacing w:line="360" w:lineRule="auto"/>
        <w:jc w:val="both"/>
      </w:pPr>
      <w:r>
        <w:t>To my family, thank you for being there quietly, without asking too many questions, and somehow always knowing when I needed a break or just a kind word.</w:t>
      </w:r>
    </w:p>
    <w:p w14:paraId="012E564C" w14:textId="77777777" w:rsidR="00974376" w:rsidRDefault="00974376" w:rsidP="00974376">
      <w:pPr>
        <w:pStyle w:val="NormalWeb"/>
        <w:spacing w:line="360" w:lineRule="auto"/>
        <w:jc w:val="both"/>
      </w:pPr>
      <w:r>
        <w:t>And to those moments when I thought I had nothing left to give, thank you for proving me wrong.</w:t>
      </w:r>
    </w:p>
    <w:p w14:paraId="69B15708" w14:textId="77777777" w:rsidR="00974376" w:rsidRDefault="00974376" w:rsidP="00974376">
      <w:pPr>
        <w:pStyle w:val="NormalWeb"/>
        <w:spacing w:line="360" w:lineRule="auto"/>
        <w:jc w:val="both"/>
        <w:rPr>
          <w:b/>
          <w:bCs/>
        </w:rPr>
      </w:pPr>
      <w:r>
        <w:t>I carry all of this with me, and I hope I use it well.</w:t>
      </w:r>
    </w:p>
    <w:p w14:paraId="5364BB4D" w14:textId="77777777" w:rsidR="00974376" w:rsidRDefault="00974376" w:rsidP="00974376">
      <w:pPr>
        <w:pStyle w:val="NormalWeb"/>
        <w:spacing w:line="360" w:lineRule="auto"/>
        <w:jc w:val="both"/>
        <w:rPr>
          <w:b/>
          <w:bCs/>
        </w:rPr>
      </w:pPr>
    </w:p>
    <w:p w14:paraId="5A7265C4" w14:textId="77777777" w:rsidR="00974376" w:rsidRDefault="00974376" w:rsidP="00974376">
      <w:pPr>
        <w:pStyle w:val="NormalWeb"/>
        <w:spacing w:line="360" w:lineRule="auto"/>
        <w:jc w:val="both"/>
        <w:rPr>
          <w:b/>
          <w:bCs/>
        </w:rPr>
      </w:pPr>
    </w:p>
    <w:p w14:paraId="71B70683" w14:textId="77777777" w:rsidR="00974376" w:rsidRDefault="00974376" w:rsidP="00974376">
      <w:pPr>
        <w:pStyle w:val="NormalWeb"/>
        <w:spacing w:line="360" w:lineRule="auto"/>
        <w:jc w:val="both"/>
        <w:rPr>
          <w:b/>
          <w:bCs/>
        </w:rPr>
      </w:pPr>
    </w:p>
    <w:p w14:paraId="1581C887" w14:textId="77777777" w:rsidR="00974376" w:rsidRDefault="00974376" w:rsidP="00974376">
      <w:pPr>
        <w:pStyle w:val="NormalWeb"/>
        <w:spacing w:line="360" w:lineRule="auto"/>
        <w:jc w:val="both"/>
        <w:rPr>
          <w:b/>
          <w:bCs/>
        </w:rPr>
      </w:pPr>
    </w:p>
    <w:p w14:paraId="2EF69D1D" w14:textId="77777777" w:rsidR="00974376" w:rsidRDefault="00974376" w:rsidP="00974376">
      <w:pPr>
        <w:pStyle w:val="NormalWeb"/>
        <w:spacing w:line="360" w:lineRule="auto"/>
        <w:jc w:val="both"/>
        <w:rPr>
          <w:b/>
          <w:bCs/>
        </w:rPr>
      </w:pPr>
      <w:r>
        <w:rPr>
          <w:b/>
          <w:bCs/>
        </w:rPr>
        <w:t xml:space="preserve">    </w:t>
      </w:r>
    </w:p>
    <w:p w14:paraId="45F6329C" w14:textId="77777777" w:rsidR="00974376" w:rsidRDefault="00974376" w:rsidP="00974376">
      <w:pPr>
        <w:pStyle w:val="NormalWeb"/>
        <w:spacing w:line="360" w:lineRule="auto"/>
        <w:rPr>
          <w:b/>
          <w:bCs/>
        </w:rPr>
      </w:pPr>
    </w:p>
    <w:p w14:paraId="110052AE" w14:textId="77777777" w:rsidR="00974376" w:rsidRDefault="00974376" w:rsidP="00974376">
      <w:pPr>
        <w:pStyle w:val="NormalWeb"/>
        <w:spacing w:line="360" w:lineRule="auto"/>
        <w:rPr>
          <w:b/>
          <w:bCs/>
        </w:rPr>
      </w:pPr>
    </w:p>
    <w:p w14:paraId="5470A60A" w14:textId="77777777" w:rsidR="00974376" w:rsidRDefault="00974376" w:rsidP="00974376">
      <w:pPr>
        <w:pStyle w:val="NormalWeb"/>
        <w:spacing w:line="360" w:lineRule="auto"/>
        <w:jc w:val="both"/>
        <w:rPr>
          <w:b/>
          <w:bCs/>
        </w:rPr>
      </w:pPr>
    </w:p>
    <w:p w14:paraId="009EBCC1" w14:textId="77777777" w:rsidR="00974376" w:rsidRPr="0084030E" w:rsidRDefault="00974376" w:rsidP="00974376">
      <w:pPr>
        <w:pStyle w:val="NormalWeb"/>
        <w:spacing w:line="360" w:lineRule="auto"/>
        <w:jc w:val="center"/>
        <w:rPr>
          <w:b/>
          <w:bCs/>
        </w:rPr>
      </w:pPr>
      <w:r w:rsidRPr="0084030E">
        <w:rPr>
          <w:b/>
          <w:bCs/>
        </w:rPr>
        <w:lastRenderedPageBreak/>
        <w:br/>
        <w:t>Chapter 1</w:t>
      </w:r>
    </w:p>
    <w:p w14:paraId="64BBF9E6" w14:textId="77777777" w:rsidR="00974376" w:rsidRPr="0084030E" w:rsidRDefault="00974376" w:rsidP="00974376">
      <w:pPr>
        <w:pStyle w:val="NormalWeb"/>
        <w:spacing w:line="360" w:lineRule="auto"/>
        <w:rPr>
          <w:b/>
          <w:bCs/>
        </w:rPr>
      </w:pPr>
      <w:r w:rsidRPr="0084030E">
        <w:rPr>
          <w:b/>
          <w:bCs/>
        </w:rPr>
        <w:t>Introduction</w:t>
      </w:r>
    </w:p>
    <w:p w14:paraId="1A6ED8D4" w14:textId="77777777" w:rsidR="00974376" w:rsidRPr="0084030E" w:rsidRDefault="00974376" w:rsidP="0097437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84030E">
        <w:rPr>
          <w:rFonts w:ascii="Times New Roman" w:eastAsia="Times New Roman" w:hAnsi="Times New Roman" w:cs="Times New Roman"/>
          <w:kern w:val="0"/>
          <w14:ligatures w14:val="none"/>
        </w:rPr>
        <w:t xml:space="preserve">Work placements are a key part of learning in hospitality courses. They provide students with real-world exposure to hotel operations and offer the opportunity to observe how different teams collaborate in practice. Instead of just learning from books or lectures, students participate in daily tasks, observe service routines, and confront common workplace challenges. Food and beverage departments are especially useful for this type of learning. They are fast-moving, guest-facing, and require constant coordination. By being part of such teams, students learn how service works from the inside. They also </w:t>
      </w:r>
      <w:proofErr w:type="gramStart"/>
      <w:r w:rsidRPr="0084030E">
        <w:rPr>
          <w:rFonts w:ascii="Times New Roman" w:eastAsia="Times New Roman" w:hAnsi="Times New Roman" w:cs="Times New Roman"/>
          <w:kern w:val="0"/>
          <w14:ligatures w14:val="none"/>
        </w:rPr>
        <w:t>have the opportunity to</w:t>
      </w:r>
      <w:proofErr w:type="gramEnd"/>
      <w:r w:rsidRPr="0084030E">
        <w:rPr>
          <w:rFonts w:ascii="Times New Roman" w:eastAsia="Times New Roman" w:hAnsi="Times New Roman" w:cs="Times New Roman"/>
          <w:kern w:val="0"/>
          <w14:ligatures w14:val="none"/>
        </w:rPr>
        <w:t xml:space="preserve"> think more clearly about such issues as leadership, communication, and staff roles by observing how theory is applied during a regular shift.</w:t>
      </w:r>
    </w:p>
    <w:p w14:paraId="29810E04" w14:textId="77777777" w:rsidR="00974376" w:rsidRPr="0084030E" w:rsidRDefault="00974376" w:rsidP="0097437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84030E">
        <w:rPr>
          <w:rFonts w:ascii="Times New Roman" w:eastAsia="Times New Roman" w:hAnsi="Times New Roman" w:cs="Times New Roman"/>
          <w:kern w:val="0"/>
          <w14:ligatures w14:val="none"/>
        </w:rPr>
        <w:t>DoubleTree by Hilton Southampton is a mid-range hotel catering to business and leisure guests. Its food and beverage area includes a restaurant, a bar, an event space, and two dining styles: buffet and à la carte. Service needs change throughout the day, with breakfast and dinner being the busiest times. The team comprises permanent staff and casual workers, and leadership responsibilities are rotated among different supervisors. These conditions reflect broader patterns in the industry, such as labour shortages and flexible staffing. This made the hotel a suitable setting for a 10-week placement focused on service challenges.</w:t>
      </w:r>
    </w:p>
    <w:p w14:paraId="5703707D" w14:textId="77777777" w:rsidR="00974376" w:rsidRPr="0084030E" w:rsidRDefault="00974376" w:rsidP="0097437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84030E">
        <w:rPr>
          <w:rFonts w:ascii="Times New Roman" w:eastAsia="Times New Roman" w:hAnsi="Times New Roman" w:cs="Times New Roman"/>
          <w:kern w:val="0"/>
          <w14:ligatures w14:val="none"/>
        </w:rPr>
        <w:t>Staffing and supervision continue to create difficulties in many hotel food and beverage teams. At the DoubleTree Southampton, several issues were identified during the placement. These included short staffing, last-minute schedule changes, limited training, and weak communication from supervisors. These gaps caused delays, stress, and uneven service. They also pointed to deeper problems in how the team was managed. This project examines how these issues were addressed in daily operations and what lessons can be applied moving forward.</w:t>
      </w:r>
    </w:p>
    <w:p w14:paraId="39FF5EBA" w14:textId="77777777" w:rsidR="00974376" w:rsidRPr="0084030E" w:rsidRDefault="00974376" w:rsidP="00974376">
      <w:pPr>
        <w:spacing w:before="100" w:beforeAutospacing="1" w:after="100" w:afterAutospacing="1" w:line="360" w:lineRule="auto"/>
        <w:jc w:val="center"/>
        <w:outlineLvl w:val="2"/>
        <w:rPr>
          <w:rFonts w:ascii="Times New Roman" w:eastAsia="Times New Roman" w:hAnsi="Times New Roman" w:cs="Times New Roman"/>
          <w:b/>
          <w:bCs/>
          <w:kern w:val="0"/>
          <w14:ligatures w14:val="none"/>
        </w:rPr>
      </w:pPr>
    </w:p>
    <w:p w14:paraId="14E1CDF4" w14:textId="77777777" w:rsidR="00974376" w:rsidRPr="0084030E" w:rsidRDefault="00974376" w:rsidP="00974376">
      <w:pPr>
        <w:spacing w:before="100" w:beforeAutospacing="1" w:after="100" w:afterAutospacing="1" w:line="360" w:lineRule="auto"/>
        <w:jc w:val="center"/>
        <w:outlineLvl w:val="2"/>
        <w:rPr>
          <w:rFonts w:ascii="Times New Roman" w:eastAsia="Times New Roman" w:hAnsi="Times New Roman" w:cs="Times New Roman"/>
          <w:b/>
          <w:bCs/>
          <w:kern w:val="0"/>
          <w14:ligatures w14:val="none"/>
        </w:rPr>
      </w:pPr>
    </w:p>
    <w:p w14:paraId="35A6CEF3" w14:textId="77777777" w:rsidR="00974376" w:rsidRPr="0084030E" w:rsidRDefault="00974376" w:rsidP="00974376">
      <w:pPr>
        <w:spacing w:before="100" w:beforeAutospacing="1" w:after="100" w:afterAutospacing="1" w:line="360" w:lineRule="auto"/>
        <w:jc w:val="center"/>
        <w:outlineLvl w:val="2"/>
        <w:rPr>
          <w:rFonts w:ascii="Times New Roman" w:eastAsia="Times New Roman" w:hAnsi="Times New Roman" w:cs="Times New Roman"/>
          <w:b/>
          <w:bCs/>
          <w:kern w:val="0"/>
          <w14:ligatures w14:val="none"/>
        </w:rPr>
      </w:pPr>
      <w:r w:rsidRPr="0084030E">
        <w:rPr>
          <w:rFonts w:ascii="Times New Roman" w:eastAsia="Times New Roman" w:hAnsi="Times New Roman" w:cs="Times New Roman"/>
          <w:b/>
          <w:bCs/>
          <w:kern w:val="0"/>
          <w14:ligatures w14:val="none"/>
        </w:rPr>
        <w:lastRenderedPageBreak/>
        <w:t>Project Aim and Objectives</w:t>
      </w:r>
    </w:p>
    <w:p w14:paraId="5B5E1AC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Aim</w:t>
      </w:r>
      <w:r w:rsidRPr="0084030E">
        <w:rPr>
          <w:rFonts w:ascii="Times New Roman" w:hAnsi="Times New Roman" w:cs="Times New Roman"/>
        </w:rPr>
        <w:br/>
        <w:t>This project investigates the influence of staffing levels and supervisory practices on service quality and guest satisfaction in hotel food and beverage operations.</w:t>
      </w:r>
    </w:p>
    <w:p w14:paraId="4436A16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Objectives</w:t>
      </w:r>
    </w:p>
    <w:p w14:paraId="7EDAED71" w14:textId="77777777" w:rsidR="00974376" w:rsidRPr="0084030E" w:rsidRDefault="00974376" w:rsidP="00974376">
      <w:pPr>
        <w:numPr>
          <w:ilvl w:val="0"/>
          <w:numId w:val="14"/>
        </w:numPr>
        <w:spacing w:line="360" w:lineRule="auto"/>
        <w:jc w:val="both"/>
        <w:rPr>
          <w:rFonts w:ascii="Times New Roman" w:hAnsi="Times New Roman" w:cs="Times New Roman"/>
        </w:rPr>
      </w:pPr>
      <w:r w:rsidRPr="0084030E">
        <w:rPr>
          <w:rFonts w:ascii="Times New Roman" w:hAnsi="Times New Roman" w:cs="Times New Roman"/>
        </w:rPr>
        <w:t>To examine how the number of available staff influences service delivery and the guest experience.</w:t>
      </w:r>
    </w:p>
    <w:p w14:paraId="2FD40003" w14:textId="77777777" w:rsidR="00974376" w:rsidRPr="0084030E" w:rsidRDefault="00974376" w:rsidP="00974376">
      <w:pPr>
        <w:numPr>
          <w:ilvl w:val="0"/>
          <w:numId w:val="14"/>
        </w:numPr>
        <w:spacing w:line="360" w:lineRule="auto"/>
        <w:jc w:val="both"/>
        <w:rPr>
          <w:rFonts w:ascii="Times New Roman" w:hAnsi="Times New Roman" w:cs="Times New Roman"/>
        </w:rPr>
      </w:pPr>
      <w:r w:rsidRPr="0084030E">
        <w:rPr>
          <w:rFonts w:ascii="Times New Roman" w:hAnsi="Times New Roman" w:cs="Times New Roman"/>
        </w:rPr>
        <w:t>To explore how supervisors contribute to daily management in food and beverage teams.</w:t>
      </w:r>
    </w:p>
    <w:p w14:paraId="73114595" w14:textId="77777777" w:rsidR="00974376" w:rsidRPr="0084030E" w:rsidRDefault="00974376" w:rsidP="00974376">
      <w:pPr>
        <w:numPr>
          <w:ilvl w:val="0"/>
          <w:numId w:val="14"/>
        </w:numPr>
        <w:spacing w:line="360" w:lineRule="auto"/>
        <w:jc w:val="both"/>
        <w:rPr>
          <w:rFonts w:ascii="Times New Roman" w:hAnsi="Times New Roman" w:cs="Times New Roman"/>
        </w:rPr>
      </w:pPr>
      <w:r w:rsidRPr="0084030E">
        <w:rPr>
          <w:rFonts w:ascii="Times New Roman" w:hAnsi="Times New Roman" w:cs="Times New Roman"/>
        </w:rPr>
        <w:t>To consider how motivation levels, especially among casual staff, affect the quality of service.</w:t>
      </w:r>
    </w:p>
    <w:p w14:paraId="78A764CE" w14:textId="77777777" w:rsidR="00974376" w:rsidRPr="0084030E" w:rsidRDefault="00974376" w:rsidP="00974376">
      <w:pPr>
        <w:numPr>
          <w:ilvl w:val="0"/>
          <w:numId w:val="14"/>
        </w:numPr>
        <w:spacing w:line="360" w:lineRule="auto"/>
        <w:jc w:val="both"/>
        <w:rPr>
          <w:rFonts w:ascii="Times New Roman" w:hAnsi="Times New Roman" w:cs="Times New Roman"/>
        </w:rPr>
      </w:pPr>
      <w:r w:rsidRPr="0084030E">
        <w:rPr>
          <w:rFonts w:ascii="Times New Roman" w:hAnsi="Times New Roman" w:cs="Times New Roman"/>
        </w:rPr>
        <w:t>To compare guest feedback with observed service patterns during the placement.</w:t>
      </w:r>
    </w:p>
    <w:p w14:paraId="48D3207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Why the Study Matters</w:t>
      </w:r>
    </w:p>
    <w:p w14:paraId="6690F87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study makes a distinct contribution. Many academic sources discuss staffing or supervision, but often from a distance. They rely on models, surveys, or general trends (</w:t>
      </w:r>
      <w:proofErr w:type="spellStart"/>
      <w:r w:rsidRPr="0084030E">
        <w:t>Dounavi</w:t>
      </w:r>
      <w:proofErr w:type="spellEnd"/>
      <w:r w:rsidRPr="0084030E">
        <w:t xml:space="preserve"> et al., 2019</w:t>
      </w:r>
      <w:r w:rsidRPr="0084030E">
        <w:rPr>
          <w:rFonts w:ascii="Times New Roman" w:hAnsi="Times New Roman" w:cs="Times New Roman"/>
        </w:rPr>
        <w:t>). Here, the evidence comes from a ten-week placement inside a hotel’s Food and Beverage department. The researcher worked regular shifts, joined briefings, and observed service as it happened. Conversations with casual and permanent staff added to the picture. The result is not a detached analysis but a close-up of how daily decisions and working conditions shape outcomes. That level of access offers something that most theoretical studies are unable to demonstrate.</w:t>
      </w:r>
    </w:p>
    <w:p w14:paraId="62984CB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Furthermore, this study takes a grounded approach by using data from a placement. It gives a closer view of how these challenges affect daily service. The insights can help managers plan better </w:t>
      </w:r>
      <w:proofErr w:type="gramStart"/>
      <w:r w:rsidRPr="0084030E">
        <w:rPr>
          <w:rFonts w:ascii="Times New Roman" w:hAnsi="Times New Roman" w:cs="Times New Roman"/>
        </w:rPr>
        <w:t>and also</w:t>
      </w:r>
      <w:proofErr w:type="gramEnd"/>
      <w:r w:rsidRPr="0084030E">
        <w:rPr>
          <w:rFonts w:ascii="Times New Roman" w:hAnsi="Times New Roman" w:cs="Times New Roman"/>
        </w:rPr>
        <w:t xml:space="preserve"> guide educators in preparing students for work-based learning.</w:t>
      </w:r>
    </w:p>
    <w:p w14:paraId="07C3C26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Dissertation Structure</w:t>
      </w:r>
    </w:p>
    <w:p w14:paraId="7C05AC8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dissertation includes the following chapters:</w:t>
      </w:r>
    </w:p>
    <w:p w14:paraId="00B993D7" w14:textId="77777777" w:rsidR="00974376" w:rsidRPr="0084030E" w:rsidRDefault="00974376" w:rsidP="00974376">
      <w:pPr>
        <w:pStyle w:val="ListParagraph"/>
        <w:numPr>
          <w:ilvl w:val="0"/>
          <w:numId w:val="35"/>
        </w:numPr>
        <w:spacing w:line="360" w:lineRule="auto"/>
        <w:jc w:val="both"/>
        <w:rPr>
          <w:rFonts w:ascii="Times New Roman" w:hAnsi="Times New Roman" w:cs="Times New Roman"/>
        </w:rPr>
      </w:pPr>
      <w:r w:rsidRPr="0084030E">
        <w:rPr>
          <w:rFonts w:ascii="Times New Roman" w:hAnsi="Times New Roman" w:cs="Times New Roman"/>
        </w:rPr>
        <w:t>Chapter 2 covers existing research on service quality, staffing, supervision, and key models, including SERVQUAL and Herzberg.</w:t>
      </w:r>
    </w:p>
    <w:p w14:paraId="6A6940E5" w14:textId="77777777" w:rsidR="00974376" w:rsidRPr="0084030E" w:rsidRDefault="00974376" w:rsidP="00974376">
      <w:pPr>
        <w:pStyle w:val="ListParagraph"/>
        <w:numPr>
          <w:ilvl w:val="0"/>
          <w:numId w:val="35"/>
        </w:numPr>
        <w:spacing w:line="360" w:lineRule="auto"/>
        <w:jc w:val="both"/>
        <w:rPr>
          <w:rFonts w:ascii="Times New Roman" w:hAnsi="Times New Roman" w:cs="Times New Roman"/>
        </w:rPr>
      </w:pPr>
      <w:r w:rsidRPr="0084030E">
        <w:rPr>
          <w:rFonts w:ascii="Times New Roman" w:hAnsi="Times New Roman" w:cs="Times New Roman"/>
        </w:rPr>
        <w:lastRenderedPageBreak/>
        <w:t>Chapter 3 explains the research method, including design choices, data sources, and limitations.</w:t>
      </w:r>
    </w:p>
    <w:p w14:paraId="62EB8E52" w14:textId="77777777" w:rsidR="00974376" w:rsidRPr="0084030E" w:rsidRDefault="00974376" w:rsidP="00974376">
      <w:pPr>
        <w:pStyle w:val="ListParagraph"/>
        <w:numPr>
          <w:ilvl w:val="0"/>
          <w:numId w:val="35"/>
        </w:numPr>
        <w:spacing w:line="360" w:lineRule="auto"/>
        <w:jc w:val="both"/>
        <w:rPr>
          <w:rFonts w:ascii="Times New Roman" w:hAnsi="Times New Roman" w:cs="Times New Roman"/>
        </w:rPr>
      </w:pPr>
      <w:r w:rsidRPr="0084030E">
        <w:rPr>
          <w:rFonts w:ascii="Times New Roman" w:hAnsi="Times New Roman" w:cs="Times New Roman"/>
        </w:rPr>
        <w:t>Chapter 4 shares what was observed during the placement across four main topics.</w:t>
      </w:r>
    </w:p>
    <w:p w14:paraId="01BFD222" w14:textId="77777777" w:rsidR="00974376" w:rsidRPr="0084030E" w:rsidRDefault="00974376" w:rsidP="00974376">
      <w:pPr>
        <w:pStyle w:val="ListParagraph"/>
        <w:numPr>
          <w:ilvl w:val="0"/>
          <w:numId w:val="35"/>
        </w:numPr>
        <w:spacing w:line="360" w:lineRule="auto"/>
        <w:jc w:val="both"/>
        <w:rPr>
          <w:rFonts w:ascii="Times New Roman" w:hAnsi="Times New Roman" w:cs="Times New Roman"/>
        </w:rPr>
      </w:pPr>
      <w:r w:rsidRPr="0084030E">
        <w:rPr>
          <w:rFonts w:ascii="Times New Roman" w:hAnsi="Times New Roman" w:cs="Times New Roman"/>
        </w:rPr>
        <w:t>Chapter 5 connects the findings to the research goals and previous studies.</w:t>
      </w:r>
    </w:p>
    <w:p w14:paraId="36ED1CDF" w14:textId="77777777" w:rsidR="00974376" w:rsidRPr="0084030E" w:rsidRDefault="00974376" w:rsidP="00974376">
      <w:pPr>
        <w:pStyle w:val="ListParagraph"/>
        <w:numPr>
          <w:ilvl w:val="0"/>
          <w:numId w:val="35"/>
        </w:numPr>
        <w:spacing w:line="360" w:lineRule="auto"/>
        <w:jc w:val="both"/>
        <w:rPr>
          <w:rFonts w:ascii="Times New Roman" w:hAnsi="Times New Roman" w:cs="Times New Roman"/>
        </w:rPr>
      </w:pPr>
      <w:r w:rsidRPr="0084030E">
        <w:rPr>
          <w:rFonts w:ascii="Times New Roman" w:hAnsi="Times New Roman" w:cs="Times New Roman"/>
        </w:rPr>
        <w:t>Chapter 6 ends with a summary and recommendations for improvement.</w:t>
      </w:r>
    </w:p>
    <w:p w14:paraId="41796B89"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br/>
      </w:r>
    </w:p>
    <w:p w14:paraId="6A1F2D0D" w14:textId="77777777" w:rsidR="00974376" w:rsidRPr="0084030E" w:rsidRDefault="00974376" w:rsidP="00974376">
      <w:pPr>
        <w:spacing w:line="360" w:lineRule="auto"/>
        <w:jc w:val="center"/>
        <w:rPr>
          <w:rFonts w:ascii="Times New Roman" w:hAnsi="Times New Roman" w:cs="Times New Roman"/>
          <w:b/>
          <w:bCs/>
        </w:rPr>
      </w:pPr>
    </w:p>
    <w:p w14:paraId="49103419" w14:textId="77777777" w:rsidR="00974376" w:rsidRPr="0084030E" w:rsidRDefault="00974376" w:rsidP="00974376">
      <w:pPr>
        <w:spacing w:line="360" w:lineRule="auto"/>
        <w:jc w:val="center"/>
        <w:rPr>
          <w:rFonts w:ascii="Times New Roman" w:hAnsi="Times New Roman" w:cs="Times New Roman"/>
          <w:b/>
          <w:bCs/>
        </w:rPr>
      </w:pPr>
    </w:p>
    <w:p w14:paraId="0DAB7DE6" w14:textId="77777777" w:rsidR="00974376" w:rsidRPr="0084030E" w:rsidRDefault="00974376" w:rsidP="00974376">
      <w:pPr>
        <w:spacing w:line="360" w:lineRule="auto"/>
        <w:jc w:val="center"/>
        <w:rPr>
          <w:rFonts w:ascii="Times New Roman" w:hAnsi="Times New Roman" w:cs="Times New Roman"/>
          <w:b/>
          <w:bCs/>
        </w:rPr>
      </w:pPr>
    </w:p>
    <w:p w14:paraId="070999BB" w14:textId="77777777" w:rsidR="00974376" w:rsidRPr="0084030E" w:rsidRDefault="00974376" w:rsidP="00974376">
      <w:pPr>
        <w:spacing w:line="360" w:lineRule="auto"/>
        <w:jc w:val="center"/>
        <w:rPr>
          <w:rFonts w:ascii="Times New Roman" w:hAnsi="Times New Roman" w:cs="Times New Roman"/>
          <w:b/>
          <w:bCs/>
        </w:rPr>
      </w:pPr>
    </w:p>
    <w:p w14:paraId="165B3EC1" w14:textId="77777777" w:rsidR="00974376" w:rsidRPr="0084030E" w:rsidRDefault="00974376" w:rsidP="00974376">
      <w:pPr>
        <w:spacing w:line="360" w:lineRule="auto"/>
        <w:jc w:val="center"/>
        <w:rPr>
          <w:rFonts w:ascii="Times New Roman" w:hAnsi="Times New Roman" w:cs="Times New Roman"/>
          <w:b/>
          <w:bCs/>
        </w:rPr>
      </w:pPr>
    </w:p>
    <w:p w14:paraId="45831ED8" w14:textId="77777777" w:rsidR="00974376" w:rsidRPr="0084030E" w:rsidRDefault="00974376" w:rsidP="00974376">
      <w:pPr>
        <w:spacing w:line="360" w:lineRule="auto"/>
        <w:jc w:val="center"/>
        <w:rPr>
          <w:rFonts w:ascii="Times New Roman" w:hAnsi="Times New Roman" w:cs="Times New Roman"/>
          <w:b/>
          <w:bCs/>
        </w:rPr>
      </w:pPr>
    </w:p>
    <w:p w14:paraId="52432F2A" w14:textId="77777777" w:rsidR="00974376" w:rsidRPr="0084030E" w:rsidRDefault="00974376" w:rsidP="00974376">
      <w:pPr>
        <w:spacing w:line="360" w:lineRule="auto"/>
        <w:jc w:val="center"/>
        <w:rPr>
          <w:rFonts w:ascii="Times New Roman" w:hAnsi="Times New Roman" w:cs="Times New Roman"/>
          <w:b/>
          <w:bCs/>
        </w:rPr>
      </w:pPr>
    </w:p>
    <w:p w14:paraId="76755145" w14:textId="77777777" w:rsidR="00974376" w:rsidRPr="0084030E" w:rsidRDefault="00974376" w:rsidP="00974376">
      <w:pPr>
        <w:spacing w:line="360" w:lineRule="auto"/>
        <w:jc w:val="center"/>
        <w:rPr>
          <w:rFonts w:ascii="Times New Roman" w:hAnsi="Times New Roman" w:cs="Times New Roman"/>
          <w:b/>
          <w:bCs/>
        </w:rPr>
      </w:pPr>
    </w:p>
    <w:p w14:paraId="0DBBBD4E" w14:textId="77777777" w:rsidR="00974376" w:rsidRPr="0084030E" w:rsidRDefault="00974376" w:rsidP="00974376">
      <w:pPr>
        <w:spacing w:line="360" w:lineRule="auto"/>
        <w:jc w:val="center"/>
        <w:rPr>
          <w:rFonts w:ascii="Times New Roman" w:hAnsi="Times New Roman" w:cs="Times New Roman"/>
          <w:b/>
          <w:bCs/>
        </w:rPr>
      </w:pPr>
    </w:p>
    <w:p w14:paraId="765A08EA" w14:textId="77777777" w:rsidR="00974376" w:rsidRPr="0084030E" w:rsidRDefault="00974376" w:rsidP="00974376">
      <w:pPr>
        <w:spacing w:line="360" w:lineRule="auto"/>
        <w:jc w:val="center"/>
        <w:rPr>
          <w:rFonts w:ascii="Times New Roman" w:hAnsi="Times New Roman" w:cs="Times New Roman"/>
          <w:b/>
          <w:bCs/>
        </w:rPr>
      </w:pPr>
    </w:p>
    <w:p w14:paraId="7714DFF5" w14:textId="77777777" w:rsidR="00974376" w:rsidRPr="0084030E" w:rsidRDefault="00974376" w:rsidP="00974376">
      <w:pPr>
        <w:spacing w:line="360" w:lineRule="auto"/>
        <w:jc w:val="center"/>
        <w:rPr>
          <w:rFonts w:ascii="Times New Roman" w:hAnsi="Times New Roman" w:cs="Times New Roman"/>
          <w:b/>
          <w:bCs/>
        </w:rPr>
      </w:pPr>
    </w:p>
    <w:p w14:paraId="76E0AA05" w14:textId="77777777" w:rsidR="00974376" w:rsidRPr="0084030E" w:rsidRDefault="00974376" w:rsidP="00974376">
      <w:pPr>
        <w:spacing w:line="360" w:lineRule="auto"/>
        <w:jc w:val="center"/>
        <w:rPr>
          <w:rFonts w:ascii="Times New Roman" w:hAnsi="Times New Roman" w:cs="Times New Roman"/>
          <w:b/>
          <w:bCs/>
        </w:rPr>
      </w:pPr>
    </w:p>
    <w:p w14:paraId="23E770F0" w14:textId="77777777" w:rsidR="00974376" w:rsidRPr="0084030E" w:rsidRDefault="00974376" w:rsidP="00974376">
      <w:pPr>
        <w:spacing w:line="360" w:lineRule="auto"/>
        <w:jc w:val="center"/>
        <w:rPr>
          <w:rFonts w:ascii="Times New Roman" w:hAnsi="Times New Roman" w:cs="Times New Roman"/>
          <w:b/>
          <w:bCs/>
        </w:rPr>
      </w:pPr>
    </w:p>
    <w:p w14:paraId="00E4690E" w14:textId="77777777" w:rsidR="00974376" w:rsidRPr="0084030E" w:rsidRDefault="00974376" w:rsidP="00974376">
      <w:pPr>
        <w:spacing w:line="360" w:lineRule="auto"/>
        <w:jc w:val="center"/>
        <w:rPr>
          <w:rFonts w:ascii="Times New Roman" w:hAnsi="Times New Roman" w:cs="Times New Roman"/>
          <w:b/>
          <w:bCs/>
        </w:rPr>
      </w:pPr>
    </w:p>
    <w:p w14:paraId="559EE499" w14:textId="77777777" w:rsidR="00974376" w:rsidRPr="0084030E" w:rsidRDefault="00974376" w:rsidP="00974376">
      <w:pPr>
        <w:spacing w:line="360" w:lineRule="auto"/>
        <w:jc w:val="center"/>
        <w:rPr>
          <w:rFonts w:ascii="Times New Roman" w:hAnsi="Times New Roman" w:cs="Times New Roman"/>
          <w:b/>
          <w:bCs/>
        </w:rPr>
      </w:pPr>
    </w:p>
    <w:p w14:paraId="4BB4A95C" w14:textId="77777777" w:rsidR="00974376" w:rsidRPr="0084030E" w:rsidRDefault="00974376" w:rsidP="00974376">
      <w:pPr>
        <w:spacing w:line="360" w:lineRule="auto"/>
        <w:jc w:val="center"/>
        <w:rPr>
          <w:rFonts w:ascii="Times New Roman" w:hAnsi="Times New Roman" w:cs="Times New Roman"/>
          <w:b/>
          <w:bCs/>
        </w:rPr>
      </w:pPr>
    </w:p>
    <w:p w14:paraId="6CD20350" w14:textId="77777777" w:rsidR="00974376" w:rsidRPr="0084030E" w:rsidRDefault="00974376" w:rsidP="00974376">
      <w:pPr>
        <w:spacing w:line="360" w:lineRule="auto"/>
        <w:jc w:val="center"/>
        <w:rPr>
          <w:rFonts w:ascii="Times New Roman" w:hAnsi="Times New Roman" w:cs="Times New Roman"/>
          <w:b/>
          <w:bCs/>
        </w:rPr>
      </w:pPr>
    </w:p>
    <w:p w14:paraId="4FD60C8C"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lastRenderedPageBreak/>
        <w:t>Chapter 2</w:t>
      </w:r>
    </w:p>
    <w:p w14:paraId="61AC33B2"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t>Literature Review</w:t>
      </w:r>
    </w:p>
    <w:p w14:paraId="26480F87"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Defining Service Quality in Hospitality</w:t>
      </w:r>
    </w:p>
    <w:p w14:paraId="35887C0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Service quality has been studied through both academic models and direct guest experience. A common framework used to describe it is SERVQUAL, which breaks it down into five areas: tangibles, reliability, responsiveness, assurance, and empathy (Parasuraman, Zeithaml and Berry, 1988). These categories have been widely applied to hotel services, where the guest’s impression often stems from how staff behave, the appearance of the space, and how problems are addressed.</w:t>
      </w:r>
    </w:p>
    <w:p w14:paraId="500B8F3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In food and beverage departments, visual aspects are the first things guests notice. This includes the cleanliness of the table, the appearance of the staff, and the overall atmosphere (Getty, 2003). During the placement at DoubleTree Southampton, it was clear that rushed turnover between meals led to delays in resetting tables and uneven presentation of the food. These small details had a visible effect on guest attitudes. Other researchers, such as Nadiri and Hussain (2005), also link physical elements to early guest expectations.</w:t>
      </w:r>
    </w:p>
    <w:p w14:paraId="6681BC9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Reliability (doing what was promised, on time and correctly) is one of the most valued service traits in hotel dining (Marković and </w:t>
      </w:r>
      <w:proofErr w:type="spellStart"/>
      <w:r w:rsidRPr="0084030E">
        <w:rPr>
          <w:rFonts w:ascii="Times New Roman" w:hAnsi="Times New Roman" w:cs="Times New Roman"/>
        </w:rPr>
        <w:t>Raspor</w:t>
      </w:r>
      <w:proofErr w:type="spellEnd"/>
      <w:r w:rsidRPr="0084030E">
        <w:rPr>
          <w:rFonts w:ascii="Times New Roman" w:hAnsi="Times New Roman" w:cs="Times New Roman"/>
        </w:rPr>
        <w:t xml:space="preserve">, 2010). Guests often respond more strongly to what was missed than to what was delivered. In practice, late meals and forgotten requests during busy shifts highlighted how easily reliability can fall apart when staffing is low. This relates to responsiveness, the ability of staff to act quickly and </w:t>
      </w:r>
      <w:proofErr w:type="gramStart"/>
      <w:r w:rsidRPr="0084030E">
        <w:rPr>
          <w:rFonts w:ascii="Times New Roman" w:hAnsi="Times New Roman" w:cs="Times New Roman"/>
        </w:rPr>
        <w:t>provide assistance</w:t>
      </w:r>
      <w:proofErr w:type="gramEnd"/>
      <w:r w:rsidRPr="0084030E">
        <w:rPr>
          <w:rFonts w:ascii="Times New Roman" w:hAnsi="Times New Roman" w:cs="Times New Roman"/>
        </w:rPr>
        <w:t xml:space="preserve"> when needed. On some shifts, weak scheduling made this harder. Delays in responding to guests were often linked to gaps in coverage or unclear task distribution (</w:t>
      </w:r>
      <w:proofErr w:type="spellStart"/>
      <w:r w:rsidRPr="0084030E">
        <w:rPr>
          <w:rFonts w:ascii="Times New Roman" w:hAnsi="Times New Roman" w:cs="Times New Roman"/>
        </w:rPr>
        <w:t>Ladhari</w:t>
      </w:r>
      <w:proofErr w:type="spellEnd"/>
      <w:r w:rsidRPr="0084030E">
        <w:rPr>
          <w:rFonts w:ascii="Times New Roman" w:hAnsi="Times New Roman" w:cs="Times New Roman"/>
        </w:rPr>
        <w:t>, 2009).</w:t>
      </w:r>
    </w:p>
    <w:p w14:paraId="1A2CF2F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final two elements (assurance and empathy) are more complex to measure but just as important. Guests respond well to confidence and kindness, especially in sit-down dining or when problems occur. Wilkins, Merrilees, and Herington (2007) found that service quality also depends on how well staff read a guest’s mood and adjust their tone accordingly. During the placement, some supervisors managed this well. A short apology or check-in at the table helped ease tension and prevent complaints. This kind of emotional care cannot fix every issue, but it often reduces the impact of service delays.</w:t>
      </w:r>
    </w:p>
    <w:p w14:paraId="49723FE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Each of these five areas (visual setup, dependability, fast response, confidence, and empathy) helps explain how service quality is formed in practice. However, applying them consistently is challenging, especially during high-pressure situations. Even with training and experience, many teams struggle to meet every standard when resources are stretched. This makes service quality a framework for learning and a daily test in hotel operations.</w:t>
      </w:r>
    </w:p>
    <w:p w14:paraId="3F0A6E04"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Staffing and Service in Hotel Operations</w:t>
      </w:r>
    </w:p>
    <w:p w14:paraId="0E2B54E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Staffing levels play a significant role in determining the </w:t>
      </w:r>
      <w:proofErr w:type="gramStart"/>
      <w:r w:rsidRPr="0084030E">
        <w:rPr>
          <w:rFonts w:ascii="Times New Roman" w:hAnsi="Times New Roman" w:cs="Times New Roman"/>
        </w:rPr>
        <w:t>quality of service</w:t>
      </w:r>
      <w:proofErr w:type="gramEnd"/>
      <w:r w:rsidRPr="0084030E">
        <w:rPr>
          <w:rFonts w:ascii="Times New Roman" w:hAnsi="Times New Roman" w:cs="Times New Roman"/>
        </w:rPr>
        <w:t xml:space="preserve"> delivery. Several studies have linked staff shortages to poor guest feedback and lower service quality (Davidson, McPhail, and Barry, 2011). When there are fewer staff members on shift than needed, they work under pressure, which often results in slow service, missed steps, and lower morale (Greger and Peterson, 2000).</w:t>
      </w:r>
    </w:p>
    <w:p w14:paraId="2F65571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pattern was seen often at DoubleTree Southampton. Busy evening shifts sometimes had too few servers for the number of guests. Delays became common, and tables stayed cluttered longer than they should have. Guest requests were also missed or delayed. This had an impact on how staff felt, especially those who were new or working casual shifts. The feeling of being overworked, with little support, led to visible stress. This aligns with findings from Karatepe (2013), who note that overworked staff are more likely to make mistakes and lose motivation.</w:t>
      </w:r>
    </w:p>
    <w:p w14:paraId="5DCB158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Scheduling is also a key part of managing staff well. Goodale et al. (2003) notes that staff plans should be based on expected guest numbers and adjusted regularly to ensure optimal service. The goal is to meet demand without wasting labour costs. Guidelines such as a 1:10 server-to-guest ratio are often used in full-service restaurants (O'Fallon and Rutherford, 2007). At the placement site, that ratio was frequently exceeded, especially during peak service. This created bottlenecks and added pressure on staff to cover extra ground.</w:t>
      </w:r>
    </w:p>
    <w:p w14:paraId="5304AAE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In food and beverage service, matching staff numbers with guest flow is not just a routine task. It affects how guests are treated, how staff perform, and how the team </w:t>
      </w:r>
      <w:proofErr w:type="gramStart"/>
      <w:r w:rsidRPr="0084030E">
        <w:rPr>
          <w:rFonts w:ascii="Times New Roman" w:hAnsi="Times New Roman" w:cs="Times New Roman"/>
        </w:rPr>
        <w:t>functions as a whole</w:t>
      </w:r>
      <w:proofErr w:type="gramEnd"/>
      <w:r w:rsidRPr="0084030E">
        <w:rPr>
          <w:rFonts w:ascii="Times New Roman" w:hAnsi="Times New Roman" w:cs="Times New Roman"/>
        </w:rPr>
        <w:t>. Planning and staffing are closely tied to service quality outcomes.</w:t>
      </w:r>
    </w:p>
    <w:p w14:paraId="751D9D8F" w14:textId="77777777" w:rsidR="00974376" w:rsidRPr="0084030E" w:rsidRDefault="00974376" w:rsidP="00974376">
      <w:pPr>
        <w:spacing w:line="360" w:lineRule="auto"/>
        <w:jc w:val="both"/>
        <w:rPr>
          <w:rFonts w:ascii="Times New Roman" w:hAnsi="Times New Roman" w:cs="Times New Roman"/>
          <w:b/>
          <w:bCs/>
        </w:rPr>
      </w:pPr>
    </w:p>
    <w:p w14:paraId="0C326CE4"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Supervisory Leadership Styles and Impacts on F&amp;B</w:t>
      </w:r>
    </w:p>
    <w:p w14:paraId="058816B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In hotel food and beverage departments, supervisors play a fundamental role in shaping the team's performance, the way guests are treated, and the seamless operation of service under pressure. Their approach often shapes the results and the atmosphere on shift (</w:t>
      </w:r>
      <w:proofErr w:type="spellStart"/>
      <w:r w:rsidRPr="0084030E">
        <w:rPr>
          <w:rFonts w:ascii="Times New Roman" w:hAnsi="Times New Roman" w:cs="Times New Roman"/>
        </w:rPr>
        <w:t>Kandampully</w:t>
      </w:r>
      <w:proofErr w:type="spellEnd"/>
      <w:r w:rsidRPr="0084030E">
        <w:rPr>
          <w:rFonts w:ascii="Times New Roman" w:hAnsi="Times New Roman" w:cs="Times New Roman"/>
        </w:rPr>
        <w:t xml:space="preserve"> et al., 2018). Two leadership styles are frequently used to understand these dynamics: transactional and transformational. Transactional leadership focuses on routine tasks, control, and defined responsibilities (Xu and Wang, 2019). Transformational leadership is more focused on encouragement, shared goals, and individual development (Dionne et al., 2004; Brownell, 2010).</w:t>
      </w:r>
    </w:p>
    <w:p w14:paraId="50DBFA3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Transformational leadership has been linked with better outcomes in hospitality settings. It tends to improve motivation, communication, and trust between staff and supervisors (Liang et al., 2017). Liu et al. (2024) show that it can support stronger teamwork during high-pressure service. This was visible at DoubleTree Southampton. Some supervisors remained calm when things got busy. They encouraged quick communication, stepped in when needed, and supported their team. These shifts were often smoother, even when understaffed. In contrast, supervisors who avoided decision-making or focused only on tasks without engaging the team usually added to the pressure.</w:t>
      </w:r>
    </w:p>
    <w:p w14:paraId="221AEF5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Leadership style also affects how problems are handled. Salem (2015) found that staff working under transformational leaders were more effective in dealing with guest complaints. The placement experience supports this. Supervisors who clearly explained issues to guests and maintained open communication were more successful in avoiding negative feedback. </w:t>
      </w:r>
      <w:proofErr w:type="spellStart"/>
      <w:r w:rsidRPr="0084030E">
        <w:rPr>
          <w:rFonts w:ascii="Times New Roman" w:hAnsi="Times New Roman" w:cs="Times New Roman"/>
        </w:rPr>
        <w:t>Kloutsiniotis</w:t>
      </w:r>
      <w:proofErr w:type="spellEnd"/>
      <w:r w:rsidRPr="0084030E">
        <w:rPr>
          <w:rFonts w:ascii="Times New Roman" w:hAnsi="Times New Roman" w:cs="Times New Roman"/>
        </w:rPr>
        <w:t xml:space="preserve"> et al. (2023) argue that in high-contact roles, leadership must focus on being present and responsive. This makes it easier for staff to adapt to unexpected service problems and feel supported.</w:t>
      </w:r>
    </w:p>
    <w:p w14:paraId="7E5DA56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way supervisors handle pressure, support others, and manage conflict has practical and emotional consequences. It influences how staff behave and how guests respond to service, especially in unpredictable environments like food and beverage.</w:t>
      </w:r>
    </w:p>
    <w:p w14:paraId="699EC8AA"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Relevant Frameworks (SWOT, PESTEL, Herzberg’s Motivation Theory)</w:t>
      </w:r>
    </w:p>
    <w:p w14:paraId="0B850BC9" w14:textId="77777777" w:rsidR="00974376" w:rsidRPr="0084030E" w:rsidRDefault="00974376" w:rsidP="00974376">
      <w:pPr>
        <w:spacing w:line="360" w:lineRule="auto"/>
        <w:rPr>
          <w:rFonts w:ascii="Times New Roman" w:hAnsi="Times New Roman" w:cs="Times New Roman"/>
        </w:rPr>
      </w:pPr>
      <w:r w:rsidRPr="0084030E">
        <w:rPr>
          <w:rFonts w:ascii="Times New Roman" w:hAnsi="Times New Roman" w:cs="Times New Roman"/>
        </w:rPr>
        <w:t xml:space="preserve">Herzberg’s Two-Factor Theory (Herzberg, Mausner and Snyderman, 1967) is practical when trying to understand how motivation works in a hotel team setting. The theory divides workplace conditions into two groups. The first includes hygiene factors, such as salary, job security, quality of supervision, working conditions, interpersonal </w:t>
      </w:r>
      <w:proofErr w:type="spellStart"/>
      <w:r w:rsidRPr="0084030E">
        <w:rPr>
          <w:rFonts w:ascii="Times New Roman" w:hAnsi="Times New Roman" w:cs="Times New Roman"/>
        </w:rPr>
        <w:t>relatio</w:t>
      </w:r>
      <w:proofErr w:type="spellEnd"/>
      <w:r w:rsidRPr="0084030E">
        <w:rPr>
          <w:rFonts w:ascii="Times New Roman" w:hAnsi="Times New Roman" w:cs="Times New Roman"/>
        </w:rPr>
        <w:t xml:space="preserve"> </w:t>
      </w:r>
      <w:proofErr w:type="spellStart"/>
      <w:r w:rsidRPr="0084030E">
        <w:rPr>
          <w:rFonts w:ascii="Times New Roman" w:hAnsi="Times New Roman" w:cs="Times New Roman"/>
        </w:rPr>
        <w:t>nships</w:t>
      </w:r>
      <w:proofErr w:type="spellEnd"/>
      <w:r w:rsidRPr="0084030E">
        <w:rPr>
          <w:rFonts w:ascii="Times New Roman" w:hAnsi="Times New Roman" w:cs="Times New Roman"/>
        </w:rPr>
        <w:t xml:space="preserve">, and overall work environment. </w:t>
      </w:r>
      <w:r w:rsidRPr="0084030E">
        <w:rPr>
          <w:rFonts w:ascii="Times New Roman" w:hAnsi="Times New Roman" w:cs="Times New Roman"/>
        </w:rPr>
        <w:lastRenderedPageBreak/>
        <w:t>These do not usually increase motivation, but they help prevent dissatisfaction. When these elements are missing or weak, staff tend to feel disengaged or frustrated. The second group includes motivators such as recognition, personal achievement, meaningful responsibility, and opportunities for professional growth. These factors help increase motivation and effort, especially over time (Herzberg, 1971).</w:t>
      </w:r>
    </w:p>
    <w:p w14:paraId="0A21D25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This approach helped to make sense of what was observed during the placement. Hygiene factors were inconsistent. Many casual staff members said they were not informed about their shifts in sufficient time. Some were only contacted a day or two in advance. In some cases, there was no follow-up from managers or any structured feedback. This lack of clear information made it more difficult for staff to plan their week or understand what was expected of them. Several also mentioned that they were unsure who to report to on some shifts. These points reflect more exhaustive hospitality research. </w:t>
      </w:r>
      <w:proofErr w:type="spellStart"/>
      <w:r w:rsidRPr="0084030E">
        <w:rPr>
          <w:rFonts w:ascii="Times New Roman" w:hAnsi="Times New Roman" w:cs="Times New Roman"/>
        </w:rPr>
        <w:t>Pulston</w:t>
      </w:r>
      <w:proofErr w:type="spellEnd"/>
      <w:r w:rsidRPr="0084030E">
        <w:rPr>
          <w:rFonts w:ascii="Times New Roman" w:hAnsi="Times New Roman" w:cs="Times New Roman"/>
        </w:rPr>
        <w:t xml:space="preserve"> (2009) explain that when hygiene factors, such as scheduling, communication, or basic recognition, are not in place, staff often feel that their contributions do not matter. Even if the job itself is fascinating or guests are friendly, frustration builds up.</w:t>
      </w:r>
    </w:p>
    <w:p w14:paraId="4E8E656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In contrast, teams led by supervisors who took time to give instructions and explain daily goals worked more efficiently. Some staff members reported feeling more prepared when they were clearly informed of their role at the start of the shift. Others responded well when a manager noticed their work and gave short but direct praise. While these actions were simple, they made a visible difference. Tasks were carried out faster, fewer requests were missed, and the mood on the floor was more focused. These examples support the idea that motivators, particularly recognition and clear responsibilities, contribute to improved team functioning. Kharouf et al. (2019) found similar results in hotel environments. Their research found that increased guest satisfaction was linked to teams that were supported through everyday communication and trust.</w:t>
      </w:r>
    </w:p>
    <w:p w14:paraId="47D4596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Motivation does not always depend on formal systems or structured rewards. During the placement, one supervisor made a point to speak briefly with each team member before the evening service started. These informal check-ins, although brief, helped staff members feel acknowledged and valued. Several casual workers mentioned they felt more included in those shifts. This aligns with the notion that motivation can flourish in straightforward environments when effort is recognised, and individuals are trusted to perform their tasks without excessive micromanagement.</w:t>
      </w:r>
    </w:p>
    <w:p w14:paraId="3875FD5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Bringing these observations together, Herzberg’s theory helps explain why some shifts felt more organised and positive than others. Hygiene factors build the base. Without them, dissatisfaction grows, no matter how skilled or willing the staff are. But when basic needs are met and motivators are added, through feedback, trust, and clear task teams, they are more likely to stay engaged, even under pressure. This combination is essential in fast-moving departments like food and beverage, where the pace is high and service standards depend on how people feel while doing their work.</w:t>
      </w:r>
    </w:p>
    <w:p w14:paraId="2183B171"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Limitations in Existing Research on Practical Hotel Training</w:t>
      </w:r>
    </w:p>
    <w:p w14:paraId="543B0B8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Current hospitality literature often overlooks on-the-ground realities, relying instead on abstract models or general survey findings. These sources rarely show what happens during fundamental hotel shifts (</w:t>
      </w:r>
      <w:proofErr w:type="spellStart"/>
      <w:r w:rsidRPr="0084030E">
        <w:rPr>
          <w:rFonts w:ascii="Times New Roman" w:hAnsi="Times New Roman" w:cs="Times New Roman"/>
        </w:rPr>
        <w:t>Ladkin</w:t>
      </w:r>
      <w:proofErr w:type="spellEnd"/>
      <w:r w:rsidRPr="0084030E">
        <w:rPr>
          <w:rFonts w:ascii="Times New Roman" w:hAnsi="Times New Roman" w:cs="Times New Roman"/>
        </w:rPr>
        <w:t xml:space="preserve">, 2011). Daily issues, such as a lack of staff, last-minute changes, or unclear instructions, are often overlooked. Many studies also treat all employees the same, without considering the specific problems that casual staff face. These include short notice scheduling, little to no training, and lower motivation levels (Henly and Lambert, 2014; </w:t>
      </w:r>
      <w:proofErr w:type="spellStart"/>
      <w:r w:rsidRPr="0084030E">
        <w:rPr>
          <w:rFonts w:ascii="Times New Roman" w:hAnsi="Times New Roman" w:cs="Times New Roman"/>
        </w:rPr>
        <w:t>Poulston</w:t>
      </w:r>
      <w:proofErr w:type="spellEnd"/>
      <w:r w:rsidRPr="0084030E">
        <w:rPr>
          <w:rFonts w:ascii="Times New Roman" w:hAnsi="Times New Roman" w:cs="Times New Roman"/>
        </w:rPr>
        <w:t>, 2008).</w:t>
      </w:r>
    </w:p>
    <w:p w14:paraId="7836EF5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At DoubleTree Southampton, these gaps were apparent. Casual workers were often asked to join shifts with minimal warning. Some arrived without knowing the day's plan. This made it harder for them to meet expectations. These patterns impacted how guests were served and how staff collaborated. This project utilises direct observation from the placement to demonstrate that theory does not always capture the full scope of hotel work.</w:t>
      </w:r>
    </w:p>
    <w:p w14:paraId="6E88FBFA" w14:textId="77777777" w:rsidR="00974376" w:rsidRPr="0084030E" w:rsidRDefault="00974376" w:rsidP="00974376">
      <w:pPr>
        <w:spacing w:line="360" w:lineRule="auto"/>
        <w:jc w:val="both"/>
        <w:rPr>
          <w:rFonts w:ascii="Times New Roman" w:hAnsi="Times New Roman" w:cs="Times New Roman"/>
          <w:b/>
          <w:bCs/>
        </w:rPr>
      </w:pPr>
    </w:p>
    <w:p w14:paraId="18378D26" w14:textId="77777777" w:rsidR="00974376" w:rsidRPr="0084030E" w:rsidRDefault="00974376" w:rsidP="00974376">
      <w:pPr>
        <w:spacing w:line="360" w:lineRule="auto"/>
        <w:jc w:val="center"/>
        <w:rPr>
          <w:rFonts w:ascii="Times New Roman" w:hAnsi="Times New Roman" w:cs="Times New Roman"/>
          <w:b/>
          <w:bCs/>
        </w:rPr>
      </w:pPr>
    </w:p>
    <w:p w14:paraId="262EB0DD" w14:textId="77777777" w:rsidR="00974376" w:rsidRPr="0084030E" w:rsidRDefault="00974376" w:rsidP="00974376">
      <w:pPr>
        <w:spacing w:line="360" w:lineRule="auto"/>
        <w:jc w:val="center"/>
        <w:rPr>
          <w:rFonts w:ascii="Times New Roman" w:hAnsi="Times New Roman" w:cs="Times New Roman"/>
          <w:b/>
          <w:bCs/>
        </w:rPr>
      </w:pPr>
    </w:p>
    <w:p w14:paraId="6843E1C1" w14:textId="77777777" w:rsidR="00974376" w:rsidRPr="0084030E" w:rsidRDefault="00974376" w:rsidP="00974376">
      <w:pPr>
        <w:spacing w:line="360" w:lineRule="auto"/>
        <w:jc w:val="center"/>
        <w:rPr>
          <w:rFonts w:ascii="Times New Roman" w:hAnsi="Times New Roman" w:cs="Times New Roman"/>
          <w:b/>
          <w:bCs/>
        </w:rPr>
      </w:pPr>
    </w:p>
    <w:p w14:paraId="72C22E75" w14:textId="77777777" w:rsidR="00974376" w:rsidRDefault="00974376" w:rsidP="00974376">
      <w:pPr>
        <w:spacing w:line="360" w:lineRule="auto"/>
        <w:jc w:val="center"/>
        <w:rPr>
          <w:rFonts w:ascii="Times New Roman" w:hAnsi="Times New Roman" w:cs="Times New Roman"/>
          <w:b/>
          <w:bCs/>
        </w:rPr>
      </w:pPr>
    </w:p>
    <w:p w14:paraId="481EE34A" w14:textId="77777777" w:rsidR="00974376" w:rsidRPr="0084030E" w:rsidRDefault="00974376" w:rsidP="00974376">
      <w:pPr>
        <w:spacing w:line="360" w:lineRule="auto"/>
        <w:jc w:val="center"/>
        <w:rPr>
          <w:rFonts w:ascii="Times New Roman" w:hAnsi="Times New Roman" w:cs="Times New Roman"/>
          <w:b/>
          <w:bCs/>
        </w:rPr>
      </w:pPr>
    </w:p>
    <w:p w14:paraId="1E7D2396" w14:textId="77777777" w:rsidR="00974376" w:rsidRPr="0084030E" w:rsidRDefault="00974376" w:rsidP="00974376">
      <w:pPr>
        <w:spacing w:line="360" w:lineRule="auto"/>
        <w:jc w:val="center"/>
        <w:rPr>
          <w:rFonts w:ascii="Times New Roman" w:hAnsi="Times New Roman" w:cs="Times New Roman"/>
          <w:b/>
          <w:bCs/>
        </w:rPr>
      </w:pPr>
    </w:p>
    <w:p w14:paraId="67297F6C" w14:textId="77777777" w:rsidR="009D3384" w:rsidRDefault="009D3384" w:rsidP="00974376">
      <w:pPr>
        <w:spacing w:line="360" w:lineRule="auto"/>
        <w:jc w:val="center"/>
        <w:rPr>
          <w:rFonts w:ascii="Times New Roman" w:hAnsi="Times New Roman" w:cs="Times New Roman"/>
          <w:b/>
          <w:bCs/>
        </w:rPr>
      </w:pPr>
    </w:p>
    <w:p w14:paraId="27B9C188" w14:textId="77777777" w:rsidR="009D3384" w:rsidRDefault="009D3384" w:rsidP="00974376">
      <w:pPr>
        <w:spacing w:line="360" w:lineRule="auto"/>
        <w:jc w:val="center"/>
        <w:rPr>
          <w:rFonts w:ascii="Times New Roman" w:hAnsi="Times New Roman" w:cs="Times New Roman"/>
          <w:b/>
          <w:bCs/>
        </w:rPr>
      </w:pPr>
    </w:p>
    <w:p w14:paraId="371827E1" w14:textId="77777777" w:rsidR="009D3384" w:rsidRDefault="009D3384" w:rsidP="00974376">
      <w:pPr>
        <w:spacing w:line="360" w:lineRule="auto"/>
        <w:jc w:val="center"/>
        <w:rPr>
          <w:rFonts w:ascii="Times New Roman" w:hAnsi="Times New Roman" w:cs="Times New Roman"/>
          <w:b/>
          <w:bCs/>
        </w:rPr>
      </w:pPr>
    </w:p>
    <w:p w14:paraId="41CAE651" w14:textId="1C425088"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t>Chapter 3</w:t>
      </w:r>
    </w:p>
    <w:p w14:paraId="1FF28D71"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t>Methodology</w:t>
      </w:r>
    </w:p>
    <w:p w14:paraId="3728DDA0"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Research Design</w:t>
      </w:r>
    </w:p>
    <w:p w14:paraId="35CB181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This study employed a qualitative case study method to examine service practices within the food and beverage department at DoubleTree by Hilton Southampton. The case study format was chosen because it focuses on real situations. It helped address daily challenges such as staffing gaps, unclear supervision, and team coordination during shifts. </w:t>
      </w:r>
      <w:proofErr w:type="spellStart"/>
      <w:r w:rsidRPr="0084030E">
        <w:rPr>
          <w:rFonts w:ascii="Times New Roman" w:hAnsi="Times New Roman" w:cs="Times New Roman"/>
        </w:rPr>
        <w:t>Mohajan</w:t>
      </w:r>
      <w:proofErr w:type="spellEnd"/>
      <w:r w:rsidRPr="0084030E">
        <w:rPr>
          <w:rFonts w:ascii="Times New Roman" w:hAnsi="Times New Roman" w:cs="Times New Roman"/>
        </w:rPr>
        <w:t xml:space="preserve"> (2018) suggests that case studies are helpful when the aim is to understand how things work in a specific place. A qualitative approach was suitable because it focused on people’s experiences. It helped explore how staff and supervisors responded to pressure, how decisions were made, and how service was affected as a result (Al Dhaheri, 2024).</w:t>
      </w:r>
    </w:p>
    <w:p w14:paraId="4B6829CF"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Research Philosophy</w:t>
      </w:r>
    </w:p>
    <w:p w14:paraId="7618C2E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project followed an interpretivist approach. This means the focus was on how people perceive their work and the meaning they attach to it (Saunders, Lewis, and Thornhill, 2015). In a hotel setting, actions are shaped by context. A supervisor might act differently depending on the team or the shift. This type of research does not rely on numerical data. Instead, it looks at how people feel about what they are doing. This was important for the study, as it aimed to understand what happened and how it was experienced by the people involved.</w:t>
      </w:r>
    </w:p>
    <w:p w14:paraId="2EFA673F"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Case Study Context</w:t>
      </w:r>
    </w:p>
    <w:p w14:paraId="5757A67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research was carried out during a 10-week placement at DoubleTree Southampton. The focus was on the food and beverage team, which included permanent and casual staff. The hotel provided buffet and à la carte dining services. Observations took place across several shifts, including breakfast and dinner, which allowed the researcher to compare service behaviour under different levels of pressure. These shifts provided a realistic picture of how staff roles were managed on a day-to-day basis.</w:t>
      </w:r>
    </w:p>
    <w:p w14:paraId="58990CA0"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Data Collection Methods</w:t>
      </w:r>
    </w:p>
    <w:p w14:paraId="5D62867D" w14:textId="77777777" w:rsidR="009D3384" w:rsidRDefault="009D3384" w:rsidP="00974376">
      <w:pPr>
        <w:spacing w:line="360" w:lineRule="auto"/>
        <w:jc w:val="both"/>
        <w:rPr>
          <w:rFonts w:ascii="Times New Roman" w:hAnsi="Times New Roman" w:cs="Times New Roman"/>
        </w:rPr>
      </w:pPr>
    </w:p>
    <w:p w14:paraId="14A2E7F3" w14:textId="1842FFF8" w:rsidR="009D3384"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Three primary data sources were used:</w:t>
      </w:r>
    </w:p>
    <w:p w14:paraId="705B2EDE" w14:textId="77777777" w:rsidR="00974376" w:rsidRPr="0084030E" w:rsidRDefault="00974376" w:rsidP="00974376">
      <w:pPr>
        <w:numPr>
          <w:ilvl w:val="0"/>
          <w:numId w:val="15"/>
        </w:numPr>
        <w:spacing w:line="360" w:lineRule="auto"/>
        <w:jc w:val="both"/>
        <w:rPr>
          <w:rFonts w:ascii="Times New Roman" w:hAnsi="Times New Roman" w:cs="Times New Roman"/>
        </w:rPr>
      </w:pPr>
      <w:r w:rsidRPr="0084030E">
        <w:rPr>
          <w:rFonts w:ascii="Times New Roman" w:hAnsi="Times New Roman" w:cs="Times New Roman"/>
          <w:b/>
          <w:bCs/>
        </w:rPr>
        <w:t>Observation:</w:t>
      </w:r>
      <w:r w:rsidRPr="0084030E">
        <w:rPr>
          <w:rFonts w:ascii="Times New Roman" w:hAnsi="Times New Roman" w:cs="Times New Roman"/>
        </w:rPr>
        <w:t xml:space="preserve"> The researcher maintained a written record (progress tracker) of events during each shift, focusing on how supervisors led the team, how tasks were allocated, and how guests responded to the team's efforts. Notes included common patterns and irregularities that repeated across shifts. Observation helped show things that might not be mentioned in formal interviews (Mulhall, 2003).</w:t>
      </w:r>
    </w:p>
    <w:p w14:paraId="7521E246" w14:textId="77777777" w:rsidR="00974376" w:rsidRPr="0084030E" w:rsidRDefault="00974376" w:rsidP="00974376">
      <w:pPr>
        <w:numPr>
          <w:ilvl w:val="0"/>
          <w:numId w:val="15"/>
        </w:numPr>
        <w:spacing w:line="360" w:lineRule="auto"/>
        <w:jc w:val="both"/>
        <w:rPr>
          <w:rFonts w:ascii="Times New Roman" w:hAnsi="Times New Roman" w:cs="Times New Roman"/>
        </w:rPr>
      </w:pPr>
      <w:r w:rsidRPr="0084030E">
        <w:rPr>
          <w:rFonts w:ascii="Times New Roman" w:hAnsi="Times New Roman" w:cs="Times New Roman"/>
          <w:b/>
          <w:bCs/>
        </w:rPr>
        <w:t>Discussions:</w:t>
      </w:r>
      <w:r w:rsidRPr="0084030E">
        <w:rPr>
          <w:rFonts w:ascii="Times New Roman" w:hAnsi="Times New Roman" w:cs="Times New Roman"/>
        </w:rPr>
        <w:t xml:space="preserve"> Conversations with staff and supervisors were held during breaks or at the end of service. These were not recorded but helped gather honest opinions on leadership, scheduling, and work conditions. This method encouraged openness without the pressure of formal interviews or surveys (Swain and King, 2022).</w:t>
      </w:r>
    </w:p>
    <w:p w14:paraId="2FF2904A" w14:textId="77777777" w:rsidR="00974376" w:rsidRPr="0084030E" w:rsidRDefault="00974376" w:rsidP="00974376">
      <w:pPr>
        <w:numPr>
          <w:ilvl w:val="0"/>
          <w:numId w:val="15"/>
        </w:numPr>
        <w:spacing w:line="360" w:lineRule="auto"/>
        <w:jc w:val="both"/>
        <w:rPr>
          <w:rFonts w:ascii="Times New Roman" w:hAnsi="Times New Roman" w:cs="Times New Roman"/>
        </w:rPr>
      </w:pPr>
      <w:r w:rsidRPr="0084030E">
        <w:rPr>
          <w:rFonts w:ascii="Times New Roman" w:hAnsi="Times New Roman" w:cs="Times New Roman"/>
          <w:b/>
          <w:bCs/>
        </w:rPr>
        <w:t>Document Review:</w:t>
      </w:r>
      <w:r w:rsidRPr="0084030E">
        <w:rPr>
          <w:rFonts w:ascii="Times New Roman" w:hAnsi="Times New Roman" w:cs="Times New Roman"/>
        </w:rPr>
        <w:t xml:space="preserve"> Service schedules, team rosters, and guest reviews were evaluated to support the findings. These documents helped confirm the issues noted during shifts. Bowen (2009) explains that documents can provide context and support observations.</w:t>
      </w:r>
    </w:p>
    <w:p w14:paraId="07964047"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Ethical Considerations</w:t>
      </w:r>
    </w:p>
    <w:p w14:paraId="2A2C8BA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Ethical approval was obtained before the commencement of data collection. Participants were informed about the purpose of the study, and no personal data was included. Observations focused on actions, not individuals. All documents were anonymised. The project adhered to the ethical guidelines of the British Educational Research Association (BERA, 2018).</w:t>
      </w:r>
    </w:p>
    <w:p w14:paraId="09F677CA"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Limitations</w:t>
      </w:r>
    </w:p>
    <w:p w14:paraId="4F5E25FF"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study focused on a single hotel, which limits the generalisability of its conclusions. The researcher was also part of the team, which may have influenced some of their views. A reflective journal was used to reduce this risk (Finlay, 2002). Time was limited to the 10-week placement, which restricted long-term observation.</w:t>
      </w:r>
    </w:p>
    <w:p w14:paraId="69E48884" w14:textId="77777777" w:rsidR="00974376" w:rsidRPr="0084030E" w:rsidRDefault="00974376" w:rsidP="00974376">
      <w:pPr>
        <w:spacing w:line="360" w:lineRule="auto"/>
        <w:jc w:val="both"/>
        <w:rPr>
          <w:rFonts w:ascii="Times New Roman" w:hAnsi="Times New Roman" w:cs="Times New Roman"/>
        </w:rPr>
      </w:pPr>
    </w:p>
    <w:p w14:paraId="7F562AD5" w14:textId="77777777" w:rsidR="00974376" w:rsidRPr="0084030E" w:rsidRDefault="00974376" w:rsidP="00974376">
      <w:pPr>
        <w:spacing w:line="360" w:lineRule="auto"/>
        <w:jc w:val="center"/>
        <w:rPr>
          <w:rFonts w:ascii="Times New Roman" w:hAnsi="Times New Roman" w:cs="Times New Roman"/>
          <w:b/>
          <w:bCs/>
        </w:rPr>
      </w:pPr>
    </w:p>
    <w:p w14:paraId="4F4C0DDB" w14:textId="77777777" w:rsidR="00974376" w:rsidRDefault="00974376" w:rsidP="00974376">
      <w:pPr>
        <w:spacing w:line="360" w:lineRule="auto"/>
        <w:jc w:val="center"/>
        <w:rPr>
          <w:rFonts w:ascii="Times New Roman" w:hAnsi="Times New Roman" w:cs="Times New Roman"/>
          <w:b/>
          <w:bCs/>
        </w:rPr>
      </w:pPr>
    </w:p>
    <w:p w14:paraId="4AF03A47" w14:textId="77777777" w:rsidR="00974376" w:rsidRPr="0084030E" w:rsidRDefault="00974376" w:rsidP="00974376">
      <w:pPr>
        <w:spacing w:line="360" w:lineRule="auto"/>
        <w:jc w:val="center"/>
        <w:rPr>
          <w:rFonts w:ascii="Times New Roman" w:hAnsi="Times New Roman" w:cs="Times New Roman"/>
          <w:b/>
          <w:bCs/>
        </w:rPr>
      </w:pPr>
    </w:p>
    <w:p w14:paraId="33BC660C"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t>Chapter 4</w:t>
      </w:r>
    </w:p>
    <w:p w14:paraId="5DA3ABE1" w14:textId="77777777" w:rsidR="00974376" w:rsidRPr="0084030E" w:rsidRDefault="00974376" w:rsidP="00974376">
      <w:pPr>
        <w:spacing w:line="360" w:lineRule="auto"/>
        <w:jc w:val="center"/>
        <w:rPr>
          <w:rFonts w:ascii="Times New Roman" w:hAnsi="Times New Roman" w:cs="Times New Roman"/>
          <w:b/>
          <w:bCs/>
        </w:rPr>
      </w:pPr>
      <w:r w:rsidRPr="0084030E">
        <w:rPr>
          <w:rFonts w:ascii="Times New Roman" w:hAnsi="Times New Roman" w:cs="Times New Roman"/>
          <w:b/>
          <w:bCs/>
        </w:rPr>
        <w:t>Findings</w:t>
      </w:r>
      <w:r>
        <w:rPr>
          <w:rFonts w:ascii="Times New Roman" w:hAnsi="Times New Roman" w:cs="Times New Roman"/>
          <w:b/>
          <w:bCs/>
        </w:rPr>
        <w:t xml:space="preserve"> and Discussion</w:t>
      </w:r>
    </w:p>
    <w:p w14:paraId="6B05C88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Theme 1: Staffing Shortages During Peak Periods</w:t>
      </w:r>
    </w:p>
    <w:p w14:paraId="57EBC60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One of the most consistent problems observed during the placement was low staffing during peak times. This occurred most frequently during weekend breakfasts and weekday dinners, when the number of guests increased and the number of servers was insufficient to meet the demand. These shifts regularly ran with fewer staff than needed to maintain steady service.</w:t>
      </w:r>
    </w:p>
    <w:p w14:paraId="0B19D23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In several logged shifts, the number of scheduled staff did not match guest volume. On one Saturday morning, only three servers were on duty for about 150 guests. Industry guidelines suggest a 1:10 staff-to-guest ratio for full-service restaurants (O’Fallon and Rutherford, 2007). That standard was nearly doubled. Field notes from that shift described the situation:</w:t>
      </w:r>
    </w:p>
    <w:p w14:paraId="78A34F1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“By 9:15 AM, two tables were waiting more than 12 minutes to place their orders. One guest approached the counter to complain. The team looked under pressure. Kitchen communication slowed down. The front-of-house team started missing steps.”</w:t>
      </w:r>
    </w:p>
    <w:p w14:paraId="2C1F0D6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were not one-off situations. Several shift rosters showed that scheduling was often reactive. Staff were called in by text with little notice, usually when someone else dropped out. A casual staff member remarked during a break, “They only call me if someone cancels. By the time I arrive, service is already running behind.”</w:t>
      </w:r>
    </w:p>
    <w:p w14:paraId="3E51609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staffing gaps affected service across all areas. Tables were left uncleaned for long stretches. Some guests were not greeted for several minutes. On one occasion, the bar was unstaffed for approximately 20 minutes during dinner, resulting in complaints about delayed drinks. Even regular staff found it hard to keep up.</w:t>
      </w:r>
    </w:p>
    <w:p w14:paraId="52F246B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Another challenge was the lack of a booking system for evening meals. Supervisors often worked from previous averages rather than current bookings, making shift planning harder. When large groups arrived without warning, there was no backup. These patterns align with findings in existing studies on poor labour planning and its impact on service quality (Smirnov and </w:t>
      </w:r>
      <w:proofErr w:type="spellStart"/>
      <w:r w:rsidRPr="0084030E">
        <w:rPr>
          <w:rFonts w:ascii="Times New Roman" w:hAnsi="Times New Roman" w:cs="Times New Roman"/>
        </w:rPr>
        <w:t>Huchzermeier</w:t>
      </w:r>
      <w:proofErr w:type="spellEnd"/>
      <w:r w:rsidRPr="0084030E">
        <w:rPr>
          <w:rFonts w:ascii="Times New Roman" w:hAnsi="Times New Roman" w:cs="Times New Roman"/>
        </w:rPr>
        <w:t>, 2020).</w:t>
      </w:r>
    </w:p>
    <w:p w14:paraId="33906CA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In response, several full-time team members tried to cover multiple roles. Some ran food, cleared tables, and handled payments on the same shift. While this demonstrated commitment, it also led to increased fatigue and a higher number of mistakes. One staff member said during a debrief, “You cannot do everything and keep the same level of service. Something always slips.”</w:t>
      </w:r>
    </w:p>
    <w:p w14:paraId="46A4C152"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experiences illustrate the substantial impact of understaffing on both guest satisfaction and team performance. Studies have linked these gaps to lower consistency in service and higher team stress (</w:t>
      </w:r>
      <w:proofErr w:type="spellStart"/>
      <w:r w:rsidRPr="0084030E">
        <w:rPr>
          <w:rFonts w:ascii="Times New Roman" w:hAnsi="Times New Roman" w:cs="Times New Roman"/>
        </w:rPr>
        <w:t>Laškarin</w:t>
      </w:r>
      <w:proofErr w:type="spellEnd"/>
      <w:r w:rsidRPr="0084030E">
        <w:rPr>
          <w:rFonts w:ascii="Times New Roman" w:hAnsi="Times New Roman" w:cs="Times New Roman"/>
        </w:rPr>
        <w:t xml:space="preserve"> </w:t>
      </w:r>
      <w:proofErr w:type="spellStart"/>
      <w:r w:rsidRPr="0084030E">
        <w:rPr>
          <w:rFonts w:ascii="Times New Roman" w:hAnsi="Times New Roman" w:cs="Times New Roman"/>
        </w:rPr>
        <w:t>Ažić</w:t>
      </w:r>
      <w:proofErr w:type="spellEnd"/>
      <w:r w:rsidRPr="0084030E">
        <w:rPr>
          <w:rFonts w:ascii="Times New Roman" w:hAnsi="Times New Roman" w:cs="Times New Roman"/>
        </w:rPr>
        <w:t>, 2017). Without better planning tools and a more structured approach to forecasting, even strong teams may struggle to keep pace during busy hours (Claveria et al., 2015; Ivanov, Webster and Berezina, 2017).</w:t>
      </w:r>
    </w:p>
    <w:p w14:paraId="3999364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Theme 2: Impact of Poor Supervision</w:t>
      </w:r>
    </w:p>
    <w:p w14:paraId="45C48402"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way supervisors responded to daily problems had a noticeable impact on service flow and team behaviour. While some demonstrated leadership and supported their teams under pressure, others resorted to quick fixes that exposed larger gaps in structure and communication.</w:t>
      </w:r>
    </w:p>
    <w:p w14:paraId="1F09136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One example occurred during a weekday dinner when a table had a loose leg. Instead of asking for maintenance or finding a replacement, the acting supervisor slid a folded napkin and some menus under it. This delayed the table being turned over and gave the impression of being unprofessional. A team member said quietly, “That is just something we do when we know nobody is going to fix it.”</w:t>
      </w:r>
    </w:p>
    <w:p w14:paraId="3A390AC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Actions like this were </w:t>
      </w:r>
      <w:proofErr w:type="spellStart"/>
      <w:r w:rsidRPr="0084030E">
        <w:rPr>
          <w:rFonts w:ascii="Times New Roman" w:hAnsi="Times New Roman" w:cs="Times New Roman"/>
        </w:rPr>
        <w:t>everyday</w:t>
      </w:r>
      <w:proofErr w:type="spellEnd"/>
      <w:r w:rsidRPr="0084030E">
        <w:rPr>
          <w:rFonts w:ascii="Times New Roman" w:hAnsi="Times New Roman" w:cs="Times New Roman"/>
        </w:rPr>
        <w:t>. Supervisors often made fast decisions without follow-up. These moments pointed to a lack of clear procedures. Research indicates that when supervisors lack effective problem-solving strategies, staff members tend to rely on short-term fixes, which can erode team confidence over time (Brownell, 2010; Korsgaard et al., 1995).</w:t>
      </w:r>
    </w:p>
    <w:p w14:paraId="395EC03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Communication was another weak point. On several shifts, no briefing took place. This left servers unsure about changes to the menu, table plans, or reservations. The absence of clear updates led to multiple order errors and confusion. </w:t>
      </w:r>
      <w:proofErr w:type="spellStart"/>
      <w:r w:rsidRPr="0084030E">
        <w:rPr>
          <w:rFonts w:ascii="Times New Roman" w:hAnsi="Times New Roman" w:cs="Times New Roman"/>
        </w:rPr>
        <w:t>Dounavi</w:t>
      </w:r>
      <w:proofErr w:type="spellEnd"/>
      <w:r w:rsidRPr="0084030E">
        <w:rPr>
          <w:rFonts w:ascii="Times New Roman" w:hAnsi="Times New Roman" w:cs="Times New Roman"/>
        </w:rPr>
        <w:t xml:space="preserve"> et al. (2019) argue that setting expectations and sharing updates are core components of adequate supervision, something that was often lacking during the placement.</w:t>
      </w:r>
    </w:p>
    <w:p w14:paraId="0300F4F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The visibility of supervisors also varied. Some stayed off the floor or focused on admin tasks, even when service was under pressure. In better-run shifts, supervisors remained present, monitored the team's progress, and intervened when help was needed. These actions supported the team and made it easier for staff to stay calm. Studies on hospitality leadership link these behaviours with stronger service and better staff performance (</w:t>
      </w:r>
      <w:proofErr w:type="spellStart"/>
      <w:r w:rsidRPr="0084030E">
        <w:rPr>
          <w:rFonts w:ascii="Times New Roman" w:hAnsi="Times New Roman" w:cs="Times New Roman"/>
        </w:rPr>
        <w:t>Schwepker</w:t>
      </w:r>
      <w:proofErr w:type="spellEnd"/>
      <w:r w:rsidRPr="0084030E">
        <w:rPr>
          <w:rFonts w:ascii="Times New Roman" w:hAnsi="Times New Roman" w:cs="Times New Roman"/>
        </w:rPr>
        <w:t xml:space="preserve"> and Dimitriou, 2021).</w:t>
      </w:r>
    </w:p>
    <w:p w14:paraId="56C292A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Overall, the findings indicate that inconsistent supervision impacted the team's work and the guests' experience of the service. When leadership was transparent and responsive, problems were more easily handled. When it was absent, delays and frustration increased. The placement highlighted a need for more focused training and clearer leadership roles to prevent repeated mistakes and improve the team's functionality.</w:t>
      </w:r>
    </w:p>
    <w:p w14:paraId="0180F23B"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Theme 3: Employee Motivation and Morale (Especially Casual Staff)</w:t>
      </w:r>
    </w:p>
    <w:p w14:paraId="4AD9789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Across the placement, casual staff regularly raised concerns about how they were treated. Motivation often depended on how much notice they were given before a shift. Many were called in last minute, sometimes with less than an hour to prepare. One casually remarked,</w:t>
      </w:r>
      <w:r w:rsidRPr="0084030E">
        <w:rPr>
          <w:rFonts w:ascii="Times New Roman" w:hAnsi="Times New Roman" w:cs="Times New Roman"/>
        </w:rPr>
        <w:br/>
        <w:t>“They call when they are short. No details, no plan. You just show up and figure it out.”</w:t>
      </w:r>
    </w:p>
    <w:p w14:paraId="13F3B9F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This practice caused more than just inconvenience. Some staff said they stopped picking up shifts because the process felt unfair. This finding is consistent with research by Day and </w:t>
      </w:r>
      <w:proofErr w:type="spellStart"/>
      <w:r w:rsidRPr="0084030E">
        <w:rPr>
          <w:rFonts w:ascii="Times New Roman" w:hAnsi="Times New Roman" w:cs="Times New Roman"/>
        </w:rPr>
        <w:t>Buultjens</w:t>
      </w:r>
      <w:proofErr w:type="spellEnd"/>
      <w:r w:rsidRPr="0084030E">
        <w:rPr>
          <w:rFonts w:ascii="Times New Roman" w:hAnsi="Times New Roman" w:cs="Times New Roman"/>
        </w:rPr>
        <w:t xml:space="preserve"> (2007), who noted that short-notice scheduling reduces commitment among casual workers. Guest (1999) reported a similar phenomenon: when staff feel excluded or overlooked, their motivation tends to decline.</w:t>
      </w:r>
    </w:p>
    <w:p w14:paraId="0832ACE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At DoubleTree, this often played out during service. Casual workers avoided the more demanding tables. Some waited for others to step in before </w:t>
      </w:r>
      <w:proofErr w:type="gramStart"/>
      <w:r w:rsidRPr="0084030E">
        <w:rPr>
          <w:rFonts w:ascii="Times New Roman" w:hAnsi="Times New Roman" w:cs="Times New Roman"/>
        </w:rPr>
        <w:t>taking action</w:t>
      </w:r>
      <w:proofErr w:type="gramEnd"/>
      <w:r w:rsidRPr="0084030E">
        <w:rPr>
          <w:rFonts w:ascii="Times New Roman" w:hAnsi="Times New Roman" w:cs="Times New Roman"/>
        </w:rPr>
        <w:t>. There was no open refusal, but the signs of withdrawal were clear. Herzberg’s model (1971) helps explain the reaction. When basic working conditions, such as proper schedules and some form of structure, are lacking, people tend to pull back.</w:t>
      </w:r>
    </w:p>
    <w:p w14:paraId="1B20B24D"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Training added another layer. New staff were often thrown in with little instruction. Some got a few minutes of explanation, then were sent to work the floor. That led to more mistakes and more pressure on the team. Gupta et al. (2018) link poor onboarding to high turnover and lower confidence, especially among casual employees.</w:t>
      </w:r>
    </w:p>
    <w:p w14:paraId="5065024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 xml:space="preserve">In contrast, there were also shifts where communication was more transparent and the team performed more efficiently. On those days, supervisors shared updates and gave quick guidance at the start. Staff were more attentive, and the service flowed more smoothly. This lines up with </w:t>
      </w:r>
      <w:proofErr w:type="spellStart"/>
      <w:r w:rsidRPr="0084030E">
        <w:rPr>
          <w:rFonts w:ascii="Times New Roman" w:hAnsi="Times New Roman" w:cs="Times New Roman"/>
        </w:rPr>
        <w:t>Iwara</w:t>
      </w:r>
      <w:proofErr w:type="spellEnd"/>
      <w:r w:rsidRPr="0084030E">
        <w:rPr>
          <w:rFonts w:ascii="Times New Roman" w:hAnsi="Times New Roman" w:cs="Times New Roman"/>
        </w:rPr>
        <w:t xml:space="preserve"> et al. (2020), who found that casual staff respond positively when included in basic planning.</w:t>
      </w:r>
    </w:p>
    <w:p w14:paraId="4E150A2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But most of the time, casual workers felt like outsiders. Even the reliable ones, who showed up often, were treated as temporary. This created distance and made teamwork harder. Ultimately, morale suffered, along with consistency in service.</w:t>
      </w:r>
    </w:p>
    <w:p w14:paraId="18334207"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Theme 4: Guest Satisfaction Insights from Feedback/Reviews</w:t>
      </w:r>
    </w:p>
    <w:p w14:paraId="0178C171"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Guest reviews during the placement highlighted many of the same problems noticed by the team. Service delays were mentioned often, especially during breakfast. Guests waited to be seated, to order coffee, or to get their table cleared. These issues align with earlier findings regarding low staffing and coordination gaps.</w:t>
      </w:r>
    </w:p>
    <w:p w14:paraId="10A1B6B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One Booking.com review posted in April 2024 noted:</w:t>
      </w:r>
    </w:p>
    <w:p w14:paraId="26EA3EF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“It took 20 minutes to get someone’s attention during breakfast. The staff were nice, but clearly overwhelmed.”</w:t>
      </w:r>
    </w:p>
    <w:p w14:paraId="037ED54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This tone was familiar. Many guests seemed to separate the staff from the problem. They described workers as kind, polite, or doing their best, even when service was slow. </w:t>
      </w:r>
      <w:proofErr w:type="spellStart"/>
      <w:r w:rsidRPr="0084030E">
        <w:rPr>
          <w:rFonts w:ascii="Times New Roman" w:hAnsi="Times New Roman" w:cs="Times New Roman"/>
        </w:rPr>
        <w:t>Joireman</w:t>
      </w:r>
      <w:proofErr w:type="spellEnd"/>
      <w:r w:rsidRPr="0084030E">
        <w:rPr>
          <w:rFonts w:ascii="Times New Roman" w:hAnsi="Times New Roman" w:cs="Times New Roman"/>
        </w:rPr>
        <w:t xml:space="preserve"> et al. (2016) suggest that when guests see staff putting in effort, they tend to be more forgiving. That pattern was evident here.</w:t>
      </w:r>
    </w:p>
    <w:p w14:paraId="33C8B57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Dinner service drew mixed feedback. Some guests had to wait too long for their meals. Others reported mistakes with drinks or had trouble finding someone to pay. One guest said:</w:t>
      </w:r>
    </w:p>
    <w:p w14:paraId="35E6359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food was good, but the experience was let down by disorganised service.”</w:t>
      </w:r>
    </w:p>
    <w:p w14:paraId="5BA2A92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What stood out was how many of these issues echoed what was seen on shift: no bar coverage, unclear roles, and missing team communication. These were not one-time events. They repeated across different days and teams.</w:t>
      </w:r>
    </w:p>
    <w:p w14:paraId="0A3FFD4F" w14:textId="77777777" w:rsidR="00974376" w:rsidRPr="0084030E" w:rsidRDefault="00974376" w:rsidP="00974376">
      <w:pPr>
        <w:spacing w:line="360" w:lineRule="auto"/>
        <w:jc w:val="both"/>
        <w:rPr>
          <w:rFonts w:ascii="Times New Roman" w:hAnsi="Times New Roman" w:cs="Times New Roman"/>
        </w:rPr>
      </w:pPr>
    </w:p>
    <w:p w14:paraId="53E585C2" w14:textId="77777777" w:rsidR="00974376" w:rsidRPr="0084030E" w:rsidRDefault="00974376" w:rsidP="00974376">
      <w:pPr>
        <w:spacing w:line="360" w:lineRule="auto"/>
        <w:jc w:val="both"/>
        <w:rPr>
          <w:rFonts w:ascii="Times New Roman" w:hAnsi="Times New Roman" w:cs="Times New Roman"/>
        </w:rPr>
      </w:pPr>
    </w:p>
    <w:p w14:paraId="274936F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A few guest examples are listed below:</w:t>
      </w:r>
    </w:p>
    <w:tbl>
      <w:tblPr>
        <w:tblStyle w:val="PlainTable1"/>
        <w:tblW w:w="0" w:type="auto"/>
        <w:tblLook w:val="0420" w:firstRow="1" w:lastRow="0" w:firstColumn="0" w:lastColumn="0" w:noHBand="0" w:noVBand="1"/>
      </w:tblPr>
      <w:tblGrid>
        <w:gridCol w:w="3116"/>
        <w:gridCol w:w="3117"/>
        <w:gridCol w:w="3117"/>
      </w:tblGrid>
      <w:tr w:rsidR="00974376" w:rsidRPr="0084030E" w14:paraId="62037289" w14:textId="77777777" w:rsidTr="00A8670B">
        <w:trPr>
          <w:cnfStyle w:val="100000000000" w:firstRow="1" w:lastRow="0" w:firstColumn="0" w:lastColumn="0" w:oddVBand="0" w:evenVBand="0" w:oddHBand="0" w:evenHBand="0" w:firstRowFirstColumn="0" w:firstRowLastColumn="0" w:lastRowFirstColumn="0" w:lastRowLastColumn="0"/>
        </w:trPr>
        <w:tc>
          <w:tcPr>
            <w:tcW w:w="3116" w:type="dxa"/>
          </w:tcPr>
          <w:p w14:paraId="3ECDC917" w14:textId="77777777" w:rsidR="00974376" w:rsidRPr="0084030E" w:rsidRDefault="00974376" w:rsidP="00A8670B">
            <w:r w:rsidRPr="0084030E">
              <w:t>Date</w:t>
            </w:r>
          </w:p>
        </w:tc>
        <w:tc>
          <w:tcPr>
            <w:tcW w:w="3117" w:type="dxa"/>
          </w:tcPr>
          <w:p w14:paraId="77A855C3" w14:textId="77777777" w:rsidR="00974376" w:rsidRPr="0084030E" w:rsidRDefault="00974376" w:rsidP="00A8670B">
            <w:r w:rsidRPr="0084030E">
              <w:t>Platform</w:t>
            </w:r>
          </w:p>
        </w:tc>
        <w:tc>
          <w:tcPr>
            <w:tcW w:w="3117" w:type="dxa"/>
          </w:tcPr>
          <w:p w14:paraId="0FEF14F3" w14:textId="77777777" w:rsidR="00974376" w:rsidRPr="0084030E" w:rsidRDefault="00974376" w:rsidP="00A8670B">
            <w:r w:rsidRPr="0084030E">
              <w:t>Guest Comment</w:t>
            </w:r>
          </w:p>
        </w:tc>
      </w:tr>
      <w:tr w:rsidR="00974376" w:rsidRPr="0084030E" w14:paraId="7EC836EA" w14:textId="77777777" w:rsidTr="00A8670B">
        <w:trPr>
          <w:cnfStyle w:val="000000100000" w:firstRow="0" w:lastRow="0" w:firstColumn="0" w:lastColumn="0" w:oddVBand="0" w:evenVBand="0" w:oddHBand="1" w:evenHBand="0" w:firstRowFirstColumn="0" w:firstRowLastColumn="0" w:lastRowFirstColumn="0" w:lastRowLastColumn="0"/>
        </w:trPr>
        <w:tc>
          <w:tcPr>
            <w:tcW w:w="3116" w:type="dxa"/>
          </w:tcPr>
          <w:p w14:paraId="394DDDD1" w14:textId="77777777" w:rsidR="00974376" w:rsidRPr="0084030E" w:rsidRDefault="00974376" w:rsidP="00A8670B">
            <w:r w:rsidRPr="0084030E">
              <w:t>10 April 2024</w:t>
            </w:r>
          </w:p>
        </w:tc>
        <w:tc>
          <w:tcPr>
            <w:tcW w:w="3117" w:type="dxa"/>
          </w:tcPr>
          <w:p w14:paraId="7B4371EA" w14:textId="77777777" w:rsidR="00974376" w:rsidRPr="0084030E" w:rsidRDefault="00974376" w:rsidP="00A8670B">
            <w:r w:rsidRPr="0084030E">
              <w:t>TripAdvisor</w:t>
            </w:r>
          </w:p>
        </w:tc>
        <w:tc>
          <w:tcPr>
            <w:tcW w:w="3117" w:type="dxa"/>
          </w:tcPr>
          <w:p w14:paraId="657619CA" w14:textId="77777777" w:rsidR="00974376" w:rsidRPr="0084030E" w:rsidRDefault="00974376" w:rsidP="00A8670B">
            <w:r w:rsidRPr="0084030E">
              <w:t xml:space="preserve">“Lovely </w:t>
            </w:r>
            <w:proofErr w:type="gramStart"/>
            <w:r w:rsidRPr="0084030E">
              <w:t>staff, but</w:t>
            </w:r>
            <w:proofErr w:type="gramEnd"/>
            <w:r w:rsidRPr="0084030E">
              <w:t xml:space="preserve"> waited ages for a table.”</w:t>
            </w:r>
          </w:p>
        </w:tc>
      </w:tr>
      <w:tr w:rsidR="00974376" w:rsidRPr="0084030E" w14:paraId="7594FD4C" w14:textId="77777777" w:rsidTr="00A8670B">
        <w:tc>
          <w:tcPr>
            <w:tcW w:w="3116" w:type="dxa"/>
          </w:tcPr>
          <w:p w14:paraId="61EFBBB9" w14:textId="77777777" w:rsidR="00974376" w:rsidRPr="0084030E" w:rsidRDefault="00974376" w:rsidP="00A8670B">
            <w:r w:rsidRPr="0084030E">
              <w:t>15 April 2024</w:t>
            </w:r>
          </w:p>
        </w:tc>
        <w:tc>
          <w:tcPr>
            <w:tcW w:w="3117" w:type="dxa"/>
          </w:tcPr>
          <w:p w14:paraId="450186D7" w14:textId="77777777" w:rsidR="00974376" w:rsidRPr="0084030E" w:rsidRDefault="00974376" w:rsidP="00A8670B">
            <w:r w:rsidRPr="0084030E">
              <w:t>Booking.com</w:t>
            </w:r>
          </w:p>
        </w:tc>
        <w:tc>
          <w:tcPr>
            <w:tcW w:w="3117" w:type="dxa"/>
          </w:tcPr>
          <w:p w14:paraId="669ECFC1" w14:textId="77777777" w:rsidR="00974376" w:rsidRPr="0084030E" w:rsidRDefault="00974376" w:rsidP="00A8670B">
            <w:r w:rsidRPr="0084030E">
              <w:t>“Reception was great. The restaurant seemed understaffed and slow.”</w:t>
            </w:r>
          </w:p>
        </w:tc>
      </w:tr>
      <w:tr w:rsidR="00974376" w:rsidRPr="0084030E" w14:paraId="0811652D" w14:textId="77777777" w:rsidTr="00A8670B">
        <w:trPr>
          <w:cnfStyle w:val="000000100000" w:firstRow="0" w:lastRow="0" w:firstColumn="0" w:lastColumn="0" w:oddVBand="0" w:evenVBand="0" w:oddHBand="1" w:evenHBand="0" w:firstRowFirstColumn="0" w:firstRowLastColumn="0" w:lastRowFirstColumn="0" w:lastRowLastColumn="0"/>
        </w:trPr>
        <w:tc>
          <w:tcPr>
            <w:tcW w:w="3116" w:type="dxa"/>
          </w:tcPr>
          <w:p w14:paraId="6FC632CF" w14:textId="77777777" w:rsidR="00974376" w:rsidRPr="0084030E" w:rsidRDefault="00974376" w:rsidP="00A8670B">
            <w:r w:rsidRPr="0084030E">
              <w:t>18 April 2024</w:t>
            </w:r>
          </w:p>
        </w:tc>
        <w:tc>
          <w:tcPr>
            <w:tcW w:w="3117" w:type="dxa"/>
          </w:tcPr>
          <w:p w14:paraId="2198261D" w14:textId="77777777" w:rsidR="00974376" w:rsidRPr="0084030E" w:rsidRDefault="00974376" w:rsidP="00A8670B">
            <w:r w:rsidRPr="0084030E">
              <w:t>TripAdvisor</w:t>
            </w:r>
          </w:p>
        </w:tc>
        <w:tc>
          <w:tcPr>
            <w:tcW w:w="3117" w:type="dxa"/>
          </w:tcPr>
          <w:p w14:paraId="64FAE433" w14:textId="77777777" w:rsidR="00974376" w:rsidRPr="0084030E" w:rsidRDefault="00974376" w:rsidP="00A8670B">
            <w:r w:rsidRPr="0084030E">
              <w:t>“The bar was unmanned for 20 minutes. Had to go to reception.”</w:t>
            </w:r>
          </w:p>
        </w:tc>
      </w:tr>
    </w:tbl>
    <w:p w14:paraId="1E63315D" w14:textId="77777777" w:rsidR="00974376" w:rsidRPr="0084030E" w:rsidRDefault="00974376" w:rsidP="00974376"/>
    <w:p w14:paraId="5E69713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reviews did more than point out delays. They confirmed the impact of staffing and supervision issues from a guest’s point of view. Hensley and Sulek (2007) found that visible problems, such as being ignored or waiting too long, lower satisfaction, even if the food or staff attitude is good. This was reflected during the placement. Guests noticed when service broke down, and most of the time, they traced it back to understaffing or poor organisation.</w:t>
      </w:r>
    </w:p>
    <w:p w14:paraId="0E29EA55"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Interpreting Key Findings in Relation to Literature</w:t>
      </w:r>
    </w:p>
    <w:p w14:paraId="790F890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study confirms several themes identified in hospitality research, while also drawing attention to details that are often overlooked. While existing literature outlines industry-wide patterns, the placement findings demonstrate how these issues manifest difficulties play out in real time during actual shifts.</w:t>
      </w:r>
    </w:p>
    <w:p w14:paraId="6409D78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The first theme, on staffing shortages, supports findings from </w:t>
      </w:r>
      <w:proofErr w:type="spellStart"/>
      <w:r w:rsidRPr="0084030E">
        <w:rPr>
          <w:rFonts w:ascii="Times New Roman" w:hAnsi="Times New Roman" w:cs="Times New Roman"/>
        </w:rPr>
        <w:t>Birdir</w:t>
      </w:r>
      <w:proofErr w:type="spellEnd"/>
      <w:r w:rsidRPr="0084030E">
        <w:rPr>
          <w:rFonts w:ascii="Times New Roman" w:hAnsi="Times New Roman" w:cs="Times New Roman"/>
        </w:rPr>
        <w:t xml:space="preserve"> and </w:t>
      </w:r>
      <w:proofErr w:type="spellStart"/>
      <w:r w:rsidRPr="0084030E">
        <w:rPr>
          <w:rFonts w:ascii="Times New Roman" w:hAnsi="Times New Roman" w:cs="Times New Roman"/>
        </w:rPr>
        <w:t>Sahilli</w:t>
      </w:r>
      <w:proofErr w:type="spellEnd"/>
      <w:r w:rsidRPr="0084030E">
        <w:rPr>
          <w:rFonts w:ascii="Times New Roman" w:hAnsi="Times New Roman" w:cs="Times New Roman"/>
        </w:rPr>
        <w:t xml:space="preserve"> (2024), who link reduced staff availability to long-term planning failures and external pressures, such as the post-pandemic labour market. This study provides a closer examination of how these shortages impact service in the moment. Afaq et al. (2022) state that delays, complaints, and overwhelmed staff were common in this type of situation. The literature tends to focus on the broader causes (Joppe, 2010), but this placement made clear the personal toll these shortages take on individual employees.</w:t>
      </w:r>
    </w:p>
    <w:p w14:paraId="689EDA44"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second theme concerns supervisory leadership. Research highlights the value of transformational leadership, especially under pressure (</w:t>
      </w:r>
      <w:proofErr w:type="spellStart"/>
      <w:r w:rsidRPr="0084030E">
        <w:rPr>
          <w:rFonts w:ascii="Times New Roman" w:hAnsi="Times New Roman" w:cs="Times New Roman"/>
        </w:rPr>
        <w:t>Dóci</w:t>
      </w:r>
      <w:proofErr w:type="spellEnd"/>
      <w:r w:rsidRPr="0084030E">
        <w:rPr>
          <w:rFonts w:ascii="Times New Roman" w:hAnsi="Times New Roman" w:cs="Times New Roman"/>
        </w:rPr>
        <w:t xml:space="preserve"> et al., 2020). In practice, however, supervisors were inconsistent. Some gave support and direction, while others remained disengaged </w:t>
      </w:r>
      <w:r w:rsidRPr="0084030E">
        <w:rPr>
          <w:rFonts w:ascii="Times New Roman" w:hAnsi="Times New Roman" w:cs="Times New Roman"/>
        </w:rPr>
        <w:lastRenderedPageBreak/>
        <w:t>or relied on quick fixes. The lack of regular briefings and planning routines echoes concerns raised by Wang et al. (2014). The gap between leadership theory and actual supervisory practice was evident.</w:t>
      </w:r>
    </w:p>
    <w:p w14:paraId="31285CB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Theme three addressed morale, particularly among casual staff. Herzberg’s model (1971) helps explain why low engagement was so widespread. There was no onboarding, little feedback, and shift planning was unpredictable. Ingram et al. (2023) and </w:t>
      </w:r>
      <w:proofErr w:type="spellStart"/>
      <w:r w:rsidRPr="0084030E">
        <w:rPr>
          <w:rFonts w:ascii="Times New Roman" w:hAnsi="Times New Roman" w:cs="Times New Roman"/>
        </w:rPr>
        <w:t>Kusluvan</w:t>
      </w:r>
      <w:proofErr w:type="spellEnd"/>
      <w:r w:rsidRPr="0084030E">
        <w:rPr>
          <w:rFonts w:ascii="Times New Roman" w:hAnsi="Times New Roman" w:cs="Times New Roman"/>
        </w:rPr>
        <w:t xml:space="preserve"> et al. (2010) noted similar patterns. The placement findings confirm these </w:t>
      </w:r>
      <w:proofErr w:type="gramStart"/>
      <w:r w:rsidRPr="0084030E">
        <w:rPr>
          <w:rFonts w:ascii="Times New Roman" w:hAnsi="Times New Roman" w:cs="Times New Roman"/>
        </w:rPr>
        <w:t>problems, but</w:t>
      </w:r>
      <w:proofErr w:type="gramEnd"/>
      <w:r w:rsidRPr="0084030E">
        <w:rPr>
          <w:rFonts w:ascii="Times New Roman" w:hAnsi="Times New Roman" w:cs="Times New Roman"/>
        </w:rPr>
        <w:t xml:space="preserve"> also provide firsthand examples of how casual staff often felt sidelined or unseen.</w:t>
      </w:r>
    </w:p>
    <w:p w14:paraId="74789AAF"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Finally, guest feedback closely reflected what happened internally. Reviewers frequently showed sympathy for staff but noted delays and disorganisation. </w:t>
      </w:r>
      <w:proofErr w:type="spellStart"/>
      <w:r w:rsidRPr="0084030E">
        <w:rPr>
          <w:rFonts w:ascii="Times New Roman" w:hAnsi="Times New Roman" w:cs="Times New Roman"/>
        </w:rPr>
        <w:t>Zooghbi</w:t>
      </w:r>
      <w:proofErr w:type="spellEnd"/>
      <w:r w:rsidRPr="0084030E">
        <w:rPr>
          <w:rFonts w:ascii="Times New Roman" w:hAnsi="Times New Roman" w:cs="Times New Roman"/>
        </w:rPr>
        <w:t>-Manrique-de-Lara et al. (2014) wrote that guest perception can be softened by visible staff effort. This was partially accurate in practice. When the structure failed repeatedly, even polite service was insufficient to prevent dissatisfaction.</w:t>
      </w:r>
    </w:p>
    <w:p w14:paraId="51D3281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findings demonstrate how broad theories intersect with daily hotel practice and where they sometimes fall short.</w:t>
      </w:r>
    </w:p>
    <w:p w14:paraId="2CB66974"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Connection to Research Objectives</w:t>
      </w:r>
    </w:p>
    <w:p w14:paraId="6CF8523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main goal of this research was to understand how staffing levels and supervisory decisions affect service quality and guest satisfaction in a hotel F&amp;B setting. Each theme addressed a separate part of that aim.</w:t>
      </w:r>
    </w:p>
    <w:p w14:paraId="0D77085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Theme 1 examined how staffing gaps affected daily operations. Shortages during peak times frequently resulted in delays, missed steps, and visible guest dissatisfaction. This directly addresses the first objective, which is how staffing affects the guest experience.</w:t>
      </w:r>
    </w:p>
    <w:p w14:paraId="2A87849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Theme 2 focused on supervision. Several shifts were affected by poor communication or last-minute improvisation, particularly when team members were unclear about their roles. This helped meet the objective linked to frontline leadership in real-time service.</w:t>
      </w:r>
    </w:p>
    <w:p w14:paraId="2BF5606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Theme 3 reflected internal challenges, especially among casual staff. Workers who were called in late or received no guidance showed lower motivation and involvement. The findings relate to the third objective, which focused on morale and performance.</w:t>
      </w:r>
    </w:p>
    <w:p w14:paraId="7F8126D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Theme 4 turned to guest feedback. Reviews often reflected operational flaws that had already been identified during service. Guests noticed delays but also acknowledged the efforts of individual team members. This supported the final objective, which explored service quality through the guest’s eyes.</w:t>
      </w:r>
    </w:p>
    <w:p w14:paraId="18BAE50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Together, these findings give a practical response to each part of the research.</w:t>
      </w:r>
    </w:p>
    <w:p w14:paraId="54F069D9"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Staffing and Supervision as Core Influencers of Guest Experience</w:t>
      </w:r>
    </w:p>
    <w:p w14:paraId="261987C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analysis of guest feedback (Theme 4) reveals that customer satisfaction was not solely shaped by the product (food or amenities) but was significantly influenced by the human delivery of service. Themes 1, 2, and 3 (staffing shortages, poor supervision, and low employee morale) each contributed to the service lapses that guests frequently noted in their reviews.</w:t>
      </w:r>
    </w:p>
    <w:p w14:paraId="3C7B480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Staffing shortages (Theme 1) directly affected service speed and attentiveness. In several reviews, guests complained about waiting long periods before being seated, served, or acknowledged. These outcomes are consistent with the SERVQUAL model, which posits that responsiveness and assurance are key components of perceived service quality (Parasuraman, Zeithaml, and Berry, 1988). When teams were under-resourced, these service dimensions visibly declined.</w:t>
      </w:r>
    </w:p>
    <w:p w14:paraId="6087AAE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Supervisory practices (Theme 2) also played a key role. The absence of structured leadership meant that issues such as table errors, guest complaints, and shift miscommunication were handled inconsistently, if at all. As Brownell (2010) notes, supervisor presence and clarity of direction are essential to service recovery. In this case, reactive and improvised responses further destabilised performance during already strained periods.</w:t>
      </w:r>
    </w:p>
    <w:p w14:paraId="4FB4691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Employee motivation (Theme 3) served as a reinforcing mechanism. Demotivated casual staff were observed to disengage during service, avoiding responsibilities and becoming passive. According to Herzberg’s Two-Factor Theory (1971), the lack of hygiene factors (such as stable scheduling and role clarity) undermines baseline employee satisfaction. This demotivation then translated into inattentiveness, which guests perceived as indifference or inefficiency.</w:t>
      </w:r>
    </w:p>
    <w:p w14:paraId="5731476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Taken together, the findings strongly support the fact that staffing levels and leadership quality are not just internal HR concerns; they are direct drivers of guest satisfaction. These results reinforce </w:t>
      </w:r>
      <w:r w:rsidRPr="0084030E">
        <w:rPr>
          <w:rFonts w:ascii="Times New Roman" w:hAnsi="Times New Roman" w:cs="Times New Roman"/>
        </w:rPr>
        <w:lastRenderedPageBreak/>
        <w:t>the need for integrated staffing and supervisory strategies as central to hospitality performance and service reputation.</w:t>
      </w:r>
    </w:p>
    <w:p w14:paraId="188D8B19"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Root Causes of Operational Inefficiencies</w:t>
      </w:r>
    </w:p>
    <w:p w14:paraId="091DEC8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Many of the service issues observed during the placement came from missing systems and inconsistent management responses. One of the clearest problems was the lack of a proper reservation or forecasting process in the restaurant. Without bookings or reliable estimates, supervisors had little indication of guest volume. As a result, shifts were often either understaffed or supported by last-minute calls to casual staff. These findings support Yüksel (2005), who highlights how poor integration between forecasting and rota planning creates operational strain.</w:t>
      </w:r>
    </w:p>
    <w:p w14:paraId="5C08354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Scheduling decisions were mainly reactive. Instead of using patterns in guest traffic to plan shifts, staff were assigned based on immediate pressure. Casual workers were contacted with short notice, often arriving after service had already begun. This approach contradicts workforce planning recommendations that accentuate the importance of aligning expected demand with staff availability (Kimes, 2011; Thompson, 2004).</w:t>
      </w:r>
    </w:p>
    <w:p w14:paraId="41F1127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Supervision on the floor was another weak area. In several shifts, supervisors only stepped in once delays or confusion had already developed. There was little evidence of planning or team briefings. This supports the findings of Peprah (2023), who argues that visible leadership and task coordination are necessary for providing smooth service.</w:t>
      </w:r>
    </w:p>
    <w:p w14:paraId="585EADC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Considering all these factors, these gaps show how the absence of basic systems and a structured leadership routine left the team without direction. This affected both morale and service delivery, leading to repeated performance breakdowns.</w:t>
      </w:r>
    </w:p>
    <w:p w14:paraId="433EAFB9"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Practical Implications for Hotel Management</w:t>
      </w:r>
    </w:p>
    <w:p w14:paraId="56E817A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placement findings suggest several basic improvements that could strengthen daily operations and team morale in hotel F&amp;B departments. One of the most precise needs is a consistent pre-shift briefing. These short meetings could help clarify which guests require special attention, confirm menu changes, and allocate tasks. Without them, confusion often spread early in the service, especially when casual staff were on duty. Cousins and Weeks (2020) support this, noting that clear expectations reduce mistakes and improve team coordination.</w:t>
      </w:r>
    </w:p>
    <w:p w14:paraId="20E084DD" w14:textId="77777777" w:rsidR="00974376" w:rsidRPr="0084030E" w:rsidRDefault="00974376" w:rsidP="00974376">
      <w:pPr>
        <w:spacing w:line="360" w:lineRule="auto"/>
        <w:jc w:val="both"/>
        <w:rPr>
          <w:rFonts w:ascii="Times New Roman" w:hAnsi="Times New Roman" w:cs="Times New Roman"/>
        </w:rPr>
      </w:pPr>
    </w:p>
    <w:p w14:paraId="6055DD4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Training is another area where even minor adjustments can have a meaningful impact. Casual employees frequently started shifts with little or no instruction. A brief, structured introduction (just 15 minutes) covering basic service expectations would likely reduce early hesitation and support smoother team dynamics. </w:t>
      </w:r>
      <w:proofErr w:type="spellStart"/>
      <w:r w:rsidRPr="0084030E">
        <w:rPr>
          <w:rFonts w:ascii="Times New Roman" w:hAnsi="Times New Roman" w:cs="Times New Roman"/>
        </w:rPr>
        <w:t>Kusluvan</w:t>
      </w:r>
      <w:proofErr w:type="spellEnd"/>
      <w:r w:rsidRPr="0084030E">
        <w:rPr>
          <w:rFonts w:ascii="Times New Roman" w:hAnsi="Times New Roman" w:cs="Times New Roman"/>
        </w:rPr>
        <w:t xml:space="preserve"> et al. (2010) show that basic onboarding increases reliability, even in high-turnover teams.</w:t>
      </w:r>
    </w:p>
    <w:p w14:paraId="591732E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Supervisors also need more support. During the placement, leadership gaps were common. When supervisors were present and organised, the shift ran more smoothly. When they were not, the pressure quickly shifted to a few core team members. Focused development in task planning, team briefings, and communication would make a difference here, as noted by Wang (2022).</w:t>
      </w:r>
    </w:p>
    <w:p w14:paraId="6A08ABA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These small steps require limited time or cost but have the potential to raise both team motivation and service consistency.</w:t>
      </w:r>
    </w:p>
    <w:p w14:paraId="69ADD013"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Research Limitations and Areas for Future Study</w:t>
      </w:r>
    </w:p>
    <w:p w14:paraId="4C1461C3"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This study offers practical insight but has a few clear boundaries. The placement took place in a single hotel, which limits the applicability of the findings elsewhere. The ten-week period also meant that only specific operational patterns were observed. Longer-term behaviours or seasonal variations were outside the study’s reach.</w:t>
      </w:r>
    </w:p>
    <w:p w14:paraId="44F74F2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Another limitation was the reliance on informal staff conversations rather than structured interviews. While these offered honest feedback, the data lacked consistency and depth in some areas.</w:t>
      </w:r>
    </w:p>
    <w:p w14:paraId="5EA478C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Future studies could expand by comparing different hotel sites or brands. This would help test whether the patterns seen here apply more broadly. A longer study might also capture how leadership and staffing adapt over time. Research could also compare back-of-house and front-of-house teams to see how internal processes influence guest service. Using formal interviews with managers and staff would also strengthen future findings by offering more detailed perspectives.</w:t>
      </w:r>
    </w:p>
    <w:p w14:paraId="66BAAD41" w14:textId="77777777" w:rsidR="00974376" w:rsidRPr="0084030E" w:rsidRDefault="00974376" w:rsidP="00974376">
      <w:pPr>
        <w:spacing w:line="360" w:lineRule="auto"/>
        <w:jc w:val="both"/>
        <w:rPr>
          <w:rFonts w:ascii="Times New Roman" w:hAnsi="Times New Roman" w:cs="Times New Roman"/>
        </w:rPr>
      </w:pPr>
    </w:p>
    <w:p w14:paraId="22958895" w14:textId="77777777" w:rsidR="00974376" w:rsidRPr="0084030E" w:rsidRDefault="00974376" w:rsidP="00974376">
      <w:pPr>
        <w:spacing w:line="360" w:lineRule="auto"/>
        <w:jc w:val="both"/>
        <w:rPr>
          <w:rFonts w:ascii="Times New Roman" w:hAnsi="Times New Roman" w:cs="Times New Roman"/>
          <w:b/>
          <w:bCs/>
        </w:rPr>
      </w:pPr>
    </w:p>
    <w:p w14:paraId="649A2351" w14:textId="77777777" w:rsidR="00974376" w:rsidRDefault="00974376" w:rsidP="00974376">
      <w:pPr>
        <w:spacing w:line="360" w:lineRule="auto"/>
        <w:jc w:val="both"/>
        <w:rPr>
          <w:rFonts w:ascii="Times New Roman" w:hAnsi="Times New Roman" w:cs="Times New Roman"/>
          <w:b/>
          <w:bCs/>
        </w:rPr>
      </w:pPr>
      <w:r>
        <w:rPr>
          <w:rFonts w:ascii="Times New Roman" w:hAnsi="Times New Roman" w:cs="Times New Roman"/>
          <w:b/>
          <w:bCs/>
        </w:rPr>
        <w:lastRenderedPageBreak/>
        <w:t xml:space="preserve">                                                               </w:t>
      </w:r>
    </w:p>
    <w:p w14:paraId="5DA57A2B" w14:textId="0849D157" w:rsidR="00974376" w:rsidRPr="0084030E" w:rsidRDefault="00974376" w:rsidP="00974376">
      <w:pPr>
        <w:spacing w:line="360" w:lineRule="auto"/>
        <w:jc w:val="center"/>
        <w:rPr>
          <w:rFonts w:ascii="Times New Roman" w:hAnsi="Times New Roman" w:cs="Times New Roman"/>
          <w:b/>
          <w:bCs/>
        </w:rPr>
      </w:pPr>
      <w:r>
        <w:rPr>
          <w:rFonts w:ascii="Times New Roman" w:hAnsi="Times New Roman" w:cs="Times New Roman"/>
          <w:b/>
          <w:bCs/>
        </w:rPr>
        <w:t>Chapter 5</w:t>
      </w:r>
    </w:p>
    <w:p w14:paraId="304CACBF" w14:textId="77777777" w:rsidR="00974376" w:rsidRPr="0084030E" w:rsidRDefault="00974376" w:rsidP="00974376">
      <w:pPr>
        <w:spacing w:line="360" w:lineRule="auto"/>
        <w:rPr>
          <w:rFonts w:ascii="Times New Roman" w:hAnsi="Times New Roman" w:cs="Times New Roman"/>
        </w:rPr>
      </w:pPr>
      <w:r w:rsidRPr="0084030E">
        <w:rPr>
          <w:rFonts w:ascii="Times New Roman" w:hAnsi="Times New Roman" w:cs="Times New Roman"/>
          <w:b/>
          <w:bCs/>
        </w:rPr>
        <w:t>Conclusion</w:t>
      </w:r>
      <w:r>
        <w:rPr>
          <w:rFonts w:ascii="Times New Roman" w:hAnsi="Times New Roman" w:cs="Times New Roman"/>
          <w:b/>
          <w:bCs/>
        </w:rPr>
        <w:t xml:space="preserve"> and Recommendations</w:t>
      </w:r>
    </w:p>
    <w:p w14:paraId="088BEF2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placement confirmed that staffing shortages had a direct effect on service consistency. During peak periods, there were not enough employees to manage the high volume of guests, resulting in delays in seating, prolonged waiting times, and incomplete service. Staff often attempted to handle multiple tasks simultaneously, but the lack of support created pressure that hindered their ability to meet expectations. Feedback collected from guest reviews reflected the same pattern. Many described the team as friendly but overwhelmed. These findings align with existing research that connects staff shortages to service inefficiency and increased emotional strain (Murray, 2007)</w:t>
      </w:r>
    </w:p>
    <w:p w14:paraId="7B62AE37"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Leadership from supervisors varied across different shifts. On some days, they were present on the floor and involved in coordination. On others, they remained in the office or reacted only when problems escalated. There was no regular use of pre-shift briefings or clear task assignments. As a result, teams began work without shared priorities. This created confusion during service, especially when the number of guests increased. These observations align with findings from Nguyen et al. (2022), who argue that frontline leadership is crucial for team direction and operational rhythm.</w:t>
      </w:r>
    </w:p>
    <w:p w14:paraId="13C2684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Casual workers showed low engagement during most of the observed shifts. Many received their schedules with little notice and started work without proper induction or training. Some avoided more demanding tasks or became passive during service. They often described themselves as temporary and replaceable. Herzberg’s theory (1971) offers a valuable lens for this perspective. The lack of fairness, job clarity, and support discouraged any long-term commitment. Previous studies (Ingram et al., 2022; </w:t>
      </w:r>
      <w:proofErr w:type="spellStart"/>
      <w:r w:rsidRPr="0084030E">
        <w:rPr>
          <w:rFonts w:ascii="Times New Roman" w:hAnsi="Times New Roman" w:cs="Times New Roman"/>
        </w:rPr>
        <w:t>Kusluvan</w:t>
      </w:r>
      <w:proofErr w:type="spellEnd"/>
      <w:r w:rsidRPr="0084030E">
        <w:rPr>
          <w:rFonts w:ascii="Times New Roman" w:hAnsi="Times New Roman" w:cs="Times New Roman"/>
        </w:rPr>
        <w:t xml:space="preserve"> et al., 2010) report similar findings, particularly in high-turnover departments.</w:t>
      </w:r>
    </w:p>
    <w:p w14:paraId="2426F55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Guest reviews offered a parallel view of what was observed during the placement. Many comments referred to long waits, slow service, or difficulty finding staff. At the same time, guests recognised that individual staff were polite and tried to help. These remarks point to a gap between staff effort and structural support. According to Wirtz and Mattila (2004), effort can shape guest perception, </w:t>
      </w:r>
      <w:r w:rsidRPr="0084030E">
        <w:rPr>
          <w:rFonts w:ascii="Times New Roman" w:hAnsi="Times New Roman" w:cs="Times New Roman"/>
        </w:rPr>
        <w:lastRenderedPageBreak/>
        <w:t>but only for a limited time. This research confirms that visible teamwork alone cannot offset persistent service disruptions.</w:t>
      </w:r>
    </w:p>
    <w:p w14:paraId="059DB42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The placement showed that many service problems were not caused by staff attitude, but by how the shift was organised. Delays and guest complaints were often linked to last-minute scheduling and missing procedures. Even when team members stayed focused, they worked without precise coordination. This made service outcomes harder to predict and left gaps during peak hours.</w:t>
      </w:r>
      <w:r w:rsidRPr="0084030E">
        <w:rPr>
          <w:rFonts w:ascii="Times New Roman" w:hAnsi="Times New Roman" w:cs="Times New Roman"/>
        </w:rPr>
        <w:br/>
        <w:t>Casual staff were also placed in difficult situations. Although they covered a large share of shifts, they were treated more as “stop-gaps” than actual team members. They often started with no briefing and had little idea of their role on the floor. As a result, some avoided complex tasks, which added pressure to the rest of the team. Their shifts were unpredictable, and training was often missing or rushed. This contributed to uneven performance and limited accountability. With clearer onboarding and greater inclusion in shift coordination, casual workers could contribute more reliably to guest service.</w:t>
      </w:r>
    </w:p>
    <w:p w14:paraId="0E156848"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Another issue was the inconsistency in supervisory behaviour. Some supervisors provided directions and remained visible during busy periods. These shifts were generally smoother and more organised. Others stepped in only when problems escalated, which left staff to make decisions with little guidance. These patterns suggest that more focused development in communication and team support would benefit operational stability.</w:t>
      </w:r>
    </w:p>
    <w:p w14:paraId="664E4E66"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rPr>
        <w:t>Ultimately, this placement underscored the importance of observing hotel operations firsthand. While theory covers many of the areas explored, some workplace practices, especially those involving casual labour and supervision, are rarely examined in real time. This project facilitated a grounded, practical understanding of service delivery and helped expose the structural barriers underlying many guest-facing issues.</w:t>
      </w:r>
    </w:p>
    <w:p w14:paraId="65227A64" w14:textId="77777777" w:rsidR="00974376" w:rsidRPr="0084030E" w:rsidRDefault="00974376" w:rsidP="00974376">
      <w:pPr>
        <w:spacing w:line="360" w:lineRule="auto"/>
        <w:jc w:val="both"/>
        <w:rPr>
          <w:rFonts w:ascii="Times New Roman" w:hAnsi="Times New Roman" w:cs="Times New Roman"/>
          <w:b/>
          <w:bCs/>
        </w:rPr>
      </w:pPr>
    </w:p>
    <w:p w14:paraId="76BE3846" w14:textId="77777777" w:rsidR="00974376" w:rsidRPr="0084030E" w:rsidRDefault="00974376" w:rsidP="00974376">
      <w:pPr>
        <w:spacing w:line="360" w:lineRule="auto"/>
        <w:rPr>
          <w:rFonts w:ascii="Times New Roman" w:hAnsi="Times New Roman" w:cs="Times New Roman"/>
          <w:b/>
          <w:bCs/>
        </w:rPr>
      </w:pPr>
      <w:r w:rsidRPr="0084030E">
        <w:rPr>
          <w:rFonts w:ascii="Times New Roman" w:hAnsi="Times New Roman" w:cs="Times New Roman"/>
          <w:b/>
          <w:bCs/>
        </w:rPr>
        <w:t>Recommendations</w:t>
      </w:r>
    </w:p>
    <w:p w14:paraId="7A81CF7C" w14:textId="77777777" w:rsidR="00974376" w:rsidRPr="0084030E" w:rsidRDefault="00974376" w:rsidP="00974376">
      <w:pPr>
        <w:spacing w:line="360" w:lineRule="auto"/>
        <w:jc w:val="both"/>
        <w:rPr>
          <w:rFonts w:ascii="Times New Roman" w:hAnsi="Times New Roman" w:cs="Times New Roman"/>
          <w:b/>
          <w:bCs/>
        </w:rPr>
      </w:pPr>
      <w:r w:rsidRPr="0084030E">
        <w:rPr>
          <w:rFonts w:ascii="Times New Roman" w:hAnsi="Times New Roman" w:cs="Times New Roman"/>
          <w:b/>
          <w:bCs/>
        </w:rPr>
        <w:t>Short-Term Recommendations (0–3 Months)</w:t>
      </w:r>
    </w:p>
    <w:p w14:paraId="6101C434" w14:textId="77777777" w:rsidR="00974376" w:rsidRPr="0084030E" w:rsidRDefault="00974376" w:rsidP="00974376">
      <w:pPr>
        <w:numPr>
          <w:ilvl w:val="0"/>
          <w:numId w:val="16"/>
        </w:numPr>
        <w:spacing w:line="360" w:lineRule="auto"/>
        <w:jc w:val="both"/>
        <w:rPr>
          <w:rFonts w:ascii="Times New Roman" w:hAnsi="Times New Roman" w:cs="Times New Roman"/>
        </w:rPr>
      </w:pPr>
      <w:r w:rsidRPr="0084030E">
        <w:rPr>
          <w:rFonts w:ascii="Times New Roman" w:hAnsi="Times New Roman" w:cs="Times New Roman"/>
        </w:rPr>
        <w:t>Adopt Forecast-Based Staff Scheduling</w:t>
      </w:r>
    </w:p>
    <w:p w14:paraId="1BD0D7F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 xml:space="preserve">One of the recurring problems was the habit of planning shifts based on instinct or immediate need. Scheduling platforms that use past demand and booking forecasts, such as </w:t>
      </w:r>
      <w:proofErr w:type="spellStart"/>
      <w:r w:rsidRPr="0084030E">
        <w:rPr>
          <w:rFonts w:ascii="Times New Roman" w:hAnsi="Times New Roman" w:cs="Times New Roman"/>
        </w:rPr>
        <w:t>HotSchedules</w:t>
      </w:r>
      <w:proofErr w:type="spellEnd"/>
      <w:r w:rsidRPr="0084030E">
        <w:rPr>
          <w:rFonts w:ascii="Times New Roman" w:hAnsi="Times New Roman" w:cs="Times New Roman"/>
        </w:rPr>
        <w:t>, can help match staffing levels to expected guest flow. Kimes (2011) argues that this approach cuts unnecessary costs and reduces pressure on staff during peak hours.</w:t>
      </w:r>
    </w:p>
    <w:p w14:paraId="35FA90E6" w14:textId="77777777" w:rsidR="00974376" w:rsidRPr="0084030E" w:rsidRDefault="00974376" w:rsidP="00974376">
      <w:pPr>
        <w:numPr>
          <w:ilvl w:val="0"/>
          <w:numId w:val="17"/>
        </w:numPr>
        <w:spacing w:line="360" w:lineRule="auto"/>
        <w:jc w:val="both"/>
        <w:rPr>
          <w:rFonts w:ascii="Times New Roman" w:hAnsi="Times New Roman" w:cs="Times New Roman"/>
        </w:rPr>
      </w:pPr>
      <w:r w:rsidRPr="0084030E">
        <w:rPr>
          <w:rFonts w:ascii="Times New Roman" w:hAnsi="Times New Roman" w:cs="Times New Roman"/>
        </w:rPr>
        <w:t>Related to Theme 1 (staffing shortages) and Theme 4 (guest complaints)</w:t>
      </w:r>
    </w:p>
    <w:p w14:paraId="6895A3CA" w14:textId="77777777" w:rsidR="00974376" w:rsidRPr="0084030E" w:rsidRDefault="00974376" w:rsidP="00974376">
      <w:pPr>
        <w:numPr>
          <w:ilvl w:val="0"/>
          <w:numId w:val="18"/>
        </w:numPr>
        <w:spacing w:line="360" w:lineRule="auto"/>
        <w:jc w:val="both"/>
        <w:rPr>
          <w:rFonts w:ascii="Times New Roman" w:hAnsi="Times New Roman" w:cs="Times New Roman"/>
        </w:rPr>
      </w:pPr>
      <w:r w:rsidRPr="0084030E">
        <w:rPr>
          <w:rFonts w:ascii="Times New Roman" w:hAnsi="Times New Roman" w:cs="Times New Roman"/>
        </w:rPr>
        <w:t>Start Pre-Shift Team Briefings</w:t>
      </w:r>
    </w:p>
    <w:p w14:paraId="4FB96D3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Many communication breakdowns could have been avoided with regular team check-ins. A five-minute meeting before each shift helps clarify responsibilities, review special bookings, and discuss daily issues. Brownell (2010) highlights that briefings reduce confusion and support stronger teamwork (Brownell, 2010; </w:t>
      </w:r>
      <w:proofErr w:type="spellStart"/>
      <w:r w:rsidRPr="0084030E">
        <w:rPr>
          <w:rFonts w:ascii="Times New Roman" w:hAnsi="Times New Roman" w:cs="Times New Roman"/>
        </w:rPr>
        <w:t>Benarkuu</w:t>
      </w:r>
      <w:proofErr w:type="spellEnd"/>
      <w:r w:rsidRPr="0084030E">
        <w:rPr>
          <w:rFonts w:ascii="Times New Roman" w:hAnsi="Times New Roman" w:cs="Times New Roman"/>
        </w:rPr>
        <w:t xml:space="preserve"> and Katere, 2023).</w:t>
      </w:r>
    </w:p>
    <w:p w14:paraId="17A012AE" w14:textId="77777777" w:rsidR="00974376" w:rsidRPr="0084030E" w:rsidRDefault="00974376" w:rsidP="00974376">
      <w:pPr>
        <w:numPr>
          <w:ilvl w:val="0"/>
          <w:numId w:val="19"/>
        </w:numPr>
        <w:spacing w:line="360" w:lineRule="auto"/>
        <w:jc w:val="both"/>
        <w:rPr>
          <w:rFonts w:ascii="Times New Roman" w:hAnsi="Times New Roman" w:cs="Times New Roman"/>
        </w:rPr>
      </w:pPr>
      <w:r w:rsidRPr="0084030E">
        <w:rPr>
          <w:rFonts w:ascii="Times New Roman" w:hAnsi="Times New Roman" w:cs="Times New Roman"/>
        </w:rPr>
        <w:t>Linked to Theme 2 (supervisory communication)</w:t>
      </w:r>
    </w:p>
    <w:p w14:paraId="72F9510F" w14:textId="77777777" w:rsidR="00974376" w:rsidRPr="0084030E" w:rsidRDefault="00974376" w:rsidP="00974376">
      <w:pPr>
        <w:numPr>
          <w:ilvl w:val="0"/>
          <w:numId w:val="20"/>
        </w:numPr>
        <w:spacing w:line="360" w:lineRule="auto"/>
        <w:jc w:val="both"/>
        <w:rPr>
          <w:rFonts w:ascii="Times New Roman" w:hAnsi="Times New Roman" w:cs="Times New Roman"/>
        </w:rPr>
      </w:pPr>
      <w:r w:rsidRPr="0084030E">
        <w:rPr>
          <w:rFonts w:ascii="Times New Roman" w:hAnsi="Times New Roman" w:cs="Times New Roman"/>
        </w:rPr>
        <w:t>Create a One-Page Induction Guide for Casual Staff</w:t>
      </w:r>
    </w:p>
    <w:p w14:paraId="61A7A0F6"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Several new starters arrived without any guidance. A printed handout showing the table map, service flow, and key contact points would improve their start and reduce mistakes. Even informal materials have shown value in fast-paced workplaces (</w:t>
      </w:r>
      <w:proofErr w:type="spellStart"/>
      <w:r w:rsidRPr="0084030E">
        <w:rPr>
          <w:rFonts w:ascii="Times New Roman" w:hAnsi="Times New Roman" w:cs="Times New Roman"/>
        </w:rPr>
        <w:t>Kodom</w:t>
      </w:r>
      <w:proofErr w:type="spellEnd"/>
      <w:r w:rsidRPr="0084030E">
        <w:rPr>
          <w:rFonts w:ascii="Times New Roman" w:hAnsi="Times New Roman" w:cs="Times New Roman"/>
        </w:rPr>
        <w:t>-Wiredu et al., 2022; Kyriakidou and Maroudas, 2010).</w:t>
      </w:r>
    </w:p>
    <w:p w14:paraId="76D6E896" w14:textId="77777777" w:rsidR="00974376" w:rsidRPr="0084030E" w:rsidRDefault="00974376" w:rsidP="00974376">
      <w:pPr>
        <w:numPr>
          <w:ilvl w:val="0"/>
          <w:numId w:val="21"/>
        </w:numPr>
        <w:spacing w:line="360" w:lineRule="auto"/>
        <w:jc w:val="both"/>
        <w:rPr>
          <w:rFonts w:ascii="Times New Roman" w:hAnsi="Times New Roman" w:cs="Times New Roman"/>
        </w:rPr>
      </w:pPr>
      <w:r w:rsidRPr="0084030E">
        <w:rPr>
          <w:rFonts w:ascii="Times New Roman" w:hAnsi="Times New Roman" w:cs="Times New Roman"/>
        </w:rPr>
        <w:t>Addresses Theme 3 (casual staff preparation)</w:t>
      </w:r>
    </w:p>
    <w:p w14:paraId="2DA5BFEC"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Medium-Term Recommendations (3–12 Months)</w:t>
      </w:r>
    </w:p>
    <w:p w14:paraId="4AC09D45" w14:textId="77777777" w:rsidR="00974376" w:rsidRPr="0084030E" w:rsidRDefault="00974376" w:rsidP="00974376">
      <w:pPr>
        <w:numPr>
          <w:ilvl w:val="0"/>
          <w:numId w:val="22"/>
        </w:numPr>
        <w:spacing w:line="360" w:lineRule="auto"/>
        <w:jc w:val="both"/>
        <w:rPr>
          <w:rFonts w:ascii="Times New Roman" w:hAnsi="Times New Roman" w:cs="Times New Roman"/>
        </w:rPr>
      </w:pPr>
      <w:r w:rsidRPr="0084030E">
        <w:rPr>
          <w:rFonts w:ascii="Times New Roman" w:hAnsi="Times New Roman" w:cs="Times New Roman"/>
        </w:rPr>
        <w:t>Run Supervisor Skills Workshops</w:t>
      </w:r>
    </w:p>
    <w:p w14:paraId="5A5E466B"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Inconsistent supervision was a clear issue. A training programme covering task delegation, floor presence, and handling pressure can improve shift flow. According to Faulkner and </w:t>
      </w:r>
      <w:proofErr w:type="spellStart"/>
      <w:r w:rsidRPr="0084030E">
        <w:rPr>
          <w:rFonts w:ascii="Times New Roman" w:hAnsi="Times New Roman" w:cs="Times New Roman"/>
        </w:rPr>
        <w:t>Patiar</w:t>
      </w:r>
      <w:proofErr w:type="spellEnd"/>
      <w:r w:rsidRPr="0084030E">
        <w:rPr>
          <w:rFonts w:ascii="Times New Roman" w:hAnsi="Times New Roman" w:cs="Times New Roman"/>
        </w:rPr>
        <w:t xml:space="preserve"> (1997), such workshops support morale and enhance the overall guest experience of the service (</w:t>
      </w:r>
      <w:r w:rsidRPr="0084030E">
        <w:t xml:space="preserve">Faulkner and </w:t>
      </w:r>
      <w:proofErr w:type="spellStart"/>
      <w:r w:rsidRPr="0084030E">
        <w:t>Patiar</w:t>
      </w:r>
      <w:proofErr w:type="spellEnd"/>
      <w:r w:rsidRPr="0084030E">
        <w:t>, 1997</w:t>
      </w:r>
      <w:r w:rsidRPr="0084030E">
        <w:rPr>
          <w:rFonts w:ascii="Times New Roman" w:hAnsi="Times New Roman" w:cs="Times New Roman"/>
        </w:rPr>
        <w:t xml:space="preserve">; </w:t>
      </w:r>
      <w:proofErr w:type="spellStart"/>
      <w:r w:rsidRPr="0084030E">
        <w:rPr>
          <w:rFonts w:ascii="Times New Roman" w:hAnsi="Times New Roman" w:cs="Times New Roman"/>
        </w:rPr>
        <w:t>Wiegerink</w:t>
      </w:r>
      <w:proofErr w:type="spellEnd"/>
      <w:r w:rsidRPr="0084030E">
        <w:rPr>
          <w:rFonts w:ascii="Times New Roman" w:hAnsi="Times New Roman" w:cs="Times New Roman"/>
        </w:rPr>
        <w:t>, 2018).</w:t>
      </w:r>
    </w:p>
    <w:p w14:paraId="6DC0555A" w14:textId="77777777" w:rsidR="00974376" w:rsidRPr="0084030E" w:rsidRDefault="00974376" w:rsidP="00974376">
      <w:pPr>
        <w:numPr>
          <w:ilvl w:val="0"/>
          <w:numId w:val="23"/>
        </w:numPr>
        <w:spacing w:line="360" w:lineRule="auto"/>
        <w:jc w:val="both"/>
        <w:rPr>
          <w:rFonts w:ascii="Times New Roman" w:hAnsi="Times New Roman" w:cs="Times New Roman"/>
        </w:rPr>
      </w:pPr>
      <w:r w:rsidRPr="0084030E">
        <w:rPr>
          <w:rFonts w:ascii="Times New Roman" w:hAnsi="Times New Roman" w:cs="Times New Roman"/>
        </w:rPr>
        <w:t>Related to Theme 2 (leadership gaps)</w:t>
      </w:r>
    </w:p>
    <w:p w14:paraId="06975FC6" w14:textId="77777777" w:rsidR="00974376" w:rsidRPr="0084030E" w:rsidRDefault="00974376" w:rsidP="00974376">
      <w:pPr>
        <w:numPr>
          <w:ilvl w:val="0"/>
          <w:numId w:val="24"/>
        </w:numPr>
        <w:spacing w:line="360" w:lineRule="auto"/>
        <w:jc w:val="both"/>
        <w:rPr>
          <w:rFonts w:ascii="Times New Roman" w:hAnsi="Times New Roman" w:cs="Times New Roman"/>
        </w:rPr>
      </w:pPr>
      <w:r w:rsidRPr="0084030E">
        <w:rPr>
          <w:rFonts w:ascii="Times New Roman" w:hAnsi="Times New Roman" w:cs="Times New Roman"/>
        </w:rPr>
        <w:t>Develop Microlearning Content</w:t>
      </w:r>
    </w:p>
    <w:p w14:paraId="7841EEF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lastRenderedPageBreak/>
        <w:t>Some casual staff lacked basic service knowledge. Short videos on key tasks, such as complaint handling or food safety, can help close that gap. These formats are suitable for hospitality roles where formal training time is limited (</w:t>
      </w:r>
      <w:proofErr w:type="spellStart"/>
      <w:r w:rsidRPr="0084030E">
        <w:rPr>
          <w:rFonts w:ascii="Times New Roman" w:hAnsi="Times New Roman" w:cs="Times New Roman"/>
        </w:rPr>
        <w:t>Dolasinski</w:t>
      </w:r>
      <w:proofErr w:type="spellEnd"/>
      <w:r w:rsidRPr="0084030E">
        <w:rPr>
          <w:rFonts w:ascii="Times New Roman" w:hAnsi="Times New Roman" w:cs="Times New Roman"/>
        </w:rPr>
        <w:t xml:space="preserve"> and Reynolds, 2023; Kavanaugh and </w:t>
      </w:r>
      <w:proofErr w:type="spellStart"/>
      <w:r w:rsidRPr="0084030E">
        <w:rPr>
          <w:rFonts w:ascii="Times New Roman" w:hAnsi="Times New Roman" w:cs="Times New Roman"/>
        </w:rPr>
        <w:t>Ninemeier</w:t>
      </w:r>
      <w:proofErr w:type="spellEnd"/>
      <w:r w:rsidRPr="0084030E">
        <w:rPr>
          <w:rFonts w:ascii="Times New Roman" w:hAnsi="Times New Roman" w:cs="Times New Roman"/>
        </w:rPr>
        <w:t>, 1991).</w:t>
      </w:r>
    </w:p>
    <w:p w14:paraId="147A6BBB" w14:textId="77777777" w:rsidR="00974376" w:rsidRPr="0084030E" w:rsidRDefault="00974376" w:rsidP="00974376">
      <w:pPr>
        <w:numPr>
          <w:ilvl w:val="0"/>
          <w:numId w:val="25"/>
        </w:numPr>
        <w:spacing w:line="360" w:lineRule="auto"/>
        <w:jc w:val="both"/>
        <w:rPr>
          <w:rFonts w:ascii="Times New Roman" w:hAnsi="Times New Roman" w:cs="Times New Roman"/>
        </w:rPr>
      </w:pPr>
      <w:r w:rsidRPr="0084030E">
        <w:rPr>
          <w:rFonts w:ascii="Times New Roman" w:hAnsi="Times New Roman" w:cs="Times New Roman"/>
        </w:rPr>
        <w:t>Targets Theme 3 (knowledge gaps among casuals)</w:t>
      </w:r>
    </w:p>
    <w:p w14:paraId="37839650" w14:textId="77777777" w:rsidR="00974376" w:rsidRPr="0084030E" w:rsidRDefault="00974376" w:rsidP="00974376">
      <w:pPr>
        <w:numPr>
          <w:ilvl w:val="0"/>
          <w:numId w:val="26"/>
        </w:numPr>
        <w:spacing w:line="360" w:lineRule="auto"/>
        <w:jc w:val="both"/>
        <w:rPr>
          <w:rFonts w:ascii="Times New Roman" w:hAnsi="Times New Roman" w:cs="Times New Roman"/>
        </w:rPr>
      </w:pPr>
      <w:r w:rsidRPr="0084030E">
        <w:rPr>
          <w:rFonts w:ascii="Times New Roman" w:hAnsi="Times New Roman" w:cs="Times New Roman"/>
        </w:rPr>
        <w:t>Introduce a Shift Confirmation Reward System</w:t>
      </w:r>
    </w:p>
    <w:p w14:paraId="4E2A4970"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Frequent late cancellations affected shift stability. A points-based incentive for advanced confirmation could encourage reliability. Herzberg’s model supports small, non-financial rewards as morale boosters (Herzberg, 1971; Ingram et al., 2022).</w:t>
      </w:r>
    </w:p>
    <w:p w14:paraId="47502760" w14:textId="77777777" w:rsidR="00974376" w:rsidRPr="0084030E" w:rsidRDefault="00974376" w:rsidP="00974376">
      <w:pPr>
        <w:numPr>
          <w:ilvl w:val="0"/>
          <w:numId w:val="27"/>
        </w:numPr>
        <w:spacing w:line="360" w:lineRule="auto"/>
        <w:jc w:val="both"/>
        <w:rPr>
          <w:rFonts w:ascii="Times New Roman" w:hAnsi="Times New Roman" w:cs="Times New Roman"/>
        </w:rPr>
      </w:pPr>
      <w:r w:rsidRPr="0084030E">
        <w:rPr>
          <w:rFonts w:ascii="Times New Roman" w:hAnsi="Times New Roman" w:cs="Times New Roman"/>
        </w:rPr>
        <w:t>Linked to Theme 3 (motivation and reliability)</w:t>
      </w:r>
    </w:p>
    <w:p w14:paraId="690377F9"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t>Long-Term Recommendations (12+ Months)</w:t>
      </w:r>
    </w:p>
    <w:p w14:paraId="451E6D17" w14:textId="77777777" w:rsidR="00974376" w:rsidRPr="0084030E" w:rsidRDefault="00974376" w:rsidP="00974376">
      <w:pPr>
        <w:numPr>
          <w:ilvl w:val="0"/>
          <w:numId w:val="28"/>
        </w:numPr>
        <w:spacing w:line="360" w:lineRule="auto"/>
        <w:jc w:val="both"/>
        <w:rPr>
          <w:rFonts w:ascii="Times New Roman" w:hAnsi="Times New Roman" w:cs="Times New Roman"/>
        </w:rPr>
      </w:pPr>
      <w:r w:rsidRPr="0084030E">
        <w:rPr>
          <w:rFonts w:ascii="Times New Roman" w:hAnsi="Times New Roman" w:cs="Times New Roman"/>
        </w:rPr>
        <w:t>Set Up Two-Way Staff Feedback Channels</w:t>
      </w:r>
    </w:p>
    <w:p w14:paraId="3B4BD8D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 xml:space="preserve">During the placement, feedback primarily flowed from top to bottom. Monthly surveys or feedback boxes would let team members raise concerns or suggest changes.  </w:t>
      </w:r>
      <w:proofErr w:type="spellStart"/>
      <w:r w:rsidRPr="0084030E">
        <w:rPr>
          <w:rFonts w:ascii="Times New Roman" w:hAnsi="Times New Roman" w:cs="Times New Roman"/>
        </w:rPr>
        <w:t>Hinkin</w:t>
      </w:r>
      <w:proofErr w:type="spellEnd"/>
      <w:r w:rsidRPr="0084030E">
        <w:rPr>
          <w:rFonts w:ascii="Times New Roman" w:hAnsi="Times New Roman" w:cs="Times New Roman"/>
        </w:rPr>
        <w:t xml:space="preserve"> and Tracy (1994) argue that open feedback improves retention and trust.</w:t>
      </w:r>
    </w:p>
    <w:p w14:paraId="67CA362C" w14:textId="77777777" w:rsidR="00974376" w:rsidRPr="0084030E" w:rsidRDefault="00974376" w:rsidP="00974376">
      <w:pPr>
        <w:numPr>
          <w:ilvl w:val="0"/>
          <w:numId w:val="29"/>
        </w:numPr>
        <w:spacing w:line="360" w:lineRule="auto"/>
        <w:jc w:val="both"/>
        <w:rPr>
          <w:rFonts w:ascii="Times New Roman" w:hAnsi="Times New Roman" w:cs="Times New Roman"/>
        </w:rPr>
      </w:pPr>
      <w:r w:rsidRPr="0084030E">
        <w:rPr>
          <w:rFonts w:ascii="Times New Roman" w:hAnsi="Times New Roman" w:cs="Times New Roman"/>
        </w:rPr>
        <w:t>Supports Theme 2 and Theme 3 (team voice and fairness)</w:t>
      </w:r>
    </w:p>
    <w:p w14:paraId="538D2B2C" w14:textId="77777777" w:rsidR="00974376" w:rsidRPr="0084030E" w:rsidRDefault="00974376" w:rsidP="00974376">
      <w:pPr>
        <w:numPr>
          <w:ilvl w:val="0"/>
          <w:numId w:val="30"/>
        </w:numPr>
        <w:spacing w:line="360" w:lineRule="auto"/>
        <w:jc w:val="both"/>
        <w:rPr>
          <w:rFonts w:ascii="Times New Roman" w:hAnsi="Times New Roman" w:cs="Times New Roman"/>
        </w:rPr>
      </w:pPr>
      <w:r w:rsidRPr="0084030E">
        <w:rPr>
          <w:rFonts w:ascii="Times New Roman" w:hAnsi="Times New Roman" w:cs="Times New Roman"/>
        </w:rPr>
        <w:t>Update Casual Workforce Policies</w:t>
      </w:r>
    </w:p>
    <w:p w14:paraId="69BE141E"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Expectations for casual staff were often unclear. Introducing minimum notice for shifts, defined responsibilities, and access to optional training would make their role more structured. Utete (2024) shows that such measures lead to better retention (Utete, 2024; Joppe, 2010).</w:t>
      </w:r>
    </w:p>
    <w:p w14:paraId="3C16BAA2" w14:textId="77777777" w:rsidR="00974376" w:rsidRPr="0084030E" w:rsidRDefault="00974376" w:rsidP="00974376">
      <w:pPr>
        <w:numPr>
          <w:ilvl w:val="0"/>
          <w:numId w:val="31"/>
        </w:numPr>
        <w:spacing w:line="360" w:lineRule="auto"/>
        <w:jc w:val="both"/>
        <w:rPr>
          <w:rFonts w:ascii="Times New Roman" w:hAnsi="Times New Roman" w:cs="Times New Roman"/>
        </w:rPr>
      </w:pPr>
      <w:r w:rsidRPr="0084030E">
        <w:rPr>
          <w:rFonts w:ascii="Times New Roman" w:hAnsi="Times New Roman" w:cs="Times New Roman"/>
        </w:rPr>
        <w:t>Related to Theme 3 (structural inconsistencies)</w:t>
      </w:r>
    </w:p>
    <w:p w14:paraId="4F02BCBB" w14:textId="77777777" w:rsidR="00974376" w:rsidRPr="0084030E" w:rsidRDefault="00974376" w:rsidP="00974376">
      <w:pPr>
        <w:numPr>
          <w:ilvl w:val="0"/>
          <w:numId w:val="32"/>
        </w:numPr>
        <w:spacing w:line="360" w:lineRule="auto"/>
        <w:jc w:val="both"/>
        <w:rPr>
          <w:rFonts w:ascii="Times New Roman" w:hAnsi="Times New Roman" w:cs="Times New Roman"/>
        </w:rPr>
      </w:pPr>
      <w:r w:rsidRPr="0084030E">
        <w:rPr>
          <w:rFonts w:ascii="Times New Roman" w:hAnsi="Times New Roman" w:cs="Times New Roman"/>
        </w:rPr>
        <w:t>Launch Peer Mentoring for New Starters</w:t>
      </w:r>
    </w:p>
    <w:p w14:paraId="370F30A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Pairing new employees with experienced colleagues during their first weeks could help them adjust faster. Scerri et al. (2020) found that mentorship helps reduce early-stage stress and supports long-term confidence.</w:t>
      </w:r>
    </w:p>
    <w:p w14:paraId="5CC9F432" w14:textId="77777777" w:rsidR="00974376" w:rsidRPr="0084030E" w:rsidRDefault="00974376" w:rsidP="00974376">
      <w:pPr>
        <w:numPr>
          <w:ilvl w:val="0"/>
          <w:numId w:val="33"/>
        </w:numPr>
        <w:spacing w:line="360" w:lineRule="auto"/>
        <w:jc w:val="both"/>
        <w:rPr>
          <w:rFonts w:ascii="Times New Roman" w:hAnsi="Times New Roman" w:cs="Times New Roman"/>
        </w:rPr>
      </w:pPr>
      <w:r w:rsidRPr="0084030E">
        <w:rPr>
          <w:rFonts w:ascii="Times New Roman" w:hAnsi="Times New Roman" w:cs="Times New Roman"/>
        </w:rPr>
        <w:t>Supports Theme 3 (integration and morale</w:t>
      </w:r>
    </w:p>
    <w:p w14:paraId="4AA9FC3A"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b/>
          <w:bCs/>
        </w:rPr>
        <w:lastRenderedPageBreak/>
        <w:t>Conclusion of Recommendations</w:t>
      </w:r>
    </w:p>
    <w:p w14:paraId="763E23A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t>Each recommendation is directly connected to a challenge observed during the placement and is grounded in established research. The short-term actions deal with immediate gaps in communication, training, and planning. The medium- and long-term changes aim to build structure, raise morale, and improve guest experience in sustainable ways. Together, they provide a clear plan for improving day-to-day operations while laying a foundation for more decisive leadership and team performance. If applied consistently, these steps could raise staff engagement and guest satisfaction in hotel F&amp;B settings.</w:t>
      </w:r>
    </w:p>
    <w:p w14:paraId="48EA6455" w14:textId="77777777" w:rsidR="00974376" w:rsidRPr="0084030E" w:rsidRDefault="00974376" w:rsidP="00974376">
      <w:pPr>
        <w:spacing w:line="360" w:lineRule="auto"/>
        <w:jc w:val="both"/>
        <w:rPr>
          <w:rFonts w:ascii="Times New Roman" w:hAnsi="Times New Roman" w:cs="Times New Roman"/>
        </w:rPr>
      </w:pP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r w:rsidRPr="0084030E">
        <w:rPr>
          <w:rFonts w:ascii="Times New Roman" w:hAnsi="Times New Roman" w:cs="Times New Roman"/>
        </w:rPr>
        <w:br/>
      </w:r>
    </w:p>
    <w:p w14:paraId="6317E03A" w14:textId="77777777" w:rsidR="00974376" w:rsidRPr="0084030E" w:rsidRDefault="00974376" w:rsidP="00974376">
      <w:pPr>
        <w:spacing w:line="360" w:lineRule="auto"/>
        <w:jc w:val="both"/>
        <w:rPr>
          <w:rFonts w:ascii="Times New Roman" w:hAnsi="Times New Roman" w:cs="Times New Roman"/>
        </w:rPr>
      </w:pPr>
    </w:p>
    <w:p w14:paraId="2601F8A0" w14:textId="77777777" w:rsidR="00974376" w:rsidRPr="0084030E" w:rsidRDefault="00974376" w:rsidP="00974376">
      <w:pPr>
        <w:spacing w:line="360" w:lineRule="auto"/>
        <w:jc w:val="both"/>
        <w:rPr>
          <w:rFonts w:ascii="Times New Roman" w:hAnsi="Times New Roman" w:cs="Times New Roman"/>
        </w:rPr>
      </w:pPr>
    </w:p>
    <w:p w14:paraId="34ABC6A7" w14:textId="77777777" w:rsidR="00974376" w:rsidRPr="0084030E" w:rsidRDefault="00974376" w:rsidP="00974376">
      <w:pPr>
        <w:spacing w:line="360" w:lineRule="auto"/>
        <w:jc w:val="both"/>
        <w:rPr>
          <w:rFonts w:ascii="Times New Roman" w:hAnsi="Times New Roman" w:cs="Times New Roman"/>
        </w:rPr>
      </w:pPr>
    </w:p>
    <w:p w14:paraId="3CF0B4CF" w14:textId="77777777" w:rsidR="00974376" w:rsidRDefault="00974376" w:rsidP="00171E9D">
      <w:pPr>
        <w:spacing w:line="360" w:lineRule="auto"/>
        <w:jc w:val="both"/>
        <w:rPr>
          <w:rFonts w:ascii="Times New Roman" w:hAnsi="Times New Roman" w:cs="Times New Roman"/>
        </w:rPr>
      </w:pPr>
    </w:p>
    <w:p w14:paraId="79552F41" w14:textId="77777777" w:rsidR="00974376" w:rsidRPr="0033752C" w:rsidRDefault="00974376" w:rsidP="00974376">
      <w:pPr>
        <w:spacing w:line="360" w:lineRule="auto"/>
        <w:jc w:val="both"/>
        <w:rPr>
          <w:rFonts w:ascii="Times New Roman" w:hAnsi="Times New Roman" w:cs="Times New Roman"/>
          <w:b/>
          <w:bCs/>
        </w:rPr>
      </w:pPr>
      <w:r w:rsidRPr="0033752C">
        <w:rPr>
          <w:rFonts w:ascii="Times New Roman" w:hAnsi="Times New Roman" w:cs="Times New Roman"/>
          <w:b/>
          <w:bCs/>
        </w:rPr>
        <w:t>Reference List</w:t>
      </w:r>
    </w:p>
    <w:p w14:paraId="5402CA72" w14:textId="77777777" w:rsidR="00974376" w:rsidRPr="00D61952" w:rsidRDefault="00974376" w:rsidP="00974376">
      <w:pPr>
        <w:pStyle w:val="NormalWeb"/>
        <w:numPr>
          <w:ilvl w:val="0"/>
          <w:numId w:val="36"/>
        </w:numPr>
        <w:spacing w:line="360" w:lineRule="auto"/>
        <w:jc w:val="both"/>
      </w:pPr>
      <w:r w:rsidRPr="00D61952">
        <w:t xml:space="preserve">Afaq, A., Gaur, L. and Singh, G., 2022, April. A latent </w:t>
      </w:r>
      <w:proofErr w:type="spellStart"/>
      <w:r w:rsidRPr="00D61952">
        <w:t>dirichlet</w:t>
      </w:r>
      <w:proofErr w:type="spellEnd"/>
      <w:r w:rsidRPr="00D61952">
        <w:t xml:space="preserve"> allocation technique for opinion mining of online reviews of global chain hotels. In 2022 3rd International conference on intelligent engineering and management (ICIEM) (pp. 201-206). IEEE. </w:t>
      </w:r>
      <w:hyperlink r:id="rId8" w:history="1">
        <w:r w:rsidRPr="00D61952">
          <w:rPr>
            <w:rStyle w:val="Hyperlink"/>
          </w:rPr>
          <w:t>https://doi.org/10.1109/ICIEM54221.2022.9853114</w:t>
        </w:r>
      </w:hyperlink>
      <w:r w:rsidRPr="00D61952">
        <w:t xml:space="preserve"> </w:t>
      </w:r>
    </w:p>
    <w:p w14:paraId="0A1D5EBE" w14:textId="77777777" w:rsidR="00974376" w:rsidRPr="00D61952" w:rsidRDefault="00974376" w:rsidP="00974376">
      <w:pPr>
        <w:pStyle w:val="NormalWeb"/>
        <w:numPr>
          <w:ilvl w:val="0"/>
          <w:numId w:val="36"/>
        </w:numPr>
        <w:spacing w:line="360" w:lineRule="auto"/>
        <w:jc w:val="both"/>
      </w:pPr>
      <w:r w:rsidRPr="00D61952">
        <w:t xml:space="preserve">Al Dhaheri, D.A., 2024. The Role of Effective Leadership Strategy in Enhancing Employee Performance: Analysing the Hospitality Sector </w:t>
      </w:r>
      <w:proofErr w:type="gramStart"/>
      <w:r w:rsidRPr="00D61952">
        <w:t>For</w:t>
      </w:r>
      <w:proofErr w:type="gramEnd"/>
      <w:r w:rsidRPr="00D61952">
        <w:t xml:space="preserve"> Economic Growth in UAE. Journal of Hospitality and Tourism, 4(1), 19-34. </w:t>
      </w:r>
      <w:hyperlink r:id="rId9" w:history="1">
        <w:r w:rsidRPr="00D61952">
          <w:rPr>
            <w:rStyle w:val="Hyperlink"/>
          </w:rPr>
          <w:t>https://doi.org/10.47672/jht.1883</w:t>
        </w:r>
      </w:hyperlink>
      <w:r w:rsidRPr="00D61952">
        <w:t xml:space="preserve"> </w:t>
      </w:r>
    </w:p>
    <w:p w14:paraId="23C86502" w14:textId="77777777" w:rsidR="00974376" w:rsidRPr="00D61952" w:rsidRDefault="00974376" w:rsidP="00974376">
      <w:pPr>
        <w:pStyle w:val="NormalWeb"/>
        <w:numPr>
          <w:ilvl w:val="0"/>
          <w:numId w:val="36"/>
        </w:numPr>
        <w:spacing w:line="360" w:lineRule="auto"/>
        <w:jc w:val="both"/>
      </w:pPr>
      <w:r w:rsidRPr="008503B2">
        <w:rPr>
          <w:lang w:val="de-DE"/>
        </w:rPr>
        <w:t xml:space="preserve">Benarkuu, G.G. and Katere, E., 2023. </w:t>
      </w:r>
      <w:r w:rsidRPr="00D61952">
        <w:t xml:space="preserve">The effects of dynamic team-building intervention on internal communication in the hospitality industry in Sunyani Municipality, Ghana. World J. Adv. Res. Rev, 18, pp.1567-1575. </w:t>
      </w:r>
      <w:hyperlink r:id="rId10" w:history="1">
        <w:r w:rsidRPr="00D61952">
          <w:rPr>
            <w:rStyle w:val="Hyperlink"/>
          </w:rPr>
          <w:t>https://pdfs.semanticscholar.org/a512/a45563d4eb1fc8bd7daedeac66c6b5ad8f9a.pdf</w:t>
        </w:r>
      </w:hyperlink>
      <w:r w:rsidRPr="00D61952">
        <w:t xml:space="preserve">  </w:t>
      </w:r>
    </w:p>
    <w:p w14:paraId="59D7CA3A" w14:textId="77777777" w:rsidR="00974376" w:rsidRPr="00D61952" w:rsidRDefault="00974376" w:rsidP="00974376">
      <w:pPr>
        <w:pStyle w:val="NormalWeb"/>
        <w:numPr>
          <w:ilvl w:val="0"/>
          <w:numId w:val="36"/>
        </w:numPr>
        <w:spacing w:line="360" w:lineRule="auto"/>
        <w:jc w:val="both"/>
      </w:pPr>
      <w:r w:rsidRPr="00D61952">
        <w:t xml:space="preserve">BERA, 2018. </w:t>
      </w:r>
      <w:r w:rsidRPr="00D61952">
        <w:rPr>
          <w:rStyle w:val="Emphasis"/>
          <w:rFonts w:eastAsiaTheme="majorEastAsia"/>
          <w:i w:val="0"/>
          <w:iCs w:val="0"/>
        </w:rPr>
        <w:t>Ethical guidelines for educational research</w:t>
      </w:r>
      <w:r w:rsidRPr="00D61952">
        <w:t xml:space="preserve">. 4th </w:t>
      </w:r>
      <w:proofErr w:type="spellStart"/>
      <w:r w:rsidRPr="00D61952">
        <w:t>edn</w:t>
      </w:r>
      <w:proofErr w:type="spellEnd"/>
      <w:r w:rsidRPr="00D61952">
        <w:t xml:space="preserve">. London: British Educational Research Association. </w:t>
      </w:r>
    </w:p>
    <w:p w14:paraId="4675FE5E" w14:textId="77777777" w:rsidR="00974376" w:rsidRPr="00D61952" w:rsidRDefault="00974376" w:rsidP="00974376">
      <w:pPr>
        <w:pStyle w:val="NormalWeb"/>
        <w:numPr>
          <w:ilvl w:val="0"/>
          <w:numId w:val="36"/>
        </w:numPr>
        <w:spacing w:line="360" w:lineRule="auto"/>
        <w:jc w:val="both"/>
      </w:pPr>
      <w:proofErr w:type="spellStart"/>
      <w:r w:rsidRPr="00D61952">
        <w:t>Birdir</w:t>
      </w:r>
      <w:proofErr w:type="spellEnd"/>
      <w:r w:rsidRPr="00D61952">
        <w:t xml:space="preserve">, K. and </w:t>
      </w:r>
      <w:proofErr w:type="spellStart"/>
      <w:r w:rsidRPr="00D61952">
        <w:t>Sahilli</w:t>
      </w:r>
      <w:proofErr w:type="spellEnd"/>
      <w:r w:rsidRPr="00D61952">
        <w:t xml:space="preserve"> </w:t>
      </w:r>
      <w:proofErr w:type="spellStart"/>
      <w:r w:rsidRPr="00D61952">
        <w:t>Birdir</w:t>
      </w:r>
      <w:proofErr w:type="spellEnd"/>
      <w:r w:rsidRPr="00D61952">
        <w:t xml:space="preserve">, S., 2024. Staff shortages in hospitality and tourism industries: how technology </w:t>
      </w:r>
      <w:proofErr w:type="gramStart"/>
      <w:r w:rsidRPr="00D61952">
        <w:t>influences?.</w:t>
      </w:r>
      <w:proofErr w:type="gramEnd"/>
      <w:r w:rsidRPr="00D61952">
        <w:t xml:space="preserve"> Worldwide Hospitality and Tourism Themes, 16(5), pp.551-554. </w:t>
      </w:r>
      <w:hyperlink r:id="rId11" w:history="1">
        <w:r w:rsidRPr="00D61952">
          <w:rPr>
            <w:rStyle w:val="Hyperlink"/>
          </w:rPr>
          <w:t>https://www.researchgate.net/publication/385428306_Staff_shortages_in_hospitality_and_tourism_industries_how_technology_influences</w:t>
        </w:r>
      </w:hyperlink>
      <w:r w:rsidRPr="00D61952">
        <w:t xml:space="preserve"> </w:t>
      </w:r>
    </w:p>
    <w:p w14:paraId="37AC3A2F" w14:textId="77777777" w:rsidR="00974376" w:rsidRPr="00D61952" w:rsidRDefault="00974376" w:rsidP="00974376">
      <w:pPr>
        <w:pStyle w:val="NormalWeb"/>
        <w:numPr>
          <w:ilvl w:val="0"/>
          <w:numId w:val="36"/>
        </w:numPr>
        <w:spacing w:line="360" w:lineRule="auto"/>
        <w:jc w:val="both"/>
      </w:pPr>
      <w:r w:rsidRPr="00D61952">
        <w:t xml:space="preserve">Booking.com (2024) </w:t>
      </w:r>
      <w:r w:rsidRPr="00D61952">
        <w:rPr>
          <w:rStyle w:val="Emphasis"/>
          <w:rFonts w:eastAsiaTheme="majorEastAsia"/>
          <w:i w:val="0"/>
          <w:iCs w:val="0"/>
        </w:rPr>
        <w:t>DoubleTree by Hilton Southampton – Guest Reviews</w:t>
      </w:r>
      <w:r w:rsidRPr="00D61952">
        <w:t xml:space="preserve">. </w:t>
      </w:r>
      <w:hyperlink r:id="rId12" w:history="1">
        <w:r w:rsidRPr="00D61952">
          <w:rPr>
            <w:rStyle w:val="Hyperlink"/>
          </w:rPr>
          <w:t>https://www.booking.com/Share-trf3NI</w:t>
        </w:r>
      </w:hyperlink>
      <w:r w:rsidRPr="00D61952">
        <w:t xml:space="preserve">   </w:t>
      </w:r>
    </w:p>
    <w:p w14:paraId="6540F556" w14:textId="77777777" w:rsidR="00974376" w:rsidRPr="00D61952" w:rsidRDefault="00974376" w:rsidP="00974376">
      <w:pPr>
        <w:pStyle w:val="NormalWeb"/>
        <w:numPr>
          <w:ilvl w:val="0"/>
          <w:numId w:val="36"/>
        </w:numPr>
        <w:spacing w:line="360" w:lineRule="auto"/>
        <w:jc w:val="both"/>
      </w:pPr>
      <w:r w:rsidRPr="00D61952">
        <w:t xml:space="preserve">Bowen, G.A., 2009. Document analysis as a qualitative research method. Qualitative research journal, 9(2), pp.27-40. </w:t>
      </w:r>
      <w:hyperlink r:id="rId13" w:history="1">
        <w:r w:rsidRPr="00D61952">
          <w:rPr>
            <w:rStyle w:val="Hyperlink"/>
          </w:rPr>
          <w:t>https://www.proquest.com/scholarly-journals/document-analysis-as-qualitative-research-method/docview/2439041081/se-2?accountid=130472</w:t>
        </w:r>
      </w:hyperlink>
      <w:r w:rsidRPr="00D61952">
        <w:t xml:space="preserve"> </w:t>
      </w:r>
    </w:p>
    <w:p w14:paraId="0810E366" w14:textId="77777777" w:rsidR="00974376" w:rsidRPr="00D61952" w:rsidRDefault="00974376" w:rsidP="00974376">
      <w:pPr>
        <w:pStyle w:val="NormalWeb"/>
        <w:numPr>
          <w:ilvl w:val="0"/>
          <w:numId w:val="36"/>
        </w:numPr>
        <w:spacing w:line="360" w:lineRule="auto"/>
        <w:jc w:val="both"/>
      </w:pPr>
      <w:r w:rsidRPr="00D61952">
        <w:t xml:space="preserve">Brownell, J., 2010. Leadership in the service of hospitality. Cornell Hospitality Quarterly, 51(3), pp.363-378. </w:t>
      </w:r>
      <w:hyperlink r:id="rId14" w:history="1">
        <w:r w:rsidRPr="00D61952">
          <w:rPr>
            <w:rStyle w:val="Hyperlink"/>
          </w:rPr>
          <w:t>https://doi.org/10.1177/1938965510368651</w:t>
        </w:r>
      </w:hyperlink>
      <w:r w:rsidRPr="00D61952">
        <w:t xml:space="preserve"> </w:t>
      </w:r>
    </w:p>
    <w:p w14:paraId="0AF07CE6" w14:textId="77777777" w:rsidR="00974376" w:rsidRPr="00D61952" w:rsidRDefault="00974376" w:rsidP="00974376">
      <w:pPr>
        <w:pStyle w:val="NormalWeb"/>
        <w:numPr>
          <w:ilvl w:val="0"/>
          <w:numId w:val="36"/>
        </w:numPr>
        <w:spacing w:line="360" w:lineRule="auto"/>
        <w:jc w:val="both"/>
      </w:pPr>
      <w:r w:rsidRPr="00D61952">
        <w:t>Claveria, O., Monte, E. and Torra, S., 2015. A new forecasting approach for the hospitality industry. International Journal of Contemporary Hospitality Management, 27(7), pp.1520-</w:t>
      </w:r>
      <w:r w:rsidRPr="00D61952">
        <w:lastRenderedPageBreak/>
        <w:t xml:space="preserve">1538. </w:t>
      </w:r>
      <w:hyperlink r:id="rId15" w:history="1">
        <w:r w:rsidRPr="00D61952">
          <w:rPr>
            <w:rStyle w:val="Hyperlink"/>
          </w:rPr>
          <w:t>https://www.proquest.com/scholarly-journals/new-forecasting-approach-hospitality-industry/docview/2105049894/se-2?accountid=130472</w:t>
        </w:r>
      </w:hyperlink>
      <w:r w:rsidRPr="00D61952">
        <w:t xml:space="preserve"> </w:t>
      </w:r>
    </w:p>
    <w:p w14:paraId="46F449EA" w14:textId="77777777" w:rsidR="00974376" w:rsidRPr="00D61952" w:rsidRDefault="00974376" w:rsidP="00974376">
      <w:pPr>
        <w:pStyle w:val="NormalWeb"/>
        <w:numPr>
          <w:ilvl w:val="0"/>
          <w:numId w:val="36"/>
        </w:numPr>
        <w:spacing w:line="360" w:lineRule="auto"/>
        <w:jc w:val="both"/>
      </w:pPr>
      <w:r w:rsidRPr="00D61952">
        <w:t xml:space="preserve">Cousins, J. and Weekes, S., 2020. Food and beverage service. Hachette UK. </w:t>
      </w:r>
      <w:hyperlink r:id="rId16" w:history="1">
        <w:r w:rsidRPr="00D61952">
          <w:rPr>
            <w:rStyle w:val="Hyperlink"/>
          </w:rPr>
          <w:t>https://ebookcentral.proquest.com/lib/trinity/detail.action?docID=6354742</w:t>
        </w:r>
      </w:hyperlink>
      <w:r w:rsidRPr="00D61952">
        <w:t xml:space="preserve"> </w:t>
      </w:r>
    </w:p>
    <w:p w14:paraId="24C45EFD" w14:textId="77777777" w:rsidR="00974376" w:rsidRPr="00D61952" w:rsidRDefault="00974376" w:rsidP="00974376">
      <w:pPr>
        <w:pStyle w:val="NormalWeb"/>
        <w:numPr>
          <w:ilvl w:val="0"/>
          <w:numId w:val="36"/>
        </w:numPr>
        <w:spacing w:line="360" w:lineRule="auto"/>
        <w:jc w:val="both"/>
      </w:pPr>
      <w:r w:rsidRPr="00D61952">
        <w:t xml:space="preserve">Davidson, M.C.G., McPhail, R. and Barry, S., 2011. Hospitality HRM: past, present and the future. </w:t>
      </w:r>
      <w:r w:rsidRPr="00D61952">
        <w:rPr>
          <w:rStyle w:val="Emphasis"/>
          <w:rFonts w:eastAsiaTheme="majorEastAsia"/>
          <w:i w:val="0"/>
          <w:iCs w:val="0"/>
        </w:rPr>
        <w:t>International Journal of Contemporary Hospitality Management</w:t>
      </w:r>
      <w:r w:rsidRPr="00D61952">
        <w:t xml:space="preserve">, 23(4), pp. 498–516. </w:t>
      </w:r>
      <w:hyperlink r:id="rId17" w:history="1">
        <w:r w:rsidRPr="00D61952">
          <w:rPr>
            <w:rStyle w:val="Hyperlink"/>
          </w:rPr>
          <w:t>https://www.proquest.com/scholarly-journals/hospitality-hrm-past-present-future/docview/1758608148/se-2?accountid=130472</w:t>
        </w:r>
      </w:hyperlink>
      <w:r w:rsidRPr="00D61952">
        <w:t xml:space="preserve"> </w:t>
      </w:r>
    </w:p>
    <w:p w14:paraId="1C7CE69B" w14:textId="77777777" w:rsidR="00974376" w:rsidRPr="00D61952" w:rsidRDefault="00974376" w:rsidP="00974376">
      <w:pPr>
        <w:pStyle w:val="NormalWeb"/>
        <w:numPr>
          <w:ilvl w:val="0"/>
          <w:numId w:val="36"/>
        </w:numPr>
        <w:spacing w:line="360" w:lineRule="auto"/>
        <w:jc w:val="both"/>
      </w:pPr>
      <w:r w:rsidRPr="00D61952">
        <w:t xml:space="preserve">Day, M. and </w:t>
      </w:r>
      <w:proofErr w:type="spellStart"/>
      <w:r w:rsidRPr="00D61952">
        <w:t>Buultjens</w:t>
      </w:r>
      <w:proofErr w:type="spellEnd"/>
      <w:r w:rsidRPr="00D61952">
        <w:t xml:space="preserve">, J., 2007, February. Casual employment and commitment: A case study in the hospitality industry. In Diverging Employment Relations Patterns in Australia and New Zealand: Proceedings of the 21st Association of Industrial Relations Academics of the Australia and New Zealand (AIRAANZ) Conference. </w:t>
      </w:r>
      <w:hyperlink r:id="rId18" w:history="1">
        <w:r w:rsidRPr="00D61952">
          <w:rPr>
            <w:rStyle w:val="Hyperlink"/>
          </w:rPr>
          <w:t>https://www.researchgate.net/profile/Jeremy-Buultjens/publication/37358793_Casual_employment_and_commitment_a_case_study_in_the_hospitality_industry/links/0f31753b4abc891d68000000/Casual-employment-and-commitment-a-case-study-in-the-hospitality-industry.pdf</w:t>
        </w:r>
      </w:hyperlink>
      <w:r w:rsidRPr="00D61952">
        <w:t xml:space="preserve"> </w:t>
      </w:r>
    </w:p>
    <w:p w14:paraId="7EA781DA" w14:textId="77777777" w:rsidR="00974376" w:rsidRPr="00D61952" w:rsidRDefault="00974376" w:rsidP="00974376">
      <w:pPr>
        <w:pStyle w:val="NormalWeb"/>
        <w:numPr>
          <w:ilvl w:val="0"/>
          <w:numId w:val="36"/>
        </w:numPr>
        <w:spacing w:line="360" w:lineRule="auto"/>
        <w:jc w:val="both"/>
      </w:pPr>
      <w:r w:rsidRPr="00D61952">
        <w:t xml:space="preserve">Dionne, S.D., </w:t>
      </w:r>
      <w:proofErr w:type="spellStart"/>
      <w:r w:rsidRPr="00D61952">
        <w:t>Yammarino</w:t>
      </w:r>
      <w:proofErr w:type="spellEnd"/>
      <w:r w:rsidRPr="00D61952">
        <w:t xml:space="preserve">, F.J., Atwater, L.E. and Spangler, W.D., 2004. Transformational leadership and team performance. Journal of organizational change management, 17(2), pp.177-193. </w:t>
      </w:r>
      <w:hyperlink r:id="rId19" w:history="1">
        <w:r w:rsidRPr="00D61952">
          <w:rPr>
            <w:rStyle w:val="Hyperlink"/>
          </w:rPr>
          <w:t>https://www.proquest.com/scholarly-journals/transformational-leadership-team-performance/docview/197608780/se-2?accountid=130472</w:t>
        </w:r>
      </w:hyperlink>
      <w:r w:rsidRPr="00D61952">
        <w:t xml:space="preserve"> </w:t>
      </w:r>
    </w:p>
    <w:p w14:paraId="7B2D7536" w14:textId="77777777" w:rsidR="00974376" w:rsidRPr="00D61952" w:rsidRDefault="00974376" w:rsidP="00974376">
      <w:pPr>
        <w:pStyle w:val="NormalWeb"/>
        <w:numPr>
          <w:ilvl w:val="0"/>
          <w:numId w:val="36"/>
        </w:numPr>
        <w:spacing w:line="360" w:lineRule="auto"/>
        <w:jc w:val="both"/>
      </w:pPr>
      <w:proofErr w:type="spellStart"/>
      <w:r w:rsidRPr="00D61952">
        <w:t>Dóci</w:t>
      </w:r>
      <w:proofErr w:type="spellEnd"/>
      <w:r w:rsidRPr="00D61952">
        <w:t xml:space="preserve">, E., Hofmans, J., Nijs, S. and Judge, T.A., 2020. Leaders under pressure: time pressure and state core self-evaluations as antecedents of transformational leadership behaviour. European Journal of Work and Organizational Psychology, 29(4), pp.515-524. </w:t>
      </w:r>
      <w:hyperlink r:id="rId20" w:history="1">
        <w:r w:rsidRPr="00D61952">
          <w:rPr>
            <w:rStyle w:val="Hyperlink"/>
          </w:rPr>
          <w:t>https://doi.org/10.1080/1359432X.2020.1714717</w:t>
        </w:r>
      </w:hyperlink>
      <w:r w:rsidRPr="00D61952">
        <w:t xml:space="preserve"> </w:t>
      </w:r>
    </w:p>
    <w:p w14:paraId="19F6A3E9" w14:textId="77777777" w:rsidR="00974376" w:rsidRPr="00D61952" w:rsidRDefault="00974376" w:rsidP="00974376">
      <w:pPr>
        <w:pStyle w:val="NormalWeb"/>
        <w:numPr>
          <w:ilvl w:val="0"/>
          <w:numId w:val="36"/>
        </w:numPr>
        <w:spacing w:line="360" w:lineRule="auto"/>
        <w:jc w:val="both"/>
      </w:pPr>
      <w:proofErr w:type="spellStart"/>
      <w:r w:rsidRPr="00D61952">
        <w:t>Dolasinski</w:t>
      </w:r>
      <w:proofErr w:type="spellEnd"/>
      <w:r w:rsidRPr="00D61952">
        <w:t xml:space="preserve">, M.J. and Reynolds, J., 2023. Microlearning in the higher education hospitality classroom. Journal of Hospitality &amp; Tourism Education, 35(2), pp.133-142. </w:t>
      </w:r>
      <w:hyperlink r:id="rId21" w:history="1">
        <w:r w:rsidRPr="00D61952">
          <w:rPr>
            <w:rStyle w:val="Hyperlink"/>
          </w:rPr>
          <w:t>https://doi.org/10.1080/10963758.2021.1963748</w:t>
        </w:r>
      </w:hyperlink>
      <w:r w:rsidRPr="00D61952">
        <w:t xml:space="preserve"> </w:t>
      </w:r>
    </w:p>
    <w:p w14:paraId="25FAEEE6" w14:textId="77777777" w:rsidR="00974376" w:rsidRPr="00D61952" w:rsidRDefault="00974376" w:rsidP="00974376">
      <w:pPr>
        <w:pStyle w:val="NormalWeb"/>
        <w:numPr>
          <w:ilvl w:val="0"/>
          <w:numId w:val="36"/>
        </w:numPr>
        <w:spacing w:line="360" w:lineRule="auto"/>
        <w:jc w:val="both"/>
      </w:pPr>
      <w:proofErr w:type="spellStart"/>
      <w:r w:rsidRPr="00D61952">
        <w:t>Dounavi</w:t>
      </w:r>
      <w:proofErr w:type="spellEnd"/>
      <w:r w:rsidRPr="00D61952">
        <w:t xml:space="preserve">, K., Fennell, B. and Early, E., 2019. Supervision for certification in the field of applied behaviour analysis: Characteristics and relationship with job satisfaction, burnout, work demands, and support. International journal of environmental research and public </w:t>
      </w:r>
      <w:r w:rsidRPr="00D61952">
        <w:lastRenderedPageBreak/>
        <w:t xml:space="preserve">health, 16(12), p.2098. </w:t>
      </w:r>
      <w:hyperlink r:id="rId22" w:history="1">
        <w:r w:rsidRPr="00D61952">
          <w:rPr>
            <w:rStyle w:val="Hyperlink"/>
          </w:rPr>
          <w:t>https://www.proquest.com/scholarly-journals/supervision-certification-field-applied-behaviour/docview/2329408378/se-2?accountid=130472</w:t>
        </w:r>
      </w:hyperlink>
      <w:r w:rsidRPr="00D61952">
        <w:t xml:space="preserve"> </w:t>
      </w:r>
    </w:p>
    <w:p w14:paraId="26ABAB73" w14:textId="77777777" w:rsidR="00974376" w:rsidRPr="00D61952" w:rsidRDefault="00974376" w:rsidP="00974376">
      <w:pPr>
        <w:pStyle w:val="NormalWeb"/>
        <w:numPr>
          <w:ilvl w:val="0"/>
          <w:numId w:val="36"/>
        </w:numPr>
        <w:spacing w:line="360" w:lineRule="auto"/>
        <w:jc w:val="both"/>
      </w:pPr>
      <w:r w:rsidRPr="00D61952">
        <w:t xml:space="preserve">Faulkner, B. and </w:t>
      </w:r>
      <w:proofErr w:type="spellStart"/>
      <w:r w:rsidRPr="00D61952">
        <w:t>Patiar</w:t>
      </w:r>
      <w:proofErr w:type="spellEnd"/>
      <w:r w:rsidRPr="00D61952">
        <w:t xml:space="preserve">, A., 1997. Workplace induced stress among operational staff in the hotel industry. International Journal of Hospitality Management, 16(1), pp.99-117. </w:t>
      </w:r>
      <w:hyperlink r:id="rId23" w:history="1">
        <w:r w:rsidRPr="00D61952">
          <w:rPr>
            <w:rStyle w:val="Hyperlink"/>
          </w:rPr>
          <w:t>https://doi.org/10.1016/S0278-4319(96)00053-9</w:t>
        </w:r>
      </w:hyperlink>
      <w:r w:rsidRPr="00D61952">
        <w:t xml:space="preserve"> </w:t>
      </w:r>
    </w:p>
    <w:p w14:paraId="22DD0F9B" w14:textId="77777777" w:rsidR="00974376" w:rsidRPr="00D61952" w:rsidRDefault="00974376" w:rsidP="00974376">
      <w:pPr>
        <w:pStyle w:val="NormalWeb"/>
        <w:numPr>
          <w:ilvl w:val="0"/>
          <w:numId w:val="36"/>
        </w:numPr>
        <w:spacing w:line="360" w:lineRule="auto"/>
        <w:jc w:val="both"/>
      </w:pPr>
      <w:r w:rsidRPr="00D61952">
        <w:t xml:space="preserve">Finlay, L., 2002. “Outing” the researcher: the provenance, process, and practice of reflexivity. Qualitative health research, 12(4), pp.531-545. </w:t>
      </w:r>
      <w:hyperlink r:id="rId24" w:history="1">
        <w:r w:rsidRPr="00D61952">
          <w:rPr>
            <w:rStyle w:val="Hyperlink"/>
          </w:rPr>
          <w:t>https://doi.org/10.1177/104973202129120052</w:t>
        </w:r>
      </w:hyperlink>
      <w:r w:rsidRPr="00D61952">
        <w:t xml:space="preserve"> </w:t>
      </w:r>
    </w:p>
    <w:p w14:paraId="15AC62F6" w14:textId="77777777" w:rsidR="00974376" w:rsidRPr="00D61952" w:rsidRDefault="00974376" w:rsidP="00974376">
      <w:pPr>
        <w:pStyle w:val="NormalWeb"/>
        <w:numPr>
          <w:ilvl w:val="0"/>
          <w:numId w:val="36"/>
        </w:numPr>
        <w:spacing w:line="360" w:lineRule="auto"/>
        <w:jc w:val="both"/>
      </w:pPr>
      <w:r w:rsidRPr="00D61952">
        <w:t xml:space="preserve">Getty, J.M. and Getty, R.L., 2003. Lodging quality index (LQI): assessing customers’ perceptions of quality delivery. International Journal of Contemporary Hospitality Management, 15(2), pp.94-104. </w:t>
      </w:r>
      <w:hyperlink r:id="rId25" w:history="1">
        <w:r w:rsidRPr="00D61952">
          <w:rPr>
            <w:rStyle w:val="Hyperlink"/>
          </w:rPr>
          <w:t>https://www.proquest.com/scholarly-journals/lodging-quality-index-lqi-assessing-customers/docview/228411819/se-2?accountid=130472</w:t>
        </w:r>
      </w:hyperlink>
      <w:r w:rsidRPr="00D61952">
        <w:t xml:space="preserve"> </w:t>
      </w:r>
    </w:p>
    <w:p w14:paraId="115D2CF2" w14:textId="77777777" w:rsidR="00974376" w:rsidRPr="00D61952" w:rsidRDefault="00974376" w:rsidP="00974376">
      <w:pPr>
        <w:pStyle w:val="NormalWeb"/>
        <w:numPr>
          <w:ilvl w:val="0"/>
          <w:numId w:val="36"/>
        </w:numPr>
        <w:spacing w:line="360" w:lineRule="auto"/>
        <w:jc w:val="both"/>
      </w:pPr>
      <w:r w:rsidRPr="00D61952">
        <w:t xml:space="preserve">Goodale, J.C., Verma, R. and Pullman, M.E., 2003. A market-utility approach to scheduling employees. Cornell Hotel and Restaurant Administration Quarterly, 44(1), pp.61-69. </w:t>
      </w:r>
      <w:hyperlink r:id="rId26" w:history="1">
        <w:r w:rsidRPr="00D61952">
          <w:rPr>
            <w:rStyle w:val="Hyperlink"/>
          </w:rPr>
          <w:t>https://doi.org/10.1177/0010880403441007</w:t>
        </w:r>
      </w:hyperlink>
      <w:r w:rsidRPr="00D61952">
        <w:t xml:space="preserve">   </w:t>
      </w:r>
    </w:p>
    <w:p w14:paraId="3E91EE85" w14:textId="77777777" w:rsidR="00974376" w:rsidRPr="00D61952" w:rsidRDefault="00974376" w:rsidP="00974376">
      <w:pPr>
        <w:pStyle w:val="NormalWeb"/>
        <w:numPr>
          <w:ilvl w:val="0"/>
          <w:numId w:val="36"/>
        </w:numPr>
        <w:spacing w:line="360" w:lineRule="auto"/>
        <w:jc w:val="both"/>
      </w:pPr>
      <w:r w:rsidRPr="00D61952">
        <w:t xml:space="preserve">Greger, K.R. and Peterson, J.S., 2000. Leadership profiles for the new millennium. Cornell Hotel and Restaurant Administration Quarterly, 41(1), pp.16-29. </w:t>
      </w:r>
      <w:hyperlink r:id="rId27" w:history="1">
        <w:r w:rsidRPr="00D61952">
          <w:rPr>
            <w:rStyle w:val="Hyperlink"/>
          </w:rPr>
          <w:t>https://doi.org/10.1177/001088040004100120</w:t>
        </w:r>
      </w:hyperlink>
      <w:r w:rsidRPr="00D61952">
        <w:t xml:space="preserve"> </w:t>
      </w:r>
    </w:p>
    <w:p w14:paraId="7F783D67" w14:textId="77777777" w:rsidR="00974376" w:rsidRPr="00D61952" w:rsidRDefault="00974376" w:rsidP="00974376">
      <w:pPr>
        <w:pStyle w:val="NormalWeb"/>
        <w:numPr>
          <w:ilvl w:val="0"/>
          <w:numId w:val="36"/>
        </w:numPr>
        <w:spacing w:line="360" w:lineRule="auto"/>
        <w:jc w:val="both"/>
      </w:pPr>
      <w:r w:rsidRPr="00D61952">
        <w:t xml:space="preserve">Guest, D.E., 1999. Human resource management--the workers' verdict. Human resource management journal, 9(3), p.5. </w:t>
      </w:r>
      <w:hyperlink r:id="rId28" w:history="1">
        <w:r w:rsidRPr="00D61952">
          <w:rPr>
            <w:rStyle w:val="Hyperlink"/>
          </w:rPr>
          <w:t>https://www.proquest.com/scholarly-journals/human-resource-management-workers-verdict/docview/199344839/se-2?accountid=130472</w:t>
        </w:r>
      </w:hyperlink>
      <w:r w:rsidRPr="00D61952">
        <w:t xml:space="preserve"> </w:t>
      </w:r>
    </w:p>
    <w:p w14:paraId="42D8977F" w14:textId="77777777" w:rsidR="00974376" w:rsidRPr="00D61952" w:rsidRDefault="00974376" w:rsidP="00974376">
      <w:pPr>
        <w:pStyle w:val="NormalWeb"/>
        <w:numPr>
          <w:ilvl w:val="0"/>
          <w:numId w:val="36"/>
        </w:numPr>
        <w:spacing w:line="360" w:lineRule="auto"/>
        <w:jc w:val="both"/>
      </w:pPr>
      <w:r w:rsidRPr="00D61952">
        <w:t xml:space="preserve">Gupta, P.D., Bhattacharya, S., </w:t>
      </w:r>
      <w:proofErr w:type="spellStart"/>
      <w:r w:rsidRPr="00D61952">
        <w:t>Sheorey</w:t>
      </w:r>
      <w:proofErr w:type="spellEnd"/>
      <w:r w:rsidRPr="00D61952">
        <w:t xml:space="preserve">, P. and Coelho, P., 2018. Relationship between onboarding experience and turnover intention: intervening role of locus of control and self-efficacy. Industrial and Commercial Training, 50(2), pp.61-80. </w:t>
      </w:r>
      <w:hyperlink r:id="rId29" w:history="1">
        <w:r w:rsidRPr="00D61952">
          <w:rPr>
            <w:rStyle w:val="Hyperlink"/>
          </w:rPr>
          <w:t>https://www.proquest.com/scholarly-journals/relationship-between-onboarding-experience/docview/2534329960/se-2?accountid=130472</w:t>
        </w:r>
      </w:hyperlink>
      <w:r w:rsidRPr="00D61952">
        <w:t xml:space="preserve"> </w:t>
      </w:r>
    </w:p>
    <w:p w14:paraId="0A38BF61" w14:textId="77777777" w:rsidR="00974376" w:rsidRPr="00D61952" w:rsidRDefault="00974376" w:rsidP="00974376">
      <w:pPr>
        <w:pStyle w:val="NormalWeb"/>
        <w:numPr>
          <w:ilvl w:val="0"/>
          <w:numId w:val="36"/>
        </w:numPr>
        <w:spacing w:line="360" w:lineRule="auto"/>
        <w:jc w:val="both"/>
      </w:pPr>
      <w:r w:rsidRPr="00D61952">
        <w:t>Henly, J.R. and Lambert, S.J., 2014. Unpredictable work timing in retail jobs: Implications for employee work–life conflict. </w:t>
      </w:r>
      <w:proofErr w:type="spellStart"/>
      <w:r w:rsidRPr="00D61952">
        <w:t>Ilr</w:t>
      </w:r>
      <w:proofErr w:type="spellEnd"/>
      <w:r w:rsidRPr="00D61952">
        <w:t xml:space="preserve"> Review, 67(3), pp.986-1016. </w:t>
      </w:r>
      <w:hyperlink r:id="rId30" w:history="1">
        <w:r w:rsidRPr="00D61952">
          <w:rPr>
            <w:rStyle w:val="Hyperlink"/>
          </w:rPr>
          <w:t>https://doi.org/10.1177/0019793914537458</w:t>
        </w:r>
      </w:hyperlink>
      <w:r w:rsidRPr="00D61952">
        <w:t xml:space="preserve"> </w:t>
      </w:r>
    </w:p>
    <w:p w14:paraId="3E12905B" w14:textId="77777777" w:rsidR="00974376" w:rsidRPr="00D61952" w:rsidRDefault="00974376" w:rsidP="00974376">
      <w:pPr>
        <w:pStyle w:val="NormalWeb"/>
        <w:numPr>
          <w:ilvl w:val="0"/>
          <w:numId w:val="36"/>
        </w:numPr>
        <w:spacing w:line="360" w:lineRule="auto"/>
        <w:jc w:val="both"/>
      </w:pPr>
      <w:r w:rsidRPr="00D61952">
        <w:t xml:space="preserve">Hensley, R.L. and Sulek, J., 2007. Customer satisfaction with waits in multi‐stage services. Managing Service Quality: An International Journal, 17(2), pp.152-173. </w:t>
      </w:r>
      <w:hyperlink r:id="rId31" w:history="1">
        <w:r w:rsidRPr="00D61952">
          <w:rPr>
            <w:rStyle w:val="Hyperlink"/>
          </w:rPr>
          <w:t>https://www.proquest.com/scholarly-journals/customer-satisfaction-with-waits-multi-stage/docview/198142961/se-2?accountid=130472</w:t>
        </w:r>
      </w:hyperlink>
      <w:r w:rsidRPr="00D61952">
        <w:t xml:space="preserve"> </w:t>
      </w:r>
    </w:p>
    <w:p w14:paraId="6938BBA9" w14:textId="77777777" w:rsidR="00974376" w:rsidRPr="00D61952" w:rsidRDefault="00974376" w:rsidP="00974376">
      <w:pPr>
        <w:pStyle w:val="NormalWeb"/>
        <w:numPr>
          <w:ilvl w:val="0"/>
          <w:numId w:val="36"/>
        </w:numPr>
        <w:spacing w:line="360" w:lineRule="auto"/>
        <w:jc w:val="both"/>
      </w:pPr>
      <w:r w:rsidRPr="00D61952">
        <w:t xml:space="preserve">Herzberg, F. (1971) </w:t>
      </w:r>
      <w:r w:rsidRPr="00D61952">
        <w:rPr>
          <w:rStyle w:val="Emphasis"/>
          <w:rFonts w:eastAsiaTheme="majorEastAsia"/>
          <w:i w:val="0"/>
          <w:iCs w:val="0"/>
        </w:rPr>
        <w:t>Work and the Nature of Man</w:t>
      </w:r>
      <w:r w:rsidRPr="00D61952">
        <w:t xml:space="preserve">. Cleveland: World Publishing Company.  </w:t>
      </w:r>
      <w:hyperlink r:id="rId32" w:history="1">
        <w:r w:rsidRPr="00D61952">
          <w:rPr>
            <w:rStyle w:val="Hyperlink"/>
          </w:rPr>
          <w:t>https://archive.org/details/worknatureofman00herz</w:t>
        </w:r>
      </w:hyperlink>
      <w:r w:rsidRPr="00D61952">
        <w:t xml:space="preserve">  </w:t>
      </w:r>
    </w:p>
    <w:p w14:paraId="408442F9" w14:textId="77777777" w:rsidR="00974376" w:rsidRPr="00D61952" w:rsidRDefault="00974376" w:rsidP="00974376">
      <w:pPr>
        <w:pStyle w:val="NormalWeb"/>
        <w:numPr>
          <w:ilvl w:val="0"/>
          <w:numId w:val="36"/>
        </w:numPr>
        <w:spacing w:line="360" w:lineRule="auto"/>
        <w:jc w:val="both"/>
      </w:pPr>
      <w:r w:rsidRPr="00D61952">
        <w:t xml:space="preserve">Herzberg, F., Mausner, B. and Snyderman, B.B., 1967. </w:t>
      </w:r>
      <w:r w:rsidRPr="00D61952">
        <w:rPr>
          <w:rStyle w:val="Emphasis"/>
          <w:rFonts w:eastAsiaTheme="majorEastAsia"/>
          <w:i w:val="0"/>
          <w:iCs w:val="0"/>
        </w:rPr>
        <w:t>The Motivation to Work</w:t>
      </w:r>
      <w:r w:rsidRPr="00D61952">
        <w:t xml:space="preserve">. 2nd ed. New York: John Wiley &amp; Sons. </w:t>
      </w:r>
    </w:p>
    <w:p w14:paraId="2D0A189C" w14:textId="77777777" w:rsidR="00974376" w:rsidRPr="00D61952" w:rsidRDefault="00974376" w:rsidP="00974376">
      <w:pPr>
        <w:pStyle w:val="NormalWeb"/>
        <w:numPr>
          <w:ilvl w:val="0"/>
          <w:numId w:val="36"/>
        </w:numPr>
        <w:spacing w:line="360" w:lineRule="auto"/>
        <w:jc w:val="both"/>
      </w:pPr>
      <w:proofErr w:type="spellStart"/>
      <w:r w:rsidRPr="00D61952">
        <w:t>Hinkin</w:t>
      </w:r>
      <w:proofErr w:type="spellEnd"/>
      <w:r w:rsidRPr="00D61952">
        <w:t xml:space="preserve">, T.R. and Tracey, J.B., 1994. Transformational leadership in the hospitality industry. Hospitality Research Journal, 18(1), pp.49-63. </w:t>
      </w:r>
      <w:hyperlink r:id="rId33" w:history="1">
        <w:r w:rsidRPr="00D61952">
          <w:rPr>
            <w:rStyle w:val="Hyperlink"/>
          </w:rPr>
          <w:t>https://doi.org/10.1177/109634809401800105</w:t>
        </w:r>
      </w:hyperlink>
      <w:r w:rsidRPr="00D61952">
        <w:t xml:space="preserve"> </w:t>
      </w:r>
    </w:p>
    <w:p w14:paraId="775EDD74" w14:textId="77777777" w:rsidR="00974376" w:rsidRPr="00D61952" w:rsidRDefault="00974376" w:rsidP="00974376">
      <w:pPr>
        <w:pStyle w:val="NormalWeb"/>
        <w:numPr>
          <w:ilvl w:val="0"/>
          <w:numId w:val="36"/>
        </w:numPr>
        <w:spacing w:line="360" w:lineRule="auto"/>
        <w:jc w:val="both"/>
      </w:pPr>
      <w:r w:rsidRPr="00D61952">
        <w:t xml:space="preserve">Ingram, W., Murphy, K.S. and Weinland, J., 2023. The moderating effect of hotel shift work on the relationship between employee work engagement and job satisfaction. Journal of Human Resources in Hospitality &amp; Tourism, 22(2), pp.239-265. </w:t>
      </w:r>
      <w:hyperlink r:id="rId34" w:history="1">
        <w:r w:rsidRPr="00D61952">
          <w:rPr>
            <w:rStyle w:val="Hyperlink"/>
          </w:rPr>
          <w:t>https://doi.org/10.1080/15332845.2023.2154029</w:t>
        </w:r>
      </w:hyperlink>
      <w:r w:rsidRPr="00D61952">
        <w:t xml:space="preserve"> </w:t>
      </w:r>
    </w:p>
    <w:p w14:paraId="0D62A19B" w14:textId="77777777" w:rsidR="00974376" w:rsidRPr="00D61952" w:rsidRDefault="00974376" w:rsidP="00974376">
      <w:pPr>
        <w:pStyle w:val="NormalWeb"/>
        <w:numPr>
          <w:ilvl w:val="0"/>
          <w:numId w:val="36"/>
        </w:numPr>
        <w:spacing w:line="360" w:lineRule="auto"/>
        <w:jc w:val="both"/>
      </w:pPr>
      <w:r w:rsidRPr="00D61952">
        <w:t>Ivanov, S.H., Webster, C. and Berezina, K., 2017. Adoption of robots and service automation by tourism and hospitality companies. </w:t>
      </w:r>
      <w:proofErr w:type="spellStart"/>
      <w:r w:rsidRPr="00D61952">
        <w:t>Revista</w:t>
      </w:r>
      <w:proofErr w:type="spellEnd"/>
      <w:r w:rsidRPr="00D61952">
        <w:t xml:space="preserve"> Turismo &amp; </w:t>
      </w:r>
      <w:proofErr w:type="spellStart"/>
      <w:r w:rsidRPr="00D61952">
        <w:t>Desenvolvimento</w:t>
      </w:r>
      <w:proofErr w:type="spellEnd"/>
      <w:r w:rsidRPr="00D61952">
        <w:t xml:space="preserve">, 27(28), pp.1501-1517. </w:t>
      </w:r>
      <w:hyperlink r:id="rId35" w:history="1">
        <w:r w:rsidRPr="00D61952">
          <w:rPr>
            <w:rStyle w:val="Hyperlink"/>
          </w:rPr>
          <w:t>https://www.academia.edu/download/95608781/5682.pdf</w:t>
        </w:r>
      </w:hyperlink>
      <w:r w:rsidRPr="00D61952">
        <w:t xml:space="preserve"> </w:t>
      </w:r>
    </w:p>
    <w:p w14:paraId="1BDE7188" w14:textId="77777777" w:rsidR="00974376" w:rsidRPr="00D61952" w:rsidRDefault="00974376" w:rsidP="00974376">
      <w:pPr>
        <w:pStyle w:val="NormalWeb"/>
        <w:numPr>
          <w:ilvl w:val="0"/>
          <w:numId w:val="36"/>
        </w:numPr>
        <w:spacing w:line="360" w:lineRule="auto"/>
        <w:jc w:val="both"/>
      </w:pPr>
      <w:proofErr w:type="spellStart"/>
      <w:r w:rsidRPr="00D61952">
        <w:t>Iwara</w:t>
      </w:r>
      <w:proofErr w:type="spellEnd"/>
      <w:r w:rsidRPr="00D61952">
        <w:t xml:space="preserve">, E.E., </w:t>
      </w:r>
      <w:proofErr w:type="spellStart"/>
      <w:r w:rsidRPr="00D61952">
        <w:t>Inah</w:t>
      </w:r>
      <w:proofErr w:type="spellEnd"/>
      <w:r w:rsidRPr="00D61952">
        <w:t xml:space="preserve">, G.M., </w:t>
      </w:r>
      <w:proofErr w:type="spellStart"/>
      <w:r w:rsidRPr="00D61952">
        <w:t>Ushie</w:t>
      </w:r>
      <w:proofErr w:type="spellEnd"/>
      <w:r w:rsidRPr="00D61952">
        <w:t xml:space="preserve">, M.A. and Itu, P.C.O., 2020. Communication management: strategy for measuring hotel performance in Port Harcourt, Nigeria. European Journal of Tourism, Hospitality and Recreation, 10(2), pp.134-145. </w:t>
      </w:r>
      <w:hyperlink r:id="rId36" w:history="1">
        <w:r w:rsidRPr="00D61952">
          <w:rPr>
            <w:rStyle w:val="Hyperlink"/>
          </w:rPr>
          <w:t>https://doi.org/10.2478/ejthr-2020-0011</w:t>
        </w:r>
      </w:hyperlink>
      <w:r w:rsidRPr="00D61952">
        <w:t xml:space="preserve"> </w:t>
      </w:r>
    </w:p>
    <w:p w14:paraId="3FB6270D" w14:textId="77777777" w:rsidR="00974376" w:rsidRPr="00D61952" w:rsidRDefault="00974376" w:rsidP="00974376">
      <w:pPr>
        <w:pStyle w:val="NormalWeb"/>
        <w:numPr>
          <w:ilvl w:val="0"/>
          <w:numId w:val="36"/>
        </w:numPr>
        <w:spacing w:line="360" w:lineRule="auto"/>
        <w:jc w:val="both"/>
      </w:pPr>
      <w:proofErr w:type="spellStart"/>
      <w:r w:rsidRPr="00D61952">
        <w:t>Joireman</w:t>
      </w:r>
      <w:proofErr w:type="spellEnd"/>
      <w:r w:rsidRPr="00D61952">
        <w:t xml:space="preserve">, J., Grégoire, Y. and Tripp, T.M., 2016. Customer forgiveness following service failures. Current Opinion in Psychology, 10, pp.76-82. </w:t>
      </w:r>
      <w:hyperlink r:id="rId37" w:history="1">
        <w:r w:rsidRPr="00D61952">
          <w:rPr>
            <w:rStyle w:val="Hyperlink"/>
          </w:rPr>
          <w:t>https://doi.org/10.1016/j.copsyc.2015.11.005</w:t>
        </w:r>
      </w:hyperlink>
      <w:r w:rsidRPr="00D61952">
        <w:t xml:space="preserve"> </w:t>
      </w:r>
    </w:p>
    <w:p w14:paraId="4A0503DA" w14:textId="77777777" w:rsidR="00974376" w:rsidRPr="00D61952" w:rsidRDefault="00974376" w:rsidP="00974376">
      <w:pPr>
        <w:pStyle w:val="NormalWeb"/>
        <w:numPr>
          <w:ilvl w:val="0"/>
          <w:numId w:val="36"/>
        </w:numPr>
        <w:spacing w:line="360" w:lineRule="auto"/>
        <w:jc w:val="both"/>
      </w:pPr>
      <w:r w:rsidRPr="00D61952">
        <w:t xml:space="preserve">Joppe, M., 2010. Immigrants: Tourism workforce solution or </w:t>
      </w:r>
      <w:proofErr w:type="gramStart"/>
      <w:r w:rsidRPr="00D61952">
        <w:t>predicament?.</w:t>
      </w:r>
      <w:proofErr w:type="gramEnd"/>
      <w:r w:rsidRPr="00D61952">
        <w:t xml:space="preserve"> </w:t>
      </w:r>
      <w:r w:rsidRPr="00D61952">
        <w:rPr>
          <w:rStyle w:val="Emphasis"/>
          <w:rFonts w:eastAsiaTheme="majorEastAsia"/>
          <w:i w:val="0"/>
          <w:iCs w:val="0"/>
        </w:rPr>
        <w:t>Tourism Management</w:t>
      </w:r>
      <w:r w:rsidRPr="00D61952">
        <w:t xml:space="preserve">, 33(2), pp. 476–484.  </w:t>
      </w:r>
      <w:hyperlink r:id="rId38" w:history="1">
        <w:r w:rsidRPr="00D61952">
          <w:rPr>
            <w:rStyle w:val="Hyperlink"/>
          </w:rPr>
          <w:t>https://doi.org/10.1016/j.tourman.2010.05.019</w:t>
        </w:r>
      </w:hyperlink>
      <w:r w:rsidRPr="00D61952">
        <w:t xml:space="preserve">  </w:t>
      </w:r>
    </w:p>
    <w:p w14:paraId="3D718BC6" w14:textId="77777777" w:rsidR="00974376" w:rsidRPr="00D61952" w:rsidRDefault="00974376" w:rsidP="00974376">
      <w:pPr>
        <w:pStyle w:val="NormalWeb"/>
        <w:numPr>
          <w:ilvl w:val="0"/>
          <w:numId w:val="36"/>
        </w:numPr>
        <w:spacing w:line="360" w:lineRule="auto"/>
        <w:jc w:val="both"/>
      </w:pPr>
      <w:proofErr w:type="spellStart"/>
      <w:r w:rsidRPr="00D61952">
        <w:t>Kandampully</w:t>
      </w:r>
      <w:proofErr w:type="spellEnd"/>
      <w:r w:rsidRPr="00D61952">
        <w:t xml:space="preserve">, J., Zhang, T. and Jaakkola, E., 2018. Customer experience management in hospitality: A literature synthesis, new understanding and research agenda. International Journal of Contemporary Hospitality Management, 30(1), pp.21-56. </w:t>
      </w:r>
      <w:hyperlink r:id="rId39" w:history="1">
        <w:r w:rsidRPr="00D61952">
          <w:rPr>
            <w:rStyle w:val="Hyperlink"/>
          </w:rPr>
          <w:t>https://www.researchgate.net/publication/321203598_Customer_experience_management_in_hospitality_A_literature_synthesis_new_understanding_and_research_agenda</w:t>
        </w:r>
      </w:hyperlink>
      <w:r w:rsidRPr="00D61952">
        <w:t xml:space="preserve"> </w:t>
      </w:r>
    </w:p>
    <w:p w14:paraId="480C1301" w14:textId="77777777" w:rsidR="00974376" w:rsidRPr="00D61952" w:rsidRDefault="00974376" w:rsidP="00974376">
      <w:pPr>
        <w:pStyle w:val="NormalWeb"/>
        <w:numPr>
          <w:ilvl w:val="0"/>
          <w:numId w:val="36"/>
        </w:numPr>
        <w:spacing w:line="360" w:lineRule="auto"/>
        <w:jc w:val="both"/>
      </w:pPr>
      <w:r w:rsidRPr="00D61952">
        <w:lastRenderedPageBreak/>
        <w:t xml:space="preserve">Karatepe, O.M., 2013. High-performance work practices and hotel employee performance: The mediation of work engagement. </w:t>
      </w:r>
      <w:r w:rsidRPr="00D61952">
        <w:rPr>
          <w:rStyle w:val="Emphasis"/>
          <w:rFonts w:eastAsiaTheme="majorEastAsia"/>
          <w:i w:val="0"/>
          <w:iCs w:val="0"/>
        </w:rPr>
        <w:t>International Journal of Hospitality Management</w:t>
      </w:r>
      <w:r w:rsidRPr="00D61952">
        <w:t>, 32, pp. 132–140</w:t>
      </w:r>
      <w:proofErr w:type="gramStart"/>
      <w:r w:rsidRPr="00D61952">
        <w:t>. :</w:t>
      </w:r>
      <w:proofErr w:type="gramEnd"/>
      <w:r w:rsidRPr="00D61952">
        <w:t xml:space="preserve"> </w:t>
      </w:r>
      <w:hyperlink r:id="rId40" w:history="1">
        <w:r w:rsidRPr="00D61952">
          <w:rPr>
            <w:rStyle w:val="Hyperlink"/>
          </w:rPr>
          <w:t>https://doi.org/10.1016/j.ijhm.2012.05.003</w:t>
        </w:r>
      </w:hyperlink>
      <w:r w:rsidRPr="00D61952">
        <w:t xml:space="preserve">  </w:t>
      </w:r>
    </w:p>
    <w:p w14:paraId="1241F2AB" w14:textId="77777777" w:rsidR="00974376" w:rsidRPr="00D61952" w:rsidRDefault="00974376" w:rsidP="00974376">
      <w:pPr>
        <w:pStyle w:val="NormalWeb"/>
        <w:numPr>
          <w:ilvl w:val="0"/>
          <w:numId w:val="36"/>
        </w:numPr>
        <w:spacing w:line="360" w:lineRule="auto"/>
        <w:jc w:val="both"/>
      </w:pPr>
      <w:r w:rsidRPr="00D61952">
        <w:t xml:space="preserve">Kavanaugh, R.R. and </w:t>
      </w:r>
      <w:proofErr w:type="spellStart"/>
      <w:r w:rsidRPr="00D61952">
        <w:t>Ninemeier</w:t>
      </w:r>
      <w:proofErr w:type="spellEnd"/>
      <w:r w:rsidRPr="00D61952">
        <w:t xml:space="preserve">, J.D., 1991. Interactive video instruction: a training tool whose time has come. Hospitality Review, 9(2), p.1. </w:t>
      </w:r>
      <w:hyperlink r:id="rId41" w:history="1">
        <w:r w:rsidRPr="00D61952">
          <w:rPr>
            <w:rStyle w:val="Hyperlink"/>
          </w:rPr>
          <w:t>https://digitalcommons.fiu.edu/cgi/viewcontent.cgi?article=1175&amp;context=hospitalityreview</w:t>
        </w:r>
      </w:hyperlink>
      <w:r w:rsidRPr="00D61952">
        <w:t xml:space="preserve"> </w:t>
      </w:r>
    </w:p>
    <w:p w14:paraId="070753C8" w14:textId="77777777" w:rsidR="00974376" w:rsidRPr="00D61952" w:rsidRDefault="00974376" w:rsidP="00974376">
      <w:pPr>
        <w:pStyle w:val="NormalWeb"/>
        <w:numPr>
          <w:ilvl w:val="0"/>
          <w:numId w:val="36"/>
        </w:numPr>
        <w:spacing w:line="360" w:lineRule="auto"/>
        <w:jc w:val="both"/>
      </w:pPr>
      <w:r w:rsidRPr="00D61952">
        <w:t xml:space="preserve">Kharouf, H., Sekhon, H., Fazal-e-Hasan, S.M., Hickman, E. and Mortimer, G., 2019. The role of effective communication and trustworthiness in determining guests’ loyalty. Journal of Hospitality Marketing &amp; Management, 28(2), pp.240-262. </w:t>
      </w:r>
      <w:hyperlink r:id="rId42" w:history="1">
        <w:r w:rsidRPr="00D61952">
          <w:rPr>
            <w:rStyle w:val="Hyperlink"/>
          </w:rPr>
          <w:t>https://doi.org/10.1080/19368623.2018.1505574</w:t>
        </w:r>
      </w:hyperlink>
      <w:r w:rsidRPr="00D61952">
        <w:t xml:space="preserve"> </w:t>
      </w:r>
    </w:p>
    <w:p w14:paraId="3F25C1F9" w14:textId="77777777" w:rsidR="00974376" w:rsidRPr="00D61952" w:rsidRDefault="00974376" w:rsidP="00974376">
      <w:pPr>
        <w:pStyle w:val="NormalWeb"/>
        <w:numPr>
          <w:ilvl w:val="0"/>
          <w:numId w:val="36"/>
        </w:numPr>
        <w:spacing w:line="360" w:lineRule="auto"/>
        <w:jc w:val="both"/>
      </w:pPr>
      <w:r w:rsidRPr="00D61952">
        <w:t xml:space="preserve">Kimes, S.E., 2011. The future of hotel revenue management. </w:t>
      </w:r>
      <w:r w:rsidRPr="00D61952">
        <w:rPr>
          <w:rStyle w:val="Emphasis"/>
          <w:rFonts w:eastAsiaTheme="majorEastAsia"/>
          <w:i w:val="0"/>
          <w:iCs w:val="0"/>
        </w:rPr>
        <w:t>Journal of Revenue and Pricing Management</w:t>
      </w:r>
      <w:r w:rsidRPr="00D61952">
        <w:t xml:space="preserve">, 10(1), pp. 62–72. </w:t>
      </w:r>
      <w:hyperlink r:id="rId43" w:history="1">
        <w:r w:rsidRPr="00D61952">
          <w:rPr>
            <w:rStyle w:val="Hyperlink"/>
          </w:rPr>
          <w:t>https://doi.org/10.1057/rpm.2010.47</w:t>
        </w:r>
      </w:hyperlink>
      <w:r w:rsidRPr="00D61952">
        <w:t xml:space="preserve"> </w:t>
      </w:r>
    </w:p>
    <w:p w14:paraId="268F4EA4" w14:textId="77777777" w:rsidR="00974376" w:rsidRPr="00D61952" w:rsidRDefault="00974376" w:rsidP="00974376">
      <w:pPr>
        <w:pStyle w:val="NormalWeb"/>
        <w:numPr>
          <w:ilvl w:val="0"/>
          <w:numId w:val="36"/>
        </w:numPr>
        <w:spacing w:line="360" w:lineRule="auto"/>
        <w:jc w:val="both"/>
      </w:pPr>
      <w:proofErr w:type="spellStart"/>
      <w:r w:rsidRPr="00D61952">
        <w:t>Kloutsiniotis</w:t>
      </w:r>
      <w:proofErr w:type="spellEnd"/>
      <w:r w:rsidRPr="00D61952">
        <w:t xml:space="preserve">, P.V., Mihail, D.M. and </w:t>
      </w:r>
      <w:proofErr w:type="spellStart"/>
      <w:r w:rsidRPr="00D61952">
        <w:t>Gounioti</w:t>
      </w:r>
      <w:proofErr w:type="spellEnd"/>
      <w:r w:rsidRPr="00D61952">
        <w:t xml:space="preserve">, S., 2023. The effects of transformational leadership and HRM practices on employee outcomes and productivity in the Greek hospitality industry during COVID-19. Employee Relations: The International Journal, 45(3), pp.653-676. </w:t>
      </w:r>
      <w:hyperlink r:id="rId44" w:history="1">
        <w:r w:rsidRPr="00D61952">
          <w:rPr>
            <w:rStyle w:val="Hyperlink"/>
          </w:rPr>
          <w:t>https://www.proquest.com/scholarly-journals/effects-transformational-leadership-hrm-practices/docview/2787783976/se-2?accountid=130472</w:t>
        </w:r>
      </w:hyperlink>
      <w:r w:rsidRPr="00D61952">
        <w:t xml:space="preserve"> </w:t>
      </w:r>
    </w:p>
    <w:p w14:paraId="62C8B39B" w14:textId="77777777" w:rsidR="00974376" w:rsidRPr="00D61952" w:rsidRDefault="00974376" w:rsidP="00974376">
      <w:pPr>
        <w:pStyle w:val="NormalWeb"/>
        <w:numPr>
          <w:ilvl w:val="0"/>
          <w:numId w:val="36"/>
        </w:numPr>
        <w:spacing w:line="360" w:lineRule="auto"/>
        <w:jc w:val="both"/>
      </w:pPr>
      <w:proofErr w:type="spellStart"/>
      <w:r w:rsidRPr="00D61952">
        <w:t>Kodom</w:t>
      </w:r>
      <w:proofErr w:type="spellEnd"/>
      <w:r w:rsidRPr="00D61952">
        <w:t xml:space="preserve">-Wiredu, J.K., Coetzer, A., Redmond, J. and </w:t>
      </w:r>
      <w:proofErr w:type="spellStart"/>
      <w:r w:rsidRPr="00D61952">
        <w:t>Sharafizad</w:t>
      </w:r>
      <w:proofErr w:type="spellEnd"/>
      <w:r w:rsidRPr="00D61952">
        <w:t xml:space="preserve">, J., 2022. Informal learning research in hospitality and tourism: A systematic literature review. Journal of Hospitality and Tourism Management, 52, pp.13-28. </w:t>
      </w:r>
      <w:hyperlink r:id="rId45" w:history="1">
        <w:r w:rsidRPr="00D61952">
          <w:rPr>
            <w:rStyle w:val="Hyperlink"/>
          </w:rPr>
          <w:t>https://doi.org/10.1016/j.jhtm.2022.05.011</w:t>
        </w:r>
      </w:hyperlink>
      <w:r w:rsidRPr="00D61952">
        <w:t xml:space="preserve"> </w:t>
      </w:r>
    </w:p>
    <w:p w14:paraId="489F2CD5" w14:textId="77777777" w:rsidR="00974376" w:rsidRPr="00D61952" w:rsidRDefault="00974376" w:rsidP="00974376">
      <w:pPr>
        <w:pStyle w:val="NormalWeb"/>
        <w:numPr>
          <w:ilvl w:val="0"/>
          <w:numId w:val="36"/>
        </w:numPr>
        <w:spacing w:line="360" w:lineRule="auto"/>
        <w:jc w:val="both"/>
      </w:pPr>
      <w:r w:rsidRPr="008503B2">
        <w:rPr>
          <w:lang w:val="de-DE"/>
        </w:rPr>
        <w:t xml:space="preserve">Korsgaard, M.A., Schweiger, D.M. and Sapienza, H.J., 1995. </w:t>
      </w:r>
      <w:r w:rsidRPr="00D61952">
        <w:t xml:space="preserve">Building commitment, attachment, and trust in strategic decision-making teams: The role of procedural justice. Academy of Management journal, 38(1), pp.60-84. </w:t>
      </w:r>
      <w:hyperlink r:id="rId46" w:history="1">
        <w:r w:rsidRPr="00D61952">
          <w:rPr>
            <w:rStyle w:val="Hyperlink"/>
          </w:rPr>
          <w:t>https://www.proquest.com/scholarly-journals/building-commitment-attachment-trust-strategic/docview/199846874/se-2?accountid=130472</w:t>
        </w:r>
      </w:hyperlink>
      <w:r w:rsidRPr="00D61952">
        <w:t xml:space="preserve"> </w:t>
      </w:r>
    </w:p>
    <w:p w14:paraId="1D87B3F5" w14:textId="77777777" w:rsidR="00974376" w:rsidRPr="00D61952" w:rsidRDefault="00974376" w:rsidP="00974376">
      <w:pPr>
        <w:pStyle w:val="NormalWeb"/>
        <w:numPr>
          <w:ilvl w:val="0"/>
          <w:numId w:val="36"/>
        </w:numPr>
        <w:spacing w:line="360" w:lineRule="auto"/>
        <w:jc w:val="both"/>
      </w:pPr>
      <w:proofErr w:type="spellStart"/>
      <w:r w:rsidRPr="00D61952">
        <w:t>Kusluvan</w:t>
      </w:r>
      <w:proofErr w:type="spellEnd"/>
      <w:r w:rsidRPr="00D61952">
        <w:t xml:space="preserve">, S., </w:t>
      </w:r>
      <w:proofErr w:type="spellStart"/>
      <w:r w:rsidRPr="00D61952">
        <w:t>Kusluvan</w:t>
      </w:r>
      <w:proofErr w:type="spellEnd"/>
      <w:r w:rsidRPr="00D61952">
        <w:t xml:space="preserve">, Z., Ilhan, I. and </w:t>
      </w:r>
      <w:proofErr w:type="spellStart"/>
      <w:r w:rsidRPr="00D61952">
        <w:t>Buyruk</w:t>
      </w:r>
      <w:proofErr w:type="spellEnd"/>
      <w:r w:rsidRPr="00D61952">
        <w:t xml:space="preserve">, L., 2010. The human dimension: A review of human resources management issues in the tourism and hospitality industry. Cornell Hospitality Quarterly, 51(2), pp.171-214. </w:t>
      </w:r>
      <w:hyperlink r:id="rId47" w:history="1">
        <w:r w:rsidRPr="00D61952">
          <w:rPr>
            <w:rStyle w:val="Hyperlink"/>
          </w:rPr>
          <w:t>https://doi.org/10.1177/1938965510362871</w:t>
        </w:r>
      </w:hyperlink>
      <w:r w:rsidRPr="00D61952">
        <w:t xml:space="preserve"> </w:t>
      </w:r>
    </w:p>
    <w:p w14:paraId="7A0F89E7" w14:textId="77777777" w:rsidR="00974376" w:rsidRPr="00D61952" w:rsidRDefault="00974376" w:rsidP="00974376">
      <w:pPr>
        <w:pStyle w:val="NormalWeb"/>
        <w:numPr>
          <w:ilvl w:val="0"/>
          <w:numId w:val="36"/>
        </w:numPr>
        <w:spacing w:line="360" w:lineRule="auto"/>
        <w:jc w:val="both"/>
      </w:pPr>
      <w:r w:rsidRPr="00D61952">
        <w:lastRenderedPageBreak/>
        <w:t xml:space="preserve">Kyriakidou, O. and Maroudas, L., 2010. Training and development in British hospitality, tourism and leisure SMEs. Managing Leisure, 15(1-2), pp.32-47. </w:t>
      </w:r>
      <w:hyperlink r:id="rId48" w:history="1">
        <w:r w:rsidRPr="00D61952">
          <w:rPr>
            <w:rStyle w:val="Hyperlink"/>
          </w:rPr>
          <w:t>https://doi.org/10.1080/13606710903447998</w:t>
        </w:r>
      </w:hyperlink>
      <w:r w:rsidRPr="00D61952">
        <w:t xml:space="preserve"> </w:t>
      </w:r>
    </w:p>
    <w:p w14:paraId="412A6332" w14:textId="77777777" w:rsidR="00974376" w:rsidRPr="00D61952" w:rsidRDefault="00974376" w:rsidP="00974376">
      <w:pPr>
        <w:pStyle w:val="NormalWeb"/>
        <w:numPr>
          <w:ilvl w:val="0"/>
          <w:numId w:val="36"/>
        </w:numPr>
        <w:spacing w:line="360" w:lineRule="auto"/>
        <w:jc w:val="both"/>
      </w:pPr>
      <w:proofErr w:type="spellStart"/>
      <w:r w:rsidRPr="00D61952">
        <w:t>Ladhari</w:t>
      </w:r>
      <w:proofErr w:type="spellEnd"/>
      <w:r w:rsidRPr="00D61952">
        <w:t xml:space="preserve">, R., 2009. Service quality, emotional satisfaction, and behavioural intentions: A study in the hotel industry. Managing Service Quality: An International Journal, 19(3), pp.308-331. </w:t>
      </w:r>
      <w:hyperlink r:id="rId49" w:history="1">
        <w:r w:rsidRPr="00D61952">
          <w:rPr>
            <w:rStyle w:val="Hyperlink"/>
          </w:rPr>
          <w:t>https://www.proquest.com/scholarly-journals/service-quality-emotional-satisfaction/docview/197984482/se-2?accountid=130472</w:t>
        </w:r>
      </w:hyperlink>
      <w:r w:rsidRPr="00D61952">
        <w:t xml:space="preserve"> </w:t>
      </w:r>
    </w:p>
    <w:p w14:paraId="122C4DCF" w14:textId="77777777" w:rsidR="00974376" w:rsidRPr="00D61952" w:rsidRDefault="00974376" w:rsidP="00974376">
      <w:pPr>
        <w:pStyle w:val="NormalWeb"/>
        <w:numPr>
          <w:ilvl w:val="0"/>
          <w:numId w:val="36"/>
        </w:numPr>
        <w:spacing w:line="360" w:lineRule="auto"/>
        <w:jc w:val="both"/>
      </w:pPr>
      <w:proofErr w:type="spellStart"/>
      <w:r w:rsidRPr="00D61952">
        <w:t>Ladkin</w:t>
      </w:r>
      <w:proofErr w:type="spellEnd"/>
      <w:r w:rsidRPr="00D61952">
        <w:t xml:space="preserve">, A., 2011. Exploring tourism </w:t>
      </w:r>
      <w:proofErr w:type="spellStart"/>
      <w:r w:rsidRPr="00D61952">
        <w:t>labor</w:t>
      </w:r>
      <w:proofErr w:type="spellEnd"/>
      <w:r w:rsidRPr="00D61952">
        <w:t xml:space="preserve">. Annals of Tourism Research, 38(3), pp.1135-1155. </w:t>
      </w:r>
      <w:hyperlink r:id="rId50" w:history="1">
        <w:r w:rsidRPr="00D61952">
          <w:rPr>
            <w:rStyle w:val="Hyperlink"/>
          </w:rPr>
          <w:t>https://doi.org/10.1016/j.annals.2011.03.010</w:t>
        </w:r>
      </w:hyperlink>
      <w:r w:rsidRPr="00D61952">
        <w:t xml:space="preserve"> </w:t>
      </w:r>
    </w:p>
    <w:p w14:paraId="48B1AD1B" w14:textId="77777777" w:rsidR="00974376" w:rsidRPr="00D61952" w:rsidRDefault="00974376" w:rsidP="00974376">
      <w:pPr>
        <w:pStyle w:val="NormalWeb"/>
        <w:numPr>
          <w:ilvl w:val="0"/>
          <w:numId w:val="36"/>
        </w:numPr>
        <w:spacing w:line="360" w:lineRule="auto"/>
        <w:jc w:val="both"/>
      </w:pPr>
      <w:proofErr w:type="spellStart"/>
      <w:r w:rsidRPr="00D61952">
        <w:t>Laškarin</w:t>
      </w:r>
      <w:proofErr w:type="spellEnd"/>
      <w:r w:rsidRPr="00D61952">
        <w:t xml:space="preserve"> </w:t>
      </w:r>
      <w:proofErr w:type="spellStart"/>
      <w:r w:rsidRPr="00D61952">
        <w:t>Ažić</w:t>
      </w:r>
      <w:proofErr w:type="spellEnd"/>
      <w:r w:rsidRPr="00D61952">
        <w:t xml:space="preserve">, M., 2017. The impact of hotel employee satisfaction on hospitability performance. Tourism and hospitality management, 23(1), pp.105-117. </w:t>
      </w:r>
      <w:hyperlink r:id="rId51" w:history="1">
        <w:r w:rsidRPr="00D61952">
          <w:rPr>
            <w:rStyle w:val="Hyperlink"/>
          </w:rPr>
          <w:t>https://hrcak.srce.hr/file/266534</w:t>
        </w:r>
      </w:hyperlink>
      <w:r w:rsidRPr="00D61952">
        <w:t xml:space="preserve"> </w:t>
      </w:r>
    </w:p>
    <w:p w14:paraId="634AB368" w14:textId="77777777" w:rsidR="00974376" w:rsidRPr="00D61952" w:rsidRDefault="00974376" w:rsidP="00974376">
      <w:pPr>
        <w:pStyle w:val="NormalWeb"/>
        <w:numPr>
          <w:ilvl w:val="0"/>
          <w:numId w:val="36"/>
        </w:numPr>
        <w:spacing w:line="360" w:lineRule="auto"/>
        <w:jc w:val="both"/>
      </w:pPr>
      <w:r w:rsidRPr="00D61952">
        <w:t xml:space="preserve">Liang, T.L., Chang, H.F., Ko, M.H. and Lin, C.W., 2017. Transformational leadership and employee voices in the hospitality industry. International Journal of Contemporary Hospitality Management, 29(1), pp.374-392.  </w:t>
      </w:r>
      <w:hyperlink r:id="rId52" w:history="1">
        <w:r w:rsidRPr="00D61952">
          <w:rPr>
            <w:rStyle w:val="Hyperlink"/>
          </w:rPr>
          <w:t>https://www.proquest.com/scholarly-journals/transformational-leadership-employee-voices/docview/1860054129/se-2?accountid=130472</w:t>
        </w:r>
      </w:hyperlink>
      <w:r w:rsidRPr="00D61952">
        <w:t xml:space="preserve"> </w:t>
      </w:r>
    </w:p>
    <w:p w14:paraId="43D18B60" w14:textId="77777777" w:rsidR="00974376" w:rsidRPr="00D61952" w:rsidRDefault="00974376" w:rsidP="00974376">
      <w:pPr>
        <w:pStyle w:val="NormalWeb"/>
        <w:numPr>
          <w:ilvl w:val="0"/>
          <w:numId w:val="36"/>
        </w:numPr>
        <w:spacing w:line="360" w:lineRule="auto"/>
        <w:jc w:val="both"/>
      </w:pPr>
      <w:r w:rsidRPr="00D61952">
        <w:t xml:space="preserve">Liu, C.H., Lin, W.P., Ng, Y.L., Hsieh, A.L. and Lin, J.Y., 2024. The relevance of vision sharing and innovative </w:t>
      </w:r>
      <w:proofErr w:type="spellStart"/>
      <w:r w:rsidRPr="00D61952">
        <w:t>behavior</w:t>
      </w:r>
      <w:proofErr w:type="spellEnd"/>
      <w:r w:rsidRPr="00D61952">
        <w:t xml:space="preserve"> on transformational leadership, charismatic influence and organizational citizenship </w:t>
      </w:r>
      <w:proofErr w:type="spellStart"/>
      <w:r w:rsidRPr="00D61952">
        <w:t>behavior</w:t>
      </w:r>
      <w:proofErr w:type="spellEnd"/>
      <w:r w:rsidRPr="00D61952">
        <w:t xml:space="preserve"> (OCB). International Journal of Hospitality Management, 123, p.103891. </w:t>
      </w:r>
      <w:hyperlink r:id="rId53" w:history="1">
        <w:r w:rsidRPr="00D61952">
          <w:rPr>
            <w:rStyle w:val="Hyperlink"/>
          </w:rPr>
          <w:t>https://doi.org/10.1016/j.ijhm.2024.103891</w:t>
        </w:r>
      </w:hyperlink>
      <w:r w:rsidRPr="00D61952">
        <w:t xml:space="preserve"> </w:t>
      </w:r>
    </w:p>
    <w:p w14:paraId="58DCBF9C" w14:textId="77777777" w:rsidR="00974376" w:rsidRPr="00D61952" w:rsidRDefault="00974376" w:rsidP="00974376">
      <w:pPr>
        <w:pStyle w:val="NormalWeb"/>
        <w:numPr>
          <w:ilvl w:val="0"/>
          <w:numId w:val="36"/>
        </w:numPr>
        <w:spacing w:line="360" w:lineRule="auto"/>
        <w:jc w:val="both"/>
      </w:pPr>
      <w:r w:rsidRPr="00D61952">
        <w:t xml:space="preserve">Marković, S. and </w:t>
      </w:r>
      <w:proofErr w:type="spellStart"/>
      <w:r w:rsidRPr="00D61952">
        <w:t>Raspor</w:t>
      </w:r>
      <w:proofErr w:type="spellEnd"/>
      <w:r w:rsidRPr="00D61952">
        <w:t xml:space="preserve">, S., 2010. Measuring perceived service quality using SERVQUAL: A case study of the Croatian hotel industry. </w:t>
      </w:r>
      <w:r w:rsidRPr="00D61952">
        <w:rPr>
          <w:rStyle w:val="Emphasis"/>
          <w:rFonts w:eastAsiaTheme="majorEastAsia"/>
          <w:i w:val="0"/>
          <w:iCs w:val="0"/>
        </w:rPr>
        <w:t>Management</w:t>
      </w:r>
      <w:r w:rsidRPr="00D61952">
        <w:t xml:space="preserve">, 5(3), pp. 195–209. </w:t>
      </w:r>
      <w:hyperlink r:id="rId54" w:history="1">
        <w:r w:rsidRPr="00D61952">
          <w:rPr>
            <w:rStyle w:val="Hyperlink"/>
          </w:rPr>
          <w:t>https://research.ebsco.com/linkprocessor/plink?id=13010bb9-2881-37ab-ae20-11315e488a86</w:t>
        </w:r>
      </w:hyperlink>
      <w:r w:rsidRPr="00D61952">
        <w:t xml:space="preserve"> </w:t>
      </w:r>
    </w:p>
    <w:p w14:paraId="27AFA66E" w14:textId="77777777" w:rsidR="00974376" w:rsidRPr="00D61952" w:rsidRDefault="00974376" w:rsidP="00974376">
      <w:pPr>
        <w:pStyle w:val="NormalWeb"/>
        <w:numPr>
          <w:ilvl w:val="0"/>
          <w:numId w:val="36"/>
        </w:numPr>
        <w:spacing w:line="360" w:lineRule="auto"/>
        <w:jc w:val="both"/>
      </w:pPr>
      <w:proofErr w:type="spellStart"/>
      <w:r w:rsidRPr="00D61952">
        <w:t>Mohajan</w:t>
      </w:r>
      <w:proofErr w:type="spellEnd"/>
      <w:r w:rsidRPr="00D61952">
        <w:t xml:space="preserve">, H.K., 2018. Qualitative research methodology in social sciences and related subjects. Journal of economic development, environment and people, 7(1), pp.23-48. </w:t>
      </w:r>
      <w:hyperlink r:id="rId55" w:history="1">
        <w:r w:rsidRPr="00D61952">
          <w:rPr>
            <w:rStyle w:val="Hyperlink"/>
          </w:rPr>
          <w:t>https://www.proquest.com/scholarly-journals/qualitative-research-methodology-social-sciences/docview/2205358462/se-2?accountid=130472</w:t>
        </w:r>
      </w:hyperlink>
      <w:r w:rsidRPr="00D61952">
        <w:t xml:space="preserve"> </w:t>
      </w:r>
    </w:p>
    <w:p w14:paraId="18908CE0" w14:textId="77777777" w:rsidR="00974376" w:rsidRPr="00D61952" w:rsidRDefault="00974376" w:rsidP="00974376">
      <w:pPr>
        <w:pStyle w:val="NormalWeb"/>
        <w:numPr>
          <w:ilvl w:val="0"/>
          <w:numId w:val="36"/>
        </w:numPr>
        <w:spacing w:line="360" w:lineRule="auto"/>
        <w:jc w:val="both"/>
      </w:pPr>
      <w:r w:rsidRPr="00D61952">
        <w:t xml:space="preserve">Mulhall, A., 2003. In the field: notes on observation in qualitative research. Journal of advanced nursing, 41(3), pp.306-313. </w:t>
      </w:r>
      <w:hyperlink r:id="rId56" w:history="1">
        <w:r w:rsidRPr="00D61952">
          <w:rPr>
            <w:rStyle w:val="Hyperlink"/>
          </w:rPr>
          <w:t>https://doi.org/10.1046/j.1365-2648.2003.02514.x</w:t>
        </w:r>
      </w:hyperlink>
      <w:r w:rsidRPr="00D61952">
        <w:t xml:space="preserve"> </w:t>
      </w:r>
    </w:p>
    <w:p w14:paraId="7C7928B7" w14:textId="77777777" w:rsidR="00974376" w:rsidRPr="00D61952" w:rsidRDefault="00974376" w:rsidP="00974376">
      <w:pPr>
        <w:pStyle w:val="NormalWeb"/>
        <w:numPr>
          <w:ilvl w:val="0"/>
          <w:numId w:val="36"/>
        </w:numPr>
        <w:spacing w:line="360" w:lineRule="auto"/>
        <w:jc w:val="both"/>
      </w:pPr>
      <w:r w:rsidRPr="00D61952">
        <w:lastRenderedPageBreak/>
        <w:t xml:space="preserve">Murray, W., 2007. How May I Help You? Conceptualizing the Benefits of </w:t>
      </w:r>
      <w:proofErr w:type="gramStart"/>
      <w:r w:rsidRPr="00D61952">
        <w:t>High Performance</w:t>
      </w:r>
      <w:proofErr w:type="gramEnd"/>
      <w:r w:rsidRPr="00D61952">
        <w:t xml:space="preserve"> Work Practices on Emotional Labour Pressures in the Hospitality Industry. </w:t>
      </w:r>
      <w:hyperlink r:id="rId57" w:history="1">
        <w:r w:rsidRPr="00D61952">
          <w:rPr>
            <w:rStyle w:val="Hyperlink"/>
          </w:rPr>
          <w:t>https://carleton.scholaris.ca/bitstreams/c165925f-f6a3-4932-87cb-60334527ef68/download</w:t>
        </w:r>
      </w:hyperlink>
      <w:r w:rsidRPr="00D61952">
        <w:t xml:space="preserve"> </w:t>
      </w:r>
    </w:p>
    <w:p w14:paraId="4F1BEF4A" w14:textId="77777777" w:rsidR="00974376" w:rsidRPr="00D61952" w:rsidRDefault="00974376" w:rsidP="00974376">
      <w:pPr>
        <w:pStyle w:val="NormalWeb"/>
        <w:numPr>
          <w:ilvl w:val="0"/>
          <w:numId w:val="36"/>
        </w:numPr>
        <w:spacing w:line="360" w:lineRule="auto"/>
        <w:jc w:val="both"/>
      </w:pPr>
      <w:r w:rsidRPr="00D61952">
        <w:t xml:space="preserve">Nadiri, H. and Hussain, K., 2005. Diagnosing the zone of tolerance for hotel services. Managing Service Quality: An International Journal, 15(3), pp.259-277. </w:t>
      </w:r>
      <w:hyperlink r:id="rId58" w:history="1">
        <w:r w:rsidRPr="00D61952">
          <w:rPr>
            <w:rStyle w:val="Hyperlink"/>
          </w:rPr>
          <w:t>https://www.proquest.com/scholarly-journals/diagnosing-zone-tolerance-hotel-services/docview/198050329/se-2?accountid=130472</w:t>
        </w:r>
      </w:hyperlink>
      <w:r w:rsidRPr="00D61952">
        <w:t xml:space="preserve"> </w:t>
      </w:r>
    </w:p>
    <w:p w14:paraId="7DB7B8A1" w14:textId="77777777" w:rsidR="00974376" w:rsidRPr="00D61952" w:rsidRDefault="00974376" w:rsidP="00974376">
      <w:pPr>
        <w:pStyle w:val="NormalWeb"/>
        <w:numPr>
          <w:ilvl w:val="0"/>
          <w:numId w:val="36"/>
        </w:numPr>
        <w:spacing w:line="360" w:lineRule="auto"/>
        <w:jc w:val="both"/>
      </w:pPr>
      <w:r w:rsidRPr="00D61952">
        <w:t xml:space="preserve">Nguyen, L.V., Haar, J. and Smollan, R., 2022. Hospitality leadership competencies and employee commitment: new insights from the booming hotel industry in Vietnam. Tourism and hospitality management, 28(2), pp.419-443. </w:t>
      </w:r>
      <w:hyperlink r:id="rId59" w:history="1">
        <w:r w:rsidRPr="00D61952">
          <w:rPr>
            <w:rStyle w:val="Hyperlink"/>
          </w:rPr>
          <w:t>https://hrcak.srce.hr/file/426498</w:t>
        </w:r>
      </w:hyperlink>
    </w:p>
    <w:p w14:paraId="0C32F506" w14:textId="77777777" w:rsidR="00974376" w:rsidRPr="00D61952" w:rsidRDefault="00974376" w:rsidP="00974376">
      <w:pPr>
        <w:pStyle w:val="NormalWeb"/>
        <w:numPr>
          <w:ilvl w:val="0"/>
          <w:numId w:val="36"/>
        </w:numPr>
        <w:spacing w:line="360" w:lineRule="auto"/>
        <w:jc w:val="both"/>
      </w:pPr>
      <w:r w:rsidRPr="00D61952">
        <w:t xml:space="preserve">Parasuraman, A., Zeithaml, V.A. and BERRY, L.S., 1988. a multiple–item scale for measuring consumer perceptions. Journal of Service Quality Retailing, Spring, 64, pp.12-40. </w:t>
      </w:r>
      <w:hyperlink r:id="rId60" w:history="1">
        <w:r w:rsidRPr="00D61952">
          <w:rPr>
            <w:rStyle w:val="Hyperlink"/>
          </w:rPr>
          <w:t>https://www.marketeurexpert.fr/wp-content/uploads/2023/12/servqual.pdf</w:t>
        </w:r>
      </w:hyperlink>
      <w:r w:rsidRPr="00D61952">
        <w:t xml:space="preserve"> </w:t>
      </w:r>
    </w:p>
    <w:p w14:paraId="19EE9676" w14:textId="77777777" w:rsidR="00974376" w:rsidRPr="00D61952" w:rsidRDefault="00974376" w:rsidP="00974376">
      <w:pPr>
        <w:pStyle w:val="NormalWeb"/>
        <w:numPr>
          <w:ilvl w:val="0"/>
          <w:numId w:val="36"/>
        </w:numPr>
        <w:spacing w:line="360" w:lineRule="auto"/>
        <w:jc w:val="both"/>
      </w:pPr>
      <w:r w:rsidRPr="00D61952">
        <w:t xml:space="preserve">Peprah, P. and Peprah, W.K., 2023. Leadership and its Impact on Supervision in the Hospitality Industry. Archives of Business Research, 11(1), p.135. </w:t>
      </w:r>
      <w:hyperlink r:id="rId61" w:history="1">
        <w:r w:rsidRPr="00D61952">
          <w:rPr>
            <w:rStyle w:val="Hyperlink"/>
          </w:rPr>
          <w:t>https://digitalcommons.andrews.edu/cgi/viewcontent.cgi?article=5755&amp;context=pubs</w:t>
        </w:r>
      </w:hyperlink>
      <w:r w:rsidRPr="00D61952">
        <w:t xml:space="preserve"> </w:t>
      </w:r>
    </w:p>
    <w:p w14:paraId="710EF7F1" w14:textId="77777777" w:rsidR="00974376" w:rsidRPr="00D61952" w:rsidRDefault="00974376" w:rsidP="00974376">
      <w:pPr>
        <w:pStyle w:val="NormalWeb"/>
        <w:numPr>
          <w:ilvl w:val="0"/>
          <w:numId w:val="36"/>
        </w:numPr>
        <w:spacing w:line="360" w:lineRule="auto"/>
        <w:jc w:val="both"/>
      </w:pPr>
      <w:proofErr w:type="spellStart"/>
      <w:r w:rsidRPr="00D61952">
        <w:t>Poulston</w:t>
      </w:r>
      <w:proofErr w:type="spellEnd"/>
      <w:r w:rsidRPr="00D61952">
        <w:t xml:space="preserve">, J., 2008. Hospitality workplace problems and poor training: a close relationship. International Journal of Contemporary Hospitality Management, 20(4), pp.412-427. </w:t>
      </w:r>
      <w:hyperlink r:id="rId62" w:history="1">
        <w:r w:rsidRPr="00D61952">
          <w:rPr>
            <w:rStyle w:val="Hyperlink"/>
          </w:rPr>
          <w:t>https://www.proquest.com/scholarly-journals/hospitality-workplace-problems-poor-training/docview/228314831/se-2?accountid=130472</w:t>
        </w:r>
      </w:hyperlink>
      <w:r w:rsidRPr="00D61952">
        <w:t xml:space="preserve"> </w:t>
      </w:r>
    </w:p>
    <w:p w14:paraId="664AD8E7" w14:textId="77777777" w:rsidR="00974376" w:rsidRPr="00D61952" w:rsidRDefault="00974376" w:rsidP="00974376">
      <w:pPr>
        <w:pStyle w:val="NormalWeb"/>
        <w:numPr>
          <w:ilvl w:val="0"/>
          <w:numId w:val="36"/>
        </w:numPr>
        <w:spacing w:line="360" w:lineRule="auto"/>
        <w:jc w:val="both"/>
      </w:pPr>
      <w:proofErr w:type="spellStart"/>
      <w:r w:rsidRPr="00D61952">
        <w:t>Poulston</w:t>
      </w:r>
      <w:proofErr w:type="spellEnd"/>
      <w:r w:rsidRPr="00D61952">
        <w:t xml:space="preserve">, J.M., 2009. Working conditions in hospitality: Employees' views of the dissatisfactory hygiene factors. Journal of Quality Assurance in Hospitality &amp; Tourism, 10(1), pp.23-43. </w:t>
      </w:r>
      <w:hyperlink r:id="rId63" w:history="1">
        <w:r w:rsidRPr="00D61952">
          <w:rPr>
            <w:rStyle w:val="Hyperlink"/>
          </w:rPr>
          <w:t>https://doi.org/10.1080/15280080902716993</w:t>
        </w:r>
      </w:hyperlink>
      <w:r w:rsidRPr="00D61952">
        <w:t xml:space="preserve"> </w:t>
      </w:r>
    </w:p>
    <w:p w14:paraId="606FF59A" w14:textId="77777777" w:rsidR="00974376" w:rsidRPr="00D61952" w:rsidRDefault="00974376" w:rsidP="00974376">
      <w:pPr>
        <w:pStyle w:val="NormalWeb"/>
        <w:numPr>
          <w:ilvl w:val="0"/>
          <w:numId w:val="36"/>
        </w:numPr>
        <w:spacing w:line="360" w:lineRule="auto"/>
        <w:jc w:val="both"/>
      </w:pPr>
      <w:r w:rsidRPr="00D61952">
        <w:t xml:space="preserve">Rutherford, D.G. and O’Fallon, M.J., 2007. Hotel </w:t>
      </w:r>
      <w:proofErr w:type="spellStart"/>
      <w:r w:rsidRPr="00D61952">
        <w:t>Managemet</w:t>
      </w:r>
      <w:proofErr w:type="spellEnd"/>
      <w:r w:rsidRPr="00D61952">
        <w:t xml:space="preserve"> and Operations. John Wiley &amp; Sons, </w:t>
      </w:r>
      <w:proofErr w:type="gramStart"/>
      <w:r w:rsidRPr="00D61952">
        <w:t>Inc..</w:t>
      </w:r>
      <w:proofErr w:type="gramEnd"/>
      <w:r w:rsidRPr="00D61952">
        <w:t xml:space="preserve"> </w:t>
      </w:r>
      <w:hyperlink r:id="rId64" w:history="1">
        <w:r w:rsidRPr="00D61952">
          <w:rPr>
            <w:rStyle w:val="Hyperlink"/>
          </w:rPr>
          <w:t>https://ebookcentral.proquest.com/lib/trinity/detail.action?docID=257559</w:t>
        </w:r>
      </w:hyperlink>
      <w:r w:rsidRPr="00D61952">
        <w:t xml:space="preserve"> </w:t>
      </w:r>
    </w:p>
    <w:p w14:paraId="422DED10" w14:textId="77777777" w:rsidR="00974376" w:rsidRPr="00D61952" w:rsidRDefault="00974376" w:rsidP="00974376">
      <w:pPr>
        <w:pStyle w:val="NormalWeb"/>
        <w:numPr>
          <w:ilvl w:val="0"/>
          <w:numId w:val="36"/>
        </w:numPr>
        <w:spacing w:line="360" w:lineRule="auto"/>
        <w:jc w:val="both"/>
      </w:pPr>
      <w:r w:rsidRPr="00D61952">
        <w:t xml:space="preserve">Salem, I.E.B., 2015. Transformational leadership: Relationship to job stress and job burnout in five-star hotels. Tourism and Hospitality Research, 15(4), pp.240-253. </w:t>
      </w:r>
      <w:hyperlink r:id="rId65" w:history="1">
        <w:r w:rsidRPr="00D61952">
          <w:rPr>
            <w:rStyle w:val="Hyperlink"/>
          </w:rPr>
          <w:t>https://doi.org/10.1177/1467358415581445</w:t>
        </w:r>
      </w:hyperlink>
      <w:r w:rsidRPr="00D61952">
        <w:t xml:space="preserve"> </w:t>
      </w:r>
    </w:p>
    <w:p w14:paraId="76EC49AA" w14:textId="77777777" w:rsidR="00974376" w:rsidRPr="00D61952" w:rsidRDefault="00974376" w:rsidP="00974376">
      <w:pPr>
        <w:pStyle w:val="NormalWeb"/>
        <w:numPr>
          <w:ilvl w:val="0"/>
          <w:numId w:val="36"/>
        </w:numPr>
        <w:spacing w:line="360" w:lineRule="auto"/>
        <w:jc w:val="both"/>
      </w:pPr>
      <w:r w:rsidRPr="00D61952">
        <w:t xml:space="preserve">Saunders, M., Lewis, P. and Thornhill, A., 2015. Research methods for business students. Pearson education. </w:t>
      </w:r>
    </w:p>
    <w:p w14:paraId="61D2EA34" w14:textId="77777777" w:rsidR="00974376" w:rsidRPr="00D61952" w:rsidRDefault="00974376" w:rsidP="00974376">
      <w:pPr>
        <w:pStyle w:val="NormalWeb"/>
        <w:numPr>
          <w:ilvl w:val="0"/>
          <w:numId w:val="36"/>
        </w:numPr>
        <w:spacing w:line="360" w:lineRule="auto"/>
        <w:jc w:val="both"/>
      </w:pPr>
      <w:r w:rsidRPr="00D61952">
        <w:lastRenderedPageBreak/>
        <w:t xml:space="preserve">Scerri, M., Presbury, R. and Goh, E., 2020. An application of the mentoring framework to investigate the effectiveness of mentoring programs between industry mentors and student mentees in hospitality. Journal of Hospitality and Tourism Management, 45, pp.143-151. </w:t>
      </w:r>
      <w:hyperlink r:id="rId66" w:history="1">
        <w:r w:rsidRPr="00D61952">
          <w:rPr>
            <w:rStyle w:val="Hyperlink"/>
          </w:rPr>
          <w:t>https://doi.org/10.1016/j.jhtm.2020.08.010</w:t>
        </w:r>
      </w:hyperlink>
      <w:r w:rsidRPr="00D61952">
        <w:t xml:space="preserve"> </w:t>
      </w:r>
    </w:p>
    <w:p w14:paraId="736FB902" w14:textId="77777777" w:rsidR="00974376" w:rsidRPr="00D61952" w:rsidRDefault="00974376" w:rsidP="00974376">
      <w:pPr>
        <w:pStyle w:val="NormalWeb"/>
        <w:numPr>
          <w:ilvl w:val="0"/>
          <w:numId w:val="36"/>
        </w:numPr>
        <w:spacing w:line="360" w:lineRule="auto"/>
        <w:jc w:val="both"/>
      </w:pPr>
      <w:proofErr w:type="spellStart"/>
      <w:r w:rsidRPr="00D61952">
        <w:t>Schwepker</w:t>
      </w:r>
      <w:proofErr w:type="spellEnd"/>
      <w:r w:rsidRPr="00D61952">
        <w:t xml:space="preserve"> Jr, C.H. and Dimitriou, C.K., 2021. Using ethical leadership to reduce job stress and improve performance quality in the hospitality industry. International Journal of Hospitality Management, 94, p.102860. </w:t>
      </w:r>
      <w:hyperlink r:id="rId67" w:history="1">
        <w:r w:rsidRPr="00D61952">
          <w:rPr>
            <w:rStyle w:val="Hyperlink"/>
          </w:rPr>
          <w:t>https://doi.org/10.1016/j.ijhm.2021.102860</w:t>
        </w:r>
      </w:hyperlink>
      <w:r w:rsidRPr="00D61952">
        <w:t xml:space="preserve"> </w:t>
      </w:r>
    </w:p>
    <w:p w14:paraId="2019860D" w14:textId="77777777" w:rsidR="00974376" w:rsidRPr="00D61952" w:rsidRDefault="00974376" w:rsidP="00974376">
      <w:pPr>
        <w:pStyle w:val="NormalWeb"/>
        <w:numPr>
          <w:ilvl w:val="0"/>
          <w:numId w:val="36"/>
        </w:numPr>
        <w:spacing w:line="360" w:lineRule="auto"/>
        <w:jc w:val="both"/>
      </w:pPr>
      <w:r w:rsidRPr="00D61952">
        <w:t xml:space="preserve">Smirnov, D. and </w:t>
      </w:r>
      <w:proofErr w:type="spellStart"/>
      <w:r w:rsidRPr="00D61952">
        <w:t>Huchzermeier</w:t>
      </w:r>
      <w:proofErr w:type="spellEnd"/>
      <w:r w:rsidRPr="00D61952">
        <w:t xml:space="preserve">, A., 2020. Analytics for </w:t>
      </w:r>
      <w:proofErr w:type="spellStart"/>
      <w:r w:rsidRPr="00D61952">
        <w:t>labor</w:t>
      </w:r>
      <w:proofErr w:type="spellEnd"/>
      <w:r w:rsidRPr="00D61952">
        <w:t xml:space="preserve"> planning in systems with load-dependent service times. European Journal of Operational Research, 287(2), pp.668-681. </w:t>
      </w:r>
      <w:hyperlink r:id="rId68" w:history="1">
        <w:r w:rsidRPr="00D61952">
          <w:rPr>
            <w:rStyle w:val="Hyperlink"/>
          </w:rPr>
          <w:t>https://doi.org/10.1016/j.ejor.2020.04.036</w:t>
        </w:r>
      </w:hyperlink>
      <w:r w:rsidRPr="00D61952">
        <w:t xml:space="preserve"> </w:t>
      </w:r>
    </w:p>
    <w:p w14:paraId="0E38722C" w14:textId="77777777" w:rsidR="00974376" w:rsidRPr="00D61952" w:rsidRDefault="00974376" w:rsidP="00974376">
      <w:pPr>
        <w:pStyle w:val="NormalWeb"/>
        <w:numPr>
          <w:ilvl w:val="0"/>
          <w:numId w:val="36"/>
        </w:numPr>
        <w:spacing w:line="360" w:lineRule="auto"/>
        <w:jc w:val="both"/>
      </w:pPr>
      <w:r w:rsidRPr="00D61952">
        <w:t xml:space="preserve">Swain, J. and King, B., 2022. Using informal conversations in qualitative research. International Journal of Qualitative Methods, 21, p.16094069221085056. </w:t>
      </w:r>
      <w:hyperlink r:id="rId69" w:history="1">
        <w:r w:rsidRPr="00D61952">
          <w:rPr>
            <w:rStyle w:val="Hyperlink"/>
          </w:rPr>
          <w:t>https://doi.org/10.1177/16094069221085056</w:t>
        </w:r>
      </w:hyperlink>
      <w:r w:rsidRPr="00D61952">
        <w:t xml:space="preserve"> </w:t>
      </w:r>
    </w:p>
    <w:p w14:paraId="2680C679" w14:textId="77777777" w:rsidR="00974376" w:rsidRPr="00D61952" w:rsidRDefault="00974376" w:rsidP="00974376">
      <w:pPr>
        <w:pStyle w:val="NormalWeb"/>
        <w:numPr>
          <w:ilvl w:val="0"/>
          <w:numId w:val="36"/>
        </w:numPr>
        <w:spacing w:line="360" w:lineRule="auto"/>
        <w:jc w:val="both"/>
      </w:pPr>
      <w:r w:rsidRPr="00D61952">
        <w:t xml:space="preserve">Thompson, G.M., 2004. Workforce scheduling: A guide for the hospitality industry.  </w:t>
      </w:r>
      <w:hyperlink r:id="rId70" w:history="1">
        <w:r w:rsidRPr="00D61952">
          <w:rPr>
            <w:rStyle w:val="Hyperlink"/>
          </w:rPr>
          <w:t>https://ecommons.cornell.edu/bitstream/1813/71191/1/Thompson_2004_Workforce_scheduling.pdf</w:t>
        </w:r>
      </w:hyperlink>
      <w:r w:rsidRPr="00D61952">
        <w:t xml:space="preserve"> </w:t>
      </w:r>
    </w:p>
    <w:p w14:paraId="354AC42F" w14:textId="77777777" w:rsidR="00974376" w:rsidRPr="00D61952" w:rsidRDefault="00974376" w:rsidP="00974376">
      <w:pPr>
        <w:pStyle w:val="NormalWeb"/>
        <w:numPr>
          <w:ilvl w:val="0"/>
          <w:numId w:val="36"/>
        </w:numPr>
        <w:spacing w:line="360" w:lineRule="auto"/>
        <w:jc w:val="both"/>
      </w:pPr>
      <w:r w:rsidRPr="00D61952">
        <w:t xml:space="preserve">TripAdvisor, 2025. </w:t>
      </w:r>
      <w:r w:rsidRPr="00D61952">
        <w:rPr>
          <w:rStyle w:val="Emphasis"/>
          <w:rFonts w:eastAsiaTheme="majorEastAsia"/>
          <w:i w:val="0"/>
          <w:iCs w:val="0"/>
        </w:rPr>
        <w:t>DoubleTree by Hilton Southampton – Guest Reviews</w:t>
      </w:r>
      <w:r w:rsidRPr="00D61952">
        <w:t xml:space="preserve">. </w:t>
      </w:r>
      <w:hyperlink r:id="rId71" w:history="1">
        <w:r w:rsidRPr="00D61952">
          <w:rPr>
            <w:rStyle w:val="Hyperlink"/>
          </w:rPr>
          <w:t>https://www.booking.com/Share-PELv0BJ</w:t>
        </w:r>
      </w:hyperlink>
      <w:r w:rsidRPr="00D61952">
        <w:t xml:space="preserve"> </w:t>
      </w:r>
    </w:p>
    <w:p w14:paraId="105509B5" w14:textId="77777777" w:rsidR="00974376" w:rsidRPr="00D61952" w:rsidRDefault="00974376" w:rsidP="00974376">
      <w:pPr>
        <w:pStyle w:val="NormalWeb"/>
        <w:numPr>
          <w:ilvl w:val="0"/>
          <w:numId w:val="36"/>
        </w:numPr>
        <w:spacing w:line="360" w:lineRule="auto"/>
        <w:jc w:val="both"/>
      </w:pPr>
      <w:r w:rsidRPr="00D61952">
        <w:t xml:space="preserve">Utete, R., 2024. Tackling the hospitality industry’s contentious issue of employee retention: A close look into the influence of staff training. Journal of Human Resources in Hospitality &amp; Tourism, 23(2), pp.245-265. </w:t>
      </w:r>
      <w:hyperlink r:id="rId72" w:history="1">
        <w:r w:rsidRPr="00D61952">
          <w:rPr>
            <w:rStyle w:val="Hyperlink"/>
          </w:rPr>
          <w:t>https://doi.org/10.1080/15332845.2024.2282213</w:t>
        </w:r>
      </w:hyperlink>
      <w:r w:rsidRPr="00D61952">
        <w:t xml:space="preserve"> </w:t>
      </w:r>
    </w:p>
    <w:p w14:paraId="296214EF" w14:textId="77777777" w:rsidR="00974376" w:rsidRPr="00D61952" w:rsidRDefault="00974376" w:rsidP="00974376">
      <w:pPr>
        <w:pStyle w:val="NormalWeb"/>
        <w:numPr>
          <w:ilvl w:val="0"/>
          <w:numId w:val="36"/>
        </w:numPr>
        <w:spacing w:line="360" w:lineRule="auto"/>
        <w:jc w:val="both"/>
      </w:pPr>
      <w:r w:rsidRPr="00D61952">
        <w:t>Wang, C.J., 2022. Exploring the mechanisms linking transformational leadership, perceived organizational support, creativity, and performance in hospitality: The mediating role of affective organizational commitment. </w:t>
      </w:r>
      <w:proofErr w:type="spellStart"/>
      <w:r w:rsidRPr="00D61952">
        <w:t>Behavioral</w:t>
      </w:r>
      <w:proofErr w:type="spellEnd"/>
      <w:r w:rsidRPr="00D61952">
        <w:t xml:space="preserve"> Sciences, 12(10), p.406. </w:t>
      </w:r>
      <w:hyperlink r:id="rId73" w:history="1">
        <w:r w:rsidRPr="00D61952">
          <w:rPr>
            <w:rStyle w:val="Hyperlink"/>
          </w:rPr>
          <w:t>https://doi.org/10.3390/bs12100406</w:t>
        </w:r>
      </w:hyperlink>
      <w:r w:rsidRPr="00D61952">
        <w:t xml:space="preserve"> </w:t>
      </w:r>
    </w:p>
    <w:p w14:paraId="32C9E6CC" w14:textId="77777777" w:rsidR="00974376" w:rsidRPr="00D61952" w:rsidRDefault="00974376" w:rsidP="00974376">
      <w:pPr>
        <w:pStyle w:val="NormalWeb"/>
        <w:numPr>
          <w:ilvl w:val="0"/>
          <w:numId w:val="36"/>
        </w:numPr>
        <w:spacing w:line="360" w:lineRule="auto"/>
        <w:jc w:val="both"/>
      </w:pPr>
      <w:r w:rsidRPr="00D61952">
        <w:t xml:space="preserve">Wang, C.J., Tsai, H.T. and Tsai, M.T., 2014. Linking transformational leadership and employee creativity in the hospitality industry: The influences of creative role identity, creative self-efficacy, and job complexity. Tourism management, 40, pp.79-89. </w:t>
      </w:r>
      <w:hyperlink r:id="rId74" w:history="1">
        <w:r w:rsidRPr="00D61952">
          <w:rPr>
            <w:rStyle w:val="Hyperlink"/>
          </w:rPr>
          <w:t>https://doi.org/10.1016/j.tourman.2013.05.008</w:t>
        </w:r>
      </w:hyperlink>
      <w:r w:rsidRPr="00D61952">
        <w:t xml:space="preserve"> </w:t>
      </w:r>
    </w:p>
    <w:p w14:paraId="06A7EF03" w14:textId="77777777" w:rsidR="00974376" w:rsidRPr="00D61952" w:rsidRDefault="00974376" w:rsidP="00974376">
      <w:pPr>
        <w:pStyle w:val="NormalWeb"/>
        <w:numPr>
          <w:ilvl w:val="0"/>
          <w:numId w:val="36"/>
        </w:numPr>
        <w:spacing w:line="360" w:lineRule="auto"/>
        <w:jc w:val="both"/>
      </w:pPr>
      <w:proofErr w:type="spellStart"/>
      <w:r w:rsidRPr="00D61952">
        <w:lastRenderedPageBreak/>
        <w:t>Wiegerink</w:t>
      </w:r>
      <w:proofErr w:type="spellEnd"/>
      <w:r w:rsidRPr="00D61952">
        <w:t xml:space="preserve">, K., 2018. Value creation through hospitality: A case study on the effect of hospitality trainings. Innovation in Hospitality Education: Anticipating the Educational Needs of a Changing Profession, pp.215-230. </w:t>
      </w:r>
      <w:hyperlink r:id="rId75" w:anchor="page=219" w:history="1">
        <w:r w:rsidRPr="00D61952">
          <w:rPr>
            <w:rStyle w:val="Hyperlink"/>
          </w:rPr>
          <w:t>https://www.academia.edu/download/76626630/978-3-319-61379-6.pdf#page=219</w:t>
        </w:r>
      </w:hyperlink>
      <w:r w:rsidRPr="00D61952">
        <w:t xml:space="preserve"> </w:t>
      </w:r>
    </w:p>
    <w:p w14:paraId="738903D4" w14:textId="77777777" w:rsidR="00974376" w:rsidRPr="00D61952" w:rsidRDefault="00974376" w:rsidP="00974376">
      <w:pPr>
        <w:pStyle w:val="NormalWeb"/>
        <w:numPr>
          <w:ilvl w:val="0"/>
          <w:numId w:val="36"/>
        </w:numPr>
        <w:spacing w:line="360" w:lineRule="auto"/>
        <w:jc w:val="both"/>
      </w:pPr>
      <w:r w:rsidRPr="00D61952">
        <w:t xml:space="preserve">Wilkins, H., Merrilees, B. and Herington, C., 2007. Towards an understanding of total service quality in hotels. International Journal of Hospitality Management, 26(4), pp.840-853. </w:t>
      </w:r>
      <w:hyperlink r:id="rId76" w:history="1">
        <w:r w:rsidRPr="00D61952">
          <w:rPr>
            <w:rStyle w:val="Hyperlink"/>
          </w:rPr>
          <w:t>https://doi.org/10.1016/j.ijhm.2006.07.006</w:t>
        </w:r>
      </w:hyperlink>
      <w:r w:rsidRPr="00D61952">
        <w:t xml:space="preserve"> </w:t>
      </w:r>
    </w:p>
    <w:p w14:paraId="6A64CFA1" w14:textId="77777777" w:rsidR="00974376" w:rsidRPr="00D61952" w:rsidRDefault="00974376" w:rsidP="00974376">
      <w:pPr>
        <w:pStyle w:val="NormalWeb"/>
        <w:numPr>
          <w:ilvl w:val="0"/>
          <w:numId w:val="36"/>
        </w:numPr>
        <w:spacing w:line="360" w:lineRule="auto"/>
        <w:jc w:val="both"/>
      </w:pPr>
      <w:r w:rsidRPr="00D61952">
        <w:t xml:space="preserve">Wirtz, J. and Mattila, A.S., 2004. Consumer responses to compensation, speed of recovery and apology after a service failure. International Journal of service industry management, 15(2), pp.150-166. </w:t>
      </w:r>
      <w:hyperlink r:id="rId77" w:history="1">
        <w:r w:rsidRPr="00D61952">
          <w:rPr>
            <w:rStyle w:val="Hyperlink"/>
          </w:rPr>
          <w:t>https://www.proquest.com/scholarly-journals/consumer-responses-compensation-speed-recovery/docview/233664580/se-2?accountid=130472</w:t>
        </w:r>
      </w:hyperlink>
      <w:r w:rsidRPr="00D61952">
        <w:t xml:space="preserve"> </w:t>
      </w:r>
    </w:p>
    <w:p w14:paraId="387E37D1" w14:textId="77777777" w:rsidR="00974376" w:rsidRPr="00D61952" w:rsidRDefault="00974376" w:rsidP="00974376">
      <w:pPr>
        <w:pStyle w:val="NormalWeb"/>
        <w:numPr>
          <w:ilvl w:val="0"/>
          <w:numId w:val="36"/>
        </w:numPr>
        <w:spacing w:line="360" w:lineRule="auto"/>
        <w:jc w:val="both"/>
      </w:pPr>
      <w:r w:rsidRPr="00D61952">
        <w:t xml:space="preserve">Xu, F. and Wang, X., 2019. Transactional leadership and dynamic capabilities: the mediating effect of regulatory focus. Management decision, 57(9), pp.2284-2306. </w:t>
      </w:r>
      <w:hyperlink r:id="rId78" w:history="1">
        <w:r w:rsidRPr="00D61952">
          <w:rPr>
            <w:rStyle w:val="Hyperlink"/>
          </w:rPr>
          <w:t>https://www.proquest.com/scholarly-journals/transactional-leadership-dynamic-capabilities/docview/2305722277/se-2?accountid=130472</w:t>
        </w:r>
      </w:hyperlink>
      <w:r w:rsidRPr="00D61952">
        <w:t xml:space="preserve"> </w:t>
      </w:r>
    </w:p>
    <w:p w14:paraId="5D302F15" w14:textId="77777777" w:rsidR="00974376" w:rsidRPr="00D61952" w:rsidRDefault="00974376" w:rsidP="00974376">
      <w:pPr>
        <w:pStyle w:val="NormalWeb"/>
        <w:numPr>
          <w:ilvl w:val="0"/>
          <w:numId w:val="36"/>
        </w:numPr>
        <w:spacing w:line="360" w:lineRule="auto"/>
        <w:jc w:val="both"/>
      </w:pPr>
      <w:r w:rsidRPr="00D61952">
        <w:t xml:space="preserve">Yüksel, S., 2005. An integrated forecasting approach for hotels. In International Symposium on the Analytic Hierarchy Process (ISAHP) (Vol. 10). </w:t>
      </w:r>
      <w:hyperlink r:id="rId79" w:history="1">
        <w:r w:rsidRPr="00D61952">
          <w:rPr>
            <w:rStyle w:val="Hyperlink"/>
          </w:rPr>
          <w:t>https://www.isahp.org/uploads/yuksels_anintegratedforecastingapproachforhotels.pdf</w:t>
        </w:r>
      </w:hyperlink>
      <w:r w:rsidRPr="00D61952">
        <w:t xml:space="preserve"> </w:t>
      </w:r>
    </w:p>
    <w:p w14:paraId="1C8B1086" w14:textId="77777777" w:rsidR="00974376" w:rsidRPr="00D61952" w:rsidRDefault="00974376" w:rsidP="00974376">
      <w:pPr>
        <w:pStyle w:val="NormalWeb"/>
        <w:numPr>
          <w:ilvl w:val="0"/>
          <w:numId w:val="36"/>
        </w:numPr>
        <w:spacing w:line="360" w:lineRule="auto"/>
        <w:jc w:val="both"/>
      </w:pPr>
      <w:r w:rsidRPr="00D61952">
        <w:t xml:space="preserve">Zoghbi-Manrique-de-Lara, P., Suárez-Acosta, M. and Arias-Febles, J., 2014. Guests’ perceptions of hotels’(un) fair treatment of staff: their impact on service recovery. European Journal of Tourism Research, 8(4), pp.20-34. </w:t>
      </w:r>
      <w:hyperlink r:id="rId80" w:history="1">
        <w:r w:rsidRPr="00D61952">
          <w:rPr>
            <w:rStyle w:val="Hyperlink"/>
          </w:rPr>
          <w:t>https://doi.org/10.54055/ejtr.v8i.149</w:t>
        </w:r>
      </w:hyperlink>
      <w:r w:rsidRPr="00D61952">
        <w:t xml:space="preserve"> </w:t>
      </w:r>
    </w:p>
    <w:p w14:paraId="391AC1FD" w14:textId="77777777" w:rsidR="007F13A1" w:rsidRDefault="007F13A1"/>
    <w:sectPr w:rsidR="007F13A1" w:rsidSect="00974376">
      <w:footerReference w:type="default" r:id="rId8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9E8F7" w14:textId="77777777" w:rsidR="003C00B3" w:rsidRDefault="003C00B3">
      <w:pPr>
        <w:spacing w:after="0" w:line="240" w:lineRule="auto"/>
      </w:pPr>
      <w:r>
        <w:separator/>
      </w:r>
    </w:p>
  </w:endnote>
  <w:endnote w:type="continuationSeparator" w:id="0">
    <w:p w14:paraId="70FC558C" w14:textId="77777777" w:rsidR="003C00B3" w:rsidRDefault="003C0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02855"/>
      <w:docPartObj>
        <w:docPartGallery w:val="Page Numbers (Bottom of Page)"/>
        <w:docPartUnique/>
      </w:docPartObj>
    </w:sdtPr>
    <w:sdtContent>
      <w:p w14:paraId="0E7A32AD" w14:textId="77777777" w:rsidR="00D33F82" w:rsidRDefault="00000000">
        <w:pPr>
          <w:pStyle w:val="Footer"/>
          <w:jc w:val="right"/>
        </w:pPr>
        <w:r>
          <w:fldChar w:fldCharType="begin"/>
        </w:r>
        <w:r>
          <w:instrText>PAGE   \* MERGEFORMAT</w:instrText>
        </w:r>
        <w:r>
          <w:fldChar w:fldCharType="separate"/>
        </w:r>
        <w:r>
          <w:t>2</w:t>
        </w:r>
        <w:r>
          <w:fldChar w:fldCharType="end"/>
        </w:r>
      </w:p>
    </w:sdtContent>
  </w:sdt>
  <w:p w14:paraId="00F6CB14" w14:textId="77777777" w:rsidR="00D33F82" w:rsidRDefault="00D33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EAEA2" w14:textId="77777777" w:rsidR="003C00B3" w:rsidRDefault="003C00B3">
      <w:pPr>
        <w:spacing w:after="0" w:line="240" w:lineRule="auto"/>
      </w:pPr>
      <w:r>
        <w:separator/>
      </w:r>
    </w:p>
  </w:footnote>
  <w:footnote w:type="continuationSeparator" w:id="0">
    <w:p w14:paraId="19C7E8CE" w14:textId="77777777" w:rsidR="003C00B3" w:rsidRDefault="003C0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F4488"/>
    <w:multiLevelType w:val="multilevel"/>
    <w:tmpl w:val="C810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13BA1"/>
    <w:multiLevelType w:val="multilevel"/>
    <w:tmpl w:val="B738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B15A9"/>
    <w:multiLevelType w:val="multilevel"/>
    <w:tmpl w:val="4F66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E6E77"/>
    <w:multiLevelType w:val="multilevel"/>
    <w:tmpl w:val="4470E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52646"/>
    <w:multiLevelType w:val="hybridMultilevel"/>
    <w:tmpl w:val="1592EF88"/>
    <w:lvl w:ilvl="0" w:tplc="0809000F">
      <w:start w:val="1"/>
      <w:numFmt w:val="decimal"/>
      <w:lvlText w:val="%1."/>
      <w:lvlJc w:val="left"/>
      <w:pPr>
        <w:ind w:left="837" w:hanging="360"/>
      </w:pPr>
    </w:lvl>
    <w:lvl w:ilvl="1" w:tplc="08090019" w:tentative="1">
      <w:start w:val="1"/>
      <w:numFmt w:val="lowerLetter"/>
      <w:lvlText w:val="%2."/>
      <w:lvlJc w:val="left"/>
      <w:pPr>
        <w:ind w:left="1557" w:hanging="360"/>
      </w:pPr>
    </w:lvl>
    <w:lvl w:ilvl="2" w:tplc="0809001B" w:tentative="1">
      <w:start w:val="1"/>
      <w:numFmt w:val="lowerRoman"/>
      <w:lvlText w:val="%3."/>
      <w:lvlJc w:val="right"/>
      <w:pPr>
        <w:ind w:left="2277" w:hanging="180"/>
      </w:pPr>
    </w:lvl>
    <w:lvl w:ilvl="3" w:tplc="0809000F" w:tentative="1">
      <w:start w:val="1"/>
      <w:numFmt w:val="decimal"/>
      <w:lvlText w:val="%4."/>
      <w:lvlJc w:val="left"/>
      <w:pPr>
        <w:ind w:left="2997" w:hanging="360"/>
      </w:pPr>
    </w:lvl>
    <w:lvl w:ilvl="4" w:tplc="08090019" w:tentative="1">
      <w:start w:val="1"/>
      <w:numFmt w:val="lowerLetter"/>
      <w:lvlText w:val="%5."/>
      <w:lvlJc w:val="left"/>
      <w:pPr>
        <w:ind w:left="3717" w:hanging="360"/>
      </w:pPr>
    </w:lvl>
    <w:lvl w:ilvl="5" w:tplc="0809001B" w:tentative="1">
      <w:start w:val="1"/>
      <w:numFmt w:val="lowerRoman"/>
      <w:lvlText w:val="%6."/>
      <w:lvlJc w:val="right"/>
      <w:pPr>
        <w:ind w:left="4437" w:hanging="180"/>
      </w:pPr>
    </w:lvl>
    <w:lvl w:ilvl="6" w:tplc="0809000F" w:tentative="1">
      <w:start w:val="1"/>
      <w:numFmt w:val="decimal"/>
      <w:lvlText w:val="%7."/>
      <w:lvlJc w:val="left"/>
      <w:pPr>
        <w:ind w:left="5157" w:hanging="360"/>
      </w:pPr>
    </w:lvl>
    <w:lvl w:ilvl="7" w:tplc="08090019" w:tentative="1">
      <w:start w:val="1"/>
      <w:numFmt w:val="lowerLetter"/>
      <w:lvlText w:val="%8."/>
      <w:lvlJc w:val="left"/>
      <w:pPr>
        <w:ind w:left="5877" w:hanging="360"/>
      </w:pPr>
    </w:lvl>
    <w:lvl w:ilvl="8" w:tplc="0809001B" w:tentative="1">
      <w:start w:val="1"/>
      <w:numFmt w:val="lowerRoman"/>
      <w:lvlText w:val="%9."/>
      <w:lvlJc w:val="right"/>
      <w:pPr>
        <w:ind w:left="6597" w:hanging="180"/>
      </w:pPr>
    </w:lvl>
  </w:abstractNum>
  <w:abstractNum w:abstractNumId="5" w15:restartNumberingAfterBreak="0">
    <w:nsid w:val="0F0D116E"/>
    <w:multiLevelType w:val="multilevel"/>
    <w:tmpl w:val="A5E0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8128A"/>
    <w:multiLevelType w:val="multilevel"/>
    <w:tmpl w:val="DC36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6A2833"/>
    <w:multiLevelType w:val="multilevel"/>
    <w:tmpl w:val="AEC42CC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9B1AF9"/>
    <w:multiLevelType w:val="multilevel"/>
    <w:tmpl w:val="FBB85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2A0C1F"/>
    <w:multiLevelType w:val="multilevel"/>
    <w:tmpl w:val="42229C1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B570A1"/>
    <w:multiLevelType w:val="multilevel"/>
    <w:tmpl w:val="E950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796FD3"/>
    <w:multiLevelType w:val="hybridMultilevel"/>
    <w:tmpl w:val="9C2A7B56"/>
    <w:lvl w:ilvl="0" w:tplc="15CED4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B11A62"/>
    <w:multiLevelType w:val="multilevel"/>
    <w:tmpl w:val="AF2A7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161B21"/>
    <w:multiLevelType w:val="multilevel"/>
    <w:tmpl w:val="140C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FC6F69"/>
    <w:multiLevelType w:val="hybridMultilevel"/>
    <w:tmpl w:val="5F9079E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57707C"/>
    <w:multiLevelType w:val="multilevel"/>
    <w:tmpl w:val="6D32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9636F0"/>
    <w:multiLevelType w:val="multilevel"/>
    <w:tmpl w:val="B0E8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456E91"/>
    <w:multiLevelType w:val="multilevel"/>
    <w:tmpl w:val="F3489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DC793B"/>
    <w:multiLevelType w:val="multilevel"/>
    <w:tmpl w:val="1E9A6B28"/>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3DA239FF"/>
    <w:multiLevelType w:val="multilevel"/>
    <w:tmpl w:val="1D9E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613D21"/>
    <w:multiLevelType w:val="multilevel"/>
    <w:tmpl w:val="C4267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855E7"/>
    <w:multiLevelType w:val="hybridMultilevel"/>
    <w:tmpl w:val="9290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C16472"/>
    <w:multiLevelType w:val="hybridMultilevel"/>
    <w:tmpl w:val="F1DAF31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3" w15:restartNumberingAfterBreak="0">
    <w:nsid w:val="470E1B54"/>
    <w:multiLevelType w:val="multilevel"/>
    <w:tmpl w:val="306E7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E53561"/>
    <w:multiLevelType w:val="multilevel"/>
    <w:tmpl w:val="2B4C8C40"/>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5" w15:restartNumberingAfterBreak="0">
    <w:nsid w:val="59D912EE"/>
    <w:multiLevelType w:val="multilevel"/>
    <w:tmpl w:val="A1D29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39654E"/>
    <w:multiLevelType w:val="multilevel"/>
    <w:tmpl w:val="70B8D87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7" w15:restartNumberingAfterBreak="0">
    <w:nsid w:val="608065CA"/>
    <w:multiLevelType w:val="multilevel"/>
    <w:tmpl w:val="9B162DE4"/>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60BB3CBE"/>
    <w:multiLevelType w:val="multilevel"/>
    <w:tmpl w:val="2BA83EF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7E2DCA"/>
    <w:multiLevelType w:val="multilevel"/>
    <w:tmpl w:val="7508521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37304A"/>
    <w:multiLevelType w:val="multilevel"/>
    <w:tmpl w:val="AA201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F073EB"/>
    <w:multiLevelType w:val="multilevel"/>
    <w:tmpl w:val="B150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6F2964"/>
    <w:multiLevelType w:val="multilevel"/>
    <w:tmpl w:val="8E4692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C57C86"/>
    <w:multiLevelType w:val="multilevel"/>
    <w:tmpl w:val="D44A981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4" w15:restartNumberingAfterBreak="0">
    <w:nsid w:val="736B125D"/>
    <w:multiLevelType w:val="multilevel"/>
    <w:tmpl w:val="6058A69E"/>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5" w15:restartNumberingAfterBreak="0">
    <w:nsid w:val="76E614E9"/>
    <w:multiLevelType w:val="multilevel"/>
    <w:tmpl w:val="BD4A3AAC"/>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77D62652"/>
    <w:multiLevelType w:val="multilevel"/>
    <w:tmpl w:val="9BDE2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DB6633"/>
    <w:multiLevelType w:val="multilevel"/>
    <w:tmpl w:val="FDAC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773188"/>
    <w:multiLevelType w:val="multilevel"/>
    <w:tmpl w:val="FCBEA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0666386">
    <w:abstractNumId w:val="12"/>
  </w:num>
  <w:num w:numId="2" w16cid:durableId="1054427914">
    <w:abstractNumId w:val="38"/>
  </w:num>
  <w:num w:numId="3" w16cid:durableId="1539006743">
    <w:abstractNumId w:val="1"/>
  </w:num>
  <w:num w:numId="4" w16cid:durableId="1039473181">
    <w:abstractNumId w:val="31"/>
  </w:num>
  <w:num w:numId="5" w16cid:durableId="2014606320">
    <w:abstractNumId w:val="3"/>
  </w:num>
  <w:num w:numId="6" w16cid:durableId="1559317118">
    <w:abstractNumId w:val="6"/>
  </w:num>
  <w:num w:numId="7" w16cid:durableId="804273946">
    <w:abstractNumId w:val="0"/>
  </w:num>
  <w:num w:numId="8" w16cid:durableId="1022899887">
    <w:abstractNumId w:val="37"/>
  </w:num>
  <w:num w:numId="9" w16cid:durableId="1941908020">
    <w:abstractNumId w:val="2"/>
  </w:num>
  <w:num w:numId="10" w16cid:durableId="1351639194">
    <w:abstractNumId w:val="20"/>
  </w:num>
  <w:num w:numId="11" w16cid:durableId="2043356555">
    <w:abstractNumId w:val="30"/>
  </w:num>
  <w:num w:numId="12" w16cid:durableId="526525424">
    <w:abstractNumId w:val="5"/>
  </w:num>
  <w:num w:numId="13" w16cid:durableId="1398356914">
    <w:abstractNumId w:val="32"/>
  </w:num>
  <w:num w:numId="14" w16cid:durableId="1657688008">
    <w:abstractNumId w:val="33"/>
  </w:num>
  <w:num w:numId="15" w16cid:durableId="1059012366">
    <w:abstractNumId w:val="29"/>
  </w:num>
  <w:num w:numId="16" w16cid:durableId="1565096658">
    <w:abstractNumId w:val="26"/>
  </w:num>
  <w:num w:numId="17" w16cid:durableId="1018972734">
    <w:abstractNumId w:val="13"/>
  </w:num>
  <w:num w:numId="18" w16cid:durableId="801118434">
    <w:abstractNumId w:val="35"/>
  </w:num>
  <w:num w:numId="19" w16cid:durableId="293605765">
    <w:abstractNumId w:val="25"/>
  </w:num>
  <w:num w:numId="20" w16cid:durableId="2144882237">
    <w:abstractNumId w:val="27"/>
  </w:num>
  <w:num w:numId="21" w16cid:durableId="1625119414">
    <w:abstractNumId w:val="16"/>
  </w:num>
  <w:num w:numId="22" w16cid:durableId="542988684">
    <w:abstractNumId w:val="18"/>
  </w:num>
  <w:num w:numId="23" w16cid:durableId="1767847018">
    <w:abstractNumId w:val="8"/>
  </w:num>
  <w:num w:numId="24" w16cid:durableId="850070129">
    <w:abstractNumId w:val="34"/>
  </w:num>
  <w:num w:numId="25" w16cid:durableId="1750619056">
    <w:abstractNumId w:val="19"/>
  </w:num>
  <w:num w:numId="26" w16cid:durableId="20668266">
    <w:abstractNumId w:val="24"/>
  </w:num>
  <w:num w:numId="27" w16cid:durableId="1938559722">
    <w:abstractNumId w:val="15"/>
  </w:num>
  <w:num w:numId="28" w16cid:durableId="313025784">
    <w:abstractNumId w:val="28"/>
  </w:num>
  <w:num w:numId="29" w16cid:durableId="1292396514">
    <w:abstractNumId w:val="23"/>
  </w:num>
  <w:num w:numId="30" w16cid:durableId="190533548">
    <w:abstractNumId w:val="9"/>
  </w:num>
  <w:num w:numId="31" w16cid:durableId="2130590313">
    <w:abstractNumId w:val="17"/>
  </w:num>
  <w:num w:numId="32" w16cid:durableId="764154377">
    <w:abstractNumId w:val="7"/>
  </w:num>
  <w:num w:numId="33" w16cid:durableId="559024322">
    <w:abstractNumId w:val="10"/>
  </w:num>
  <w:num w:numId="34" w16cid:durableId="1218204412">
    <w:abstractNumId w:val="21"/>
  </w:num>
  <w:num w:numId="35" w16cid:durableId="865220658">
    <w:abstractNumId w:val="11"/>
  </w:num>
  <w:num w:numId="36" w16cid:durableId="1167673686">
    <w:abstractNumId w:val="14"/>
  </w:num>
  <w:num w:numId="37" w16cid:durableId="202720656">
    <w:abstractNumId w:val="36"/>
  </w:num>
  <w:num w:numId="38" w16cid:durableId="1986618067">
    <w:abstractNumId w:val="4"/>
  </w:num>
  <w:num w:numId="39" w16cid:durableId="1473321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376"/>
    <w:rsid w:val="00171E9D"/>
    <w:rsid w:val="003C00B3"/>
    <w:rsid w:val="00591885"/>
    <w:rsid w:val="00691DD6"/>
    <w:rsid w:val="007F13A1"/>
    <w:rsid w:val="0081241D"/>
    <w:rsid w:val="00974376"/>
    <w:rsid w:val="009D3384"/>
    <w:rsid w:val="00AC4E3C"/>
    <w:rsid w:val="00B26DED"/>
    <w:rsid w:val="00D33F82"/>
    <w:rsid w:val="00D96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ECF55"/>
  <w15:chartTrackingRefBased/>
  <w15:docId w15:val="{0041004A-9D31-459D-A6A7-FDA64B9FA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376"/>
    <w:pPr>
      <w:spacing w:line="278" w:lineRule="auto"/>
    </w:pPr>
    <w:rPr>
      <w:sz w:val="24"/>
      <w:szCs w:val="24"/>
    </w:rPr>
  </w:style>
  <w:style w:type="paragraph" w:styleId="Heading1">
    <w:name w:val="heading 1"/>
    <w:basedOn w:val="Normal"/>
    <w:next w:val="Normal"/>
    <w:link w:val="Heading1Char"/>
    <w:uiPriority w:val="9"/>
    <w:qFormat/>
    <w:rsid w:val="00974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376"/>
    <w:rPr>
      <w:rFonts w:eastAsiaTheme="majorEastAsia" w:cstheme="majorBidi"/>
      <w:color w:val="272727" w:themeColor="text1" w:themeTint="D8"/>
    </w:rPr>
  </w:style>
  <w:style w:type="paragraph" w:styleId="Title">
    <w:name w:val="Title"/>
    <w:basedOn w:val="Normal"/>
    <w:next w:val="Normal"/>
    <w:link w:val="TitleChar"/>
    <w:uiPriority w:val="10"/>
    <w:qFormat/>
    <w:rsid w:val="00974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376"/>
    <w:pPr>
      <w:spacing w:before="160"/>
      <w:jc w:val="center"/>
    </w:pPr>
    <w:rPr>
      <w:i/>
      <w:iCs/>
      <w:color w:val="404040" w:themeColor="text1" w:themeTint="BF"/>
    </w:rPr>
  </w:style>
  <w:style w:type="character" w:customStyle="1" w:styleId="QuoteChar">
    <w:name w:val="Quote Char"/>
    <w:basedOn w:val="DefaultParagraphFont"/>
    <w:link w:val="Quote"/>
    <w:uiPriority w:val="29"/>
    <w:rsid w:val="00974376"/>
    <w:rPr>
      <w:i/>
      <w:iCs/>
      <w:color w:val="404040" w:themeColor="text1" w:themeTint="BF"/>
    </w:rPr>
  </w:style>
  <w:style w:type="paragraph" w:styleId="ListParagraph">
    <w:name w:val="List Paragraph"/>
    <w:basedOn w:val="Normal"/>
    <w:uiPriority w:val="34"/>
    <w:qFormat/>
    <w:rsid w:val="00974376"/>
    <w:pPr>
      <w:ind w:left="720"/>
      <w:contextualSpacing/>
    </w:pPr>
  </w:style>
  <w:style w:type="character" w:styleId="IntenseEmphasis">
    <w:name w:val="Intense Emphasis"/>
    <w:basedOn w:val="DefaultParagraphFont"/>
    <w:uiPriority w:val="21"/>
    <w:qFormat/>
    <w:rsid w:val="00974376"/>
    <w:rPr>
      <w:i/>
      <w:iCs/>
      <w:color w:val="0F4761" w:themeColor="accent1" w:themeShade="BF"/>
    </w:rPr>
  </w:style>
  <w:style w:type="paragraph" w:styleId="IntenseQuote">
    <w:name w:val="Intense Quote"/>
    <w:basedOn w:val="Normal"/>
    <w:next w:val="Normal"/>
    <w:link w:val="IntenseQuoteChar"/>
    <w:uiPriority w:val="30"/>
    <w:qFormat/>
    <w:rsid w:val="00974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376"/>
    <w:rPr>
      <w:i/>
      <w:iCs/>
      <w:color w:val="0F4761" w:themeColor="accent1" w:themeShade="BF"/>
    </w:rPr>
  </w:style>
  <w:style w:type="character" w:styleId="IntenseReference">
    <w:name w:val="Intense Reference"/>
    <w:basedOn w:val="DefaultParagraphFont"/>
    <w:uiPriority w:val="32"/>
    <w:qFormat/>
    <w:rsid w:val="00974376"/>
    <w:rPr>
      <w:b/>
      <w:bCs/>
      <w:smallCaps/>
      <w:color w:val="0F4761" w:themeColor="accent1" w:themeShade="BF"/>
      <w:spacing w:val="5"/>
    </w:rPr>
  </w:style>
  <w:style w:type="paragraph" w:styleId="NormalWeb">
    <w:name w:val="Normal (Web)"/>
    <w:basedOn w:val="Normal"/>
    <w:uiPriority w:val="99"/>
    <w:unhideWhenUsed/>
    <w:rsid w:val="0097437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74376"/>
    <w:rPr>
      <w:i/>
      <w:iCs/>
    </w:rPr>
  </w:style>
  <w:style w:type="character" w:styleId="Hyperlink">
    <w:name w:val="Hyperlink"/>
    <w:basedOn w:val="DefaultParagraphFont"/>
    <w:uiPriority w:val="99"/>
    <w:unhideWhenUsed/>
    <w:rsid w:val="00974376"/>
    <w:rPr>
      <w:color w:val="0000FF"/>
      <w:u w:val="single"/>
    </w:rPr>
  </w:style>
  <w:style w:type="table" w:styleId="TableGrid">
    <w:name w:val="Table Grid"/>
    <w:basedOn w:val="TableNormal"/>
    <w:uiPriority w:val="39"/>
    <w:rsid w:val="00974376"/>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74376"/>
    <w:pPr>
      <w:spacing w:after="0" w:line="240" w:lineRule="auto"/>
    </w:pPr>
    <w:rPr>
      <w:sz w:val="24"/>
      <w:szCs w:val="24"/>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74376"/>
    <w:rPr>
      <w:color w:val="96607D" w:themeColor="followedHyperlink"/>
      <w:u w:val="single"/>
    </w:rPr>
  </w:style>
  <w:style w:type="character" w:styleId="UnresolvedMention">
    <w:name w:val="Unresolved Mention"/>
    <w:basedOn w:val="DefaultParagraphFont"/>
    <w:uiPriority w:val="99"/>
    <w:semiHidden/>
    <w:unhideWhenUsed/>
    <w:rsid w:val="00974376"/>
    <w:rPr>
      <w:color w:val="605E5C"/>
      <w:shd w:val="clear" w:color="auto" w:fill="E1DFDD"/>
    </w:rPr>
  </w:style>
  <w:style w:type="paragraph" w:styleId="Header">
    <w:name w:val="header"/>
    <w:basedOn w:val="Normal"/>
    <w:link w:val="HeaderChar"/>
    <w:uiPriority w:val="99"/>
    <w:unhideWhenUsed/>
    <w:rsid w:val="009743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376"/>
    <w:rPr>
      <w:sz w:val="24"/>
      <w:szCs w:val="24"/>
    </w:rPr>
  </w:style>
  <w:style w:type="paragraph" w:styleId="Footer">
    <w:name w:val="footer"/>
    <w:basedOn w:val="Normal"/>
    <w:link w:val="FooterChar"/>
    <w:uiPriority w:val="99"/>
    <w:unhideWhenUsed/>
    <w:rsid w:val="009743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37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10880403441007" TargetMode="External"/><Relationship Id="rId21" Type="http://schemas.openxmlformats.org/officeDocument/2006/relationships/hyperlink" Target="https://doi.org/10.1080/10963758.2021.1963748" TargetMode="External"/><Relationship Id="rId42" Type="http://schemas.openxmlformats.org/officeDocument/2006/relationships/hyperlink" Target="https://doi.org/10.1080/19368623.2018.1505574" TargetMode="External"/><Relationship Id="rId47" Type="http://schemas.openxmlformats.org/officeDocument/2006/relationships/hyperlink" Target="https://doi.org/10.1177/1938965510362871" TargetMode="External"/><Relationship Id="rId63" Type="http://schemas.openxmlformats.org/officeDocument/2006/relationships/hyperlink" Target="https://doi.org/10.1080/15280080902716993" TargetMode="External"/><Relationship Id="rId68" Type="http://schemas.openxmlformats.org/officeDocument/2006/relationships/hyperlink" Target="https://doi.org/10.1016/j.ejor.2020.04.036" TargetMode="External"/><Relationship Id="rId16" Type="http://schemas.openxmlformats.org/officeDocument/2006/relationships/hyperlink" Target="https://ebookcentral.proquest.com/lib/trinity/detail.action?docID=6354742" TargetMode="External"/><Relationship Id="rId11" Type="http://schemas.openxmlformats.org/officeDocument/2006/relationships/hyperlink" Target="https://www.researchgate.net/publication/385428306_Staff_shortages_in_hospitality_and_tourism_industries_how_technology_influences" TargetMode="External"/><Relationship Id="rId32" Type="http://schemas.openxmlformats.org/officeDocument/2006/relationships/hyperlink" Target="https://archive.org/details/worknatureofman00herz" TargetMode="External"/><Relationship Id="rId37" Type="http://schemas.openxmlformats.org/officeDocument/2006/relationships/hyperlink" Target="https://doi.org/10.1016/j.copsyc.2015.11.005" TargetMode="External"/><Relationship Id="rId53" Type="http://schemas.openxmlformats.org/officeDocument/2006/relationships/hyperlink" Target="https://doi.org/10.1016/j.ijhm.2024.103891" TargetMode="External"/><Relationship Id="rId58" Type="http://schemas.openxmlformats.org/officeDocument/2006/relationships/hyperlink" Target="https://www.proquest.com/scholarly-journals/diagnosing-zone-tolerance-hotel-services/docview/198050329/se-2?accountid=130472" TargetMode="External"/><Relationship Id="rId74" Type="http://schemas.openxmlformats.org/officeDocument/2006/relationships/hyperlink" Target="https://doi.org/10.1016/j.tourman.2013.05.008" TargetMode="External"/><Relationship Id="rId79" Type="http://schemas.openxmlformats.org/officeDocument/2006/relationships/hyperlink" Target="https://www.isahp.org/uploads/yuksels_anintegratedforecastingapproachforhotels.pdf" TargetMode="External"/><Relationship Id="rId5" Type="http://schemas.openxmlformats.org/officeDocument/2006/relationships/footnotes" Target="footnotes.xml"/><Relationship Id="rId61" Type="http://schemas.openxmlformats.org/officeDocument/2006/relationships/hyperlink" Target="https://digitalcommons.andrews.edu/cgi/viewcontent.cgi?article=5755&amp;context=pubs" TargetMode="External"/><Relationship Id="rId82" Type="http://schemas.openxmlformats.org/officeDocument/2006/relationships/fontTable" Target="fontTable.xml"/><Relationship Id="rId19" Type="http://schemas.openxmlformats.org/officeDocument/2006/relationships/hyperlink" Target="https://www.proquest.com/scholarly-journals/transformational-leadership-team-performance/docview/197608780/se-2?accountid=130472" TargetMode="External"/><Relationship Id="rId14" Type="http://schemas.openxmlformats.org/officeDocument/2006/relationships/hyperlink" Target="https://doi.org/10.1177/1938965510368651" TargetMode="External"/><Relationship Id="rId22" Type="http://schemas.openxmlformats.org/officeDocument/2006/relationships/hyperlink" Target="https://www.proquest.com/scholarly-journals/supervision-certification-field-applied-behaviour/docview/2329408378/se-2?accountid=130472" TargetMode="External"/><Relationship Id="rId27" Type="http://schemas.openxmlformats.org/officeDocument/2006/relationships/hyperlink" Target="https://doi.org/10.1177/001088040004100120" TargetMode="External"/><Relationship Id="rId30" Type="http://schemas.openxmlformats.org/officeDocument/2006/relationships/hyperlink" Target="https://doi.org/10.1177/0019793914537458" TargetMode="External"/><Relationship Id="rId35" Type="http://schemas.openxmlformats.org/officeDocument/2006/relationships/hyperlink" Target="https://www.academia.edu/download/95608781/5682.pdf" TargetMode="External"/><Relationship Id="rId43" Type="http://schemas.openxmlformats.org/officeDocument/2006/relationships/hyperlink" Target="https://doi.org/10.1057/rpm.2010.47" TargetMode="External"/><Relationship Id="rId48" Type="http://schemas.openxmlformats.org/officeDocument/2006/relationships/hyperlink" Target="https://doi.org/10.1080/13606710903447998" TargetMode="External"/><Relationship Id="rId56" Type="http://schemas.openxmlformats.org/officeDocument/2006/relationships/hyperlink" Target="https://doi.org/10.1046/j.1365-2648.2003.02514.x" TargetMode="External"/><Relationship Id="rId64" Type="http://schemas.openxmlformats.org/officeDocument/2006/relationships/hyperlink" Target="https://ebookcentral.proquest.com/lib/trinity/detail.action?docID=257559" TargetMode="External"/><Relationship Id="rId69" Type="http://schemas.openxmlformats.org/officeDocument/2006/relationships/hyperlink" Target="https://doi.org/10.1177/16094069221085056" TargetMode="External"/><Relationship Id="rId77" Type="http://schemas.openxmlformats.org/officeDocument/2006/relationships/hyperlink" Target="https://www.proquest.com/scholarly-journals/consumer-responses-compensation-speed-recovery/docview/233664580/se-2?accountid=130472" TargetMode="External"/><Relationship Id="rId8" Type="http://schemas.openxmlformats.org/officeDocument/2006/relationships/hyperlink" Target="https://doi.org/10.1109/ICIEM54221.2022.9853114" TargetMode="External"/><Relationship Id="rId51" Type="http://schemas.openxmlformats.org/officeDocument/2006/relationships/hyperlink" Target="https://hrcak.srce.hr/file/266534" TargetMode="External"/><Relationship Id="rId72" Type="http://schemas.openxmlformats.org/officeDocument/2006/relationships/hyperlink" Target="https://doi.org/10.1080/15332845.2024.2282213" TargetMode="External"/><Relationship Id="rId80" Type="http://schemas.openxmlformats.org/officeDocument/2006/relationships/hyperlink" Target="https://doi.org/10.54055/ejtr.v8i.149" TargetMode="External"/><Relationship Id="rId3" Type="http://schemas.openxmlformats.org/officeDocument/2006/relationships/settings" Target="settings.xml"/><Relationship Id="rId12" Type="http://schemas.openxmlformats.org/officeDocument/2006/relationships/hyperlink" Target="https://www.booking.com/Share-trf3NI" TargetMode="External"/><Relationship Id="rId17" Type="http://schemas.openxmlformats.org/officeDocument/2006/relationships/hyperlink" Target="https://www.proquest.com/scholarly-journals/hospitality-hrm-past-present-future/docview/1758608148/se-2?accountid=130472" TargetMode="External"/><Relationship Id="rId25" Type="http://schemas.openxmlformats.org/officeDocument/2006/relationships/hyperlink" Target="https://www.proquest.com/scholarly-journals/lodging-quality-index-lqi-assessing-customers/docview/228411819/se-2?accountid=130472" TargetMode="External"/><Relationship Id="rId33" Type="http://schemas.openxmlformats.org/officeDocument/2006/relationships/hyperlink" Target="https://doi.org/10.1177/109634809401800105" TargetMode="External"/><Relationship Id="rId38" Type="http://schemas.openxmlformats.org/officeDocument/2006/relationships/hyperlink" Target="https://doi.org/10.1016/j.tourman.2010.05.019" TargetMode="External"/><Relationship Id="rId46" Type="http://schemas.openxmlformats.org/officeDocument/2006/relationships/hyperlink" Target="https://www.proquest.com/scholarly-journals/building-commitment-attachment-trust-strategic/docview/199846874/se-2?accountid=130472" TargetMode="External"/><Relationship Id="rId59" Type="http://schemas.openxmlformats.org/officeDocument/2006/relationships/hyperlink" Target="https://hrcak.srce.hr/file/426498" TargetMode="External"/><Relationship Id="rId67" Type="http://schemas.openxmlformats.org/officeDocument/2006/relationships/hyperlink" Target="https://doi.org/10.1016/j.ijhm.2021.102860" TargetMode="External"/><Relationship Id="rId20" Type="http://schemas.openxmlformats.org/officeDocument/2006/relationships/hyperlink" Target="https://doi.org/10.1080/1359432X.2020.1714717" TargetMode="External"/><Relationship Id="rId41" Type="http://schemas.openxmlformats.org/officeDocument/2006/relationships/hyperlink" Target="https://digitalcommons.fiu.edu/cgi/viewcontent.cgi?article=1175&amp;context=hospitalityreview" TargetMode="External"/><Relationship Id="rId54" Type="http://schemas.openxmlformats.org/officeDocument/2006/relationships/hyperlink" Target="https://research.ebsco.com/linkprocessor/plink?id=13010bb9-2881-37ab-ae20-11315e488a86" TargetMode="External"/><Relationship Id="rId62" Type="http://schemas.openxmlformats.org/officeDocument/2006/relationships/hyperlink" Target="https://www.proquest.com/scholarly-journals/hospitality-workplace-problems-poor-training/docview/228314831/se-2?accountid=130472" TargetMode="External"/><Relationship Id="rId70" Type="http://schemas.openxmlformats.org/officeDocument/2006/relationships/hyperlink" Target="https://ecommons.cornell.edu/bitstream/1813/71191/1/Thompson_2004_Workforce_scheduling.pdf" TargetMode="External"/><Relationship Id="rId75" Type="http://schemas.openxmlformats.org/officeDocument/2006/relationships/hyperlink" Target="https://www.academia.edu/download/76626630/978-3-319-61379-6.pdf"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roquest.com/scholarly-journals/new-forecasting-approach-hospitality-industry/docview/2105049894/se-2?accountid=130472" TargetMode="External"/><Relationship Id="rId23" Type="http://schemas.openxmlformats.org/officeDocument/2006/relationships/hyperlink" Target="https://doi.org/10.1016/S0278-4319(96)00053-9" TargetMode="External"/><Relationship Id="rId28" Type="http://schemas.openxmlformats.org/officeDocument/2006/relationships/hyperlink" Target="https://www.proquest.com/scholarly-journals/human-resource-management-workers-verdict/docview/199344839/se-2?accountid=130472" TargetMode="External"/><Relationship Id="rId36" Type="http://schemas.openxmlformats.org/officeDocument/2006/relationships/hyperlink" Target="https://doi.org/10.2478/ejthr-2020-0011" TargetMode="External"/><Relationship Id="rId49" Type="http://schemas.openxmlformats.org/officeDocument/2006/relationships/hyperlink" Target="https://www.proquest.com/scholarly-journals/service-quality-emotional-satisfaction/docview/197984482/se-2?accountid=130472" TargetMode="External"/><Relationship Id="rId57" Type="http://schemas.openxmlformats.org/officeDocument/2006/relationships/hyperlink" Target="https://carleton.scholaris.ca/bitstreams/c165925f-f6a3-4932-87cb-60334527ef68/download" TargetMode="External"/><Relationship Id="rId10" Type="http://schemas.openxmlformats.org/officeDocument/2006/relationships/hyperlink" Target="https://pdfs.semanticscholar.org/a512/a45563d4eb1fc8bd7daedeac66c6b5ad8f9a.pdf" TargetMode="External"/><Relationship Id="rId31" Type="http://schemas.openxmlformats.org/officeDocument/2006/relationships/hyperlink" Target="https://www.proquest.com/scholarly-journals/customer-satisfaction-with-waits-multi-stage/docview/198142961/se-2?accountid=130472" TargetMode="External"/><Relationship Id="rId44" Type="http://schemas.openxmlformats.org/officeDocument/2006/relationships/hyperlink" Target="https://www.proquest.com/scholarly-journals/effects-transformational-leadership-hrm-practices/docview/2787783976/se-2?accountid=130472" TargetMode="External"/><Relationship Id="rId52" Type="http://schemas.openxmlformats.org/officeDocument/2006/relationships/hyperlink" Target="https://www.proquest.com/scholarly-journals/transformational-leadership-employee-voices/docview/1860054129/se-2?accountid=130472" TargetMode="External"/><Relationship Id="rId60" Type="http://schemas.openxmlformats.org/officeDocument/2006/relationships/hyperlink" Target="https://www.marketeurexpert.fr/wp-content/uploads/2023/12/servqual.pdf" TargetMode="External"/><Relationship Id="rId65" Type="http://schemas.openxmlformats.org/officeDocument/2006/relationships/hyperlink" Target="https://doi.org/10.1177/1467358415581445" TargetMode="External"/><Relationship Id="rId73" Type="http://schemas.openxmlformats.org/officeDocument/2006/relationships/hyperlink" Target="https://doi.org/10.3390/bs12100406" TargetMode="External"/><Relationship Id="rId78" Type="http://schemas.openxmlformats.org/officeDocument/2006/relationships/hyperlink" Target="https://www.proquest.com/scholarly-journals/transactional-leadership-dynamic-capabilities/docview/2305722277/se-2?accountid=130472" TargetMode="External"/><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47672/jht.1883" TargetMode="External"/><Relationship Id="rId13" Type="http://schemas.openxmlformats.org/officeDocument/2006/relationships/hyperlink" Target="https://www.proquest.com/scholarly-journals/document-analysis-as-qualitative-research-method/docview/2439041081/se-2?accountid=130472" TargetMode="External"/><Relationship Id="rId18" Type="http://schemas.openxmlformats.org/officeDocument/2006/relationships/hyperlink" Target="https://www.researchgate.net/profile/Jeremy-Buultjens/publication/37358793_Casual_employment_and_commitment_a_case_study_in_the_hospitality_industry/links/0f31753b4abc891d68000000/Casual-employment-and-commitment-a-case-study-in-the-hospitality-industry.pdf" TargetMode="External"/><Relationship Id="rId39" Type="http://schemas.openxmlformats.org/officeDocument/2006/relationships/hyperlink" Target="https://www.researchgate.net/publication/321203598_Customer_experience_management_in_hospitality_A_literature_synthesis_new_understanding_and_research_agenda" TargetMode="External"/><Relationship Id="rId34" Type="http://schemas.openxmlformats.org/officeDocument/2006/relationships/hyperlink" Target="https://doi.org/10.1080/15332845.2023.2154029" TargetMode="External"/><Relationship Id="rId50" Type="http://schemas.openxmlformats.org/officeDocument/2006/relationships/hyperlink" Target="https://doi.org/10.1016/j.annals.2011.03.010" TargetMode="External"/><Relationship Id="rId55" Type="http://schemas.openxmlformats.org/officeDocument/2006/relationships/hyperlink" Target="https://www.proquest.com/scholarly-journals/qualitative-research-methodology-social-sciences/docview/2205358462/se-2?accountid=130472" TargetMode="External"/><Relationship Id="rId76" Type="http://schemas.openxmlformats.org/officeDocument/2006/relationships/hyperlink" Target="https://doi.org/10.1016/j.ijhm.2006.07.006" TargetMode="External"/><Relationship Id="rId7" Type="http://schemas.openxmlformats.org/officeDocument/2006/relationships/image" Target="media/image1.png"/><Relationship Id="rId71" Type="http://schemas.openxmlformats.org/officeDocument/2006/relationships/hyperlink" Target="https://www.booking.com/Share-PELv0BJ" TargetMode="External"/><Relationship Id="rId2" Type="http://schemas.openxmlformats.org/officeDocument/2006/relationships/styles" Target="styles.xml"/><Relationship Id="rId29" Type="http://schemas.openxmlformats.org/officeDocument/2006/relationships/hyperlink" Target="https://www.proquest.com/scholarly-journals/relationship-between-onboarding-experience/docview/2534329960/se-2?accountid=130472" TargetMode="External"/><Relationship Id="rId24" Type="http://schemas.openxmlformats.org/officeDocument/2006/relationships/hyperlink" Target="https://doi.org/10.1177/104973202129120052" TargetMode="External"/><Relationship Id="rId40" Type="http://schemas.openxmlformats.org/officeDocument/2006/relationships/hyperlink" Target="https://doi.org/10.1016/j.ijhm.2012.05.003" TargetMode="External"/><Relationship Id="rId45" Type="http://schemas.openxmlformats.org/officeDocument/2006/relationships/hyperlink" Target="https://doi.org/10.1016/j.jhtm.2022.05.011" TargetMode="External"/><Relationship Id="rId66" Type="http://schemas.openxmlformats.org/officeDocument/2006/relationships/hyperlink" Target="https://doi.org/10.1016/j.jhtm.2020.08.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11572</Words>
  <Characters>65961</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6</cp:revision>
  <dcterms:created xsi:type="dcterms:W3CDTF">2025-06-12T19:40:00Z</dcterms:created>
  <dcterms:modified xsi:type="dcterms:W3CDTF">2025-06-12T20:26:00Z</dcterms:modified>
</cp:coreProperties>
</file>