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EA9ED" w14:textId="77777777" w:rsidR="007442AE" w:rsidRDefault="007442AE" w:rsidP="007442AE">
      <w:pPr>
        <w:ind w:left="426"/>
        <w:rPr>
          <w:rFonts w:ascii="Arial" w:hAnsi="Arial" w:cs="Arial"/>
          <w:szCs w:val="24"/>
        </w:rPr>
      </w:pPr>
      <w:r>
        <w:rPr>
          <w:noProof/>
        </w:rPr>
        <w:drawing>
          <wp:anchor distT="0" distB="0" distL="114300" distR="114300" simplePos="0" relativeHeight="251659264" behindDoc="0" locked="0" layoutInCell="1" allowOverlap="1" wp14:anchorId="7D332437" wp14:editId="2E014D9D">
            <wp:simplePos x="0" y="0"/>
            <wp:positionH relativeFrom="margin">
              <wp:posOffset>-533400</wp:posOffset>
            </wp:positionH>
            <wp:positionV relativeFrom="paragraph">
              <wp:posOffset>222250</wp:posOffset>
            </wp:positionV>
            <wp:extent cx="2600325" cy="914400"/>
            <wp:effectExtent l="0" t="0" r="9525" b="0"/>
            <wp:wrapSquare wrapText="bothSides"/>
            <wp:docPr id="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pic:spPr>
                </pic:pic>
              </a:graphicData>
            </a:graphic>
            <wp14:sizeRelH relativeFrom="margin">
              <wp14:pctWidth>0</wp14:pctWidth>
            </wp14:sizeRelH>
            <wp14:sizeRelV relativeFrom="margin">
              <wp14:pctHeight>0</wp14:pctHeight>
            </wp14:sizeRelV>
          </wp:anchor>
        </w:drawing>
      </w:r>
    </w:p>
    <w:p w14:paraId="7499BED0" w14:textId="77777777" w:rsidR="007442AE" w:rsidRDefault="007442AE" w:rsidP="007442AE">
      <w:pPr>
        <w:ind w:left="426"/>
        <w:rPr>
          <w:rFonts w:ascii="Arial" w:hAnsi="Arial" w:cs="Arial"/>
          <w:szCs w:val="24"/>
        </w:rPr>
      </w:pPr>
    </w:p>
    <w:p w14:paraId="493A29F9" w14:textId="77777777" w:rsidR="007442AE" w:rsidRDefault="007442AE" w:rsidP="007442AE">
      <w:pPr>
        <w:ind w:left="426"/>
        <w:rPr>
          <w:rFonts w:ascii="Arial" w:hAnsi="Arial" w:cs="Arial"/>
          <w:szCs w:val="24"/>
        </w:rPr>
      </w:pPr>
    </w:p>
    <w:p w14:paraId="57690B66" w14:textId="77777777" w:rsidR="007442AE" w:rsidRDefault="007442AE" w:rsidP="007442AE">
      <w:pPr>
        <w:ind w:left="426"/>
        <w:rPr>
          <w:rFonts w:ascii="Arial" w:hAnsi="Arial" w:cs="Arial"/>
          <w:szCs w:val="24"/>
        </w:rPr>
      </w:pPr>
    </w:p>
    <w:p w14:paraId="6859BC97" w14:textId="77777777" w:rsidR="00C04420" w:rsidRDefault="00C04420" w:rsidP="007442AE">
      <w:pPr>
        <w:ind w:left="426"/>
        <w:rPr>
          <w:rFonts w:ascii="Arial" w:hAnsi="Arial" w:cs="Arial"/>
          <w:szCs w:val="24"/>
        </w:rPr>
      </w:pPr>
    </w:p>
    <w:p w14:paraId="7DCC0AE5" w14:textId="77777777" w:rsidR="001E217B" w:rsidRDefault="001E217B" w:rsidP="007442AE">
      <w:pPr>
        <w:ind w:left="426"/>
        <w:rPr>
          <w:rFonts w:ascii="Arial" w:hAnsi="Arial" w:cs="Arial"/>
          <w:szCs w:val="24"/>
        </w:rPr>
      </w:pPr>
    </w:p>
    <w:p w14:paraId="73E72F01" w14:textId="77777777" w:rsidR="007442AE" w:rsidRDefault="007442AE" w:rsidP="007442AE">
      <w:pPr>
        <w:tabs>
          <w:tab w:val="left" w:pos="6540"/>
        </w:tabs>
        <w:ind w:left="426"/>
        <w:rPr>
          <w:rFonts w:ascii="Arial" w:hAnsi="Arial" w:cs="Arial"/>
          <w:sz w:val="28"/>
          <w:szCs w:val="28"/>
        </w:rPr>
      </w:pPr>
    </w:p>
    <w:p w14:paraId="0703293C" w14:textId="77777777" w:rsidR="007442AE" w:rsidRDefault="007442AE" w:rsidP="007442AE">
      <w:pPr>
        <w:tabs>
          <w:tab w:val="left" w:pos="6540"/>
        </w:tabs>
        <w:ind w:left="426"/>
        <w:rPr>
          <w:rFonts w:ascii="Arial" w:hAnsi="Arial" w:cs="Arial"/>
          <w:sz w:val="28"/>
          <w:szCs w:val="28"/>
          <w:lang w:val="nl-NL"/>
        </w:rPr>
      </w:pPr>
      <w:r>
        <w:rPr>
          <w:rFonts w:ascii="Arial" w:hAnsi="Arial" w:cs="Arial"/>
          <w:b/>
          <w:bCs/>
          <w:sz w:val="28"/>
          <w:szCs w:val="28"/>
          <w:lang w:val="nl-NL"/>
        </w:rPr>
        <w:t>Student name</w:t>
      </w:r>
      <w:r>
        <w:rPr>
          <w:rFonts w:ascii="Arial" w:hAnsi="Arial" w:cs="Arial"/>
          <w:sz w:val="28"/>
          <w:szCs w:val="28"/>
          <w:lang w:val="nl-NL"/>
        </w:rPr>
        <w:t>: Marie France Aurelie Bodo Bodo</w:t>
      </w:r>
    </w:p>
    <w:p w14:paraId="1F519D9E" w14:textId="77777777" w:rsidR="007442AE" w:rsidRDefault="007442AE" w:rsidP="007442AE">
      <w:pPr>
        <w:tabs>
          <w:tab w:val="left" w:pos="6540"/>
        </w:tabs>
        <w:ind w:left="426"/>
        <w:rPr>
          <w:rFonts w:ascii="Arial" w:hAnsi="Arial" w:cs="Arial"/>
          <w:sz w:val="28"/>
          <w:szCs w:val="28"/>
          <w:lang w:val="nl-NL"/>
        </w:rPr>
      </w:pPr>
      <w:r>
        <w:rPr>
          <w:rFonts w:ascii="Arial" w:hAnsi="Arial" w:cs="Arial"/>
          <w:b/>
          <w:bCs/>
          <w:sz w:val="28"/>
          <w:szCs w:val="28"/>
          <w:lang w:val="nl-NL"/>
        </w:rPr>
        <w:t>Student ID</w:t>
      </w:r>
      <w:r>
        <w:rPr>
          <w:rFonts w:ascii="Arial" w:hAnsi="Arial" w:cs="Arial"/>
          <w:sz w:val="28"/>
          <w:szCs w:val="28"/>
          <w:lang w:val="nl-NL"/>
        </w:rPr>
        <w:t>: 2426167</w:t>
      </w:r>
    </w:p>
    <w:p w14:paraId="1918806E" w14:textId="3208B605" w:rsidR="007442AE" w:rsidRDefault="007442AE" w:rsidP="007442AE">
      <w:pPr>
        <w:tabs>
          <w:tab w:val="left" w:pos="6540"/>
        </w:tabs>
        <w:ind w:left="426"/>
        <w:rPr>
          <w:rFonts w:ascii="Arial" w:hAnsi="Arial" w:cs="Arial"/>
          <w:sz w:val="28"/>
          <w:szCs w:val="28"/>
          <w:lang w:val="nl-NL"/>
        </w:rPr>
      </w:pPr>
      <w:r>
        <w:rPr>
          <w:rFonts w:ascii="Arial" w:hAnsi="Arial" w:cs="Arial"/>
          <w:b/>
          <w:bCs/>
          <w:sz w:val="28"/>
          <w:szCs w:val="28"/>
          <w:lang w:val="nl-NL"/>
        </w:rPr>
        <w:t>Module name</w:t>
      </w:r>
      <w:r>
        <w:rPr>
          <w:rFonts w:ascii="Arial" w:hAnsi="Arial" w:cs="Arial"/>
          <w:sz w:val="28"/>
          <w:szCs w:val="28"/>
          <w:lang w:val="nl-NL"/>
        </w:rPr>
        <w:t xml:space="preserve">: Introduction to </w:t>
      </w:r>
      <w:r w:rsidR="00834D64">
        <w:rPr>
          <w:rFonts w:ascii="Arial" w:hAnsi="Arial" w:cs="Arial"/>
          <w:sz w:val="28"/>
          <w:szCs w:val="28"/>
          <w:lang w:val="nl-NL"/>
        </w:rPr>
        <w:t>Public Health</w:t>
      </w:r>
    </w:p>
    <w:p w14:paraId="5C03C11E" w14:textId="7958D478" w:rsidR="007442AE" w:rsidRDefault="007442AE" w:rsidP="007442AE">
      <w:pPr>
        <w:tabs>
          <w:tab w:val="left" w:pos="6540"/>
        </w:tabs>
        <w:ind w:left="426"/>
        <w:rPr>
          <w:rFonts w:ascii="Arial" w:hAnsi="Arial" w:cs="Arial"/>
          <w:sz w:val="28"/>
          <w:szCs w:val="28"/>
        </w:rPr>
      </w:pPr>
      <w:r>
        <w:rPr>
          <w:rFonts w:ascii="Arial" w:hAnsi="Arial" w:cs="Arial"/>
          <w:b/>
          <w:bCs/>
          <w:sz w:val="28"/>
          <w:szCs w:val="28"/>
        </w:rPr>
        <w:t>Module code</w:t>
      </w:r>
      <w:r>
        <w:rPr>
          <w:rFonts w:ascii="Arial" w:hAnsi="Arial" w:cs="Arial"/>
          <w:sz w:val="28"/>
          <w:szCs w:val="28"/>
        </w:rPr>
        <w:t>: LCHS 400</w:t>
      </w:r>
      <w:r w:rsidR="00834D64">
        <w:rPr>
          <w:rFonts w:ascii="Arial" w:hAnsi="Arial" w:cs="Arial"/>
          <w:sz w:val="28"/>
          <w:szCs w:val="28"/>
        </w:rPr>
        <w:t>8</w:t>
      </w:r>
    </w:p>
    <w:p w14:paraId="17148ED7" w14:textId="61D6AFBE" w:rsidR="007442AE" w:rsidRDefault="007442AE" w:rsidP="007442AE">
      <w:pPr>
        <w:tabs>
          <w:tab w:val="left" w:pos="6540"/>
        </w:tabs>
        <w:ind w:left="426"/>
        <w:rPr>
          <w:rFonts w:ascii="Arial" w:hAnsi="Arial" w:cs="Arial"/>
          <w:sz w:val="28"/>
          <w:szCs w:val="28"/>
        </w:rPr>
      </w:pPr>
      <w:r>
        <w:rPr>
          <w:rFonts w:ascii="Arial" w:hAnsi="Arial" w:cs="Arial"/>
          <w:b/>
          <w:bCs/>
          <w:sz w:val="28"/>
          <w:szCs w:val="28"/>
        </w:rPr>
        <w:t>Supervisor’s name</w:t>
      </w:r>
      <w:r>
        <w:rPr>
          <w:rFonts w:ascii="Arial" w:hAnsi="Arial" w:cs="Arial"/>
          <w:sz w:val="28"/>
          <w:szCs w:val="28"/>
        </w:rPr>
        <w:t xml:space="preserve">: </w:t>
      </w:r>
      <w:r w:rsidR="0086051C">
        <w:rPr>
          <w:rFonts w:ascii="Arial" w:hAnsi="Arial" w:cs="Arial"/>
          <w:sz w:val="28"/>
          <w:szCs w:val="28"/>
        </w:rPr>
        <w:t>Caroline Salami</w:t>
      </w:r>
    </w:p>
    <w:p w14:paraId="00CDF68B" w14:textId="77777777" w:rsidR="0086051C" w:rsidRDefault="0086051C" w:rsidP="007442AE">
      <w:pPr>
        <w:tabs>
          <w:tab w:val="left" w:pos="6540"/>
        </w:tabs>
        <w:ind w:left="426"/>
        <w:rPr>
          <w:rFonts w:ascii="Arial" w:hAnsi="Arial" w:cs="Arial"/>
          <w:sz w:val="28"/>
          <w:szCs w:val="28"/>
        </w:rPr>
      </w:pPr>
    </w:p>
    <w:p w14:paraId="2954236D" w14:textId="77777777" w:rsidR="0086051C" w:rsidRDefault="0086051C" w:rsidP="007442AE">
      <w:pPr>
        <w:tabs>
          <w:tab w:val="left" w:pos="6540"/>
        </w:tabs>
        <w:ind w:left="426"/>
        <w:rPr>
          <w:rFonts w:ascii="Arial" w:hAnsi="Arial" w:cs="Arial"/>
          <w:sz w:val="28"/>
          <w:szCs w:val="28"/>
        </w:rPr>
      </w:pPr>
    </w:p>
    <w:p w14:paraId="2544790D" w14:textId="77777777" w:rsidR="00DB52A0" w:rsidRDefault="00DB52A0" w:rsidP="007442AE">
      <w:pPr>
        <w:tabs>
          <w:tab w:val="left" w:pos="6540"/>
        </w:tabs>
        <w:ind w:left="426"/>
        <w:rPr>
          <w:rFonts w:ascii="Arial" w:hAnsi="Arial" w:cs="Arial"/>
          <w:sz w:val="28"/>
          <w:szCs w:val="28"/>
        </w:rPr>
      </w:pPr>
    </w:p>
    <w:p w14:paraId="7927F041" w14:textId="77777777" w:rsidR="001E217B" w:rsidRDefault="001E217B" w:rsidP="007442AE">
      <w:pPr>
        <w:tabs>
          <w:tab w:val="left" w:pos="6540"/>
        </w:tabs>
        <w:ind w:left="426"/>
        <w:rPr>
          <w:rFonts w:ascii="Arial" w:hAnsi="Arial" w:cs="Arial"/>
          <w:sz w:val="28"/>
          <w:szCs w:val="28"/>
        </w:rPr>
      </w:pPr>
    </w:p>
    <w:p w14:paraId="3561AB56" w14:textId="77777777" w:rsidR="00DB52A0" w:rsidRDefault="00DB52A0" w:rsidP="007442AE">
      <w:pPr>
        <w:tabs>
          <w:tab w:val="left" w:pos="6540"/>
        </w:tabs>
        <w:ind w:left="426"/>
        <w:rPr>
          <w:rFonts w:ascii="Arial" w:hAnsi="Arial" w:cs="Arial"/>
          <w:sz w:val="28"/>
          <w:szCs w:val="28"/>
        </w:rPr>
      </w:pPr>
    </w:p>
    <w:p w14:paraId="769573FF" w14:textId="24C80FBE" w:rsidR="0086051C" w:rsidRPr="00DB52A0" w:rsidRDefault="00DB52A0" w:rsidP="001E217B">
      <w:pPr>
        <w:tabs>
          <w:tab w:val="left" w:pos="6540"/>
        </w:tabs>
        <w:ind w:left="426"/>
        <w:jc w:val="right"/>
        <w:rPr>
          <w:rFonts w:ascii="Arial" w:hAnsi="Arial" w:cs="Arial"/>
          <w:b/>
          <w:bCs/>
          <w:sz w:val="24"/>
          <w:szCs w:val="24"/>
        </w:rPr>
      </w:pPr>
      <w:r w:rsidRPr="00DB52A0">
        <w:rPr>
          <w:rFonts w:ascii="Arial" w:hAnsi="Arial" w:cs="Arial"/>
          <w:b/>
          <w:bCs/>
          <w:sz w:val="24"/>
          <w:szCs w:val="24"/>
        </w:rPr>
        <w:t>Submitted on the 1</w:t>
      </w:r>
      <w:r w:rsidR="00320CFB">
        <w:rPr>
          <w:rFonts w:ascii="Arial" w:hAnsi="Arial" w:cs="Arial"/>
          <w:b/>
          <w:bCs/>
          <w:sz w:val="24"/>
          <w:szCs w:val="24"/>
        </w:rPr>
        <w:t>4</w:t>
      </w:r>
      <w:r w:rsidRPr="00DB52A0">
        <w:rPr>
          <w:rFonts w:ascii="Arial" w:hAnsi="Arial" w:cs="Arial"/>
          <w:b/>
          <w:bCs/>
          <w:sz w:val="24"/>
          <w:szCs w:val="24"/>
          <w:vertAlign w:val="superscript"/>
        </w:rPr>
        <w:t>th</w:t>
      </w:r>
      <w:r w:rsidRPr="00DB52A0">
        <w:rPr>
          <w:rFonts w:ascii="Arial" w:hAnsi="Arial" w:cs="Arial"/>
          <w:b/>
          <w:bCs/>
          <w:sz w:val="24"/>
          <w:szCs w:val="24"/>
        </w:rPr>
        <w:t xml:space="preserve"> December 2025</w:t>
      </w:r>
    </w:p>
    <w:p w14:paraId="0AB89A03" w14:textId="77777777" w:rsidR="007442AE" w:rsidRDefault="007442AE" w:rsidP="007442AE">
      <w:pPr>
        <w:rPr>
          <w:rFonts w:ascii="Arial" w:hAnsi="Arial" w:cs="Arial"/>
        </w:rPr>
      </w:pPr>
    </w:p>
    <w:p w14:paraId="66F918A3" w14:textId="77777777" w:rsidR="007442AE" w:rsidRDefault="007442AE" w:rsidP="007442AE">
      <w:r>
        <w:br w:type="page"/>
      </w:r>
    </w:p>
    <w:p w14:paraId="785B3BEF" w14:textId="77777777" w:rsidR="00C04420" w:rsidRDefault="00C04420" w:rsidP="00C04420">
      <w:pPr>
        <w:jc w:val="center"/>
        <w:rPr>
          <w:rFonts w:ascii="Arial" w:hAnsi="Arial" w:cs="Arial"/>
          <w:b/>
          <w:bCs/>
        </w:rPr>
      </w:pPr>
    </w:p>
    <w:p w14:paraId="7582AA63" w14:textId="1C90C17B" w:rsidR="008D5FDC" w:rsidRPr="008A2DAC" w:rsidRDefault="008D5FDC" w:rsidP="00C04420">
      <w:pPr>
        <w:jc w:val="center"/>
        <w:rPr>
          <w:b/>
          <w:bCs/>
          <w:sz w:val="24"/>
          <w:szCs w:val="24"/>
        </w:rPr>
      </w:pPr>
      <w:r w:rsidRPr="008A2DAC">
        <w:rPr>
          <w:b/>
          <w:bCs/>
          <w:sz w:val="24"/>
          <w:szCs w:val="24"/>
        </w:rPr>
        <w:t>Introduction</w:t>
      </w:r>
    </w:p>
    <w:p w14:paraId="30CF8536" w14:textId="5A574B2A" w:rsidR="008D5FDC" w:rsidRPr="008A2DAC" w:rsidRDefault="008D5FDC" w:rsidP="008D5FDC">
      <w:pPr>
        <w:rPr>
          <w:sz w:val="24"/>
          <w:szCs w:val="24"/>
        </w:rPr>
      </w:pPr>
      <w:r w:rsidRPr="008A2DAC">
        <w:rPr>
          <w:sz w:val="24"/>
          <w:szCs w:val="24"/>
        </w:rPr>
        <w:t>Bowel cancer, also known as colorectal cancer, is a malignant disease that develops in the large intestine, which includes the colon and rectum. It usually begins as non-cancerous growths called polyps, which can develop into cancer over time if not detected early. Common signs and symptoms of bowel cancer include a persistent change in bowel habits, blood in the stool, unexplained weight loss, fatigue, and abdominal pain. However, symptoms may not appear in the early stages, making screening essential for early detection.</w:t>
      </w:r>
      <w:r w:rsidR="00527BB6" w:rsidRPr="008A2DAC">
        <w:rPr>
          <w:sz w:val="24"/>
          <w:szCs w:val="24"/>
        </w:rPr>
        <w:t xml:space="preserve"> NHS England (2019).</w:t>
      </w:r>
    </w:p>
    <w:p w14:paraId="24363C2A" w14:textId="70DBAC19" w:rsidR="008D5FDC" w:rsidRPr="008A2DAC" w:rsidRDefault="008D5FDC" w:rsidP="008D5FDC">
      <w:pPr>
        <w:rPr>
          <w:sz w:val="24"/>
          <w:szCs w:val="24"/>
        </w:rPr>
      </w:pPr>
      <w:r w:rsidRPr="008A2DAC">
        <w:rPr>
          <w:sz w:val="24"/>
          <w:szCs w:val="24"/>
        </w:rPr>
        <w:t>Globally, bowel cancer is one of the most common cancers, with approximately 1.9 million new cases diagnosed each year worldwide. In the UK, bowel cancer is the fourth most common cancer, with around 42,000 new cases diagnosed annually. It is also one of the leading causes of cancer-related death, highlighting its significant public health impact.</w:t>
      </w:r>
      <w:r w:rsidR="00527BB6" w:rsidRPr="008A2DAC">
        <w:rPr>
          <w:sz w:val="24"/>
          <w:szCs w:val="24"/>
        </w:rPr>
        <w:t xml:space="preserve"> NHS England </w:t>
      </w:r>
      <w:r w:rsidR="00057CAF" w:rsidRPr="008A2DAC">
        <w:rPr>
          <w:sz w:val="24"/>
          <w:szCs w:val="24"/>
        </w:rPr>
        <w:t>(2019).</w:t>
      </w:r>
    </w:p>
    <w:p w14:paraId="4FAEDF0A" w14:textId="77777777" w:rsidR="008D5FDC" w:rsidRPr="008A2DAC" w:rsidRDefault="008D5FDC" w:rsidP="008D5FDC">
      <w:pPr>
        <w:rPr>
          <w:b/>
          <w:bCs/>
          <w:sz w:val="24"/>
          <w:szCs w:val="24"/>
        </w:rPr>
      </w:pPr>
    </w:p>
    <w:p w14:paraId="02AF5CED" w14:textId="77777777" w:rsidR="008D5FDC" w:rsidRPr="008A2DAC" w:rsidRDefault="008D5FDC" w:rsidP="008D5FDC">
      <w:pPr>
        <w:pStyle w:val="ListParagraph"/>
        <w:numPr>
          <w:ilvl w:val="0"/>
          <w:numId w:val="1"/>
        </w:numPr>
        <w:spacing w:after="160"/>
        <w:rPr>
          <w:b/>
          <w:bCs/>
          <w:sz w:val="24"/>
          <w:szCs w:val="24"/>
        </w:rPr>
      </w:pPr>
      <w:r w:rsidRPr="008A2DAC">
        <w:rPr>
          <w:b/>
          <w:bCs/>
          <w:sz w:val="24"/>
          <w:szCs w:val="24"/>
        </w:rPr>
        <w:t>Consequences of bowel cancer on the community</w:t>
      </w:r>
    </w:p>
    <w:p w14:paraId="1C8C9EDB" w14:textId="7305F023" w:rsidR="008D5FDC" w:rsidRPr="008A2DAC" w:rsidRDefault="00875073" w:rsidP="008D5FDC">
      <w:pPr>
        <w:rPr>
          <w:sz w:val="24"/>
          <w:szCs w:val="24"/>
        </w:rPr>
      </w:pPr>
      <w:r w:rsidRPr="008A2DAC">
        <w:rPr>
          <w:sz w:val="24"/>
          <w:szCs w:val="24"/>
        </w:rPr>
        <w:t xml:space="preserve">The Public Health England </w:t>
      </w:r>
      <w:r w:rsidR="00714D0D" w:rsidRPr="008A2DAC">
        <w:rPr>
          <w:sz w:val="24"/>
          <w:szCs w:val="24"/>
        </w:rPr>
        <w:t xml:space="preserve">(2020) reported that, </w:t>
      </w:r>
      <w:r w:rsidR="008D5FDC" w:rsidRPr="008A2DAC">
        <w:rPr>
          <w:sz w:val="24"/>
          <w:szCs w:val="24"/>
        </w:rPr>
        <w:t xml:space="preserve">Bowel cancer has a significant impact on communities due to its high prevalence and the long-term physical, emotional, and social effects experienced by patients and their families. As one of the most common cancers in the UK, bowel cancer affects thousands of individuals of working and retirement age, which in turn influences employment, family life, and community wellbeing. Many individuals diagnosed with bowel cancer require long periods of treatment, including surgery, chemotherapy, and radiotherapy. These treatments often result in fatigue, physical weakness, changes to diet, and emotional distress, which can reduce a person’s ability to work, </w:t>
      </w:r>
      <w:r w:rsidR="00C04420" w:rsidRPr="008A2DAC">
        <w:rPr>
          <w:sz w:val="24"/>
          <w:szCs w:val="24"/>
        </w:rPr>
        <w:t>socialize</w:t>
      </w:r>
      <w:r w:rsidR="008D5FDC" w:rsidRPr="008A2DAC">
        <w:rPr>
          <w:sz w:val="24"/>
          <w:szCs w:val="24"/>
        </w:rPr>
        <w:t>, and participate in community life.</w:t>
      </w:r>
    </w:p>
    <w:p w14:paraId="59B6F839" w14:textId="2318D733" w:rsidR="008D5FDC" w:rsidRPr="008A2DAC" w:rsidRDefault="008D5FDC" w:rsidP="008D5FDC">
      <w:pPr>
        <w:rPr>
          <w:sz w:val="24"/>
          <w:szCs w:val="24"/>
        </w:rPr>
      </w:pPr>
      <w:r w:rsidRPr="008A2DAC">
        <w:rPr>
          <w:sz w:val="24"/>
          <w:szCs w:val="24"/>
        </w:rPr>
        <w:t xml:space="preserve">Communities are also affected through the emotional strain placed on families and carers. Family members may take on caring roles, providing physical support, attending hospital appointments, and offering emotional reassurance. This can create financial strain due to reduced working hours or loss of income. In some cases, families may experience social isolation due to the demands of caregiving. The wider community may also feel the impact through increased demand on charitable </w:t>
      </w:r>
      <w:r w:rsidR="00C04420" w:rsidRPr="008A2DAC">
        <w:rPr>
          <w:sz w:val="24"/>
          <w:szCs w:val="24"/>
        </w:rPr>
        <w:t>organizations</w:t>
      </w:r>
      <w:r w:rsidRPr="008A2DAC">
        <w:rPr>
          <w:sz w:val="24"/>
          <w:szCs w:val="24"/>
        </w:rPr>
        <w:t>, social services, and voluntary support networks such as cancer support groups.</w:t>
      </w:r>
      <w:r w:rsidR="00714D0D" w:rsidRPr="008A2DAC">
        <w:rPr>
          <w:sz w:val="24"/>
          <w:szCs w:val="24"/>
        </w:rPr>
        <w:t xml:space="preserve"> Public Health England </w:t>
      </w:r>
      <w:r w:rsidR="00DF0084" w:rsidRPr="008A2DAC">
        <w:rPr>
          <w:sz w:val="24"/>
          <w:szCs w:val="24"/>
        </w:rPr>
        <w:t>(2020).</w:t>
      </w:r>
    </w:p>
    <w:p w14:paraId="5B5D8A2F" w14:textId="77777777" w:rsidR="008D5FDC" w:rsidRPr="008A2DAC" w:rsidRDefault="008D5FDC" w:rsidP="008D5FDC">
      <w:pPr>
        <w:rPr>
          <w:sz w:val="24"/>
          <w:szCs w:val="24"/>
        </w:rPr>
      </w:pPr>
      <w:r w:rsidRPr="008A2DAC">
        <w:rPr>
          <w:sz w:val="24"/>
          <w:szCs w:val="24"/>
        </w:rPr>
        <w:lastRenderedPageBreak/>
        <w:t>Health inequalities further intensify the impact of bowel cancer on communities. Research shows that individuals from deprived backgrounds are more likely to be diagnosed at a later stage and have poorer survival outcomes. Contributing factors include lower screening uptake, limited access to health information, unhealthy diets, smoking, and reduced access to primary healthcare services. These inequalities place additional pressure on already vulnerable communities, widening the health gap between different social groups.</w:t>
      </w:r>
    </w:p>
    <w:p w14:paraId="2E8B00FF" w14:textId="5247839B" w:rsidR="008D5FDC" w:rsidRPr="008A2DAC" w:rsidRDefault="008D5FDC" w:rsidP="008D5FDC">
      <w:pPr>
        <w:rPr>
          <w:sz w:val="24"/>
          <w:szCs w:val="24"/>
        </w:rPr>
      </w:pPr>
      <w:r w:rsidRPr="008A2DAC">
        <w:rPr>
          <w:sz w:val="24"/>
          <w:szCs w:val="24"/>
        </w:rPr>
        <w:t xml:space="preserve">Public awareness campaigns, such as the NHS Bowel Cancer Screening </w:t>
      </w:r>
      <w:r w:rsidR="00C04420" w:rsidRPr="008A2DAC">
        <w:rPr>
          <w:sz w:val="24"/>
          <w:szCs w:val="24"/>
        </w:rPr>
        <w:t>Program</w:t>
      </w:r>
      <w:r w:rsidRPr="008A2DAC">
        <w:rPr>
          <w:sz w:val="24"/>
          <w:szCs w:val="24"/>
        </w:rPr>
        <w:t>, aim to reduce community impact by promoting early detection. However, fears around testing, lack of awareness, and cultural barriers still prevent some individuals from participating. As a result, bowel cancer continues to represent a major community-wide public health challenge requiring ongoing education, prevention strategies, and accessible screening services.</w:t>
      </w:r>
    </w:p>
    <w:p w14:paraId="25B1FAE6" w14:textId="77777777" w:rsidR="008D5FDC" w:rsidRPr="008A2DAC" w:rsidRDefault="008D5FDC" w:rsidP="008D5FDC">
      <w:pPr>
        <w:rPr>
          <w:sz w:val="24"/>
          <w:szCs w:val="24"/>
        </w:rPr>
      </w:pPr>
    </w:p>
    <w:p w14:paraId="37F30F3D" w14:textId="77777777" w:rsidR="008D5FDC" w:rsidRPr="008A2DAC" w:rsidRDefault="008D5FDC" w:rsidP="008D5FDC">
      <w:pPr>
        <w:pStyle w:val="ListParagraph"/>
        <w:numPr>
          <w:ilvl w:val="0"/>
          <w:numId w:val="1"/>
        </w:numPr>
        <w:spacing w:after="160"/>
        <w:rPr>
          <w:b/>
          <w:bCs/>
          <w:sz w:val="24"/>
          <w:szCs w:val="24"/>
        </w:rPr>
      </w:pPr>
      <w:r w:rsidRPr="008A2DAC">
        <w:rPr>
          <w:b/>
          <w:bCs/>
          <w:sz w:val="24"/>
          <w:szCs w:val="24"/>
        </w:rPr>
        <w:t>Consequences of bowel cancer on the NHS</w:t>
      </w:r>
    </w:p>
    <w:p w14:paraId="029C6E28" w14:textId="68CAC880" w:rsidR="008D5FDC" w:rsidRPr="008A2DAC" w:rsidRDefault="00AE243A" w:rsidP="008D5FDC">
      <w:pPr>
        <w:rPr>
          <w:sz w:val="24"/>
          <w:szCs w:val="24"/>
        </w:rPr>
      </w:pPr>
      <w:r w:rsidRPr="008A2DAC">
        <w:rPr>
          <w:sz w:val="24"/>
          <w:szCs w:val="24"/>
        </w:rPr>
        <w:t xml:space="preserve">According to The Health and Social Care (2022), </w:t>
      </w:r>
      <w:r w:rsidR="008D5FDC" w:rsidRPr="008A2DAC">
        <w:rPr>
          <w:sz w:val="24"/>
          <w:szCs w:val="24"/>
        </w:rPr>
        <w:t>Bowel cancer places a substantial burden on the NHS due to the complexity, cost, and long-term nature of its treatment. The disease requires early diagnosis through screening and imaging, followed by specialist surgical procedures, chemotherapy, radiotherapy, and long-term follow-up care. Each stage of treatment requires highly trained medical staff, advanced equipment, hospital beds, and continuous patient monitoring. As a result, bowel cancer care is resource-intensive and costly.</w:t>
      </w:r>
    </w:p>
    <w:p w14:paraId="463AA396" w14:textId="7234EADE" w:rsidR="008D5FDC" w:rsidRPr="008A2DAC" w:rsidRDefault="008D5FDC" w:rsidP="008D5FDC">
      <w:pPr>
        <w:rPr>
          <w:sz w:val="24"/>
          <w:szCs w:val="24"/>
        </w:rPr>
      </w:pPr>
      <w:r w:rsidRPr="008A2DAC">
        <w:rPr>
          <w:sz w:val="24"/>
          <w:szCs w:val="24"/>
        </w:rPr>
        <w:t>Surgical treatment for bowel cancer often involves major abdominal operations, including removal of parts of the bowel and, in some cases, the formation of a permanent or temporary stoma. These procedures require extended hospital stays and post-operative care. Patients may experience complications such as infection, bowel dysfunction, and nutritional difficulties, which increase hospital readmission rates and further pressure NHS services.</w:t>
      </w:r>
      <w:r w:rsidR="00DB7278" w:rsidRPr="008A2DAC">
        <w:rPr>
          <w:sz w:val="24"/>
          <w:szCs w:val="24"/>
        </w:rPr>
        <w:t xml:space="preserve"> </w:t>
      </w:r>
      <w:r w:rsidR="00685147" w:rsidRPr="008A2DAC">
        <w:rPr>
          <w:sz w:val="24"/>
          <w:szCs w:val="24"/>
        </w:rPr>
        <w:t>WHO (2022).</w:t>
      </w:r>
    </w:p>
    <w:p w14:paraId="52A28E08" w14:textId="77777777" w:rsidR="008D5FDC" w:rsidRPr="008A2DAC" w:rsidRDefault="008D5FDC" w:rsidP="008D5FDC">
      <w:pPr>
        <w:rPr>
          <w:sz w:val="24"/>
          <w:szCs w:val="24"/>
        </w:rPr>
      </w:pPr>
      <w:r w:rsidRPr="008A2DAC">
        <w:rPr>
          <w:sz w:val="24"/>
          <w:szCs w:val="24"/>
        </w:rPr>
        <w:t>Chemotherapy and radiotherapy also place demands on NHS oncology departments. Patients typically require multiple treatment cycles over several months, increasing the need for outpatient services, specialist nurses, pharmacists, and psychological support teams. Rising cancer incidence, combined with workforce shortages in oncology and surgical services, has contributed to delays in treatment and increased waiting times in some areas.</w:t>
      </w:r>
    </w:p>
    <w:p w14:paraId="412F9FE6" w14:textId="77777777" w:rsidR="008D5FDC" w:rsidRPr="008A2DAC" w:rsidRDefault="008D5FDC" w:rsidP="008D5FDC">
      <w:pPr>
        <w:rPr>
          <w:sz w:val="24"/>
          <w:szCs w:val="24"/>
        </w:rPr>
      </w:pPr>
      <w:r w:rsidRPr="008A2DAC">
        <w:rPr>
          <w:sz w:val="24"/>
          <w:szCs w:val="24"/>
        </w:rPr>
        <w:lastRenderedPageBreak/>
        <w:t>Financially, bowel cancer care costs the NHS hundreds of millions of pounds each year. These costs include diagnostic testing, surgical procedures, medication, radiotherapy equipment, follow-up care, and palliative services. In addition, long-term survivorship care is required for many patients, including monitoring for recurrence, managing long-term side effects, and providing rehabilitation and psychological support.</w:t>
      </w:r>
    </w:p>
    <w:p w14:paraId="5B160FF9" w14:textId="62FACF00" w:rsidR="008D5FDC" w:rsidRPr="008A2DAC" w:rsidRDefault="008D5FDC" w:rsidP="008D5FDC">
      <w:pPr>
        <w:rPr>
          <w:sz w:val="24"/>
          <w:szCs w:val="24"/>
        </w:rPr>
      </w:pPr>
      <w:r w:rsidRPr="008A2DAC">
        <w:rPr>
          <w:sz w:val="24"/>
          <w:szCs w:val="24"/>
        </w:rPr>
        <w:t xml:space="preserve">Bowel cancer also indirectly affects NHS capacity. Hospital beds occupied by cancer patients reduce the availability of beds for other medical conditions. Staff burnout and emotional strain from managing long-term and terminal illness further affect workforce wellbeing. As a result, bowel cancer represents not only a clinical challenge but also a significant </w:t>
      </w:r>
      <w:r w:rsidR="00C04420" w:rsidRPr="008A2DAC">
        <w:rPr>
          <w:sz w:val="24"/>
          <w:szCs w:val="24"/>
        </w:rPr>
        <w:t>organizational</w:t>
      </w:r>
      <w:r w:rsidRPr="008A2DAC">
        <w:rPr>
          <w:sz w:val="24"/>
          <w:szCs w:val="24"/>
        </w:rPr>
        <w:t xml:space="preserve"> and economic burden on the NHS.</w:t>
      </w:r>
      <w:r w:rsidR="00C428FB" w:rsidRPr="008A2DAC">
        <w:rPr>
          <w:sz w:val="24"/>
          <w:szCs w:val="24"/>
        </w:rPr>
        <w:t xml:space="preserve"> World </w:t>
      </w:r>
      <w:r w:rsidR="00DB7278" w:rsidRPr="008A2DAC">
        <w:rPr>
          <w:sz w:val="24"/>
          <w:szCs w:val="24"/>
        </w:rPr>
        <w:t>Health Organization (2022).</w:t>
      </w:r>
    </w:p>
    <w:p w14:paraId="2EAFE343" w14:textId="77777777" w:rsidR="00C04420" w:rsidRPr="008A2DAC" w:rsidRDefault="00C04420" w:rsidP="008D5FDC">
      <w:pPr>
        <w:rPr>
          <w:sz w:val="24"/>
          <w:szCs w:val="24"/>
        </w:rPr>
      </w:pPr>
    </w:p>
    <w:p w14:paraId="786F9FFE" w14:textId="77777777" w:rsidR="008D5FDC" w:rsidRPr="008A2DAC" w:rsidRDefault="008D5FDC" w:rsidP="008D5FDC">
      <w:pPr>
        <w:pStyle w:val="ListParagraph"/>
        <w:numPr>
          <w:ilvl w:val="0"/>
          <w:numId w:val="1"/>
        </w:numPr>
        <w:spacing w:after="160"/>
        <w:rPr>
          <w:b/>
          <w:bCs/>
          <w:sz w:val="24"/>
          <w:szCs w:val="24"/>
        </w:rPr>
      </w:pPr>
      <w:r w:rsidRPr="008A2DAC">
        <w:rPr>
          <w:b/>
          <w:bCs/>
          <w:sz w:val="24"/>
          <w:szCs w:val="24"/>
        </w:rPr>
        <w:t>Control of bowel cancer</w:t>
      </w:r>
    </w:p>
    <w:p w14:paraId="6D59B9A0" w14:textId="621F953E" w:rsidR="008D5FDC" w:rsidRPr="008A2DAC" w:rsidRDefault="00DF3BFE" w:rsidP="008D5FDC">
      <w:pPr>
        <w:rPr>
          <w:sz w:val="24"/>
          <w:szCs w:val="24"/>
        </w:rPr>
      </w:pPr>
      <w:r w:rsidRPr="008A2DAC">
        <w:rPr>
          <w:sz w:val="24"/>
          <w:szCs w:val="24"/>
        </w:rPr>
        <w:t xml:space="preserve">Bowel cancer UK (2023) reported that </w:t>
      </w:r>
      <w:proofErr w:type="gramStart"/>
      <w:r w:rsidR="008D5FDC" w:rsidRPr="008A2DAC">
        <w:rPr>
          <w:sz w:val="24"/>
          <w:szCs w:val="24"/>
        </w:rPr>
        <w:t>The</w:t>
      </w:r>
      <w:proofErr w:type="gramEnd"/>
      <w:r w:rsidR="008D5FDC" w:rsidRPr="008A2DAC">
        <w:rPr>
          <w:sz w:val="24"/>
          <w:szCs w:val="24"/>
        </w:rPr>
        <w:t xml:space="preserve"> control of bowel cancer involves a combination of prevention, early detection, diagnosis, treatment, and ongoing management. One of the most effective control strategies in the UK is the NHS Bowel Cancer Screening </w:t>
      </w:r>
      <w:r w:rsidR="00C04420" w:rsidRPr="008A2DAC">
        <w:rPr>
          <w:sz w:val="24"/>
          <w:szCs w:val="24"/>
        </w:rPr>
        <w:t>Program</w:t>
      </w:r>
      <w:r w:rsidR="008D5FDC" w:rsidRPr="008A2DAC">
        <w:rPr>
          <w:sz w:val="24"/>
          <w:szCs w:val="24"/>
        </w:rPr>
        <w:t>, which offers a home testing kit to adults aged 60 to 74 every two years. The test checks for hidden blood in stool samples, which can be an early sign of bowel cancer. Early detection significantly increases survival rates, as treatment is more successful when the disease is diagnosed at an early stage.</w:t>
      </w:r>
    </w:p>
    <w:p w14:paraId="26330DC3" w14:textId="1E243668" w:rsidR="008D5FDC" w:rsidRPr="008A2DAC" w:rsidRDefault="008D5FDC" w:rsidP="008D5FDC">
      <w:pPr>
        <w:rPr>
          <w:sz w:val="24"/>
          <w:szCs w:val="24"/>
        </w:rPr>
      </w:pPr>
      <w:r w:rsidRPr="008A2DAC">
        <w:rPr>
          <w:sz w:val="24"/>
          <w:szCs w:val="24"/>
        </w:rPr>
        <w:t xml:space="preserve">Prevention also plays an important role in bowel cancer control. Lifestyle factors such as a healthy diet high in </w:t>
      </w:r>
      <w:r w:rsidR="00C04420" w:rsidRPr="008A2DAC">
        <w:rPr>
          <w:sz w:val="24"/>
          <w:szCs w:val="24"/>
        </w:rPr>
        <w:t>fiber</w:t>
      </w:r>
      <w:r w:rsidRPr="008A2DAC">
        <w:rPr>
          <w:sz w:val="24"/>
          <w:szCs w:val="24"/>
        </w:rPr>
        <w:t xml:space="preserve">, regular physical activity, avoiding smoking, limiting alcohol intake, and maintaining a healthy weight can help reduce the risk of developing bowel cancer. Public health campaigns aim to educate the population about these risk factors and encourage healthier </w:t>
      </w:r>
      <w:r w:rsidR="00C04420" w:rsidRPr="008A2DAC">
        <w:rPr>
          <w:sz w:val="24"/>
          <w:szCs w:val="24"/>
        </w:rPr>
        <w:t>behaviors</w:t>
      </w:r>
      <w:r w:rsidRPr="008A2DAC">
        <w:rPr>
          <w:sz w:val="24"/>
          <w:szCs w:val="24"/>
        </w:rPr>
        <w:t>.</w:t>
      </w:r>
    </w:p>
    <w:p w14:paraId="0FA3B534" w14:textId="5C4B096D" w:rsidR="008D5FDC" w:rsidRPr="008A2DAC" w:rsidRDefault="008D5FDC" w:rsidP="008D5FDC">
      <w:pPr>
        <w:rPr>
          <w:sz w:val="24"/>
          <w:szCs w:val="24"/>
        </w:rPr>
      </w:pPr>
      <w:r w:rsidRPr="008A2DAC">
        <w:rPr>
          <w:sz w:val="24"/>
          <w:szCs w:val="24"/>
        </w:rPr>
        <w:t xml:space="preserve">Once bowel cancer is suspected, diagnosis usually involves colonoscopy, biopsy, CT scans, and blood tests. Treatment depends on the stage of the cancer and may involve surgery, chemotherapy, radiotherapy, or a combination of these. Advances in medical technology and </w:t>
      </w:r>
      <w:r w:rsidR="00C04420" w:rsidRPr="008A2DAC">
        <w:rPr>
          <w:sz w:val="24"/>
          <w:szCs w:val="24"/>
        </w:rPr>
        <w:t>personalized</w:t>
      </w:r>
      <w:r w:rsidRPr="008A2DAC">
        <w:rPr>
          <w:sz w:val="24"/>
          <w:szCs w:val="24"/>
        </w:rPr>
        <w:t xml:space="preserve"> treatment plans have improved survival rates in recent years. However, access to timely diagnosis and treatment remains a challenge in some areas due to service pressures within the NHS.</w:t>
      </w:r>
    </w:p>
    <w:p w14:paraId="19DD9FD8" w14:textId="7408C72D" w:rsidR="00C04420" w:rsidRPr="008A2DAC" w:rsidRDefault="008D5FDC" w:rsidP="008D5FDC">
      <w:pPr>
        <w:rPr>
          <w:sz w:val="24"/>
          <w:szCs w:val="24"/>
        </w:rPr>
      </w:pPr>
      <w:r w:rsidRPr="008A2DAC">
        <w:rPr>
          <w:sz w:val="24"/>
          <w:szCs w:val="24"/>
        </w:rPr>
        <w:lastRenderedPageBreak/>
        <w:t>Long-term control also includes follow-up care for survivors. Patients require regular monitoring to detect recurrence, manage long-term side effects, and support rehabilitation. Palliative care is provided when the disease is advanced, with a focus on pain relief, comfort, and maintaining quality of life.</w:t>
      </w:r>
      <w:r w:rsidR="00DF3BFE" w:rsidRPr="008A2DAC">
        <w:rPr>
          <w:sz w:val="24"/>
          <w:szCs w:val="24"/>
        </w:rPr>
        <w:t xml:space="preserve"> Bowel cancer UK (2023).</w:t>
      </w:r>
    </w:p>
    <w:p w14:paraId="3C1E9B32" w14:textId="77777777" w:rsidR="00C04420" w:rsidRPr="008A2DAC" w:rsidRDefault="00C04420" w:rsidP="008D5FDC">
      <w:pPr>
        <w:rPr>
          <w:b/>
          <w:bCs/>
          <w:sz w:val="24"/>
          <w:szCs w:val="24"/>
          <w:u w:val="single"/>
        </w:rPr>
      </w:pPr>
    </w:p>
    <w:p w14:paraId="467C292B" w14:textId="77777777" w:rsidR="008D5FDC" w:rsidRPr="008A2DAC" w:rsidRDefault="008D5FDC" w:rsidP="008D5FDC">
      <w:pPr>
        <w:pStyle w:val="ListParagraph"/>
        <w:numPr>
          <w:ilvl w:val="0"/>
          <w:numId w:val="1"/>
        </w:numPr>
        <w:spacing w:after="160"/>
        <w:rPr>
          <w:b/>
          <w:bCs/>
          <w:sz w:val="24"/>
          <w:szCs w:val="24"/>
          <w:u w:val="single"/>
        </w:rPr>
      </w:pPr>
      <w:r w:rsidRPr="008A2DAC">
        <w:rPr>
          <w:b/>
          <w:bCs/>
          <w:sz w:val="24"/>
          <w:szCs w:val="24"/>
          <w:u w:val="single"/>
        </w:rPr>
        <w:t>Factors affecting health and well-being</w:t>
      </w:r>
    </w:p>
    <w:p w14:paraId="667F13FA" w14:textId="77777777" w:rsidR="00C04420" w:rsidRPr="008A2DAC" w:rsidRDefault="00C04420" w:rsidP="00C04420">
      <w:pPr>
        <w:pStyle w:val="ListParagraph"/>
        <w:spacing w:after="160"/>
        <w:rPr>
          <w:b/>
          <w:bCs/>
          <w:sz w:val="24"/>
          <w:szCs w:val="24"/>
          <w:u w:val="single"/>
        </w:rPr>
      </w:pPr>
    </w:p>
    <w:p w14:paraId="2444370E" w14:textId="77777777" w:rsidR="008D5FDC" w:rsidRPr="008A2DAC" w:rsidRDefault="008D5FDC" w:rsidP="008D5FDC">
      <w:pPr>
        <w:spacing w:after="0"/>
        <w:rPr>
          <w:sz w:val="24"/>
          <w:szCs w:val="24"/>
        </w:rPr>
      </w:pPr>
      <w:r w:rsidRPr="008A2DAC">
        <w:rPr>
          <w:b/>
          <w:bCs/>
          <w:sz w:val="24"/>
          <w:szCs w:val="24"/>
        </w:rPr>
        <w:t>Impact on the patient</w:t>
      </w:r>
      <w:r w:rsidRPr="008A2DAC">
        <w:rPr>
          <w:sz w:val="24"/>
          <w:szCs w:val="24"/>
        </w:rPr>
        <w:t>:</w:t>
      </w:r>
    </w:p>
    <w:p w14:paraId="6800E528" w14:textId="20688F4A" w:rsidR="008D5FDC" w:rsidRPr="008A2DAC" w:rsidRDefault="008D5FDC" w:rsidP="008D5FDC">
      <w:pPr>
        <w:rPr>
          <w:sz w:val="24"/>
          <w:szCs w:val="24"/>
        </w:rPr>
      </w:pPr>
      <w:r w:rsidRPr="008A2DAC">
        <w:rPr>
          <w:sz w:val="24"/>
          <w:szCs w:val="24"/>
        </w:rPr>
        <w:t>A diagnosis of bowel cancer can have a profound effect on a person’s physical, emotional, and psychological well-being. Physically, patients may experience pain, fatigue, bowel dysfunction, weight loss, and reduced mobility as a result of surgery and cancer treatments. Living with a stoma can also affect body image and self-confidence. Emotionally, many patients experience anxiety, fear, depression, and uncertainty about the future. Financial stress may also arise due to time off work or reduced earning ability. Access to specialist nurses, counselling, and survivorship support services is vital to help individuals cope with these challenges.</w:t>
      </w:r>
      <w:r w:rsidR="006A2660" w:rsidRPr="008A2DAC">
        <w:rPr>
          <w:sz w:val="24"/>
          <w:szCs w:val="24"/>
        </w:rPr>
        <w:t xml:space="preserve"> Office for Health Improvement and Disparities (2022).</w:t>
      </w:r>
    </w:p>
    <w:p w14:paraId="05641DE8" w14:textId="77777777" w:rsidR="008D5FDC" w:rsidRPr="008A2DAC" w:rsidRDefault="008D5FDC" w:rsidP="008D5FDC">
      <w:pPr>
        <w:spacing w:after="0"/>
        <w:rPr>
          <w:sz w:val="24"/>
          <w:szCs w:val="24"/>
        </w:rPr>
      </w:pPr>
      <w:r w:rsidRPr="008A2DAC">
        <w:rPr>
          <w:b/>
          <w:bCs/>
          <w:sz w:val="24"/>
          <w:szCs w:val="24"/>
        </w:rPr>
        <w:t>Impact on the family</w:t>
      </w:r>
      <w:r w:rsidRPr="008A2DAC">
        <w:rPr>
          <w:sz w:val="24"/>
          <w:szCs w:val="24"/>
        </w:rPr>
        <w:t>:</w:t>
      </w:r>
    </w:p>
    <w:p w14:paraId="6CDBEFBF" w14:textId="1662466A" w:rsidR="008D5FDC" w:rsidRPr="008A2DAC" w:rsidRDefault="008D5FDC" w:rsidP="008D5FDC">
      <w:pPr>
        <w:rPr>
          <w:sz w:val="24"/>
          <w:szCs w:val="24"/>
        </w:rPr>
      </w:pPr>
      <w:r w:rsidRPr="008A2DAC">
        <w:rPr>
          <w:sz w:val="24"/>
          <w:szCs w:val="24"/>
        </w:rPr>
        <w:t>Bowel cancer not only affects the patient but also places emotional and practical pressure on family members. Relatives often take on caring responsibilities, attend medical appointments, and provide emotional support. This can lead to emotional distress, exhaustion, and financial difficulties. Children and partners may struggle with fear of losing a loved one, changes in family roles, and uncertainty about the future. Support services such as counselling, carers’ groups, and financial advice services are essential to protect family wellbeing.</w:t>
      </w:r>
      <w:r w:rsidR="006A2660" w:rsidRPr="008A2DAC">
        <w:rPr>
          <w:sz w:val="24"/>
          <w:szCs w:val="24"/>
        </w:rPr>
        <w:t xml:space="preserve"> Office for Health Improvement and Disparities (2022).</w:t>
      </w:r>
    </w:p>
    <w:p w14:paraId="4C896181" w14:textId="77777777" w:rsidR="008D5FDC" w:rsidRPr="008A2DAC" w:rsidRDefault="008D5FDC" w:rsidP="008D5FDC">
      <w:pPr>
        <w:spacing w:after="0"/>
        <w:rPr>
          <w:sz w:val="24"/>
          <w:szCs w:val="24"/>
        </w:rPr>
      </w:pPr>
      <w:r w:rsidRPr="008A2DAC">
        <w:rPr>
          <w:b/>
          <w:bCs/>
          <w:sz w:val="24"/>
          <w:szCs w:val="24"/>
        </w:rPr>
        <w:t>Impact on the community</w:t>
      </w:r>
      <w:r w:rsidRPr="008A2DAC">
        <w:rPr>
          <w:sz w:val="24"/>
          <w:szCs w:val="24"/>
        </w:rPr>
        <w:t>:</w:t>
      </w:r>
    </w:p>
    <w:p w14:paraId="4D6E7A17" w14:textId="0EF53081" w:rsidR="008D5FDC" w:rsidRPr="008A2DAC" w:rsidRDefault="008D5FDC" w:rsidP="008D5FDC">
      <w:pPr>
        <w:spacing w:after="0"/>
        <w:rPr>
          <w:sz w:val="24"/>
          <w:szCs w:val="24"/>
        </w:rPr>
      </w:pPr>
      <w:r w:rsidRPr="008A2DAC">
        <w:rPr>
          <w:sz w:val="24"/>
          <w:szCs w:val="24"/>
        </w:rPr>
        <w:t>At a community level, bowel cancer affects productivity, social networks, and demand for health and voluntary services. Individuals undergoing long-term treatment may be absent from work, which impacts local employers and the wider economy. Increased demand for community nursing, social care, mental health support, and voluntary sector services places pressure on local resources. Public health education program</w:t>
      </w:r>
      <w:r w:rsidR="00685147" w:rsidRPr="008A2DAC">
        <w:rPr>
          <w:sz w:val="24"/>
          <w:szCs w:val="24"/>
        </w:rPr>
        <w:t>s</w:t>
      </w:r>
      <w:r w:rsidRPr="008A2DAC">
        <w:rPr>
          <w:sz w:val="24"/>
          <w:szCs w:val="24"/>
        </w:rPr>
        <w:t xml:space="preserve">, cancer awareness campaigns, </w:t>
      </w:r>
      <w:r w:rsidRPr="008A2DAC">
        <w:rPr>
          <w:sz w:val="24"/>
          <w:szCs w:val="24"/>
        </w:rPr>
        <w:lastRenderedPageBreak/>
        <w:t>and community screening initiatives play a vital role in improving early detection and reducing long-term community impact.</w:t>
      </w:r>
    </w:p>
    <w:p w14:paraId="224E913C" w14:textId="0C6B2DFB" w:rsidR="008D5FDC" w:rsidRPr="008A2DAC" w:rsidRDefault="008D5FDC" w:rsidP="008D5FDC">
      <w:pPr>
        <w:rPr>
          <w:sz w:val="24"/>
          <w:szCs w:val="24"/>
        </w:rPr>
      </w:pPr>
      <w:r w:rsidRPr="008A2DAC">
        <w:rPr>
          <w:sz w:val="24"/>
          <w:szCs w:val="24"/>
        </w:rPr>
        <w:t>Health inequalities strongly influence community wellbeing. People from deprived backgrounds are more likely to be diagnosed at later stages and experience poorer outcomes. Cultural barriers, language difficulties, mistrust of medical services, and limited access to screening contribute to these inequalities. Addressing these issues through targeted public health interventions and accessible services is crucial to enhancing outcomes for all</w:t>
      </w:r>
      <w:r w:rsidR="006A2660" w:rsidRPr="008A2DAC">
        <w:rPr>
          <w:sz w:val="24"/>
          <w:szCs w:val="24"/>
        </w:rPr>
        <w:t xml:space="preserve"> </w:t>
      </w:r>
      <w:r w:rsidRPr="008A2DAC">
        <w:rPr>
          <w:sz w:val="24"/>
          <w:szCs w:val="24"/>
        </w:rPr>
        <w:t>population groups.</w:t>
      </w:r>
      <w:r w:rsidR="00685147" w:rsidRPr="008A2DAC">
        <w:rPr>
          <w:sz w:val="24"/>
          <w:szCs w:val="24"/>
        </w:rPr>
        <w:t xml:space="preserve"> Office for Health Improvement and Disparities (2022)</w:t>
      </w:r>
      <w:r w:rsidR="006A2660" w:rsidRPr="008A2DAC">
        <w:rPr>
          <w:sz w:val="24"/>
          <w:szCs w:val="24"/>
        </w:rPr>
        <w:t>.</w:t>
      </w:r>
    </w:p>
    <w:p w14:paraId="3B266C36" w14:textId="77777777" w:rsidR="008D5FDC" w:rsidRPr="008A2DAC" w:rsidRDefault="008D5FDC" w:rsidP="008D5FDC">
      <w:pPr>
        <w:rPr>
          <w:sz w:val="24"/>
          <w:szCs w:val="24"/>
        </w:rPr>
      </w:pPr>
    </w:p>
    <w:p w14:paraId="6C761BED" w14:textId="77777777" w:rsidR="00C04420" w:rsidRPr="008A2DAC" w:rsidRDefault="00C04420" w:rsidP="008D5FDC">
      <w:pPr>
        <w:rPr>
          <w:sz w:val="24"/>
          <w:szCs w:val="24"/>
        </w:rPr>
      </w:pPr>
    </w:p>
    <w:p w14:paraId="2C656077" w14:textId="77777777" w:rsidR="00C04420" w:rsidRPr="008A2DAC" w:rsidRDefault="00C04420" w:rsidP="008D5FDC">
      <w:pPr>
        <w:rPr>
          <w:sz w:val="24"/>
          <w:szCs w:val="24"/>
        </w:rPr>
      </w:pPr>
    </w:p>
    <w:p w14:paraId="4C121D0C" w14:textId="77777777" w:rsidR="008D5FDC" w:rsidRPr="008A2DAC" w:rsidRDefault="008D5FDC" w:rsidP="00C04420">
      <w:pPr>
        <w:jc w:val="center"/>
        <w:rPr>
          <w:b/>
          <w:bCs/>
          <w:sz w:val="24"/>
          <w:szCs w:val="24"/>
        </w:rPr>
      </w:pPr>
      <w:r w:rsidRPr="008A2DAC">
        <w:rPr>
          <w:b/>
          <w:bCs/>
          <w:sz w:val="24"/>
          <w:szCs w:val="24"/>
        </w:rPr>
        <w:t>Conclusion</w:t>
      </w:r>
    </w:p>
    <w:p w14:paraId="6DF12F7F" w14:textId="72D35C68" w:rsidR="008D5FDC" w:rsidRPr="008A2DAC" w:rsidRDefault="008D5FDC" w:rsidP="008D5FDC">
      <w:pPr>
        <w:rPr>
          <w:sz w:val="24"/>
          <w:szCs w:val="24"/>
        </w:rPr>
      </w:pPr>
      <w:r w:rsidRPr="008A2DAC">
        <w:rPr>
          <w:sz w:val="24"/>
          <w:szCs w:val="24"/>
        </w:rPr>
        <w:t>Bowel cancer is a serious and widespread public health condition that continues to place significant pressure on individuals, families, communities, and the NHS. Its impact extends beyond physical illness to include emotional distress, financial strain, and long-term social consequences. The disease places a heavy burden on NHS services due to the high costs of diagnosis, treatment, surgery, and ongoing survivorship care. However, bowel cancer is a condition that can be effectively controlled through a combination of early detection, lifestyle prevention, timely treatment, and long-term monitoring. The NHS Bowel Cancer Screening Program plays a crucial role in improving survival rates by identifying the disease at an earlier stage. Addressing health inequalities, increasing public awareness, and improving access to screening and support services are essential to reducing the long-term impact of bowel cancer and improving overall public health outcomes.</w:t>
      </w:r>
    </w:p>
    <w:p w14:paraId="58B808AE" w14:textId="77777777" w:rsidR="008D5FDC" w:rsidRPr="008A2DAC" w:rsidRDefault="008D5FDC" w:rsidP="008D5FDC">
      <w:pPr>
        <w:rPr>
          <w:sz w:val="24"/>
          <w:szCs w:val="24"/>
        </w:rPr>
      </w:pPr>
      <w:r w:rsidRPr="008A2DAC">
        <w:rPr>
          <w:sz w:val="24"/>
          <w:szCs w:val="24"/>
        </w:rPr>
        <w:br w:type="page"/>
      </w:r>
    </w:p>
    <w:p w14:paraId="2731EAA2" w14:textId="77777777" w:rsidR="008D5FDC" w:rsidRPr="008A2DAC" w:rsidRDefault="008D5FDC" w:rsidP="008D5FDC">
      <w:pPr>
        <w:rPr>
          <w:b/>
          <w:bCs/>
          <w:sz w:val="24"/>
          <w:szCs w:val="24"/>
        </w:rPr>
      </w:pPr>
      <w:r w:rsidRPr="008A2DAC">
        <w:rPr>
          <w:b/>
          <w:bCs/>
          <w:sz w:val="24"/>
          <w:szCs w:val="24"/>
        </w:rPr>
        <w:lastRenderedPageBreak/>
        <w:t>References</w:t>
      </w:r>
    </w:p>
    <w:p w14:paraId="41030026" w14:textId="77777777" w:rsidR="008D5FDC" w:rsidRPr="008A2DAC" w:rsidRDefault="008D5FDC" w:rsidP="008D5FDC">
      <w:pPr>
        <w:pStyle w:val="ListParagraph"/>
        <w:numPr>
          <w:ilvl w:val="0"/>
          <w:numId w:val="2"/>
        </w:numPr>
        <w:spacing w:after="160"/>
        <w:rPr>
          <w:sz w:val="24"/>
          <w:szCs w:val="24"/>
          <w:lang w:val="fr-FR"/>
        </w:rPr>
      </w:pPr>
      <w:r w:rsidRPr="008A2DAC">
        <w:rPr>
          <w:sz w:val="24"/>
          <w:szCs w:val="24"/>
        </w:rPr>
        <w:t xml:space="preserve">Cancer Research UK (2023) </w:t>
      </w:r>
      <w:r w:rsidRPr="008A2DAC">
        <w:rPr>
          <w:i/>
          <w:iCs/>
          <w:sz w:val="24"/>
          <w:szCs w:val="24"/>
        </w:rPr>
        <w:t>Bowel cancer statistics</w:t>
      </w:r>
      <w:r w:rsidRPr="008A2DAC">
        <w:rPr>
          <w:sz w:val="24"/>
          <w:szCs w:val="24"/>
        </w:rPr>
        <w:t xml:space="preserve">. </w:t>
      </w:r>
      <w:proofErr w:type="spellStart"/>
      <w:r w:rsidRPr="008A2DAC">
        <w:rPr>
          <w:sz w:val="24"/>
          <w:szCs w:val="24"/>
          <w:lang w:val="fr-FR"/>
        </w:rPr>
        <w:t>Available</w:t>
      </w:r>
      <w:proofErr w:type="spellEnd"/>
      <w:r w:rsidRPr="008A2DAC">
        <w:rPr>
          <w:sz w:val="24"/>
          <w:szCs w:val="24"/>
          <w:lang w:val="fr-FR"/>
        </w:rPr>
        <w:t xml:space="preserve"> </w:t>
      </w:r>
      <w:proofErr w:type="gramStart"/>
      <w:r w:rsidRPr="008A2DAC">
        <w:rPr>
          <w:sz w:val="24"/>
          <w:szCs w:val="24"/>
          <w:lang w:val="fr-FR"/>
        </w:rPr>
        <w:t>at:</w:t>
      </w:r>
      <w:proofErr w:type="gramEnd"/>
      <w:r w:rsidRPr="008A2DAC">
        <w:rPr>
          <w:sz w:val="24"/>
          <w:szCs w:val="24"/>
          <w:lang w:val="fr-FR"/>
        </w:rPr>
        <w:br/>
      </w:r>
      <w:hyperlink r:id="rId7" w:tgtFrame="_new" w:history="1">
        <w:r w:rsidRPr="008A2DAC">
          <w:rPr>
            <w:rStyle w:val="Hyperlink"/>
            <w:sz w:val="24"/>
            <w:szCs w:val="24"/>
            <w:lang w:val="fr-FR"/>
          </w:rPr>
          <w:t>https://www.cancerresearchuk.org/health-professional/cancer-statistics/statistics-by-cancer-type/bowel-cancer</w:t>
        </w:r>
      </w:hyperlink>
    </w:p>
    <w:p w14:paraId="2B298D98" w14:textId="77777777" w:rsidR="008D5FDC" w:rsidRPr="008A2DAC" w:rsidRDefault="008D5FDC" w:rsidP="008D5FDC">
      <w:pPr>
        <w:pStyle w:val="ListParagraph"/>
        <w:numPr>
          <w:ilvl w:val="0"/>
          <w:numId w:val="2"/>
        </w:numPr>
        <w:spacing w:after="160"/>
        <w:rPr>
          <w:sz w:val="24"/>
          <w:szCs w:val="24"/>
          <w:lang w:val="fr-FR"/>
        </w:rPr>
      </w:pPr>
      <w:r w:rsidRPr="008A2DAC">
        <w:rPr>
          <w:sz w:val="24"/>
          <w:szCs w:val="24"/>
        </w:rPr>
        <w:t xml:space="preserve">Department of Health and Social Care (2022) </w:t>
      </w:r>
      <w:r w:rsidRPr="008A2DAC">
        <w:rPr>
          <w:i/>
          <w:iCs/>
          <w:sz w:val="24"/>
          <w:szCs w:val="24"/>
        </w:rPr>
        <w:t>UK Cancer Strategy and Early Diagnosis</w:t>
      </w:r>
      <w:r w:rsidRPr="008A2DAC">
        <w:rPr>
          <w:sz w:val="24"/>
          <w:szCs w:val="24"/>
        </w:rPr>
        <w:t>. London: DHSC.</w:t>
      </w:r>
    </w:p>
    <w:p w14:paraId="7429C73F" w14:textId="77777777" w:rsidR="008D5FDC" w:rsidRPr="008A2DAC" w:rsidRDefault="008D5FDC" w:rsidP="008D5FDC">
      <w:pPr>
        <w:pStyle w:val="ListParagraph"/>
        <w:numPr>
          <w:ilvl w:val="0"/>
          <w:numId w:val="2"/>
        </w:numPr>
        <w:spacing w:after="160"/>
        <w:rPr>
          <w:sz w:val="24"/>
          <w:szCs w:val="24"/>
          <w:lang w:val="fr-FR"/>
        </w:rPr>
      </w:pPr>
      <w:r w:rsidRPr="008A2DAC">
        <w:rPr>
          <w:sz w:val="24"/>
          <w:szCs w:val="24"/>
        </w:rPr>
        <w:t xml:space="preserve">NHS England (2019) </w:t>
      </w:r>
      <w:r w:rsidRPr="008A2DAC">
        <w:rPr>
          <w:i/>
          <w:iCs/>
          <w:sz w:val="24"/>
          <w:szCs w:val="24"/>
        </w:rPr>
        <w:t>The NHS Long Term Plan</w:t>
      </w:r>
      <w:r w:rsidRPr="008A2DAC">
        <w:rPr>
          <w:sz w:val="24"/>
          <w:szCs w:val="24"/>
        </w:rPr>
        <w:t xml:space="preserve">. </w:t>
      </w:r>
      <w:proofErr w:type="spellStart"/>
      <w:r w:rsidRPr="008A2DAC">
        <w:rPr>
          <w:sz w:val="24"/>
          <w:szCs w:val="24"/>
          <w:lang w:val="fr-FR"/>
        </w:rPr>
        <w:t>Available</w:t>
      </w:r>
      <w:proofErr w:type="spellEnd"/>
      <w:r w:rsidRPr="008A2DAC">
        <w:rPr>
          <w:sz w:val="24"/>
          <w:szCs w:val="24"/>
          <w:lang w:val="fr-FR"/>
        </w:rPr>
        <w:t xml:space="preserve"> </w:t>
      </w:r>
      <w:proofErr w:type="gramStart"/>
      <w:r w:rsidRPr="008A2DAC">
        <w:rPr>
          <w:sz w:val="24"/>
          <w:szCs w:val="24"/>
          <w:lang w:val="fr-FR"/>
        </w:rPr>
        <w:t>at:</w:t>
      </w:r>
      <w:proofErr w:type="gramEnd"/>
      <w:r w:rsidRPr="008A2DAC">
        <w:rPr>
          <w:sz w:val="24"/>
          <w:szCs w:val="24"/>
          <w:lang w:val="fr-FR"/>
        </w:rPr>
        <w:br/>
      </w:r>
      <w:hyperlink r:id="rId8" w:tgtFrame="_new" w:history="1">
        <w:r w:rsidRPr="008A2DAC">
          <w:rPr>
            <w:rStyle w:val="Hyperlink"/>
            <w:sz w:val="24"/>
            <w:szCs w:val="24"/>
            <w:lang w:val="fr-FR"/>
          </w:rPr>
          <w:t>https://www.longtermplan.nhs.uk</w:t>
        </w:r>
      </w:hyperlink>
    </w:p>
    <w:p w14:paraId="01CDC396" w14:textId="77777777" w:rsidR="008D5FDC" w:rsidRPr="008A2DAC" w:rsidRDefault="008D5FDC" w:rsidP="008D5FDC">
      <w:pPr>
        <w:pStyle w:val="ListParagraph"/>
        <w:numPr>
          <w:ilvl w:val="0"/>
          <w:numId w:val="2"/>
        </w:numPr>
        <w:spacing w:after="160"/>
        <w:rPr>
          <w:sz w:val="24"/>
          <w:szCs w:val="24"/>
          <w:lang w:val="fr-FR"/>
        </w:rPr>
      </w:pPr>
      <w:r w:rsidRPr="008A2DAC">
        <w:rPr>
          <w:sz w:val="24"/>
          <w:szCs w:val="24"/>
        </w:rPr>
        <w:t xml:space="preserve">NHS UK (2023) </w:t>
      </w:r>
      <w:r w:rsidRPr="008A2DAC">
        <w:rPr>
          <w:i/>
          <w:iCs/>
          <w:sz w:val="24"/>
          <w:szCs w:val="24"/>
        </w:rPr>
        <w:t>Bowel cancer: symptoms, diagnosis and treatment</w:t>
      </w:r>
      <w:r w:rsidRPr="008A2DAC">
        <w:rPr>
          <w:sz w:val="24"/>
          <w:szCs w:val="24"/>
        </w:rPr>
        <w:t xml:space="preserve">. </w:t>
      </w:r>
      <w:proofErr w:type="spellStart"/>
      <w:r w:rsidRPr="008A2DAC">
        <w:rPr>
          <w:sz w:val="24"/>
          <w:szCs w:val="24"/>
          <w:lang w:val="fr-FR"/>
        </w:rPr>
        <w:t>Available</w:t>
      </w:r>
      <w:proofErr w:type="spellEnd"/>
      <w:r w:rsidRPr="008A2DAC">
        <w:rPr>
          <w:sz w:val="24"/>
          <w:szCs w:val="24"/>
          <w:lang w:val="fr-FR"/>
        </w:rPr>
        <w:t xml:space="preserve"> </w:t>
      </w:r>
      <w:proofErr w:type="gramStart"/>
      <w:r w:rsidRPr="008A2DAC">
        <w:rPr>
          <w:sz w:val="24"/>
          <w:szCs w:val="24"/>
          <w:lang w:val="fr-FR"/>
        </w:rPr>
        <w:t>at:</w:t>
      </w:r>
      <w:proofErr w:type="gramEnd"/>
      <w:r w:rsidRPr="008A2DAC">
        <w:rPr>
          <w:sz w:val="24"/>
          <w:szCs w:val="24"/>
          <w:lang w:val="fr-FR"/>
        </w:rPr>
        <w:br/>
      </w:r>
      <w:hyperlink r:id="rId9" w:tgtFrame="_new" w:history="1">
        <w:r w:rsidRPr="008A2DAC">
          <w:rPr>
            <w:rStyle w:val="Hyperlink"/>
            <w:sz w:val="24"/>
            <w:szCs w:val="24"/>
            <w:lang w:val="fr-FR"/>
          </w:rPr>
          <w:t>https://www.nhs.uk/conditions/bowel-cancer</w:t>
        </w:r>
      </w:hyperlink>
    </w:p>
    <w:p w14:paraId="4DD5032B" w14:textId="77777777" w:rsidR="008D5FDC" w:rsidRPr="008A2DAC" w:rsidRDefault="008D5FDC" w:rsidP="008D5FDC">
      <w:pPr>
        <w:pStyle w:val="ListParagraph"/>
        <w:numPr>
          <w:ilvl w:val="0"/>
          <w:numId w:val="2"/>
        </w:numPr>
        <w:spacing w:after="160"/>
        <w:jc w:val="left"/>
        <w:rPr>
          <w:sz w:val="24"/>
          <w:szCs w:val="24"/>
        </w:rPr>
      </w:pPr>
      <w:r w:rsidRPr="008A2DAC">
        <w:rPr>
          <w:sz w:val="24"/>
          <w:szCs w:val="24"/>
        </w:rPr>
        <w:t xml:space="preserve">Public Health England (2020). </w:t>
      </w:r>
      <w:r w:rsidRPr="008A2DAC">
        <w:rPr>
          <w:i/>
          <w:iCs/>
          <w:sz w:val="24"/>
          <w:szCs w:val="24"/>
        </w:rPr>
        <w:t>Reducing cancer inequalities: evidence and data</w:t>
      </w:r>
      <w:r w:rsidRPr="008A2DAC">
        <w:rPr>
          <w:sz w:val="24"/>
          <w:szCs w:val="24"/>
        </w:rPr>
        <w:t>. London: PHE.</w:t>
      </w:r>
      <w:r w:rsidRPr="008A2DAC">
        <w:rPr>
          <w:sz w:val="24"/>
          <w:szCs w:val="24"/>
        </w:rPr>
        <w:br/>
      </w:r>
      <w:r w:rsidRPr="008A2DAC">
        <w:rPr>
          <w:i/>
          <w:iCs/>
          <w:sz w:val="24"/>
          <w:szCs w:val="24"/>
        </w:rPr>
        <w:t>(Note: PHE functions are now part of the UK Health Security Agency and Office for Health Improvement and Disparities.)</w:t>
      </w:r>
    </w:p>
    <w:p w14:paraId="7FE772DE" w14:textId="77777777" w:rsidR="008D5FDC" w:rsidRPr="008A2DAC" w:rsidRDefault="008D5FDC" w:rsidP="008D5FDC">
      <w:pPr>
        <w:pStyle w:val="ListParagraph"/>
        <w:numPr>
          <w:ilvl w:val="0"/>
          <w:numId w:val="2"/>
        </w:numPr>
        <w:spacing w:after="160"/>
        <w:jc w:val="left"/>
        <w:rPr>
          <w:sz w:val="24"/>
          <w:szCs w:val="24"/>
          <w:lang w:val="fr-FR"/>
        </w:rPr>
      </w:pPr>
      <w:r w:rsidRPr="008A2DAC">
        <w:rPr>
          <w:sz w:val="24"/>
          <w:szCs w:val="24"/>
        </w:rPr>
        <w:t xml:space="preserve">World Health Organization (WHO) (2022) </w:t>
      </w:r>
      <w:r w:rsidRPr="008A2DAC">
        <w:rPr>
          <w:i/>
          <w:iCs/>
          <w:sz w:val="24"/>
          <w:szCs w:val="24"/>
        </w:rPr>
        <w:t>Cancer: colorectal cancer</w:t>
      </w:r>
      <w:r w:rsidRPr="008A2DAC">
        <w:rPr>
          <w:sz w:val="24"/>
          <w:szCs w:val="24"/>
        </w:rPr>
        <w:t xml:space="preserve">. </w:t>
      </w:r>
      <w:proofErr w:type="spellStart"/>
      <w:r w:rsidRPr="008A2DAC">
        <w:rPr>
          <w:sz w:val="24"/>
          <w:szCs w:val="24"/>
          <w:lang w:val="fr-FR"/>
        </w:rPr>
        <w:t>Available</w:t>
      </w:r>
      <w:proofErr w:type="spellEnd"/>
      <w:r w:rsidRPr="008A2DAC">
        <w:rPr>
          <w:sz w:val="24"/>
          <w:szCs w:val="24"/>
          <w:lang w:val="fr-FR"/>
        </w:rPr>
        <w:t xml:space="preserve"> </w:t>
      </w:r>
      <w:proofErr w:type="gramStart"/>
      <w:r w:rsidRPr="008A2DAC">
        <w:rPr>
          <w:sz w:val="24"/>
          <w:szCs w:val="24"/>
          <w:lang w:val="fr-FR"/>
        </w:rPr>
        <w:t>at:</w:t>
      </w:r>
      <w:proofErr w:type="gramEnd"/>
      <w:r w:rsidRPr="008A2DAC">
        <w:rPr>
          <w:sz w:val="24"/>
          <w:szCs w:val="24"/>
          <w:lang w:val="fr-FR"/>
        </w:rPr>
        <w:br/>
      </w:r>
      <w:hyperlink r:id="rId10" w:tgtFrame="_new" w:history="1">
        <w:r w:rsidRPr="008A2DAC">
          <w:rPr>
            <w:rStyle w:val="Hyperlink"/>
            <w:sz w:val="24"/>
            <w:szCs w:val="24"/>
            <w:lang w:val="fr-FR"/>
          </w:rPr>
          <w:t>https://www.who.int/news-room/fact-sheets/detail/cancer</w:t>
        </w:r>
      </w:hyperlink>
    </w:p>
    <w:p w14:paraId="6D2EB538" w14:textId="77777777" w:rsidR="008D5FDC" w:rsidRPr="008A2DAC" w:rsidRDefault="008D5FDC" w:rsidP="008D5FDC">
      <w:pPr>
        <w:pStyle w:val="ListParagraph"/>
        <w:numPr>
          <w:ilvl w:val="0"/>
          <w:numId w:val="2"/>
        </w:numPr>
        <w:spacing w:after="160"/>
        <w:jc w:val="left"/>
        <w:rPr>
          <w:sz w:val="24"/>
          <w:szCs w:val="24"/>
          <w:lang w:val="fr-FR"/>
        </w:rPr>
      </w:pPr>
      <w:r w:rsidRPr="008A2DAC">
        <w:rPr>
          <w:sz w:val="24"/>
          <w:szCs w:val="24"/>
        </w:rPr>
        <w:t xml:space="preserve">Bowel Cancer UK (2023) </w:t>
      </w:r>
      <w:r w:rsidRPr="008A2DAC">
        <w:rPr>
          <w:i/>
          <w:iCs/>
          <w:sz w:val="24"/>
          <w:szCs w:val="24"/>
        </w:rPr>
        <w:t>Screening and prevention of bowel cancer</w:t>
      </w:r>
      <w:r w:rsidRPr="008A2DAC">
        <w:rPr>
          <w:sz w:val="24"/>
          <w:szCs w:val="24"/>
        </w:rPr>
        <w:t>. Available at:</w:t>
      </w:r>
      <w:r w:rsidRPr="008A2DAC">
        <w:rPr>
          <w:sz w:val="24"/>
          <w:szCs w:val="24"/>
        </w:rPr>
        <w:br/>
      </w:r>
      <w:hyperlink r:id="rId11" w:tgtFrame="_new" w:history="1">
        <w:r w:rsidRPr="008A2DAC">
          <w:rPr>
            <w:rStyle w:val="Hyperlink"/>
            <w:sz w:val="24"/>
            <w:szCs w:val="24"/>
          </w:rPr>
          <w:t>https://www.bowelcanceruk.org.uk</w:t>
        </w:r>
      </w:hyperlink>
    </w:p>
    <w:p w14:paraId="33EB07E0" w14:textId="77777777" w:rsidR="008D5FDC" w:rsidRPr="008A2DAC" w:rsidRDefault="008D5FDC" w:rsidP="008D5FDC">
      <w:pPr>
        <w:pStyle w:val="ListParagraph"/>
        <w:numPr>
          <w:ilvl w:val="0"/>
          <w:numId w:val="2"/>
        </w:numPr>
        <w:spacing w:after="160"/>
        <w:jc w:val="left"/>
        <w:rPr>
          <w:sz w:val="24"/>
          <w:szCs w:val="24"/>
          <w:lang w:val="fr-FR"/>
        </w:rPr>
      </w:pPr>
      <w:bookmarkStart w:id="0" w:name="_Hlk216456628"/>
      <w:r w:rsidRPr="008A2DAC">
        <w:rPr>
          <w:sz w:val="24"/>
          <w:szCs w:val="24"/>
        </w:rPr>
        <w:t xml:space="preserve">Office for Health Improvement and Disparities (OHID) (2022) </w:t>
      </w:r>
      <w:bookmarkEnd w:id="0"/>
      <w:r w:rsidRPr="008A2DAC">
        <w:rPr>
          <w:i/>
          <w:iCs/>
          <w:sz w:val="24"/>
          <w:szCs w:val="24"/>
        </w:rPr>
        <w:t>Health inequalities and cancer outcomes in England</w:t>
      </w:r>
      <w:r w:rsidRPr="008A2DAC">
        <w:rPr>
          <w:sz w:val="24"/>
          <w:szCs w:val="24"/>
        </w:rPr>
        <w:t>. London: OHID.</w:t>
      </w:r>
    </w:p>
    <w:p w14:paraId="3ED72A12" w14:textId="77777777" w:rsidR="00616BAB" w:rsidRPr="008A2DAC" w:rsidRDefault="00616BAB">
      <w:pPr>
        <w:rPr>
          <w:sz w:val="24"/>
          <w:szCs w:val="24"/>
        </w:rPr>
      </w:pPr>
    </w:p>
    <w:sectPr w:rsidR="00616BAB" w:rsidRPr="008A2D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3904E8"/>
    <w:multiLevelType w:val="hybridMultilevel"/>
    <w:tmpl w:val="8C4CB698"/>
    <w:lvl w:ilvl="0" w:tplc="916C41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4E1D01"/>
    <w:multiLevelType w:val="hybridMultilevel"/>
    <w:tmpl w:val="F82AFD7E"/>
    <w:lvl w:ilvl="0" w:tplc="3960A4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4526856">
    <w:abstractNumId w:val="1"/>
  </w:num>
  <w:num w:numId="2" w16cid:durableId="104263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AB"/>
    <w:rsid w:val="00022922"/>
    <w:rsid w:val="00057CAF"/>
    <w:rsid w:val="001E217B"/>
    <w:rsid w:val="002566A9"/>
    <w:rsid w:val="00320CFB"/>
    <w:rsid w:val="00361DEB"/>
    <w:rsid w:val="00527BB6"/>
    <w:rsid w:val="00616BAB"/>
    <w:rsid w:val="00685147"/>
    <w:rsid w:val="006A2660"/>
    <w:rsid w:val="00714D0D"/>
    <w:rsid w:val="007442AE"/>
    <w:rsid w:val="00834D64"/>
    <w:rsid w:val="0086051C"/>
    <w:rsid w:val="00875073"/>
    <w:rsid w:val="008A2DAC"/>
    <w:rsid w:val="008D5FDC"/>
    <w:rsid w:val="00AE243A"/>
    <w:rsid w:val="00C04420"/>
    <w:rsid w:val="00C428FB"/>
    <w:rsid w:val="00DB52A0"/>
    <w:rsid w:val="00DB7278"/>
    <w:rsid w:val="00DF0084"/>
    <w:rsid w:val="00D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33542"/>
  <w15:chartTrackingRefBased/>
  <w15:docId w15:val="{5F8B3214-8C63-4F36-9988-8CE81FD8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2AE"/>
    <w:pPr>
      <w:spacing w:after="220" w:line="360" w:lineRule="auto"/>
      <w:jc w:val="both"/>
    </w:pPr>
    <w:rPr>
      <w:rFonts w:ascii="Times New Roman" w:eastAsia="Calibri" w:hAnsi="Times New Roman" w:cs="Times New Roman"/>
      <w:kern w:val="0"/>
      <w:sz w:val="22"/>
      <w:szCs w:val="22"/>
      <w:lang w:val="en-US"/>
      <w14:ligatures w14:val="none"/>
    </w:rPr>
  </w:style>
  <w:style w:type="paragraph" w:styleId="Heading1">
    <w:name w:val="heading 1"/>
    <w:basedOn w:val="Normal"/>
    <w:next w:val="Normal"/>
    <w:link w:val="Heading1Char"/>
    <w:uiPriority w:val="9"/>
    <w:qFormat/>
    <w:rsid w:val="00616B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6B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6B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6B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6B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6B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B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B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B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B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6B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6B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6B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6B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6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BAB"/>
    <w:rPr>
      <w:rFonts w:eastAsiaTheme="majorEastAsia" w:cstheme="majorBidi"/>
      <w:color w:val="272727" w:themeColor="text1" w:themeTint="D8"/>
    </w:rPr>
  </w:style>
  <w:style w:type="paragraph" w:styleId="Title">
    <w:name w:val="Title"/>
    <w:basedOn w:val="Normal"/>
    <w:next w:val="Normal"/>
    <w:link w:val="TitleChar"/>
    <w:uiPriority w:val="10"/>
    <w:qFormat/>
    <w:rsid w:val="00616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B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BAB"/>
    <w:pPr>
      <w:spacing w:before="160"/>
      <w:jc w:val="center"/>
    </w:pPr>
    <w:rPr>
      <w:i/>
      <w:iCs/>
      <w:color w:val="404040" w:themeColor="text1" w:themeTint="BF"/>
    </w:rPr>
  </w:style>
  <w:style w:type="character" w:customStyle="1" w:styleId="QuoteChar">
    <w:name w:val="Quote Char"/>
    <w:basedOn w:val="DefaultParagraphFont"/>
    <w:link w:val="Quote"/>
    <w:uiPriority w:val="29"/>
    <w:rsid w:val="00616BAB"/>
    <w:rPr>
      <w:i/>
      <w:iCs/>
      <w:color w:val="404040" w:themeColor="text1" w:themeTint="BF"/>
    </w:rPr>
  </w:style>
  <w:style w:type="paragraph" w:styleId="ListParagraph">
    <w:name w:val="List Paragraph"/>
    <w:basedOn w:val="Normal"/>
    <w:uiPriority w:val="34"/>
    <w:qFormat/>
    <w:rsid w:val="00616BAB"/>
    <w:pPr>
      <w:ind w:left="720"/>
      <w:contextualSpacing/>
    </w:pPr>
  </w:style>
  <w:style w:type="character" w:styleId="IntenseEmphasis">
    <w:name w:val="Intense Emphasis"/>
    <w:basedOn w:val="DefaultParagraphFont"/>
    <w:uiPriority w:val="21"/>
    <w:qFormat/>
    <w:rsid w:val="00616BAB"/>
    <w:rPr>
      <w:i/>
      <w:iCs/>
      <w:color w:val="2F5496" w:themeColor="accent1" w:themeShade="BF"/>
    </w:rPr>
  </w:style>
  <w:style w:type="paragraph" w:styleId="IntenseQuote">
    <w:name w:val="Intense Quote"/>
    <w:basedOn w:val="Normal"/>
    <w:next w:val="Normal"/>
    <w:link w:val="IntenseQuoteChar"/>
    <w:uiPriority w:val="30"/>
    <w:qFormat/>
    <w:rsid w:val="00616B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6BAB"/>
    <w:rPr>
      <w:i/>
      <w:iCs/>
      <w:color w:val="2F5496" w:themeColor="accent1" w:themeShade="BF"/>
    </w:rPr>
  </w:style>
  <w:style w:type="character" w:styleId="IntenseReference">
    <w:name w:val="Intense Reference"/>
    <w:basedOn w:val="DefaultParagraphFont"/>
    <w:uiPriority w:val="32"/>
    <w:qFormat/>
    <w:rsid w:val="00616BAB"/>
    <w:rPr>
      <w:b/>
      <w:bCs/>
      <w:smallCaps/>
      <w:color w:val="2F5496" w:themeColor="accent1" w:themeShade="BF"/>
      <w:spacing w:val="5"/>
    </w:rPr>
  </w:style>
  <w:style w:type="character" w:styleId="Hyperlink">
    <w:name w:val="Hyperlink"/>
    <w:basedOn w:val="DefaultParagraphFont"/>
    <w:uiPriority w:val="99"/>
    <w:unhideWhenUsed/>
    <w:rsid w:val="008D5F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ncerresearchuk.org/health-professional/cancer-statistics/statistics-by-cancer-type/bowel-canc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bowelcanceruk.org.uk" TargetMode="External"/><Relationship Id="rId5" Type="http://schemas.openxmlformats.org/officeDocument/2006/relationships/image" Target="media/image1.png"/><Relationship Id="rId10" Type="http://schemas.openxmlformats.org/officeDocument/2006/relationships/hyperlink" Target="https://www.who.int/news-room/fact-sheets/detail/cancer" TargetMode="External"/><Relationship Id="rId4" Type="http://schemas.openxmlformats.org/officeDocument/2006/relationships/webSettings" Target="webSettings.xml"/><Relationship Id="rId9" Type="http://schemas.openxmlformats.org/officeDocument/2006/relationships/hyperlink" Target="https://www.nhs.uk/conditions/bowel-c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1883</Words>
  <Characters>10734</Characters>
  <Application>Microsoft Office Word</Application>
  <DocSecurity>0</DocSecurity>
  <Lines>89</Lines>
  <Paragraphs>25</Paragraphs>
  <ScaleCrop>false</ScaleCrop>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bodo</dc:creator>
  <cp:keywords/>
  <dc:description/>
  <cp:lastModifiedBy>marie bodo</cp:lastModifiedBy>
  <cp:revision>21</cp:revision>
  <dcterms:created xsi:type="dcterms:W3CDTF">2025-12-12T18:07:00Z</dcterms:created>
  <dcterms:modified xsi:type="dcterms:W3CDTF">2025-12-14T18:45:00Z</dcterms:modified>
</cp:coreProperties>
</file>