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3CEB9C" w14:textId="4DF1D2C8" w:rsidR="00684F30" w:rsidRDefault="00684F30" w:rsidP="00C17BCF">
      <w:pPr>
        <w:ind w:left="720" w:hanging="360"/>
      </w:pPr>
    </w:p>
    <w:p w14:paraId="51302D6E" w14:textId="404BA895" w:rsidR="00684F30" w:rsidRDefault="00684F30" w:rsidP="00C17BCF">
      <w:pPr>
        <w:ind w:left="720" w:hanging="360"/>
      </w:pPr>
    </w:p>
    <w:p w14:paraId="318F2AE1" w14:textId="5C6CCFE8" w:rsidR="00684F30" w:rsidRDefault="00684F30" w:rsidP="00C17BCF">
      <w:pPr>
        <w:ind w:left="720" w:hanging="360"/>
      </w:pPr>
    </w:p>
    <w:p w14:paraId="5570CCC6" w14:textId="636CAB6F" w:rsidR="00684F30" w:rsidRDefault="00684F30" w:rsidP="00C17BCF">
      <w:pPr>
        <w:ind w:left="720" w:hanging="360"/>
      </w:pPr>
    </w:p>
    <w:p w14:paraId="5AF9A38E" w14:textId="36045D72" w:rsidR="00684F30" w:rsidRDefault="00684F30" w:rsidP="00C17BCF">
      <w:pPr>
        <w:ind w:left="720" w:hanging="360"/>
      </w:pPr>
    </w:p>
    <w:p w14:paraId="6081B69A" w14:textId="6B472A21" w:rsidR="00684F30" w:rsidRDefault="00684F30" w:rsidP="00C17BCF">
      <w:pPr>
        <w:ind w:left="720" w:hanging="360"/>
      </w:pPr>
    </w:p>
    <w:p w14:paraId="24281B51" w14:textId="31ACB87C" w:rsidR="00684F30" w:rsidRDefault="00684F30" w:rsidP="00C17BCF">
      <w:pPr>
        <w:ind w:left="720" w:hanging="360"/>
      </w:pPr>
    </w:p>
    <w:p w14:paraId="4A2E4084" w14:textId="6B6DEF21" w:rsidR="00684F30" w:rsidRDefault="00684F30" w:rsidP="00C17BCF">
      <w:pPr>
        <w:ind w:left="720" w:hanging="360"/>
      </w:pPr>
    </w:p>
    <w:p w14:paraId="737BA365" w14:textId="693854CC" w:rsidR="00684F30" w:rsidRDefault="00684F30" w:rsidP="00C17BCF">
      <w:pPr>
        <w:ind w:left="720" w:hanging="360"/>
      </w:pPr>
    </w:p>
    <w:p w14:paraId="311A00BC" w14:textId="4D9AF1FB" w:rsidR="00684F30" w:rsidRDefault="00684F30" w:rsidP="00C17BCF">
      <w:pPr>
        <w:ind w:left="720" w:hanging="360"/>
      </w:pPr>
    </w:p>
    <w:p w14:paraId="4C42012D" w14:textId="1B33F0C5" w:rsidR="00684F30" w:rsidRDefault="00684F30" w:rsidP="00C17BCF">
      <w:pPr>
        <w:ind w:left="720" w:hanging="360"/>
      </w:pPr>
    </w:p>
    <w:p w14:paraId="32A86BBE" w14:textId="023A1804" w:rsidR="00684F30" w:rsidRDefault="00684F30" w:rsidP="00C17BCF">
      <w:pPr>
        <w:ind w:left="720" w:hanging="360"/>
      </w:pPr>
    </w:p>
    <w:p w14:paraId="09B80994" w14:textId="7454281D" w:rsidR="00684F30" w:rsidRDefault="00684F30" w:rsidP="00C17BCF">
      <w:pPr>
        <w:ind w:left="720" w:hanging="360"/>
      </w:pPr>
    </w:p>
    <w:p w14:paraId="5B93DDF4" w14:textId="2AF63EC8" w:rsidR="00684F30" w:rsidRDefault="00684F30" w:rsidP="00C17BCF">
      <w:pPr>
        <w:ind w:left="720" w:hanging="360"/>
      </w:pPr>
      <w:r>
        <w:t xml:space="preserve">Accounting </w:t>
      </w:r>
      <w:r>
        <w:t>Fundamental</w:t>
      </w:r>
      <w:r>
        <w:t>s</w:t>
      </w:r>
    </w:p>
    <w:p w14:paraId="43D34E3B" w14:textId="041099FF" w:rsidR="00684F30" w:rsidRDefault="00684F30" w:rsidP="00C17BCF">
      <w:pPr>
        <w:ind w:left="720" w:hanging="360"/>
      </w:pPr>
      <w:r>
        <w:t>LCBB4001</w:t>
      </w:r>
    </w:p>
    <w:p w14:paraId="4FE18229" w14:textId="340BFE34" w:rsidR="00684F30" w:rsidRDefault="00684F30" w:rsidP="00C17BCF">
      <w:pPr>
        <w:ind w:left="720" w:hanging="360"/>
      </w:pPr>
      <w:proofErr w:type="spellStart"/>
      <w:r>
        <w:t>Neli</w:t>
      </w:r>
      <w:proofErr w:type="spellEnd"/>
      <w:r>
        <w:t xml:space="preserve"> Markova</w:t>
      </w:r>
    </w:p>
    <w:p w14:paraId="4B23DF44" w14:textId="2E2CD4F7" w:rsidR="00684F30" w:rsidRDefault="00684F30" w:rsidP="00C17BCF">
      <w:pPr>
        <w:ind w:left="720" w:hanging="360"/>
      </w:pPr>
      <w:r>
        <w:t>1816248</w:t>
      </w:r>
    </w:p>
    <w:p w14:paraId="08F2C540" w14:textId="26E9EE04" w:rsidR="00684F30" w:rsidRDefault="00684F30" w:rsidP="00C17BCF">
      <w:pPr>
        <w:ind w:left="720" w:hanging="360"/>
      </w:pPr>
      <w:proofErr w:type="spellStart"/>
      <w:r>
        <w:t>Rexon</w:t>
      </w:r>
      <w:proofErr w:type="spellEnd"/>
      <w:r>
        <w:t xml:space="preserve"> </w:t>
      </w:r>
      <w:proofErr w:type="spellStart"/>
      <w:r w:rsidR="00D41ADB">
        <w:t>N</w:t>
      </w:r>
      <w:r w:rsidR="00F01A38">
        <w:t>ting</w:t>
      </w:r>
      <w:proofErr w:type="spellEnd"/>
    </w:p>
    <w:p w14:paraId="49ED1ADE" w14:textId="282C91D7" w:rsidR="00684F30" w:rsidRDefault="00684F30" w:rsidP="00C17BCF">
      <w:pPr>
        <w:ind w:left="720" w:hanging="360"/>
      </w:pPr>
    </w:p>
    <w:p w14:paraId="50E39AC1" w14:textId="46B4BA0D" w:rsidR="00684F30" w:rsidRDefault="00684F30" w:rsidP="00C17BCF">
      <w:pPr>
        <w:ind w:left="720" w:hanging="360"/>
      </w:pPr>
    </w:p>
    <w:p w14:paraId="1E5259B2" w14:textId="5847B464" w:rsidR="00684F30" w:rsidRDefault="00684F30" w:rsidP="00C17BCF">
      <w:pPr>
        <w:ind w:left="720" w:hanging="360"/>
      </w:pPr>
    </w:p>
    <w:p w14:paraId="51E0390B" w14:textId="21F9373C" w:rsidR="00684F30" w:rsidRDefault="00684F30" w:rsidP="00C17BCF">
      <w:pPr>
        <w:ind w:left="720" w:hanging="360"/>
      </w:pPr>
    </w:p>
    <w:p w14:paraId="70C8C346" w14:textId="60F84366" w:rsidR="00684F30" w:rsidRDefault="00684F30" w:rsidP="00C17BCF">
      <w:pPr>
        <w:ind w:left="720" w:hanging="360"/>
      </w:pPr>
    </w:p>
    <w:p w14:paraId="2F3E7A58" w14:textId="0AE85717" w:rsidR="00684F30" w:rsidRDefault="00684F30" w:rsidP="00C17BCF">
      <w:pPr>
        <w:ind w:left="720" w:hanging="360"/>
      </w:pPr>
    </w:p>
    <w:p w14:paraId="0E61CE06" w14:textId="5929664A" w:rsidR="00684F30" w:rsidRDefault="00684F30" w:rsidP="00C17BCF">
      <w:pPr>
        <w:ind w:left="720" w:hanging="360"/>
      </w:pPr>
    </w:p>
    <w:p w14:paraId="244601DF" w14:textId="2CC28B73" w:rsidR="00684F30" w:rsidRDefault="00684F30" w:rsidP="00C17BCF">
      <w:pPr>
        <w:ind w:left="720" w:hanging="360"/>
      </w:pPr>
    </w:p>
    <w:p w14:paraId="3E6C8089" w14:textId="638BE5BA" w:rsidR="00684F30" w:rsidRDefault="00684F30" w:rsidP="00C17BCF">
      <w:pPr>
        <w:ind w:left="720" w:hanging="360"/>
      </w:pPr>
    </w:p>
    <w:p w14:paraId="08F9083C" w14:textId="54BD9C58" w:rsidR="00684F30" w:rsidRDefault="00684F30" w:rsidP="00C17BCF">
      <w:pPr>
        <w:ind w:left="720" w:hanging="360"/>
      </w:pPr>
    </w:p>
    <w:p w14:paraId="0923BECE" w14:textId="3B5B885A" w:rsidR="00684F30" w:rsidRDefault="00684F30" w:rsidP="00C17BCF">
      <w:pPr>
        <w:ind w:left="720" w:hanging="360"/>
      </w:pPr>
    </w:p>
    <w:p w14:paraId="418AC248" w14:textId="034C18FB" w:rsidR="00684F30" w:rsidRDefault="00684F30" w:rsidP="00C17BCF">
      <w:pPr>
        <w:ind w:left="720" w:hanging="360"/>
      </w:pPr>
    </w:p>
    <w:p w14:paraId="1966F9FA" w14:textId="1E90A66B" w:rsidR="00684F30" w:rsidRDefault="00684F30" w:rsidP="00C17BCF">
      <w:pPr>
        <w:ind w:left="720" w:hanging="360"/>
      </w:pPr>
    </w:p>
    <w:p w14:paraId="2E4D2300" w14:textId="60447F74" w:rsidR="00684F30" w:rsidRDefault="00684F30" w:rsidP="00C17BCF">
      <w:pPr>
        <w:ind w:left="720" w:hanging="360"/>
      </w:pPr>
    </w:p>
    <w:p w14:paraId="267D07C5" w14:textId="259FCD56" w:rsidR="00684F30" w:rsidRDefault="00684F30" w:rsidP="00C17BCF">
      <w:pPr>
        <w:ind w:left="720" w:hanging="360"/>
      </w:pPr>
    </w:p>
    <w:p w14:paraId="7E951BA1" w14:textId="3951E2F4" w:rsidR="00684F30" w:rsidRDefault="00684F30" w:rsidP="00C17BCF">
      <w:pPr>
        <w:ind w:left="720" w:hanging="360"/>
      </w:pPr>
    </w:p>
    <w:p w14:paraId="157C8109" w14:textId="77777777" w:rsidR="00684F30" w:rsidRDefault="00684F30" w:rsidP="00C17BCF">
      <w:pPr>
        <w:ind w:left="720" w:hanging="360"/>
      </w:pPr>
    </w:p>
    <w:p w14:paraId="52BD945F" w14:textId="77777777" w:rsidR="00684F30" w:rsidRDefault="00684F30" w:rsidP="00C17BCF">
      <w:pPr>
        <w:pStyle w:val="ListParagraph"/>
        <w:numPr>
          <w:ilvl w:val="0"/>
          <w:numId w:val="1"/>
        </w:numPr>
      </w:pPr>
    </w:p>
    <w:p w14:paraId="178E254A" w14:textId="3C278246" w:rsidR="0038058D" w:rsidRDefault="00C17BCF" w:rsidP="00684F30">
      <w:pPr>
        <w:pStyle w:val="ListParagraph"/>
      </w:pPr>
      <w:r w:rsidRPr="00C17BCF">
        <w:drawing>
          <wp:inline distT="0" distB="0" distL="0" distR="0" wp14:anchorId="42BC0C01" wp14:editId="514BD9E0">
            <wp:extent cx="5731510" cy="26885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688590"/>
                    </a:xfrm>
                    <a:prstGeom prst="rect">
                      <a:avLst/>
                    </a:prstGeom>
                    <a:noFill/>
                    <a:ln>
                      <a:noFill/>
                    </a:ln>
                  </pic:spPr>
                </pic:pic>
              </a:graphicData>
            </a:graphic>
          </wp:inline>
        </w:drawing>
      </w:r>
    </w:p>
    <w:p w14:paraId="1906961F" w14:textId="1FC8711B" w:rsidR="00C17BCF" w:rsidRDefault="00C17BCF" w:rsidP="00C17BCF">
      <w:pPr>
        <w:ind w:left="360"/>
      </w:pPr>
      <w:r w:rsidRPr="00C17BCF">
        <w:lastRenderedPageBreak/>
        <w:drawing>
          <wp:inline distT="0" distB="0" distL="0" distR="0" wp14:anchorId="3F282111" wp14:editId="504771FE">
            <wp:extent cx="5622925" cy="88633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22925" cy="8863330"/>
                    </a:xfrm>
                    <a:prstGeom prst="rect">
                      <a:avLst/>
                    </a:prstGeom>
                    <a:noFill/>
                    <a:ln>
                      <a:noFill/>
                    </a:ln>
                  </pic:spPr>
                </pic:pic>
              </a:graphicData>
            </a:graphic>
          </wp:inline>
        </w:drawing>
      </w:r>
    </w:p>
    <w:p w14:paraId="67A7EDB3" w14:textId="3AE8D60A" w:rsidR="00C17BCF" w:rsidRDefault="00C17BCF" w:rsidP="00C17BCF">
      <w:pPr>
        <w:ind w:left="360"/>
      </w:pPr>
      <w:r w:rsidRPr="00C17BCF">
        <w:lastRenderedPageBreak/>
        <w:drawing>
          <wp:inline distT="0" distB="0" distL="0" distR="0" wp14:anchorId="4907C475" wp14:editId="77BE6513">
            <wp:extent cx="4037965" cy="15614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37965" cy="1561465"/>
                    </a:xfrm>
                    <a:prstGeom prst="rect">
                      <a:avLst/>
                    </a:prstGeom>
                    <a:noFill/>
                    <a:ln>
                      <a:noFill/>
                    </a:ln>
                  </pic:spPr>
                </pic:pic>
              </a:graphicData>
            </a:graphic>
          </wp:inline>
        </w:drawing>
      </w:r>
    </w:p>
    <w:p w14:paraId="11681D18" w14:textId="61613150" w:rsidR="00C17BCF" w:rsidRDefault="00C17BCF" w:rsidP="00C17BCF">
      <w:pPr>
        <w:ind w:left="360"/>
      </w:pPr>
      <w:r w:rsidRPr="00C17BCF">
        <w:drawing>
          <wp:inline distT="0" distB="0" distL="0" distR="0" wp14:anchorId="2C642D4A" wp14:editId="4C7AFC75">
            <wp:extent cx="2530475" cy="11817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0475" cy="1181735"/>
                    </a:xfrm>
                    <a:prstGeom prst="rect">
                      <a:avLst/>
                    </a:prstGeom>
                    <a:noFill/>
                    <a:ln>
                      <a:noFill/>
                    </a:ln>
                  </pic:spPr>
                </pic:pic>
              </a:graphicData>
            </a:graphic>
          </wp:inline>
        </w:drawing>
      </w:r>
    </w:p>
    <w:p w14:paraId="68ADB32F" w14:textId="344F7802" w:rsidR="00447286" w:rsidRDefault="00447286" w:rsidP="00C17BCF">
      <w:pPr>
        <w:ind w:left="360"/>
      </w:pPr>
      <w:r w:rsidRPr="00447286">
        <w:drawing>
          <wp:inline distT="0" distB="0" distL="0" distR="0" wp14:anchorId="54055ADC" wp14:editId="2F6D1D83">
            <wp:extent cx="2707005" cy="26301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7005" cy="2630170"/>
                    </a:xfrm>
                    <a:prstGeom prst="rect">
                      <a:avLst/>
                    </a:prstGeom>
                    <a:noFill/>
                    <a:ln>
                      <a:noFill/>
                    </a:ln>
                  </pic:spPr>
                </pic:pic>
              </a:graphicData>
            </a:graphic>
          </wp:inline>
        </w:drawing>
      </w:r>
    </w:p>
    <w:p w14:paraId="67BBAE27" w14:textId="676E35E5" w:rsidR="00447286" w:rsidRDefault="00447286" w:rsidP="00447286">
      <w:pPr>
        <w:pStyle w:val="ListParagraph"/>
        <w:numPr>
          <w:ilvl w:val="0"/>
          <w:numId w:val="1"/>
        </w:numPr>
      </w:pPr>
      <w:r w:rsidRPr="00447286">
        <w:drawing>
          <wp:inline distT="0" distB="0" distL="0" distR="0" wp14:anchorId="5A3D6589" wp14:editId="724BF7CC">
            <wp:extent cx="5731510" cy="2414270"/>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4270"/>
                    </a:xfrm>
                    <a:prstGeom prst="rect">
                      <a:avLst/>
                    </a:prstGeom>
                    <a:noFill/>
                    <a:ln>
                      <a:noFill/>
                    </a:ln>
                  </pic:spPr>
                </pic:pic>
              </a:graphicData>
            </a:graphic>
          </wp:inline>
        </w:drawing>
      </w:r>
    </w:p>
    <w:p w14:paraId="0A168044" w14:textId="67A9FC69" w:rsidR="00447286" w:rsidRDefault="00447286" w:rsidP="00447286">
      <w:pPr>
        <w:pStyle w:val="ListParagraph"/>
      </w:pPr>
      <w:r w:rsidRPr="00447286">
        <w:lastRenderedPageBreak/>
        <w:drawing>
          <wp:inline distT="0" distB="0" distL="0" distR="0" wp14:anchorId="3DE05364" wp14:editId="1E560701">
            <wp:extent cx="5347335" cy="8863330"/>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47335" cy="8863330"/>
                    </a:xfrm>
                    <a:prstGeom prst="rect">
                      <a:avLst/>
                    </a:prstGeom>
                    <a:noFill/>
                    <a:ln>
                      <a:noFill/>
                    </a:ln>
                  </pic:spPr>
                </pic:pic>
              </a:graphicData>
            </a:graphic>
          </wp:inline>
        </w:drawing>
      </w:r>
    </w:p>
    <w:p w14:paraId="7F452C78" w14:textId="794EB07B" w:rsidR="00447286" w:rsidRDefault="00447286" w:rsidP="00447286">
      <w:pPr>
        <w:pStyle w:val="ListParagraph"/>
      </w:pPr>
      <w:r w:rsidRPr="00447286">
        <w:lastRenderedPageBreak/>
        <w:drawing>
          <wp:inline distT="0" distB="0" distL="0" distR="0" wp14:anchorId="5E2930B6" wp14:editId="633C40C7">
            <wp:extent cx="3354070" cy="117221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54070" cy="1172210"/>
                    </a:xfrm>
                    <a:prstGeom prst="rect">
                      <a:avLst/>
                    </a:prstGeom>
                    <a:noFill/>
                    <a:ln>
                      <a:noFill/>
                    </a:ln>
                  </pic:spPr>
                </pic:pic>
              </a:graphicData>
            </a:graphic>
          </wp:inline>
        </w:drawing>
      </w:r>
    </w:p>
    <w:p w14:paraId="5AD54C4D" w14:textId="37608A11" w:rsidR="00447286" w:rsidRDefault="00447286" w:rsidP="00447286">
      <w:pPr>
        <w:pStyle w:val="ListParagraph"/>
      </w:pPr>
      <w:r w:rsidRPr="00447286">
        <w:drawing>
          <wp:inline distT="0" distB="0" distL="0" distR="0" wp14:anchorId="4EF906C5" wp14:editId="4A5589A2">
            <wp:extent cx="1842135" cy="1316990"/>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42135" cy="1316990"/>
                    </a:xfrm>
                    <a:prstGeom prst="rect">
                      <a:avLst/>
                    </a:prstGeom>
                    <a:noFill/>
                    <a:ln>
                      <a:noFill/>
                    </a:ln>
                  </pic:spPr>
                </pic:pic>
              </a:graphicData>
            </a:graphic>
          </wp:inline>
        </w:drawing>
      </w:r>
    </w:p>
    <w:p w14:paraId="0D9D6DB8" w14:textId="575B0436" w:rsidR="00447286" w:rsidRDefault="00447286" w:rsidP="00447286">
      <w:pPr>
        <w:pStyle w:val="ListParagraph"/>
      </w:pPr>
      <w:r w:rsidRPr="00447286">
        <w:drawing>
          <wp:inline distT="0" distB="0" distL="0" distR="0" wp14:anchorId="64067D1F" wp14:editId="40DB7801">
            <wp:extent cx="2707005" cy="2489835"/>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07005" cy="2489835"/>
                    </a:xfrm>
                    <a:prstGeom prst="rect">
                      <a:avLst/>
                    </a:prstGeom>
                    <a:noFill/>
                    <a:ln>
                      <a:noFill/>
                    </a:ln>
                  </pic:spPr>
                </pic:pic>
              </a:graphicData>
            </a:graphic>
          </wp:inline>
        </w:drawing>
      </w:r>
    </w:p>
    <w:p w14:paraId="581F766E" w14:textId="32E82851" w:rsidR="00447286" w:rsidRDefault="00447286" w:rsidP="00447286">
      <w:pPr>
        <w:pStyle w:val="ListParagraph"/>
        <w:numPr>
          <w:ilvl w:val="0"/>
          <w:numId w:val="1"/>
        </w:numPr>
      </w:pPr>
      <w:r w:rsidRPr="00447286">
        <w:lastRenderedPageBreak/>
        <w:drawing>
          <wp:inline distT="0" distB="0" distL="0" distR="0" wp14:anchorId="613179D8" wp14:editId="03BF281B">
            <wp:extent cx="5731510" cy="424180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241800"/>
                    </a:xfrm>
                    <a:prstGeom prst="rect">
                      <a:avLst/>
                    </a:prstGeom>
                    <a:noFill/>
                    <a:ln>
                      <a:noFill/>
                    </a:ln>
                  </pic:spPr>
                </pic:pic>
              </a:graphicData>
            </a:graphic>
          </wp:inline>
        </w:drawing>
      </w:r>
    </w:p>
    <w:p w14:paraId="0F5F6E91" w14:textId="43BAA3ED" w:rsidR="00447286" w:rsidRDefault="00447286" w:rsidP="00447286">
      <w:pPr>
        <w:pStyle w:val="ListParagraph"/>
      </w:pPr>
      <w:r w:rsidRPr="00447286">
        <w:drawing>
          <wp:inline distT="0" distB="0" distL="0" distR="0" wp14:anchorId="48E4D988" wp14:editId="7F44658B">
            <wp:extent cx="3725545" cy="1692910"/>
            <wp:effectExtent l="0" t="0" r="8255"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25545" cy="1692910"/>
                    </a:xfrm>
                    <a:prstGeom prst="rect">
                      <a:avLst/>
                    </a:prstGeom>
                    <a:noFill/>
                    <a:ln>
                      <a:noFill/>
                    </a:ln>
                  </pic:spPr>
                </pic:pic>
              </a:graphicData>
            </a:graphic>
          </wp:inline>
        </w:drawing>
      </w:r>
    </w:p>
    <w:tbl>
      <w:tblPr>
        <w:tblW w:w="2916" w:type="dxa"/>
        <w:tblLook w:val="04A0" w:firstRow="1" w:lastRow="0" w:firstColumn="1" w:lastColumn="0" w:noHBand="0" w:noVBand="1"/>
      </w:tblPr>
      <w:tblGrid>
        <w:gridCol w:w="2246"/>
        <w:gridCol w:w="683"/>
      </w:tblGrid>
      <w:tr w:rsidR="00447286" w:rsidRPr="00447286" w14:paraId="04AF2437" w14:textId="77777777" w:rsidTr="00447286">
        <w:trPr>
          <w:trHeight w:val="204"/>
        </w:trPr>
        <w:tc>
          <w:tcPr>
            <w:tcW w:w="2916" w:type="dxa"/>
            <w:gridSpan w:val="2"/>
            <w:tcBorders>
              <w:top w:val="nil"/>
              <w:left w:val="nil"/>
              <w:bottom w:val="nil"/>
              <w:right w:val="nil"/>
            </w:tcBorders>
            <w:shd w:val="clear" w:color="auto" w:fill="auto"/>
            <w:noWrap/>
            <w:vAlign w:val="bottom"/>
            <w:hideMark/>
          </w:tcPr>
          <w:p w14:paraId="4EEA1186" w14:textId="77777777" w:rsidR="00447286" w:rsidRPr="00447286" w:rsidRDefault="00447286" w:rsidP="00447286">
            <w:pPr>
              <w:spacing w:after="0" w:line="240" w:lineRule="auto"/>
              <w:ind w:firstLineChars="100" w:firstLine="161"/>
              <w:jc w:val="center"/>
              <w:rPr>
                <w:rFonts w:ascii="Tahoma" w:eastAsia="Times New Roman" w:hAnsi="Tahoma" w:cs="Tahoma"/>
                <w:b/>
                <w:bCs/>
                <w:color w:val="000000"/>
                <w:sz w:val="16"/>
                <w:szCs w:val="16"/>
                <w:lang w:eastAsia="en-GB"/>
              </w:rPr>
            </w:pPr>
            <w:r w:rsidRPr="00447286">
              <w:rPr>
                <w:rFonts w:ascii="Tahoma" w:eastAsia="Times New Roman" w:hAnsi="Tahoma" w:cs="Tahoma"/>
                <w:b/>
                <w:bCs/>
                <w:color w:val="000000"/>
                <w:sz w:val="16"/>
                <w:szCs w:val="16"/>
                <w:lang w:eastAsia="en-GB"/>
              </w:rPr>
              <w:t>Statement of Profit and Loss</w:t>
            </w:r>
          </w:p>
        </w:tc>
      </w:tr>
      <w:tr w:rsidR="00447286" w:rsidRPr="00447286" w14:paraId="244C04B9" w14:textId="77777777" w:rsidTr="00447286">
        <w:trPr>
          <w:trHeight w:val="204"/>
        </w:trPr>
        <w:tc>
          <w:tcPr>
            <w:tcW w:w="2246" w:type="dxa"/>
            <w:tcBorders>
              <w:top w:val="nil"/>
              <w:left w:val="nil"/>
              <w:bottom w:val="nil"/>
              <w:right w:val="nil"/>
            </w:tcBorders>
            <w:shd w:val="clear" w:color="auto" w:fill="auto"/>
            <w:noWrap/>
            <w:vAlign w:val="bottom"/>
            <w:hideMark/>
          </w:tcPr>
          <w:p w14:paraId="4E0CFFFC" w14:textId="77777777" w:rsidR="00447286" w:rsidRPr="00447286" w:rsidRDefault="00447286" w:rsidP="00447286">
            <w:pPr>
              <w:spacing w:after="0" w:line="240" w:lineRule="auto"/>
              <w:ind w:firstLineChars="100" w:firstLine="161"/>
              <w:jc w:val="center"/>
              <w:rPr>
                <w:rFonts w:ascii="Tahoma" w:eastAsia="Times New Roman" w:hAnsi="Tahoma" w:cs="Tahoma"/>
                <w:b/>
                <w:bCs/>
                <w:color w:val="000000"/>
                <w:sz w:val="16"/>
                <w:szCs w:val="16"/>
                <w:lang w:eastAsia="en-GB"/>
              </w:rPr>
            </w:pPr>
          </w:p>
        </w:tc>
        <w:tc>
          <w:tcPr>
            <w:tcW w:w="670" w:type="dxa"/>
            <w:tcBorders>
              <w:top w:val="nil"/>
              <w:left w:val="nil"/>
              <w:bottom w:val="nil"/>
              <w:right w:val="nil"/>
            </w:tcBorders>
            <w:shd w:val="clear" w:color="auto" w:fill="auto"/>
            <w:noWrap/>
            <w:vAlign w:val="bottom"/>
            <w:hideMark/>
          </w:tcPr>
          <w:p w14:paraId="63C5549D" w14:textId="77777777" w:rsidR="00447286" w:rsidRPr="00447286" w:rsidRDefault="00447286" w:rsidP="00447286">
            <w:pPr>
              <w:spacing w:after="0" w:line="240" w:lineRule="auto"/>
              <w:ind w:firstLineChars="100" w:firstLine="200"/>
              <w:rPr>
                <w:rFonts w:ascii="Times New Roman" w:eastAsia="Times New Roman" w:hAnsi="Times New Roman" w:cs="Times New Roman"/>
                <w:sz w:val="20"/>
                <w:szCs w:val="20"/>
                <w:lang w:eastAsia="en-GB"/>
              </w:rPr>
            </w:pPr>
          </w:p>
        </w:tc>
      </w:tr>
      <w:tr w:rsidR="00447286" w:rsidRPr="00447286" w14:paraId="74C8DA26" w14:textId="77777777" w:rsidTr="00447286">
        <w:trPr>
          <w:trHeight w:val="204"/>
        </w:trPr>
        <w:tc>
          <w:tcPr>
            <w:tcW w:w="2246" w:type="dxa"/>
            <w:tcBorders>
              <w:top w:val="nil"/>
              <w:left w:val="nil"/>
              <w:bottom w:val="nil"/>
              <w:right w:val="nil"/>
            </w:tcBorders>
            <w:shd w:val="clear" w:color="auto" w:fill="auto"/>
            <w:noWrap/>
            <w:vAlign w:val="bottom"/>
            <w:hideMark/>
          </w:tcPr>
          <w:p w14:paraId="135DE016" w14:textId="77777777" w:rsidR="00447286" w:rsidRPr="00447286" w:rsidRDefault="00447286" w:rsidP="00447286">
            <w:pPr>
              <w:spacing w:after="0" w:line="240" w:lineRule="auto"/>
              <w:ind w:firstLineChars="100" w:firstLine="160"/>
              <w:rPr>
                <w:rFonts w:ascii="Tahoma" w:eastAsia="Times New Roman" w:hAnsi="Tahoma" w:cs="Tahoma"/>
                <w:color w:val="000000"/>
                <w:sz w:val="16"/>
                <w:szCs w:val="16"/>
                <w:lang w:eastAsia="en-GB"/>
              </w:rPr>
            </w:pPr>
            <w:r w:rsidRPr="00447286">
              <w:rPr>
                <w:rFonts w:ascii="Tahoma" w:eastAsia="Times New Roman" w:hAnsi="Tahoma" w:cs="Tahoma"/>
                <w:color w:val="000000"/>
                <w:sz w:val="16"/>
                <w:szCs w:val="16"/>
                <w:lang w:eastAsia="en-GB"/>
              </w:rPr>
              <w:t>Revenue</w:t>
            </w:r>
          </w:p>
        </w:tc>
        <w:tc>
          <w:tcPr>
            <w:tcW w:w="670" w:type="dxa"/>
            <w:tcBorders>
              <w:top w:val="nil"/>
              <w:left w:val="nil"/>
              <w:bottom w:val="nil"/>
              <w:right w:val="nil"/>
            </w:tcBorders>
            <w:shd w:val="clear" w:color="auto" w:fill="auto"/>
            <w:noWrap/>
            <w:vAlign w:val="bottom"/>
            <w:hideMark/>
          </w:tcPr>
          <w:p w14:paraId="136A6C49" w14:textId="77777777" w:rsidR="00447286" w:rsidRPr="00447286" w:rsidRDefault="00447286" w:rsidP="00447286">
            <w:pPr>
              <w:spacing w:after="0" w:line="240" w:lineRule="auto"/>
              <w:ind w:firstLineChars="100" w:firstLine="160"/>
              <w:rPr>
                <w:rFonts w:ascii="Tahoma" w:eastAsia="Times New Roman" w:hAnsi="Tahoma" w:cs="Tahoma"/>
                <w:color w:val="000000"/>
                <w:sz w:val="16"/>
                <w:szCs w:val="16"/>
                <w:lang w:eastAsia="en-GB"/>
              </w:rPr>
            </w:pPr>
            <w:r w:rsidRPr="00447286">
              <w:rPr>
                <w:rFonts w:ascii="Tahoma" w:eastAsia="Times New Roman" w:hAnsi="Tahoma" w:cs="Tahoma"/>
                <w:color w:val="000000"/>
                <w:sz w:val="16"/>
                <w:szCs w:val="16"/>
                <w:lang w:eastAsia="en-GB"/>
              </w:rPr>
              <w:t>412</w:t>
            </w:r>
          </w:p>
        </w:tc>
      </w:tr>
      <w:tr w:rsidR="00447286" w:rsidRPr="00447286" w14:paraId="1F0563C4" w14:textId="77777777" w:rsidTr="00447286">
        <w:trPr>
          <w:trHeight w:val="204"/>
        </w:trPr>
        <w:tc>
          <w:tcPr>
            <w:tcW w:w="2246" w:type="dxa"/>
            <w:tcBorders>
              <w:top w:val="nil"/>
              <w:left w:val="nil"/>
              <w:bottom w:val="nil"/>
              <w:right w:val="nil"/>
            </w:tcBorders>
            <w:shd w:val="clear" w:color="auto" w:fill="auto"/>
            <w:noWrap/>
            <w:vAlign w:val="bottom"/>
            <w:hideMark/>
          </w:tcPr>
          <w:p w14:paraId="5865D565" w14:textId="77777777" w:rsidR="00447286" w:rsidRPr="00447286" w:rsidRDefault="00447286" w:rsidP="00447286">
            <w:pPr>
              <w:spacing w:after="0" w:line="240" w:lineRule="auto"/>
              <w:ind w:firstLineChars="100" w:firstLine="160"/>
              <w:rPr>
                <w:rFonts w:ascii="Tahoma" w:eastAsia="Times New Roman" w:hAnsi="Tahoma" w:cs="Tahoma"/>
                <w:color w:val="000000"/>
                <w:sz w:val="16"/>
                <w:szCs w:val="16"/>
                <w:lang w:eastAsia="en-GB"/>
              </w:rPr>
            </w:pPr>
            <w:r w:rsidRPr="00447286">
              <w:rPr>
                <w:rFonts w:ascii="Tahoma" w:eastAsia="Times New Roman" w:hAnsi="Tahoma" w:cs="Tahoma"/>
                <w:color w:val="000000"/>
                <w:sz w:val="16"/>
                <w:szCs w:val="16"/>
                <w:lang w:eastAsia="en-GB"/>
              </w:rPr>
              <w:t>Cost of Goods Sold</w:t>
            </w:r>
          </w:p>
        </w:tc>
        <w:tc>
          <w:tcPr>
            <w:tcW w:w="670" w:type="dxa"/>
            <w:tcBorders>
              <w:top w:val="nil"/>
              <w:left w:val="nil"/>
              <w:bottom w:val="nil"/>
              <w:right w:val="nil"/>
            </w:tcBorders>
            <w:shd w:val="clear" w:color="auto" w:fill="auto"/>
            <w:noWrap/>
            <w:vAlign w:val="bottom"/>
            <w:hideMark/>
          </w:tcPr>
          <w:p w14:paraId="55B86B9E" w14:textId="77777777" w:rsidR="00447286" w:rsidRPr="00447286" w:rsidRDefault="00447286" w:rsidP="00447286">
            <w:pPr>
              <w:spacing w:after="0" w:line="240" w:lineRule="auto"/>
              <w:ind w:firstLineChars="100" w:firstLine="160"/>
              <w:rPr>
                <w:rFonts w:ascii="Tahoma" w:eastAsia="Times New Roman" w:hAnsi="Tahoma" w:cs="Tahoma"/>
                <w:color w:val="000000"/>
                <w:sz w:val="16"/>
                <w:szCs w:val="16"/>
                <w:lang w:eastAsia="en-GB"/>
              </w:rPr>
            </w:pPr>
            <w:r w:rsidRPr="00447286">
              <w:rPr>
                <w:rFonts w:ascii="Tahoma" w:eastAsia="Times New Roman" w:hAnsi="Tahoma" w:cs="Tahoma"/>
                <w:color w:val="000000"/>
                <w:sz w:val="16"/>
                <w:szCs w:val="16"/>
                <w:lang w:eastAsia="en-GB"/>
              </w:rPr>
              <w:t>309</w:t>
            </w:r>
          </w:p>
        </w:tc>
      </w:tr>
      <w:tr w:rsidR="00447286" w:rsidRPr="00447286" w14:paraId="5C988C19" w14:textId="77777777" w:rsidTr="00447286">
        <w:trPr>
          <w:trHeight w:val="204"/>
        </w:trPr>
        <w:tc>
          <w:tcPr>
            <w:tcW w:w="2246" w:type="dxa"/>
            <w:tcBorders>
              <w:top w:val="single" w:sz="4" w:space="0" w:color="auto"/>
              <w:left w:val="nil"/>
              <w:bottom w:val="single" w:sz="4" w:space="0" w:color="auto"/>
              <w:right w:val="nil"/>
            </w:tcBorders>
            <w:shd w:val="clear" w:color="auto" w:fill="auto"/>
            <w:noWrap/>
            <w:vAlign w:val="bottom"/>
            <w:hideMark/>
          </w:tcPr>
          <w:p w14:paraId="2CD1281A" w14:textId="77777777" w:rsidR="00447286" w:rsidRPr="00447286" w:rsidRDefault="00447286" w:rsidP="00447286">
            <w:pPr>
              <w:spacing w:after="0" w:line="240" w:lineRule="auto"/>
              <w:ind w:firstLineChars="100" w:firstLine="161"/>
              <w:rPr>
                <w:rFonts w:ascii="Tahoma" w:eastAsia="Times New Roman" w:hAnsi="Tahoma" w:cs="Tahoma"/>
                <w:b/>
                <w:bCs/>
                <w:color w:val="000000"/>
                <w:sz w:val="16"/>
                <w:szCs w:val="16"/>
                <w:lang w:eastAsia="en-GB"/>
              </w:rPr>
            </w:pPr>
            <w:r w:rsidRPr="00447286">
              <w:rPr>
                <w:rFonts w:ascii="Tahoma" w:eastAsia="Times New Roman" w:hAnsi="Tahoma" w:cs="Tahoma"/>
                <w:b/>
                <w:bCs/>
                <w:color w:val="000000"/>
                <w:sz w:val="16"/>
                <w:szCs w:val="16"/>
                <w:lang w:eastAsia="en-GB"/>
              </w:rPr>
              <w:t>Gross Profit</w:t>
            </w:r>
          </w:p>
        </w:tc>
        <w:tc>
          <w:tcPr>
            <w:tcW w:w="670" w:type="dxa"/>
            <w:tcBorders>
              <w:top w:val="single" w:sz="4" w:space="0" w:color="auto"/>
              <w:left w:val="nil"/>
              <w:bottom w:val="single" w:sz="4" w:space="0" w:color="auto"/>
              <w:right w:val="nil"/>
            </w:tcBorders>
            <w:shd w:val="clear" w:color="auto" w:fill="auto"/>
            <w:noWrap/>
            <w:vAlign w:val="bottom"/>
            <w:hideMark/>
          </w:tcPr>
          <w:p w14:paraId="6EFC3560" w14:textId="77777777" w:rsidR="00447286" w:rsidRPr="00447286" w:rsidRDefault="00447286" w:rsidP="00447286">
            <w:pPr>
              <w:spacing w:after="0" w:line="240" w:lineRule="auto"/>
              <w:ind w:firstLineChars="100" w:firstLine="161"/>
              <w:rPr>
                <w:rFonts w:ascii="Tahoma" w:eastAsia="Times New Roman" w:hAnsi="Tahoma" w:cs="Tahoma"/>
                <w:b/>
                <w:bCs/>
                <w:color w:val="000000"/>
                <w:sz w:val="16"/>
                <w:szCs w:val="16"/>
                <w:lang w:eastAsia="en-GB"/>
              </w:rPr>
            </w:pPr>
            <w:r w:rsidRPr="00447286">
              <w:rPr>
                <w:rFonts w:ascii="Tahoma" w:eastAsia="Times New Roman" w:hAnsi="Tahoma" w:cs="Tahoma"/>
                <w:b/>
                <w:bCs/>
                <w:color w:val="000000"/>
                <w:sz w:val="16"/>
                <w:szCs w:val="16"/>
                <w:lang w:eastAsia="en-GB"/>
              </w:rPr>
              <w:t>103</w:t>
            </w:r>
          </w:p>
        </w:tc>
      </w:tr>
      <w:tr w:rsidR="00447286" w:rsidRPr="00447286" w14:paraId="60B638FF" w14:textId="77777777" w:rsidTr="00447286">
        <w:trPr>
          <w:trHeight w:val="204"/>
        </w:trPr>
        <w:tc>
          <w:tcPr>
            <w:tcW w:w="2246" w:type="dxa"/>
            <w:tcBorders>
              <w:top w:val="nil"/>
              <w:left w:val="nil"/>
              <w:bottom w:val="nil"/>
              <w:right w:val="nil"/>
            </w:tcBorders>
            <w:shd w:val="clear" w:color="auto" w:fill="auto"/>
            <w:noWrap/>
            <w:vAlign w:val="bottom"/>
            <w:hideMark/>
          </w:tcPr>
          <w:p w14:paraId="63438E65" w14:textId="77777777" w:rsidR="00447286" w:rsidRPr="00447286" w:rsidRDefault="00447286" w:rsidP="00447286">
            <w:pPr>
              <w:spacing w:after="0" w:line="240" w:lineRule="auto"/>
              <w:ind w:firstLineChars="100" w:firstLine="161"/>
              <w:rPr>
                <w:rFonts w:ascii="Tahoma" w:eastAsia="Times New Roman" w:hAnsi="Tahoma" w:cs="Tahoma"/>
                <w:b/>
                <w:bCs/>
                <w:color w:val="000000"/>
                <w:sz w:val="16"/>
                <w:szCs w:val="16"/>
                <w:lang w:eastAsia="en-GB"/>
              </w:rPr>
            </w:pPr>
          </w:p>
        </w:tc>
        <w:tc>
          <w:tcPr>
            <w:tcW w:w="670" w:type="dxa"/>
            <w:tcBorders>
              <w:top w:val="nil"/>
              <w:left w:val="nil"/>
              <w:bottom w:val="nil"/>
              <w:right w:val="nil"/>
            </w:tcBorders>
            <w:shd w:val="clear" w:color="auto" w:fill="auto"/>
            <w:noWrap/>
            <w:vAlign w:val="bottom"/>
            <w:hideMark/>
          </w:tcPr>
          <w:p w14:paraId="31BAA770" w14:textId="77777777" w:rsidR="00447286" w:rsidRPr="00447286" w:rsidRDefault="00447286" w:rsidP="00447286">
            <w:pPr>
              <w:spacing w:after="0" w:line="240" w:lineRule="auto"/>
              <w:ind w:firstLineChars="100" w:firstLine="200"/>
              <w:rPr>
                <w:rFonts w:ascii="Times New Roman" w:eastAsia="Times New Roman" w:hAnsi="Times New Roman" w:cs="Times New Roman"/>
                <w:sz w:val="20"/>
                <w:szCs w:val="20"/>
                <w:lang w:eastAsia="en-GB"/>
              </w:rPr>
            </w:pPr>
          </w:p>
        </w:tc>
      </w:tr>
      <w:tr w:rsidR="00447286" w:rsidRPr="00447286" w14:paraId="58E55FAD" w14:textId="77777777" w:rsidTr="00447286">
        <w:trPr>
          <w:trHeight w:val="204"/>
        </w:trPr>
        <w:tc>
          <w:tcPr>
            <w:tcW w:w="2246" w:type="dxa"/>
            <w:tcBorders>
              <w:top w:val="nil"/>
              <w:left w:val="nil"/>
              <w:bottom w:val="nil"/>
              <w:right w:val="nil"/>
            </w:tcBorders>
            <w:shd w:val="clear" w:color="auto" w:fill="auto"/>
            <w:noWrap/>
            <w:vAlign w:val="bottom"/>
            <w:hideMark/>
          </w:tcPr>
          <w:p w14:paraId="49B56926" w14:textId="77777777" w:rsidR="00447286" w:rsidRPr="00447286" w:rsidRDefault="00447286" w:rsidP="00447286">
            <w:pPr>
              <w:spacing w:after="0" w:line="240" w:lineRule="auto"/>
              <w:ind w:firstLineChars="100" w:firstLine="160"/>
              <w:rPr>
                <w:rFonts w:ascii="Tahoma" w:eastAsia="Times New Roman" w:hAnsi="Tahoma" w:cs="Tahoma"/>
                <w:color w:val="000000"/>
                <w:sz w:val="16"/>
                <w:szCs w:val="16"/>
                <w:lang w:eastAsia="en-GB"/>
              </w:rPr>
            </w:pPr>
            <w:r w:rsidRPr="00447286">
              <w:rPr>
                <w:rFonts w:ascii="Tahoma" w:eastAsia="Times New Roman" w:hAnsi="Tahoma" w:cs="Tahoma"/>
                <w:color w:val="000000"/>
                <w:sz w:val="16"/>
                <w:szCs w:val="16"/>
                <w:lang w:eastAsia="en-GB"/>
              </w:rPr>
              <w:t>Operating Expenses</w:t>
            </w:r>
          </w:p>
        </w:tc>
        <w:tc>
          <w:tcPr>
            <w:tcW w:w="670" w:type="dxa"/>
            <w:tcBorders>
              <w:top w:val="nil"/>
              <w:left w:val="nil"/>
              <w:bottom w:val="nil"/>
              <w:right w:val="nil"/>
            </w:tcBorders>
            <w:shd w:val="clear" w:color="auto" w:fill="auto"/>
            <w:noWrap/>
            <w:vAlign w:val="bottom"/>
            <w:hideMark/>
          </w:tcPr>
          <w:p w14:paraId="4F8FC0D4" w14:textId="77777777" w:rsidR="00447286" w:rsidRPr="00447286" w:rsidRDefault="00447286" w:rsidP="00447286">
            <w:pPr>
              <w:spacing w:after="0" w:line="240" w:lineRule="auto"/>
              <w:ind w:firstLineChars="100" w:firstLine="160"/>
              <w:rPr>
                <w:rFonts w:ascii="Tahoma" w:eastAsia="Times New Roman" w:hAnsi="Tahoma" w:cs="Tahoma"/>
                <w:color w:val="000000"/>
                <w:sz w:val="16"/>
                <w:szCs w:val="16"/>
                <w:lang w:eastAsia="en-GB"/>
              </w:rPr>
            </w:pPr>
            <w:r w:rsidRPr="00447286">
              <w:rPr>
                <w:rFonts w:ascii="Tahoma" w:eastAsia="Times New Roman" w:hAnsi="Tahoma" w:cs="Tahoma"/>
                <w:color w:val="000000"/>
                <w:sz w:val="16"/>
                <w:szCs w:val="16"/>
                <w:lang w:eastAsia="en-GB"/>
              </w:rPr>
              <w:t>61</w:t>
            </w:r>
          </w:p>
        </w:tc>
      </w:tr>
      <w:tr w:rsidR="00447286" w:rsidRPr="00447286" w14:paraId="5B8BA01B" w14:textId="77777777" w:rsidTr="00447286">
        <w:trPr>
          <w:trHeight w:val="204"/>
        </w:trPr>
        <w:tc>
          <w:tcPr>
            <w:tcW w:w="2246" w:type="dxa"/>
            <w:tcBorders>
              <w:top w:val="nil"/>
              <w:left w:val="nil"/>
              <w:bottom w:val="nil"/>
              <w:right w:val="nil"/>
            </w:tcBorders>
            <w:shd w:val="clear" w:color="auto" w:fill="auto"/>
            <w:noWrap/>
            <w:vAlign w:val="bottom"/>
            <w:hideMark/>
          </w:tcPr>
          <w:p w14:paraId="729467CE" w14:textId="77777777" w:rsidR="00447286" w:rsidRPr="00447286" w:rsidRDefault="00447286" w:rsidP="00447286">
            <w:pPr>
              <w:spacing w:after="0" w:line="240" w:lineRule="auto"/>
              <w:ind w:firstLineChars="100" w:firstLine="160"/>
              <w:rPr>
                <w:rFonts w:ascii="Tahoma" w:eastAsia="Times New Roman" w:hAnsi="Tahoma" w:cs="Tahoma"/>
                <w:color w:val="000000"/>
                <w:sz w:val="16"/>
                <w:szCs w:val="16"/>
                <w:lang w:eastAsia="en-GB"/>
              </w:rPr>
            </w:pPr>
          </w:p>
        </w:tc>
        <w:tc>
          <w:tcPr>
            <w:tcW w:w="670" w:type="dxa"/>
            <w:tcBorders>
              <w:top w:val="nil"/>
              <w:left w:val="nil"/>
              <w:bottom w:val="nil"/>
              <w:right w:val="nil"/>
            </w:tcBorders>
            <w:shd w:val="clear" w:color="auto" w:fill="auto"/>
            <w:noWrap/>
            <w:vAlign w:val="bottom"/>
            <w:hideMark/>
          </w:tcPr>
          <w:p w14:paraId="425F429F" w14:textId="77777777" w:rsidR="00447286" w:rsidRPr="00447286" w:rsidRDefault="00447286" w:rsidP="00447286">
            <w:pPr>
              <w:spacing w:after="0" w:line="240" w:lineRule="auto"/>
              <w:ind w:firstLineChars="100" w:firstLine="200"/>
              <w:rPr>
                <w:rFonts w:ascii="Times New Roman" w:eastAsia="Times New Roman" w:hAnsi="Times New Roman" w:cs="Times New Roman"/>
                <w:sz w:val="20"/>
                <w:szCs w:val="20"/>
                <w:lang w:eastAsia="en-GB"/>
              </w:rPr>
            </w:pPr>
          </w:p>
        </w:tc>
      </w:tr>
      <w:tr w:rsidR="00447286" w:rsidRPr="00447286" w14:paraId="4CF67D55" w14:textId="77777777" w:rsidTr="00447286">
        <w:trPr>
          <w:trHeight w:val="216"/>
        </w:trPr>
        <w:tc>
          <w:tcPr>
            <w:tcW w:w="2246" w:type="dxa"/>
            <w:tcBorders>
              <w:top w:val="single" w:sz="4" w:space="0" w:color="auto"/>
              <w:left w:val="nil"/>
              <w:bottom w:val="double" w:sz="6" w:space="0" w:color="auto"/>
              <w:right w:val="nil"/>
            </w:tcBorders>
            <w:shd w:val="clear" w:color="auto" w:fill="auto"/>
            <w:noWrap/>
            <w:vAlign w:val="bottom"/>
            <w:hideMark/>
          </w:tcPr>
          <w:p w14:paraId="168A1D8D" w14:textId="77777777" w:rsidR="00447286" w:rsidRPr="00447286" w:rsidRDefault="00447286" w:rsidP="00447286">
            <w:pPr>
              <w:spacing w:after="0" w:line="240" w:lineRule="auto"/>
              <w:ind w:firstLineChars="100" w:firstLine="161"/>
              <w:rPr>
                <w:rFonts w:ascii="Tahoma" w:eastAsia="Times New Roman" w:hAnsi="Tahoma" w:cs="Tahoma"/>
                <w:b/>
                <w:bCs/>
                <w:color w:val="000000"/>
                <w:sz w:val="16"/>
                <w:szCs w:val="16"/>
                <w:lang w:eastAsia="en-GB"/>
              </w:rPr>
            </w:pPr>
            <w:r w:rsidRPr="00447286">
              <w:rPr>
                <w:rFonts w:ascii="Tahoma" w:eastAsia="Times New Roman" w:hAnsi="Tahoma" w:cs="Tahoma"/>
                <w:b/>
                <w:bCs/>
                <w:color w:val="000000"/>
                <w:sz w:val="16"/>
                <w:szCs w:val="16"/>
                <w:lang w:eastAsia="en-GB"/>
              </w:rPr>
              <w:t>Net Profit</w:t>
            </w:r>
          </w:p>
        </w:tc>
        <w:tc>
          <w:tcPr>
            <w:tcW w:w="670" w:type="dxa"/>
            <w:tcBorders>
              <w:top w:val="single" w:sz="4" w:space="0" w:color="auto"/>
              <w:left w:val="nil"/>
              <w:bottom w:val="double" w:sz="6" w:space="0" w:color="auto"/>
              <w:right w:val="nil"/>
            </w:tcBorders>
            <w:shd w:val="clear" w:color="auto" w:fill="auto"/>
            <w:noWrap/>
            <w:vAlign w:val="bottom"/>
            <w:hideMark/>
          </w:tcPr>
          <w:p w14:paraId="4B9C79B9" w14:textId="77777777" w:rsidR="00447286" w:rsidRPr="00447286" w:rsidRDefault="00447286" w:rsidP="00447286">
            <w:pPr>
              <w:spacing w:after="0" w:line="240" w:lineRule="auto"/>
              <w:ind w:firstLineChars="100" w:firstLine="161"/>
              <w:rPr>
                <w:rFonts w:ascii="Tahoma" w:eastAsia="Times New Roman" w:hAnsi="Tahoma" w:cs="Tahoma"/>
                <w:b/>
                <w:bCs/>
                <w:color w:val="000000"/>
                <w:sz w:val="16"/>
                <w:szCs w:val="16"/>
                <w:lang w:eastAsia="en-GB"/>
              </w:rPr>
            </w:pPr>
            <w:r w:rsidRPr="00447286">
              <w:rPr>
                <w:rFonts w:ascii="Tahoma" w:eastAsia="Times New Roman" w:hAnsi="Tahoma" w:cs="Tahoma"/>
                <w:b/>
                <w:bCs/>
                <w:color w:val="000000"/>
                <w:sz w:val="16"/>
                <w:szCs w:val="16"/>
                <w:lang w:eastAsia="en-GB"/>
              </w:rPr>
              <w:t>42</w:t>
            </w:r>
          </w:p>
        </w:tc>
      </w:tr>
    </w:tbl>
    <w:p w14:paraId="6A2FA246" w14:textId="2732F887" w:rsidR="00447286" w:rsidRDefault="00447286" w:rsidP="00447286">
      <w:pPr>
        <w:pStyle w:val="ListParagraph"/>
      </w:pPr>
    </w:p>
    <w:p w14:paraId="697513EE" w14:textId="0C4A85A7" w:rsidR="00447286" w:rsidRDefault="00447286" w:rsidP="00447286">
      <w:pPr>
        <w:pStyle w:val="ListParagraph"/>
      </w:pPr>
      <w:r w:rsidRPr="00447286">
        <w:lastRenderedPageBreak/>
        <w:drawing>
          <wp:inline distT="0" distB="0" distL="0" distR="0" wp14:anchorId="22ECB585" wp14:editId="21C30F01">
            <wp:extent cx="2707005" cy="28790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07005" cy="2879090"/>
                    </a:xfrm>
                    <a:prstGeom prst="rect">
                      <a:avLst/>
                    </a:prstGeom>
                    <a:noFill/>
                    <a:ln>
                      <a:noFill/>
                    </a:ln>
                  </pic:spPr>
                </pic:pic>
              </a:graphicData>
            </a:graphic>
          </wp:inline>
        </w:drawing>
      </w:r>
    </w:p>
    <w:p w14:paraId="21F60693" w14:textId="2ACA65F1" w:rsidR="00447286" w:rsidRDefault="002E2D52" w:rsidP="002E2D52">
      <w:pPr>
        <w:pStyle w:val="ListParagraph"/>
        <w:numPr>
          <w:ilvl w:val="0"/>
          <w:numId w:val="1"/>
        </w:numPr>
      </w:pPr>
      <w:r w:rsidRPr="002E2D52">
        <w:lastRenderedPageBreak/>
        <w:drawing>
          <wp:inline distT="0" distB="0" distL="0" distR="0" wp14:anchorId="00AEFB17" wp14:editId="39ECBDF8">
            <wp:extent cx="2964815" cy="8863330"/>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964815" cy="8863330"/>
                    </a:xfrm>
                    <a:prstGeom prst="rect">
                      <a:avLst/>
                    </a:prstGeom>
                    <a:noFill/>
                    <a:ln>
                      <a:noFill/>
                    </a:ln>
                  </pic:spPr>
                </pic:pic>
              </a:graphicData>
            </a:graphic>
          </wp:inline>
        </w:drawing>
      </w:r>
    </w:p>
    <w:p w14:paraId="31B59EE0" w14:textId="0C9F862B" w:rsidR="002E2D52" w:rsidRDefault="002E2D52" w:rsidP="002E2D52">
      <w:pPr>
        <w:pStyle w:val="ListParagraph"/>
      </w:pPr>
      <w:r w:rsidRPr="002E2D52">
        <w:lastRenderedPageBreak/>
        <w:drawing>
          <wp:inline distT="0" distB="0" distL="0" distR="0" wp14:anchorId="510E7D20" wp14:editId="1F8AB291">
            <wp:extent cx="3725545" cy="1692910"/>
            <wp:effectExtent l="0" t="0" r="8255"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25545" cy="1692910"/>
                    </a:xfrm>
                    <a:prstGeom prst="rect">
                      <a:avLst/>
                    </a:prstGeom>
                    <a:noFill/>
                    <a:ln>
                      <a:noFill/>
                    </a:ln>
                  </pic:spPr>
                </pic:pic>
              </a:graphicData>
            </a:graphic>
          </wp:inline>
        </w:drawing>
      </w:r>
    </w:p>
    <w:p w14:paraId="5EEAD318" w14:textId="1B50C17C" w:rsidR="002E2D52" w:rsidRDefault="002E2D52" w:rsidP="002E2D52">
      <w:pPr>
        <w:pStyle w:val="ListParagraph"/>
      </w:pPr>
      <w:r w:rsidRPr="002E2D52">
        <w:drawing>
          <wp:inline distT="0" distB="0" distL="0" distR="0" wp14:anchorId="68A4086F" wp14:editId="740F2E5D">
            <wp:extent cx="1842135" cy="1181735"/>
            <wp:effectExtent l="0" t="0" r="571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842135" cy="1181735"/>
                    </a:xfrm>
                    <a:prstGeom prst="rect">
                      <a:avLst/>
                    </a:prstGeom>
                    <a:noFill/>
                    <a:ln>
                      <a:noFill/>
                    </a:ln>
                  </pic:spPr>
                </pic:pic>
              </a:graphicData>
            </a:graphic>
          </wp:inline>
        </w:drawing>
      </w:r>
    </w:p>
    <w:p w14:paraId="041B65C0" w14:textId="0798999D" w:rsidR="002E2D52" w:rsidRDefault="002E2D52" w:rsidP="002E2D52">
      <w:pPr>
        <w:pStyle w:val="ListParagraph"/>
      </w:pPr>
      <w:r w:rsidRPr="002E2D52">
        <w:drawing>
          <wp:inline distT="0" distB="0" distL="0" distR="0" wp14:anchorId="7F49B51E" wp14:editId="58482C12">
            <wp:extent cx="2707005" cy="314134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07005" cy="3141345"/>
                    </a:xfrm>
                    <a:prstGeom prst="rect">
                      <a:avLst/>
                    </a:prstGeom>
                    <a:noFill/>
                    <a:ln>
                      <a:noFill/>
                    </a:ln>
                  </pic:spPr>
                </pic:pic>
              </a:graphicData>
            </a:graphic>
          </wp:inline>
        </w:drawing>
      </w:r>
    </w:p>
    <w:p w14:paraId="21B58B0A" w14:textId="77777777" w:rsidR="002E2D52" w:rsidRDefault="002E2D52" w:rsidP="002E2D52">
      <w:pPr>
        <w:pStyle w:val="ListParagraph"/>
      </w:pPr>
    </w:p>
    <w:p w14:paraId="29EE31AD" w14:textId="09FBE3D4" w:rsidR="002E2D52" w:rsidRDefault="002E2D52" w:rsidP="002E2D52">
      <w:pPr>
        <w:pStyle w:val="ListParagraph"/>
        <w:numPr>
          <w:ilvl w:val="0"/>
          <w:numId w:val="1"/>
        </w:numPr>
      </w:pPr>
      <w:r>
        <w:t xml:space="preserve">While both revenue expenditures and capital expenditures are ultimately a use of assets and a reinvestment of capital into a business, they are accounted for using different methods. This is because revenue expenditures are an investment directly related to the operations of a company and are short-term requirements to </w:t>
      </w:r>
      <w:proofErr w:type="gramStart"/>
      <w:r>
        <w:t>facilitate</w:t>
      </w:r>
      <w:proofErr w:type="gramEnd"/>
      <w:r>
        <w:t xml:space="preserve"> revenue generation. These types of expenses include the costs of goods sold, salaries and wages, office expenses, rent or lease expenses, and anything else short-term that is </w:t>
      </w:r>
      <w:proofErr w:type="gramStart"/>
      <w:r>
        <w:t>required</w:t>
      </w:r>
      <w:proofErr w:type="gramEnd"/>
      <w:r>
        <w:t xml:space="preserve"> to maintain the day to day operations. Fittingly, as these expenses are related to how a company </w:t>
      </w:r>
      <w:proofErr w:type="gramStart"/>
      <w:r>
        <w:t>operates</w:t>
      </w:r>
      <w:proofErr w:type="gramEnd"/>
      <w:r>
        <w:t xml:space="preserve">, they ultimately flow into the “Operating Cashflows” in the Cash Flow Statement. In contrast, capital expenditures are long-term investments into a company. These are typically </w:t>
      </w:r>
      <w:proofErr w:type="gramStart"/>
      <w:r>
        <w:t>purchases</w:t>
      </w:r>
      <w:proofErr w:type="gramEnd"/>
      <w:r>
        <w:t xml:space="preserve"> of assets that are meant to be long-term in nature. These assets are used for the operations of the company, but over multiple time periods (usually several years). As such, the cost of these assets </w:t>
      </w:r>
      <w:proofErr w:type="gramStart"/>
      <w:r>
        <w:t>are</w:t>
      </w:r>
      <w:proofErr w:type="gramEnd"/>
      <w:r>
        <w:t xml:space="preserve"> accounted for in any given period using an accounting method called “depreciation” (or “amortisation” for intangible assets.) There are many ways to depreciate an asset given its expected use and lifetime, which is set out in IFRS rules IAS 16 </w:t>
      </w:r>
      <w:r>
        <w:lastRenderedPageBreak/>
        <w:t xml:space="preserve">and IAS 38. These rules are meant to estimate the usage of a long-term asset during an operating period. Revenue expenditures are realised in the profit and loss statement, which shows the profits or losses in a given accounting period. Capital expenditures however are reflected as items in the balance sheet of a company. As an example, for a restaurant the purchase of eggs would be considered revenue expenditures as they are short-term assets (inventory) and will be used short-term as a direct input to the end revenue (omelettes). A capital expenditure of the restaurant would be the stove used to cook the eggs. While it is used to produce the </w:t>
      </w:r>
      <w:proofErr w:type="gramStart"/>
      <w:r>
        <w:t>end product</w:t>
      </w:r>
      <w:proofErr w:type="gramEnd"/>
      <w:r>
        <w:t>, it will be used many times over the years to cook many eggs. This purchase would be depreciated over time because the asset will eventually become obsolete and its usage affects the lifetime of the asset. As such, the cost of the stove will be included in the Profit and Loss statement partially over its life. It will also show up on the Balance Sheet at its full value and slowly depreciate toward zero as time goes on. Ultimately, while both are expenditures of the company, revenue expenditures are short-term in nature and capital expenditures are long-term in nature.</w:t>
      </w:r>
    </w:p>
    <w:p w14:paraId="6FE6E2D3" w14:textId="1F5FE574" w:rsidR="002E2D52" w:rsidRDefault="002E2D52" w:rsidP="002E2D52">
      <w:pPr>
        <w:pStyle w:val="ListParagraph"/>
      </w:pPr>
    </w:p>
    <w:p w14:paraId="3CF257C7" w14:textId="381E2F75" w:rsidR="002E2D52" w:rsidRDefault="002E2D52" w:rsidP="002E2D52">
      <w:pPr>
        <w:pStyle w:val="ListParagraph"/>
      </w:pPr>
    </w:p>
    <w:p w14:paraId="790F5DE3" w14:textId="5D91CB1E" w:rsidR="002E2D52" w:rsidRDefault="002E2D52" w:rsidP="002E2D52">
      <w:pPr>
        <w:pStyle w:val="ListParagraph"/>
      </w:pPr>
    </w:p>
    <w:p w14:paraId="3D2A2F44" w14:textId="166416BA" w:rsidR="002E2D52" w:rsidRDefault="002E2D52" w:rsidP="002E2D52">
      <w:pPr>
        <w:pStyle w:val="ListParagraph"/>
      </w:pPr>
    </w:p>
    <w:p w14:paraId="18C89AF0" w14:textId="62ECB9F5" w:rsidR="002E2D52" w:rsidRDefault="002E2D52" w:rsidP="002E2D52">
      <w:pPr>
        <w:pStyle w:val="ListParagraph"/>
      </w:pPr>
    </w:p>
    <w:p w14:paraId="2EA6E4DD" w14:textId="53A6CB99" w:rsidR="002E2D52" w:rsidRDefault="002E2D52" w:rsidP="002E2D52">
      <w:pPr>
        <w:pStyle w:val="ListParagraph"/>
      </w:pPr>
    </w:p>
    <w:p w14:paraId="40DD9A34" w14:textId="10718CC4" w:rsidR="002E2D52" w:rsidRDefault="002E2D52" w:rsidP="002E2D52">
      <w:pPr>
        <w:pStyle w:val="ListParagraph"/>
      </w:pPr>
    </w:p>
    <w:p w14:paraId="6F3206CE" w14:textId="6D3BF13D" w:rsidR="002E2D52" w:rsidRDefault="002E2D52" w:rsidP="002E2D52">
      <w:pPr>
        <w:pStyle w:val="ListParagraph"/>
      </w:pPr>
    </w:p>
    <w:p w14:paraId="2FA29A49" w14:textId="0C05B65E" w:rsidR="002E2D52" w:rsidRDefault="002E2D52" w:rsidP="002E2D52">
      <w:pPr>
        <w:pStyle w:val="ListParagraph"/>
      </w:pPr>
    </w:p>
    <w:p w14:paraId="5231F170" w14:textId="610845DA" w:rsidR="002E2D52" w:rsidRDefault="002E2D52" w:rsidP="002E2D52">
      <w:pPr>
        <w:pStyle w:val="ListParagraph"/>
      </w:pPr>
    </w:p>
    <w:p w14:paraId="156CB92E" w14:textId="0708CC4B" w:rsidR="002E2D52" w:rsidRDefault="002E2D52" w:rsidP="002E2D52">
      <w:pPr>
        <w:pStyle w:val="ListParagraph"/>
      </w:pPr>
    </w:p>
    <w:p w14:paraId="7791FDA8" w14:textId="36BD20E0" w:rsidR="002E2D52" w:rsidRDefault="002E2D52" w:rsidP="002E2D52">
      <w:pPr>
        <w:pStyle w:val="ListParagraph"/>
      </w:pPr>
    </w:p>
    <w:p w14:paraId="10A2FB2F" w14:textId="578AEA54" w:rsidR="002E2D52" w:rsidRDefault="002E2D52" w:rsidP="002E2D52">
      <w:pPr>
        <w:pStyle w:val="ListParagraph"/>
      </w:pPr>
    </w:p>
    <w:p w14:paraId="074C7176" w14:textId="1AA96049" w:rsidR="002E2D52" w:rsidRDefault="002E2D52" w:rsidP="002E2D52">
      <w:pPr>
        <w:pStyle w:val="ListParagraph"/>
      </w:pPr>
    </w:p>
    <w:p w14:paraId="6EDF8EA2" w14:textId="116FCCF3" w:rsidR="002E2D52" w:rsidRDefault="002E2D52" w:rsidP="002E2D52">
      <w:pPr>
        <w:pStyle w:val="ListParagraph"/>
      </w:pPr>
    </w:p>
    <w:p w14:paraId="09162F91" w14:textId="332B8460" w:rsidR="002E2D52" w:rsidRDefault="002E2D52" w:rsidP="002E2D52">
      <w:pPr>
        <w:pStyle w:val="ListParagraph"/>
      </w:pPr>
    </w:p>
    <w:p w14:paraId="27822148" w14:textId="464388CB" w:rsidR="002E2D52" w:rsidRDefault="002E2D52" w:rsidP="002E2D52">
      <w:pPr>
        <w:pStyle w:val="ListParagraph"/>
      </w:pPr>
    </w:p>
    <w:p w14:paraId="27E3B215" w14:textId="65339D67" w:rsidR="002E2D52" w:rsidRDefault="002E2D52" w:rsidP="002E2D52">
      <w:pPr>
        <w:pStyle w:val="ListParagraph"/>
      </w:pPr>
    </w:p>
    <w:p w14:paraId="082A6717" w14:textId="5DC19BB2" w:rsidR="002E2D52" w:rsidRDefault="002E2D52" w:rsidP="002E2D52">
      <w:pPr>
        <w:pStyle w:val="ListParagraph"/>
      </w:pPr>
    </w:p>
    <w:p w14:paraId="677EDA4C" w14:textId="08897F43" w:rsidR="002E2D52" w:rsidRDefault="002E2D52" w:rsidP="002E2D52">
      <w:pPr>
        <w:pStyle w:val="ListParagraph"/>
      </w:pPr>
    </w:p>
    <w:p w14:paraId="1DE3E52A" w14:textId="4ADB3C19" w:rsidR="002E2D52" w:rsidRDefault="002E2D52" w:rsidP="002E2D52">
      <w:pPr>
        <w:pStyle w:val="ListParagraph"/>
      </w:pPr>
    </w:p>
    <w:p w14:paraId="579D5BA1" w14:textId="4AD11371" w:rsidR="002E2D52" w:rsidRDefault="002E2D52" w:rsidP="002E2D52">
      <w:pPr>
        <w:pStyle w:val="ListParagraph"/>
      </w:pPr>
    </w:p>
    <w:p w14:paraId="51E3BBBA" w14:textId="28A5BB11" w:rsidR="002E2D52" w:rsidRDefault="002E2D52" w:rsidP="002E2D52">
      <w:pPr>
        <w:pStyle w:val="ListParagraph"/>
      </w:pPr>
    </w:p>
    <w:p w14:paraId="7906559C" w14:textId="030F4B18" w:rsidR="002E2D52" w:rsidRDefault="002E2D52" w:rsidP="002E2D52">
      <w:pPr>
        <w:pStyle w:val="ListParagraph"/>
      </w:pPr>
    </w:p>
    <w:p w14:paraId="7CC09049" w14:textId="026C460C" w:rsidR="002E2D52" w:rsidRDefault="002E2D52" w:rsidP="002E2D52">
      <w:pPr>
        <w:pStyle w:val="ListParagraph"/>
      </w:pPr>
    </w:p>
    <w:p w14:paraId="0EC7F8C7" w14:textId="289FA989" w:rsidR="002E2D52" w:rsidRDefault="002E2D52" w:rsidP="002E2D52">
      <w:pPr>
        <w:pStyle w:val="ListParagraph"/>
      </w:pPr>
    </w:p>
    <w:p w14:paraId="1037C2F1" w14:textId="463E46AE" w:rsidR="002E2D52" w:rsidRDefault="002E2D52" w:rsidP="002E2D52">
      <w:pPr>
        <w:pStyle w:val="ListParagraph"/>
      </w:pPr>
    </w:p>
    <w:p w14:paraId="5E2A64B7" w14:textId="1B66A2B7" w:rsidR="002E2D52" w:rsidRDefault="002E2D52" w:rsidP="002E2D52">
      <w:pPr>
        <w:pStyle w:val="ListParagraph"/>
      </w:pPr>
    </w:p>
    <w:p w14:paraId="4B7CFEFA" w14:textId="154E9504" w:rsidR="002E2D52" w:rsidRDefault="002E2D52" w:rsidP="002E2D52">
      <w:pPr>
        <w:pStyle w:val="ListParagraph"/>
      </w:pPr>
    </w:p>
    <w:p w14:paraId="02B765EA" w14:textId="50CD82F8" w:rsidR="002E2D52" w:rsidRDefault="002E2D52" w:rsidP="002E2D52">
      <w:pPr>
        <w:pStyle w:val="ListParagraph"/>
      </w:pPr>
    </w:p>
    <w:p w14:paraId="77265070" w14:textId="13E8E28F" w:rsidR="002E2D52" w:rsidRDefault="002E2D52" w:rsidP="002E2D52">
      <w:pPr>
        <w:pStyle w:val="ListParagraph"/>
      </w:pPr>
    </w:p>
    <w:p w14:paraId="684843D1" w14:textId="375E87C9" w:rsidR="002E2D52" w:rsidRDefault="002E2D52" w:rsidP="002E2D52">
      <w:pPr>
        <w:pStyle w:val="ListParagraph"/>
      </w:pPr>
    </w:p>
    <w:p w14:paraId="408C0236" w14:textId="563DA370" w:rsidR="002E2D52" w:rsidRDefault="002E2D52" w:rsidP="002E2D52">
      <w:pPr>
        <w:pStyle w:val="ListParagraph"/>
      </w:pPr>
    </w:p>
    <w:p w14:paraId="15B3E704" w14:textId="31B24A70" w:rsidR="002E2D52" w:rsidRDefault="002E2D52" w:rsidP="002E2D52">
      <w:pPr>
        <w:pStyle w:val="ListParagraph"/>
      </w:pPr>
    </w:p>
    <w:p w14:paraId="7A25A554" w14:textId="23C3DF22" w:rsidR="002E2D52" w:rsidRDefault="002E2D52" w:rsidP="002E2D52">
      <w:pPr>
        <w:pStyle w:val="ListParagraph"/>
      </w:pPr>
      <w:r>
        <w:lastRenderedPageBreak/>
        <w:t>Reference</w:t>
      </w:r>
    </w:p>
    <w:p w14:paraId="43FEC04B" w14:textId="5DDB41D4" w:rsidR="002E2D52" w:rsidRDefault="002E2D52" w:rsidP="002E2D52">
      <w:pPr>
        <w:pStyle w:val="ListParagraph"/>
        <w:numPr>
          <w:ilvl w:val="0"/>
          <w:numId w:val="2"/>
        </w:numPr>
      </w:pPr>
      <w:r>
        <w:t xml:space="preserve">Tiffany C. Wright(2019) ‘What is capital expenditure and how is it different from routine revenue expenditure’ [Online] Available at </w:t>
      </w:r>
      <w:hyperlink r:id="rId22" w:history="1">
        <w:r>
          <w:rPr>
            <w:rStyle w:val="Hyperlink"/>
          </w:rPr>
          <w:t>https://www.smallbusiness.chron.com/</w:t>
        </w:r>
      </w:hyperlink>
      <w:r w:rsidR="00684F30">
        <w:t xml:space="preserve"> Accessed 18.08.2019</w:t>
      </w:r>
    </w:p>
    <w:p w14:paraId="3F795508" w14:textId="541E6F92" w:rsidR="007123E9" w:rsidRDefault="007123E9" w:rsidP="002E2D52">
      <w:pPr>
        <w:pStyle w:val="ListParagraph"/>
        <w:numPr>
          <w:ilvl w:val="0"/>
          <w:numId w:val="2"/>
        </w:numPr>
      </w:pPr>
      <w:hyperlink r:id="rId23" w:history="1">
        <w:r w:rsidRPr="003969C2">
          <w:rPr>
            <w:rStyle w:val="Hyperlink"/>
          </w:rPr>
          <w:t>www.ifrsbox.com</w:t>
        </w:r>
      </w:hyperlink>
      <w:r>
        <w:t xml:space="preserve"> (2019) [online] Accessed 18.08.2019</w:t>
      </w:r>
      <w:bookmarkStart w:id="0" w:name="_GoBack"/>
      <w:bookmarkEnd w:id="0"/>
    </w:p>
    <w:p w14:paraId="0C42F851" w14:textId="2B93BD8B" w:rsidR="00684F30" w:rsidRDefault="00684F30" w:rsidP="00684F30">
      <w:pPr>
        <w:pStyle w:val="ListParagraph"/>
        <w:ind w:left="1080"/>
      </w:pPr>
    </w:p>
    <w:sectPr w:rsidR="00684F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321B30"/>
    <w:multiLevelType w:val="hybridMultilevel"/>
    <w:tmpl w:val="FC6A17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6019FD"/>
    <w:multiLevelType w:val="hybridMultilevel"/>
    <w:tmpl w:val="2F1493A0"/>
    <w:lvl w:ilvl="0" w:tplc="6AB4F3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58D"/>
    <w:rsid w:val="002E2D52"/>
    <w:rsid w:val="0038058D"/>
    <w:rsid w:val="00447286"/>
    <w:rsid w:val="00684F30"/>
    <w:rsid w:val="007123E9"/>
    <w:rsid w:val="00C17BCF"/>
    <w:rsid w:val="00D41ADB"/>
    <w:rsid w:val="00F01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B9296"/>
  <w15:chartTrackingRefBased/>
  <w15:docId w15:val="{2D204AF0-1732-439F-AEE9-5DA3C8066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17B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17BCF"/>
    <w:rPr>
      <w:rFonts w:ascii="Segoe UI" w:hAnsi="Segoe UI" w:cs="Segoe UI"/>
      <w:sz w:val="18"/>
      <w:szCs w:val="18"/>
    </w:rPr>
  </w:style>
  <w:style w:type="paragraph" w:styleId="ListParagraph">
    <w:name w:val="List Paragraph"/>
    <w:basedOn w:val="Normal"/>
    <w:uiPriority w:val="34"/>
    <w:qFormat/>
    <w:rsid w:val="00C17BCF"/>
    <w:pPr>
      <w:ind w:left="720"/>
      <w:contextualSpacing/>
    </w:pPr>
  </w:style>
  <w:style w:type="character" w:styleId="Hyperlink">
    <w:name w:val="Hyperlink"/>
    <w:basedOn w:val="DefaultParagraphFont"/>
    <w:uiPriority w:val="99"/>
    <w:unhideWhenUsed/>
    <w:rsid w:val="002E2D52"/>
    <w:rPr>
      <w:color w:val="0000FF"/>
      <w:u w:val="single"/>
    </w:rPr>
  </w:style>
  <w:style w:type="character" w:styleId="UnresolvedMention">
    <w:name w:val="Unresolved Mention"/>
    <w:basedOn w:val="DefaultParagraphFont"/>
    <w:uiPriority w:val="99"/>
    <w:semiHidden/>
    <w:unhideWhenUsed/>
    <w:rsid w:val="007123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677718">
      <w:bodyDiv w:val="1"/>
      <w:marLeft w:val="0"/>
      <w:marRight w:val="0"/>
      <w:marTop w:val="0"/>
      <w:marBottom w:val="0"/>
      <w:divBdr>
        <w:top w:val="none" w:sz="0" w:space="0" w:color="auto"/>
        <w:left w:val="none" w:sz="0" w:space="0" w:color="auto"/>
        <w:bottom w:val="none" w:sz="0" w:space="0" w:color="auto"/>
        <w:right w:val="none" w:sz="0" w:space="0" w:color="auto"/>
      </w:divBdr>
    </w:div>
    <w:div w:id="1060061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9.emf"/><Relationship Id="rId18" Type="http://schemas.openxmlformats.org/officeDocument/2006/relationships/image" Target="media/image14.emf"/><Relationship Id="rId3" Type="http://schemas.openxmlformats.org/officeDocument/2006/relationships/settings" Target="settings.xml"/><Relationship Id="rId21" Type="http://schemas.openxmlformats.org/officeDocument/2006/relationships/image" Target="media/image17.emf"/><Relationship Id="rId7" Type="http://schemas.openxmlformats.org/officeDocument/2006/relationships/image" Target="media/image3.emf"/><Relationship Id="rId12" Type="http://schemas.openxmlformats.org/officeDocument/2006/relationships/image" Target="media/image8.emf"/><Relationship Id="rId17" Type="http://schemas.openxmlformats.org/officeDocument/2006/relationships/image" Target="media/image13.emf"/><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emf"/><Relationship Id="rId20" Type="http://schemas.openxmlformats.org/officeDocument/2006/relationships/image" Target="media/image16.emf"/><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7.emf"/><Relationship Id="rId24" Type="http://schemas.openxmlformats.org/officeDocument/2006/relationships/fontTable" Target="fontTable.xml"/><Relationship Id="rId5" Type="http://schemas.openxmlformats.org/officeDocument/2006/relationships/image" Target="media/image1.emf"/><Relationship Id="rId15" Type="http://schemas.openxmlformats.org/officeDocument/2006/relationships/image" Target="media/image11.emf"/><Relationship Id="rId23" Type="http://schemas.openxmlformats.org/officeDocument/2006/relationships/hyperlink" Target="http://www.ifrsbox.com" TargetMode="External"/><Relationship Id="rId10" Type="http://schemas.openxmlformats.org/officeDocument/2006/relationships/image" Target="media/image6.emf"/><Relationship Id="rId19" Type="http://schemas.openxmlformats.org/officeDocument/2006/relationships/image" Target="media/image15.emf"/><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image" Target="media/image10.emf"/><Relationship Id="rId22" Type="http://schemas.openxmlformats.org/officeDocument/2006/relationships/hyperlink" Target="https://www.smallbusiness.chr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12</Pages>
  <Words>468</Words>
  <Characters>2671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anita_stancheva@abv.bg</dc:creator>
  <cp:keywords/>
  <dc:description/>
  <cp:lastModifiedBy>anita_stancheva@abv.bg</cp:lastModifiedBy>
  <cp:revision>5</cp:revision>
  <dcterms:created xsi:type="dcterms:W3CDTF">2019-08-26T20:51:00Z</dcterms:created>
  <dcterms:modified xsi:type="dcterms:W3CDTF">2019-08-26T21:43:00Z</dcterms:modified>
</cp:coreProperties>
</file>