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41C0C" w14:textId="47862122" w:rsidR="001F2310" w:rsidRPr="001F2310" w:rsidRDefault="001F2310" w:rsidP="00C34035">
      <w:pPr>
        <w:spacing w:line="360" w:lineRule="auto"/>
        <w:rPr>
          <w:rFonts w:ascii="Arial" w:hAnsi="Arial" w:cs="Arial"/>
          <w:b/>
          <w:bCs/>
          <w:sz w:val="22"/>
          <w:szCs w:val="22"/>
        </w:rPr>
      </w:pPr>
      <w:r>
        <w:rPr>
          <w:rFonts w:ascii="Arial" w:hAnsi="Arial" w:cs="Arial"/>
          <w:b/>
          <w:bCs/>
          <w:sz w:val="22"/>
          <w:szCs w:val="22"/>
        </w:rPr>
        <w:t>Part 1</w:t>
      </w:r>
    </w:p>
    <w:p w14:paraId="0BC4427F" w14:textId="59F0283A" w:rsidR="00392D21" w:rsidRPr="00C34035" w:rsidRDefault="00C34035" w:rsidP="00C34035">
      <w:pPr>
        <w:spacing w:line="360" w:lineRule="auto"/>
        <w:rPr>
          <w:rFonts w:ascii="Arial" w:hAnsi="Arial" w:cs="Arial"/>
          <w:sz w:val="22"/>
          <w:szCs w:val="22"/>
        </w:rPr>
      </w:pPr>
      <w:r w:rsidRPr="00C34035">
        <w:rPr>
          <w:rFonts w:ascii="Arial" w:hAnsi="Arial" w:cs="Arial"/>
          <w:sz w:val="22"/>
          <w:szCs w:val="22"/>
        </w:rPr>
        <w:t>Additional Learning Needs have been defined by the City and Council of Swansea as</w:t>
      </w:r>
      <w:r w:rsidRPr="00C34035">
        <w:rPr>
          <w:rFonts w:ascii="Arial" w:hAnsi="Arial" w:cs="Arial"/>
          <w:sz w:val="22"/>
          <w:szCs w:val="22"/>
        </w:rPr>
        <w:t xml:space="preserve"> child or young person has additional learning needs if they struggle with learning significantly more than most people their age or if they have a disability that prevents them from using facilities for education or training of the kind typically provided for people their age in schools, colleges, or other settings</w:t>
      </w:r>
      <w:r w:rsidRPr="00C34035">
        <w:rPr>
          <w:rFonts w:ascii="Arial" w:hAnsi="Arial" w:cs="Arial"/>
          <w:sz w:val="22"/>
          <w:szCs w:val="22"/>
        </w:rPr>
        <w:t xml:space="preserve"> (Council, 2020).</w:t>
      </w:r>
    </w:p>
    <w:p w14:paraId="65CEF893" w14:textId="5023077A" w:rsidR="00C34035" w:rsidRPr="00C34035" w:rsidRDefault="00C34035" w:rsidP="00C34035">
      <w:pPr>
        <w:spacing w:line="360" w:lineRule="auto"/>
        <w:rPr>
          <w:rFonts w:ascii="Arial" w:hAnsi="Arial" w:cs="Arial"/>
          <w:sz w:val="22"/>
          <w:szCs w:val="22"/>
        </w:rPr>
      </w:pPr>
    </w:p>
    <w:p w14:paraId="0E8B5AED" w14:textId="204E49B7" w:rsidR="00C34035" w:rsidRDefault="00C34035" w:rsidP="00C34035">
      <w:pPr>
        <w:spacing w:line="360" w:lineRule="auto"/>
        <w:rPr>
          <w:rFonts w:ascii="Arial" w:hAnsi="Arial" w:cs="Arial"/>
          <w:sz w:val="22"/>
          <w:szCs w:val="22"/>
        </w:rPr>
      </w:pPr>
      <w:r w:rsidRPr="00C34035">
        <w:rPr>
          <w:rFonts w:ascii="Arial" w:hAnsi="Arial" w:cs="Arial"/>
          <w:color w:val="000000" w:themeColor="text1"/>
          <w:sz w:val="22"/>
          <w:szCs w:val="22"/>
        </w:rPr>
        <w:t xml:space="preserve">Examples of an ALN are learning difficulties such as Dyslexia which are specific learning disabilities and is defined as </w:t>
      </w:r>
      <w:r w:rsidR="00CD3BD0">
        <w:rPr>
          <w:rFonts w:ascii="Arial" w:hAnsi="Arial" w:cs="Arial"/>
          <w:color w:val="000000" w:themeColor="text1"/>
          <w:sz w:val="22"/>
          <w:szCs w:val="22"/>
        </w:rPr>
        <w:t>‘</w:t>
      </w:r>
      <w:r w:rsidRPr="00C34035">
        <w:rPr>
          <w:rFonts w:ascii="Arial" w:hAnsi="Arial" w:cs="Arial"/>
          <w:color w:val="000000" w:themeColor="text1"/>
          <w:sz w:val="22"/>
          <w:szCs w:val="22"/>
        </w:rPr>
        <w:t>Dyslexia is a learning difficulty that primarily affects the skills involved in accurate and fluent word reading and spelling</w:t>
      </w:r>
      <w:r w:rsidR="00CD3BD0">
        <w:rPr>
          <w:rFonts w:ascii="Arial" w:hAnsi="Arial" w:cs="Arial"/>
          <w:color w:val="000000" w:themeColor="text1"/>
          <w:sz w:val="22"/>
          <w:szCs w:val="22"/>
        </w:rPr>
        <w:t xml:space="preserve">’ </w:t>
      </w:r>
      <w:r w:rsidRPr="00C34035">
        <w:rPr>
          <w:rFonts w:ascii="Arial" w:hAnsi="Arial" w:cs="Arial"/>
          <w:sz w:val="22"/>
          <w:szCs w:val="22"/>
        </w:rPr>
        <w:t>(Rose, 2009)</w:t>
      </w:r>
      <w:r w:rsidRPr="00C34035">
        <w:rPr>
          <w:rFonts w:ascii="Arial" w:hAnsi="Arial" w:cs="Arial"/>
          <w:sz w:val="22"/>
          <w:szCs w:val="22"/>
        </w:rPr>
        <w:t xml:space="preserve">. </w:t>
      </w:r>
      <w:r w:rsidRPr="00C34035">
        <w:rPr>
          <w:rFonts w:ascii="Arial" w:hAnsi="Arial" w:cs="Arial"/>
          <w:color w:val="000000" w:themeColor="text1"/>
          <w:sz w:val="22"/>
          <w:szCs w:val="22"/>
        </w:rPr>
        <w:t xml:space="preserve">However, other examples include Attention Deficit Hyperactivity Disorder (ADHD) which is defined by the NHS (2021) as ‘being a condition which affects people’s behaviour. Can cause to seem restless and have trouble concentrating leading them to act on impulse.’  </w:t>
      </w:r>
      <w:r w:rsidRPr="00C34035">
        <w:rPr>
          <w:rFonts w:ascii="Arial" w:hAnsi="Arial" w:cs="Arial"/>
          <w:color w:val="000000" w:themeColor="text1"/>
          <w:sz w:val="22"/>
          <w:szCs w:val="22"/>
        </w:rPr>
        <w:t xml:space="preserve"> Attention Deficit Hyperactivity Disorder can have a detrimental effect on adult learners in university as according to </w:t>
      </w:r>
      <w:r w:rsidRPr="00C34035">
        <w:rPr>
          <w:rFonts w:ascii="Arial" w:hAnsi="Arial" w:cs="Arial"/>
          <w:sz w:val="22"/>
          <w:szCs w:val="22"/>
        </w:rPr>
        <w:t>(Sedgwick, 2017)</w:t>
      </w:r>
      <w:r w:rsidRPr="00C34035">
        <w:rPr>
          <w:rFonts w:ascii="Arial" w:hAnsi="Arial" w:cs="Arial"/>
          <w:sz w:val="22"/>
          <w:szCs w:val="22"/>
        </w:rPr>
        <w:t xml:space="preserve">, students who have been diagnosed with ADHD are less likely to graduate from their chosen course at the same time as their classmates who are ‘neurotypical’. </w:t>
      </w:r>
    </w:p>
    <w:p w14:paraId="3E64F462" w14:textId="420037EE" w:rsidR="00C34035" w:rsidRDefault="00C34035" w:rsidP="00C34035">
      <w:pPr>
        <w:spacing w:line="360" w:lineRule="auto"/>
        <w:rPr>
          <w:rFonts w:ascii="Arial" w:hAnsi="Arial" w:cs="Arial"/>
          <w:sz w:val="22"/>
          <w:szCs w:val="22"/>
        </w:rPr>
      </w:pPr>
    </w:p>
    <w:p w14:paraId="336B374A" w14:textId="1E812DA0" w:rsidR="00C34035" w:rsidRPr="00C34035" w:rsidRDefault="00C34035" w:rsidP="00C34035">
      <w:pPr>
        <w:spacing w:line="360" w:lineRule="auto"/>
        <w:rPr>
          <w:rFonts w:ascii="Arial" w:hAnsi="Arial" w:cs="Arial"/>
          <w:sz w:val="22"/>
          <w:szCs w:val="22"/>
        </w:rPr>
      </w:pPr>
      <w:r w:rsidRPr="00C34035">
        <w:rPr>
          <w:rFonts w:ascii="Arial" w:hAnsi="Arial" w:cs="Arial"/>
          <w:sz w:val="22"/>
          <w:szCs w:val="22"/>
        </w:rPr>
        <w:t xml:space="preserve">Neurotypical is the term used to describe a person who is able to function and process any sort of information to a standard level. Compared to someone who is neurodivergent. Someone who is neurodivergent cannot process information in the same way as someone who is neurotypical and they will also have been diagnosed with at least one neurological condition such as Attention Deficit Hyperactivity Disorder, autism and dyslexia </w:t>
      </w:r>
      <w:r w:rsidRPr="00C34035">
        <w:rPr>
          <w:rFonts w:ascii="Arial" w:hAnsi="Arial" w:cs="Arial"/>
          <w:sz w:val="22"/>
          <w:szCs w:val="22"/>
        </w:rPr>
        <w:t>(The Brain Charity, 2023)</w:t>
      </w:r>
      <w:r w:rsidRPr="00C34035">
        <w:rPr>
          <w:rFonts w:ascii="Arial" w:hAnsi="Arial" w:cs="Arial"/>
          <w:sz w:val="22"/>
          <w:szCs w:val="22"/>
        </w:rPr>
        <w:t xml:space="preserve">. </w:t>
      </w:r>
    </w:p>
    <w:p w14:paraId="5CC01FC6" w14:textId="518FE82A" w:rsidR="00C34035" w:rsidRPr="00C34035" w:rsidRDefault="00C34035" w:rsidP="00C34035">
      <w:pPr>
        <w:spacing w:line="360" w:lineRule="auto"/>
        <w:rPr>
          <w:rFonts w:ascii="Arial" w:hAnsi="Arial" w:cs="Arial"/>
          <w:sz w:val="22"/>
          <w:szCs w:val="22"/>
        </w:rPr>
      </w:pPr>
    </w:p>
    <w:p w14:paraId="18CA690E" w14:textId="2396D3F1" w:rsidR="00C34035" w:rsidRDefault="00C34035" w:rsidP="00C34035">
      <w:pPr>
        <w:spacing w:line="360" w:lineRule="auto"/>
        <w:rPr>
          <w:rFonts w:ascii="Arial" w:hAnsi="Arial" w:cs="Arial"/>
          <w:sz w:val="22"/>
          <w:szCs w:val="22"/>
        </w:rPr>
      </w:pPr>
      <w:r w:rsidRPr="00C34035">
        <w:rPr>
          <w:rFonts w:ascii="Arial" w:hAnsi="Arial" w:cs="Arial"/>
          <w:sz w:val="22"/>
          <w:szCs w:val="22"/>
        </w:rPr>
        <w:t>The "Implementing the Additional Learning Needs and Education Tribunal (Wales) Act 2018" is a law that the Welsh Government has in place and that applies to anyone in school up to the age of 25. The ALN Act 2018 aims to give students the peace of mind that their accommodations will be made during their educational experience and that their ALN won't be an obstacle to their ability to learn.</w:t>
      </w:r>
      <w:r w:rsidR="00CD3BD0">
        <w:rPr>
          <w:rFonts w:ascii="Arial" w:hAnsi="Arial" w:cs="Arial"/>
          <w:sz w:val="22"/>
          <w:szCs w:val="22"/>
        </w:rPr>
        <w:t xml:space="preserve"> The impact his will have on student can be extremely positive as it will provide students with the necessary </w:t>
      </w:r>
      <w:proofErr w:type="gramStart"/>
      <w:r w:rsidR="00CD3BD0">
        <w:rPr>
          <w:rFonts w:ascii="Arial" w:hAnsi="Arial" w:cs="Arial"/>
          <w:sz w:val="22"/>
          <w:szCs w:val="22"/>
        </w:rPr>
        <w:t>support</w:t>
      </w:r>
      <w:proofErr w:type="gramEnd"/>
      <w:r w:rsidR="00CD3BD0">
        <w:rPr>
          <w:rFonts w:ascii="Arial" w:hAnsi="Arial" w:cs="Arial"/>
          <w:sz w:val="22"/>
          <w:szCs w:val="22"/>
        </w:rPr>
        <w:t xml:space="preserve"> they need to allow them to study at university and continue their education past further education. This act allows university students to work and develop an individual education plan, whereas before this act was put into place, these plans were not available to students up to age of 25 which meant that a lot of students may have felt like they could not attend university due to the fact that would require additional learning needs. </w:t>
      </w:r>
    </w:p>
    <w:p w14:paraId="33D87759" w14:textId="12675D9D" w:rsidR="00C34035" w:rsidRDefault="00C34035" w:rsidP="00C34035">
      <w:pPr>
        <w:spacing w:line="360" w:lineRule="auto"/>
        <w:rPr>
          <w:rFonts w:ascii="Arial" w:hAnsi="Arial" w:cs="Arial"/>
          <w:sz w:val="22"/>
          <w:szCs w:val="22"/>
        </w:rPr>
      </w:pPr>
    </w:p>
    <w:p w14:paraId="122905F9" w14:textId="0BE66F8B" w:rsidR="00CD3BD0" w:rsidRDefault="00C34035" w:rsidP="00C34035">
      <w:pPr>
        <w:spacing w:line="360" w:lineRule="auto"/>
        <w:rPr>
          <w:rFonts w:ascii="Arial" w:hAnsi="Arial" w:cs="Arial"/>
          <w:sz w:val="22"/>
          <w:szCs w:val="22"/>
        </w:rPr>
      </w:pPr>
      <w:r w:rsidRPr="00C34035">
        <w:rPr>
          <w:rFonts w:ascii="Arial" w:hAnsi="Arial" w:cs="Arial"/>
          <w:sz w:val="22"/>
          <w:szCs w:val="22"/>
        </w:rPr>
        <w:lastRenderedPageBreak/>
        <w:t>If a student at University of Wales Trinity Saint David needs extra help because they have special learning requirements, they will be told to get in touch with the "disability advisor". The student's individual needs and any special accommodations required in relation to access, learning support, lectures, placement, assessments, and examinations should be discussed with the disability advisor (UWTSD).</w:t>
      </w:r>
      <w:r w:rsidR="00CD3BD0">
        <w:rPr>
          <w:rFonts w:ascii="Arial" w:hAnsi="Arial" w:cs="Arial"/>
          <w:sz w:val="22"/>
          <w:szCs w:val="22"/>
        </w:rPr>
        <w:t xml:space="preserve"> </w:t>
      </w:r>
    </w:p>
    <w:p w14:paraId="2251E11E" w14:textId="3A360986" w:rsidR="00CD3BD0" w:rsidRDefault="00CD3BD0" w:rsidP="00C34035">
      <w:pPr>
        <w:spacing w:line="360" w:lineRule="auto"/>
        <w:rPr>
          <w:rFonts w:ascii="Arial" w:hAnsi="Arial" w:cs="Arial"/>
          <w:sz w:val="22"/>
          <w:szCs w:val="22"/>
        </w:rPr>
      </w:pPr>
    </w:p>
    <w:p w14:paraId="55BF5E9A" w14:textId="279BC7BA" w:rsidR="00CD3BD0" w:rsidRDefault="00CD3BD0" w:rsidP="00CD3BD0">
      <w:pPr>
        <w:spacing w:line="360" w:lineRule="auto"/>
        <w:rPr>
          <w:rFonts w:ascii="Arial" w:hAnsi="Arial" w:cs="Arial"/>
          <w:sz w:val="22"/>
          <w:szCs w:val="22"/>
        </w:rPr>
      </w:pPr>
      <w:r w:rsidRPr="00CD3BD0">
        <w:rPr>
          <w:rFonts w:ascii="Arial" w:hAnsi="Arial" w:cs="Arial"/>
          <w:sz w:val="22"/>
          <w:szCs w:val="22"/>
        </w:rPr>
        <w:t>If a student at UWTSD experiences a particular learning challenge, they must get in touch with students' services. They will let the student know what accommodations they are entitled to, such as access to the DSA (disabled students' allowance), early and appropriate tutorial support, advocacy with the university staff, and accommodations as needed (UWTSD).</w:t>
      </w:r>
      <w:r>
        <w:rPr>
          <w:rFonts w:ascii="Arial" w:hAnsi="Arial" w:cs="Arial"/>
          <w:sz w:val="22"/>
          <w:szCs w:val="22"/>
        </w:rPr>
        <w:t xml:space="preserve"> </w:t>
      </w:r>
    </w:p>
    <w:p w14:paraId="1E49EADC" w14:textId="14C3CDEB" w:rsidR="00CD3BD0" w:rsidRDefault="00CD3BD0" w:rsidP="00CD3BD0">
      <w:pPr>
        <w:spacing w:line="360" w:lineRule="auto"/>
        <w:rPr>
          <w:rFonts w:ascii="Arial" w:hAnsi="Arial" w:cs="Arial"/>
          <w:sz w:val="22"/>
          <w:szCs w:val="22"/>
        </w:rPr>
      </w:pPr>
    </w:p>
    <w:p w14:paraId="46183A69" w14:textId="17C54AAB" w:rsidR="00CD3BD0" w:rsidRDefault="00CD3BD0" w:rsidP="00C34035">
      <w:pPr>
        <w:spacing w:line="360" w:lineRule="auto"/>
        <w:rPr>
          <w:rFonts w:ascii="Arial" w:hAnsi="Arial" w:cs="Arial"/>
          <w:sz w:val="22"/>
          <w:szCs w:val="22"/>
        </w:rPr>
      </w:pPr>
      <w:r>
        <w:rPr>
          <w:rFonts w:ascii="Arial" w:hAnsi="Arial" w:cs="Arial"/>
          <w:sz w:val="22"/>
          <w:szCs w:val="22"/>
        </w:rPr>
        <w:t>For students in university who feel they have some kind of neurological condition and may require some form of additional learning needs there is a ‘Needs Assessment’ centre based on each campus of the university. This provides each and every student the opportunity to seek out an assessor from the centre and potentially gain the support they are entitled. (UWTSD)</w:t>
      </w:r>
    </w:p>
    <w:p w14:paraId="26C0A90F" w14:textId="48227A04" w:rsidR="00C34035" w:rsidRDefault="00C34035" w:rsidP="00C34035">
      <w:pPr>
        <w:spacing w:line="360" w:lineRule="auto"/>
        <w:rPr>
          <w:rFonts w:ascii="Arial" w:hAnsi="Arial" w:cs="Arial"/>
          <w:sz w:val="22"/>
          <w:szCs w:val="22"/>
        </w:rPr>
      </w:pPr>
    </w:p>
    <w:p w14:paraId="323FDEDC" w14:textId="5755767C" w:rsidR="00C34035" w:rsidRDefault="00C34035" w:rsidP="00C34035">
      <w:pPr>
        <w:spacing w:line="360" w:lineRule="auto"/>
        <w:rPr>
          <w:rFonts w:ascii="Arial" w:hAnsi="Arial" w:cs="Arial"/>
          <w:sz w:val="22"/>
          <w:szCs w:val="22"/>
        </w:rPr>
      </w:pPr>
      <w:r w:rsidRPr="00C34035">
        <w:rPr>
          <w:rFonts w:ascii="Arial" w:hAnsi="Arial" w:cs="Arial"/>
          <w:sz w:val="22"/>
          <w:szCs w:val="22"/>
        </w:rPr>
        <w:t xml:space="preserve">If a student at UWTSD experiences a particular learning challenge, they must get in touch with students' services. They will let the student know what accommodations they are entitled to, such as access to the DSA (disabled students' allowance), early and appropriate tutorial support, advocacy with the university staff, and accommodations as needed (UWTSD). </w:t>
      </w:r>
    </w:p>
    <w:p w14:paraId="04AF67B7" w14:textId="582A83D6" w:rsidR="00C34035" w:rsidRDefault="00C34035" w:rsidP="00C34035">
      <w:pPr>
        <w:spacing w:line="360" w:lineRule="auto"/>
        <w:rPr>
          <w:rFonts w:ascii="Arial" w:hAnsi="Arial" w:cs="Arial"/>
          <w:sz w:val="22"/>
          <w:szCs w:val="22"/>
        </w:rPr>
      </w:pPr>
    </w:p>
    <w:p w14:paraId="3F782FBA" w14:textId="695B7DC1" w:rsidR="00C34035" w:rsidRDefault="00C34035" w:rsidP="00C34035">
      <w:pPr>
        <w:spacing w:line="360" w:lineRule="auto"/>
        <w:rPr>
          <w:rFonts w:ascii="Arial" w:hAnsi="Arial" w:cs="Arial"/>
          <w:sz w:val="22"/>
          <w:szCs w:val="22"/>
        </w:rPr>
      </w:pPr>
      <w:r w:rsidRPr="00C34035">
        <w:rPr>
          <w:rFonts w:ascii="Arial" w:hAnsi="Arial" w:cs="Arial"/>
          <w:sz w:val="22"/>
          <w:szCs w:val="22"/>
        </w:rPr>
        <w:t>According to the Equality Act of 2010, a school is prohibited from discriminating against a student by "remov</w:t>
      </w:r>
      <w:r>
        <w:rPr>
          <w:rFonts w:ascii="Arial" w:hAnsi="Arial" w:cs="Arial"/>
          <w:sz w:val="22"/>
          <w:szCs w:val="22"/>
        </w:rPr>
        <w:t>ing</w:t>
      </w:r>
      <w:r w:rsidRPr="00C34035">
        <w:rPr>
          <w:rFonts w:ascii="Arial" w:hAnsi="Arial" w:cs="Arial"/>
          <w:sz w:val="22"/>
          <w:szCs w:val="22"/>
        </w:rPr>
        <w:t xml:space="preserve"> a qualification from the person or changing the terms on which the person holds it." The government has made it clear by saying this that no university is allowed to judge an applicant based on a disability they have, whether it be a visible disability like the student may be in a wheelchair, so a course leader may feel that they currently do not have the facilities to accommodate this student so instead of making the proper arrangements to correctly accommodate the student, the institution rejects the application.</w:t>
      </w:r>
      <w:r>
        <w:rPr>
          <w:rFonts w:ascii="Arial" w:hAnsi="Arial" w:cs="Arial"/>
          <w:sz w:val="22"/>
          <w:szCs w:val="22"/>
        </w:rPr>
        <w:t xml:space="preserve"> </w:t>
      </w:r>
    </w:p>
    <w:p w14:paraId="75F45191" w14:textId="38EA1C91" w:rsidR="00C34035" w:rsidRDefault="00C34035" w:rsidP="00C34035">
      <w:pPr>
        <w:spacing w:line="360" w:lineRule="auto"/>
        <w:rPr>
          <w:rFonts w:ascii="Arial" w:hAnsi="Arial" w:cs="Arial"/>
          <w:sz w:val="22"/>
          <w:szCs w:val="22"/>
        </w:rPr>
      </w:pPr>
    </w:p>
    <w:p w14:paraId="286CDEA8" w14:textId="6DCBD5E0" w:rsidR="00C34035" w:rsidRDefault="00C34035" w:rsidP="00C34035">
      <w:pPr>
        <w:spacing w:line="360" w:lineRule="auto"/>
        <w:rPr>
          <w:rFonts w:ascii="Arial" w:hAnsi="Arial" w:cs="Arial"/>
          <w:sz w:val="22"/>
          <w:szCs w:val="22"/>
        </w:rPr>
      </w:pPr>
      <w:r w:rsidRPr="00C34035">
        <w:rPr>
          <w:rFonts w:ascii="Arial" w:hAnsi="Arial" w:cs="Arial"/>
          <w:sz w:val="22"/>
          <w:szCs w:val="22"/>
        </w:rPr>
        <w:t xml:space="preserve">According to the Equality Act </w:t>
      </w:r>
      <w:r>
        <w:rPr>
          <w:rFonts w:ascii="Arial" w:hAnsi="Arial" w:cs="Arial"/>
          <w:sz w:val="22"/>
          <w:szCs w:val="22"/>
        </w:rPr>
        <w:t>(</w:t>
      </w:r>
      <w:r w:rsidRPr="00C34035">
        <w:rPr>
          <w:rFonts w:ascii="Arial" w:hAnsi="Arial" w:cs="Arial"/>
          <w:sz w:val="22"/>
          <w:szCs w:val="22"/>
        </w:rPr>
        <w:t>2010</w:t>
      </w:r>
      <w:r>
        <w:rPr>
          <w:rFonts w:ascii="Arial" w:hAnsi="Arial" w:cs="Arial"/>
          <w:sz w:val="22"/>
          <w:szCs w:val="22"/>
        </w:rPr>
        <w:t>)</w:t>
      </w:r>
      <w:r w:rsidRPr="00C34035">
        <w:rPr>
          <w:rFonts w:ascii="Arial" w:hAnsi="Arial" w:cs="Arial"/>
          <w:sz w:val="22"/>
          <w:szCs w:val="22"/>
        </w:rPr>
        <w:t xml:space="preserve">, an institution cannot victimise a student by denying them access to any benefits to which they may be entitled, such as facilities or services. This means that any post-16 institution has a duty to make sure that any student who needs extra help from student services or a disability advisor is directed in the right direction by the </w:t>
      </w:r>
      <w:r w:rsidRPr="00C34035">
        <w:rPr>
          <w:rFonts w:ascii="Arial" w:hAnsi="Arial" w:cs="Arial"/>
          <w:sz w:val="22"/>
          <w:szCs w:val="22"/>
        </w:rPr>
        <w:lastRenderedPageBreak/>
        <w:t xml:space="preserve">university and isn't missing anything that might put them at a disadvantage. These drawbacks could include having a support worker on hand to assist the student in gathering notes from each lecture or having a lecture moved from a floor that a student in the class might not have been able to access, forcing them to miss the lecture. </w:t>
      </w:r>
    </w:p>
    <w:p w14:paraId="3FD8DA13" w14:textId="7D32F3B9" w:rsidR="00CD3BD0" w:rsidRDefault="00CD3BD0" w:rsidP="00C34035">
      <w:pPr>
        <w:spacing w:line="360" w:lineRule="auto"/>
        <w:rPr>
          <w:rFonts w:ascii="Arial" w:hAnsi="Arial" w:cs="Arial"/>
          <w:sz w:val="22"/>
          <w:szCs w:val="22"/>
        </w:rPr>
      </w:pPr>
    </w:p>
    <w:p w14:paraId="3BE0259A" w14:textId="62613CF8" w:rsidR="00FB1D9D" w:rsidRDefault="00CD3BD0" w:rsidP="00CD3BD0">
      <w:pPr>
        <w:spacing w:line="360" w:lineRule="auto"/>
        <w:rPr>
          <w:rFonts w:ascii="Arial" w:hAnsi="Arial" w:cs="Arial"/>
          <w:sz w:val="22"/>
          <w:szCs w:val="22"/>
        </w:rPr>
      </w:pPr>
      <w:r w:rsidRPr="00CD3BD0">
        <w:rPr>
          <w:rFonts w:ascii="Arial" w:hAnsi="Arial" w:cs="Arial"/>
          <w:sz w:val="22"/>
          <w:szCs w:val="22"/>
        </w:rPr>
        <w:t xml:space="preserve">According to the University of Wales Trinity Saint David (UWTSD, 2022), the university is required by law to give student services any personal information about you, including your name, disability, and additional learning needs, if they believe that your welfare and safety may be in danger. For instance, a staff member may ask your permission to refer you to student services to receive the assistance you may need if they believe you may be struggling with the workload or may be entitled to benefits you were unaware of, such as extra time for exams. However, if a student does not feel comfortable with their information being shared or if they believe they do not need any additional assistance, the staff member cannot and will not share any information without the student's permission. </w:t>
      </w:r>
    </w:p>
    <w:p w14:paraId="476CEE0E" w14:textId="38F56182" w:rsidR="00FB1D9D" w:rsidRDefault="00FB1D9D" w:rsidP="00CD3BD0">
      <w:pPr>
        <w:spacing w:line="360" w:lineRule="auto"/>
        <w:rPr>
          <w:rFonts w:ascii="Arial" w:hAnsi="Arial" w:cs="Arial"/>
          <w:sz w:val="22"/>
          <w:szCs w:val="22"/>
        </w:rPr>
      </w:pPr>
    </w:p>
    <w:p w14:paraId="408275EC" w14:textId="67042109" w:rsidR="00FB1D9D" w:rsidRPr="00FB1D9D" w:rsidRDefault="00FB1D9D" w:rsidP="00FB1D9D">
      <w:pPr>
        <w:spacing w:line="360" w:lineRule="auto"/>
        <w:rPr>
          <w:rFonts w:ascii="Arial" w:hAnsi="Arial" w:cs="Arial"/>
          <w:sz w:val="22"/>
          <w:szCs w:val="22"/>
        </w:rPr>
      </w:pPr>
      <w:r w:rsidRPr="00FB1D9D">
        <w:rPr>
          <w:rFonts w:ascii="Arial" w:hAnsi="Arial" w:cs="Arial"/>
          <w:sz w:val="22"/>
          <w:szCs w:val="22"/>
        </w:rPr>
        <w:t xml:space="preserve">Legislation like the Equality Act (2010) and the </w:t>
      </w:r>
      <w:r w:rsidRPr="00FB1D9D">
        <w:rPr>
          <w:rFonts w:ascii="Arial" w:hAnsi="Arial" w:cs="Arial"/>
          <w:sz w:val="22"/>
          <w:szCs w:val="22"/>
        </w:rPr>
        <w:t>Implementing the Additional Learning Needs and Education Tribunal (Wales) Act 2018</w:t>
      </w:r>
      <w:r w:rsidRPr="00FB1D9D">
        <w:rPr>
          <w:rFonts w:ascii="Arial" w:hAnsi="Arial" w:cs="Arial"/>
          <w:sz w:val="22"/>
          <w:szCs w:val="22"/>
        </w:rPr>
        <w:t xml:space="preserve"> allow universities to work within Professional Teaching Standards in Wales with a lot more ease. Especially when it comes to certain standards such as </w:t>
      </w:r>
      <w:r w:rsidRPr="00FB1D9D">
        <w:rPr>
          <w:rFonts w:ascii="Arial" w:hAnsi="Arial" w:cs="Arial"/>
          <w:sz w:val="22"/>
          <w:szCs w:val="22"/>
        </w:rPr>
        <w:t>Demonstrate commitment to learners, their learning, safety and well-being</w:t>
      </w:r>
      <w:r w:rsidRPr="00FB1D9D">
        <w:rPr>
          <w:rFonts w:ascii="Arial" w:hAnsi="Arial" w:cs="Arial"/>
          <w:sz w:val="22"/>
          <w:szCs w:val="22"/>
        </w:rPr>
        <w:t xml:space="preserve"> when looking at allowing students to progress with full support of the university and legislation. The two pieces of legislation also enforce universities to value and promote diversity, equality of opportunity and inclusion by providing a space when students with additional learning needs are provided with the same kind of opportunities as students who do not require the same learning needs </w:t>
      </w:r>
      <w:r w:rsidRPr="00FB1D9D">
        <w:rPr>
          <w:rFonts w:ascii="Arial" w:hAnsi="Arial" w:cs="Arial"/>
          <w:sz w:val="22"/>
          <w:szCs w:val="22"/>
        </w:rPr>
        <w:t>(Welsh Government, 2017)</w:t>
      </w:r>
      <w:r>
        <w:rPr>
          <w:rFonts w:ascii="Arial" w:hAnsi="Arial" w:cs="Arial"/>
          <w:sz w:val="22"/>
          <w:szCs w:val="22"/>
        </w:rPr>
        <w:t>.</w:t>
      </w:r>
    </w:p>
    <w:p w14:paraId="180D82F7" w14:textId="67F2C1DD" w:rsidR="00FB1D9D" w:rsidRPr="00FB1D9D" w:rsidRDefault="00FB1D9D" w:rsidP="00FB1D9D">
      <w:pPr>
        <w:spacing w:line="360" w:lineRule="auto"/>
        <w:rPr>
          <w:rFonts w:ascii="Arial" w:hAnsi="Arial" w:cs="Arial"/>
          <w:sz w:val="22"/>
          <w:szCs w:val="22"/>
        </w:rPr>
      </w:pPr>
    </w:p>
    <w:p w14:paraId="052AA44E" w14:textId="4FEDF903" w:rsidR="004A23DA" w:rsidRDefault="004A23DA" w:rsidP="00CD3BD0">
      <w:pPr>
        <w:spacing w:line="360" w:lineRule="auto"/>
        <w:rPr>
          <w:rFonts w:ascii="Arial" w:hAnsi="Arial" w:cs="Arial"/>
          <w:sz w:val="22"/>
          <w:szCs w:val="22"/>
        </w:rPr>
      </w:pPr>
    </w:p>
    <w:p w14:paraId="763923B5" w14:textId="64C0011C" w:rsidR="004A23DA" w:rsidRDefault="004A23DA" w:rsidP="00CD3BD0">
      <w:pPr>
        <w:spacing w:line="360" w:lineRule="auto"/>
        <w:rPr>
          <w:rFonts w:ascii="Arial" w:hAnsi="Arial" w:cs="Arial"/>
          <w:b/>
          <w:bCs/>
          <w:sz w:val="22"/>
          <w:szCs w:val="22"/>
        </w:rPr>
      </w:pPr>
      <w:r>
        <w:rPr>
          <w:rFonts w:ascii="Arial" w:hAnsi="Arial" w:cs="Arial"/>
          <w:b/>
          <w:bCs/>
          <w:sz w:val="22"/>
          <w:szCs w:val="22"/>
        </w:rPr>
        <w:t>Part 2</w:t>
      </w:r>
    </w:p>
    <w:p w14:paraId="318693BA" w14:textId="3AFFD673" w:rsidR="00EA1CDD" w:rsidRPr="00EA1CDD" w:rsidRDefault="00EA1CDD" w:rsidP="00FB1D9D">
      <w:pPr>
        <w:spacing w:line="360" w:lineRule="auto"/>
        <w:rPr>
          <w:rFonts w:ascii="Arial" w:hAnsi="Arial" w:cs="Arial"/>
          <w:b/>
          <w:bCs/>
          <w:sz w:val="22"/>
          <w:szCs w:val="22"/>
        </w:rPr>
      </w:pPr>
      <w:r>
        <w:rPr>
          <w:rFonts w:ascii="Arial" w:hAnsi="Arial" w:cs="Arial"/>
          <w:b/>
          <w:bCs/>
          <w:sz w:val="22"/>
          <w:szCs w:val="22"/>
        </w:rPr>
        <w:t>Megan:</w:t>
      </w:r>
    </w:p>
    <w:p w14:paraId="310F317F" w14:textId="6A113762" w:rsidR="00FB1D9D" w:rsidRDefault="00FB1D9D" w:rsidP="00FB1D9D">
      <w:pPr>
        <w:spacing w:line="360" w:lineRule="auto"/>
        <w:rPr>
          <w:rFonts w:ascii="Arial" w:hAnsi="Arial" w:cs="Arial"/>
          <w:sz w:val="22"/>
          <w:szCs w:val="22"/>
        </w:rPr>
      </w:pPr>
      <w:r>
        <w:rPr>
          <w:rFonts w:ascii="Arial" w:hAnsi="Arial" w:cs="Arial"/>
          <w:sz w:val="22"/>
          <w:szCs w:val="22"/>
        </w:rPr>
        <w:t xml:space="preserve">I am lecturing in University of Wales Trinity Saint David as part of the Sports management course. One of my students, Megan, has declared to me that she requires some mental health support needs although she does not have an official diagnosis. My advice to Megan would be would firstly be to speak to student services about what is available to her to support her needs. Megan also says that she struggles to speak up in class as she suffers from anxiety. To help Megan feel more comfortable in class I would encourage her to not speak up if she does not feel like she can due to her feeling anxious about the situation. Instead, I would offer Megan the chance to have some informal conversations after class has finished on a one-to-one basis where she can answer the questions or ask any </w:t>
      </w:r>
      <w:r w:rsidR="00EA1CDD">
        <w:rPr>
          <w:rFonts w:ascii="Arial" w:hAnsi="Arial" w:cs="Arial"/>
          <w:sz w:val="22"/>
          <w:szCs w:val="22"/>
        </w:rPr>
        <w:lastRenderedPageBreak/>
        <w:t xml:space="preserve">questions that </w:t>
      </w:r>
      <w:r>
        <w:rPr>
          <w:rFonts w:ascii="Arial" w:hAnsi="Arial" w:cs="Arial"/>
          <w:sz w:val="22"/>
          <w:szCs w:val="22"/>
        </w:rPr>
        <w:t>she may not have wanted to ask in front of the rest of her classmates.</w:t>
      </w:r>
      <w:r w:rsidR="004053E5">
        <w:rPr>
          <w:rFonts w:ascii="Arial" w:hAnsi="Arial" w:cs="Arial"/>
          <w:sz w:val="22"/>
          <w:szCs w:val="22"/>
        </w:rPr>
        <w:t xml:space="preserve"> Megan would not be obligated to attend these meetings if she was not comfortable doing so, the meetings would serve only to ensure was not falling behind and for her to pose any questions she may have wanted to ask </w:t>
      </w:r>
      <w:r w:rsidR="00EA1CDD">
        <w:rPr>
          <w:rFonts w:ascii="Arial" w:hAnsi="Arial" w:cs="Arial"/>
          <w:sz w:val="22"/>
          <w:szCs w:val="22"/>
        </w:rPr>
        <w:t xml:space="preserve">about the content. I would also use some of these meetings to check on Megan’s well-being, if she is comfortable in the university and surrounding area etc. </w:t>
      </w:r>
    </w:p>
    <w:p w14:paraId="603A2D4D" w14:textId="32E8C5A8" w:rsidR="00EA1CDD" w:rsidRDefault="00EA1CDD" w:rsidP="00FB1D9D">
      <w:pPr>
        <w:spacing w:line="360" w:lineRule="auto"/>
        <w:rPr>
          <w:rFonts w:ascii="Arial" w:hAnsi="Arial" w:cs="Arial"/>
          <w:sz w:val="22"/>
          <w:szCs w:val="22"/>
        </w:rPr>
      </w:pPr>
    </w:p>
    <w:p w14:paraId="691C4376" w14:textId="003376BC" w:rsidR="00C83FD2" w:rsidRDefault="00EA1CDD" w:rsidP="00C83FD2">
      <w:pPr>
        <w:spacing w:line="360" w:lineRule="auto"/>
        <w:rPr>
          <w:rFonts w:ascii="Arial" w:hAnsi="Arial" w:cs="Arial"/>
          <w:sz w:val="22"/>
          <w:szCs w:val="22"/>
        </w:rPr>
      </w:pPr>
      <w:r w:rsidRPr="00C83FD2">
        <w:rPr>
          <w:rFonts w:ascii="Arial" w:hAnsi="Arial" w:cs="Arial"/>
          <w:sz w:val="22"/>
          <w:szCs w:val="22"/>
        </w:rPr>
        <w:t xml:space="preserve">I would also point Megan towards student support services and the needs assessment centre located nearest and most convenient for her to travel to. Here she would follow up on what previous tutors have been suggesting in that she may have dyslexia. At the </w:t>
      </w:r>
      <w:proofErr w:type="gramStart"/>
      <w:r w:rsidRPr="00C83FD2">
        <w:rPr>
          <w:rFonts w:ascii="Arial" w:hAnsi="Arial" w:cs="Arial"/>
          <w:sz w:val="22"/>
          <w:szCs w:val="22"/>
        </w:rPr>
        <w:t>needs</w:t>
      </w:r>
      <w:proofErr w:type="gramEnd"/>
      <w:r w:rsidRPr="00C83FD2">
        <w:rPr>
          <w:rFonts w:ascii="Arial" w:hAnsi="Arial" w:cs="Arial"/>
          <w:sz w:val="22"/>
          <w:szCs w:val="22"/>
        </w:rPr>
        <w:t xml:space="preserve"> assessment centre, if it was found that she does indeed have dyslexia then Megan would become entitled to a host of new support networks and such as disabled students’ allowance, private tutorials with an additional learning needs specialist and also she would receive extra time when in an examination environment. I feel she would benefit greatly from the extra time in particular given her admission to being unable to maintain attention when trying to process the information</w:t>
      </w:r>
      <w:r w:rsidR="00C83FD2">
        <w:rPr>
          <w:rFonts w:ascii="Arial" w:hAnsi="Arial" w:cs="Arial"/>
          <w:sz w:val="22"/>
          <w:szCs w:val="22"/>
        </w:rPr>
        <w:t xml:space="preserve"> </w:t>
      </w:r>
      <w:r w:rsidR="00C83FD2" w:rsidRPr="00C83FD2">
        <w:rPr>
          <w:rFonts w:ascii="Arial" w:hAnsi="Arial" w:cs="Arial"/>
          <w:sz w:val="22"/>
          <w:szCs w:val="22"/>
        </w:rPr>
        <w:t>(British Dyslexia Association)</w:t>
      </w:r>
      <w:r w:rsidR="00C83FD2">
        <w:rPr>
          <w:rFonts w:ascii="Arial" w:hAnsi="Arial" w:cs="Arial"/>
          <w:sz w:val="22"/>
          <w:szCs w:val="22"/>
        </w:rPr>
        <w:t xml:space="preserve">. </w:t>
      </w:r>
    </w:p>
    <w:p w14:paraId="515EAFFC" w14:textId="77777777" w:rsidR="00C83FD2" w:rsidRDefault="00C83FD2" w:rsidP="00C83FD2">
      <w:pPr>
        <w:spacing w:line="360" w:lineRule="auto"/>
        <w:rPr>
          <w:rFonts w:ascii="Arial" w:hAnsi="Arial" w:cs="Arial"/>
          <w:sz w:val="22"/>
          <w:szCs w:val="22"/>
        </w:rPr>
      </w:pPr>
    </w:p>
    <w:p w14:paraId="4B6300C0" w14:textId="6597A370" w:rsidR="00C83FD2" w:rsidRDefault="00C83FD2" w:rsidP="00C83FD2">
      <w:pPr>
        <w:spacing w:line="360" w:lineRule="auto"/>
        <w:rPr>
          <w:rFonts w:ascii="Arial" w:hAnsi="Arial" w:cs="Arial"/>
          <w:sz w:val="22"/>
          <w:szCs w:val="22"/>
        </w:rPr>
      </w:pPr>
      <w:r w:rsidRPr="00C83FD2">
        <w:rPr>
          <w:rFonts w:ascii="Arial" w:hAnsi="Arial" w:cs="Arial"/>
          <w:sz w:val="22"/>
          <w:szCs w:val="22"/>
        </w:rPr>
        <w:t>At the same time, I would advise Megan to ask the needs assessment centre about a potential ADHD test given the symptoms she claims to have mentioned, such as classroom anxiety, social awkwardness, and an inability to focus or sustain focus. Megan might have trouble with the course's practical component, which requires her to coach some elementary school students. Specific preparations can be made to ensure that Megan has an equal opportunity with the other students who do not experience anxiety, ensuring that she will not be at a disadvantage. This will help Megan with the practical element of her coaching assessment</w:t>
      </w:r>
      <w:r w:rsidRPr="00C83FD2">
        <w:rPr>
          <w:rFonts w:ascii="Arial" w:hAnsi="Arial" w:cs="Arial"/>
          <w:sz w:val="22"/>
          <w:szCs w:val="22"/>
        </w:rPr>
        <w:t xml:space="preserve"> </w:t>
      </w:r>
      <w:r w:rsidRPr="00C83FD2">
        <w:rPr>
          <w:rFonts w:ascii="Arial" w:hAnsi="Arial" w:cs="Arial"/>
          <w:sz w:val="22"/>
          <w:szCs w:val="22"/>
        </w:rPr>
        <w:t>(</w:t>
      </w:r>
      <w:proofErr w:type="spellStart"/>
      <w:r w:rsidRPr="00C83FD2">
        <w:rPr>
          <w:rFonts w:ascii="Arial" w:hAnsi="Arial" w:cs="Arial"/>
          <w:sz w:val="22"/>
          <w:szCs w:val="22"/>
        </w:rPr>
        <w:t>Centers</w:t>
      </w:r>
      <w:proofErr w:type="spellEnd"/>
      <w:r w:rsidRPr="00C83FD2">
        <w:rPr>
          <w:rFonts w:ascii="Arial" w:hAnsi="Arial" w:cs="Arial"/>
          <w:sz w:val="22"/>
          <w:szCs w:val="22"/>
        </w:rPr>
        <w:t xml:space="preserve"> for Disease Control and Prevention, 2022)</w:t>
      </w:r>
      <w:r>
        <w:rPr>
          <w:rFonts w:ascii="Arial" w:hAnsi="Arial" w:cs="Arial"/>
          <w:sz w:val="22"/>
          <w:szCs w:val="22"/>
        </w:rPr>
        <w:t>.</w:t>
      </w:r>
    </w:p>
    <w:p w14:paraId="13EB5F16" w14:textId="77777777" w:rsidR="00190C95" w:rsidRDefault="00190C95" w:rsidP="00FB1D9D">
      <w:pPr>
        <w:spacing w:line="360" w:lineRule="auto"/>
        <w:rPr>
          <w:rFonts w:ascii="Arial" w:hAnsi="Arial" w:cs="Arial"/>
          <w:sz w:val="22"/>
          <w:szCs w:val="22"/>
        </w:rPr>
      </w:pPr>
    </w:p>
    <w:p w14:paraId="198DE935" w14:textId="33E4724C" w:rsidR="00190C95" w:rsidRPr="00190C95" w:rsidRDefault="00190C95" w:rsidP="00FB1D9D">
      <w:pPr>
        <w:spacing w:line="360" w:lineRule="auto"/>
        <w:rPr>
          <w:rFonts w:ascii="Arial" w:hAnsi="Arial" w:cs="Arial"/>
          <w:b/>
          <w:bCs/>
          <w:sz w:val="22"/>
          <w:szCs w:val="22"/>
        </w:rPr>
      </w:pPr>
      <w:r>
        <w:rPr>
          <w:rFonts w:ascii="Arial" w:hAnsi="Arial" w:cs="Arial"/>
          <w:b/>
          <w:bCs/>
          <w:sz w:val="22"/>
          <w:szCs w:val="22"/>
        </w:rPr>
        <w:t>Dafydd:</w:t>
      </w:r>
    </w:p>
    <w:p w14:paraId="7A3BD750" w14:textId="3C177CFF" w:rsidR="00FB1D9D" w:rsidRDefault="00FB1D9D" w:rsidP="00FB1D9D">
      <w:pPr>
        <w:spacing w:line="360" w:lineRule="auto"/>
        <w:rPr>
          <w:rFonts w:ascii="Arial" w:hAnsi="Arial" w:cs="Arial"/>
          <w:sz w:val="22"/>
          <w:szCs w:val="22"/>
        </w:rPr>
      </w:pPr>
      <w:r w:rsidRPr="00FB1D9D">
        <w:rPr>
          <w:rFonts w:ascii="Arial" w:hAnsi="Arial" w:cs="Arial"/>
          <w:sz w:val="22"/>
          <w:szCs w:val="22"/>
        </w:rPr>
        <w:t>Dafydd should apply for the disabled students' allowance through student services so he can get essential learning equipment like a laptop and a printer. This will allow him to attend lectures online because of his limited mobility and fatigue, which might prevent him from being there in person. However, I would make sure Dafydd has the opportunity to attend the lecture remotely so he won't lose out on any crucial material that could be discussed in class.</w:t>
      </w:r>
    </w:p>
    <w:p w14:paraId="6C231D39" w14:textId="1A2504B4" w:rsidR="00190C95" w:rsidRDefault="00190C95" w:rsidP="00FB1D9D">
      <w:pPr>
        <w:spacing w:line="360" w:lineRule="auto"/>
        <w:rPr>
          <w:rFonts w:ascii="Arial" w:hAnsi="Arial" w:cs="Arial"/>
          <w:sz w:val="22"/>
          <w:szCs w:val="22"/>
        </w:rPr>
      </w:pPr>
    </w:p>
    <w:p w14:paraId="34CF9124" w14:textId="0A93E999" w:rsidR="00190C95" w:rsidRDefault="00190C95" w:rsidP="00190C95">
      <w:pPr>
        <w:spacing w:line="360" w:lineRule="auto"/>
        <w:rPr>
          <w:rFonts w:ascii="Arial" w:hAnsi="Arial" w:cs="Arial"/>
          <w:sz w:val="22"/>
          <w:szCs w:val="22"/>
        </w:rPr>
      </w:pPr>
      <w:r w:rsidRPr="00190C95">
        <w:rPr>
          <w:rFonts w:ascii="Arial" w:hAnsi="Arial" w:cs="Arial"/>
          <w:sz w:val="22"/>
          <w:szCs w:val="22"/>
        </w:rPr>
        <w:t xml:space="preserve">Dafydd would be able to attend all classes without worrying about getting into class because I would make sure that all lectures took place in a room on the </w:t>
      </w:r>
      <w:r>
        <w:rPr>
          <w:rFonts w:ascii="Arial" w:hAnsi="Arial" w:cs="Arial"/>
          <w:sz w:val="22"/>
          <w:szCs w:val="22"/>
        </w:rPr>
        <w:t>ground</w:t>
      </w:r>
      <w:r w:rsidRPr="00190C95">
        <w:rPr>
          <w:rFonts w:ascii="Arial" w:hAnsi="Arial" w:cs="Arial"/>
          <w:sz w:val="22"/>
          <w:szCs w:val="22"/>
        </w:rPr>
        <w:t xml:space="preserve"> floor of the building before giving him the option to watch lectures online. In order for Dafydd to be able to take </w:t>
      </w:r>
      <w:r w:rsidRPr="00190C95">
        <w:rPr>
          <w:rFonts w:ascii="Arial" w:hAnsi="Arial" w:cs="Arial"/>
          <w:sz w:val="22"/>
          <w:szCs w:val="22"/>
        </w:rPr>
        <w:lastRenderedPageBreak/>
        <w:t>adequate notes without having to worry about using the library, I would offer Dafydd a one-on-one session on how to utilise the laptop and printers that may be offered.</w:t>
      </w:r>
      <w:r>
        <w:rPr>
          <w:rFonts w:ascii="Arial" w:hAnsi="Arial" w:cs="Arial"/>
          <w:sz w:val="22"/>
          <w:szCs w:val="22"/>
        </w:rPr>
        <w:t xml:space="preserve"> </w:t>
      </w:r>
    </w:p>
    <w:p w14:paraId="6775412F" w14:textId="1852A788" w:rsidR="00190C95" w:rsidRDefault="00190C95" w:rsidP="00190C95">
      <w:pPr>
        <w:spacing w:line="360" w:lineRule="auto"/>
        <w:rPr>
          <w:rFonts w:ascii="Arial" w:hAnsi="Arial" w:cs="Arial"/>
          <w:sz w:val="22"/>
          <w:szCs w:val="22"/>
        </w:rPr>
      </w:pPr>
    </w:p>
    <w:p w14:paraId="6E8922FF" w14:textId="1E10871A" w:rsidR="00190C95" w:rsidRDefault="00190C95" w:rsidP="00190C95">
      <w:pPr>
        <w:spacing w:line="360" w:lineRule="auto"/>
        <w:rPr>
          <w:rFonts w:ascii="Arial" w:hAnsi="Arial" w:cs="Arial"/>
          <w:sz w:val="22"/>
          <w:szCs w:val="22"/>
        </w:rPr>
      </w:pPr>
      <w:r w:rsidRPr="00190C95">
        <w:rPr>
          <w:rFonts w:ascii="Arial" w:hAnsi="Arial" w:cs="Arial"/>
          <w:sz w:val="22"/>
          <w:szCs w:val="22"/>
        </w:rPr>
        <w:t>The student services department should help Dafydd find housing as close to campus as possible so that he can travel there more easily each day and reduce the amount of walking he might have to do due to his fatigue, which can easily interfere with his studies once he arrives on campus.</w:t>
      </w:r>
    </w:p>
    <w:p w14:paraId="7B1BAAA9" w14:textId="6F6F1AC4" w:rsidR="00190C95" w:rsidRDefault="00190C95" w:rsidP="00190C95">
      <w:pPr>
        <w:spacing w:line="360" w:lineRule="auto"/>
        <w:rPr>
          <w:rFonts w:ascii="Arial" w:hAnsi="Arial" w:cs="Arial"/>
          <w:sz w:val="22"/>
          <w:szCs w:val="22"/>
        </w:rPr>
      </w:pPr>
    </w:p>
    <w:p w14:paraId="1462B755" w14:textId="5508F3B0" w:rsidR="00190C95" w:rsidRDefault="00190C95" w:rsidP="00190C95">
      <w:pPr>
        <w:spacing w:line="360" w:lineRule="auto"/>
        <w:rPr>
          <w:rFonts w:ascii="Arial" w:hAnsi="Arial" w:cs="Arial"/>
          <w:sz w:val="22"/>
          <w:szCs w:val="22"/>
        </w:rPr>
      </w:pPr>
      <w:r>
        <w:rPr>
          <w:rFonts w:ascii="Arial" w:hAnsi="Arial" w:cs="Arial"/>
          <w:sz w:val="22"/>
          <w:szCs w:val="22"/>
        </w:rPr>
        <w:t xml:space="preserve">To aid Dafydd during class, I would also provide him with readymade printouts of any content that would be being used during the sessions. This would help Dafydd a lot in as he is partially sighted, so having the PowerPoint slides on paper in front of him would allow him to see any content that is used during class. </w:t>
      </w:r>
    </w:p>
    <w:p w14:paraId="53797F80" w14:textId="771D4629" w:rsidR="00190C95" w:rsidRDefault="00190C95" w:rsidP="00190C95">
      <w:pPr>
        <w:spacing w:line="360" w:lineRule="auto"/>
        <w:rPr>
          <w:rFonts w:ascii="Arial" w:hAnsi="Arial" w:cs="Arial"/>
          <w:sz w:val="22"/>
          <w:szCs w:val="22"/>
        </w:rPr>
      </w:pPr>
    </w:p>
    <w:p w14:paraId="05B62BA9" w14:textId="53BE8134" w:rsidR="00190C95" w:rsidRPr="00190C95" w:rsidRDefault="00190C95" w:rsidP="00190C95">
      <w:pPr>
        <w:spacing w:line="360" w:lineRule="auto"/>
        <w:rPr>
          <w:rFonts w:ascii="Arial" w:hAnsi="Arial" w:cs="Arial"/>
          <w:sz w:val="22"/>
          <w:szCs w:val="22"/>
        </w:rPr>
      </w:pPr>
      <w:r w:rsidRPr="00190C95">
        <w:rPr>
          <w:rFonts w:ascii="Arial" w:hAnsi="Arial" w:cs="Arial"/>
          <w:sz w:val="22"/>
          <w:szCs w:val="22"/>
        </w:rPr>
        <w:t xml:space="preserve">Due to the course being in Sports Management, there is a lot of practical work involved. To help Dafydd during these practical sessions I would request that the external facilities we use, which is the LC2 in Swansea, ensure they have the correct measures in place. The measures that are already in place are things such as, disabled access to the building, access to the gym </w:t>
      </w:r>
      <w:r>
        <w:rPr>
          <w:rFonts w:ascii="Arial" w:hAnsi="Arial" w:cs="Arial"/>
          <w:sz w:val="22"/>
          <w:szCs w:val="22"/>
        </w:rPr>
        <w:t xml:space="preserve">and swimming facilities </w:t>
      </w:r>
      <w:r w:rsidRPr="00190C95">
        <w:rPr>
          <w:rFonts w:ascii="Arial" w:hAnsi="Arial" w:cs="Arial"/>
          <w:sz w:val="22"/>
          <w:szCs w:val="22"/>
        </w:rPr>
        <w:t>(LC2, N.D)</w:t>
      </w:r>
      <w:r>
        <w:rPr>
          <w:rFonts w:ascii="Arial" w:hAnsi="Arial" w:cs="Arial"/>
          <w:sz w:val="22"/>
          <w:szCs w:val="22"/>
        </w:rPr>
        <w:t>.</w:t>
      </w:r>
    </w:p>
    <w:p w14:paraId="39198BFB" w14:textId="024B4086" w:rsidR="00190C95" w:rsidRDefault="00190C95" w:rsidP="00190C95">
      <w:pPr>
        <w:spacing w:line="360" w:lineRule="auto"/>
        <w:rPr>
          <w:rFonts w:ascii="Arial" w:hAnsi="Arial" w:cs="Arial"/>
          <w:sz w:val="22"/>
          <w:szCs w:val="22"/>
        </w:rPr>
      </w:pPr>
    </w:p>
    <w:p w14:paraId="1BF71499" w14:textId="034AD47C" w:rsidR="004D1C58" w:rsidRDefault="004D1C58" w:rsidP="00190C95">
      <w:pPr>
        <w:spacing w:line="360" w:lineRule="auto"/>
        <w:rPr>
          <w:rFonts w:ascii="Arial" w:hAnsi="Arial" w:cs="Arial"/>
          <w:b/>
          <w:bCs/>
          <w:sz w:val="22"/>
          <w:szCs w:val="22"/>
        </w:rPr>
      </w:pPr>
      <w:r>
        <w:rPr>
          <w:rFonts w:ascii="Arial" w:hAnsi="Arial" w:cs="Arial"/>
          <w:b/>
          <w:bCs/>
          <w:sz w:val="22"/>
          <w:szCs w:val="22"/>
        </w:rPr>
        <w:t>Alys:</w:t>
      </w:r>
    </w:p>
    <w:p w14:paraId="68C63CEF" w14:textId="43D8317D" w:rsidR="004D1C58" w:rsidRPr="004D1C58" w:rsidRDefault="009B0CFD" w:rsidP="004D1C58">
      <w:pPr>
        <w:spacing w:line="360" w:lineRule="auto"/>
        <w:rPr>
          <w:rFonts w:ascii="Arial" w:hAnsi="Arial" w:cs="Arial"/>
          <w:sz w:val="22"/>
          <w:szCs w:val="22"/>
        </w:rPr>
      </w:pPr>
      <w:r>
        <w:rPr>
          <w:rFonts w:ascii="Arial" w:hAnsi="Arial" w:cs="Arial"/>
          <w:sz w:val="22"/>
          <w:szCs w:val="22"/>
        </w:rPr>
        <w:t xml:space="preserve">Alys has discovered that she is pregnant and wants to continue her studies on the Sports Management course. </w:t>
      </w:r>
      <w:r w:rsidR="004D1C58" w:rsidRPr="004D1C58">
        <w:rPr>
          <w:rFonts w:ascii="Arial" w:hAnsi="Arial" w:cs="Arial"/>
          <w:sz w:val="22"/>
          <w:szCs w:val="22"/>
        </w:rPr>
        <w:t xml:space="preserve">To allow Alys to continue her studies on the Sports Management course while she is pregnant, I would firstly make the suggestion to become a part-time student </w:t>
      </w:r>
      <w:r w:rsidR="004D1C58" w:rsidRPr="004D1C58">
        <w:rPr>
          <w:rFonts w:ascii="Arial" w:hAnsi="Arial" w:cs="Arial"/>
          <w:sz w:val="22"/>
          <w:szCs w:val="22"/>
        </w:rPr>
        <w:t>(UWTSD, 2023)</w:t>
      </w:r>
      <w:r w:rsidR="004D1C58">
        <w:rPr>
          <w:rFonts w:ascii="Arial" w:hAnsi="Arial" w:cs="Arial"/>
          <w:sz w:val="22"/>
          <w:szCs w:val="22"/>
        </w:rPr>
        <w:t xml:space="preserve"> </w:t>
      </w:r>
      <w:r w:rsidR="004D1C58" w:rsidRPr="004D1C58">
        <w:rPr>
          <w:rFonts w:ascii="Arial" w:hAnsi="Arial" w:cs="Arial"/>
          <w:sz w:val="22"/>
          <w:szCs w:val="22"/>
        </w:rPr>
        <w:t xml:space="preserve">as this would relieve much of the stress that comes with being a full-time student as that would allow her more time to complete assignments and also provides more days off campus and at home studying which would open up some days in the week to attend any necessary appointments Alys would have to attend in regard to her pregnancy. </w:t>
      </w:r>
    </w:p>
    <w:p w14:paraId="16C68EB4" w14:textId="5A5D439D" w:rsidR="004D1C58" w:rsidRDefault="004D1C58" w:rsidP="00190C95">
      <w:pPr>
        <w:spacing w:line="360" w:lineRule="auto"/>
        <w:rPr>
          <w:rFonts w:ascii="Arial" w:hAnsi="Arial" w:cs="Arial"/>
          <w:sz w:val="22"/>
          <w:szCs w:val="22"/>
        </w:rPr>
      </w:pPr>
    </w:p>
    <w:p w14:paraId="46F7CF07" w14:textId="53E5355F" w:rsidR="004D1C58" w:rsidRDefault="004D1C58" w:rsidP="00190C95">
      <w:pPr>
        <w:spacing w:line="360" w:lineRule="auto"/>
        <w:rPr>
          <w:rFonts w:ascii="Arial" w:hAnsi="Arial" w:cs="Arial"/>
          <w:sz w:val="22"/>
          <w:szCs w:val="22"/>
        </w:rPr>
      </w:pPr>
      <w:r>
        <w:rPr>
          <w:rFonts w:ascii="Arial" w:hAnsi="Arial" w:cs="Arial"/>
          <w:sz w:val="22"/>
          <w:szCs w:val="22"/>
        </w:rPr>
        <w:t>I believe becoming a part-time student would help Alys after she have successfully given birth for the same reasons. She would be given more time to complete any assignments and the days off campus would allow Alys and her child more time to attend crucial appointments during this time. I also believe that this course of action would ease the reliance on childcare as I understand that not everybody has access to free or affordable childcare so with a part-time timetable, Alys would not have to pay for childcare most of the week.</w:t>
      </w:r>
    </w:p>
    <w:p w14:paraId="1B3D540E" w14:textId="1ACE6F0F" w:rsidR="004D1C58" w:rsidRDefault="004D1C58" w:rsidP="00190C95">
      <w:pPr>
        <w:spacing w:line="360" w:lineRule="auto"/>
        <w:rPr>
          <w:rFonts w:ascii="Arial" w:hAnsi="Arial" w:cs="Arial"/>
          <w:sz w:val="22"/>
          <w:szCs w:val="22"/>
        </w:rPr>
      </w:pPr>
    </w:p>
    <w:p w14:paraId="3BE8A435" w14:textId="3F36085E" w:rsidR="009B0CFD" w:rsidRDefault="004D1C58" w:rsidP="009B0CFD">
      <w:pPr>
        <w:spacing w:line="360" w:lineRule="auto"/>
        <w:rPr>
          <w:rFonts w:ascii="Arial" w:hAnsi="Arial" w:cs="Arial"/>
          <w:sz w:val="22"/>
          <w:szCs w:val="22"/>
        </w:rPr>
      </w:pPr>
      <w:r w:rsidRPr="009B0CFD">
        <w:rPr>
          <w:rFonts w:ascii="Arial" w:hAnsi="Arial" w:cs="Arial"/>
          <w:sz w:val="22"/>
          <w:szCs w:val="22"/>
        </w:rPr>
        <w:lastRenderedPageBreak/>
        <w:t xml:space="preserve">For when Alys would on campus I would ensure to meet with Alys before her return to studies after the birth and from there we would create a plan for her return. Some of the </w:t>
      </w:r>
      <w:r w:rsidR="009B0CFD" w:rsidRPr="009B0CFD">
        <w:rPr>
          <w:rFonts w:ascii="Arial" w:hAnsi="Arial" w:cs="Arial"/>
          <w:sz w:val="22"/>
          <w:szCs w:val="22"/>
        </w:rPr>
        <w:t xml:space="preserve">plans we would look to put into place would be booking private rooms on campus that would allow Alys to breast feed in private if this is something she is comfortable doing. I would also encourage Alys to apply for a ‘parents and carers’ bursary in which Alys may be entitled up to £1,000 </w:t>
      </w:r>
      <w:r w:rsidR="009B0CFD" w:rsidRPr="009B0CFD">
        <w:rPr>
          <w:rFonts w:ascii="Arial" w:hAnsi="Arial" w:cs="Arial"/>
          <w:sz w:val="22"/>
          <w:szCs w:val="22"/>
        </w:rPr>
        <w:t>(UWTSD, 2023)</w:t>
      </w:r>
      <w:r w:rsidR="009B0CFD">
        <w:rPr>
          <w:rFonts w:ascii="Arial" w:hAnsi="Arial" w:cs="Arial"/>
          <w:sz w:val="22"/>
          <w:szCs w:val="22"/>
        </w:rPr>
        <w:t>.</w:t>
      </w:r>
    </w:p>
    <w:p w14:paraId="16EBCEED" w14:textId="6F6E063A" w:rsidR="009B0CFD" w:rsidRDefault="009B0CFD" w:rsidP="009B0CFD">
      <w:pPr>
        <w:spacing w:line="360" w:lineRule="auto"/>
        <w:rPr>
          <w:rFonts w:ascii="Arial" w:hAnsi="Arial" w:cs="Arial"/>
          <w:sz w:val="22"/>
          <w:szCs w:val="22"/>
        </w:rPr>
      </w:pPr>
    </w:p>
    <w:p w14:paraId="6AF1DEBF" w14:textId="0B6BA84C" w:rsidR="009B0CFD" w:rsidRPr="005761C3" w:rsidRDefault="009B0CFD" w:rsidP="009B0CFD">
      <w:pPr>
        <w:spacing w:line="360" w:lineRule="auto"/>
        <w:rPr>
          <w:rFonts w:ascii="Arial" w:hAnsi="Arial" w:cs="Arial"/>
          <w:color w:val="000000" w:themeColor="text1"/>
          <w:sz w:val="22"/>
          <w:szCs w:val="22"/>
        </w:rPr>
      </w:pPr>
      <w:r w:rsidRPr="00D73247">
        <w:rPr>
          <w:rFonts w:ascii="Arial" w:hAnsi="Arial" w:cs="Arial"/>
          <w:color w:val="000000" w:themeColor="text1"/>
          <w:sz w:val="22"/>
          <w:szCs w:val="22"/>
        </w:rPr>
        <w:t>Alys and I would also have to discuss how to proceed in regard to the practical element of the Sports Management course. The NHS advises pregnant women to continue with light exercise but to avoid contact sports where there is a risk of the baby bump being hit</w:t>
      </w:r>
      <w:r w:rsidR="005761C3" w:rsidRPr="00D73247">
        <w:rPr>
          <w:rFonts w:ascii="Arial" w:hAnsi="Arial" w:cs="Arial"/>
          <w:color w:val="000000" w:themeColor="text1"/>
          <w:sz w:val="22"/>
          <w:szCs w:val="22"/>
          <w:shd w:val="clear" w:color="auto" w:fill="FFFFFF"/>
        </w:rPr>
        <w:t xml:space="preserve"> (</w:t>
      </w:r>
      <w:r w:rsidR="005761C3" w:rsidRPr="00D73247">
        <w:rPr>
          <w:rFonts w:ascii="Arial" w:hAnsi="Arial" w:cs="Arial"/>
          <w:color w:val="000000" w:themeColor="text1"/>
          <w:sz w:val="22"/>
          <w:szCs w:val="22"/>
          <w:shd w:val="clear" w:color="auto" w:fill="FFFFFF"/>
        </w:rPr>
        <w:t>NHS no date)</w:t>
      </w:r>
      <w:r w:rsidRPr="00D73247">
        <w:rPr>
          <w:rFonts w:ascii="Arial" w:hAnsi="Arial" w:cs="Arial"/>
          <w:color w:val="000000" w:themeColor="text1"/>
          <w:sz w:val="22"/>
          <w:szCs w:val="22"/>
        </w:rPr>
        <w:t>. In line with this advice, I would recommend that Alys does not participate in racquet, ball and extreme contact sports such as judo or rugby</w:t>
      </w:r>
      <w:r w:rsidR="005761C3" w:rsidRPr="00D73247">
        <w:rPr>
          <w:rFonts w:ascii="Arial" w:hAnsi="Arial" w:cs="Arial"/>
          <w:color w:val="000000" w:themeColor="text1"/>
          <w:sz w:val="22"/>
          <w:szCs w:val="22"/>
        </w:rPr>
        <w:t xml:space="preserve"> </w:t>
      </w:r>
      <w:r w:rsidR="005761C3" w:rsidRPr="009C110D">
        <w:rPr>
          <w:rFonts w:ascii="Arial" w:hAnsi="Arial" w:cs="Arial"/>
          <w:color w:val="000000" w:themeColor="text1"/>
          <w:sz w:val="22"/>
          <w:szCs w:val="22"/>
        </w:rPr>
        <w:t>Olson, D. et al. (2009)</w:t>
      </w:r>
      <w:r w:rsidRPr="00D73247">
        <w:rPr>
          <w:rFonts w:ascii="Arial" w:hAnsi="Arial" w:cs="Arial"/>
          <w:color w:val="000000" w:themeColor="text1"/>
          <w:sz w:val="22"/>
          <w:szCs w:val="22"/>
        </w:rPr>
        <w:t>. I would offer Alys the time she would normally be participating in the practical elements time to complete some exercises that the NHS recommend as I feel this would be much more beneficial to her during her pregnancy.</w:t>
      </w:r>
    </w:p>
    <w:p w14:paraId="65D88BB0" w14:textId="3F73C417" w:rsidR="009B0CFD" w:rsidRDefault="009B0CFD" w:rsidP="009B0CFD">
      <w:pPr>
        <w:spacing w:line="360" w:lineRule="auto"/>
        <w:rPr>
          <w:rFonts w:ascii="Arial" w:hAnsi="Arial" w:cs="Arial"/>
          <w:sz w:val="22"/>
          <w:szCs w:val="22"/>
        </w:rPr>
      </w:pPr>
    </w:p>
    <w:p w14:paraId="5736886F" w14:textId="3C013661" w:rsidR="009B0CFD" w:rsidRDefault="009B0CFD" w:rsidP="009B0CFD">
      <w:pPr>
        <w:spacing w:line="360" w:lineRule="auto"/>
        <w:rPr>
          <w:rFonts w:ascii="Arial" w:hAnsi="Arial" w:cs="Arial"/>
          <w:sz w:val="22"/>
          <w:szCs w:val="22"/>
        </w:rPr>
      </w:pPr>
      <w:r>
        <w:rPr>
          <w:rFonts w:ascii="Arial" w:hAnsi="Arial" w:cs="Arial"/>
          <w:sz w:val="22"/>
          <w:szCs w:val="22"/>
        </w:rPr>
        <w:t xml:space="preserve">In regard to the practical assessments, I would Alys the opportunity to complete the practical assessments the following year after she has given birth and made her recovery </w:t>
      </w:r>
    </w:p>
    <w:p w14:paraId="1590080C" w14:textId="519181E9" w:rsidR="00BF5021" w:rsidRDefault="00BF5021" w:rsidP="009B0CFD">
      <w:pPr>
        <w:spacing w:line="360" w:lineRule="auto"/>
        <w:rPr>
          <w:rFonts w:ascii="Arial" w:hAnsi="Arial" w:cs="Arial"/>
          <w:sz w:val="22"/>
          <w:szCs w:val="22"/>
        </w:rPr>
      </w:pPr>
    </w:p>
    <w:p w14:paraId="5631A168" w14:textId="57B00B78" w:rsidR="00BF5021" w:rsidRDefault="00BF5021" w:rsidP="009B0CFD">
      <w:pPr>
        <w:spacing w:line="360" w:lineRule="auto"/>
        <w:rPr>
          <w:rFonts w:ascii="Arial" w:hAnsi="Arial" w:cs="Arial"/>
          <w:sz w:val="22"/>
          <w:szCs w:val="22"/>
        </w:rPr>
      </w:pPr>
      <w:r>
        <w:rPr>
          <w:rFonts w:ascii="Arial" w:hAnsi="Arial" w:cs="Arial"/>
          <w:sz w:val="22"/>
          <w:szCs w:val="22"/>
        </w:rPr>
        <w:t>While Alys is recovering from giving birth, I would make sure to record all sessions she may subsequently miss for her to watch and catch up on when she was feeling up to it and I would also arrange multiple one-to-one sessions either on campus or through online mediums such as Microsoft Teams for her to ask any questions she may have about the content.</w:t>
      </w:r>
    </w:p>
    <w:p w14:paraId="17B4ECF0" w14:textId="12F26DB6" w:rsidR="005761C3" w:rsidRDefault="005761C3" w:rsidP="009B0CFD">
      <w:pPr>
        <w:spacing w:line="360" w:lineRule="auto"/>
        <w:rPr>
          <w:rFonts w:ascii="Arial" w:hAnsi="Arial" w:cs="Arial"/>
          <w:sz w:val="22"/>
          <w:szCs w:val="22"/>
        </w:rPr>
      </w:pPr>
    </w:p>
    <w:p w14:paraId="79678D45" w14:textId="14A38C13" w:rsidR="005761C3" w:rsidRDefault="005761C3" w:rsidP="009B0CFD">
      <w:pPr>
        <w:spacing w:line="360" w:lineRule="auto"/>
        <w:rPr>
          <w:rFonts w:ascii="Arial" w:hAnsi="Arial" w:cs="Arial"/>
          <w:sz w:val="22"/>
          <w:szCs w:val="22"/>
        </w:rPr>
      </w:pPr>
    </w:p>
    <w:p w14:paraId="6141800E" w14:textId="28DA7A0B" w:rsidR="005761C3" w:rsidRDefault="005761C3" w:rsidP="009B0CFD">
      <w:pPr>
        <w:spacing w:line="360" w:lineRule="auto"/>
        <w:rPr>
          <w:rFonts w:ascii="Arial" w:hAnsi="Arial" w:cs="Arial"/>
          <w:sz w:val="22"/>
          <w:szCs w:val="22"/>
        </w:rPr>
      </w:pPr>
    </w:p>
    <w:p w14:paraId="6088D37B" w14:textId="7C260D91" w:rsidR="005761C3" w:rsidRDefault="005761C3" w:rsidP="009B0CFD">
      <w:pPr>
        <w:spacing w:line="360" w:lineRule="auto"/>
        <w:rPr>
          <w:rFonts w:ascii="Arial" w:hAnsi="Arial" w:cs="Arial"/>
          <w:sz w:val="22"/>
          <w:szCs w:val="22"/>
        </w:rPr>
      </w:pPr>
    </w:p>
    <w:p w14:paraId="5AE3657E" w14:textId="60B96950" w:rsidR="005761C3" w:rsidRDefault="005761C3" w:rsidP="009B0CFD">
      <w:pPr>
        <w:spacing w:line="360" w:lineRule="auto"/>
        <w:rPr>
          <w:rFonts w:ascii="Arial" w:hAnsi="Arial" w:cs="Arial"/>
          <w:sz w:val="22"/>
          <w:szCs w:val="22"/>
        </w:rPr>
      </w:pPr>
    </w:p>
    <w:p w14:paraId="440A1A66" w14:textId="52A389F4" w:rsidR="005761C3" w:rsidRDefault="005761C3" w:rsidP="009B0CFD">
      <w:pPr>
        <w:spacing w:line="360" w:lineRule="auto"/>
        <w:rPr>
          <w:rFonts w:ascii="Arial" w:hAnsi="Arial" w:cs="Arial"/>
          <w:sz w:val="22"/>
          <w:szCs w:val="22"/>
        </w:rPr>
      </w:pPr>
    </w:p>
    <w:p w14:paraId="66F039BE" w14:textId="28E421A4" w:rsidR="005761C3" w:rsidRDefault="005761C3" w:rsidP="009B0CFD">
      <w:pPr>
        <w:spacing w:line="360" w:lineRule="auto"/>
        <w:rPr>
          <w:rFonts w:ascii="Arial" w:hAnsi="Arial" w:cs="Arial"/>
          <w:sz w:val="22"/>
          <w:szCs w:val="22"/>
        </w:rPr>
      </w:pPr>
    </w:p>
    <w:p w14:paraId="52EB4E78" w14:textId="77777777" w:rsidR="005761C3" w:rsidRPr="009B0CFD" w:rsidRDefault="005761C3" w:rsidP="009B0CFD">
      <w:pPr>
        <w:spacing w:line="360" w:lineRule="auto"/>
        <w:rPr>
          <w:rFonts w:ascii="Arial" w:hAnsi="Arial" w:cs="Arial"/>
          <w:sz w:val="22"/>
          <w:szCs w:val="22"/>
        </w:rPr>
      </w:pPr>
    </w:p>
    <w:p w14:paraId="7C876158" w14:textId="66F05041" w:rsidR="004D1C58" w:rsidRPr="004D1C58" w:rsidRDefault="004D1C58" w:rsidP="00190C95">
      <w:pPr>
        <w:spacing w:line="360" w:lineRule="auto"/>
        <w:rPr>
          <w:rFonts w:ascii="Arial" w:hAnsi="Arial" w:cs="Arial"/>
          <w:sz w:val="22"/>
          <w:szCs w:val="22"/>
        </w:rPr>
      </w:pPr>
    </w:p>
    <w:p w14:paraId="35F1BEC2" w14:textId="77777777" w:rsidR="00190C95" w:rsidRPr="00190C95" w:rsidRDefault="00190C95" w:rsidP="00190C95">
      <w:pPr>
        <w:spacing w:line="360" w:lineRule="auto"/>
        <w:rPr>
          <w:rFonts w:ascii="Arial" w:hAnsi="Arial" w:cs="Arial"/>
          <w:sz w:val="22"/>
          <w:szCs w:val="22"/>
        </w:rPr>
      </w:pPr>
    </w:p>
    <w:p w14:paraId="76BC344F" w14:textId="77777777" w:rsidR="004A23DA" w:rsidRPr="004A23DA" w:rsidRDefault="004A23DA" w:rsidP="00CD3BD0">
      <w:pPr>
        <w:spacing w:line="360" w:lineRule="auto"/>
        <w:rPr>
          <w:rFonts w:ascii="Arial" w:hAnsi="Arial" w:cs="Arial"/>
          <w:sz w:val="22"/>
          <w:szCs w:val="22"/>
        </w:rPr>
      </w:pPr>
    </w:p>
    <w:p w14:paraId="60ADD936" w14:textId="77777777" w:rsidR="000B10A4" w:rsidRDefault="000B10A4" w:rsidP="005761C3">
      <w:pPr>
        <w:spacing w:before="100" w:beforeAutospacing="1" w:after="100" w:afterAutospacing="1" w:line="360" w:lineRule="auto"/>
        <w:rPr>
          <w:rFonts w:ascii="Arial" w:hAnsi="Arial" w:cs="Arial"/>
          <w:sz w:val="22"/>
          <w:szCs w:val="22"/>
        </w:rPr>
      </w:pPr>
    </w:p>
    <w:p w14:paraId="1570A768" w14:textId="16FC1B3E" w:rsidR="005761C3" w:rsidRPr="009C110D" w:rsidRDefault="005761C3" w:rsidP="005761C3">
      <w:pPr>
        <w:spacing w:before="100" w:beforeAutospacing="1" w:after="100" w:afterAutospacing="1" w:line="360" w:lineRule="auto"/>
        <w:rPr>
          <w:rFonts w:ascii="Arial" w:hAnsi="Arial" w:cs="Arial"/>
          <w:b/>
          <w:bCs/>
          <w:sz w:val="22"/>
          <w:szCs w:val="22"/>
        </w:rPr>
      </w:pPr>
      <w:r w:rsidRPr="009C110D">
        <w:rPr>
          <w:rFonts w:ascii="Arial" w:hAnsi="Arial" w:cs="Arial"/>
          <w:b/>
          <w:bCs/>
          <w:sz w:val="22"/>
          <w:szCs w:val="22"/>
        </w:rPr>
        <w:lastRenderedPageBreak/>
        <w:t>References</w:t>
      </w:r>
    </w:p>
    <w:p w14:paraId="1DD30CE9"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The Brain Charity (2023) </w:t>
      </w:r>
      <w:r w:rsidRPr="009C110D">
        <w:rPr>
          <w:rFonts w:ascii="Arial" w:hAnsi="Arial" w:cs="Arial"/>
          <w:i/>
          <w:iCs/>
          <w:sz w:val="22"/>
          <w:szCs w:val="22"/>
        </w:rPr>
        <w:t>Neurodivergent, neurodiversity and neurotypical: A guide to the terms</w:t>
      </w:r>
      <w:r w:rsidRPr="009C110D">
        <w:rPr>
          <w:rFonts w:ascii="Arial" w:hAnsi="Arial" w:cs="Arial"/>
          <w:sz w:val="22"/>
          <w:szCs w:val="22"/>
        </w:rPr>
        <w:t xml:space="preserve">, </w:t>
      </w:r>
      <w:r w:rsidRPr="009C110D">
        <w:rPr>
          <w:rFonts w:ascii="Arial" w:hAnsi="Arial" w:cs="Arial"/>
          <w:i/>
          <w:iCs/>
          <w:sz w:val="22"/>
          <w:szCs w:val="22"/>
        </w:rPr>
        <w:t>The Brain Charity</w:t>
      </w:r>
      <w:r w:rsidRPr="009C110D">
        <w:rPr>
          <w:rFonts w:ascii="Arial" w:hAnsi="Arial" w:cs="Arial"/>
          <w:sz w:val="22"/>
          <w:szCs w:val="22"/>
        </w:rPr>
        <w:t xml:space="preserve">. Available at: https://www.thebraincharity.org.uk/neurodivergent-neurodiversity-neurotypical-explained/ (Accessed: May 2023). </w:t>
      </w:r>
    </w:p>
    <w:p w14:paraId="44A30F1A"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British Dyslexia Association (no date) </w:t>
      </w:r>
      <w:r w:rsidRPr="009C110D">
        <w:rPr>
          <w:rFonts w:ascii="Arial" w:hAnsi="Arial" w:cs="Arial"/>
          <w:i/>
          <w:iCs/>
          <w:sz w:val="22"/>
          <w:szCs w:val="22"/>
        </w:rPr>
        <w:t>Signs of dyslexia (adult)</w:t>
      </w:r>
      <w:r w:rsidRPr="009C110D">
        <w:rPr>
          <w:rFonts w:ascii="Arial" w:hAnsi="Arial" w:cs="Arial"/>
          <w:sz w:val="22"/>
          <w:szCs w:val="22"/>
        </w:rPr>
        <w:t xml:space="preserve">, </w:t>
      </w:r>
      <w:r w:rsidRPr="009C110D">
        <w:rPr>
          <w:rFonts w:ascii="Arial" w:hAnsi="Arial" w:cs="Arial"/>
          <w:i/>
          <w:iCs/>
          <w:sz w:val="22"/>
          <w:szCs w:val="22"/>
        </w:rPr>
        <w:t>British Dyslexia Association</w:t>
      </w:r>
      <w:r w:rsidRPr="009C110D">
        <w:rPr>
          <w:rFonts w:ascii="Arial" w:hAnsi="Arial" w:cs="Arial"/>
          <w:sz w:val="22"/>
          <w:szCs w:val="22"/>
        </w:rPr>
        <w:t xml:space="preserve">. Available at: https://www.bdadyslexia.org.uk/advice/adults/am-i-dyslexic/signs-of-dyslexia (Accessed: May 2023). </w:t>
      </w:r>
    </w:p>
    <w:p w14:paraId="3E8724B9"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proofErr w:type="spellStart"/>
      <w:r w:rsidRPr="009C110D">
        <w:rPr>
          <w:rFonts w:ascii="Arial" w:hAnsi="Arial" w:cs="Arial"/>
          <w:sz w:val="22"/>
          <w:szCs w:val="22"/>
        </w:rPr>
        <w:t>Centers</w:t>
      </w:r>
      <w:proofErr w:type="spellEnd"/>
      <w:r w:rsidRPr="009C110D">
        <w:rPr>
          <w:rFonts w:ascii="Arial" w:hAnsi="Arial" w:cs="Arial"/>
          <w:sz w:val="22"/>
          <w:szCs w:val="22"/>
        </w:rPr>
        <w:t xml:space="preserve"> for Disease Control and Prevention (2022) </w:t>
      </w:r>
      <w:r w:rsidRPr="009C110D">
        <w:rPr>
          <w:rFonts w:ascii="Arial" w:hAnsi="Arial" w:cs="Arial"/>
          <w:i/>
          <w:iCs/>
          <w:sz w:val="22"/>
          <w:szCs w:val="22"/>
        </w:rPr>
        <w:t>Symptoms and diagnosis of ADHD</w:t>
      </w:r>
      <w:r w:rsidRPr="009C110D">
        <w:rPr>
          <w:rFonts w:ascii="Arial" w:hAnsi="Arial" w:cs="Arial"/>
          <w:sz w:val="22"/>
          <w:szCs w:val="22"/>
        </w:rPr>
        <w:t xml:space="preserve">, </w:t>
      </w:r>
      <w:proofErr w:type="spellStart"/>
      <w:r w:rsidRPr="009C110D">
        <w:rPr>
          <w:rFonts w:ascii="Arial" w:hAnsi="Arial" w:cs="Arial"/>
          <w:i/>
          <w:iCs/>
          <w:sz w:val="22"/>
          <w:szCs w:val="22"/>
        </w:rPr>
        <w:t>Centers</w:t>
      </w:r>
      <w:proofErr w:type="spellEnd"/>
      <w:r w:rsidRPr="009C110D">
        <w:rPr>
          <w:rFonts w:ascii="Arial" w:hAnsi="Arial" w:cs="Arial"/>
          <w:i/>
          <w:iCs/>
          <w:sz w:val="22"/>
          <w:szCs w:val="22"/>
        </w:rPr>
        <w:t xml:space="preserve"> for Disease Control and Prevention</w:t>
      </w:r>
      <w:r w:rsidRPr="009C110D">
        <w:rPr>
          <w:rFonts w:ascii="Arial" w:hAnsi="Arial" w:cs="Arial"/>
          <w:sz w:val="22"/>
          <w:szCs w:val="22"/>
        </w:rPr>
        <w:t xml:space="preserve">. Available at: https://www.cdc.gov/ncbddd/adhd/diagnosis.html (Accessed: May 2023). </w:t>
      </w:r>
    </w:p>
    <w:p w14:paraId="6198A399"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Council, S. (2020) </w:t>
      </w:r>
      <w:r w:rsidRPr="009C110D">
        <w:rPr>
          <w:rFonts w:ascii="Arial" w:hAnsi="Arial" w:cs="Arial"/>
          <w:i/>
          <w:iCs/>
          <w:sz w:val="22"/>
          <w:szCs w:val="22"/>
        </w:rPr>
        <w:t xml:space="preserve">What does 'additional learning needs' </w:t>
      </w:r>
      <w:proofErr w:type="gramStart"/>
      <w:r w:rsidRPr="009C110D">
        <w:rPr>
          <w:rFonts w:ascii="Arial" w:hAnsi="Arial" w:cs="Arial"/>
          <w:i/>
          <w:iCs/>
          <w:sz w:val="22"/>
          <w:szCs w:val="22"/>
        </w:rPr>
        <w:t>mean?</w:t>
      </w:r>
      <w:r w:rsidRPr="009C110D">
        <w:rPr>
          <w:rFonts w:ascii="Arial" w:hAnsi="Arial" w:cs="Arial"/>
          <w:sz w:val="22"/>
          <w:szCs w:val="22"/>
        </w:rPr>
        <w:t>,</w:t>
      </w:r>
      <w:proofErr w:type="gramEnd"/>
      <w:r w:rsidRPr="009C110D">
        <w:rPr>
          <w:rFonts w:ascii="Arial" w:hAnsi="Arial" w:cs="Arial"/>
          <w:sz w:val="22"/>
          <w:szCs w:val="22"/>
        </w:rPr>
        <w:t xml:space="preserve"> </w:t>
      </w:r>
      <w:r w:rsidRPr="009C110D">
        <w:rPr>
          <w:rFonts w:ascii="Arial" w:hAnsi="Arial" w:cs="Arial"/>
          <w:i/>
          <w:iCs/>
          <w:sz w:val="22"/>
          <w:szCs w:val="22"/>
        </w:rPr>
        <w:t>Swansea Council</w:t>
      </w:r>
      <w:r w:rsidRPr="009C110D">
        <w:rPr>
          <w:rFonts w:ascii="Arial" w:hAnsi="Arial" w:cs="Arial"/>
          <w:sz w:val="22"/>
          <w:szCs w:val="22"/>
        </w:rPr>
        <w:t xml:space="preserve">. Available at: https://www.swansea.gov.uk/whatdoesALNmean (Accessed: January 16, 2023). </w:t>
      </w:r>
    </w:p>
    <w:p w14:paraId="37C90EFB"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Government, U.K. (2012) </w:t>
      </w:r>
      <w:r w:rsidRPr="009C110D">
        <w:rPr>
          <w:rFonts w:ascii="Arial" w:hAnsi="Arial" w:cs="Arial"/>
          <w:i/>
          <w:iCs/>
          <w:sz w:val="22"/>
          <w:szCs w:val="22"/>
        </w:rPr>
        <w:t>Equality act 2010</w:t>
      </w:r>
      <w:r w:rsidRPr="009C110D">
        <w:rPr>
          <w:rFonts w:ascii="Arial" w:hAnsi="Arial" w:cs="Arial"/>
          <w:sz w:val="22"/>
          <w:szCs w:val="22"/>
        </w:rPr>
        <w:t xml:space="preserve">, </w:t>
      </w:r>
      <w:r w:rsidRPr="009C110D">
        <w:rPr>
          <w:rFonts w:ascii="Arial" w:hAnsi="Arial" w:cs="Arial"/>
          <w:i/>
          <w:iCs/>
          <w:sz w:val="22"/>
          <w:szCs w:val="22"/>
        </w:rPr>
        <w:t>Legislation.gov.uk</w:t>
      </w:r>
      <w:r w:rsidRPr="009C110D">
        <w:rPr>
          <w:rFonts w:ascii="Arial" w:hAnsi="Arial" w:cs="Arial"/>
          <w:sz w:val="22"/>
          <w:szCs w:val="22"/>
        </w:rPr>
        <w:t xml:space="preserve">. Statute Law Database. Available at: https://www.legislation.gov.uk/ukpga/2010/15/section/91 (Accessed: January 18, 2023). </w:t>
      </w:r>
    </w:p>
    <w:p w14:paraId="37508A53"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Government, W. (2017) </w:t>
      </w:r>
      <w:r w:rsidRPr="009C110D">
        <w:rPr>
          <w:rFonts w:ascii="Arial" w:hAnsi="Arial" w:cs="Arial"/>
          <w:i/>
          <w:iCs/>
          <w:sz w:val="22"/>
          <w:szCs w:val="22"/>
        </w:rPr>
        <w:t xml:space="preserve">Professional standards - </w:t>
      </w:r>
      <w:proofErr w:type="spellStart"/>
      <w:proofErr w:type="gramStart"/>
      <w:r w:rsidRPr="009C110D">
        <w:rPr>
          <w:rFonts w:ascii="Arial" w:hAnsi="Arial" w:cs="Arial"/>
          <w:i/>
          <w:iCs/>
          <w:sz w:val="22"/>
          <w:szCs w:val="22"/>
        </w:rPr>
        <w:t>hwb.gov.wales</w:t>
      </w:r>
      <w:proofErr w:type="spellEnd"/>
      <w:proofErr w:type="gramEnd"/>
      <w:r w:rsidRPr="009C110D">
        <w:rPr>
          <w:rFonts w:ascii="Arial" w:hAnsi="Arial" w:cs="Arial"/>
          <w:sz w:val="22"/>
          <w:szCs w:val="22"/>
        </w:rPr>
        <w:t xml:space="preserve">. Available at: https://hwb.gov.wales/api/storage/460a740a-7bf1-4c7b-b4ae-348ae380879b/professional-standards-further-education-teachers-work-based-learning-practitioners-wales.pdf (Accessed: January 18, 2023). </w:t>
      </w:r>
    </w:p>
    <w:p w14:paraId="27D77582"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LC2 (no date) </w:t>
      </w:r>
      <w:r w:rsidRPr="009C110D">
        <w:rPr>
          <w:rFonts w:ascii="Arial" w:hAnsi="Arial" w:cs="Arial"/>
          <w:i/>
          <w:iCs/>
          <w:sz w:val="22"/>
          <w:szCs w:val="22"/>
        </w:rPr>
        <w:t>Open access statement</w:t>
      </w:r>
      <w:r w:rsidRPr="009C110D">
        <w:rPr>
          <w:rFonts w:ascii="Arial" w:hAnsi="Arial" w:cs="Arial"/>
          <w:sz w:val="22"/>
          <w:szCs w:val="22"/>
        </w:rPr>
        <w:t xml:space="preserve">, </w:t>
      </w:r>
      <w:r w:rsidRPr="009C110D">
        <w:rPr>
          <w:rFonts w:ascii="Arial" w:hAnsi="Arial" w:cs="Arial"/>
          <w:i/>
          <w:iCs/>
          <w:sz w:val="22"/>
          <w:szCs w:val="22"/>
        </w:rPr>
        <w:t>Frontpage Slideshow RSS</w:t>
      </w:r>
      <w:r w:rsidRPr="009C110D">
        <w:rPr>
          <w:rFonts w:ascii="Arial" w:hAnsi="Arial" w:cs="Arial"/>
          <w:sz w:val="22"/>
          <w:szCs w:val="22"/>
        </w:rPr>
        <w:t xml:space="preserve">. Available at: https://www.thelcswansea.com/open-access-statement (Accessed: May 2023). </w:t>
      </w:r>
    </w:p>
    <w:p w14:paraId="0FC3D086" w14:textId="3DE7FC7A" w:rsidR="005761C3"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NHS (2021) </w:t>
      </w:r>
      <w:r w:rsidRPr="009C110D">
        <w:rPr>
          <w:rFonts w:ascii="Arial" w:hAnsi="Arial" w:cs="Arial"/>
          <w:i/>
          <w:iCs/>
          <w:sz w:val="22"/>
          <w:szCs w:val="22"/>
        </w:rPr>
        <w:t>NHS choices</w:t>
      </w:r>
      <w:r w:rsidRPr="009C110D">
        <w:rPr>
          <w:rFonts w:ascii="Arial" w:hAnsi="Arial" w:cs="Arial"/>
          <w:sz w:val="22"/>
          <w:szCs w:val="22"/>
        </w:rPr>
        <w:t xml:space="preserve">. NHS. Available at: https://www.nhs.uk/conditions/attention-deficit-hyperactivity-disorder-adhd/ (Accessed: January 23, 2023). </w:t>
      </w:r>
    </w:p>
    <w:p w14:paraId="245082B2" w14:textId="77777777" w:rsidR="005761C3" w:rsidRPr="005761C3" w:rsidRDefault="005761C3" w:rsidP="005761C3">
      <w:pPr>
        <w:rPr>
          <w:rFonts w:ascii="Arial" w:hAnsi="Arial" w:cs="Arial"/>
          <w:color w:val="000000" w:themeColor="text1"/>
          <w:sz w:val="22"/>
          <w:szCs w:val="22"/>
        </w:rPr>
      </w:pPr>
      <w:r w:rsidRPr="005761C3">
        <w:rPr>
          <w:rFonts w:ascii="Arial" w:hAnsi="Arial" w:cs="Arial"/>
          <w:color w:val="000000" w:themeColor="text1"/>
          <w:sz w:val="22"/>
          <w:szCs w:val="22"/>
          <w:shd w:val="clear" w:color="auto" w:fill="FFFFFF"/>
        </w:rPr>
        <w:t>NHS (no date) </w:t>
      </w:r>
      <w:r w:rsidRPr="005761C3">
        <w:rPr>
          <w:rFonts w:ascii="Arial" w:hAnsi="Arial" w:cs="Arial"/>
          <w:i/>
          <w:iCs/>
          <w:color w:val="000000" w:themeColor="text1"/>
          <w:sz w:val="22"/>
          <w:szCs w:val="22"/>
          <w:shd w:val="clear" w:color="auto" w:fill="FFFFFF"/>
        </w:rPr>
        <w:t>Exercise in pregnancy</w:t>
      </w:r>
      <w:r w:rsidRPr="005761C3">
        <w:rPr>
          <w:rFonts w:ascii="Arial" w:hAnsi="Arial" w:cs="Arial"/>
          <w:color w:val="000000" w:themeColor="text1"/>
          <w:sz w:val="22"/>
          <w:szCs w:val="22"/>
          <w:shd w:val="clear" w:color="auto" w:fill="FFFFFF"/>
        </w:rPr>
        <w:t>, </w:t>
      </w:r>
      <w:r w:rsidRPr="005761C3">
        <w:rPr>
          <w:rFonts w:ascii="Arial" w:hAnsi="Arial" w:cs="Arial"/>
          <w:i/>
          <w:iCs/>
          <w:color w:val="000000" w:themeColor="text1"/>
          <w:sz w:val="22"/>
          <w:szCs w:val="22"/>
          <w:shd w:val="clear" w:color="auto" w:fill="FFFFFF"/>
        </w:rPr>
        <w:t>NHS choices</w:t>
      </w:r>
      <w:r w:rsidRPr="005761C3">
        <w:rPr>
          <w:rFonts w:ascii="Arial" w:hAnsi="Arial" w:cs="Arial"/>
          <w:color w:val="000000" w:themeColor="text1"/>
          <w:sz w:val="22"/>
          <w:szCs w:val="22"/>
          <w:shd w:val="clear" w:color="auto" w:fill="FFFFFF"/>
        </w:rPr>
        <w:t>. Available at: </w:t>
      </w:r>
      <w:hyperlink r:id="rId4" w:tgtFrame="_blank" w:history="1">
        <w:r w:rsidRPr="005761C3">
          <w:rPr>
            <w:rStyle w:val="Hyperlink"/>
            <w:rFonts w:ascii="Arial" w:hAnsi="Arial" w:cs="Arial"/>
            <w:color w:val="000000" w:themeColor="text1"/>
            <w:sz w:val="22"/>
            <w:szCs w:val="22"/>
            <w:shd w:val="clear" w:color="auto" w:fill="FFFFFF"/>
          </w:rPr>
          <w:t>https://www.nhs.uk/pregnancy/keeping-well/exercise/</w:t>
        </w:r>
      </w:hyperlink>
      <w:r w:rsidRPr="005761C3">
        <w:rPr>
          <w:rFonts w:ascii="Arial" w:hAnsi="Arial" w:cs="Arial"/>
          <w:color w:val="000000" w:themeColor="text1"/>
          <w:sz w:val="22"/>
          <w:szCs w:val="22"/>
          <w:shd w:val="clear" w:color="auto" w:fill="FFFFFF"/>
        </w:rPr>
        <w:t> (Accessed: 27 May 2023). </w:t>
      </w:r>
    </w:p>
    <w:p w14:paraId="07CDA2B3" w14:textId="77777777" w:rsidR="005761C3" w:rsidRDefault="005761C3" w:rsidP="005761C3">
      <w:pPr>
        <w:spacing w:before="100" w:beforeAutospacing="1" w:after="100" w:afterAutospacing="1" w:line="360" w:lineRule="auto"/>
        <w:ind w:left="567" w:hanging="567"/>
        <w:rPr>
          <w:rFonts w:ascii="Arial" w:hAnsi="Arial" w:cs="Arial"/>
          <w:sz w:val="22"/>
          <w:szCs w:val="22"/>
        </w:rPr>
      </w:pPr>
    </w:p>
    <w:p w14:paraId="6623656A" w14:textId="77777777" w:rsidR="005761C3" w:rsidRPr="009C110D" w:rsidRDefault="005761C3" w:rsidP="005761C3">
      <w:pPr>
        <w:shd w:val="clear" w:color="auto" w:fill="FFFFFF"/>
        <w:spacing w:line="360" w:lineRule="auto"/>
        <w:ind w:left="567"/>
        <w:rPr>
          <w:rFonts w:ascii="Arial" w:hAnsi="Arial" w:cs="Arial"/>
          <w:color w:val="000000" w:themeColor="text1"/>
          <w:sz w:val="22"/>
          <w:szCs w:val="22"/>
        </w:rPr>
      </w:pPr>
      <w:r w:rsidRPr="009C110D">
        <w:rPr>
          <w:rFonts w:ascii="Arial" w:hAnsi="Arial" w:cs="Arial"/>
          <w:color w:val="000000" w:themeColor="text1"/>
          <w:sz w:val="22"/>
          <w:szCs w:val="22"/>
        </w:rPr>
        <w:lastRenderedPageBreak/>
        <w:t>Olson, D. et al. (2009) ‘Exercise in pregnancy’, </w:t>
      </w:r>
      <w:r w:rsidRPr="009C110D">
        <w:rPr>
          <w:rFonts w:ascii="Arial" w:hAnsi="Arial" w:cs="Arial"/>
          <w:i/>
          <w:iCs/>
          <w:color w:val="000000" w:themeColor="text1"/>
          <w:sz w:val="22"/>
          <w:szCs w:val="22"/>
        </w:rPr>
        <w:t>Current Sports Medicine Reports</w:t>
      </w:r>
      <w:r w:rsidRPr="009C110D">
        <w:rPr>
          <w:rFonts w:ascii="Arial" w:hAnsi="Arial" w:cs="Arial"/>
          <w:color w:val="000000" w:themeColor="text1"/>
          <w:sz w:val="22"/>
          <w:szCs w:val="22"/>
        </w:rPr>
        <w:t>, 8(3), pp. 147–153. doi:10.1249/jsr.0b013e3181a61d51. </w:t>
      </w:r>
    </w:p>
    <w:p w14:paraId="76F6914F" w14:textId="77777777" w:rsidR="005761C3" w:rsidRPr="009C110D" w:rsidRDefault="005761C3" w:rsidP="005761C3">
      <w:pPr>
        <w:shd w:val="clear" w:color="auto" w:fill="FFFFFF"/>
        <w:spacing w:line="360" w:lineRule="auto"/>
        <w:ind w:left="567"/>
        <w:rPr>
          <w:rFonts w:ascii="Arial" w:hAnsi="Arial" w:cs="Arial"/>
          <w:color w:val="000000" w:themeColor="text1"/>
          <w:sz w:val="22"/>
          <w:szCs w:val="22"/>
        </w:rPr>
      </w:pPr>
      <w:r w:rsidRPr="009C110D">
        <w:rPr>
          <w:rFonts w:ascii="Arial" w:hAnsi="Arial" w:cs="Arial"/>
          <w:color w:val="000000" w:themeColor="text1"/>
          <w:sz w:val="22"/>
          <w:szCs w:val="22"/>
        </w:rPr>
        <w:t>(Olson et al., 2009</w:t>
      </w:r>
    </w:p>
    <w:p w14:paraId="6C3182ED"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p>
    <w:p w14:paraId="4278A86C"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Rose, J. (2009) </w:t>
      </w:r>
      <w:r w:rsidRPr="009C110D">
        <w:rPr>
          <w:rFonts w:ascii="Arial" w:hAnsi="Arial" w:cs="Arial"/>
          <w:i/>
          <w:iCs/>
          <w:sz w:val="22"/>
          <w:szCs w:val="22"/>
        </w:rPr>
        <w:t>Identifying and Teaching Children and Young People with Dyslexia and Literacy Difficulties</w:t>
      </w:r>
      <w:r w:rsidRPr="009C110D">
        <w:rPr>
          <w:rFonts w:ascii="Arial" w:hAnsi="Arial" w:cs="Arial"/>
          <w:sz w:val="22"/>
          <w:szCs w:val="22"/>
        </w:rPr>
        <w:t xml:space="preserve">. rep. </w:t>
      </w:r>
    </w:p>
    <w:p w14:paraId="29E2077C"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Sedgwick, J.A. (2017) ‘University students with attention deficit hyperactivity disorder (ADHD): A literature review’, </w:t>
      </w:r>
      <w:r w:rsidRPr="009C110D">
        <w:rPr>
          <w:rFonts w:ascii="Arial" w:hAnsi="Arial" w:cs="Arial"/>
          <w:i/>
          <w:iCs/>
          <w:sz w:val="22"/>
          <w:szCs w:val="22"/>
        </w:rPr>
        <w:t>Irish Journal of Psychological Medicine</w:t>
      </w:r>
      <w:r w:rsidRPr="009C110D">
        <w:rPr>
          <w:rFonts w:ascii="Arial" w:hAnsi="Arial" w:cs="Arial"/>
          <w:sz w:val="22"/>
          <w:szCs w:val="22"/>
        </w:rPr>
        <w:t xml:space="preserve">, 35(3), pp. 221–235. doi:10.1017/ipm.2017.20. </w:t>
      </w:r>
    </w:p>
    <w:p w14:paraId="5F45E820"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UWTSD (2022) </w:t>
      </w:r>
      <w:r w:rsidRPr="009C110D">
        <w:rPr>
          <w:rFonts w:ascii="Arial" w:hAnsi="Arial" w:cs="Arial"/>
          <w:i/>
          <w:iCs/>
          <w:sz w:val="22"/>
          <w:szCs w:val="22"/>
        </w:rPr>
        <w:t xml:space="preserve">Student privacy statement - university of wales trinity saint </w:t>
      </w:r>
      <w:proofErr w:type="spellStart"/>
      <w:r w:rsidRPr="009C110D">
        <w:rPr>
          <w:rFonts w:ascii="Arial" w:hAnsi="Arial" w:cs="Arial"/>
          <w:i/>
          <w:iCs/>
          <w:sz w:val="22"/>
          <w:szCs w:val="22"/>
        </w:rPr>
        <w:t>david</w:t>
      </w:r>
      <w:proofErr w:type="spellEnd"/>
      <w:r w:rsidRPr="009C110D">
        <w:rPr>
          <w:rFonts w:ascii="Arial" w:hAnsi="Arial" w:cs="Arial"/>
          <w:sz w:val="22"/>
          <w:szCs w:val="22"/>
        </w:rPr>
        <w:t xml:space="preserve">, </w:t>
      </w:r>
      <w:r w:rsidRPr="009C110D">
        <w:rPr>
          <w:rFonts w:ascii="Arial" w:hAnsi="Arial" w:cs="Arial"/>
          <w:i/>
          <w:iCs/>
          <w:sz w:val="22"/>
          <w:szCs w:val="22"/>
        </w:rPr>
        <w:t>Student Privacy Statement</w:t>
      </w:r>
      <w:r w:rsidRPr="009C110D">
        <w:rPr>
          <w:rFonts w:ascii="Arial" w:hAnsi="Arial" w:cs="Arial"/>
          <w:sz w:val="22"/>
          <w:szCs w:val="22"/>
        </w:rPr>
        <w:t xml:space="preserve">. Available at: https://uwtsd.ac.uk/media/uwtsd-website/content-assets/documents/strategies-policies/student-privacy-statement1.pdf (Accessed: January 20, 2023). </w:t>
      </w:r>
    </w:p>
    <w:p w14:paraId="17E709CA"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UWTSD, W.D.T.- (no date) </w:t>
      </w:r>
      <w:r w:rsidRPr="009C110D">
        <w:rPr>
          <w:rFonts w:ascii="Arial" w:hAnsi="Arial" w:cs="Arial"/>
          <w:i/>
          <w:iCs/>
          <w:sz w:val="22"/>
          <w:szCs w:val="22"/>
        </w:rPr>
        <w:t>Services for disabled students</w:t>
      </w:r>
      <w:r w:rsidRPr="009C110D">
        <w:rPr>
          <w:rFonts w:ascii="Arial" w:hAnsi="Arial" w:cs="Arial"/>
          <w:sz w:val="22"/>
          <w:szCs w:val="22"/>
        </w:rPr>
        <w:t xml:space="preserve">, </w:t>
      </w:r>
      <w:r w:rsidRPr="009C110D">
        <w:rPr>
          <w:rFonts w:ascii="Arial" w:hAnsi="Arial" w:cs="Arial"/>
          <w:i/>
          <w:iCs/>
          <w:sz w:val="22"/>
          <w:szCs w:val="22"/>
        </w:rPr>
        <w:t>Services for Disabled Students | University of Wales Trinity Saint David</w:t>
      </w:r>
      <w:r w:rsidRPr="009C110D">
        <w:rPr>
          <w:rFonts w:ascii="Arial" w:hAnsi="Arial" w:cs="Arial"/>
          <w:sz w:val="22"/>
          <w:szCs w:val="22"/>
        </w:rPr>
        <w:t xml:space="preserve">. Available at: https://www.uwtsd.ac.uk/services-for-disabled-students/ (Accessed: January 18, 2023). </w:t>
      </w:r>
    </w:p>
    <w:p w14:paraId="156F4F05"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UWTSD (2023) </w:t>
      </w:r>
      <w:r w:rsidRPr="009C110D">
        <w:rPr>
          <w:rFonts w:ascii="Arial" w:hAnsi="Arial" w:cs="Arial"/>
          <w:i/>
          <w:iCs/>
          <w:sz w:val="22"/>
          <w:szCs w:val="22"/>
        </w:rPr>
        <w:t>Sports management (BA, HND)</w:t>
      </w:r>
      <w:r w:rsidRPr="009C110D">
        <w:rPr>
          <w:rFonts w:ascii="Arial" w:hAnsi="Arial" w:cs="Arial"/>
          <w:sz w:val="22"/>
          <w:szCs w:val="22"/>
        </w:rPr>
        <w:t xml:space="preserve">, </w:t>
      </w:r>
      <w:r w:rsidRPr="009C110D">
        <w:rPr>
          <w:rFonts w:ascii="Arial" w:hAnsi="Arial" w:cs="Arial"/>
          <w:i/>
          <w:iCs/>
          <w:sz w:val="22"/>
          <w:szCs w:val="22"/>
        </w:rPr>
        <w:t>UWTSD</w:t>
      </w:r>
      <w:r w:rsidRPr="009C110D">
        <w:rPr>
          <w:rFonts w:ascii="Arial" w:hAnsi="Arial" w:cs="Arial"/>
          <w:sz w:val="22"/>
          <w:szCs w:val="22"/>
        </w:rPr>
        <w:t xml:space="preserve">. Available at: https://www.uwtsd.ac.uk/ba-sports-management/ (Accessed: 31 May 2023). </w:t>
      </w:r>
    </w:p>
    <w:p w14:paraId="6A3734FA"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UWTSD (2023) </w:t>
      </w:r>
      <w:r w:rsidRPr="009C110D">
        <w:rPr>
          <w:rFonts w:ascii="Arial" w:hAnsi="Arial" w:cs="Arial"/>
          <w:i/>
          <w:iCs/>
          <w:sz w:val="22"/>
          <w:szCs w:val="22"/>
        </w:rPr>
        <w:t>Undergraduate Bursaries</w:t>
      </w:r>
      <w:r w:rsidRPr="009C110D">
        <w:rPr>
          <w:rFonts w:ascii="Arial" w:hAnsi="Arial" w:cs="Arial"/>
          <w:sz w:val="22"/>
          <w:szCs w:val="22"/>
        </w:rPr>
        <w:t xml:space="preserve">, </w:t>
      </w:r>
      <w:r w:rsidRPr="009C110D">
        <w:rPr>
          <w:rFonts w:ascii="Arial" w:hAnsi="Arial" w:cs="Arial"/>
          <w:i/>
          <w:iCs/>
          <w:sz w:val="22"/>
          <w:szCs w:val="22"/>
        </w:rPr>
        <w:t>UWTSD</w:t>
      </w:r>
      <w:r w:rsidRPr="009C110D">
        <w:rPr>
          <w:rFonts w:ascii="Arial" w:hAnsi="Arial" w:cs="Arial"/>
          <w:sz w:val="22"/>
          <w:szCs w:val="22"/>
        </w:rPr>
        <w:t xml:space="preserve">. Available at: https://www.uwtsd.ac.uk/bursaries/undergraduate/ (Accessed: May 2023). </w:t>
      </w:r>
    </w:p>
    <w:p w14:paraId="62F84391" w14:textId="77777777" w:rsidR="005761C3" w:rsidRPr="009C110D" w:rsidRDefault="005761C3" w:rsidP="005761C3">
      <w:pPr>
        <w:spacing w:before="100" w:beforeAutospacing="1" w:after="100" w:afterAutospacing="1" w:line="360" w:lineRule="auto"/>
        <w:ind w:left="567" w:hanging="567"/>
        <w:rPr>
          <w:rFonts w:ascii="Arial" w:hAnsi="Arial" w:cs="Arial"/>
          <w:sz w:val="22"/>
          <w:szCs w:val="22"/>
        </w:rPr>
      </w:pPr>
      <w:r w:rsidRPr="009C110D">
        <w:rPr>
          <w:rFonts w:ascii="Arial" w:hAnsi="Arial" w:cs="Arial"/>
          <w:sz w:val="22"/>
          <w:szCs w:val="22"/>
        </w:rPr>
        <w:t xml:space="preserve">Welsh Government (2017) </w:t>
      </w:r>
      <w:r w:rsidRPr="009C110D">
        <w:rPr>
          <w:rFonts w:ascii="Arial" w:hAnsi="Arial" w:cs="Arial"/>
          <w:i/>
          <w:iCs/>
          <w:sz w:val="22"/>
          <w:szCs w:val="22"/>
        </w:rPr>
        <w:t>Professional standards for further education teachers and Work Based Learning Practitioners in Wales: Engagement survey</w:t>
      </w:r>
      <w:r w:rsidRPr="009C110D">
        <w:rPr>
          <w:rFonts w:ascii="Arial" w:hAnsi="Arial" w:cs="Arial"/>
          <w:sz w:val="22"/>
          <w:szCs w:val="22"/>
        </w:rPr>
        <w:t xml:space="preserve">, </w:t>
      </w:r>
      <w:r w:rsidRPr="009C110D">
        <w:rPr>
          <w:rFonts w:ascii="Arial" w:hAnsi="Arial" w:cs="Arial"/>
          <w:i/>
          <w:iCs/>
          <w:sz w:val="22"/>
          <w:szCs w:val="22"/>
        </w:rPr>
        <w:t>Hwb</w:t>
      </w:r>
      <w:r w:rsidRPr="009C110D">
        <w:rPr>
          <w:rFonts w:ascii="Arial" w:hAnsi="Arial" w:cs="Arial"/>
          <w:sz w:val="22"/>
          <w:szCs w:val="22"/>
        </w:rPr>
        <w:t xml:space="preserve">. Available at: https://hwb.gov.wales/professional-development/professional-standards/professional-standards-for-further-education-teachers-and-work-based-learning-practitioners-in-wales-engagement-survey (Accessed: May 2023). </w:t>
      </w:r>
    </w:p>
    <w:p w14:paraId="58EE5938" w14:textId="59713925" w:rsidR="00C34035" w:rsidRDefault="00C34035" w:rsidP="00C34035">
      <w:pPr>
        <w:spacing w:line="360" w:lineRule="auto"/>
        <w:rPr>
          <w:rFonts w:ascii="Arial" w:hAnsi="Arial" w:cs="Arial"/>
          <w:sz w:val="22"/>
          <w:szCs w:val="22"/>
        </w:rPr>
      </w:pPr>
    </w:p>
    <w:p w14:paraId="4BD5385D" w14:textId="77777777" w:rsidR="00C34035" w:rsidRPr="00C34035" w:rsidRDefault="00C34035" w:rsidP="00C34035">
      <w:pPr>
        <w:spacing w:line="360" w:lineRule="auto"/>
        <w:rPr>
          <w:rFonts w:ascii="Arial" w:hAnsi="Arial" w:cs="Arial"/>
          <w:sz w:val="22"/>
          <w:szCs w:val="22"/>
        </w:rPr>
      </w:pPr>
    </w:p>
    <w:p w14:paraId="0F01FCD4" w14:textId="77777777" w:rsidR="00C34035" w:rsidRPr="00C34035" w:rsidRDefault="00C34035" w:rsidP="00C34035">
      <w:pPr>
        <w:spacing w:line="360" w:lineRule="auto"/>
        <w:rPr>
          <w:rFonts w:ascii="Arial" w:hAnsi="Arial" w:cs="Arial"/>
          <w:sz w:val="22"/>
          <w:szCs w:val="22"/>
        </w:rPr>
      </w:pPr>
    </w:p>
    <w:p w14:paraId="0856A7F1" w14:textId="77777777" w:rsidR="00C34035" w:rsidRPr="00C34035" w:rsidRDefault="00C34035" w:rsidP="00C34035">
      <w:pPr>
        <w:spacing w:line="360" w:lineRule="auto"/>
        <w:rPr>
          <w:rFonts w:ascii="Arial" w:hAnsi="Arial" w:cs="Arial"/>
          <w:sz w:val="22"/>
          <w:szCs w:val="22"/>
        </w:rPr>
      </w:pPr>
    </w:p>
    <w:p w14:paraId="721096F5" w14:textId="77777777" w:rsidR="00C34035" w:rsidRPr="00C34035" w:rsidRDefault="00C34035" w:rsidP="00C34035">
      <w:pPr>
        <w:spacing w:line="360" w:lineRule="auto"/>
        <w:rPr>
          <w:rFonts w:ascii="Arial" w:hAnsi="Arial" w:cs="Arial"/>
          <w:sz w:val="22"/>
          <w:szCs w:val="22"/>
        </w:rPr>
      </w:pPr>
    </w:p>
    <w:p w14:paraId="6DAFD5EC" w14:textId="77777777" w:rsidR="00C34035" w:rsidRPr="00C34035" w:rsidRDefault="00C34035" w:rsidP="00C34035">
      <w:pPr>
        <w:spacing w:line="360" w:lineRule="auto"/>
        <w:rPr>
          <w:rFonts w:ascii="Arial" w:hAnsi="Arial" w:cs="Arial"/>
          <w:sz w:val="22"/>
          <w:szCs w:val="22"/>
        </w:rPr>
      </w:pPr>
    </w:p>
    <w:p w14:paraId="1D6E879F" w14:textId="3334F16B" w:rsidR="00C34035" w:rsidRPr="00C34035" w:rsidRDefault="00C34035" w:rsidP="00C34035">
      <w:pPr>
        <w:spacing w:line="360" w:lineRule="auto"/>
        <w:rPr>
          <w:rFonts w:ascii="Arial" w:hAnsi="Arial" w:cs="Arial"/>
          <w:sz w:val="22"/>
          <w:szCs w:val="22"/>
        </w:rPr>
      </w:pPr>
    </w:p>
    <w:p w14:paraId="121388AF" w14:textId="132BE72E" w:rsidR="00C34035" w:rsidRPr="00EE2C8D" w:rsidRDefault="00C34035" w:rsidP="00C34035">
      <w:pPr>
        <w:pStyle w:val="NormalWeb"/>
        <w:spacing w:before="0" w:beforeAutospacing="0" w:after="300" w:afterAutospacing="0" w:line="360" w:lineRule="auto"/>
        <w:textAlignment w:val="baseline"/>
        <w:rPr>
          <w:rFonts w:asciiTheme="minorHAnsi" w:hAnsiTheme="minorHAnsi" w:cstheme="minorHAnsi"/>
          <w:color w:val="000000" w:themeColor="text1"/>
        </w:rPr>
      </w:pPr>
    </w:p>
    <w:p w14:paraId="0D164D86" w14:textId="126F61A4" w:rsidR="00C34035" w:rsidRPr="00EE2C8D" w:rsidRDefault="00C34035" w:rsidP="00C34035">
      <w:pPr>
        <w:spacing w:line="360" w:lineRule="auto"/>
      </w:pPr>
    </w:p>
    <w:p w14:paraId="6AE2B89F" w14:textId="77777777" w:rsidR="00C34035" w:rsidRPr="00C34035" w:rsidRDefault="00C34035"/>
    <w:sectPr w:rsidR="00C34035" w:rsidRPr="00C34035" w:rsidSect="00F2066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51"/>
    <w:rsid w:val="000B10A4"/>
    <w:rsid w:val="00190C95"/>
    <w:rsid w:val="001F2310"/>
    <w:rsid w:val="00392D21"/>
    <w:rsid w:val="004053E5"/>
    <w:rsid w:val="004A23DA"/>
    <w:rsid w:val="004D1C58"/>
    <w:rsid w:val="005761C3"/>
    <w:rsid w:val="0067426E"/>
    <w:rsid w:val="0069170B"/>
    <w:rsid w:val="009B0CFD"/>
    <w:rsid w:val="00B75E51"/>
    <w:rsid w:val="00BF5021"/>
    <w:rsid w:val="00C34035"/>
    <w:rsid w:val="00C83FD2"/>
    <w:rsid w:val="00CD3BD0"/>
    <w:rsid w:val="00D26840"/>
    <w:rsid w:val="00D73247"/>
    <w:rsid w:val="00EA1CDD"/>
    <w:rsid w:val="00F20660"/>
    <w:rsid w:val="00FB1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FCD12D"/>
  <w14:defaultImageDpi w14:val="32767"/>
  <w15:chartTrackingRefBased/>
  <w15:docId w15:val="{8427A228-218A-EF4D-970B-278906562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B1D9D"/>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4035"/>
    <w:pPr>
      <w:spacing w:before="100" w:beforeAutospacing="1" w:after="100" w:afterAutospacing="1"/>
    </w:pPr>
  </w:style>
  <w:style w:type="character" w:styleId="Hyperlink">
    <w:name w:val="Hyperlink"/>
    <w:basedOn w:val="DefaultParagraphFont"/>
    <w:uiPriority w:val="99"/>
    <w:semiHidden/>
    <w:unhideWhenUsed/>
    <w:rsid w:val="005761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9879083">
      <w:bodyDiv w:val="1"/>
      <w:marLeft w:val="0"/>
      <w:marRight w:val="0"/>
      <w:marTop w:val="0"/>
      <w:marBottom w:val="0"/>
      <w:divBdr>
        <w:top w:val="none" w:sz="0" w:space="0" w:color="auto"/>
        <w:left w:val="none" w:sz="0" w:space="0" w:color="auto"/>
        <w:bottom w:val="none" w:sz="0" w:space="0" w:color="auto"/>
        <w:right w:val="none" w:sz="0" w:space="0" w:color="auto"/>
      </w:divBdr>
    </w:div>
    <w:div w:id="648560517">
      <w:bodyDiv w:val="1"/>
      <w:marLeft w:val="0"/>
      <w:marRight w:val="0"/>
      <w:marTop w:val="0"/>
      <w:marBottom w:val="0"/>
      <w:divBdr>
        <w:top w:val="none" w:sz="0" w:space="0" w:color="auto"/>
        <w:left w:val="none" w:sz="0" w:space="0" w:color="auto"/>
        <w:bottom w:val="none" w:sz="0" w:space="0" w:color="auto"/>
        <w:right w:val="none" w:sz="0" w:space="0" w:color="auto"/>
      </w:divBdr>
    </w:div>
    <w:div w:id="670061249">
      <w:bodyDiv w:val="1"/>
      <w:marLeft w:val="0"/>
      <w:marRight w:val="0"/>
      <w:marTop w:val="0"/>
      <w:marBottom w:val="0"/>
      <w:divBdr>
        <w:top w:val="none" w:sz="0" w:space="0" w:color="auto"/>
        <w:left w:val="none" w:sz="0" w:space="0" w:color="auto"/>
        <w:bottom w:val="none" w:sz="0" w:space="0" w:color="auto"/>
        <w:right w:val="none" w:sz="0" w:space="0" w:color="auto"/>
      </w:divBdr>
    </w:div>
    <w:div w:id="745569233">
      <w:bodyDiv w:val="1"/>
      <w:marLeft w:val="0"/>
      <w:marRight w:val="0"/>
      <w:marTop w:val="0"/>
      <w:marBottom w:val="0"/>
      <w:divBdr>
        <w:top w:val="none" w:sz="0" w:space="0" w:color="auto"/>
        <w:left w:val="none" w:sz="0" w:space="0" w:color="auto"/>
        <w:bottom w:val="none" w:sz="0" w:space="0" w:color="auto"/>
        <w:right w:val="none" w:sz="0" w:space="0" w:color="auto"/>
      </w:divBdr>
    </w:div>
    <w:div w:id="764571312">
      <w:bodyDiv w:val="1"/>
      <w:marLeft w:val="0"/>
      <w:marRight w:val="0"/>
      <w:marTop w:val="0"/>
      <w:marBottom w:val="0"/>
      <w:divBdr>
        <w:top w:val="none" w:sz="0" w:space="0" w:color="auto"/>
        <w:left w:val="none" w:sz="0" w:space="0" w:color="auto"/>
        <w:bottom w:val="none" w:sz="0" w:space="0" w:color="auto"/>
        <w:right w:val="none" w:sz="0" w:space="0" w:color="auto"/>
      </w:divBdr>
    </w:div>
    <w:div w:id="846679637">
      <w:bodyDiv w:val="1"/>
      <w:marLeft w:val="0"/>
      <w:marRight w:val="0"/>
      <w:marTop w:val="0"/>
      <w:marBottom w:val="0"/>
      <w:divBdr>
        <w:top w:val="none" w:sz="0" w:space="0" w:color="auto"/>
        <w:left w:val="none" w:sz="0" w:space="0" w:color="auto"/>
        <w:bottom w:val="none" w:sz="0" w:space="0" w:color="auto"/>
        <w:right w:val="none" w:sz="0" w:space="0" w:color="auto"/>
      </w:divBdr>
    </w:div>
    <w:div w:id="1261837803">
      <w:bodyDiv w:val="1"/>
      <w:marLeft w:val="0"/>
      <w:marRight w:val="0"/>
      <w:marTop w:val="0"/>
      <w:marBottom w:val="0"/>
      <w:divBdr>
        <w:top w:val="none" w:sz="0" w:space="0" w:color="auto"/>
        <w:left w:val="none" w:sz="0" w:space="0" w:color="auto"/>
        <w:bottom w:val="none" w:sz="0" w:space="0" w:color="auto"/>
        <w:right w:val="none" w:sz="0" w:space="0" w:color="auto"/>
      </w:divBdr>
    </w:div>
    <w:div w:id="1666737079">
      <w:bodyDiv w:val="1"/>
      <w:marLeft w:val="0"/>
      <w:marRight w:val="0"/>
      <w:marTop w:val="0"/>
      <w:marBottom w:val="0"/>
      <w:divBdr>
        <w:top w:val="none" w:sz="0" w:space="0" w:color="auto"/>
        <w:left w:val="none" w:sz="0" w:space="0" w:color="auto"/>
        <w:bottom w:val="none" w:sz="0" w:space="0" w:color="auto"/>
        <w:right w:val="none" w:sz="0" w:space="0" w:color="auto"/>
      </w:divBdr>
    </w:div>
    <w:div w:id="2008971737">
      <w:bodyDiv w:val="1"/>
      <w:marLeft w:val="0"/>
      <w:marRight w:val="0"/>
      <w:marTop w:val="0"/>
      <w:marBottom w:val="0"/>
      <w:divBdr>
        <w:top w:val="none" w:sz="0" w:space="0" w:color="auto"/>
        <w:left w:val="none" w:sz="0" w:space="0" w:color="auto"/>
        <w:bottom w:val="none" w:sz="0" w:space="0" w:color="auto"/>
        <w:right w:val="none" w:sz="0" w:space="0" w:color="auto"/>
      </w:divBdr>
    </w:div>
    <w:div w:id="208668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hs.uk/pregnancy/keeping-well/exerc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9</Pages>
  <Words>2478</Words>
  <Characters>15565</Characters>
  <Application>Microsoft Office Word</Application>
  <DocSecurity>0</DocSecurity>
  <Lines>778</Lines>
  <Paragraphs>515</Paragraphs>
  <ScaleCrop>false</ScaleCrop>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Daley (1903810)</dc:creator>
  <cp:keywords/>
  <dc:description/>
  <cp:lastModifiedBy>Evan Daley (1903810)</cp:lastModifiedBy>
  <cp:revision>16</cp:revision>
  <dcterms:created xsi:type="dcterms:W3CDTF">2023-05-31T13:16:00Z</dcterms:created>
  <dcterms:modified xsi:type="dcterms:W3CDTF">2023-05-31T22:56:00Z</dcterms:modified>
</cp:coreProperties>
</file>