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4E8" w:rsidRPr="004C74E8" w:rsidRDefault="004C74E8" w:rsidP="004C74E8"/>
    <w:p w:rsidR="004C74E8" w:rsidRPr="004C74E8" w:rsidRDefault="004C74E8" w:rsidP="004C74E8">
      <w:pPr>
        <w:rPr>
          <w:b/>
        </w:rPr>
      </w:pPr>
      <w:r w:rsidRPr="004C74E8">
        <w:rPr>
          <w:b/>
        </w:rPr>
        <w:t>ZHIVKO PANEV 2109289</w:t>
      </w:r>
    </w:p>
    <w:p w:rsidR="004C74E8" w:rsidRPr="004C74E8" w:rsidRDefault="004C74E8" w:rsidP="004C74E8">
      <w:r w:rsidRPr="004C74E8">
        <w:rPr>
          <w:noProof/>
          <w:lang w:eastAsia="en-GB"/>
        </w:rPr>
        <w:drawing>
          <wp:inline distT="0" distB="0" distL="0" distR="0" wp14:anchorId="621D289A" wp14:editId="13AB8F0A">
            <wp:extent cx="1676400" cy="1051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of-UWTS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6400" cy="1051560"/>
                    </a:xfrm>
                    <a:prstGeom prst="rect">
                      <a:avLst/>
                    </a:prstGeom>
                  </pic:spPr>
                </pic:pic>
              </a:graphicData>
            </a:graphic>
          </wp:inline>
        </w:drawing>
      </w:r>
    </w:p>
    <w:p w:rsidR="004C74E8" w:rsidRPr="004C74E8" w:rsidRDefault="004C74E8" w:rsidP="004C74E8">
      <w:pPr>
        <w:jc w:val="center"/>
        <w:rPr>
          <w:rFonts w:ascii="Arial" w:hAnsi="Arial" w:cs="Arial"/>
          <w:b/>
          <w:bCs/>
          <w:color w:val="000000"/>
          <w:sz w:val="48"/>
          <w:szCs w:val="48"/>
          <w:shd w:val="clear" w:color="auto" w:fill="FFFFFF"/>
        </w:rPr>
      </w:pPr>
    </w:p>
    <w:p w:rsidR="004C74E8" w:rsidRPr="004C74E8" w:rsidRDefault="004C74E8" w:rsidP="004C74E8">
      <w:pPr>
        <w:jc w:val="center"/>
        <w:rPr>
          <w:rFonts w:ascii="Arial" w:hAnsi="Arial" w:cs="Arial"/>
          <w:b/>
          <w:bCs/>
          <w:color w:val="000000"/>
          <w:sz w:val="48"/>
          <w:szCs w:val="48"/>
          <w:shd w:val="clear" w:color="auto" w:fill="FFFFFF"/>
        </w:rPr>
      </w:pPr>
    </w:p>
    <w:p w:rsidR="004C74E8" w:rsidRPr="004C74E8" w:rsidRDefault="004C74E8" w:rsidP="004C74E8">
      <w:pPr>
        <w:jc w:val="center"/>
        <w:rPr>
          <w:rFonts w:ascii="Arial" w:hAnsi="Arial" w:cs="Arial"/>
          <w:b/>
          <w:bCs/>
          <w:color w:val="000000"/>
          <w:sz w:val="48"/>
          <w:szCs w:val="48"/>
          <w:shd w:val="clear" w:color="auto" w:fill="FFFFFF"/>
        </w:rPr>
      </w:pPr>
    </w:p>
    <w:p w:rsidR="004C74E8" w:rsidRPr="004C74E8" w:rsidRDefault="004C74E8" w:rsidP="004C74E8">
      <w:pPr>
        <w:jc w:val="center"/>
        <w:rPr>
          <w:rFonts w:ascii="Arial" w:hAnsi="Arial" w:cs="Arial"/>
          <w:b/>
          <w:bCs/>
          <w:color w:val="000000"/>
          <w:sz w:val="48"/>
          <w:szCs w:val="48"/>
          <w:shd w:val="clear" w:color="auto" w:fill="FFFFFF"/>
        </w:rPr>
      </w:pPr>
    </w:p>
    <w:p w:rsidR="004C74E8" w:rsidRPr="004C74E8" w:rsidRDefault="004C74E8" w:rsidP="004C74E8">
      <w:pPr>
        <w:jc w:val="center"/>
        <w:rPr>
          <w:sz w:val="48"/>
          <w:szCs w:val="48"/>
        </w:rPr>
      </w:pPr>
      <w:r w:rsidRPr="004C74E8">
        <w:rPr>
          <w:rFonts w:ascii="Arial" w:hAnsi="Arial" w:cs="Arial"/>
          <w:b/>
          <w:bCs/>
          <w:color w:val="000000"/>
          <w:sz w:val="48"/>
          <w:szCs w:val="48"/>
          <w:shd w:val="clear" w:color="auto" w:fill="FFFFFF"/>
        </w:rPr>
        <w:t>BA (Hons) Business Management</w:t>
      </w:r>
    </w:p>
    <w:p w:rsidR="004C74E8" w:rsidRPr="004C74E8" w:rsidRDefault="004C74E8" w:rsidP="004C74E8"/>
    <w:p w:rsidR="004C74E8" w:rsidRPr="004C74E8" w:rsidRDefault="004C74E8" w:rsidP="004C74E8">
      <w:pPr>
        <w:jc w:val="center"/>
        <w:rPr>
          <w:rFonts w:ascii="Arial" w:hAnsi="Arial" w:cs="Arial"/>
          <w:b/>
          <w:bCs/>
          <w:color w:val="000000"/>
          <w:sz w:val="40"/>
          <w:szCs w:val="40"/>
          <w:shd w:val="clear" w:color="auto" w:fill="FFFFFF"/>
        </w:rPr>
      </w:pPr>
      <w:r w:rsidRPr="004C74E8">
        <w:rPr>
          <w:rFonts w:ascii="Arial" w:hAnsi="Arial" w:cs="Arial"/>
          <w:b/>
          <w:bCs/>
          <w:color w:val="000000"/>
          <w:sz w:val="40"/>
          <w:szCs w:val="40"/>
          <w:shd w:val="clear" w:color="auto" w:fill="FFFFFF"/>
        </w:rPr>
        <w:t>Accounting fundamentals</w:t>
      </w:r>
    </w:p>
    <w:p w:rsidR="004C74E8" w:rsidRPr="004C74E8" w:rsidRDefault="004C74E8" w:rsidP="004C74E8">
      <w:pPr>
        <w:jc w:val="center"/>
        <w:rPr>
          <w:rFonts w:ascii="Arial" w:hAnsi="Arial" w:cs="Arial"/>
          <w:b/>
        </w:rPr>
      </w:pPr>
      <w:r w:rsidRPr="004C74E8">
        <w:rPr>
          <w:rFonts w:ascii="Arial" w:hAnsi="Arial" w:cs="Arial"/>
          <w:b/>
        </w:rPr>
        <w:t>LCBB 4001</w:t>
      </w:r>
    </w:p>
    <w:p w:rsidR="004C74E8" w:rsidRPr="004C74E8" w:rsidRDefault="004C74E8" w:rsidP="004C74E8">
      <w:pPr>
        <w:jc w:val="center"/>
        <w:rPr>
          <w:rFonts w:ascii="Arial" w:hAnsi="Arial" w:cs="Arial"/>
          <w:b/>
          <w:bCs/>
          <w:color w:val="000000"/>
          <w:shd w:val="clear" w:color="auto" w:fill="FFFFFF"/>
        </w:rPr>
      </w:pPr>
      <w:r w:rsidRPr="004C74E8">
        <w:rPr>
          <w:rFonts w:ascii="Arial" w:hAnsi="Arial" w:cs="Arial"/>
          <w:b/>
          <w:bCs/>
          <w:color w:val="000000"/>
          <w:shd w:val="clear" w:color="auto" w:fill="FFFFFF"/>
        </w:rPr>
        <w:t>Essay on Accounting fundamentals</w:t>
      </w:r>
    </w:p>
    <w:p w:rsidR="004C74E8" w:rsidRPr="004C74E8" w:rsidRDefault="004C74E8" w:rsidP="004C74E8">
      <w:pPr>
        <w:jc w:val="center"/>
        <w:rPr>
          <w:rFonts w:ascii="Arial" w:hAnsi="Arial" w:cs="Arial"/>
          <w:b/>
          <w:bCs/>
          <w:color w:val="000000"/>
          <w:shd w:val="clear" w:color="auto" w:fill="FFFFFF"/>
        </w:rPr>
      </w:pPr>
    </w:p>
    <w:p w:rsidR="004C74E8" w:rsidRPr="004C74E8" w:rsidRDefault="004C74E8" w:rsidP="004C74E8">
      <w:pPr>
        <w:jc w:val="center"/>
        <w:rPr>
          <w:rFonts w:ascii="Arial" w:hAnsi="Arial" w:cs="Arial"/>
          <w:b/>
          <w:bCs/>
          <w:color w:val="000000"/>
          <w:shd w:val="clear" w:color="auto" w:fill="FFFFFF"/>
        </w:rPr>
      </w:pPr>
    </w:p>
    <w:p w:rsidR="004C74E8" w:rsidRPr="004C74E8" w:rsidRDefault="004C74E8" w:rsidP="004C74E8">
      <w:pPr>
        <w:jc w:val="center"/>
        <w:rPr>
          <w:sz w:val="40"/>
          <w:szCs w:val="40"/>
        </w:rPr>
      </w:pPr>
    </w:p>
    <w:p w:rsidR="004C74E8" w:rsidRPr="004C74E8" w:rsidRDefault="004C74E8" w:rsidP="004C74E8">
      <w:pPr>
        <w:jc w:val="center"/>
        <w:rPr>
          <w:sz w:val="40"/>
          <w:szCs w:val="40"/>
        </w:rPr>
      </w:pPr>
    </w:p>
    <w:p w:rsidR="004C74E8" w:rsidRPr="004C74E8" w:rsidRDefault="004C74E8" w:rsidP="004C74E8">
      <w:pPr>
        <w:jc w:val="center"/>
        <w:rPr>
          <w:sz w:val="40"/>
          <w:szCs w:val="40"/>
        </w:rPr>
      </w:pPr>
    </w:p>
    <w:p w:rsidR="004C74E8" w:rsidRPr="004C74E8" w:rsidRDefault="004C74E8" w:rsidP="004C74E8">
      <w:pPr>
        <w:jc w:val="center"/>
        <w:rPr>
          <w:sz w:val="40"/>
          <w:szCs w:val="40"/>
        </w:rPr>
      </w:pPr>
    </w:p>
    <w:p w:rsidR="004C74E8" w:rsidRPr="004C74E8" w:rsidRDefault="004C74E8" w:rsidP="004C74E8">
      <w:pPr>
        <w:rPr>
          <w:sz w:val="40"/>
          <w:szCs w:val="40"/>
        </w:rPr>
      </w:pPr>
      <w:r w:rsidRPr="004C74E8">
        <w:rPr>
          <w:sz w:val="40"/>
          <w:szCs w:val="40"/>
        </w:rPr>
        <w:t>Lecturer: David Jenkins</w:t>
      </w:r>
    </w:p>
    <w:p w:rsidR="004C74E8" w:rsidRPr="004C74E8" w:rsidRDefault="004C74E8" w:rsidP="004C74E8">
      <w:pPr>
        <w:rPr>
          <w:sz w:val="40"/>
          <w:szCs w:val="40"/>
        </w:rPr>
      </w:pPr>
    </w:p>
    <w:p w:rsidR="004C74E8" w:rsidRDefault="004C74E8" w:rsidP="00AB3D06"/>
    <w:p w:rsidR="004C74E8" w:rsidRPr="004C74E8" w:rsidRDefault="004C74E8" w:rsidP="004C74E8">
      <w:pPr>
        <w:numPr>
          <w:ilvl w:val="0"/>
          <w:numId w:val="2"/>
        </w:numPr>
        <w:spacing w:after="200" w:line="276" w:lineRule="auto"/>
        <w:contextualSpacing/>
        <w:rPr>
          <w:rFonts w:ascii="Arial" w:eastAsia="Times New Roman" w:hAnsi="Arial" w:cs="Arial"/>
          <w:bCs/>
          <w:lang w:eastAsia="en-GB"/>
        </w:rPr>
      </w:pPr>
      <w:r w:rsidRPr="004C74E8">
        <w:rPr>
          <w:rFonts w:ascii="Arial" w:eastAsia="Times New Roman" w:hAnsi="Arial" w:cs="Arial"/>
          <w:bCs/>
          <w:lang w:eastAsia="en-GB"/>
        </w:rPr>
        <w:lastRenderedPageBreak/>
        <w:t>The following list of balances has been extracted from the books of Sandrolia Ltd.</w:t>
      </w:r>
    </w:p>
    <w:tbl>
      <w:tblPr>
        <w:tblW w:w="9898" w:type="dxa"/>
        <w:tblLook w:val="04A0" w:firstRow="1" w:lastRow="0" w:firstColumn="1" w:lastColumn="0" w:noHBand="0" w:noVBand="1"/>
      </w:tblPr>
      <w:tblGrid>
        <w:gridCol w:w="1558"/>
        <w:gridCol w:w="5946"/>
        <w:gridCol w:w="1596"/>
        <w:gridCol w:w="798"/>
      </w:tblGrid>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Accounts payable</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25,680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Accounts receivable</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30,700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Carriage inwards</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1,840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Computer equipment at cost</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4,500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Carriage outwards</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3,280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Drawings</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26,000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Electricity</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2,480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Loan interest</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300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Provisions for doubtful debt</w:t>
            </w:r>
          </w:p>
        </w:tc>
        <w:tc>
          <w:tcPr>
            <w:tcW w:w="1596" w:type="dxa"/>
            <w:shd w:val="clear" w:color="auto" w:fill="auto"/>
            <w:noWrap/>
          </w:tcPr>
          <w:p w:rsidR="004C74E8" w:rsidRPr="004C74E8" w:rsidRDefault="004C74E8" w:rsidP="004C74E8">
            <w:pPr>
              <w:jc w:val="center"/>
              <w:rPr>
                <w:rFonts w:ascii="Arial" w:eastAsia="Calibri" w:hAnsi="Arial" w:cs="Arial"/>
              </w:rPr>
            </w:pPr>
            <w:r w:rsidRPr="004C74E8">
              <w:rPr>
                <w:rFonts w:ascii="Arial" w:eastAsia="Calibri" w:hAnsi="Arial" w:cs="Arial"/>
              </w:rPr>
              <w:t xml:space="preserve">             450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Insurance</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3,360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Motor vehicles at cost</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53,900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Capital</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48,000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Opening inventory</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13,200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Accumulated depreciation – motor vehicles</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15,000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Accumulated depreciation – computer equipment</w:t>
            </w:r>
          </w:p>
        </w:tc>
        <w:tc>
          <w:tcPr>
            <w:tcW w:w="159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 xml:space="preserve">          2,640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Petty cash</w:t>
            </w:r>
          </w:p>
          <w:p w:rsidR="004C74E8" w:rsidRPr="004C74E8" w:rsidRDefault="004C74E8" w:rsidP="004C74E8">
            <w:pPr>
              <w:rPr>
                <w:rFonts w:ascii="Arial" w:eastAsia="Calibri" w:hAnsi="Arial" w:cs="Arial"/>
              </w:rPr>
            </w:pPr>
            <w:r w:rsidRPr="004C74E8">
              <w:rPr>
                <w:rFonts w:ascii="Arial" w:eastAsia="Calibri" w:hAnsi="Arial" w:cs="Arial"/>
              </w:rPr>
              <w:t>Bank overdraft</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50</w:t>
            </w:r>
          </w:p>
          <w:p w:rsidR="004C74E8" w:rsidRPr="004C74E8" w:rsidRDefault="004C74E8" w:rsidP="004C74E8">
            <w:pPr>
              <w:jc w:val="right"/>
              <w:rPr>
                <w:rFonts w:ascii="Arial" w:eastAsia="Calibri" w:hAnsi="Arial" w:cs="Arial"/>
              </w:rPr>
            </w:pPr>
            <w:r w:rsidRPr="004C74E8">
              <w:rPr>
                <w:rFonts w:ascii="Arial" w:eastAsia="Calibri" w:hAnsi="Arial" w:cs="Arial"/>
              </w:rPr>
              <w:t>2,880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Wages</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67,440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Purchases</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126,800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Rent</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23,760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hideMark/>
          </w:tcPr>
          <w:p w:rsidR="004C74E8" w:rsidRPr="004C74E8" w:rsidRDefault="004C74E8" w:rsidP="004C74E8">
            <w:pPr>
              <w:rPr>
                <w:rFonts w:ascii="Arial" w:eastAsia="Calibri" w:hAnsi="Arial" w:cs="Arial"/>
              </w:rPr>
            </w:pPr>
            <w:r w:rsidRPr="004C74E8">
              <w:rPr>
                <w:rFonts w:ascii="Arial" w:eastAsia="Calibri" w:hAnsi="Arial" w:cs="Arial"/>
              </w:rPr>
              <w:t>Sales</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256,400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Telephone</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1,440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r w:rsidRPr="004C74E8">
              <w:rPr>
                <w:rFonts w:ascii="Arial" w:eastAsia="Calibri" w:hAnsi="Arial" w:cs="Arial"/>
              </w:rPr>
              <w:t>Long-term Loan</w:t>
            </w:r>
          </w:p>
        </w:tc>
        <w:tc>
          <w:tcPr>
            <w:tcW w:w="1596" w:type="dxa"/>
            <w:shd w:val="clear" w:color="auto" w:fill="auto"/>
            <w:noWrap/>
          </w:tcPr>
          <w:p w:rsidR="004C74E8" w:rsidRPr="004C74E8" w:rsidRDefault="004C74E8" w:rsidP="004C74E8">
            <w:pPr>
              <w:jc w:val="right"/>
              <w:rPr>
                <w:rFonts w:ascii="Arial" w:eastAsia="Calibri" w:hAnsi="Arial" w:cs="Arial"/>
              </w:rPr>
            </w:pPr>
            <w:r w:rsidRPr="004C74E8">
              <w:rPr>
                <w:rFonts w:ascii="Arial" w:eastAsia="Calibri" w:hAnsi="Arial" w:cs="Arial"/>
              </w:rPr>
              <w:t>8,000</w:t>
            </w:r>
          </w:p>
        </w:tc>
        <w:tc>
          <w:tcPr>
            <w:tcW w:w="798" w:type="dxa"/>
            <w:shd w:val="clear" w:color="auto" w:fill="auto"/>
          </w:tcPr>
          <w:p w:rsidR="004C74E8" w:rsidRPr="004C74E8" w:rsidRDefault="004C74E8" w:rsidP="004C74E8">
            <w:pPr>
              <w:jc w:val="right"/>
              <w:rPr>
                <w:rFonts w:ascii="Arial" w:eastAsia="Calibri" w:hAnsi="Arial" w:cs="Arial"/>
              </w:rPr>
            </w:pPr>
          </w:p>
        </w:tc>
      </w:tr>
      <w:tr w:rsidR="004C74E8" w:rsidRPr="004C74E8" w:rsidTr="004C74E8">
        <w:trPr>
          <w:trHeight w:val="246"/>
        </w:trPr>
        <w:tc>
          <w:tcPr>
            <w:tcW w:w="1558" w:type="dxa"/>
            <w:shd w:val="clear" w:color="auto" w:fill="auto"/>
          </w:tcPr>
          <w:p w:rsidR="004C74E8" w:rsidRPr="004C74E8" w:rsidRDefault="004C74E8" w:rsidP="004C74E8">
            <w:pPr>
              <w:rPr>
                <w:rFonts w:ascii="Arial" w:eastAsia="Calibri" w:hAnsi="Arial" w:cs="Arial"/>
              </w:rPr>
            </w:pPr>
          </w:p>
        </w:tc>
        <w:tc>
          <w:tcPr>
            <w:tcW w:w="5946" w:type="dxa"/>
            <w:shd w:val="clear" w:color="auto" w:fill="auto"/>
            <w:noWrap/>
          </w:tcPr>
          <w:p w:rsidR="004C74E8" w:rsidRPr="004C74E8" w:rsidRDefault="004C74E8" w:rsidP="004C74E8">
            <w:pPr>
              <w:rPr>
                <w:rFonts w:ascii="Arial" w:eastAsia="Calibri" w:hAnsi="Arial" w:cs="Arial"/>
              </w:rPr>
            </w:pPr>
          </w:p>
        </w:tc>
        <w:tc>
          <w:tcPr>
            <w:tcW w:w="1596" w:type="dxa"/>
            <w:shd w:val="clear" w:color="auto" w:fill="auto"/>
            <w:noWrap/>
          </w:tcPr>
          <w:p w:rsidR="004C74E8" w:rsidRPr="004C74E8" w:rsidRDefault="004C74E8" w:rsidP="004C74E8">
            <w:pPr>
              <w:jc w:val="right"/>
              <w:rPr>
                <w:rFonts w:ascii="Arial" w:eastAsia="Calibri" w:hAnsi="Arial" w:cs="Arial"/>
              </w:rPr>
            </w:pPr>
          </w:p>
        </w:tc>
        <w:tc>
          <w:tcPr>
            <w:tcW w:w="798" w:type="dxa"/>
            <w:shd w:val="clear" w:color="auto" w:fill="auto"/>
          </w:tcPr>
          <w:p w:rsidR="004C74E8" w:rsidRPr="004C74E8" w:rsidRDefault="004C74E8" w:rsidP="004C74E8">
            <w:pPr>
              <w:jc w:val="right"/>
              <w:rPr>
                <w:rFonts w:ascii="Arial" w:eastAsia="Calibri" w:hAnsi="Arial" w:cs="Arial"/>
              </w:rPr>
            </w:pPr>
          </w:p>
        </w:tc>
      </w:tr>
    </w:tbl>
    <w:p w:rsidR="004C74E8" w:rsidRPr="004C74E8" w:rsidRDefault="004C74E8" w:rsidP="004C74E8">
      <w:pPr>
        <w:spacing w:after="200" w:line="276" w:lineRule="auto"/>
        <w:rPr>
          <w:rFonts w:ascii="Arial" w:hAnsi="Arial" w:cs="Arial"/>
          <w:bCs/>
        </w:rPr>
      </w:pPr>
      <w:r w:rsidRPr="004C74E8">
        <w:rPr>
          <w:rFonts w:ascii="Arial" w:hAnsi="Arial" w:cs="Arial"/>
          <w:bCs/>
        </w:rPr>
        <w:t>The following information is also available:</w:t>
      </w:r>
    </w:p>
    <w:p w:rsidR="004C74E8" w:rsidRPr="004C74E8" w:rsidRDefault="004C74E8" w:rsidP="004C74E8">
      <w:pPr>
        <w:numPr>
          <w:ilvl w:val="0"/>
          <w:numId w:val="1"/>
        </w:numPr>
        <w:spacing w:after="200" w:line="276" w:lineRule="auto"/>
        <w:contextualSpacing/>
        <w:jc w:val="both"/>
        <w:rPr>
          <w:rFonts w:ascii="Arial" w:eastAsia="Times New Roman" w:hAnsi="Arial" w:cs="Arial"/>
          <w:bCs/>
          <w:lang w:eastAsia="en-GB"/>
        </w:rPr>
      </w:pPr>
      <w:r w:rsidRPr="004C74E8">
        <w:rPr>
          <w:rFonts w:ascii="Arial" w:eastAsia="Times New Roman" w:hAnsi="Arial" w:cs="Arial"/>
          <w:bCs/>
          <w:lang w:eastAsia="en-GB"/>
        </w:rPr>
        <w:t>The value of inventory as at 31 December 2019 was £14,400</w:t>
      </w:r>
    </w:p>
    <w:p w:rsidR="004C74E8" w:rsidRPr="004C74E8" w:rsidRDefault="004C74E8" w:rsidP="004C74E8">
      <w:pPr>
        <w:numPr>
          <w:ilvl w:val="0"/>
          <w:numId w:val="1"/>
        </w:numPr>
        <w:spacing w:after="200" w:line="276" w:lineRule="auto"/>
        <w:contextualSpacing/>
        <w:jc w:val="both"/>
        <w:rPr>
          <w:rFonts w:ascii="Arial" w:eastAsia="Times New Roman" w:hAnsi="Arial" w:cs="Arial"/>
          <w:bCs/>
          <w:lang w:eastAsia="en-GB"/>
        </w:rPr>
      </w:pPr>
      <w:r w:rsidRPr="004C74E8">
        <w:rPr>
          <w:rFonts w:ascii="Arial" w:eastAsia="Times New Roman" w:hAnsi="Arial" w:cs="Arial"/>
          <w:bCs/>
          <w:lang w:eastAsia="en-GB"/>
        </w:rPr>
        <w:t>Motor vehicles are to be depreciated at 30% on reducing balance basis and computer equipment at 20% on cost.</w:t>
      </w:r>
    </w:p>
    <w:p w:rsidR="004C74E8" w:rsidRPr="004C74E8" w:rsidRDefault="004C74E8" w:rsidP="004C74E8">
      <w:pPr>
        <w:numPr>
          <w:ilvl w:val="0"/>
          <w:numId w:val="1"/>
        </w:numPr>
        <w:spacing w:after="200" w:line="276" w:lineRule="auto"/>
        <w:contextualSpacing/>
        <w:jc w:val="both"/>
        <w:rPr>
          <w:rFonts w:ascii="Arial" w:eastAsia="Times New Roman" w:hAnsi="Arial" w:cs="Arial"/>
          <w:bCs/>
          <w:lang w:eastAsia="en-GB"/>
        </w:rPr>
      </w:pPr>
      <w:r w:rsidRPr="004C74E8">
        <w:rPr>
          <w:rFonts w:ascii="Arial" w:eastAsia="Times New Roman" w:hAnsi="Arial" w:cs="Arial"/>
          <w:bCs/>
          <w:lang w:eastAsia="en-GB"/>
        </w:rPr>
        <w:t>A telephone bill for £180 for the last three months to 31 December 2019 did not arrive early, so this is yet to be reflected in the books</w:t>
      </w:r>
    </w:p>
    <w:p w:rsidR="004C74E8" w:rsidRPr="004C74E8" w:rsidRDefault="004C74E8" w:rsidP="004C74E8">
      <w:pPr>
        <w:numPr>
          <w:ilvl w:val="0"/>
          <w:numId w:val="1"/>
        </w:numPr>
        <w:spacing w:after="200" w:line="276" w:lineRule="auto"/>
        <w:contextualSpacing/>
        <w:jc w:val="both"/>
        <w:rPr>
          <w:rFonts w:ascii="Arial" w:eastAsia="Times New Roman" w:hAnsi="Arial" w:cs="Arial"/>
          <w:bCs/>
          <w:lang w:eastAsia="en-GB"/>
        </w:rPr>
      </w:pPr>
      <w:r w:rsidRPr="004C74E8">
        <w:rPr>
          <w:rFonts w:ascii="Arial" w:eastAsia="Times New Roman" w:hAnsi="Arial" w:cs="Arial"/>
          <w:bCs/>
          <w:lang w:eastAsia="en-GB"/>
        </w:rPr>
        <w:t>Of the insurance payments, £640 is for the year ending 31 December 2020.</w:t>
      </w:r>
    </w:p>
    <w:p w:rsidR="004C74E8" w:rsidRPr="004C74E8" w:rsidRDefault="004C74E8" w:rsidP="004C74E8">
      <w:pPr>
        <w:numPr>
          <w:ilvl w:val="0"/>
          <w:numId w:val="1"/>
        </w:numPr>
        <w:spacing w:after="200" w:line="276" w:lineRule="auto"/>
        <w:contextualSpacing/>
        <w:jc w:val="both"/>
        <w:rPr>
          <w:rFonts w:ascii="Arial" w:eastAsia="Times New Roman" w:hAnsi="Arial" w:cs="Arial"/>
          <w:bCs/>
          <w:lang w:eastAsia="en-GB"/>
        </w:rPr>
      </w:pPr>
      <w:r w:rsidRPr="004C74E8">
        <w:rPr>
          <w:rFonts w:ascii="Arial" w:eastAsia="Times New Roman" w:hAnsi="Arial" w:cs="Arial"/>
          <w:bCs/>
          <w:lang w:eastAsia="en-GB"/>
        </w:rPr>
        <w:t>Unpaid taxes amount to £1,500</w:t>
      </w:r>
    </w:p>
    <w:p w:rsidR="004C74E8" w:rsidRPr="004C74E8" w:rsidRDefault="004C74E8" w:rsidP="004C74E8">
      <w:pPr>
        <w:spacing w:after="200" w:line="276" w:lineRule="auto"/>
        <w:jc w:val="both"/>
        <w:rPr>
          <w:rFonts w:ascii="Arial" w:hAnsi="Arial" w:cs="Arial"/>
          <w:bCs/>
        </w:rPr>
      </w:pPr>
      <w:r w:rsidRPr="004C74E8">
        <w:rPr>
          <w:rFonts w:ascii="Arial" w:hAnsi="Arial" w:cs="Arial"/>
          <w:bCs/>
        </w:rPr>
        <w:t>Required:</w:t>
      </w:r>
    </w:p>
    <w:p w:rsidR="004C74E8" w:rsidRPr="004C74E8" w:rsidRDefault="004C74E8" w:rsidP="004C74E8">
      <w:pPr>
        <w:numPr>
          <w:ilvl w:val="0"/>
          <w:numId w:val="3"/>
        </w:numPr>
        <w:spacing w:after="200" w:line="276" w:lineRule="auto"/>
        <w:contextualSpacing/>
        <w:jc w:val="both"/>
        <w:rPr>
          <w:rFonts w:ascii="Arial" w:eastAsia="Times New Roman" w:hAnsi="Arial" w:cs="Arial"/>
          <w:bCs/>
          <w:lang w:eastAsia="en-GB"/>
        </w:rPr>
      </w:pPr>
      <w:r w:rsidRPr="004C74E8">
        <w:rPr>
          <w:rFonts w:ascii="Arial" w:eastAsia="Times New Roman" w:hAnsi="Arial" w:cs="Arial"/>
          <w:bCs/>
          <w:lang w:eastAsia="en-GB"/>
        </w:rPr>
        <w:lastRenderedPageBreak/>
        <w:t>Complete the Journal entries required to reflect the above additional information</w:t>
      </w:r>
    </w:p>
    <w:p w:rsidR="004C74E8" w:rsidRPr="004C74E8" w:rsidRDefault="004C74E8" w:rsidP="004C74E8">
      <w:pPr>
        <w:numPr>
          <w:ilvl w:val="0"/>
          <w:numId w:val="3"/>
        </w:numPr>
        <w:spacing w:after="200" w:line="276" w:lineRule="auto"/>
        <w:contextualSpacing/>
        <w:jc w:val="both"/>
        <w:rPr>
          <w:rFonts w:ascii="Arial" w:eastAsia="Times New Roman" w:hAnsi="Arial" w:cs="Arial"/>
          <w:bCs/>
          <w:lang w:eastAsia="en-GB"/>
        </w:rPr>
      </w:pPr>
      <w:r w:rsidRPr="004C74E8">
        <w:rPr>
          <w:rFonts w:ascii="Arial" w:eastAsia="Times New Roman" w:hAnsi="Arial" w:cs="Arial"/>
          <w:bCs/>
          <w:lang w:eastAsia="en-GB"/>
        </w:rPr>
        <w:t>Draw up an updated Trial balance</w:t>
      </w:r>
    </w:p>
    <w:p w:rsidR="004C74E8" w:rsidRPr="004C74E8" w:rsidRDefault="004C74E8" w:rsidP="004C74E8">
      <w:pPr>
        <w:numPr>
          <w:ilvl w:val="0"/>
          <w:numId w:val="3"/>
        </w:numPr>
        <w:spacing w:after="200" w:line="276" w:lineRule="auto"/>
        <w:contextualSpacing/>
        <w:jc w:val="both"/>
        <w:rPr>
          <w:rFonts w:ascii="Arial" w:eastAsia="Times New Roman" w:hAnsi="Arial" w:cs="Arial"/>
          <w:bCs/>
          <w:lang w:eastAsia="en-GB"/>
        </w:rPr>
      </w:pPr>
      <w:r w:rsidRPr="004C74E8">
        <w:rPr>
          <w:rFonts w:ascii="Arial" w:eastAsia="Times New Roman" w:hAnsi="Arial" w:cs="Arial"/>
          <w:bCs/>
          <w:lang w:eastAsia="en-GB"/>
        </w:rPr>
        <w:t>Complete the financial statements: Statement of Profit or Loss and Statement of Financial position, for Sandrolia Ltd for the year ending 31 December 2019.</w:t>
      </w:r>
    </w:p>
    <w:p w:rsidR="004C74E8" w:rsidRPr="004C74E8" w:rsidRDefault="004C74E8" w:rsidP="004C74E8"/>
    <w:p w:rsidR="004C74E8" w:rsidRDefault="004C74E8" w:rsidP="00AB3D06"/>
    <w:p w:rsidR="004C74E8" w:rsidRPr="004C74E8" w:rsidRDefault="004C74E8" w:rsidP="00AB3D06">
      <w:pPr>
        <w:rPr>
          <w:b/>
        </w:rPr>
      </w:pPr>
      <w:r w:rsidRPr="004C74E8">
        <w:rPr>
          <w:b/>
        </w:rPr>
        <w:t>Updated  Trial balance</w:t>
      </w:r>
    </w:p>
    <w:p w:rsidR="004C74E8" w:rsidRPr="004C74E8" w:rsidRDefault="004C74E8" w:rsidP="004C74E8"/>
    <w:tbl>
      <w:tblPr>
        <w:tblpPr w:leftFromText="180" w:rightFromText="180" w:vertAnchor="text" w:horzAnchor="margin" w:tblpY="16"/>
        <w:tblW w:w="7144" w:type="dxa"/>
        <w:tblLook w:val="04A0" w:firstRow="1" w:lastRow="0" w:firstColumn="1" w:lastColumn="0" w:noHBand="0" w:noVBand="1"/>
      </w:tblPr>
      <w:tblGrid>
        <w:gridCol w:w="3760"/>
        <w:gridCol w:w="1360"/>
        <w:gridCol w:w="1012"/>
        <w:gridCol w:w="1012"/>
      </w:tblGrid>
      <w:tr w:rsidR="004C74E8" w:rsidRPr="004C74E8" w:rsidTr="006A1EA8">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c>
          <w:tcPr>
            <w:tcW w:w="1012" w:type="dxa"/>
            <w:tcBorders>
              <w:top w:val="single" w:sz="4" w:space="0" w:color="auto"/>
              <w:left w:val="nil"/>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DEBIT</w:t>
            </w:r>
          </w:p>
        </w:tc>
        <w:tc>
          <w:tcPr>
            <w:tcW w:w="1012" w:type="dxa"/>
            <w:tcBorders>
              <w:top w:val="single" w:sz="4" w:space="0" w:color="auto"/>
              <w:left w:val="nil"/>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CREDIT</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Accounts payable</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25,680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27,180</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Taxes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1,500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Accounts receivable</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30,700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30,700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Carriage inwards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1,840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1,840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Computer equipment at cost</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4,500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4,500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Depreciation for year computers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372</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Carriage outwards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3,280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3,280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Drawings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26,000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26,000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Electricity</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2,480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2,480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Loan interest</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300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300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Provisions for doubtful debt</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center"/>
              <w:rPr>
                <w:rFonts w:ascii="Arial" w:eastAsia="Times New Roman" w:hAnsi="Arial" w:cs="Arial"/>
                <w:color w:val="000000"/>
                <w:lang w:eastAsia="en-GB"/>
              </w:rPr>
            </w:pPr>
            <w:r w:rsidRPr="004C74E8">
              <w:rPr>
                <w:rFonts w:ascii="Arial" w:eastAsia="Calibri" w:hAnsi="Arial" w:cs="Arial"/>
                <w:color w:val="000000"/>
                <w:lang w:eastAsia="en-GB"/>
              </w:rPr>
              <w:t>450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center"/>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center"/>
              <w:rPr>
                <w:rFonts w:ascii="Arial" w:eastAsia="Times New Roman" w:hAnsi="Arial" w:cs="Arial"/>
                <w:color w:val="000000"/>
                <w:lang w:eastAsia="en-GB"/>
              </w:rPr>
            </w:pPr>
            <w:r w:rsidRPr="004C74E8">
              <w:rPr>
                <w:rFonts w:ascii="Arial" w:eastAsia="Calibri" w:hAnsi="Arial" w:cs="Arial"/>
                <w:color w:val="000000"/>
                <w:lang w:eastAsia="en-GB"/>
              </w:rPr>
              <w:t>450</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Insurance</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3,360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2,720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Prepayments insurance</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640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Motor vehicles at cost</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53,900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53,900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Depreciation for year vehicles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11,670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15"/>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Capital</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48,000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48,000</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Opening inventory</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13,200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13,200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Accumulated depreciation – motor vehicles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15,000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26,670</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Accumulated depreciation – computer equipment</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2,640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3,012</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Petty cash</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50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50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Bank overdraft</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2,880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2,880</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Wages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67,440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67,440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Purchases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126,800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126,800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Rent</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23,760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23,760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Sales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256,400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256,400</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Telephone</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1,440</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1,620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Accruals</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jc w:val="right"/>
              <w:rPr>
                <w:rFonts w:ascii="Calibri" w:eastAsia="Times New Roman" w:hAnsi="Calibri" w:cs="Calibri"/>
                <w:color w:val="000000"/>
                <w:lang w:eastAsia="en-GB"/>
              </w:rPr>
            </w:pPr>
            <w:r w:rsidRPr="004C74E8">
              <w:rPr>
                <w:rFonts w:ascii="Calibri" w:eastAsia="Times New Roman" w:hAnsi="Calibri" w:cs="Calibri"/>
                <w:color w:val="000000"/>
                <w:lang w:eastAsia="en-GB"/>
              </w:rPr>
              <w:t>180</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Calibri" w:hAnsi="Arial" w:cs="Arial"/>
                <w:color w:val="000000"/>
                <w:lang w:eastAsia="en-GB"/>
              </w:rPr>
              <w:t>Long-term Loan</w:t>
            </w:r>
          </w:p>
        </w:tc>
        <w:tc>
          <w:tcPr>
            <w:tcW w:w="136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8,000</w:t>
            </w:r>
          </w:p>
        </w:tc>
        <w:tc>
          <w:tcPr>
            <w:tcW w:w="1012"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c>
          <w:tcPr>
            <w:tcW w:w="1012"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Calibri" w:hAnsi="Arial" w:cs="Arial"/>
                <w:color w:val="000000"/>
                <w:lang w:eastAsia="en-GB"/>
              </w:rPr>
              <w:t>8,000</w:t>
            </w:r>
          </w:p>
        </w:tc>
      </w:tr>
      <w:tr w:rsidR="004C74E8" w:rsidRPr="004C74E8" w:rsidTr="006A1EA8">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c>
          <w:tcPr>
            <w:tcW w:w="1360" w:type="dxa"/>
            <w:tcBorders>
              <w:top w:val="nil"/>
              <w:left w:val="nil"/>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rPr>
                <w:rFonts w:ascii="Calibri" w:eastAsia="Times New Roman" w:hAnsi="Calibri" w:cs="Calibri"/>
                <w:color w:val="000000"/>
                <w:lang w:eastAsia="en-GB"/>
              </w:rPr>
            </w:pPr>
            <w:r w:rsidRPr="004C74E8">
              <w:rPr>
                <w:rFonts w:ascii="Calibri" w:eastAsia="Times New Roman" w:hAnsi="Calibri" w:cs="Calibri"/>
                <w:color w:val="000000"/>
                <w:lang w:eastAsia="en-GB"/>
              </w:rPr>
              <w:t> </w:t>
            </w:r>
          </w:p>
        </w:tc>
        <w:tc>
          <w:tcPr>
            <w:tcW w:w="1012" w:type="dxa"/>
            <w:tcBorders>
              <w:top w:val="nil"/>
              <w:left w:val="nil"/>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jc w:val="right"/>
              <w:rPr>
                <w:rFonts w:ascii="Calibri" w:eastAsia="Times New Roman" w:hAnsi="Calibri" w:cs="Calibri"/>
                <w:color w:val="000000"/>
                <w:lang w:eastAsia="en-GB"/>
              </w:rPr>
            </w:pPr>
            <w:r w:rsidRPr="004C74E8">
              <w:rPr>
                <w:rFonts w:ascii="Calibri" w:eastAsia="Times New Roman" w:hAnsi="Calibri" w:cs="Calibri"/>
                <w:color w:val="000000"/>
                <w:lang w:eastAsia="en-GB"/>
              </w:rPr>
              <w:t>372,772</w:t>
            </w:r>
          </w:p>
        </w:tc>
        <w:tc>
          <w:tcPr>
            <w:tcW w:w="1012" w:type="dxa"/>
            <w:tcBorders>
              <w:top w:val="nil"/>
              <w:left w:val="nil"/>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jc w:val="right"/>
              <w:rPr>
                <w:rFonts w:ascii="Calibri" w:eastAsia="Times New Roman" w:hAnsi="Calibri" w:cs="Calibri"/>
                <w:color w:val="000000"/>
                <w:lang w:eastAsia="en-GB"/>
              </w:rPr>
            </w:pPr>
            <w:r w:rsidRPr="004C74E8">
              <w:rPr>
                <w:rFonts w:ascii="Calibri" w:eastAsia="Times New Roman" w:hAnsi="Calibri" w:cs="Calibri"/>
                <w:color w:val="000000"/>
                <w:lang w:eastAsia="en-GB"/>
              </w:rPr>
              <w:t>372,772</w:t>
            </w:r>
          </w:p>
        </w:tc>
      </w:tr>
    </w:tbl>
    <w:p w:rsidR="004C74E8" w:rsidRPr="004C74E8" w:rsidRDefault="004C74E8" w:rsidP="004C74E8"/>
    <w:p w:rsidR="004C74E8" w:rsidRPr="004C74E8" w:rsidRDefault="004C74E8" w:rsidP="004C74E8"/>
    <w:p w:rsidR="004C74E8" w:rsidRPr="004C74E8" w:rsidRDefault="004C74E8" w:rsidP="004C74E8"/>
    <w:p w:rsidR="004C74E8" w:rsidRPr="004C74E8" w:rsidRDefault="004C74E8" w:rsidP="004C74E8"/>
    <w:p w:rsidR="004C74E8" w:rsidRPr="004C74E8" w:rsidRDefault="004C74E8" w:rsidP="004C74E8"/>
    <w:p w:rsidR="004C74E8" w:rsidRPr="004C74E8" w:rsidRDefault="004C74E8" w:rsidP="004C74E8"/>
    <w:p w:rsidR="004C74E8" w:rsidRPr="004C74E8" w:rsidRDefault="004C74E8" w:rsidP="004C74E8"/>
    <w:p w:rsidR="004C74E8" w:rsidRPr="004C74E8" w:rsidRDefault="004C74E8" w:rsidP="004C74E8"/>
    <w:p w:rsidR="004C74E8" w:rsidRPr="004C74E8" w:rsidRDefault="004C74E8" w:rsidP="004C74E8"/>
    <w:p w:rsidR="004C74E8" w:rsidRPr="004C74E8" w:rsidRDefault="004C74E8" w:rsidP="004C74E8"/>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tbl>
      <w:tblPr>
        <w:tblStyle w:val="TableGrid"/>
        <w:tblW w:w="0" w:type="auto"/>
        <w:tblLook w:val="04A0" w:firstRow="1" w:lastRow="0" w:firstColumn="1" w:lastColumn="0" w:noHBand="0" w:noVBand="1"/>
      </w:tblPr>
      <w:tblGrid>
        <w:gridCol w:w="6403"/>
        <w:gridCol w:w="1278"/>
        <w:gridCol w:w="1335"/>
      </w:tblGrid>
      <w:tr w:rsidR="004C74E8" w:rsidRPr="004C74E8" w:rsidTr="006A1EA8">
        <w:trPr>
          <w:trHeight w:val="855"/>
        </w:trPr>
        <w:tc>
          <w:tcPr>
            <w:tcW w:w="12340" w:type="dxa"/>
            <w:gridSpan w:val="3"/>
            <w:noWrap/>
            <w:hideMark/>
          </w:tcPr>
          <w:p w:rsidR="004C74E8" w:rsidRPr="004C74E8" w:rsidRDefault="004C74E8" w:rsidP="004C74E8">
            <w:pPr>
              <w:rPr>
                <w:b/>
                <w:bCs/>
              </w:rPr>
            </w:pPr>
            <w:r w:rsidRPr="004C74E8">
              <w:rPr>
                <w:b/>
                <w:bCs/>
              </w:rPr>
              <w:lastRenderedPageBreak/>
              <w:t>Sandrolia Ltd.</w:t>
            </w:r>
          </w:p>
        </w:tc>
      </w:tr>
      <w:tr w:rsidR="004C74E8" w:rsidRPr="004C74E8" w:rsidTr="006A1EA8">
        <w:trPr>
          <w:trHeight w:val="450"/>
        </w:trPr>
        <w:tc>
          <w:tcPr>
            <w:tcW w:w="12340" w:type="dxa"/>
            <w:gridSpan w:val="3"/>
            <w:noWrap/>
            <w:hideMark/>
          </w:tcPr>
          <w:p w:rsidR="004C74E8" w:rsidRPr="004C74E8" w:rsidRDefault="004C74E8" w:rsidP="004C74E8">
            <w:pPr>
              <w:rPr>
                <w:b/>
                <w:bCs/>
              </w:rPr>
            </w:pPr>
            <w:r w:rsidRPr="004C74E8">
              <w:rPr>
                <w:b/>
                <w:bCs/>
              </w:rPr>
              <w:t xml:space="preserve">Statement of profit or loss </w:t>
            </w:r>
          </w:p>
        </w:tc>
      </w:tr>
      <w:tr w:rsidR="004C74E8" w:rsidRPr="004C74E8" w:rsidTr="006A1EA8">
        <w:trPr>
          <w:trHeight w:val="240"/>
        </w:trPr>
        <w:tc>
          <w:tcPr>
            <w:tcW w:w="12340" w:type="dxa"/>
            <w:gridSpan w:val="3"/>
            <w:noWrap/>
            <w:hideMark/>
          </w:tcPr>
          <w:p w:rsidR="004C74E8" w:rsidRPr="004C74E8" w:rsidRDefault="004C74E8" w:rsidP="004C74E8">
            <w:pPr>
              <w:rPr>
                <w:b/>
                <w:bCs/>
              </w:rPr>
            </w:pPr>
            <w:r w:rsidRPr="004C74E8">
              <w:rPr>
                <w:b/>
                <w:bCs/>
              </w:rPr>
              <w:t>for the period 1 January 2019 to 31 December 2019</w:t>
            </w:r>
          </w:p>
        </w:tc>
      </w:tr>
      <w:tr w:rsidR="004C74E8" w:rsidRPr="004C74E8" w:rsidTr="006A1EA8">
        <w:trPr>
          <w:trHeight w:val="360"/>
        </w:trPr>
        <w:tc>
          <w:tcPr>
            <w:tcW w:w="8860" w:type="dxa"/>
            <w:hideMark/>
          </w:tcPr>
          <w:p w:rsidR="004C74E8" w:rsidRPr="004C74E8" w:rsidRDefault="004C74E8" w:rsidP="004C74E8">
            <w:pPr>
              <w:rPr>
                <w:b/>
                <w:bCs/>
                <w:u w:val="single"/>
              </w:rPr>
            </w:pPr>
            <w:r w:rsidRPr="004C74E8">
              <w:rPr>
                <w:b/>
                <w:bCs/>
                <w:u w:val="single"/>
              </w:rPr>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375"/>
        </w:trPr>
        <w:tc>
          <w:tcPr>
            <w:tcW w:w="8860" w:type="dxa"/>
            <w:hideMark/>
          </w:tcPr>
          <w:p w:rsidR="004C74E8" w:rsidRPr="004C74E8" w:rsidRDefault="004C74E8" w:rsidP="004C74E8">
            <w:r w:rsidRPr="004C74E8">
              <w:t>Sales (Less return o</w:t>
            </w:r>
            <w:r>
              <w:t>u</w:t>
            </w:r>
            <w:r w:rsidRPr="004C74E8">
              <w:t>tward)</w:t>
            </w:r>
          </w:p>
        </w:tc>
        <w:tc>
          <w:tcPr>
            <w:tcW w:w="1700" w:type="dxa"/>
            <w:hideMark/>
          </w:tcPr>
          <w:p w:rsidR="004C74E8" w:rsidRPr="004C74E8" w:rsidRDefault="004C74E8" w:rsidP="004C74E8">
            <w:r w:rsidRPr="004C74E8">
              <w:t> </w:t>
            </w:r>
          </w:p>
        </w:tc>
        <w:tc>
          <w:tcPr>
            <w:tcW w:w="1780" w:type="dxa"/>
            <w:noWrap/>
            <w:hideMark/>
          </w:tcPr>
          <w:p w:rsidR="004C74E8" w:rsidRPr="004C74E8" w:rsidRDefault="004C74E8" w:rsidP="004C74E8">
            <w:r w:rsidRPr="004C74E8">
              <w:t>256,400</w:t>
            </w:r>
          </w:p>
        </w:tc>
      </w:tr>
      <w:tr w:rsidR="004C74E8" w:rsidRPr="004C74E8" w:rsidTr="006A1EA8">
        <w:trPr>
          <w:trHeight w:val="240"/>
        </w:trPr>
        <w:tc>
          <w:tcPr>
            <w:tcW w:w="8860" w:type="dxa"/>
            <w:hideMark/>
          </w:tcPr>
          <w:p w:rsidR="004C74E8" w:rsidRPr="004C74E8" w:rsidRDefault="004C74E8" w:rsidP="004C74E8">
            <w:r w:rsidRPr="004C74E8">
              <w:t>Less cost of Sales:</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xml:space="preserve">             Opening inventory </w:t>
            </w:r>
          </w:p>
        </w:tc>
        <w:tc>
          <w:tcPr>
            <w:tcW w:w="1700" w:type="dxa"/>
            <w:noWrap/>
            <w:hideMark/>
          </w:tcPr>
          <w:p w:rsidR="004C74E8" w:rsidRPr="004C74E8" w:rsidRDefault="004C74E8" w:rsidP="004C74E8">
            <w:r w:rsidRPr="004C74E8">
              <w:t>13,200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xml:space="preserve">        </w:t>
            </w:r>
            <w:r w:rsidRPr="004C74E8">
              <w:rPr>
                <w:b/>
                <w:bCs/>
              </w:rPr>
              <w:t xml:space="preserve">+ </w:t>
            </w:r>
            <w:r w:rsidRPr="004C74E8">
              <w:t xml:space="preserve">  Purchases (+ carriage inwards - returns outward)</w:t>
            </w:r>
          </w:p>
        </w:tc>
        <w:tc>
          <w:tcPr>
            <w:tcW w:w="1700" w:type="dxa"/>
            <w:hideMark/>
          </w:tcPr>
          <w:p w:rsidR="004C74E8" w:rsidRPr="004C74E8" w:rsidRDefault="004C74E8" w:rsidP="004C74E8">
            <w:r w:rsidRPr="004C74E8">
              <w:t>£128,640.00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xml:space="preserve">       </w:t>
            </w:r>
            <w:r w:rsidRPr="004C74E8">
              <w:rPr>
                <w:b/>
                <w:bCs/>
              </w:rPr>
              <w:t xml:space="preserve"> -</w:t>
            </w:r>
            <w:r w:rsidRPr="004C74E8">
              <w:t xml:space="preserve">    Closing inventory</w:t>
            </w:r>
          </w:p>
        </w:tc>
        <w:tc>
          <w:tcPr>
            <w:tcW w:w="1700" w:type="dxa"/>
            <w:hideMark/>
          </w:tcPr>
          <w:p w:rsidR="004C74E8" w:rsidRPr="004C74E8" w:rsidRDefault="004C74E8" w:rsidP="004C74E8">
            <w:r w:rsidRPr="004C74E8">
              <w:t>14,400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£127,440.00</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pPr>
              <w:rPr>
                <w:b/>
                <w:bCs/>
              </w:rPr>
            </w:pPr>
            <w:r w:rsidRPr="004C74E8">
              <w:rPr>
                <w:b/>
                <w:bCs/>
              </w:rPr>
              <w:t>Gross Profit</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£128,960.00</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Add other Income</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£0.00</w:t>
            </w:r>
          </w:p>
        </w:tc>
      </w:tr>
      <w:tr w:rsidR="004C74E8" w:rsidRPr="004C74E8" w:rsidTr="006A1EA8">
        <w:trPr>
          <w:trHeight w:val="375"/>
        </w:trPr>
        <w:tc>
          <w:tcPr>
            <w:tcW w:w="8860" w:type="dxa"/>
            <w:hideMark/>
          </w:tcPr>
          <w:p w:rsidR="004C74E8" w:rsidRPr="004C74E8" w:rsidRDefault="004C74E8" w:rsidP="004C74E8">
            <w:pPr>
              <w:rPr>
                <w:b/>
                <w:bCs/>
              </w:rPr>
            </w:pPr>
            <w:r w:rsidRPr="004C74E8">
              <w:rPr>
                <w:b/>
                <w:bCs/>
              </w:rPr>
              <w:t>Total Income</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£128,960.00</w:t>
            </w:r>
          </w:p>
        </w:tc>
      </w:tr>
      <w:tr w:rsidR="004C74E8" w:rsidRPr="004C74E8" w:rsidTr="006A1EA8">
        <w:trPr>
          <w:trHeight w:val="375"/>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360"/>
        </w:trPr>
        <w:tc>
          <w:tcPr>
            <w:tcW w:w="8860" w:type="dxa"/>
            <w:hideMark/>
          </w:tcPr>
          <w:p w:rsidR="004C74E8" w:rsidRPr="004C74E8" w:rsidRDefault="004C74E8" w:rsidP="004C74E8">
            <w:pPr>
              <w:rPr>
                <w:b/>
                <w:bCs/>
                <w:u w:val="single"/>
              </w:rPr>
            </w:pPr>
            <w:r w:rsidRPr="004C74E8">
              <w:rPr>
                <w:b/>
                <w:bCs/>
                <w:u w:val="single"/>
              </w:rPr>
              <w:t>Expenses</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375"/>
        </w:trPr>
        <w:tc>
          <w:tcPr>
            <w:tcW w:w="8860" w:type="dxa"/>
            <w:hideMark/>
          </w:tcPr>
          <w:p w:rsidR="004C74E8" w:rsidRPr="004C74E8" w:rsidRDefault="004C74E8" w:rsidP="004C74E8">
            <w:r w:rsidRPr="004C74E8">
              <w:t>Depreciation computers</w:t>
            </w:r>
          </w:p>
        </w:tc>
        <w:tc>
          <w:tcPr>
            <w:tcW w:w="1700" w:type="dxa"/>
            <w:noWrap/>
            <w:hideMark/>
          </w:tcPr>
          <w:p w:rsidR="004C74E8" w:rsidRPr="004C74E8" w:rsidRDefault="004C74E8" w:rsidP="004C74E8">
            <w:r w:rsidRPr="004C74E8">
              <w:t>372</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Depreciation vehicles</w:t>
            </w:r>
          </w:p>
        </w:tc>
        <w:tc>
          <w:tcPr>
            <w:tcW w:w="1700" w:type="dxa"/>
            <w:noWrap/>
            <w:hideMark/>
          </w:tcPr>
          <w:p w:rsidR="004C74E8" w:rsidRPr="004C74E8" w:rsidRDefault="004C74E8" w:rsidP="004C74E8">
            <w:r w:rsidRPr="004C74E8">
              <w:t>11,670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Electricity</w:t>
            </w:r>
          </w:p>
        </w:tc>
        <w:tc>
          <w:tcPr>
            <w:tcW w:w="1700" w:type="dxa"/>
            <w:noWrap/>
            <w:hideMark/>
          </w:tcPr>
          <w:p w:rsidR="004C74E8" w:rsidRPr="004C74E8" w:rsidRDefault="004C74E8" w:rsidP="004C74E8">
            <w:r w:rsidRPr="004C74E8">
              <w:t>2,480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Insurance</w:t>
            </w:r>
          </w:p>
        </w:tc>
        <w:tc>
          <w:tcPr>
            <w:tcW w:w="1700" w:type="dxa"/>
            <w:noWrap/>
            <w:hideMark/>
          </w:tcPr>
          <w:p w:rsidR="004C74E8" w:rsidRPr="004C74E8" w:rsidRDefault="004C74E8" w:rsidP="004C74E8">
            <w:r w:rsidRPr="004C74E8">
              <w:t>2,720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Interest</w:t>
            </w:r>
          </w:p>
        </w:tc>
        <w:tc>
          <w:tcPr>
            <w:tcW w:w="1700" w:type="dxa"/>
            <w:noWrap/>
            <w:hideMark/>
          </w:tcPr>
          <w:p w:rsidR="004C74E8" w:rsidRPr="004C74E8" w:rsidRDefault="004C74E8" w:rsidP="004C74E8">
            <w:r w:rsidRPr="004C74E8">
              <w:t>300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Rent</w:t>
            </w:r>
          </w:p>
        </w:tc>
        <w:tc>
          <w:tcPr>
            <w:tcW w:w="1700" w:type="dxa"/>
            <w:noWrap/>
            <w:hideMark/>
          </w:tcPr>
          <w:p w:rsidR="004C74E8" w:rsidRPr="004C74E8" w:rsidRDefault="004C74E8" w:rsidP="004C74E8">
            <w:r w:rsidRPr="004C74E8">
              <w:t>23,760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Telephone</w:t>
            </w:r>
          </w:p>
        </w:tc>
        <w:tc>
          <w:tcPr>
            <w:tcW w:w="1700" w:type="dxa"/>
            <w:noWrap/>
            <w:hideMark/>
          </w:tcPr>
          <w:p w:rsidR="004C74E8" w:rsidRPr="004C74E8" w:rsidRDefault="004C74E8" w:rsidP="004C74E8">
            <w:r w:rsidRPr="004C74E8">
              <w:t>1,620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£0.00</w:t>
            </w:r>
          </w:p>
        </w:tc>
      </w:tr>
      <w:tr w:rsidR="004C74E8" w:rsidRPr="004C74E8" w:rsidTr="006A1EA8">
        <w:trPr>
          <w:trHeight w:val="240"/>
        </w:trPr>
        <w:tc>
          <w:tcPr>
            <w:tcW w:w="8860" w:type="dxa"/>
            <w:hideMark/>
          </w:tcPr>
          <w:p w:rsidR="004C74E8" w:rsidRPr="004C74E8" w:rsidRDefault="004C74E8" w:rsidP="004C74E8">
            <w:r w:rsidRPr="004C74E8">
              <w:t>Wages &amp; Salaries</w:t>
            </w:r>
          </w:p>
        </w:tc>
        <w:tc>
          <w:tcPr>
            <w:tcW w:w="1700" w:type="dxa"/>
            <w:noWrap/>
            <w:hideMark/>
          </w:tcPr>
          <w:p w:rsidR="004C74E8" w:rsidRPr="004C74E8" w:rsidRDefault="004C74E8" w:rsidP="004C74E8">
            <w:r w:rsidRPr="004C74E8">
              <w:t>67,440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pPr>
              <w:rPr>
                <w:b/>
                <w:bCs/>
              </w:rPr>
            </w:pPr>
            <w:r w:rsidRPr="004C74E8">
              <w:rPr>
                <w:b/>
                <w:bCs/>
              </w:rPr>
              <w:t>Total Expenses</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£110,362.00</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pPr>
              <w:rPr>
                <w:b/>
                <w:bCs/>
              </w:rPr>
            </w:pPr>
            <w:r w:rsidRPr="004C74E8">
              <w:rPr>
                <w:b/>
                <w:bCs/>
              </w:rPr>
              <w:t>Net Profit / (Loss)</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pPr>
              <w:rPr>
                <w:b/>
                <w:bCs/>
              </w:rPr>
            </w:pPr>
            <w:r w:rsidRPr="004C74E8">
              <w:rPr>
                <w:b/>
                <w:bCs/>
              </w:rPr>
              <w:t>£18,598.00</w:t>
            </w:r>
          </w:p>
        </w:tc>
      </w:tr>
    </w:tbl>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tbl>
      <w:tblPr>
        <w:tblStyle w:val="TableGrid"/>
        <w:tblW w:w="0" w:type="auto"/>
        <w:tblLook w:val="04A0" w:firstRow="1" w:lastRow="0" w:firstColumn="1" w:lastColumn="0" w:noHBand="0" w:noVBand="1"/>
      </w:tblPr>
      <w:tblGrid>
        <w:gridCol w:w="6940"/>
        <w:gridCol w:w="1560"/>
      </w:tblGrid>
      <w:tr w:rsidR="004C74E8" w:rsidRPr="004C74E8" w:rsidTr="006A1EA8">
        <w:trPr>
          <w:trHeight w:val="315"/>
        </w:trPr>
        <w:tc>
          <w:tcPr>
            <w:tcW w:w="8500" w:type="dxa"/>
            <w:gridSpan w:val="2"/>
            <w:noWrap/>
            <w:hideMark/>
          </w:tcPr>
          <w:p w:rsidR="004C74E8" w:rsidRPr="004C74E8" w:rsidRDefault="004C74E8" w:rsidP="004C74E8">
            <w:pPr>
              <w:rPr>
                <w:b/>
                <w:bCs/>
              </w:rPr>
            </w:pPr>
            <w:r w:rsidRPr="004C74E8">
              <w:rPr>
                <w:b/>
                <w:bCs/>
              </w:rPr>
              <w:lastRenderedPageBreak/>
              <w:t xml:space="preserve">Statement of Financial Position as </w:t>
            </w:r>
            <w:r>
              <w:rPr>
                <w:b/>
                <w:bCs/>
              </w:rPr>
              <w:t>of</w:t>
            </w:r>
            <w:r w:rsidRPr="004C74E8">
              <w:rPr>
                <w:b/>
                <w:bCs/>
              </w:rPr>
              <w:t xml:space="preserve"> 31 December 2019</w:t>
            </w:r>
          </w:p>
        </w:tc>
      </w:tr>
      <w:tr w:rsidR="004C74E8" w:rsidRPr="004C74E8" w:rsidTr="006A1EA8">
        <w:trPr>
          <w:trHeight w:val="315"/>
        </w:trPr>
        <w:tc>
          <w:tcPr>
            <w:tcW w:w="6940" w:type="dxa"/>
            <w:noWrap/>
            <w:hideMark/>
          </w:tcPr>
          <w:p w:rsidR="004C74E8" w:rsidRPr="004C74E8" w:rsidRDefault="004C74E8" w:rsidP="004C74E8">
            <w:pPr>
              <w:rPr>
                <w:b/>
                <w:bCs/>
              </w:rPr>
            </w:pPr>
            <w:r w:rsidRPr="004C74E8">
              <w:rPr>
                <w:b/>
                <w:bCs/>
              </w:rPr>
              <w:t> Sandrolia Ltd.</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pPr>
              <w:rPr>
                <w:b/>
                <w:bCs/>
              </w:rPr>
            </w:pPr>
            <w:r w:rsidRPr="004C74E8">
              <w:rPr>
                <w:b/>
                <w:bCs/>
              </w:rPr>
              <w:t> </w:t>
            </w:r>
          </w:p>
        </w:tc>
        <w:tc>
          <w:tcPr>
            <w:tcW w:w="1560" w:type="dxa"/>
            <w:noWrap/>
            <w:hideMark/>
          </w:tcPr>
          <w:p w:rsidR="004C74E8" w:rsidRPr="004C74E8" w:rsidRDefault="004C74E8" w:rsidP="004C74E8">
            <w:r w:rsidRPr="004C74E8">
              <w:t>£</w:t>
            </w:r>
          </w:p>
        </w:tc>
      </w:tr>
      <w:tr w:rsidR="004C74E8" w:rsidRPr="004C74E8" w:rsidTr="006A1EA8">
        <w:trPr>
          <w:trHeight w:val="315"/>
        </w:trPr>
        <w:tc>
          <w:tcPr>
            <w:tcW w:w="6940" w:type="dxa"/>
            <w:noWrap/>
            <w:hideMark/>
          </w:tcPr>
          <w:p w:rsidR="004C74E8" w:rsidRPr="004C74E8" w:rsidRDefault="004C74E8" w:rsidP="004C74E8">
            <w:pPr>
              <w:rPr>
                <w:b/>
                <w:bCs/>
              </w:rPr>
            </w:pPr>
            <w:r w:rsidRPr="004C74E8">
              <w:rPr>
                <w:b/>
                <w:bCs/>
              </w:rPr>
              <w:t>Assets</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r w:rsidRPr="004C74E8">
              <w:t>Non-current assets</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r w:rsidRPr="004C74E8">
              <w:t>Motor vehicles</w:t>
            </w:r>
          </w:p>
        </w:tc>
        <w:tc>
          <w:tcPr>
            <w:tcW w:w="1560" w:type="dxa"/>
            <w:noWrap/>
            <w:hideMark/>
          </w:tcPr>
          <w:p w:rsidR="004C74E8" w:rsidRPr="004C74E8" w:rsidRDefault="004C74E8" w:rsidP="004C74E8">
            <w:r w:rsidRPr="004C74E8">
              <w:t>53,900</w:t>
            </w:r>
          </w:p>
        </w:tc>
      </w:tr>
      <w:tr w:rsidR="004C74E8" w:rsidRPr="004C74E8" w:rsidTr="006A1EA8">
        <w:trPr>
          <w:trHeight w:val="315"/>
        </w:trPr>
        <w:tc>
          <w:tcPr>
            <w:tcW w:w="6940" w:type="dxa"/>
            <w:noWrap/>
            <w:hideMark/>
          </w:tcPr>
          <w:p w:rsidR="004C74E8" w:rsidRPr="004C74E8" w:rsidRDefault="004C74E8" w:rsidP="004C74E8">
            <w:r w:rsidRPr="004C74E8">
              <w:t>Computer equipment</w:t>
            </w:r>
          </w:p>
        </w:tc>
        <w:tc>
          <w:tcPr>
            <w:tcW w:w="1560" w:type="dxa"/>
            <w:noWrap/>
            <w:hideMark/>
          </w:tcPr>
          <w:p w:rsidR="004C74E8" w:rsidRPr="004C74E8" w:rsidRDefault="004C74E8" w:rsidP="004C74E8">
            <w:r w:rsidRPr="004C74E8">
              <w:t>4,500</w:t>
            </w:r>
          </w:p>
        </w:tc>
      </w:tr>
      <w:tr w:rsidR="004C74E8" w:rsidRPr="004C74E8" w:rsidTr="006A1EA8">
        <w:trPr>
          <w:trHeight w:val="315"/>
        </w:trPr>
        <w:tc>
          <w:tcPr>
            <w:tcW w:w="6940" w:type="dxa"/>
            <w:noWrap/>
            <w:hideMark/>
          </w:tcPr>
          <w:p w:rsidR="004C74E8" w:rsidRPr="004C74E8" w:rsidRDefault="004C74E8" w:rsidP="004C74E8">
            <w:r w:rsidRPr="004C74E8">
              <w:t xml:space="preserve">Office equipments </w:t>
            </w:r>
          </w:p>
        </w:tc>
        <w:tc>
          <w:tcPr>
            <w:tcW w:w="1560" w:type="dxa"/>
            <w:noWrap/>
            <w:hideMark/>
          </w:tcPr>
          <w:p w:rsidR="004C74E8" w:rsidRPr="004C74E8" w:rsidRDefault="004C74E8" w:rsidP="004C74E8">
            <w:r w:rsidRPr="004C74E8">
              <w:t>0</w:t>
            </w:r>
          </w:p>
        </w:tc>
      </w:tr>
      <w:tr w:rsidR="004C74E8" w:rsidRPr="004C74E8" w:rsidTr="006A1EA8">
        <w:trPr>
          <w:trHeight w:val="315"/>
        </w:trPr>
        <w:tc>
          <w:tcPr>
            <w:tcW w:w="6940" w:type="dxa"/>
            <w:noWrap/>
            <w:hideMark/>
          </w:tcPr>
          <w:p w:rsidR="004C74E8" w:rsidRPr="004C74E8" w:rsidRDefault="004C74E8" w:rsidP="004C74E8">
            <w:r w:rsidRPr="004C74E8">
              <w:t>Motor vehicle</w:t>
            </w:r>
          </w:p>
        </w:tc>
        <w:tc>
          <w:tcPr>
            <w:tcW w:w="1560" w:type="dxa"/>
            <w:noWrap/>
            <w:hideMark/>
          </w:tcPr>
          <w:p w:rsidR="004C74E8" w:rsidRPr="004C74E8" w:rsidRDefault="004C74E8" w:rsidP="004C74E8">
            <w:r w:rsidRPr="004C74E8">
              <w:t>0</w:t>
            </w:r>
          </w:p>
        </w:tc>
      </w:tr>
      <w:tr w:rsidR="004C74E8" w:rsidRPr="004C74E8" w:rsidTr="006A1EA8">
        <w:trPr>
          <w:trHeight w:val="315"/>
        </w:trPr>
        <w:tc>
          <w:tcPr>
            <w:tcW w:w="6940" w:type="dxa"/>
            <w:noWrap/>
            <w:hideMark/>
          </w:tcPr>
          <w:p w:rsidR="004C74E8" w:rsidRPr="004C74E8" w:rsidRDefault="004C74E8" w:rsidP="004C74E8">
            <w:r w:rsidRPr="004C74E8">
              <w:t>Fixtures and fittings</w:t>
            </w:r>
          </w:p>
        </w:tc>
        <w:tc>
          <w:tcPr>
            <w:tcW w:w="1560" w:type="dxa"/>
            <w:noWrap/>
            <w:hideMark/>
          </w:tcPr>
          <w:p w:rsidR="004C74E8" w:rsidRPr="004C74E8" w:rsidRDefault="004C74E8" w:rsidP="004C74E8">
            <w:r w:rsidRPr="004C74E8">
              <w:t>0</w:t>
            </w:r>
          </w:p>
        </w:tc>
      </w:tr>
      <w:tr w:rsidR="004C74E8" w:rsidRPr="004C74E8" w:rsidTr="006A1EA8">
        <w:trPr>
          <w:trHeight w:val="315"/>
        </w:trPr>
        <w:tc>
          <w:tcPr>
            <w:tcW w:w="6940" w:type="dxa"/>
            <w:noWrap/>
            <w:hideMark/>
          </w:tcPr>
          <w:p w:rsidR="004C74E8" w:rsidRPr="004C74E8" w:rsidRDefault="004C74E8" w:rsidP="004C74E8">
            <w:r w:rsidRPr="004C74E8">
              <w:t> </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r w:rsidRPr="004C74E8">
              <w:t>Current assets:</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r w:rsidRPr="004C74E8">
              <w:t>Inventories</w:t>
            </w:r>
          </w:p>
        </w:tc>
        <w:tc>
          <w:tcPr>
            <w:tcW w:w="1560" w:type="dxa"/>
            <w:hideMark/>
          </w:tcPr>
          <w:p w:rsidR="004C74E8" w:rsidRPr="004C74E8" w:rsidRDefault="004C74E8" w:rsidP="004C74E8">
            <w:r w:rsidRPr="004C74E8">
              <w:t>14,400</w:t>
            </w:r>
          </w:p>
        </w:tc>
      </w:tr>
      <w:tr w:rsidR="004C74E8" w:rsidRPr="004C74E8" w:rsidTr="006A1EA8">
        <w:trPr>
          <w:trHeight w:val="315"/>
        </w:trPr>
        <w:tc>
          <w:tcPr>
            <w:tcW w:w="6940" w:type="dxa"/>
            <w:noWrap/>
            <w:hideMark/>
          </w:tcPr>
          <w:p w:rsidR="004C74E8" w:rsidRPr="004C74E8" w:rsidRDefault="004C74E8" w:rsidP="004C74E8">
            <w:r w:rsidRPr="004C74E8">
              <w:t>Carriage Inwards</w:t>
            </w:r>
          </w:p>
        </w:tc>
        <w:tc>
          <w:tcPr>
            <w:tcW w:w="1560" w:type="dxa"/>
            <w:noWrap/>
            <w:hideMark/>
          </w:tcPr>
          <w:p w:rsidR="004C74E8" w:rsidRPr="004C74E8" w:rsidRDefault="004C74E8" w:rsidP="004C74E8">
            <w:r w:rsidRPr="004C74E8">
              <w:t>1,840</w:t>
            </w:r>
          </w:p>
        </w:tc>
      </w:tr>
      <w:tr w:rsidR="004C74E8" w:rsidRPr="004C74E8" w:rsidTr="006A1EA8">
        <w:trPr>
          <w:trHeight w:val="315"/>
        </w:trPr>
        <w:tc>
          <w:tcPr>
            <w:tcW w:w="6940" w:type="dxa"/>
            <w:noWrap/>
            <w:hideMark/>
          </w:tcPr>
          <w:p w:rsidR="004C74E8" w:rsidRPr="004C74E8" w:rsidRDefault="004C74E8" w:rsidP="004C74E8">
            <w:r w:rsidRPr="004C74E8">
              <w:t>Trade and other receivables</w:t>
            </w:r>
          </w:p>
        </w:tc>
        <w:tc>
          <w:tcPr>
            <w:tcW w:w="1560" w:type="dxa"/>
            <w:noWrap/>
            <w:hideMark/>
          </w:tcPr>
          <w:p w:rsidR="004C74E8" w:rsidRPr="004C74E8" w:rsidRDefault="004C74E8" w:rsidP="004C74E8">
            <w:r w:rsidRPr="004C74E8">
              <w:t>30,700</w:t>
            </w:r>
          </w:p>
        </w:tc>
      </w:tr>
      <w:tr w:rsidR="004C74E8" w:rsidRPr="004C74E8" w:rsidTr="006A1EA8">
        <w:trPr>
          <w:trHeight w:val="315"/>
        </w:trPr>
        <w:tc>
          <w:tcPr>
            <w:tcW w:w="6940" w:type="dxa"/>
            <w:noWrap/>
            <w:hideMark/>
          </w:tcPr>
          <w:p w:rsidR="004C74E8" w:rsidRPr="004C74E8" w:rsidRDefault="004C74E8" w:rsidP="004C74E8">
            <w:r w:rsidRPr="004C74E8">
              <w:t>Prepayments</w:t>
            </w:r>
          </w:p>
        </w:tc>
        <w:tc>
          <w:tcPr>
            <w:tcW w:w="1560" w:type="dxa"/>
            <w:noWrap/>
            <w:hideMark/>
          </w:tcPr>
          <w:p w:rsidR="004C74E8" w:rsidRPr="004C74E8" w:rsidRDefault="004C74E8" w:rsidP="004C74E8">
            <w:r w:rsidRPr="004C74E8">
              <w:t>640</w:t>
            </w:r>
          </w:p>
        </w:tc>
      </w:tr>
      <w:tr w:rsidR="004C74E8" w:rsidRPr="004C74E8" w:rsidTr="006A1EA8">
        <w:trPr>
          <w:trHeight w:val="315"/>
        </w:trPr>
        <w:tc>
          <w:tcPr>
            <w:tcW w:w="6940" w:type="dxa"/>
            <w:noWrap/>
            <w:hideMark/>
          </w:tcPr>
          <w:p w:rsidR="004C74E8" w:rsidRPr="004C74E8" w:rsidRDefault="004C74E8" w:rsidP="004C74E8">
            <w:r w:rsidRPr="004C74E8">
              <w:t>Bank</w:t>
            </w:r>
          </w:p>
        </w:tc>
        <w:tc>
          <w:tcPr>
            <w:tcW w:w="1560" w:type="dxa"/>
            <w:noWrap/>
            <w:hideMark/>
          </w:tcPr>
          <w:p w:rsidR="004C74E8" w:rsidRPr="004C74E8" w:rsidRDefault="004C74E8" w:rsidP="004C74E8">
            <w:r w:rsidRPr="004C74E8">
              <w:t>0</w:t>
            </w:r>
          </w:p>
        </w:tc>
      </w:tr>
      <w:tr w:rsidR="004C74E8" w:rsidRPr="004C74E8" w:rsidTr="006A1EA8">
        <w:trPr>
          <w:trHeight w:val="315"/>
        </w:trPr>
        <w:tc>
          <w:tcPr>
            <w:tcW w:w="6940" w:type="dxa"/>
            <w:noWrap/>
            <w:hideMark/>
          </w:tcPr>
          <w:p w:rsidR="004C74E8" w:rsidRPr="004C74E8" w:rsidRDefault="004C74E8" w:rsidP="004C74E8">
            <w:r w:rsidRPr="004C74E8">
              <w:t>Petty cash</w:t>
            </w:r>
          </w:p>
        </w:tc>
        <w:tc>
          <w:tcPr>
            <w:tcW w:w="1560" w:type="dxa"/>
            <w:noWrap/>
            <w:hideMark/>
          </w:tcPr>
          <w:p w:rsidR="004C74E8" w:rsidRPr="004C74E8" w:rsidRDefault="004C74E8" w:rsidP="004C74E8">
            <w:r w:rsidRPr="004C74E8">
              <w:t>50</w:t>
            </w:r>
          </w:p>
        </w:tc>
      </w:tr>
      <w:tr w:rsidR="004C74E8" w:rsidRPr="004C74E8" w:rsidTr="006A1EA8">
        <w:trPr>
          <w:trHeight w:val="315"/>
        </w:trPr>
        <w:tc>
          <w:tcPr>
            <w:tcW w:w="6940" w:type="dxa"/>
            <w:noWrap/>
            <w:hideMark/>
          </w:tcPr>
          <w:p w:rsidR="004C74E8" w:rsidRPr="004C74E8" w:rsidRDefault="004C74E8" w:rsidP="004C74E8">
            <w:r w:rsidRPr="004C74E8">
              <w:t>Total assets</w:t>
            </w:r>
          </w:p>
        </w:tc>
        <w:tc>
          <w:tcPr>
            <w:tcW w:w="1560" w:type="dxa"/>
            <w:noWrap/>
            <w:hideMark/>
          </w:tcPr>
          <w:p w:rsidR="004C74E8" w:rsidRPr="004C74E8" w:rsidRDefault="004C74E8" w:rsidP="004C74E8">
            <w:pPr>
              <w:rPr>
                <w:b/>
                <w:bCs/>
              </w:rPr>
            </w:pPr>
            <w:r w:rsidRPr="004C74E8">
              <w:rPr>
                <w:b/>
                <w:bCs/>
              </w:rPr>
              <w:t>108,550</w:t>
            </w:r>
          </w:p>
        </w:tc>
      </w:tr>
      <w:tr w:rsidR="004C74E8" w:rsidRPr="004C74E8" w:rsidTr="006A1EA8">
        <w:trPr>
          <w:trHeight w:val="315"/>
        </w:trPr>
        <w:tc>
          <w:tcPr>
            <w:tcW w:w="6940" w:type="dxa"/>
            <w:noWrap/>
            <w:hideMark/>
          </w:tcPr>
          <w:p w:rsidR="004C74E8" w:rsidRPr="004C74E8" w:rsidRDefault="004C74E8" w:rsidP="004C74E8">
            <w:r w:rsidRPr="004C74E8">
              <w:t> </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pPr>
              <w:rPr>
                <w:b/>
                <w:bCs/>
              </w:rPr>
            </w:pPr>
            <w:r w:rsidRPr="004C74E8">
              <w:rPr>
                <w:b/>
                <w:bCs/>
              </w:rPr>
              <w:t xml:space="preserve">Capital &amp; Liabilities </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r w:rsidRPr="004C74E8">
              <w:t>Capital</w:t>
            </w:r>
          </w:p>
        </w:tc>
        <w:tc>
          <w:tcPr>
            <w:tcW w:w="1560" w:type="dxa"/>
            <w:noWrap/>
            <w:hideMark/>
          </w:tcPr>
          <w:p w:rsidR="004C74E8" w:rsidRPr="004C74E8" w:rsidRDefault="004C74E8" w:rsidP="004C74E8">
            <w:r w:rsidRPr="004C74E8">
              <w:t>48,000</w:t>
            </w:r>
          </w:p>
        </w:tc>
      </w:tr>
      <w:tr w:rsidR="004C74E8" w:rsidRPr="004C74E8" w:rsidTr="006A1EA8">
        <w:trPr>
          <w:trHeight w:val="315"/>
        </w:trPr>
        <w:tc>
          <w:tcPr>
            <w:tcW w:w="6940" w:type="dxa"/>
            <w:noWrap/>
            <w:hideMark/>
          </w:tcPr>
          <w:p w:rsidR="004C74E8" w:rsidRPr="004C74E8" w:rsidRDefault="004C74E8" w:rsidP="004C74E8">
            <w:r w:rsidRPr="004C74E8">
              <w:t>Profit for the period</w:t>
            </w:r>
          </w:p>
        </w:tc>
        <w:tc>
          <w:tcPr>
            <w:tcW w:w="1560" w:type="dxa"/>
            <w:noWrap/>
            <w:hideMark/>
          </w:tcPr>
          <w:p w:rsidR="004C74E8" w:rsidRPr="004C74E8" w:rsidRDefault="004C74E8" w:rsidP="004C74E8">
            <w:r w:rsidRPr="004C74E8">
              <w:t>18,598</w:t>
            </w:r>
          </w:p>
        </w:tc>
      </w:tr>
      <w:tr w:rsidR="004C74E8" w:rsidRPr="004C74E8" w:rsidTr="006A1EA8">
        <w:trPr>
          <w:trHeight w:val="315"/>
        </w:trPr>
        <w:tc>
          <w:tcPr>
            <w:tcW w:w="6940" w:type="dxa"/>
            <w:noWrap/>
            <w:hideMark/>
          </w:tcPr>
          <w:p w:rsidR="004C74E8" w:rsidRPr="004C74E8" w:rsidRDefault="004C74E8" w:rsidP="004C74E8">
            <w:r w:rsidRPr="004C74E8">
              <w:t>Drawings</w:t>
            </w:r>
          </w:p>
        </w:tc>
        <w:tc>
          <w:tcPr>
            <w:tcW w:w="1560" w:type="dxa"/>
            <w:noWrap/>
            <w:hideMark/>
          </w:tcPr>
          <w:p w:rsidR="004C74E8" w:rsidRPr="004C74E8" w:rsidRDefault="004C74E8" w:rsidP="004C74E8">
            <w:r w:rsidRPr="004C74E8">
              <w:t>26,000</w:t>
            </w:r>
          </w:p>
        </w:tc>
      </w:tr>
      <w:tr w:rsidR="004C74E8" w:rsidRPr="004C74E8" w:rsidTr="006A1EA8">
        <w:trPr>
          <w:trHeight w:val="315"/>
        </w:trPr>
        <w:tc>
          <w:tcPr>
            <w:tcW w:w="6940" w:type="dxa"/>
            <w:noWrap/>
            <w:hideMark/>
          </w:tcPr>
          <w:p w:rsidR="004C74E8" w:rsidRPr="004C74E8" w:rsidRDefault="004C74E8" w:rsidP="004C74E8">
            <w:r w:rsidRPr="004C74E8">
              <w:t> </w:t>
            </w:r>
          </w:p>
        </w:tc>
        <w:tc>
          <w:tcPr>
            <w:tcW w:w="1560" w:type="dxa"/>
            <w:noWrap/>
            <w:hideMark/>
          </w:tcPr>
          <w:p w:rsidR="004C74E8" w:rsidRPr="004C74E8" w:rsidRDefault="004C74E8" w:rsidP="004C74E8">
            <w:r w:rsidRPr="004C74E8">
              <w:t>92,598</w:t>
            </w:r>
          </w:p>
        </w:tc>
      </w:tr>
      <w:tr w:rsidR="004C74E8" w:rsidRPr="004C74E8" w:rsidTr="006A1EA8">
        <w:trPr>
          <w:trHeight w:val="315"/>
        </w:trPr>
        <w:tc>
          <w:tcPr>
            <w:tcW w:w="6940" w:type="dxa"/>
            <w:noWrap/>
            <w:hideMark/>
          </w:tcPr>
          <w:p w:rsidR="004C74E8" w:rsidRPr="004C74E8" w:rsidRDefault="004C74E8" w:rsidP="004C74E8">
            <w:r w:rsidRPr="004C74E8">
              <w:t>Non-current liabilities:</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r w:rsidRPr="004C74E8">
              <w:t>Bank loans</w:t>
            </w:r>
          </w:p>
        </w:tc>
        <w:tc>
          <w:tcPr>
            <w:tcW w:w="1560" w:type="dxa"/>
            <w:noWrap/>
            <w:hideMark/>
          </w:tcPr>
          <w:p w:rsidR="004C74E8" w:rsidRPr="004C74E8" w:rsidRDefault="004C74E8" w:rsidP="004C74E8">
            <w:r w:rsidRPr="004C74E8">
              <w:t>8,000</w:t>
            </w:r>
          </w:p>
        </w:tc>
      </w:tr>
      <w:tr w:rsidR="004C74E8" w:rsidRPr="004C74E8" w:rsidTr="006A1EA8">
        <w:trPr>
          <w:trHeight w:val="315"/>
        </w:trPr>
        <w:tc>
          <w:tcPr>
            <w:tcW w:w="6940" w:type="dxa"/>
            <w:noWrap/>
            <w:hideMark/>
          </w:tcPr>
          <w:p w:rsidR="004C74E8" w:rsidRPr="004C74E8" w:rsidRDefault="004C74E8" w:rsidP="004C74E8">
            <w:r w:rsidRPr="004C74E8">
              <w:t> </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r w:rsidRPr="004C74E8">
              <w:t>Current liabilities:</w:t>
            </w:r>
          </w:p>
        </w:tc>
        <w:tc>
          <w:tcPr>
            <w:tcW w:w="1560" w:type="dxa"/>
            <w:noWrap/>
            <w:hideMark/>
          </w:tcPr>
          <w:p w:rsidR="004C74E8" w:rsidRPr="004C74E8" w:rsidRDefault="004C74E8" w:rsidP="004C74E8">
            <w:r w:rsidRPr="004C74E8">
              <w:t> </w:t>
            </w:r>
          </w:p>
        </w:tc>
      </w:tr>
      <w:tr w:rsidR="004C74E8" w:rsidRPr="004C74E8" w:rsidTr="006A1EA8">
        <w:trPr>
          <w:trHeight w:val="315"/>
        </w:trPr>
        <w:tc>
          <w:tcPr>
            <w:tcW w:w="6940" w:type="dxa"/>
            <w:noWrap/>
            <w:hideMark/>
          </w:tcPr>
          <w:p w:rsidR="004C74E8" w:rsidRPr="004C74E8" w:rsidRDefault="004C74E8" w:rsidP="004C74E8">
            <w:r w:rsidRPr="004C74E8">
              <w:t>Bank loans and overdrafts</w:t>
            </w:r>
          </w:p>
        </w:tc>
        <w:tc>
          <w:tcPr>
            <w:tcW w:w="1560" w:type="dxa"/>
            <w:noWrap/>
            <w:hideMark/>
          </w:tcPr>
          <w:p w:rsidR="004C74E8" w:rsidRPr="004C74E8" w:rsidRDefault="004C74E8" w:rsidP="004C74E8">
            <w:r w:rsidRPr="004C74E8">
              <w:t>2,880</w:t>
            </w:r>
          </w:p>
        </w:tc>
      </w:tr>
      <w:tr w:rsidR="004C74E8" w:rsidRPr="004C74E8" w:rsidTr="006A1EA8">
        <w:trPr>
          <w:trHeight w:val="315"/>
        </w:trPr>
        <w:tc>
          <w:tcPr>
            <w:tcW w:w="6940" w:type="dxa"/>
            <w:noWrap/>
            <w:hideMark/>
          </w:tcPr>
          <w:p w:rsidR="004C74E8" w:rsidRPr="004C74E8" w:rsidRDefault="004C74E8" w:rsidP="004C74E8">
            <w:r w:rsidRPr="004C74E8">
              <w:t>Provisional Liabilities</w:t>
            </w:r>
          </w:p>
        </w:tc>
        <w:tc>
          <w:tcPr>
            <w:tcW w:w="1560" w:type="dxa"/>
            <w:noWrap/>
            <w:hideMark/>
          </w:tcPr>
          <w:p w:rsidR="004C74E8" w:rsidRPr="004C74E8" w:rsidRDefault="004C74E8" w:rsidP="004C74E8">
            <w:r w:rsidRPr="004C74E8">
              <w:t>450</w:t>
            </w:r>
          </w:p>
        </w:tc>
      </w:tr>
      <w:tr w:rsidR="004C74E8" w:rsidRPr="004C74E8" w:rsidTr="006A1EA8">
        <w:trPr>
          <w:trHeight w:val="315"/>
        </w:trPr>
        <w:tc>
          <w:tcPr>
            <w:tcW w:w="6940" w:type="dxa"/>
            <w:noWrap/>
            <w:hideMark/>
          </w:tcPr>
          <w:p w:rsidR="004C74E8" w:rsidRPr="004C74E8" w:rsidRDefault="004C74E8" w:rsidP="004C74E8">
            <w:r w:rsidRPr="004C74E8">
              <w:t>Accruals</w:t>
            </w:r>
          </w:p>
        </w:tc>
        <w:tc>
          <w:tcPr>
            <w:tcW w:w="1560" w:type="dxa"/>
            <w:noWrap/>
            <w:hideMark/>
          </w:tcPr>
          <w:p w:rsidR="004C74E8" w:rsidRPr="004C74E8" w:rsidRDefault="004C74E8" w:rsidP="004C74E8">
            <w:r w:rsidRPr="004C74E8">
              <w:t>180</w:t>
            </w:r>
          </w:p>
        </w:tc>
      </w:tr>
      <w:tr w:rsidR="004C74E8" w:rsidRPr="004C74E8" w:rsidTr="006A1EA8">
        <w:trPr>
          <w:trHeight w:val="315"/>
        </w:trPr>
        <w:tc>
          <w:tcPr>
            <w:tcW w:w="6940" w:type="dxa"/>
            <w:noWrap/>
            <w:hideMark/>
          </w:tcPr>
          <w:p w:rsidR="004C74E8" w:rsidRPr="004C74E8" w:rsidRDefault="004C74E8" w:rsidP="004C74E8">
            <w:r w:rsidRPr="004C74E8">
              <w:t>Trade payables</w:t>
            </w:r>
          </w:p>
        </w:tc>
        <w:tc>
          <w:tcPr>
            <w:tcW w:w="1560" w:type="dxa"/>
            <w:noWrap/>
            <w:hideMark/>
          </w:tcPr>
          <w:p w:rsidR="004C74E8" w:rsidRPr="004C74E8" w:rsidRDefault="004C74E8" w:rsidP="004C74E8">
            <w:r w:rsidRPr="004C74E8">
              <w:t>25,680</w:t>
            </w:r>
          </w:p>
        </w:tc>
      </w:tr>
      <w:tr w:rsidR="004C74E8" w:rsidRPr="004C74E8" w:rsidTr="006A1EA8">
        <w:trPr>
          <w:trHeight w:val="315"/>
        </w:trPr>
        <w:tc>
          <w:tcPr>
            <w:tcW w:w="6940" w:type="dxa"/>
            <w:noWrap/>
            <w:hideMark/>
          </w:tcPr>
          <w:p w:rsidR="004C74E8" w:rsidRPr="004C74E8" w:rsidRDefault="004C74E8" w:rsidP="004C74E8">
            <w:r w:rsidRPr="004C74E8">
              <w:t>Total capital and liabilities</w:t>
            </w:r>
          </w:p>
        </w:tc>
        <w:tc>
          <w:tcPr>
            <w:tcW w:w="1560" w:type="dxa"/>
            <w:noWrap/>
            <w:hideMark/>
          </w:tcPr>
          <w:p w:rsidR="004C74E8" w:rsidRPr="004C74E8" w:rsidRDefault="004C74E8" w:rsidP="004C74E8">
            <w:pPr>
              <w:rPr>
                <w:b/>
                <w:bCs/>
              </w:rPr>
            </w:pPr>
            <w:r w:rsidRPr="004C74E8">
              <w:rPr>
                <w:b/>
                <w:bCs/>
              </w:rPr>
              <w:t>129,788</w:t>
            </w:r>
          </w:p>
        </w:tc>
      </w:tr>
    </w:tbl>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AB3D06" w:rsidRDefault="004C74E8" w:rsidP="00AB3D06">
      <w:r>
        <w:lastRenderedPageBreak/>
        <w:t>2.</w:t>
      </w:r>
      <w:r w:rsidR="00AB3D06">
        <w:t>A primary objective of financial reporting is to keep the users of financial statements informed about the state of a business overtime. To achieve transparent and uniform reporting, accounting standards and concepts have been long established and serve as a guide in preparing financial statement</w:t>
      </w:r>
      <w:r w:rsidR="00775C65">
        <w:t>s</w:t>
      </w:r>
      <w:r w:rsidR="00AB3D06">
        <w:t>.</w:t>
      </w:r>
    </w:p>
    <w:p w:rsidR="00AB3D06" w:rsidRDefault="00AB3D06" w:rsidP="00AB3D06">
      <w:r>
        <w:t xml:space="preserve"> </w:t>
      </w:r>
    </w:p>
    <w:p w:rsidR="00AB3D06" w:rsidRDefault="00AB3D06" w:rsidP="00AB3D06">
      <w:r>
        <w:t>Present a critical assessment of the relevance of financial statements to users (maximum word limit :1000 words)</w:t>
      </w:r>
    </w:p>
    <w:p w:rsidR="00AB3D06" w:rsidRPr="004C74E8" w:rsidRDefault="00AB3D06" w:rsidP="00AB3D06">
      <w:pPr>
        <w:rPr>
          <w:rFonts w:ascii="Arial" w:hAnsi="Arial" w:cs="Arial"/>
        </w:rPr>
      </w:pPr>
      <w:r w:rsidRPr="004C74E8">
        <w:rPr>
          <w:rFonts w:ascii="Arial" w:hAnsi="Arial" w:cs="Arial"/>
        </w:rPr>
        <w:t>The importance of the financial statements reflects mainly the business organi</w:t>
      </w:r>
      <w:r w:rsidR="00775C65" w:rsidRPr="004C74E8">
        <w:rPr>
          <w:rFonts w:ascii="Arial" w:hAnsi="Arial" w:cs="Arial"/>
        </w:rPr>
        <w:t>s</w:t>
      </w:r>
      <w:r w:rsidRPr="004C74E8">
        <w:rPr>
          <w:rFonts w:ascii="Arial" w:hAnsi="Arial" w:cs="Arial"/>
        </w:rPr>
        <w:t>ation and financial position of the company. The report helps investors, financial analysts, and more take economic decisions by comparing past and current information.</w:t>
      </w:r>
      <w:r w:rsidR="00775C65" w:rsidRPr="004C74E8">
        <w:rPr>
          <w:rFonts w:ascii="Arial" w:hAnsi="Arial" w:cs="Arial"/>
        </w:rPr>
        <w:t xml:space="preserve"> Analysing the statement can help to develop new management of the company and more grow for future. The final statement for the accounting period can give you a clear view of expenses, losses and profit. Investors and Stakeholders take future decisions on this report.</w:t>
      </w:r>
    </w:p>
    <w:p w:rsidR="00AB3D06" w:rsidRPr="004C74E8" w:rsidRDefault="00AB3D06" w:rsidP="00AB3D06">
      <w:pPr>
        <w:rPr>
          <w:rFonts w:ascii="Arial" w:hAnsi="Arial" w:cs="Arial"/>
        </w:rPr>
      </w:pPr>
      <w:r w:rsidRPr="004C74E8">
        <w:rPr>
          <w:rFonts w:ascii="Arial" w:hAnsi="Arial" w:cs="Arial"/>
        </w:rPr>
        <w:t>Financial statements and analyses can also help to predict the future actions and growth of the company. All financial decisions and plans are based on financial statements. Balance sheets show the financial position of a business. A big part of the branch financial statement needs to be done only once at the end of the year. The reports include assets, liabilities, equity, and debt. They do not provide details for running costs or actions on the company. Unlike the balance sheet, the income statement covers a range of times. These reports can be on a year or quarterly basis. The financial statements income statement is one of the three most important ones. This statement mainly focused on the company’s revenues and expenses for a particular period.</w:t>
      </w:r>
    </w:p>
    <w:p w:rsidR="00AB3D06" w:rsidRPr="004C74E8" w:rsidRDefault="00AB3D06" w:rsidP="00AB3D06">
      <w:pPr>
        <w:rPr>
          <w:rFonts w:ascii="Arial" w:hAnsi="Arial" w:cs="Arial"/>
        </w:rPr>
      </w:pPr>
      <w:r w:rsidRPr="004C74E8">
        <w:rPr>
          <w:rFonts w:ascii="Arial" w:hAnsi="Arial" w:cs="Arial"/>
        </w:rPr>
        <w:t>The income statement contains sales, expenses, losses, and profits. Once expenses are taken out from the revenues, the calculation gives the company’s net income profit. Operating revenue is the revenue earned by selling goods or products. Goods are subjects which we can turn in cash in a short period. We generate the operating revenue from the core business activities of a company. A lot of shareholders are focused on the income statement to understand the companies better. Non-operating revenue is the income earned from non-core business activities. An example of non-operating revenue is interest earned on cash in the bank, rental income from a property, and others. Other income is the revenue earned from other activities, not the one connected to business material. Direct expenses are incurred during the process of making revenue from the main activity of the business. Expenses include costs of sales, general and administrative ones, depreciation, or depreciation. Usually, employees’ wages, sales commissions, and running bills are also called expenses. The secondary activities include interest paid on loans or debt, traditionally recorded as expenses. The main idea of the income statement is to explain profitability and the financial results of business activities.</w:t>
      </w:r>
    </w:p>
    <w:p w:rsidR="00AB3D06" w:rsidRPr="004C74E8" w:rsidRDefault="00AB3D06" w:rsidP="00AB3D06">
      <w:pPr>
        <w:rPr>
          <w:rFonts w:ascii="Arial" w:hAnsi="Arial" w:cs="Arial"/>
        </w:rPr>
      </w:pPr>
      <w:r w:rsidRPr="004C74E8">
        <w:rPr>
          <w:rFonts w:ascii="Arial" w:hAnsi="Arial" w:cs="Arial"/>
        </w:rPr>
        <w:t xml:space="preserve">We provide this information to investors and stakeholders to keep them updated on how the business runs due to the year. We surely need to apply a formula to calculate the income statement.  The cash flow statement shows the movement of the cash for the financial period. There is no formula to calculate the cash flow statement. Instead, it contains three sections that report the actual cash flow of the company. The operating activities include any sources and uses of cash from the business. These transactions include wages, income tax, payments, interest payments, rent, and cash receipts from selling a product or service. Investing activities include any source and use of cash from the company for new investments into the company’s long-term future—purchases or sales of an asset. Financing activities include the origin of money from investors or banks, also the uses of cash paid to </w:t>
      </w:r>
      <w:r w:rsidRPr="004C74E8">
        <w:rPr>
          <w:rFonts w:ascii="Arial" w:hAnsi="Arial" w:cs="Arial"/>
        </w:rPr>
        <w:lastRenderedPageBreak/>
        <w:t>shareholders. Financing activities include debts issuance, equity issuance, stock repurchases, loans, dividends paid, and debt repayments. Cash flow can help us know if the company has enough cash to meet their expenses, purchases, or make new investments. This cash flow statement includes three main headings – Operating, Investing, and Financing. From there, we get an overview of the entire business.</w:t>
      </w:r>
    </w:p>
    <w:p w:rsidR="00AB3D06" w:rsidRPr="004C74E8" w:rsidRDefault="00AB3D06" w:rsidP="00AB3D06">
      <w:pPr>
        <w:rPr>
          <w:rFonts w:ascii="Arial" w:hAnsi="Arial" w:cs="Arial"/>
        </w:rPr>
      </w:pPr>
    </w:p>
    <w:p w:rsidR="00AB3D06" w:rsidRPr="004C74E8" w:rsidRDefault="00AB3D06" w:rsidP="00AB3D06">
      <w:pPr>
        <w:rPr>
          <w:rFonts w:ascii="Arial" w:hAnsi="Arial" w:cs="Arial"/>
        </w:rPr>
      </w:pPr>
      <w:r w:rsidRPr="004C74E8">
        <w:rPr>
          <w:rFonts w:ascii="Arial" w:hAnsi="Arial" w:cs="Arial"/>
        </w:rPr>
        <w:t>Financial statements are crucial for the management of one company.</w:t>
      </w:r>
      <w:r w:rsidR="00775C65" w:rsidRPr="004C74E8">
        <w:rPr>
          <w:rFonts w:ascii="Arial" w:hAnsi="Arial" w:cs="Arial"/>
        </w:rPr>
        <w:t>”</w:t>
      </w:r>
      <w:r w:rsidR="00775C65" w:rsidRPr="004C74E8">
        <w:rPr>
          <w:rFonts w:ascii="Arial" w:hAnsi="Arial" w:cs="Arial"/>
          <w:color w:val="424142"/>
          <w:sz w:val="30"/>
          <w:szCs w:val="30"/>
          <w:shd w:val="clear" w:color="auto" w:fill="FFFFFF"/>
        </w:rPr>
        <w:t xml:space="preserve"> </w:t>
      </w:r>
      <w:r w:rsidR="00775C65" w:rsidRPr="004C74E8">
        <w:rPr>
          <w:rFonts w:ascii="Arial" w:hAnsi="Arial" w:cs="Arial"/>
        </w:rPr>
        <w:t>Increase in size and complexities of factors affecting the business operations necessitate a scientific and analytical approach in the management of modern business enterprises.</w:t>
      </w:r>
      <w:r w:rsidR="00775C65" w:rsidRPr="004C74E8">
        <w:rPr>
          <w:rFonts w:ascii="Arial" w:hAnsi="Arial" w:cs="Arial"/>
          <w:noProof/>
        </w:rPr>
        <w:t xml:space="preserve"> (Agarwal R., N/A)</w:t>
      </w:r>
      <w:r w:rsidRPr="004C74E8">
        <w:rPr>
          <w:rFonts w:ascii="Arial" w:hAnsi="Arial" w:cs="Arial"/>
        </w:rPr>
        <w:t xml:space="preserve"> Without them, we cannot have up-to-date information for the financial position of a business. The economic situation shows the managers’ understanding of the company’s progress compared to other companies in the same sector. The manager who can provide accurate financial statements is confident to make the correct decisions and achieve the best results. The financial statements also give a complete idea to the high management of every company, on which basis they can assess the business at a specific time.</w:t>
      </w:r>
    </w:p>
    <w:p w:rsidR="00AB3D06" w:rsidRPr="004C74E8" w:rsidRDefault="00AB3D06" w:rsidP="00AB3D06">
      <w:pPr>
        <w:rPr>
          <w:rFonts w:ascii="Arial" w:hAnsi="Arial" w:cs="Arial"/>
        </w:rPr>
      </w:pPr>
    </w:p>
    <w:p w:rsidR="00AB3D06" w:rsidRPr="004C74E8" w:rsidRDefault="00AB3D06" w:rsidP="00AB3D06">
      <w:pPr>
        <w:rPr>
          <w:rFonts w:ascii="Arial" w:hAnsi="Arial" w:cs="Arial"/>
        </w:rPr>
      </w:pPr>
      <w:r w:rsidRPr="004C74E8">
        <w:rPr>
          <w:rFonts w:ascii="Arial" w:hAnsi="Arial" w:cs="Arial"/>
        </w:rPr>
        <w:t>Shareholders are owners of the business, but shareholders do not make any decisions on daily activities. The financial statements help shareholders to find if the company is working well and therefore define their choices. Financial statements are the most important source of information for the current situation of the business. The statements can find how to pay your debt, liabilities, or credit for banks and creditors. The debt is higher than the other companies in the same sector, which means that the company is overleveraged. Analy</w:t>
      </w:r>
      <w:r w:rsidR="00775C65" w:rsidRPr="004C74E8">
        <w:rPr>
          <w:rFonts w:ascii="Arial" w:hAnsi="Arial" w:cs="Arial"/>
        </w:rPr>
        <w:t>s</w:t>
      </w:r>
      <w:r w:rsidRPr="004C74E8">
        <w:rPr>
          <w:rFonts w:ascii="Arial" w:hAnsi="Arial" w:cs="Arial"/>
        </w:rPr>
        <w:t>ing the statement can help to decide if creditors want to continue and collaborate with the company. For employees, the statement gives information for their wages and future salary changes. The Government uses the financial statements for taxation purposes. Using the financial statement, you can look at current liabilities and borrow more money for business purposes. Business credits, loans are types of actions that a company needs to discuss before taking further steps.</w:t>
      </w:r>
    </w:p>
    <w:p w:rsidR="00775C65" w:rsidRPr="004C74E8" w:rsidRDefault="00775C65" w:rsidP="00AB3D06">
      <w:pPr>
        <w:rPr>
          <w:rFonts w:ascii="Arial" w:hAnsi="Arial" w:cs="Arial"/>
        </w:rPr>
      </w:pPr>
    </w:p>
    <w:p w:rsidR="00775C65" w:rsidRPr="004C74E8" w:rsidRDefault="00775C65" w:rsidP="00AB3D06">
      <w:pPr>
        <w:rPr>
          <w:rFonts w:ascii="Arial" w:hAnsi="Arial" w:cs="Arial"/>
        </w:rPr>
      </w:pPr>
      <w:r w:rsidRPr="004C74E8">
        <w:rPr>
          <w:rFonts w:ascii="Arial" w:hAnsi="Arial" w:cs="Arial"/>
        </w:rPr>
        <w:t xml:space="preserve"> Financial statements are essential for the future of any business. Many organisations make and predict actions on these reports, and investors are kept updated with all of the information they need. Managers and owners also understand how the business is moving from the Financial Statement. With all of the formulas and rules, the company understands making profit or not and has a clear view of this profit’s costs.</w:t>
      </w:r>
    </w:p>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4C74E8" w:rsidRDefault="004C74E8" w:rsidP="00AB3D06"/>
    <w:p w:rsidR="004C74E8" w:rsidRDefault="004C74E8" w:rsidP="00AB3D06"/>
    <w:p w:rsidR="004C74E8" w:rsidRPr="004C74E8" w:rsidRDefault="004C74E8" w:rsidP="004C74E8">
      <w:pPr>
        <w:pStyle w:val="ListParagraph"/>
        <w:numPr>
          <w:ilvl w:val="0"/>
          <w:numId w:val="5"/>
        </w:numPr>
        <w:spacing w:after="200" w:line="276" w:lineRule="auto"/>
        <w:rPr>
          <w:rFonts w:ascii="Arial" w:hAnsi="Arial" w:cs="Arial"/>
          <w:bCs/>
        </w:rPr>
      </w:pPr>
      <w:r w:rsidRPr="004C74E8">
        <w:rPr>
          <w:rFonts w:ascii="Arial" w:hAnsi="Arial" w:cs="Arial"/>
          <w:bCs/>
        </w:rPr>
        <w:lastRenderedPageBreak/>
        <w:t>Given below are the balances taken from Ricardo’s ledger accounts on 31 December 2017.</w:t>
      </w:r>
    </w:p>
    <w:tbl>
      <w:tblPr>
        <w:tblW w:w="0" w:type="auto"/>
        <w:tblLook w:val="04A0" w:firstRow="1" w:lastRow="0" w:firstColumn="1" w:lastColumn="0" w:noHBand="0" w:noVBand="1"/>
      </w:tblPr>
      <w:tblGrid>
        <w:gridCol w:w="1384"/>
        <w:gridCol w:w="5279"/>
        <w:gridCol w:w="1417"/>
        <w:gridCol w:w="709"/>
      </w:tblGrid>
      <w:tr w:rsidR="004C74E8" w:rsidRPr="00FE6E37" w:rsidTr="006A1EA8">
        <w:trPr>
          <w:trHeight w:val="300"/>
        </w:trPr>
        <w:tc>
          <w:tcPr>
            <w:tcW w:w="1384" w:type="dxa"/>
            <w:shd w:val="clear" w:color="auto" w:fill="auto"/>
          </w:tcPr>
          <w:p w:rsidR="004C74E8" w:rsidRPr="00D97659" w:rsidRDefault="004C74E8" w:rsidP="006A1EA8">
            <w:pPr>
              <w:rPr>
                <w:rFonts w:ascii="Arial" w:eastAsia="Calibri" w:hAnsi="Arial" w:cs="Arial"/>
              </w:rPr>
            </w:pPr>
          </w:p>
        </w:tc>
        <w:tc>
          <w:tcPr>
            <w:tcW w:w="5279" w:type="dxa"/>
            <w:shd w:val="clear" w:color="auto" w:fill="auto"/>
            <w:noWrap/>
          </w:tcPr>
          <w:p w:rsidR="004C74E8" w:rsidRPr="00D97659" w:rsidRDefault="004C74E8" w:rsidP="006A1EA8">
            <w:pPr>
              <w:rPr>
                <w:rFonts w:ascii="Arial" w:eastAsia="Calibri" w:hAnsi="Arial" w:cs="Arial"/>
              </w:rPr>
            </w:pPr>
          </w:p>
        </w:tc>
        <w:tc>
          <w:tcPr>
            <w:tcW w:w="1417" w:type="dxa"/>
            <w:shd w:val="clear" w:color="auto" w:fill="auto"/>
            <w:noWrap/>
          </w:tcPr>
          <w:p w:rsidR="004C74E8" w:rsidRPr="00FE6E37" w:rsidRDefault="004C74E8" w:rsidP="006A1EA8">
            <w:pPr>
              <w:jc w:val="right"/>
              <w:rPr>
                <w:rFonts w:ascii="Arial" w:eastAsia="Calibri" w:hAnsi="Arial" w:cs="Arial"/>
              </w:rPr>
            </w:pPr>
            <w:r w:rsidRPr="00FE6E37">
              <w:rPr>
                <w:rFonts w:ascii="Arial" w:eastAsia="Calibri" w:hAnsi="Arial" w:cs="Arial"/>
              </w:rPr>
              <w:t>£</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Fittings</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7,300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Accumulated depreciation – fittings at 01/01/2017</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2,500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Buildings</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30,000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Accumulated depreciation – buildings at 01/01/2017</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6,000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Inventory at 01/01/2017</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15,000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Trade receivables</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10,000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Allowance for doubtful debts 01/01/2017</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800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Cash in hand</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50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Cash at bank</w:t>
            </w:r>
          </w:p>
        </w:tc>
        <w:tc>
          <w:tcPr>
            <w:tcW w:w="1417" w:type="dxa"/>
            <w:shd w:val="clear" w:color="auto" w:fill="auto"/>
            <w:noWrap/>
          </w:tcPr>
          <w:p w:rsidR="004C74E8" w:rsidRPr="00FE6E37" w:rsidRDefault="004C74E8" w:rsidP="006A1EA8">
            <w:pPr>
              <w:jc w:val="center"/>
              <w:rPr>
                <w:rFonts w:ascii="Arial" w:eastAsia="Calibri" w:hAnsi="Arial" w:cs="Arial"/>
              </w:rPr>
            </w:pPr>
            <w:r>
              <w:rPr>
                <w:rFonts w:ascii="Arial" w:eastAsia="Calibri" w:hAnsi="Arial" w:cs="Arial"/>
              </w:rPr>
              <w:t xml:space="preserve">          1,250</w:t>
            </w:r>
            <w:r w:rsidRPr="00FE6E37">
              <w:rPr>
                <w:rFonts w:ascii="Arial" w:eastAsia="Calibri" w:hAnsi="Arial" w:cs="Arial"/>
              </w:rPr>
              <w:t xml:space="preserve">             </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Trade payables</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18,000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Capital</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19,050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Drawings</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4,750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Purchases</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80,000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Revenue</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120,000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Wages</w:t>
            </w:r>
          </w:p>
        </w:tc>
        <w:tc>
          <w:tcPr>
            <w:tcW w:w="1417"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 xml:space="preserve">        12,000</w:t>
            </w:r>
          </w:p>
        </w:tc>
        <w:tc>
          <w:tcPr>
            <w:tcW w:w="709" w:type="dxa"/>
            <w:shd w:val="clear" w:color="auto" w:fill="auto"/>
          </w:tcPr>
          <w:p w:rsidR="004C74E8" w:rsidRPr="00FE6E37" w:rsidRDefault="004C74E8" w:rsidP="006A1EA8">
            <w:pPr>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Advertising</w:t>
            </w:r>
          </w:p>
          <w:p w:rsidR="004C74E8" w:rsidRPr="00FE6E37" w:rsidRDefault="004C74E8" w:rsidP="006A1EA8">
            <w:pPr>
              <w:rPr>
                <w:rFonts w:ascii="Arial" w:eastAsia="Calibri" w:hAnsi="Arial" w:cs="Arial"/>
              </w:rPr>
            </w:pPr>
            <w:r>
              <w:rPr>
                <w:rFonts w:ascii="Arial" w:eastAsia="Calibri" w:hAnsi="Arial" w:cs="Arial"/>
              </w:rPr>
              <w:t>Rates</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4,000</w:t>
            </w:r>
          </w:p>
          <w:p w:rsidR="004C74E8" w:rsidRPr="00FE6E37" w:rsidRDefault="004C74E8" w:rsidP="006A1EA8">
            <w:pPr>
              <w:jc w:val="right"/>
              <w:rPr>
                <w:rFonts w:ascii="Arial" w:eastAsia="Calibri" w:hAnsi="Arial" w:cs="Arial"/>
              </w:rPr>
            </w:pPr>
            <w:r>
              <w:rPr>
                <w:rFonts w:ascii="Arial" w:eastAsia="Calibri" w:hAnsi="Arial" w:cs="Arial"/>
              </w:rPr>
              <w:t>1,800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FE6E37" w:rsidTr="006A1EA8">
        <w:trPr>
          <w:trHeight w:val="300"/>
        </w:trPr>
        <w:tc>
          <w:tcPr>
            <w:tcW w:w="1384" w:type="dxa"/>
            <w:shd w:val="clear" w:color="auto" w:fill="auto"/>
          </w:tcPr>
          <w:p w:rsidR="004C74E8" w:rsidRPr="00FE6E37" w:rsidRDefault="004C74E8" w:rsidP="006A1EA8">
            <w:pPr>
              <w:rPr>
                <w:rFonts w:ascii="Arial" w:eastAsia="Calibri" w:hAnsi="Arial" w:cs="Arial"/>
              </w:rPr>
            </w:pPr>
          </w:p>
        </w:tc>
        <w:tc>
          <w:tcPr>
            <w:tcW w:w="5279" w:type="dxa"/>
            <w:shd w:val="clear" w:color="auto" w:fill="auto"/>
            <w:noWrap/>
          </w:tcPr>
          <w:p w:rsidR="004C74E8" w:rsidRPr="00FE6E37" w:rsidRDefault="004C74E8" w:rsidP="006A1EA8">
            <w:pPr>
              <w:rPr>
                <w:rFonts w:ascii="Arial" w:eastAsia="Calibri" w:hAnsi="Arial" w:cs="Arial"/>
              </w:rPr>
            </w:pPr>
            <w:r>
              <w:rPr>
                <w:rFonts w:ascii="Arial" w:eastAsia="Calibri" w:hAnsi="Arial" w:cs="Arial"/>
              </w:rPr>
              <w:t>Bank charges</w:t>
            </w:r>
          </w:p>
        </w:tc>
        <w:tc>
          <w:tcPr>
            <w:tcW w:w="1417" w:type="dxa"/>
            <w:shd w:val="clear" w:color="auto" w:fill="auto"/>
            <w:noWrap/>
          </w:tcPr>
          <w:p w:rsidR="004C74E8" w:rsidRPr="00FE6E37" w:rsidRDefault="004C74E8" w:rsidP="006A1EA8">
            <w:pPr>
              <w:jc w:val="right"/>
              <w:rPr>
                <w:rFonts w:ascii="Arial" w:eastAsia="Calibri" w:hAnsi="Arial" w:cs="Arial"/>
              </w:rPr>
            </w:pPr>
            <w:r>
              <w:rPr>
                <w:rFonts w:ascii="Arial" w:eastAsia="Calibri" w:hAnsi="Arial" w:cs="Arial"/>
              </w:rPr>
              <w:t>200</w:t>
            </w:r>
          </w:p>
        </w:tc>
        <w:tc>
          <w:tcPr>
            <w:tcW w:w="709" w:type="dxa"/>
            <w:shd w:val="clear" w:color="auto" w:fill="auto"/>
          </w:tcPr>
          <w:p w:rsidR="004C74E8" w:rsidRPr="00FE6E37" w:rsidRDefault="004C74E8" w:rsidP="006A1EA8">
            <w:pPr>
              <w:jc w:val="right"/>
              <w:rPr>
                <w:rFonts w:ascii="Arial" w:eastAsia="Calibri" w:hAnsi="Arial" w:cs="Arial"/>
              </w:rPr>
            </w:pPr>
          </w:p>
        </w:tc>
      </w:tr>
      <w:tr w:rsidR="004C74E8" w:rsidRPr="009110AB" w:rsidTr="006A1EA8">
        <w:trPr>
          <w:trHeight w:val="300"/>
        </w:trPr>
        <w:tc>
          <w:tcPr>
            <w:tcW w:w="1384" w:type="dxa"/>
            <w:shd w:val="clear" w:color="auto" w:fill="auto"/>
          </w:tcPr>
          <w:p w:rsidR="004C74E8" w:rsidRPr="00D97659" w:rsidRDefault="004C74E8" w:rsidP="006A1EA8">
            <w:pPr>
              <w:rPr>
                <w:rFonts w:ascii="Arial" w:eastAsia="Calibri" w:hAnsi="Arial" w:cs="Arial"/>
              </w:rPr>
            </w:pPr>
          </w:p>
        </w:tc>
        <w:tc>
          <w:tcPr>
            <w:tcW w:w="5279" w:type="dxa"/>
            <w:shd w:val="clear" w:color="auto" w:fill="auto"/>
            <w:noWrap/>
          </w:tcPr>
          <w:p w:rsidR="004C74E8" w:rsidRPr="00D97659" w:rsidRDefault="004C74E8" w:rsidP="006A1EA8">
            <w:pPr>
              <w:rPr>
                <w:rFonts w:ascii="Arial" w:eastAsia="Calibri" w:hAnsi="Arial" w:cs="Arial"/>
              </w:rPr>
            </w:pPr>
          </w:p>
        </w:tc>
        <w:tc>
          <w:tcPr>
            <w:tcW w:w="1417" w:type="dxa"/>
            <w:shd w:val="clear" w:color="auto" w:fill="auto"/>
            <w:noWrap/>
          </w:tcPr>
          <w:p w:rsidR="004C74E8" w:rsidRPr="00D97659" w:rsidRDefault="004C74E8" w:rsidP="006A1EA8">
            <w:pPr>
              <w:jc w:val="right"/>
              <w:rPr>
                <w:rFonts w:ascii="Arial" w:eastAsia="Calibri" w:hAnsi="Arial" w:cs="Arial"/>
              </w:rPr>
            </w:pPr>
          </w:p>
        </w:tc>
        <w:tc>
          <w:tcPr>
            <w:tcW w:w="709" w:type="dxa"/>
            <w:shd w:val="clear" w:color="auto" w:fill="auto"/>
          </w:tcPr>
          <w:p w:rsidR="004C74E8" w:rsidRPr="00D97659" w:rsidRDefault="004C74E8" w:rsidP="006A1EA8">
            <w:pPr>
              <w:jc w:val="right"/>
              <w:rPr>
                <w:rFonts w:ascii="Arial" w:eastAsia="Calibri" w:hAnsi="Arial" w:cs="Arial"/>
              </w:rPr>
            </w:pPr>
          </w:p>
        </w:tc>
      </w:tr>
    </w:tbl>
    <w:p w:rsidR="004C74E8" w:rsidRDefault="004C74E8" w:rsidP="004C74E8">
      <w:pPr>
        <w:spacing w:after="200" w:line="276" w:lineRule="auto"/>
        <w:rPr>
          <w:rFonts w:ascii="Arial" w:hAnsi="Arial" w:cs="Arial"/>
          <w:bCs/>
        </w:rPr>
      </w:pPr>
      <w:r>
        <w:rPr>
          <w:rFonts w:ascii="Arial" w:hAnsi="Arial" w:cs="Arial"/>
          <w:bCs/>
        </w:rPr>
        <w:t>The following information is also available:</w:t>
      </w:r>
    </w:p>
    <w:p w:rsidR="004C74E8" w:rsidRDefault="004C74E8" w:rsidP="004C74E8">
      <w:pPr>
        <w:pStyle w:val="ListParagraph"/>
        <w:numPr>
          <w:ilvl w:val="0"/>
          <w:numId w:val="4"/>
        </w:numPr>
        <w:spacing w:after="200" w:line="276" w:lineRule="auto"/>
        <w:jc w:val="both"/>
        <w:rPr>
          <w:rFonts w:ascii="Arial" w:hAnsi="Arial" w:cs="Arial"/>
          <w:bCs/>
          <w:sz w:val="22"/>
          <w:szCs w:val="22"/>
        </w:rPr>
      </w:pPr>
      <w:r w:rsidRPr="00872221">
        <w:rPr>
          <w:rFonts w:ascii="Arial" w:hAnsi="Arial" w:cs="Arial"/>
          <w:bCs/>
          <w:sz w:val="22"/>
          <w:szCs w:val="22"/>
        </w:rPr>
        <w:t>The value of inventory as at 31 December 2017 was £21,000</w:t>
      </w:r>
    </w:p>
    <w:p w:rsidR="004C74E8" w:rsidRDefault="004C74E8" w:rsidP="004C74E8">
      <w:pPr>
        <w:pStyle w:val="ListParagraph"/>
        <w:numPr>
          <w:ilvl w:val="0"/>
          <w:numId w:val="4"/>
        </w:numPr>
        <w:spacing w:after="200" w:line="276" w:lineRule="auto"/>
        <w:jc w:val="both"/>
        <w:rPr>
          <w:rFonts w:ascii="Arial" w:hAnsi="Arial" w:cs="Arial"/>
          <w:bCs/>
          <w:sz w:val="22"/>
          <w:szCs w:val="22"/>
        </w:rPr>
      </w:pPr>
      <w:r>
        <w:rPr>
          <w:rFonts w:ascii="Arial" w:hAnsi="Arial" w:cs="Arial"/>
          <w:bCs/>
          <w:sz w:val="22"/>
          <w:szCs w:val="22"/>
        </w:rPr>
        <w:t>Fittings are to be depreciated at 8% on reducing balance basis and buildings have a 30-year life and depreciated at cost.</w:t>
      </w:r>
    </w:p>
    <w:p w:rsidR="004C74E8" w:rsidRDefault="004C74E8" w:rsidP="004C74E8">
      <w:pPr>
        <w:pStyle w:val="ListParagraph"/>
        <w:numPr>
          <w:ilvl w:val="0"/>
          <w:numId w:val="4"/>
        </w:numPr>
        <w:spacing w:after="200" w:line="276" w:lineRule="auto"/>
        <w:jc w:val="both"/>
        <w:rPr>
          <w:rFonts w:ascii="Arial" w:hAnsi="Arial" w:cs="Arial"/>
          <w:bCs/>
          <w:sz w:val="22"/>
          <w:szCs w:val="22"/>
        </w:rPr>
      </w:pPr>
      <w:r w:rsidRPr="002936F5">
        <w:rPr>
          <w:rFonts w:ascii="Arial" w:hAnsi="Arial" w:cs="Arial"/>
          <w:bCs/>
          <w:sz w:val="22"/>
          <w:szCs w:val="22"/>
        </w:rPr>
        <w:t>Of the rates payments, £360 is for the next accounting period</w:t>
      </w:r>
    </w:p>
    <w:p w:rsidR="004C74E8" w:rsidRDefault="004C74E8" w:rsidP="004C74E8">
      <w:pPr>
        <w:pStyle w:val="ListParagraph"/>
        <w:numPr>
          <w:ilvl w:val="0"/>
          <w:numId w:val="4"/>
        </w:numPr>
        <w:spacing w:after="200" w:line="276" w:lineRule="auto"/>
        <w:jc w:val="both"/>
        <w:rPr>
          <w:rFonts w:ascii="Arial" w:hAnsi="Arial" w:cs="Arial"/>
          <w:bCs/>
          <w:sz w:val="22"/>
          <w:szCs w:val="22"/>
        </w:rPr>
      </w:pPr>
      <w:r>
        <w:rPr>
          <w:rFonts w:ascii="Arial" w:hAnsi="Arial" w:cs="Arial"/>
          <w:bCs/>
          <w:sz w:val="22"/>
          <w:szCs w:val="22"/>
        </w:rPr>
        <w:t>Ricardo</w:t>
      </w:r>
      <w:r w:rsidRPr="002936F5">
        <w:rPr>
          <w:rFonts w:ascii="Arial" w:hAnsi="Arial" w:cs="Arial"/>
          <w:bCs/>
          <w:sz w:val="22"/>
          <w:szCs w:val="22"/>
        </w:rPr>
        <w:t xml:space="preserve"> has just been notified that a debt of £600 is irrecoverable. As the economy is in recession it is expected that debtors may struggle to pay so an allowance of 3% is required against the remaining receivables.</w:t>
      </w:r>
    </w:p>
    <w:p w:rsidR="004C74E8" w:rsidRPr="002936F5" w:rsidRDefault="004C74E8" w:rsidP="004C74E8">
      <w:pPr>
        <w:pStyle w:val="ListParagraph"/>
        <w:numPr>
          <w:ilvl w:val="0"/>
          <w:numId w:val="4"/>
        </w:numPr>
        <w:spacing w:after="200" w:line="276" w:lineRule="auto"/>
        <w:jc w:val="both"/>
        <w:rPr>
          <w:rFonts w:ascii="Arial" w:hAnsi="Arial" w:cs="Arial"/>
          <w:bCs/>
          <w:sz w:val="22"/>
          <w:szCs w:val="22"/>
        </w:rPr>
      </w:pPr>
      <w:r>
        <w:rPr>
          <w:rFonts w:ascii="Arial" w:hAnsi="Arial" w:cs="Arial"/>
          <w:bCs/>
          <w:sz w:val="22"/>
          <w:szCs w:val="22"/>
        </w:rPr>
        <w:t>Ricardo has just taken £250 from the bank for his personal use.</w:t>
      </w:r>
    </w:p>
    <w:p w:rsidR="004C74E8" w:rsidRDefault="004C74E8" w:rsidP="004C74E8">
      <w:pPr>
        <w:spacing w:after="200" w:line="276" w:lineRule="auto"/>
        <w:jc w:val="both"/>
        <w:rPr>
          <w:rFonts w:ascii="Arial" w:hAnsi="Arial" w:cs="Arial"/>
          <w:bCs/>
        </w:rPr>
      </w:pPr>
      <w:r>
        <w:rPr>
          <w:rFonts w:ascii="Arial" w:hAnsi="Arial" w:cs="Arial"/>
          <w:bCs/>
        </w:rPr>
        <w:t>Required:</w:t>
      </w:r>
    </w:p>
    <w:p w:rsidR="004C74E8" w:rsidRDefault="004C74E8" w:rsidP="004C74E8">
      <w:pPr>
        <w:pStyle w:val="ListParagraph"/>
        <w:numPr>
          <w:ilvl w:val="0"/>
          <w:numId w:val="3"/>
        </w:numPr>
        <w:spacing w:after="200" w:line="276" w:lineRule="auto"/>
        <w:jc w:val="both"/>
        <w:rPr>
          <w:rFonts w:ascii="Arial" w:hAnsi="Arial" w:cs="Arial"/>
          <w:bCs/>
          <w:sz w:val="22"/>
          <w:szCs w:val="22"/>
        </w:rPr>
      </w:pPr>
      <w:r>
        <w:rPr>
          <w:rFonts w:ascii="Arial" w:hAnsi="Arial" w:cs="Arial"/>
          <w:bCs/>
          <w:sz w:val="22"/>
          <w:szCs w:val="22"/>
        </w:rPr>
        <w:t>Complete the Journal entries required to reflect the above additional information</w:t>
      </w:r>
    </w:p>
    <w:p w:rsidR="004C74E8" w:rsidRDefault="004C74E8" w:rsidP="004C74E8">
      <w:pPr>
        <w:pStyle w:val="ListParagraph"/>
        <w:numPr>
          <w:ilvl w:val="0"/>
          <w:numId w:val="3"/>
        </w:numPr>
        <w:spacing w:after="200" w:line="276" w:lineRule="auto"/>
        <w:jc w:val="both"/>
        <w:rPr>
          <w:rFonts w:ascii="Arial" w:hAnsi="Arial" w:cs="Arial"/>
          <w:bCs/>
          <w:sz w:val="22"/>
          <w:szCs w:val="22"/>
        </w:rPr>
      </w:pPr>
      <w:r>
        <w:rPr>
          <w:rFonts w:ascii="Arial" w:hAnsi="Arial" w:cs="Arial"/>
          <w:bCs/>
          <w:sz w:val="22"/>
          <w:szCs w:val="22"/>
        </w:rPr>
        <w:t>Draw up an updated Trial balance</w:t>
      </w:r>
    </w:p>
    <w:p w:rsidR="004C74E8" w:rsidRDefault="004C74E8" w:rsidP="004C74E8">
      <w:pPr>
        <w:pStyle w:val="ListParagraph"/>
        <w:numPr>
          <w:ilvl w:val="0"/>
          <w:numId w:val="3"/>
        </w:numPr>
        <w:spacing w:after="200" w:line="276" w:lineRule="auto"/>
        <w:jc w:val="both"/>
        <w:rPr>
          <w:rFonts w:ascii="Arial" w:hAnsi="Arial" w:cs="Arial"/>
          <w:bCs/>
          <w:sz w:val="22"/>
          <w:szCs w:val="22"/>
        </w:rPr>
      </w:pPr>
      <w:r>
        <w:rPr>
          <w:rFonts w:ascii="Arial" w:hAnsi="Arial" w:cs="Arial"/>
          <w:bCs/>
          <w:sz w:val="22"/>
          <w:szCs w:val="22"/>
        </w:rPr>
        <w:t>Complete the financial statements: Statement of Profit or Loss and Statement of Financial position, for Ricardo for the year ending 31 December 2017.</w:t>
      </w:r>
    </w:p>
    <w:p w:rsidR="00AB3D06" w:rsidRDefault="004C74E8" w:rsidP="00AB3D06">
      <w:pPr>
        <w:rPr>
          <w:b/>
        </w:rPr>
      </w:pPr>
      <w:r w:rsidRPr="004C74E8">
        <w:rPr>
          <w:b/>
        </w:rPr>
        <w:lastRenderedPageBreak/>
        <w:t>Updated Trial Balance</w:t>
      </w:r>
    </w:p>
    <w:tbl>
      <w:tblPr>
        <w:tblW w:w="9960" w:type="dxa"/>
        <w:tblLook w:val="04A0" w:firstRow="1" w:lastRow="0" w:firstColumn="1" w:lastColumn="0" w:noHBand="0" w:noVBand="1"/>
      </w:tblPr>
      <w:tblGrid>
        <w:gridCol w:w="5500"/>
        <w:gridCol w:w="1740"/>
        <w:gridCol w:w="1360"/>
        <w:gridCol w:w="1360"/>
      </w:tblGrid>
      <w:tr w:rsidR="004C74E8" w:rsidRPr="004C74E8" w:rsidTr="004C74E8">
        <w:trPr>
          <w:trHeight w:val="360"/>
        </w:trPr>
        <w:tc>
          <w:tcPr>
            <w:tcW w:w="5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TRIAL BALANCE</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w:t>
            </w:r>
          </w:p>
        </w:tc>
        <w:tc>
          <w:tcPr>
            <w:tcW w:w="1360" w:type="dxa"/>
            <w:tcBorders>
              <w:top w:val="single" w:sz="4" w:space="0" w:color="auto"/>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DEBIT</w:t>
            </w:r>
          </w:p>
        </w:tc>
        <w:tc>
          <w:tcPr>
            <w:tcW w:w="1360" w:type="dxa"/>
            <w:tcBorders>
              <w:top w:val="single" w:sz="4" w:space="0" w:color="auto"/>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CREDIT</w:t>
            </w:r>
          </w:p>
        </w:tc>
      </w:tr>
      <w:tr w:rsidR="004C74E8" w:rsidRPr="004C74E8" w:rsidTr="004C74E8">
        <w:trPr>
          <w:trHeight w:val="37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Fittings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7,300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7,300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Depreciation for year fittings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3,840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Accumulated depreciation – fittings at 01/01/2017</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2,500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6,340</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Buildings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30,000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30,000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Depreciation for year buildings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800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Accumulated depreciation – buildings at 01/01/2017</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6,000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6,800</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Inventory at 01/01/2017</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15,000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15,000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Trade receivables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10,000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8,318</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Allowance for doubtful debts 01/01/2017</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800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1082</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Cash in hand</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50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300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37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Irrecoverable</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600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37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Adjustment</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jc w:val="right"/>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400</w:t>
            </w:r>
          </w:p>
        </w:tc>
      </w:tr>
      <w:tr w:rsidR="004C74E8" w:rsidRPr="004C74E8" w:rsidTr="004C74E8">
        <w:trPr>
          <w:trHeight w:val="36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Cash at bank</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1,250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1,000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37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Trade payables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18,000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18,000</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Capital</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19,050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19,050</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Drawings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4,750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4,750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Purchases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80,000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80,000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Revenue</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120,000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120,000</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Wages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12,000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12,000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Advertising</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4,000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4,000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Prepayments rates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360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Rates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1,800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1,440</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0</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rPr>
                <w:rFonts w:ascii="Arial" w:eastAsia="Times New Roman" w:hAnsi="Arial" w:cs="Arial"/>
                <w:color w:val="000000"/>
                <w:lang w:eastAsia="en-GB"/>
              </w:rPr>
            </w:pPr>
            <w:r w:rsidRPr="004C74E8">
              <w:rPr>
                <w:rFonts w:ascii="Arial" w:eastAsia="Times New Roman" w:hAnsi="Arial" w:cs="Arial"/>
                <w:color w:val="000000"/>
                <w:lang w:eastAsia="en-GB"/>
              </w:rPr>
              <w:t>Bank charges</w:t>
            </w:r>
          </w:p>
        </w:tc>
        <w:tc>
          <w:tcPr>
            <w:tcW w:w="1740" w:type="dxa"/>
            <w:tcBorders>
              <w:top w:val="nil"/>
              <w:left w:val="nil"/>
              <w:bottom w:val="single" w:sz="4" w:space="0" w:color="auto"/>
              <w:right w:val="single" w:sz="4" w:space="0" w:color="auto"/>
            </w:tcBorders>
            <w:shd w:val="clear" w:color="auto" w:fill="auto"/>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200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c>
          <w:tcPr>
            <w:tcW w:w="1360" w:type="dxa"/>
            <w:tcBorders>
              <w:top w:val="nil"/>
              <w:left w:val="nil"/>
              <w:bottom w:val="single" w:sz="4" w:space="0" w:color="auto"/>
              <w:right w:val="single" w:sz="4" w:space="0" w:color="auto"/>
            </w:tcBorders>
            <w:shd w:val="clear" w:color="000000" w:fill="FFFF00"/>
            <w:noWrap/>
            <w:vAlign w:val="center"/>
            <w:hideMark/>
          </w:tcPr>
          <w:p w:rsidR="004C74E8" w:rsidRPr="004C74E8" w:rsidRDefault="004C74E8" w:rsidP="004C74E8">
            <w:pPr>
              <w:spacing w:after="0" w:line="240" w:lineRule="auto"/>
              <w:jc w:val="right"/>
              <w:rPr>
                <w:rFonts w:ascii="Arial" w:eastAsia="Times New Roman" w:hAnsi="Arial" w:cs="Arial"/>
                <w:color w:val="000000"/>
                <w:lang w:eastAsia="en-GB"/>
              </w:rPr>
            </w:pPr>
            <w:r w:rsidRPr="004C74E8">
              <w:rPr>
                <w:rFonts w:ascii="Arial" w:eastAsia="Times New Roman" w:hAnsi="Arial" w:cs="Arial"/>
                <w:color w:val="000000"/>
                <w:lang w:eastAsia="en-GB"/>
              </w:rPr>
              <w:t>200</w:t>
            </w:r>
          </w:p>
        </w:tc>
      </w:tr>
      <w:tr w:rsidR="004C74E8" w:rsidRPr="004C74E8" w:rsidTr="004C74E8">
        <w:trPr>
          <w:trHeight w:val="240"/>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c>
          <w:tcPr>
            <w:tcW w:w="1740" w:type="dxa"/>
            <w:tcBorders>
              <w:top w:val="nil"/>
              <w:left w:val="nil"/>
              <w:bottom w:val="single" w:sz="4" w:space="0" w:color="auto"/>
              <w:right w:val="single" w:sz="4" w:space="0" w:color="auto"/>
            </w:tcBorders>
            <w:shd w:val="clear" w:color="auto" w:fill="auto"/>
            <w:noWrap/>
            <w:vAlign w:val="bottom"/>
            <w:hideMark/>
          </w:tcPr>
          <w:p w:rsidR="004C74E8" w:rsidRPr="004C74E8" w:rsidRDefault="004C74E8" w:rsidP="004C74E8">
            <w:pPr>
              <w:spacing w:after="0" w:line="240" w:lineRule="auto"/>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 </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jc w:val="right"/>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170,790</w:t>
            </w:r>
          </w:p>
        </w:tc>
        <w:tc>
          <w:tcPr>
            <w:tcW w:w="1360" w:type="dxa"/>
            <w:tcBorders>
              <w:top w:val="nil"/>
              <w:left w:val="nil"/>
              <w:bottom w:val="single" w:sz="4" w:space="0" w:color="auto"/>
              <w:right w:val="single" w:sz="4" w:space="0" w:color="auto"/>
            </w:tcBorders>
            <w:shd w:val="clear" w:color="000000" w:fill="FFFF00"/>
            <w:noWrap/>
            <w:vAlign w:val="bottom"/>
            <w:hideMark/>
          </w:tcPr>
          <w:p w:rsidR="004C74E8" w:rsidRPr="004C74E8" w:rsidRDefault="004C74E8" w:rsidP="004C74E8">
            <w:pPr>
              <w:spacing w:after="0" w:line="240" w:lineRule="auto"/>
              <w:jc w:val="right"/>
              <w:rPr>
                <w:rFonts w:ascii="Arial" w:eastAsia="Times New Roman" w:hAnsi="Arial" w:cs="Arial"/>
                <w:color w:val="000000"/>
                <w:sz w:val="20"/>
                <w:szCs w:val="20"/>
                <w:lang w:eastAsia="en-GB"/>
              </w:rPr>
            </w:pPr>
            <w:r w:rsidRPr="004C74E8">
              <w:rPr>
                <w:rFonts w:ascii="Arial" w:eastAsia="Times New Roman" w:hAnsi="Arial" w:cs="Arial"/>
                <w:color w:val="000000"/>
                <w:sz w:val="20"/>
                <w:szCs w:val="20"/>
                <w:lang w:eastAsia="en-GB"/>
              </w:rPr>
              <w:t>170</w:t>
            </w:r>
            <w:r>
              <w:rPr>
                <w:rFonts w:ascii="Arial" w:eastAsia="Times New Roman" w:hAnsi="Arial" w:cs="Arial"/>
                <w:color w:val="000000"/>
                <w:sz w:val="20"/>
                <w:szCs w:val="20"/>
                <w:lang w:eastAsia="en-GB"/>
              </w:rPr>
              <w:t>,</w:t>
            </w:r>
            <w:r w:rsidRPr="004C74E8">
              <w:rPr>
                <w:rFonts w:ascii="Arial" w:eastAsia="Times New Roman" w:hAnsi="Arial" w:cs="Arial"/>
                <w:color w:val="000000"/>
                <w:sz w:val="20"/>
                <w:szCs w:val="20"/>
                <w:lang w:eastAsia="en-GB"/>
              </w:rPr>
              <w:t>790</w:t>
            </w:r>
          </w:p>
        </w:tc>
      </w:tr>
    </w:tbl>
    <w:p w:rsidR="004C74E8" w:rsidRPr="004C74E8" w:rsidRDefault="004C74E8" w:rsidP="00AB3D06">
      <w:pPr>
        <w:rPr>
          <w:b/>
        </w:rPr>
      </w:pPr>
    </w:p>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4C74E8" w:rsidRDefault="004C74E8" w:rsidP="00AB3D06"/>
    <w:tbl>
      <w:tblPr>
        <w:tblStyle w:val="TableGrid1"/>
        <w:tblW w:w="0" w:type="auto"/>
        <w:tblLook w:val="04A0" w:firstRow="1" w:lastRow="0" w:firstColumn="1" w:lastColumn="0" w:noHBand="0" w:noVBand="1"/>
      </w:tblPr>
      <w:tblGrid>
        <w:gridCol w:w="6403"/>
        <w:gridCol w:w="1278"/>
        <w:gridCol w:w="1335"/>
      </w:tblGrid>
      <w:tr w:rsidR="004C74E8" w:rsidRPr="004C74E8" w:rsidTr="006A1EA8">
        <w:trPr>
          <w:trHeight w:val="855"/>
        </w:trPr>
        <w:tc>
          <w:tcPr>
            <w:tcW w:w="12340" w:type="dxa"/>
            <w:gridSpan w:val="3"/>
            <w:noWrap/>
            <w:hideMark/>
          </w:tcPr>
          <w:p w:rsidR="004C74E8" w:rsidRPr="004C74E8" w:rsidRDefault="004C74E8" w:rsidP="004C74E8">
            <w:pPr>
              <w:rPr>
                <w:b/>
                <w:bCs/>
              </w:rPr>
            </w:pPr>
            <w:r w:rsidRPr="004C74E8">
              <w:rPr>
                <w:b/>
                <w:bCs/>
              </w:rPr>
              <w:lastRenderedPageBreak/>
              <w:t xml:space="preserve">Ricardo’s ledger accounts </w:t>
            </w:r>
          </w:p>
        </w:tc>
      </w:tr>
      <w:tr w:rsidR="004C74E8" w:rsidRPr="004C74E8" w:rsidTr="006A1EA8">
        <w:trPr>
          <w:trHeight w:val="450"/>
        </w:trPr>
        <w:tc>
          <w:tcPr>
            <w:tcW w:w="12340" w:type="dxa"/>
            <w:gridSpan w:val="3"/>
            <w:noWrap/>
            <w:hideMark/>
          </w:tcPr>
          <w:p w:rsidR="004C74E8" w:rsidRPr="004C74E8" w:rsidRDefault="004C74E8" w:rsidP="004C74E8">
            <w:pPr>
              <w:rPr>
                <w:b/>
                <w:bCs/>
              </w:rPr>
            </w:pPr>
            <w:r w:rsidRPr="004C74E8">
              <w:rPr>
                <w:b/>
                <w:bCs/>
              </w:rPr>
              <w:t xml:space="preserve">Statement of profit or loss </w:t>
            </w:r>
          </w:p>
        </w:tc>
      </w:tr>
      <w:tr w:rsidR="004C74E8" w:rsidRPr="004C74E8" w:rsidTr="006A1EA8">
        <w:trPr>
          <w:trHeight w:val="240"/>
        </w:trPr>
        <w:tc>
          <w:tcPr>
            <w:tcW w:w="12340" w:type="dxa"/>
            <w:gridSpan w:val="3"/>
            <w:noWrap/>
            <w:hideMark/>
          </w:tcPr>
          <w:p w:rsidR="004C74E8" w:rsidRPr="004C74E8" w:rsidRDefault="004C74E8" w:rsidP="004C74E8">
            <w:pPr>
              <w:rPr>
                <w:b/>
                <w:bCs/>
              </w:rPr>
            </w:pPr>
            <w:r w:rsidRPr="004C74E8">
              <w:rPr>
                <w:b/>
                <w:bCs/>
              </w:rPr>
              <w:t>for the period 1 January 2017 to 31 December 2017</w:t>
            </w:r>
          </w:p>
        </w:tc>
      </w:tr>
      <w:tr w:rsidR="004C74E8" w:rsidRPr="004C74E8" w:rsidTr="006A1EA8">
        <w:trPr>
          <w:trHeight w:val="360"/>
        </w:trPr>
        <w:tc>
          <w:tcPr>
            <w:tcW w:w="8860" w:type="dxa"/>
            <w:hideMark/>
          </w:tcPr>
          <w:p w:rsidR="004C74E8" w:rsidRPr="004C74E8" w:rsidRDefault="004C74E8" w:rsidP="004C74E8">
            <w:pPr>
              <w:rPr>
                <w:b/>
                <w:bCs/>
                <w:u w:val="single"/>
              </w:rPr>
            </w:pPr>
            <w:r w:rsidRPr="004C74E8">
              <w:rPr>
                <w:b/>
                <w:bCs/>
                <w:u w:val="single"/>
              </w:rPr>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375"/>
        </w:trPr>
        <w:tc>
          <w:tcPr>
            <w:tcW w:w="8860" w:type="dxa"/>
            <w:hideMark/>
          </w:tcPr>
          <w:p w:rsidR="004C74E8" w:rsidRPr="004C74E8" w:rsidRDefault="004C74E8" w:rsidP="004C74E8">
            <w:r w:rsidRPr="004C74E8">
              <w:t>Sales (Less return otward)</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£120,000.00</w:t>
            </w:r>
          </w:p>
        </w:tc>
      </w:tr>
      <w:tr w:rsidR="004C74E8" w:rsidRPr="004C74E8" w:rsidTr="006A1EA8">
        <w:trPr>
          <w:trHeight w:val="240"/>
        </w:trPr>
        <w:tc>
          <w:tcPr>
            <w:tcW w:w="8860" w:type="dxa"/>
            <w:hideMark/>
          </w:tcPr>
          <w:p w:rsidR="004C74E8" w:rsidRPr="004C74E8" w:rsidRDefault="004C74E8" w:rsidP="004C74E8">
            <w:r w:rsidRPr="004C74E8">
              <w:t>Less cost of Sales:</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xml:space="preserve">             Opening inventory </w:t>
            </w:r>
          </w:p>
        </w:tc>
        <w:tc>
          <w:tcPr>
            <w:tcW w:w="1700" w:type="dxa"/>
            <w:hideMark/>
          </w:tcPr>
          <w:p w:rsidR="004C74E8" w:rsidRPr="004C74E8" w:rsidRDefault="004C74E8" w:rsidP="004C74E8">
            <w:r w:rsidRPr="004C74E8">
              <w:t>£15,000.00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xml:space="preserve">        </w:t>
            </w:r>
            <w:r w:rsidRPr="004C74E8">
              <w:rPr>
                <w:b/>
                <w:bCs/>
              </w:rPr>
              <w:t xml:space="preserve">+ </w:t>
            </w:r>
            <w:r w:rsidRPr="004C74E8">
              <w:t xml:space="preserve">  Purchases (+ carriage inwards - returns outward)</w:t>
            </w:r>
          </w:p>
        </w:tc>
        <w:tc>
          <w:tcPr>
            <w:tcW w:w="1700" w:type="dxa"/>
            <w:hideMark/>
          </w:tcPr>
          <w:p w:rsidR="004C74E8" w:rsidRPr="004C74E8" w:rsidRDefault="004C74E8" w:rsidP="004C74E8">
            <w:r w:rsidRPr="004C74E8">
              <w:t>£80,000.00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xml:space="preserve">       </w:t>
            </w:r>
            <w:r w:rsidRPr="004C74E8">
              <w:rPr>
                <w:b/>
                <w:bCs/>
              </w:rPr>
              <w:t xml:space="preserve"> -</w:t>
            </w:r>
            <w:r w:rsidRPr="004C74E8">
              <w:t xml:space="preserve">    Closing inventory</w:t>
            </w:r>
          </w:p>
        </w:tc>
        <w:tc>
          <w:tcPr>
            <w:tcW w:w="1700" w:type="dxa"/>
            <w:hideMark/>
          </w:tcPr>
          <w:p w:rsidR="004C74E8" w:rsidRPr="004C74E8" w:rsidRDefault="004C74E8" w:rsidP="004C74E8">
            <w:r w:rsidRPr="004C74E8">
              <w:t>£21,000.00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£74,000.00</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pPr>
              <w:rPr>
                <w:b/>
                <w:bCs/>
              </w:rPr>
            </w:pPr>
            <w:r w:rsidRPr="004C74E8">
              <w:rPr>
                <w:b/>
                <w:bCs/>
              </w:rPr>
              <w:t>Gross Profit</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£46,000.00</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Add other Income</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£0.00</w:t>
            </w:r>
          </w:p>
        </w:tc>
      </w:tr>
      <w:tr w:rsidR="004C74E8" w:rsidRPr="004C74E8" w:rsidTr="006A1EA8">
        <w:trPr>
          <w:trHeight w:val="375"/>
        </w:trPr>
        <w:tc>
          <w:tcPr>
            <w:tcW w:w="8860" w:type="dxa"/>
            <w:hideMark/>
          </w:tcPr>
          <w:p w:rsidR="004C74E8" w:rsidRPr="004C74E8" w:rsidRDefault="004C74E8" w:rsidP="004C74E8">
            <w:pPr>
              <w:rPr>
                <w:b/>
                <w:bCs/>
              </w:rPr>
            </w:pPr>
            <w:r w:rsidRPr="004C74E8">
              <w:rPr>
                <w:b/>
                <w:bCs/>
              </w:rPr>
              <w:t>Total Income</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£46,000.00</w:t>
            </w:r>
          </w:p>
        </w:tc>
      </w:tr>
      <w:tr w:rsidR="004C74E8" w:rsidRPr="004C74E8" w:rsidTr="006A1EA8">
        <w:trPr>
          <w:trHeight w:val="375"/>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360"/>
        </w:trPr>
        <w:tc>
          <w:tcPr>
            <w:tcW w:w="8860" w:type="dxa"/>
            <w:hideMark/>
          </w:tcPr>
          <w:p w:rsidR="004C74E8" w:rsidRPr="004C74E8" w:rsidRDefault="004C74E8" w:rsidP="004C74E8">
            <w:pPr>
              <w:rPr>
                <w:b/>
                <w:bCs/>
                <w:u w:val="single"/>
              </w:rPr>
            </w:pPr>
            <w:r w:rsidRPr="004C74E8">
              <w:rPr>
                <w:b/>
                <w:bCs/>
                <w:u w:val="single"/>
              </w:rPr>
              <w:t>Expenses</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375"/>
        </w:trPr>
        <w:tc>
          <w:tcPr>
            <w:tcW w:w="8860" w:type="dxa"/>
            <w:hideMark/>
          </w:tcPr>
          <w:p w:rsidR="004C74E8" w:rsidRPr="004C74E8" w:rsidRDefault="004C74E8" w:rsidP="004C74E8">
            <w:r w:rsidRPr="004C74E8">
              <w:t>Accounting fees</w:t>
            </w:r>
          </w:p>
        </w:tc>
        <w:tc>
          <w:tcPr>
            <w:tcW w:w="1700" w:type="dxa"/>
            <w:noWrap/>
            <w:hideMark/>
          </w:tcPr>
          <w:p w:rsidR="004C74E8" w:rsidRPr="004C74E8" w:rsidRDefault="004C74E8" w:rsidP="004C74E8">
            <w:r w:rsidRPr="004C74E8">
              <w:t>18,000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Advertising</w:t>
            </w:r>
          </w:p>
        </w:tc>
        <w:tc>
          <w:tcPr>
            <w:tcW w:w="1700" w:type="dxa"/>
            <w:noWrap/>
            <w:hideMark/>
          </w:tcPr>
          <w:p w:rsidR="004C74E8" w:rsidRPr="004C74E8" w:rsidRDefault="004C74E8" w:rsidP="004C74E8">
            <w:r w:rsidRPr="004C74E8">
              <w:t>4,000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Bank Charges</w:t>
            </w:r>
          </w:p>
        </w:tc>
        <w:tc>
          <w:tcPr>
            <w:tcW w:w="1700" w:type="dxa"/>
            <w:noWrap/>
            <w:hideMark/>
          </w:tcPr>
          <w:p w:rsidR="004C74E8" w:rsidRPr="004C74E8" w:rsidRDefault="004C74E8" w:rsidP="004C74E8">
            <w:r w:rsidRPr="004C74E8">
              <w:t>200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Depreciation buildings</w:t>
            </w:r>
          </w:p>
        </w:tc>
        <w:tc>
          <w:tcPr>
            <w:tcW w:w="1700" w:type="dxa"/>
            <w:noWrap/>
            <w:hideMark/>
          </w:tcPr>
          <w:p w:rsidR="004C74E8" w:rsidRPr="004C74E8" w:rsidRDefault="004C74E8" w:rsidP="004C74E8">
            <w:r w:rsidRPr="004C74E8">
              <w:t>800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Depreciation fittings</w:t>
            </w:r>
          </w:p>
        </w:tc>
        <w:tc>
          <w:tcPr>
            <w:tcW w:w="1700" w:type="dxa"/>
            <w:noWrap/>
            <w:hideMark/>
          </w:tcPr>
          <w:p w:rsidR="004C74E8" w:rsidRPr="004C74E8" w:rsidRDefault="004C74E8" w:rsidP="004C74E8">
            <w:r w:rsidRPr="004C74E8">
              <w:t>3,840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Wages &amp; Salaries</w:t>
            </w:r>
          </w:p>
        </w:tc>
        <w:tc>
          <w:tcPr>
            <w:tcW w:w="1700" w:type="dxa"/>
            <w:noWrap/>
            <w:hideMark/>
          </w:tcPr>
          <w:p w:rsidR="004C74E8" w:rsidRPr="004C74E8" w:rsidRDefault="004C74E8" w:rsidP="004C74E8">
            <w:r w:rsidRPr="004C74E8">
              <w:t>12,000</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pPr>
              <w:rPr>
                <w:b/>
                <w:bCs/>
              </w:rPr>
            </w:pPr>
            <w:r w:rsidRPr="004C74E8">
              <w:rPr>
                <w:b/>
                <w:bCs/>
              </w:rPr>
              <w:t>Total Expenses</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£38,840.00</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r w:rsidRPr="004C74E8">
              <w:t> </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r w:rsidRPr="004C74E8">
              <w:t> </w:t>
            </w:r>
          </w:p>
        </w:tc>
      </w:tr>
      <w:tr w:rsidR="004C74E8" w:rsidRPr="004C74E8" w:rsidTr="006A1EA8">
        <w:trPr>
          <w:trHeight w:val="240"/>
        </w:trPr>
        <w:tc>
          <w:tcPr>
            <w:tcW w:w="8860" w:type="dxa"/>
            <w:hideMark/>
          </w:tcPr>
          <w:p w:rsidR="004C74E8" w:rsidRPr="004C74E8" w:rsidRDefault="004C74E8" w:rsidP="004C74E8">
            <w:pPr>
              <w:rPr>
                <w:b/>
                <w:bCs/>
              </w:rPr>
            </w:pPr>
            <w:r w:rsidRPr="004C74E8">
              <w:rPr>
                <w:b/>
                <w:bCs/>
              </w:rPr>
              <w:t>Net Profit / (Loss)</w:t>
            </w:r>
          </w:p>
        </w:tc>
        <w:tc>
          <w:tcPr>
            <w:tcW w:w="1700" w:type="dxa"/>
            <w:hideMark/>
          </w:tcPr>
          <w:p w:rsidR="004C74E8" w:rsidRPr="004C74E8" w:rsidRDefault="004C74E8" w:rsidP="004C74E8">
            <w:r w:rsidRPr="004C74E8">
              <w:t> </w:t>
            </w:r>
          </w:p>
        </w:tc>
        <w:tc>
          <w:tcPr>
            <w:tcW w:w="1780" w:type="dxa"/>
            <w:hideMark/>
          </w:tcPr>
          <w:p w:rsidR="004C74E8" w:rsidRPr="004C74E8" w:rsidRDefault="004C74E8" w:rsidP="004C74E8">
            <w:pPr>
              <w:rPr>
                <w:b/>
                <w:bCs/>
              </w:rPr>
            </w:pPr>
            <w:r w:rsidRPr="004C74E8">
              <w:rPr>
                <w:b/>
                <w:bCs/>
              </w:rPr>
              <w:t>£7,160.00</w:t>
            </w:r>
          </w:p>
        </w:tc>
      </w:tr>
    </w:tbl>
    <w:p w:rsidR="004C74E8" w:rsidRDefault="004C74E8" w:rsidP="00AB3D06"/>
    <w:p w:rsidR="004C74E8" w:rsidRDefault="004C74E8" w:rsidP="00AB3D06"/>
    <w:p w:rsidR="004C74E8" w:rsidRDefault="004C74E8" w:rsidP="00AB3D06">
      <w:r>
        <w:t>.</w:t>
      </w:r>
    </w:p>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tbl>
      <w:tblPr>
        <w:tblStyle w:val="TableGrid2"/>
        <w:tblW w:w="0" w:type="auto"/>
        <w:tblLook w:val="04A0" w:firstRow="1" w:lastRow="0" w:firstColumn="1" w:lastColumn="0" w:noHBand="0" w:noVBand="1"/>
      </w:tblPr>
      <w:tblGrid>
        <w:gridCol w:w="7948"/>
        <w:gridCol w:w="952"/>
      </w:tblGrid>
      <w:tr w:rsidR="004C74E8" w:rsidRPr="004C74E8" w:rsidTr="004C74E8">
        <w:trPr>
          <w:trHeight w:val="449"/>
        </w:trPr>
        <w:tc>
          <w:tcPr>
            <w:tcW w:w="8900" w:type="dxa"/>
            <w:gridSpan w:val="2"/>
            <w:noWrap/>
            <w:hideMark/>
          </w:tcPr>
          <w:p w:rsidR="004C74E8" w:rsidRPr="004C74E8" w:rsidRDefault="004C74E8" w:rsidP="004C74E8">
            <w:pPr>
              <w:rPr>
                <w:b/>
                <w:bCs/>
              </w:rPr>
            </w:pPr>
            <w:r w:rsidRPr="004C74E8">
              <w:rPr>
                <w:b/>
                <w:bCs/>
              </w:rPr>
              <w:lastRenderedPageBreak/>
              <w:t>Statement of Financial Position as at 31 December 2017</w:t>
            </w:r>
          </w:p>
        </w:tc>
      </w:tr>
      <w:tr w:rsidR="004C74E8" w:rsidRPr="004C74E8" w:rsidTr="004C74E8">
        <w:trPr>
          <w:trHeight w:val="449"/>
        </w:trPr>
        <w:tc>
          <w:tcPr>
            <w:tcW w:w="7948" w:type="dxa"/>
            <w:noWrap/>
            <w:hideMark/>
          </w:tcPr>
          <w:p w:rsidR="004C74E8" w:rsidRPr="004C74E8" w:rsidRDefault="004C74E8" w:rsidP="004C74E8">
            <w:pPr>
              <w:rPr>
                <w:b/>
                <w:bCs/>
              </w:rPr>
            </w:pPr>
            <w:r w:rsidRPr="004C74E8">
              <w:rPr>
                <w:b/>
                <w:bCs/>
              </w:rPr>
              <w:t xml:space="preserve">Ricardo’s ledger accounts </w:t>
            </w:r>
          </w:p>
        </w:tc>
        <w:tc>
          <w:tcPr>
            <w:tcW w:w="951" w:type="dxa"/>
            <w:noWrap/>
            <w:hideMark/>
          </w:tcPr>
          <w:p w:rsidR="004C74E8" w:rsidRPr="004C74E8" w:rsidRDefault="004C74E8" w:rsidP="004C74E8">
            <w:r w:rsidRPr="004C74E8">
              <w:t> </w:t>
            </w:r>
          </w:p>
        </w:tc>
      </w:tr>
      <w:tr w:rsidR="004C74E8" w:rsidRPr="004C74E8" w:rsidTr="004C74E8">
        <w:trPr>
          <w:trHeight w:val="449"/>
        </w:trPr>
        <w:tc>
          <w:tcPr>
            <w:tcW w:w="7948" w:type="dxa"/>
            <w:noWrap/>
            <w:hideMark/>
          </w:tcPr>
          <w:p w:rsidR="004C74E8" w:rsidRPr="004C74E8" w:rsidRDefault="004C74E8" w:rsidP="004C74E8">
            <w:pPr>
              <w:rPr>
                <w:b/>
                <w:bCs/>
              </w:rPr>
            </w:pPr>
            <w:r w:rsidRPr="004C74E8">
              <w:rPr>
                <w:b/>
                <w:bCs/>
              </w:rPr>
              <w:t> </w:t>
            </w:r>
          </w:p>
        </w:tc>
        <w:tc>
          <w:tcPr>
            <w:tcW w:w="951" w:type="dxa"/>
            <w:noWrap/>
            <w:hideMark/>
          </w:tcPr>
          <w:p w:rsidR="004C74E8" w:rsidRPr="004C74E8" w:rsidRDefault="004C74E8" w:rsidP="004C74E8">
            <w:r w:rsidRPr="004C74E8">
              <w:t>£</w:t>
            </w:r>
          </w:p>
        </w:tc>
      </w:tr>
      <w:tr w:rsidR="004C74E8" w:rsidRPr="004C74E8" w:rsidTr="004C74E8">
        <w:trPr>
          <w:trHeight w:val="449"/>
        </w:trPr>
        <w:tc>
          <w:tcPr>
            <w:tcW w:w="7948" w:type="dxa"/>
            <w:noWrap/>
            <w:hideMark/>
          </w:tcPr>
          <w:p w:rsidR="004C74E8" w:rsidRPr="004C74E8" w:rsidRDefault="004C74E8" w:rsidP="004C74E8">
            <w:pPr>
              <w:rPr>
                <w:b/>
                <w:bCs/>
              </w:rPr>
            </w:pPr>
            <w:r w:rsidRPr="004C74E8">
              <w:rPr>
                <w:b/>
                <w:bCs/>
              </w:rPr>
              <w:t>Assets</w:t>
            </w:r>
          </w:p>
        </w:tc>
        <w:tc>
          <w:tcPr>
            <w:tcW w:w="951" w:type="dxa"/>
            <w:noWrap/>
            <w:hideMark/>
          </w:tcPr>
          <w:p w:rsidR="004C74E8" w:rsidRPr="004C74E8" w:rsidRDefault="004C74E8" w:rsidP="004C74E8">
            <w:r w:rsidRPr="004C74E8">
              <w:t> </w:t>
            </w:r>
          </w:p>
        </w:tc>
      </w:tr>
      <w:tr w:rsidR="004C74E8" w:rsidRPr="004C74E8" w:rsidTr="004C74E8">
        <w:trPr>
          <w:trHeight w:val="449"/>
        </w:trPr>
        <w:tc>
          <w:tcPr>
            <w:tcW w:w="7948" w:type="dxa"/>
            <w:noWrap/>
            <w:hideMark/>
          </w:tcPr>
          <w:p w:rsidR="004C74E8" w:rsidRPr="004C74E8" w:rsidRDefault="004C74E8" w:rsidP="004C74E8">
            <w:r w:rsidRPr="004C74E8">
              <w:t>Non-current assets</w:t>
            </w:r>
          </w:p>
        </w:tc>
        <w:tc>
          <w:tcPr>
            <w:tcW w:w="951" w:type="dxa"/>
            <w:noWrap/>
            <w:hideMark/>
          </w:tcPr>
          <w:p w:rsidR="004C74E8" w:rsidRPr="004C74E8" w:rsidRDefault="004C74E8" w:rsidP="004C74E8">
            <w:r w:rsidRPr="004C74E8">
              <w:t> </w:t>
            </w:r>
          </w:p>
        </w:tc>
      </w:tr>
      <w:tr w:rsidR="004C74E8" w:rsidRPr="004C74E8" w:rsidTr="004C74E8">
        <w:trPr>
          <w:trHeight w:val="449"/>
        </w:trPr>
        <w:tc>
          <w:tcPr>
            <w:tcW w:w="7948" w:type="dxa"/>
            <w:noWrap/>
            <w:hideMark/>
          </w:tcPr>
          <w:p w:rsidR="004C74E8" w:rsidRPr="004C74E8" w:rsidRDefault="004C74E8" w:rsidP="004C74E8">
            <w:r w:rsidRPr="004C74E8">
              <w:t>Fittings</w:t>
            </w:r>
          </w:p>
        </w:tc>
        <w:tc>
          <w:tcPr>
            <w:tcW w:w="951" w:type="dxa"/>
            <w:noWrap/>
            <w:hideMark/>
          </w:tcPr>
          <w:p w:rsidR="004C74E8" w:rsidRPr="004C74E8" w:rsidRDefault="004C74E8" w:rsidP="004C74E8">
            <w:r w:rsidRPr="004C74E8">
              <w:t>7,300</w:t>
            </w:r>
          </w:p>
        </w:tc>
      </w:tr>
      <w:tr w:rsidR="004C74E8" w:rsidRPr="004C74E8" w:rsidTr="004C74E8">
        <w:trPr>
          <w:trHeight w:val="449"/>
        </w:trPr>
        <w:tc>
          <w:tcPr>
            <w:tcW w:w="7948" w:type="dxa"/>
            <w:noWrap/>
            <w:hideMark/>
          </w:tcPr>
          <w:p w:rsidR="004C74E8" w:rsidRPr="004C74E8" w:rsidRDefault="004C74E8" w:rsidP="004C74E8">
            <w:r w:rsidRPr="004C74E8">
              <w:t>Buildings</w:t>
            </w:r>
          </w:p>
        </w:tc>
        <w:tc>
          <w:tcPr>
            <w:tcW w:w="951" w:type="dxa"/>
            <w:noWrap/>
            <w:hideMark/>
          </w:tcPr>
          <w:p w:rsidR="004C74E8" w:rsidRPr="004C74E8" w:rsidRDefault="004C74E8" w:rsidP="004C74E8">
            <w:r w:rsidRPr="004C74E8">
              <w:t>30,000</w:t>
            </w:r>
          </w:p>
        </w:tc>
      </w:tr>
      <w:tr w:rsidR="004C74E8" w:rsidRPr="004C74E8" w:rsidTr="004C74E8">
        <w:trPr>
          <w:trHeight w:val="449"/>
        </w:trPr>
        <w:tc>
          <w:tcPr>
            <w:tcW w:w="7948" w:type="dxa"/>
            <w:noWrap/>
            <w:hideMark/>
          </w:tcPr>
          <w:p w:rsidR="004C74E8" w:rsidRPr="004C74E8" w:rsidRDefault="004C74E8" w:rsidP="004C74E8">
            <w:r w:rsidRPr="004C74E8">
              <w:t>Current assets:</w:t>
            </w:r>
          </w:p>
        </w:tc>
        <w:tc>
          <w:tcPr>
            <w:tcW w:w="951" w:type="dxa"/>
            <w:noWrap/>
            <w:hideMark/>
          </w:tcPr>
          <w:p w:rsidR="004C74E8" w:rsidRPr="004C74E8" w:rsidRDefault="004C74E8" w:rsidP="004C74E8">
            <w:r w:rsidRPr="004C74E8">
              <w:t> </w:t>
            </w:r>
          </w:p>
        </w:tc>
      </w:tr>
      <w:tr w:rsidR="004C74E8" w:rsidRPr="004C74E8" w:rsidTr="004C74E8">
        <w:trPr>
          <w:trHeight w:val="449"/>
        </w:trPr>
        <w:tc>
          <w:tcPr>
            <w:tcW w:w="7948" w:type="dxa"/>
            <w:noWrap/>
            <w:hideMark/>
          </w:tcPr>
          <w:p w:rsidR="004C74E8" w:rsidRPr="004C74E8" w:rsidRDefault="004C74E8" w:rsidP="004C74E8">
            <w:r w:rsidRPr="004C74E8">
              <w:t>Inventories</w:t>
            </w:r>
          </w:p>
        </w:tc>
        <w:tc>
          <w:tcPr>
            <w:tcW w:w="951" w:type="dxa"/>
            <w:noWrap/>
            <w:hideMark/>
          </w:tcPr>
          <w:p w:rsidR="004C74E8" w:rsidRPr="004C74E8" w:rsidRDefault="004C74E8" w:rsidP="004C74E8">
            <w:r w:rsidRPr="004C74E8">
              <w:t>21,000</w:t>
            </w:r>
          </w:p>
        </w:tc>
      </w:tr>
      <w:tr w:rsidR="004C74E8" w:rsidRPr="004C74E8" w:rsidTr="004C74E8">
        <w:trPr>
          <w:trHeight w:val="449"/>
        </w:trPr>
        <w:tc>
          <w:tcPr>
            <w:tcW w:w="7948" w:type="dxa"/>
            <w:noWrap/>
            <w:hideMark/>
          </w:tcPr>
          <w:p w:rsidR="004C74E8" w:rsidRPr="004C74E8" w:rsidRDefault="004C74E8" w:rsidP="004C74E8">
            <w:r w:rsidRPr="004C74E8">
              <w:t>Trade and other receivables</w:t>
            </w:r>
          </w:p>
        </w:tc>
        <w:tc>
          <w:tcPr>
            <w:tcW w:w="951" w:type="dxa"/>
            <w:noWrap/>
            <w:hideMark/>
          </w:tcPr>
          <w:p w:rsidR="004C74E8" w:rsidRPr="004C74E8" w:rsidRDefault="004C74E8" w:rsidP="004C74E8">
            <w:r w:rsidRPr="004C74E8">
              <w:t>9,400</w:t>
            </w:r>
          </w:p>
        </w:tc>
      </w:tr>
      <w:tr w:rsidR="004C74E8" w:rsidRPr="004C74E8" w:rsidTr="004C74E8">
        <w:trPr>
          <w:trHeight w:val="449"/>
        </w:trPr>
        <w:tc>
          <w:tcPr>
            <w:tcW w:w="7948" w:type="dxa"/>
            <w:noWrap/>
            <w:hideMark/>
          </w:tcPr>
          <w:p w:rsidR="004C74E8" w:rsidRPr="004C74E8" w:rsidRDefault="004C74E8" w:rsidP="004C74E8">
            <w:r w:rsidRPr="004C74E8">
              <w:t>Prepayments</w:t>
            </w:r>
          </w:p>
        </w:tc>
        <w:tc>
          <w:tcPr>
            <w:tcW w:w="951" w:type="dxa"/>
            <w:noWrap/>
            <w:hideMark/>
          </w:tcPr>
          <w:p w:rsidR="004C74E8" w:rsidRPr="004C74E8" w:rsidRDefault="004C74E8" w:rsidP="004C74E8">
            <w:r w:rsidRPr="004C74E8">
              <w:t>360</w:t>
            </w:r>
          </w:p>
        </w:tc>
      </w:tr>
      <w:tr w:rsidR="004C74E8" w:rsidRPr="004C74E8" w:rsidTr="004C74E8">
        <w:trPr>
          <w:trHeight w:val="449"/>
        </w:trPr>
        <w:tc>
          <w:tcPr>
            <w:tcW w:w="7948" w:type="dxa"/>
            <w:noWrap/>
            <w:hideMark/>
          </w:tcPr>
          <w:p w:rsidR="004C74E8" w:rsidRPr="004C74E8" w:rsidRDefault="004C74E8" w:rsidP="004C74E8">
            <w:r w:rsidRPr="004C74E8">
              <w:t>Bank</w:t>
            </w:r>
          </w:p>
        </w:tc>
        <w:tc>
          <w:tcPr>
            <w:tcW w:w="951" w:type="dxa"/>
            <w:noWrap/>
            <w:hideMark/>
          </w:tcPr>
          <w:p w:rsidR="004C74E8" w:rsidRPr="004C74E8" w:rsidRDefault="004C74E8" w:rsidP="004C74E8">
            <w:r w:rsidRPr="004C74E8">
              <w:t>1,000</w:t>
            </w:r>
          </w:p>
        </w:tc>
      </w:tr>
      <w:tr w:rsidR="004C74E8" w:rsidRPr="004C74E8" w:rsidTr="004C74E8">
        <w:trPr>
          <w:trHeight w:val="449"/>
        </w:trPr>
        <w:tc>
          <w:tcPr>
            <w:tcW w:w="7948" w:type="dxa"/>
            <w:noWrap/>
            <w:hideMark/>
          </w:tcPr>
          <w:p w:rsidR="004C74E8" w:rsidRPr="004C74E8" w:rsidRDefault="004C74E8" w:rsidP="004C74E8">
            <w:r w:rsidRPr="004C74E8">
              <w:t>Cash and cash equivalents</w:t>
            </w:r>
          </w:p>
        </w:tc>
        <w:tc>
          <w:tcPr>
            <w:tcW w:w="951" w:type="dxa"/>
            <w:noWrap/>
            <w:hideMark/>
          </w:tcPr>
          <w:p w:rsidR="004C74E8" w:rsidRPr="004C74E8" w:rsidRDefault="004C74E8" w:rsidP="004C74E8">
            <w:r w:rsidRPr="004C74E8">
              <w:t>300</w:t>
            </w:r>
          </w:p>
        </w:tc>
      </w:tr>
      <w:tr w:rsidR="004C74E8" w:rsidRPr="004C74E8" w:rsidTr="004C74E8">
        <w:trPr>
          <w:trHeight w:val="449"/>
        </w:trPr>
        <w:tc>
          <w:tcPr>
            <w:tcW w:w="7948" w:type="dxa"/>
            <w:noWrap/>
            <w:hideMark/>
          </w:tcPr>
          <w:p w:rsidR="004C74E8" w:rsidRPr="004C74E8" w:rsidRDefault="004C74E8" w:rsidP="004C74E8">
            <w:r w:rsidRPr="004C74E8">
              <w:t>Total assets</w:t>
            </w:r>
          </w:p>
        </w:tc>
        <w:tc>
          <w:tcPr>
            <w:tcW w:w="951" w:type="dxa"/>
            <w:noWrap/>
            <w:hideMark/>
          </w:tcPr>
          <w:p w:rsidR="004C74E8" w:rsidRPr="004C74E8" w:rsidRDefault="004C74E8" w:rsidP="004C74E8">
            <w:pPr>
              <w:rPr>
                <w:b/>
                <w:bCs/>
              </w:rPr>
            </w:pPr>
            <w:r w:rsidRPr="004C74E8">
              <w:rPr>
                <w:b/>
                <w:bCs/>
              </w:rPr>
              <w:t>69,360</w:t>
            </w:r>
          </w:p>
        </w:tc>
      </w:tr>
      <w:tr w:rsidR="004C74E8" w:rsidRPr="004C74E8" w:rsidTr="004C74E8">
        <w:trPr>
          <w:trHeight w:val="449"/>
        </w:trPr>
        <w:tc>
          <w:tcPr>
            <w:tcW w:w="7948" w:type="dxa"/>
            <w:noWrap/>
            <w:hideMark/>
          </w:tcPr>
          <w:p w:rsidR="004C74E8" w:rsidRPr="004C74E8" w:rsidRDefault="004C74E8" w:rsidP="004C74E8">
            <w:r w:rsidRPr="004C74E8">
              <w:t> </w:t>
            </w:r>
          </w:p>
        </w:tc>
        <w:tc>
          <w:tcPr>
            <w:tcW w:w="951" w:type="dxa"/>
            <w:noWrap/>
            <w:hideMark/>
          </w:tcPr>
          <w:p w:rsidR="004C74E8" w:rsidRPr="004C74E8" w:rsidRDefault="004C74E8" w:rsidP="004C74E8">
            <w:r w:rsidRPr="004C74E8">
              <w:t> </w:t>
            </w:r>
          </w:p>
        </w:tc>
      </w:tr>
      <w:tr w:rsidR="004C74E8" w:rsidRPr="004C74E8" w:rsidTr="004C74E8">
        <w:trPr>
          <w:trHeight w:val="449"/>
        </w:trPr>
        <w:tc>
          <w:tcPr>
            <w:tcW w:w="7948" w:type="dxa"/>
            <w:noWrap/>
            <w:hideMark/>
          </w:tcPr>
          <w:p w:rsidR="004C74E8" w:rsidRPr="004C74E8" w:rsidRDefault="004C74E8" w:rsidP="004C74E8">
            <w:pPr>
              <w:rPr>
                <w:b/>
                <w:bCs/>
              </w:rPr>
            </w:pPr>
            <w:r w:rsidRPr="004C74E8">
              <w:rPr>
                <w:b/>
                <w:bCs/>
              </w:rPr>
              <w:t xml:space="preserve">Capital &amp; Liabilities </w:t>
            </w:r>
          </w:p>
        </w:tc>
        <w:tc>
          <w:tcPr>
            <w:tcW w:w="951" w:type="dxa"/>
            <w:noWrap/>
            <w:hideMark/>
          </w:tcPr>
          <w:p w:rsidR="004C74E8" w:rsidRPr="004C74E8" w:rsidRDefault="004C74E8" w:rsidP="004C74E8">
            <w:r w:rsidRPr="004C74E8">
              <w:t> </w:t>
            </w:r>
          </w:p>
        </w:tc>
      </w:tr>
      <w:tr w:rsidR="004C74E8" w:rsidRPr="004C74E8" w:rsidTr="004C74E8">
        <w:trPr>
          <w:trHeight w:val="449"/>
        </w:trPr>
        <w:tc>
          <w:tcPr>
            <w:tcW w:w="7948" w:type="dxa"/>
            <w:noWrap/>
            <w:hideMark/>
          </w:tcPr>
          <w:p w:rsidR="004C74E8" w:rsidRPr="004C74E8" w:rsidRDefault="004C74E8" w:rsidP="004C74E8">
            <w:r w:rsidRPr="004C74E8">
              <w:t>Capital</w:t>
            </w:r>
          </w:p>
        </w:tc>
        <w:tc>
          <w:tcPr>
            <w:tcW w:w="951" w:type="dxa"/>
            <w:noWrap/>
            <w:hideMark/>
          </w:tcPr>
          <w:p w:rsidR="004C74E8" w:rsidRPr="004C74E8" w:rsidRDefault="004C74E8" w:rsidP="004C74E8">
            <w:r w:rsidRPr="004C74E8">
              <w:t>19,050</w:t>
            </w:r>
          </w:p>
        </w:tc>
      </w:tr>
      <w:tr w:rsidR="004C74E8" w:rsidRPr="004C74E8" w:rsidTr="004C74E8">
        <w:trPr>
          <w:trHeight w:val="449"/>
        </w:trPr>
        <w:tc>
          <w:tcPr>
            <w:tcW w:w="7948" w:type="dxa"/>
            <w:noWrap/>
            <w:hideMark/>
          </w:tcPr>
          <w:p w:rsidR="004C74E8" w:rsidRPr="004C74E8" w:rsidRDefault="004C74E8" w:rsidP="004C74E8">
            <w:r w:rsidRPr="004C74E8">
              <w:t>Profit for the period</w:t>
            </w:r>
          </w:p>
        </w:tc>
        <w:tc>
          <w:tcPr>
            <w:tcW w:w="951" w:type="dxa"/>
            <w:noWrap/>
            <w:hideMark/>
          </w:tcPr>
          <w:p w:rsidR="004C74E8" w:rsidRPr="004C74E8" w:rsidRDefault="004C74E8" w:rsidP="004C74E8">
            <w:r w:rsidRPr="004C74E8">
              <w:t>7,160</w:t>
            </w:r>
          </w:p>
        </w:tc>
      </w:tr>
      <w:tr w:rsidR="004C74E8" w:rsidRPr="004C74E8" w:rsidTr="004C74E8">
        <w:trPr>
          <w:trHeight w:val="449"/>
        </w:trPr>
        <w:tc>
          <w:tcPr>
            <w:tcW w:w="7948" w:type="dxa"/>
            <w:noWrap/>
            <w:hideMark/>
          </w:tcPr>
          <w:p w:rsidR="004C74E8" w:rsidRPr="004C74E8" w:rsidRDefault="004C74E8" w:rsidP="004C74E8">
            <w:r w:rsidRPr="004C74E8">
              <w:t>Drawings</w:t>
            </w:r>
          </w:p>
        </w:tc>
        <w:tc>
          <w:tcPr>
            <w:tcW w:w="951" w:type="dxa"/>
            <w:noWrap/>
            <w:hideMark/>
          </w:tcPr>
          <w:p w:rsidR="004C74E8" w:rsidRPr="004C74E8" w:rsidRDefault="004C74E8" w:rsidP="004C74E8">
            <w:r w:rsidRPr="004C74E8">
              <w:t>4,750</w:t>
            </w:r>
          </w:p>
        </w:tc>
      </w:tr>
      <w:tr w:rsidR="004C74E8" w:rsidRPr="004C74E8" w:rsidTr="004C74E8">
        <w:trPr>
          <w:trHeight w:val="449"/>
        </w:trPr>
        <w:tc>
          <w:tcPr>
            <w:tcW w:w="7948" w:type="dxa"/>
            <w:noWrap/>
            <w:hideMark/>
          </w:tcPr>
          <w:p w:rsidR="004C74E8" w:rsidRPr="004C74E8" w:rsidRDefault="004C74E8" w:rsidP="004C74E8">
            <w:r w:rsidRPr="004C74E8">
              <w:t> </w:t>
            </w:r>
          </w:p>
        </w:tc>
        <w:tc>
          <w:tcPr>
            <w:tcW w:w="951" w:type="dxa"/>
            <w:noWrap/>
            <w:hideMark/>
          </w:tcPr>
          <w:p w:rsidR="004C74E8" w:rsidRPr="004C74E8" w:rsidRDefault="004C74E8" w:rsidP="004C74E8">
            <w:r w:rsidRPr="004C74E8">
              <w:t>0</w:t>
            </w:r>
          </w:p>
        </w:tc>
      </w:tr>
      <w:tr w:rsidR="004C74E8" w:rsidRPr="004C74E8" w:rsidTr="004C74E8">
        <w:trPr>
          <w:trHeight w:val="449"/>
        </w:trPr>
        <w:tc>
          <w:tcPr>
            <w:tcW w:w="7948" w:type="dxa"/>
            <w:noWrap/>
            <w:hideMark/>
          </w:tcPr>
          <w:p w:rsidR="004C74E8" w:rsidRPr="004C74E8" w:rsidRDefault="004C74E8" w:rsidP="004C74E8">
            <w:r w:rsidRPr="004C74E8">
              <w:t>Non-current liabilities:</w:t>
            </w:r>
          </w:p>
        </w:tc>
        <w:tc>
          <w:tcPr>
            <w:tcW w:w="951" w:type="dxa"/>
            <w:noWrap/>
            <w:hideMark/>
          </w:tcPr>
          <w:p w:rsidR="004C74E8" w:rsidRPr="004C74E8" w:rsidRDefault="004C74E8" w:rsidP="004C74E8">
            <w:r w:rsidRPr="004C74E8">
              <w:t> </w:t>
            </w:r>
          </w:p>
        </w:tc>
      </w:tr>
      <w:tr w:rsidR="004C74E8" w:rsidRPr="004C74E8" w:rsidTr="004C74E8">
        <w:trPr>
          <w:trHeight w:val="449"/>
        </w:trPr>
        <w:tc>
          <w:tcPr>
            <w:tcW w:w="7948" w:type="dxa"/>
            <w:noWrap/>
            <w:hideMark/>
          </w:tcPr>
          <w:p w:rsidR="004C74E8" w:rsidRPr="004C74E8" w:rsidRDefault="004C74E8" w:rsidP="004C74E8">
            <w:r w:rsidRPr="004C74E8">
              <w:t>Bank loans</w:t>
            </w:r>
          </w:p>
        </w:tc>
        <w:tc>
          <w:tcPr>
            <w:tcW w:w="951" w:type="dxa"/>
            <w:noWrap/>
            <w:hideMark/>
          </w:tcPr>
          <w:p w:rsidR="004C74E8" w:rsidRPr="004C74E8" w:rsidRDefault="004C74E8" w:rsidP="004C74E8">
            <w:r w:rsidRPr="004C74E8">
              <w:t>0</w:t>
            </w:r>
          </w:p>
        </w:tc>
      </w:tr>
      <w:tr w:rsidR="004C74E8" w:rsidRPr="004C74E8" w:rsidTr="004C74E8">
        <w:trPr>
          <w:trHeight w:val="449"/>
        </w:trPr>
        <w:tc>
          <w:tcPr>
            <w:tcW w:w="7948" w:type="dxa"/>
            <w:noWrap/>
            <w:hideMark/>
          </w:tcPr>
          <w:p w:rsidR="004C74E8" w:rsidRPr="004C74E8" w:rsidRDefault="004C74E8" w:rsidP="004C74E8">
            <w:r w:rsidRPr="004C74E8">
              <w:t> </w:t>
            </w:r>
          </w:p>
        </w:tc>
        <w:tc>
          <w:tcPr>
            <w:tcW w:w="951" w:type="dxa"/>
            <w:noWrap/>
            <w:hideMark/>
          </w:tcPr>
          <w:p w:rsidR="004C74E8" w:rsidRPr="004C74E8" w:rsidRDefault="004C74E8" w:rsidP="004C74E8">
            <w:r w:rsidRPr="004C74E8">
              <w:t> </w:t>
            </w:r>
          </w:p>
        </w:tc>
      </w:tr>
      <w:tr w:rsidR="004C74E8" w:rsidRPr="004C74E8" w:rsidTr="004C74E8">
        <w:trPr>
          <w:trHeight w:val="449"/>
        </w:trPr>
        <w:tc>
          <w:tcPr>
            <w:tcW w:w="7948" w:type="dxa"/>
            <w:noWrap/>
            <w:hideMark/>
          </w:tcPr>
          <w:p w:rsidR="004C74E8" w:rsidRPr="004C74E8" w:rsidRDefault="004C74E8" w:rsidP="004C74E8">
            <w:r w:rsidRPr="004C74E8">
              <w:t>Current liabilities:</w:t>
            </w:r>
          </w:p>
        </w:tc>
        <w:tc>
          <w:tcPr>
            <w:tcW w:w="951" w:type="dxa"/>
            <w:noWrap/>
            <w:hideMark/>
          </w:tcPr>
          <w:p w:rsidR="004C74E8" w:rsidRPr="004C74E8" w:rsidRDefault="004C74E8" w:rsidP="004C74E8">
            <w:r w:rsidRPr="004C74E8">
              <w:t> </w:t>
            </w:r>
          </w:p>
        </w:tc>
      </w:tr>
      <w:tr w:rsidR="004C74E8" w:rsidRPr="004C74E8" w:rsidTr="004C74E8">
        <w:trPr>
          <w:trHeight w:val="449"/>
        </w:trPr>
        <w:tc>
          <w:tcPr>
            <w:tcW w:w="7948" w:type="dxa"/>
            <w:noWrap/>
            <w:hideMark/>
          </w:tcPr>
          <w:p w:rsidR="004C74E8" w:rsidRPr="004C74E8" w:rsidRDefault="004C74E8" w:rsidP="004C74E8">
            <w:r w:rsidRPr="004C74E8">
              <w:t>Bank loans and overdrafts</w:t>
            </w:r>
          </w:p>
        </w:tc>
        <w:tc>
          <w:tcPr>
            <w:tcW w:w="951" w:type="dxa"/>
            <w:noWrap/>
            <w:hideMark/>
          </w:tcPr>
          <w:p w:rsidR="004C74E8" w:rsidRPr="004C74E8" w:rsidRDefault="004C74E8" w:rsidP="004C74E8">
            <w:r w:rsidRPr="004C74E8">
              <w:t>0</w:t>
            </w:r>
          </w:p>
        </w:tc>
      </w:tr>
      <w:tr w:rsidR="004C74E8" w:rsidRPr="004C74E8" w:rsidTr="004C74E8">
        <w:trPr>
          <w:trHeight w:val="449"/>
        </w:trPr>
        <w:tc>
          <w:tcPr>
            <w:tcW w:w="7948" w:type="dxa"/>
            <w:noWrap/>
            <w:hideMark/>
          </w:tcPr>
          <w:p w:rsidR="004C74E8" w:rsidRPr="004C74E8" w:rsidRDefault="004C74E8" w:rsidP="004C74E8">
            <w:r w:rsidRPr="004C74E8">
              <w:t>Rates</w:t>
            </w:r>
          </w:p>
        </w:tc>
        <w:tc>
          <w:tcPr>
            <w:tcW w:w="951" w:type="dxa"/>
            <w:noWrap/>
            <w:hideMark/>
          </w:tcPr>
          <w:p w:rsidR="004C74E8" w:rsidRPr="004C74E8" w:rsidRDefault="004C74E8" w:rsidP="004C74E8">
            <w:r w:rsidRPr="004C74E8">
              <w:t>1,440</w:t>
            </w:r>
          </w:p>
        </w:tc>
      </w:tr>
      <w:tr w:rsidR="004C74E8" w:rsidRPr="004C74E8" w:rsidTr="004C74E8">
        <w:trPr>
          <w:trHeight w:val="449"/>
        </w:trPr>
        <w:tc>
          <w:tcPr>
            <w:tcW w:w="7948" w:type="dxa"/>
            <w:noWrap/>
            <w:hideMark/>
          </w:tcPr>
          <w:p w:rsidR="004C74E8" w:rsidRPr="004C74E8" w:rsidRDefault="004C74E8" w:rsidP="004C74E8">
            <w:r w:rsidRPr="004C74E8">
              <w:t>Trade payables</w:t>
            </w:r>
          </w:p>
        </w:tc>
        <w:tc>
          <w:tcPr>
            <w:tcW w:w="951" w:type="dxa"/>
            <w:noWrap/>
            <w:hideMark/>
          </w:tcPr>
          <w:p w:rsidR="004C74E8" w:rsidRPr="004C74E8" w:rsidRDefault="004C74E8" w:rsidP="004C74E8">
            <w:r w:rsidRPr="004C74E8">
              <w:t>18,000</w:t>
            </w:r>
          </w:p>
        </w:tc>
      </w:tr>
      <w:tr w:rsidR="004C74E8" w:rsidRPr="004C74E8" w:rsidTr="004C74E8">
        <w:trPr>
          <w:trHeight w:val="449"/>
        </w:trPr>
        <w:tc>
          <w:tcPr>
            <w:tcW w:w="7948" w:type="dxa"/>
            <w:noWrap/>
            <w:hideMark/>
          </w:tcPr>
          <w:p w:rsidR="004C74E8" w:rsidRPr="004C74E8" w:rsidRDefault="004C74E8" w:rsidP="004C74E8">
            <w:r w:rsidRPr="004C74E8">
              <w:t>Total capital and liabilities</w:t>
            </w:r>
          </w:p>
        </w:tc>
        <w:tc>
          <w:tcPr>
            <w:tcW w:w="951" w:type="dxa"/>
            <w:noWrap/>
            <w:hideMark/>
          </w:tcPr>
          <w:p w:rsidR="004C74E8" w:rsidRPr="004C74E8" w:rsidRDefault="004C74E8" w:rsidP="004C74E8">
            <w:pPr>
              <w:rPr>
                <w:b/>
                <w:bCs/>
              </w:rPr>
            </w:pPr>
            <w:r w:rsidRPr="004C74E8">
              <w:rPr>
                <w:b/>
                <w:bCs/>
              </w:rPr>
              <w:t>19,440</w:t>
            </w:r>
          </w:p>
        </w:tc>
      </w:tr>
    </w:tbl>
    <w:p w:rsidR="004C74E8" w:rsidRDefault="004C74E8" w:rsidP="00AB3D06"/>
    <w:p w:rsidR="004C74E8" w:rsidRDefault="004C74E8" w:rsidP="00AB3D06"/>
    <w:p w:rsidR="00AB3D06" w:rsidRDefault="00AB3D06" w:rsidP="00AB3D06">
      <w:r>
        <w:lastRenderedPageBreak/>
        <w:t>4.</w:t>
      </w:r>
      <w:r>
        <w:tab/>
        <w:t>Compare and contrast liquidity and profitability. Your comparison should detail why profits and cash amounts are likely to be different in the financial statements</w:t>
      </w:r>
      <w:r w:rsidR="00775C65">
        <w:t xml:space="preserve">. </w:t>
      </w:r>
    </w:p>
    <w:p w:rsidR="00AB3D06" w:rsidRPr="004C74E8" w:rsidRDefault="00AB3D06" w:rsidP="00AB3D06">
      <w:pPr>
        <w:rPr>
          <w:rFonts w:ascii="Arial" w:hAnsi="Arial" w:cs="Arial"/>
        </w:rPr>
      </w:pPr>
      <w:r w:rsidRPr="004C74E8">
        <w:rPr>
          <w:rFonts w:ascii="Arial" w:hAnsi="Arial" w:cs="Arial"/>
        </w:rPr>
        <w:t>Cash flow and profits are both critical for a company or business. Positive business in the long term needs to generate positive cash flow and generating positive profits/income.</w:t>
      </w:r>
      <w:r w:rsidR="00775C65" w:rsidRPr="004C74E8">
        <w:rPr>
          <w:rFonts w:ascii="Arial" w:hAnsi="Arial" w:cs="Arial"/>
        </w:rPr>
        <w:t xml:space="preserve"> Liquids and assets easy can become cash, then we see the realisation of the production. But the business will meet more benefits of having more goods than cash. Goods and assets develop new sales and revenues for the company from there we also can generate growth of a business.</w:t>
      </w:r>
    </w:p>
    <w:p w:rsidR="00AB3D06" w:rsidRPr="004C74E8" w:rsidRDefault="00AB3D06" w:rsidP="00AB3D06">
      <w:pPr>
        <w:rPr>
          <w:rFonts w:ascii="Arial" w:hAnsi="Arial" w:cs="Arial"/>
        </w:rPr>
      </w:pPr>
      <w:r w:rsidRPr="004C74E8">
        <w:rPr>
          <w:rFonts w:ascii="Arial" w:hAnsi="Arial" w:cs="Arial"/>
        </w:rPr>
        <w:t>Cash flow represents the movements of the actual cash into the business. These numbers give us an idea for daily operations, taxes, inventory, and wages for employees. Indicating a positive cash flow can be proof of increasing in liquid assets. Liquid assets are called goods that we turn into cash in a short amount of time. Businesses can track the liquid assets as net worth and report them as current assets into the financial statement. Along with this information, the cash flow statement enables us to organi</w:t>
      </w:r>
      <w:r w:rsidR="00775C65" w:rsidRPr="004C74E8">
        <w:rPr>
          <w:rFonts w:ascii="Arial" w:hAnsi="Arial" w:cs="Arial"/>
        </w:rPr>
        <w:t>s</w:t>
      </w:r>
      <w:r w:rsidRPr="004C74E8">
        <w:rPr>
          <w:rFonts w:ascii="Arial" w:hAnsi="Arial" w:cs="Arial"/>
        </w:rPr>
        <w:t xml:space="preserve">e debts, new investments, pay running costs, and provide a second plan in case of financial issues. Negative cash flow reports that liquid assets are decreasing. </w:t>
      </w:r>
    </w:p>
    <w:p w:rsidR="00AB3D06" w:rsidRPr="004C74E8" w:rsidRDefault="00AB3D06" w:rsidP="00AB3D06">
      <w:pPr>
        <w:rPr>
          <w:rFonts w:ascii="Arial" w:hAnsi="Arial" w:cs="Arial"/>
        </w:rPr>
      </w:pPr>
      <w:r w:rsidRPr="004C74E8">
        <w:rPr>
          <w:rFonts w:ascii="Arial" w:hAnsi="Arial" w:cs="Arial"/>
        </w:rPr>
        <w:t>A cash flow statement measures the sources of a business and its uses for a specific period. A cash flow statement reports the movement of cash in the company, either monthly, quarterly or annually. ” The cash flow statement is believed to be the most intuitive of all the financial statements because it follows the cash made by the business in three main ways—through operations, investment, and Financing.</w:t>
      </w:r>
      <w:r w:rsidR="00775C65" w:rsidRPr="004C74E8">
        <w:rPr>
          <w:rFonts w:ascii="Arial" w:hAnsi="Arial" w:cs="Arial"/>
          <w:noProof/>
        </w:rPr>
        <w:t xml:space="preserve"> (Hayes A., 2020)</w:t>
      </w:r>
      <w:r w:rsidRPr="004C74E8">
        <w:rPr>
          <w:rFonts w:ascii="Arial" w:hAnsi="Arial" w:cs="Arial"/>
        </w:rPr>
        <w:t>”  It involves all current operations results and changes, increases or decreases in receivable or payable accounts. Accounts receivable is the money that comes into the company from services, selling goods, or used or not yet paid from customers. Accounts receivable are listed as a current asset, including purchases on credit from the company.</w:t>
      </w:r>
    </w:p>
    <w:p w:rsidR="00AB3D06" w:rsidRPr="004C74E8" w:rsidRDefault="00AB3D06" w:rsidP="00AB3D06">
      <w:pPr>
        <w:rPr>
          <w:rFonts w:ascii="Arial" w:hAnsi="Arial" w:cs="Arial"/>
        </w:rPr>
      </w:pPr>
      <w:r w:rsidRPr="004C74E8">
        <w:rPr>
          <w:rFonts w:ascii="Arial" w:hAnsi="Arial" w:cs="Arial"/>
        </w:rPr>
        <w:t>Accounts payable represent obligations to pay off, credits, or short-term debts. Depreciation and amorti</w:t>
      </w:r>
      <w:r w:rsidR="00775C65" w:rsidRPr="004C74E8">
        <w:rPr>
          <w:rFonts w:ascii="Arial" w:hAnsi="Arial" w:cs="Arial"/>
        </w:rPr>
        <w:t>s</w:t>
      </w:r>
      <w:r w:rsidRPr="004C74E8">
        <w:rPr>
          <w:rFonts w:ascii="Arial" w:hAnsi="Arial" w:cs="Arial"/>
        </w:rPr>
        <w:t>ation don’t below in the cash flow statement. Operating activities that bring revenues to the branch do not come in the cash flow. Operative activities analy</w:t>
      </w:r>
      <w:r w:rsidR="00775C65" w:rsidRPr="004C74E8">
        <w:rPr>
          <w:rFonts w:ascii="Arial" w:hAnsi="Arial" w:cs="Arial"/>
        </w:rPr>
        <w:t>s</w:t>
      </w:r>
      <w:r w:rsidRPr="004C74E8">
        <w:rPr>
          <w:rFonts w:ascii="Arial" w:hAnsi="Arial" w:cs="Arial"/>
        </w:rPr>
        <w:t>e the cash movements from net income or losses by recording them. Net income or net earnings are sales, general and operating expenses, depreciation, taxes, and other expenses. Net income is a valuable number for investors to record the revenue of a company. But this appears on the income or statement, and here we have operating activities.” In other words, net income includes all costs and expenses that a company incurred, which are subtracted from revenue.</w:t>
      </w:r>
      <w:r w:rsidR="00775C65" w:rsidRPr="004C74E8">
        <w:rPr>
          <w:rFonts w:ascii="Arial" w:hAnsi="Arial" w:cs="Arial"/>
          <w:noProof/>
        </w:rPr>
        <w:t xml:space="preserve"> (RHINEHART C., 2021)</w:t>
      </w:r>
      <w:r w:rsidRPr="004C74E8">
        <w:rPr>
          <w:rFonts w:ascii="Arial" w:hAnsi="Arial" w:cs="Arial"/>
        </w:rPr>
        <w:t>” The second central part of a cash statement is Investing activities, and this reports the cash movement from all investments which daily generate sales or purchases in the company. Financing activities also are shown in the cash flow papers. All financial activities selling stocks and borrowing from banks are included here.</w:t>
      </w:r>
    </w:p>
    <w:p w:rsidR="00AB3D06" w:rsidRPr="004C74E8" w:rsidRDefault="00AB3D06" w:rsidP="00AB3D06">
      <w:pPr>
        <w:rPr>
          <w:rFonts w:ascii="Arial" w:hAnsi="Arial" w:cs="Arial"/>
        </w:rPr>
      </w:pPr>
      <w:r w:rsidRPr="004C74E8">
        <w:rPr>
          <w:rFonts w:ascii="Arial" w:hAnsi="Arial" w:cs="Arial"/>
        </w:rPr>
        <w:t xml:space="preserve">Profit is the number that we receive after all expenses are deducted from the revenues. From the profit numbers, we can get an overall picture of a company. After all, taxes are calculated. Profit represents the financial benefit after revenues generated from company service exceed the expenses and costs involved with the company’s actions. Revenue is the money that a business generates from its primary activities. We report the revenues as sales on the income statement. The funds that money takes out after all expenses are profit. From the profit statement, we can understand does the business earns money. Some of the analysts are interested only in the profitability of the company. The three types of profit are gross profit, operating profit, and net profit, all reported on the income statement. Income statements represent reports for a company’s financial performance over a specific account </w:t>
      </w:r>
      <w:r w:rsidRPr="004C74E8">
        <w:rPr>
          <w:rFonts w:ascii="Arial" w:hAnsi="Arial" w:cs="Arial"/>
        </w:rPr>
        <w:lastRenderedPageBreak/>
        <w:t>period. Income statements mainly are focused on the company’s revenues and expenses for the period. Gross profit is the first level of profitability. This is calculated by taking out the costs of goods sold from sales. Sales are an essential item for the income statement, and sold goods are primarily listed right after sales on the income statement. The second level of profitability is the operating profit. This is calculated by deducting operating expenses from gross profit. This is the reason why gross profit comes after the delivered service or products. Net profit is the number which the company receives after all debts and taxes are paid. When we take out taxes and interest from the operating profit, we receive net profit.Investors and business owners often look for a sign to understand the wellness of a company. Their actions depend on a single indicator that they want to understand. Strategies are built up compared with the cash flow and profit statements. Both are critical financial indicators - people often ask themselves which is more important. Both of them are very important. If you want to become an investor or business owner, you should understand both of them. It is possible for a company to be profitable, have a negative cash flow, and have issues paying its expenses or growth. We can also meet cash flow to be positive and increase sales not to make a profit. Profit and cash flow are just two financial metrics, but they are good informers for business decisions.</w:t>
      </w:r>
    </w:p>
    <w:p w:rsidR="00775C65" w:rsidRPr="004C74E8" w:rsidRDefault="00775C65" w:rsidP="00AB3D06">
      <w:pPr>
        <w:rPr>
          <w:rFonts w:ascii="Arial" w:hAnsi="Arial" w:cs="Arial"/>
        </w:rPr>
      </w:pPr>
    </w:p>
    <w:p w:rsidR="00775C65" w:rsidRPr="004C74E8" w:rsidRDefault="00775C65" w:rsidP="00AB3D06">
      <w:pPr>
        <w:rPr>
          <w:rFonts w:ascii="Arial" w:hAnsi="Arial" w:cs="Arial"/>
        </w:rPr>
      </w:pPr>
    </w:p>
    <w:p w:rsidR="00775C65" w:rsidRPr="004C74E8" w:rsidRDefault="00775C65" w:rsidP="00775C65">
      <w:pPr>
        <w:rPr>
          <w:rFonts w:ascii="Arial" w:hAnsi="Arial" w:cs="Arial"/>
        </w:rPr>
      </w:pPr>
      <w:r w:rsidRPr="004C74E8">
        <w:rPr>
          <w:rFonts w:ascii="Arial" w:hAnsi="Arial" w:cs="Arial"/>
        </w:rPr>
        <w:t>The main difference between cash flow and profit is that profit indicates the amount left after all expenses have been paid, and cash flow shows the net flow of cash in and out of business. Different people and industries understand that the more company deliver servicing, the more this company will grow. Money is needed for new investments, and the profit shows us, do we have more income after buying goods.</w:t>
      </w:r>
    </w:p>
    <w:p w:rsidR="00AB3D06" w:rsidRDefault="00AB3D06" w:rsidP="00AB3D06">
      <w:bookmarkStart w:id="0" w:name="_GoBack"/>
      <w:bookmarkEnd w:id="0"/>
    </w:p>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p w:rsidR="004C74E8" w:rsidRDefault="004C74E8" w:rsidP="00AB3D06"/>
    <w:sdt>
      <w:sdtPr>
        <w:id w:val="-1261289027"/>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4C74E8" w:rsidRDefault="004C74E8">
          <w:pPr>
            <w:pStyle w:val="Heading1"/>
          </w:pPr>
          <w:r>
            <w:t>References</w:t>
          </w:r>
        </w:p>
        <w:sdt>
          <w:sdtPr>
            <w:id w:val="-573587230"/>
            <w:bibliography/>
          </w:sdtPr>
          <w:sdtContent>
            <w:p w:rsidR="004C74E8" w:rsidRDefault="004C74E8" w:rsidP="004C74E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ADAM HAYES. (2020, 09). </w:t>
              </w:r>
              <w:r>
                <w:rPr>
                  <w:i/>
                  <w:iCs/>
                  <w:noProof/>
                  <w:lang w:val="en-US"/>
                </w:rPr>
                <w:t>FINANCIAL STATEMENTS</w:t>
              </w:r>
              <w:r>
                <w:rPr>
                  <w:noProof/>
                  <w:lang w:val="en-US"/>
                </w:rPr>
                <w:t>. Retrieved from Investopedia: https://www.investopedia.com/terms/c/cashflowstatement.asp</w:t>
              </w:r>
            </w:p>
            <w:p w:rsidR="004C74E8" w:rsidRDefault="004C74E8" w:rsidP="004C74E8">
              <w:pPr>
                <w:pStyle w:val="Bibliography"/>
                <w:ind w:left="720" w:hanging="720"/>
                <w:rPr>
                  <w:noProof/>
                  <w:lang w:val="en-US"/>
                </w:rPr>
              </w:pPr>
              <w:r>
                <w:rPr>
                  <w:noProof/>
                  <w:lang w:val="en-US"/>
                </w:rPr>
                <w:t xml:space="preserve">CHARLENE RHINEHART. (2021, 4 June). </w:t>
              </w:r>
              <w:r>
                <w:rPr>
                  <w:i/>
                  <w:iCs/>
                  <w:noProof/>
                  <w:lang w:val="en-US"/>
                </w:rPr>
                <w:t>FINANCIAL STATEMENTS</w:t>
              </w:r>
              <w:r>
                <w:rPr>
                  <w:noProof/>
                  <w:lang w:val="en-US"/>
                </w:rPr>
                <w:t>. Retrieved from Investopedia: https://www.investopedia.com/ask/answers/101314/what-are-differences-between-gross-profit-and-net-income.asp</w:t>
              </w:r>
            </w:p>
            <w:p w:rsidR="004C74E8" w:rsidRDefault="004C74E8" w:rsidP="004C74E8">
              <w:pPr>
                <w:pStyle w:val="Bibliography"/>
                <w:ind w:left="720" w:hanging="720"/>
                <w:rPr>
                  <w:noProof/>
                  <w:lang w:val="en-US"/>
                </w:rPr>
              </w:pPr>
              <w:r>
                <w:rPr>
                  <w:noProof/>
                  <w:lang w:val="en-US"/>
                </w:rPr>
                <w:t xml:space="preserve">Rohan Agarwal. (N/A). </w:t>
              </w:r>
              <w:r>
                <w:rPr>
                  <w:i/>
                  <w:iCs/>
                  <w:noProof/>
                  <w:lang w:val="en-US"/>
                </w:rPr>
                <w:t>Financial Statements: Features, Importance and Limitations</w:t>
              </w:r>
              <w:r>
                <w:rPr>
                  <w:noProof/>
                  <w:lang w:val="en-US"/>
                </w:rPr>
                <w:t>. Retrieved from Your Article Library: https://www.yourarticlelibrary.com/accounting/financial-statements/financial-statements-features-importance-and-limitations/61727</w:t>
              </w:r>
            </w:p>
            <w:p w:rsidR="004C74E8" w:rsidRDefault="004C74E8" w:rsidP="004C74E8">
              <w:r>
                <w:rPr>
                  <w:b/>
                  <w:bCs/>
                  <w:noProof/>
                </w:rPr>
                <w:fldChar w:fldCharType="end"/>
              </w:r>
            </w:p>
          </w:sdtContent>
        </w:sdt>
      </w:sdtContent>
    </w:sdt>
    <w:p w:rsidR="004C74E8" w:rsidRDefault="004C74E8" w:rsidP="00AB3D06"/>
    <w:p w:rsidR="00AB3D06" w:rsidRDefault="00AB3D06" w:rsidP="00AB3D06"/>
    <w:p w:rsidR="00AB3D06" w:rsidRDefault="00AB3D06" w:rsidP="00AB3D06"/>
    <w:p w:rsidR="00AB3D06" w:rsidRDefault="00AB3D06" w:rsidP="00AB3D06"/>
    <w:p w:rsidR="00AB3D06" w:rsidRDefault="00AB3D06" w:rsidP="00AB3D06"/>
    <w:p w:rsidR="00AB3D06" w:rsidRDefault="00AB3D06" w:rsidP="00AB3D06"/>
    <w:p w:rsidR="00EE0D93" w:rsidRDefault="00EE0D93"/>
    <w:sectPr w:rsidR="00EE0D9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F0C" w:rsidRDefault="00413F0C" w:rsidP="004C74E8">
      <w:pPr>
        <w:spacing w:after="0" w:line="240" w:lineRule="auto"/>
      </w:pPr>
      <w:r>
        <w:separator/>
      </w:r>
    </w:p>
  </w:endnote>
  <w:endnote w:type="continuationSeparator" w:id="0">
    <w:p w:rsidR="00413F0C" w:rsidRDefault="00413F0C" w:rsidP="004C7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4E8" w:rsidRDefault="004C74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1661412"/>
      <w:docPartObj>
        <w:docPartGallery w:val="Page Numbers (Bottom of Page)"/>
        <w:docPartUnique/>
      </w:docPartObj>
    </w:sdtPr>
    <w:sdtEndPr>
      <w:rPr>
        <w:noProof/>
      </w:rPr>
    </w:sdtEndPr>
    <w:sdtContent>
      <w:p w:rsidR="004C74E8" w:rsidRDefault="004C74E8">
        <w:pPr>
          <w:pStyle w:val="Footer"/>
        </w:pPr>
        <w:r>
          <w:fldChar w:fldCharType="begin"/>
        </w:r>
        <w:r>
          <w:instrText xml:space="preserve"> PAGE   \* MERGEFORMAT </w:instrText>
        </w:r>
        <w:r>
          <w:fldChar w:fldCharType="separate"/>
        </w:r>
        <w:r>
          <w:rPr>
            <w:noProof/>
          </w:rPr>
          <w:t>2</w:t>
        </w:r>
        <w:r>
          <w:rPr>
            <w:noProof/>
          </w:rPr>
          <w:fldChar w:fldCharType="end"/>
        </w:r>
      </w:p>
    </w:sdtContent>
  </w:sdt>
  <w:p w:rsidR="004C74E8" w:rsidRDefault="004C74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4E8" w:rsidRDefault="004C7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F0C" w:rsidRDefault="00413F0C" w:rsidP="004C74E8">
      <w:pPr>
        <w:spacing w:after="0" w:line="240" w:lineRule="auto"/>
      </w:pPr>
      <w:r>
        <w:separator/>
      </w:r>
    </w:p>
  </w:footnote>
  <w:footnote w:type="continuationSeparator" w:id="0">
    <w:p w:rsidR="00413F0C" w:rsidRDefault="00413F0C" w:rsidP="004C7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4E8" w:rsidRDefault="004C74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4E8" w:rsidRDefault="004C74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4E8" w:rsidRDefault="004C74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A5BBA"/>
    <w:multiLevelType w:val="hybridMultilevel"/>
    <w:tmpl w:val="8EF61B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095B35"/>
    <w:multiLevelType w:val="hybridMultilevel"/>
    <w:tmpl w:val="AED237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970663"/>
    <w:multiLevelType w:val="hybridMultilevel"/>
    <w:tmpl w:val="82CC4E7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FE0EC7"/>
    <w:multiLevelType w:val="hybridMultilevel"/>
    <w:tmpl w:val="4D4CF0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8D4961"/>
    <w:multiLevelType w:val="hybridMultilevel"/>
    <w:tmpl w:val="B08A181A"/>
    <w:lvl w:ilvl="0" w:tplc="028887F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QzMzA0MDa2MDUwMDRU0lEKTi0uzszPAykwrgUAEAh71CwAAAA="/>
  </w:docVars>
  <w:rsids>
    <w:rsidRoot w:val="00B32671"/>
    <w:rsid w:val="00413F0C"/>
    <w:rsid w:val="004C74E8"/>
    <w:rsid w:val="00775C65"/>
    <w:rsid w:val="00AB3D06"/>
    <w:rsid w:val="00B32671"/>
    <w:rsid w:val="00EE0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7B486"/>
  <w15:chartTrackingRefBased/>
  <w15:docId w15:val="{D4347D65-FE86-4336-8E8B-B01CE7F2B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C74E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4E8"/>
  </w:style>
  <w:style w:type="paragraph" w:styleId="Footer">
    <w:name w:val="footer"/>
    <w:basedOn w:val="Normal"/>
    <w:link w:val="FooterChar"/>
    <w:uiPriority w:val="99"/>
    <w:unhideWhenUsed/>
    <w:rsid w:val="004C7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4E8"/>
  </w:style>
  <w:style w:type="character" w:customStyle="1" w:styleId="Heading1Char">
    <w:name w:val="Heading 1 Char"/>
    <w:basedOn w:val="DefaultParagraphFont"/>
    <w:link w:val="Heading1"/>
    <w:uiPriority w:val="9"/>
    <w:rsid w:val="004C74E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C74E8"/>
  </w:style>
  <w:style w:type="table" w:styleId="TableGrid">
    <w:name w:val="Table Grid"/>
    <w:basedOn w:val="TableNormal"/>
    <w:uiPriority w:val="39"/>
    <w:rsid w:val="004C7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4E8"/>
    <w:pPr>
      <w:spacing w:after="0" w:line="240" w:lineRule="auto"/>
      <w:ind w:left="720"/>
      <w:contextualSpacing/>
    </w:pPr>
    <w:rPr>
      <w:rFonts w:ascii="Times New Roman" w:eastAsia="Times New Roman" w:hAnsi="Times New Roman" w:cs="Times New Roman"/>
      <w:sz w:val="20"/>
      <w:szCs w:val="20"/>
      <w:lang w:eastAsia="en-GB"/>
    </w:rPr>
  </w:style>
  <w:style w:type="table" w:customStyle="1" w:styleId="TableGrid1">
    <w:name w:val="Table Grid1"/>
    <w:basedOn w:val="TableNormal"/>
    <w:next w:val="TableGrid"/>
    <w:uiPriority w:val="39"/>
    <w:rsid w:val="004C7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C7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20848">
      <w:bodyDiv w:val="1"/>
      <w:marLeft w:val="0"/>
      <w:marRight w:val="0"/>
      <w:marTop w:val="0"/>
      <w:marBottom w:val="0"/>
      <w:divBdr>
        <w:top w:val="none" w:sz="0" w:space="0" w:color="auto"/>
        <w:left w:val="none" w:sz="0" w:space="0" w:color="auto"/>
        <w:bottom w:val="none" w:sz="0" w:space="0" w:color="auto"/>
        <w:right w:val="none" w:sz="0" w:space="0" w:color="auto"/>
      </w:divBdr>
    </w:div>
    <w:div w:id="528875847">
      <w:bodyDiv w:val="1"/>
      <w:marLeft w:val="0"/>
      <w:marRight w:val="0"/>
      <w:marTop w:val="0"/>
      <w:marBottom w:val="0"/>
      <w:divBdr>
        <w:top w:val="none" w:sz="0" w:space="0" w:color="auto"/>
        <w:left w:val="none" w:sz="0" w:space="0" w:color="auto"/>
        <w:bottom w:val="none" w:sz="0" w:space="0" w:color="auto"/>
        <w:right w:val="none" w:sz="0" w:space="0" w:color="auto"/>
      </w:divBdr>
    </w:div>
    <w:div w:id="607006943">
      <w:bodyDiv w:val="1"/>
      <w:marLeft w:val="0"/>
      <w:marRight w:val="0"/>
      <w:marTop w:val="0"/>
      <w:marBottom w:val="0"/>
      <w:divBdr>
        <w:top w:val="none" w:sz="0" w:space="0" w:color="auto"/>
        <w:left w:val="none" w:sz="0" w:space="0" w:color="auto"/>
        <w:bottom w:val="none" w:sz="0" w:space="0" w:color="auto"/>
        <w:right w:val="none" w:sz="0" w:space="0" w:color="auto"/>
      </w:divBdr>
    </w:div>
    <w:div w:id="677345806">
      <w:bodyDiv w:val="1"/>
      <w:marLeft w:val="0"/>
      <w:marRight w:val="0"/>
      <w:marTop w:val="0"/>
      <w:marBottom w:val="0"/>
      <w:divBdr>
        <w:top w:val="none" w:sz="0" w:space="0" w:color="auto"/>
        <w:left w:val="none" w:sz="0" w:space="0" w:color="auto"/>
        <w:bottom w:val="none" w:sz="0" w:space="0" w:color="auto"/>
        <w:right w:val="none" w:sz="0" w:space="0" w:color="auto"/>
      </w:divBdr>
    </w:div>
    <w:div w:id="698049225">
      <w:bodyDiv w:val="1"/>
      <w:marLeft w:val="0"/>
      <w:marRight w:val="0"/>
      <w:marTop w:val="0"/>
      <w:marBottom w:val="0"/>
      <w:divBdr>
        <w:top w:val="none" w:sz="0" w:space="0" w:color="auto"/>
        <w:left w:val="none" w:sz="0" w:space="0" w:color="auto"/>
        <w:bottom w:val="none" w:sz="0" w:space="0" w:color="auto"/>
        <w:right w:val="none" w:sz="0" w:space="0" w:color="auto"/>
      </w:divBdr>
    </w:div>
    <w:div w:id="718285285">
      <w:bodyDiv w:val="1"/>
      <w:marLeft w:val="0"/>
      <w:marRight w:val="0"/>
      <w:marTop w:val="0"/>
      <w:marBottom w:val="0"/>
      <w:divBdr>
        <w:top w:val="none" w:sz="0" w:space="0" w:color="auto"/>
        <w:left w:val="none" w:sz="0" w:space="0" w:color="auto"/>
        <w:bottom w:val="none" w:sz="0" w:space="0" w:color="auto"/>
        <w:right w:val="none" w:sz="0" w:space="0" w:color="auto"/>
      </w:divBdr>
    </w:div>
    <w:div w:id="761335775">
      <w:bodyDiv w:val="1"/>
      <w:marLeft w:val="0"/>
      <w:marRight w:val="0"/>
      <w:marTop w:val="0"/>
      <w:marBottom w:val="0"/>
      <w:divBdr>
        <w:top w:val="none" w:sz="0" w:space="0" w:color="auto"/>
        <w:left w:val="none" w:sz="0" w:space="0" w:color="auto"/>
        <w:bottom w:val="none" w:sz="0" w:space="0" w:color="auto"/>
        <w:right w:val="none" w:sz="0" w:space="0" w:color="auto"/>
      </w:divBdr>
    </w:div>
    <w:div w:id="954629380">
      <w:bodyDiv w:val="1"/>
      <w:marLeft w:val="0"/>
      <w:marRight w:val="0"/>
      <w:marTop w:val="0"/>
      <w:marBottom w:val="0"/>
      <w:divBdr>
        <w:top w:val="none" w:sz="0" w:space="0" w:color="auto"/>
        <w:left w:val="none" w:sz="0" w:space="0" w:color="auto"/>
        <w:bottom w:val="none" w:sz="0" w:space="0" w:color="auto"/>
        <w:right w:val="none" w:sz="0" w:space="0" w:color="auto"/>
      </w:divBdr>
    </w:div>
    <w:div w:id="1045250761">
      <w:bodyDiv w:val="1"/>
      <w:marLeft w:val="0"/>
      <w:marRight w:val="0"/>
      <w:marTop w:val="0"/>
      <w:marBottom w:val="0"/>
      <w:divBdr>
        <w:top w:val="none" w:sz="0" w:space="0" w:color="auto"/>
        <w:left w:val="none" w:sz="0" w:space="0" w:color="auto"/>
        <w:bottom w:val="none" w:sz="0" w:space="0" w:color="auto"/>
        <w:right w:val="none" w:sz="0" w:space="0" w:color="auto"/>
      </w:divBdr>
    </w:div>
    <w:div w:id="1249116974">
      <w:bodyDiv w:val="1"/>
      <w:marLeft w:val="0"/>
      <w:marRight w:val="0"/>
      <w:marTop w:val="0"/>
      <w:marBottom w:val="0"/>
      <w:divBdr>
        <w:top w:val="none" w:sz="0" w:space="0" w:color="auto"/>
        <w:left w:val="none" w:sz="0" w:space="0" w:color="auto"/>
        <w:bottom w:val="none" w:sz="0" w:space="0" w:color="auto"/>
        <w:right w:val="none" w:sz="0" w:space="0" w:color="auto"/>
      </w:divBdr>
    </w:div>
    <w:div w:id="1348602201">
      <w:bodyDiv w:val="1"/>
      <w:marLeft w:val="0"/>
      <w:marRight w:val="0"/>
      <w:marTop w:val="0"/>
      <w:marBottom w:val="0"/>
      <w:divBdr>
        <w:top w:val="none" w:sz="0" w:space="0" w:color="auto"/>
        <w:left w:val="none" w:sz="0" w:space="0" w:color="auto"/>
        <w:bottom w:val="none" w:sz="0" w:space="0" w:color="auto"/>
        <w:right w:val="none" w:sz="0" w:space="0" w:color="auto"/>
      </w:divBdr>
    </w:div>
    <w:div w:id="1429544121">
      <w:bodyDiv w:val="1"/>
      <w:marLeft w:val="0"/>
      <w:marRight w:val="0"/>
      <w:marTop w:val="0"/>
      <w:marBottom w:val="0"/>
      <w:divBdr>
        <w:top w:val="none" w:sz="0" w:space="0" w:color="auto"/>
        <w:left w:val="none" w:sz="0" w:space="0" w:color="auto"/>
        <w:bottom w:val="none" w:sz="0" w:space="0" w:color="auto"/>
        <w:right w:val="none" w:sz="0" w:space="0" w:color="auto"/>
      </w:divBdr>
    </w:div>
    <w:div w:id="1657760536">
      <w:bodyDiv w:val="1"/>
      <w:marLeft w:val="0"/>
      <w:marRight w:val="0"/>
      <w:marTop w:val="0"/>
      <w:marBottom w:val="0"/>
      <w:divBdr>
        <w:top w:val="none" w:sz="0" w:space="0" w:color="auto"/>
        <w:left w:val="none" w:sz="0" w:space="0" w:color="auto"/>
        <w:bottom w:val="none" w:sz="0" w:space="0" w:color="auto"/>
        <w:right w:val="none" w:sz="0" w:space="0" w:color="auto"/>
      </w:divBdr>
    </w:div>
    <w:div w:id="1676222468">
      <w:bodyDiv w:val="1"/>
      <w:marLeft w:val="0"/>
      <w:marRight w:val="0"/>
      <w:marTop w:val="0"/>
      <w:marBottom w:val="0"/>
      <w:divBdr>
        <w:top w:val="none" w:sz="0" w:space="0" w:color="auto"/>
        <w:left w:val="none" w:sz="0" w:space="0" w:color="auto"/>
        <w:bottom w:val="none" w:sz="0" w:space="0" w:color="auto"/>
        <w:right w:val="none" w:sz="0" w:space="0" w:color="auto"/>
      </w:divBdr>
    </w:div>
    <w:div w:id="1730107741">
      <w:bodyDiv w:val="1"/>
      <w:marLeft w:val="0"/>
      <w:marRight w:val="0"/>
      <w:marTop w:val="0"/>
      <w:marBottom w:val="0"/>
      <w:divBdr>
        <w:top w:val="none" w:sz="0" w:space="0" w:color="auto"/>
        <w:left w:val="none" w:sz="0" w:space="0" w:color="auto"/>
        <w:bottom w:val="none" w:sz="0" w:space="0" w:color="auto"/>
        <w:right w:val="none" w:sz="0" w:space="0" w:color="auto"/>
      </w:divBdr>
    </w:div>
    <w:div w:id="1908610023">
      <w:bodyDiv w:val="1"/>
      <w:marLeft w:val="0"/>
      <w:marRight w:val="0"/>
      <w:marTop w:val="0"/>
      <w:marBottom w:val="0"/>
      <w:divBdr>
        <w:top w:val="none" w:sz="0" w:space="0" w:color="auto"/>
        <w:left w:val="none" w:sz="0" w:space="0" w:color="auto"/>
        <w:bottom w:val="none" w:sz="0" w:space="0" w:color="auto"/>
        <w:right w:val="none" w:sz="0" w:space="0" w:color="auto"/>
      </w:divBdr>
    </w:div>
    <w:div w:id="2090030169">
      <w:bodyDiv w:val="1"/>
      <w:marLeft w:val="0"/>
      <w:marRight w:val="0"/>
      <w:marTop w:val="0"/>
      <w:marBottom w:val="0"/>
      <w:divBdr>
        <w:top w:val="none" w:sz="0" w:space="0" w:color="auto"/>
        <w:left w:val="none" w:sz="0" w:space="0" w:color="auto"/>
        <w:bottom w:val="none" w:sz="0" w:space="0" w:color="auto"/>
        <w:right w:val="none" w:sz="0" w:space="0" w:color="auto"/>
      </w:divBdr>
    </w:div>
    <w:div w:id="212403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ADA20</b:Tag>
    <b:SourceType>InternetSite</b:SourceType>
    <b:Guid>{C2103AB9-2D24-43CB-B953-2B120B16784E}</b:Guid>
    <b:Title>FINANCIAL STATEMENTS</b:Title>
    <b:Year>2020</b:Year>
    <b:Author>
      <b:Author>
        <b:Corporate>ADAM HAYES</b:Corporate>
      </b:Author>
    </b:Author>
    <b:InternetSiteTitle>Investopedia</b:InternetSiteTitle>
    <b:Month>09</b:Month>
    <b:URL>https://www.investopedia.com/terms/c/cashflowstatement.asp</b:URL>
    <b:RefOrder>1</b:RefOrder>
  </b:Source>
  <b:Source>
    <b:Tag>CHA21</b:Tag>
    <b:SourceType>InternetSite</b:SourceType>
    <b:Guid>{37A48E52-3517-4D78-97AE-C55A29D827FD}</b:Guid>
    <b:Author>
      <b:Author>
        <b:Corporate>CHARLENE RHINEHART</b:Corporate>
      </b:Author>
    </b:Author>
    <b:Title> FINANCIAL STATEMENTS</b:Title>
    <b:InternetSiteTitle>Investopedia</b:InternetSiteTitle>
    <b:Year>2021</b:Year>
    <b:Month>June</b:Month>
    <b:Day>04</b:Day>
    <b:URL>https://www.investopedia.com/ask/answers/101314/what-are-differences-between-gross-profit-and-net-income.asp</b:URL>
    <b:RefOrder>2</b:RefOrder>
  </b:Source>
  <b:Source>
    <b:Tag>RohNA</b:Tag>
    <b:SourceType>InternetSite</b:SourceType>
    <b:Guid>{08A20462-ADA9-4BFF-AE18-7FDE46D9F715}</b:Guid>
    <b:Author>
      <b:Author>
        <b:Corporate>Rohan Agarwal</b:Corporate>
      </b:Author>
    </b:Author>
    <b:Title>Financial Statements: Features, Importance and Limitations</b:Title>
    <b:Year>N/A</b:Year>
    <b:InternetSiteTitle>Your Article Library</b:InternetSiteTitle>
    <b:URL>https://www.yourarticlelibrary.com/accounting/financial-statements/financial-statements-features-importance-and-limitations/61727</b:URL>
    <b:RefOrder>3</b:RefOrder>
  </b:Source>
</b:Sources>
</file>

<file path=customXml/itemProps1.xml><?xml version="1.0" encoding="utf-8"?>
<ds:datastoreItem xmlns:ds="http://schemas.openxmlformats.org/officeDocument/2006/customXml" ds:itemID="{54901D18-F161-4CA7-BDE4-78C8C994B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3097</Words>
  <Characters>17657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Panev</dc:creator>
  <cp:keywords/>
  <dc:description/>
  <cp:lastModifiedBy>Zhivko Panev</cp:lastModifiedBy>
  <cp:revision>2</cp:revision>
  <dcterms:created xsi:type="dcterms:W3CDTF">2021-11-02T19:39:00Z</dcterms:created>
  <dcterms:modified xsi:type="dcterms:W3CDTF">2021-11-02T19:39:00Z</dcterms:modified>
</cp:coreProperties>
</file>