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301CDD5" w14:textId="0B52AB50" w:rsidR="001E2444" w:rsidRDefault="001E2444">
      <w:r w:rsidRPr="002E006E">
        <w:rPr>
          <w:rFonts w:ascii="Century Schoolbook" w:eastAsia="Century Schoolbook" w:hAnsi="Century Schoolbook" w:cs="Times New Roman"/>
          <w:noProof/>
          <w:kern w:val="0"/>
          <w:lang w:val="en-US"/>
          <w14:ligatures w14:val="none"/>
        </w:rPr>
        <w:drawing>
          <wp:anchor distT="0" distB="0" distL="114300" distR="114300" simplePos="0" relativeHeight="251663360" behindDoc="1" locked="0" layoutInCell="1" allowOverlap="1" wp14:anchorId="040DD2E3" wp14:editId="09E20A78">
            <wp:simplePos x="0" y="0"/>
            <wp:positionH relativeFrom="page">
              <wp:posOffset>1797050</wp:posOffset>
            </wp:positionH>
            <wp:positionV relativeFrom="paragraph">
              <wp:posOffset>6350</wp:posOffset>
            </wp:positionV>
            <wp:extent cx="4152900" cy="1657350"/>
            <wp:effectExtent l="0" t="0" r="0" b="0"/>
            <wp:wrapTight wrapText="bothSides">
              <wp:wrapPolygon edited="0">
                <wp:start x="991" y="3476"/>
                <wp:lineTo x="991" y="11917"/>
                <wp:lineTo x="1783" y="15890"/>
                <wp:lineTo x="1883" y="17131"/>
                <wp:lineTo x="3072" y="17379"/>
                <wp:lineTo x="6936" y="17876"/>
                <wp:lineTo x="7332" y="17876"/>
                <wp:lineTo x="12484" y="17379"/>
                <wp:lineTo x="13178" y="17131"/>
                <wp:lineTo x="12980" y="15890"/>
                <wp:lineTo x="13971" y="15890"/>
                <wp:lineTo x="17240" y="12910"/>
                <wp:lineTo x="17240" y="11917"/>
                <wp:lineTo x="17736" y="11917"/>
                <wp:lineTo x="21402" y="8441"/>
                <wp:lineTo x="21501" y="5959"/>
                <wp:lineTo x="21006" y="4966"/>
                <wp:lineTo x="19321" y="3476"/>
                <wp:lineTo x="991" y="3476"/>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657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7CE881" w14:textId="6C0B25DC" w:rsidR="001E2444" w:rsidRDefault="001E2444"/>
    <w:p w14:paraId="04B06CF2" w14:textId="77777777" w:rsidR="001E2444" w:rsidRDefault="001E2444"/>
    <w:p w14:paraId="4406C708" w14:textId="77777777" w:rsidR="001E2444" w:rsidRDefault="001E2444"/>
    <w:p w14:paraId="6A87F231" w14:textId="77777777" w:rsidR="001E2444" w:rsidRDefault="001E2444"/>
    <w:p w14:paraId="2B59AFCA" w14:textId="77777777" w:rsidR="001E2444" w:rsidRDefault="001E2444"/>
    <w:p w14:paraId="71DA6385" w14:textId="77777777" w:rsidR="008E6DB9" w:rsidRDefault="008E6DB9" w:rsidP="001E2444">
      <w:pPr>
        <w:jc w:val="center"/>
        <w:rPr>
          <w:sz w:val="48"/>
          <w:szCs w:val="48"/>
        </w:rPr>
      </w:pPr>
    </w:p>
    <w:p w14:paraId="53ACABA6" w14:textId="77777777" w:rsidR="008E6DB9" w:rsidRDefault="008E6DB9" w:rsidP="001E2444">
      <w:pPr>
        <w:jc w:val="center"/>
        <w:rPr>
          <w:sz w:val="48"/>
          <w:szCs w:val="48"/>
        </w:rPr>
      </w:pPr>
    </w:p>
    <w:p w14:paraId="1C34D717" w14:textId="77777777" w:rsidR="00204003" w:rsidRDefault="00204003" w:rsidP="001E2444">
      <w:pPr>
        <w:jc w:val="center"/>
        <w:rPr>
          <w:sz w:val="48"/>
          <w:szCs w:val="48"/>
        </w:rPr>
      </w:pPr>
    </w:p>
    <w:p w14:paraId="6A7A521D" w14:textId="77777777" w:rsidR="00204003" w:rsidRDefault="00204003" w:rsidP="001E2444">
      <w:pPr>
        <w:jc w:val="center"/>
        <w:rPr>
          <w:sz w:val="48"/>
          <w:szCs w:val="48"/>
        </w:rPr>
      </w:pPr>
    </w:p>
    <w:p w14:paraId="1E55B602" w14:textId="322C59B5" w:rsidR="001E2444" w:rsidRPr="001E2444" w:rsidRDefault="001E2444" w:rsidP="001E2444">
      <w:pPr>
        <w:jc w:val="center"/>
        <w:rPr>
          <w:sz w:val="48"/>
          <w:szCs w:val="48"/>
        </w:rPr>
      </w:pPr>
      <w:r w:rsidRPr="001E2444">
        <w:rPr>
          <w:sz w:val="48"/>
          <w:szCs w:val="48"/>
        </w:rPr>
        <w:t>Student Name</w:t>
      </w:r>
      <w:r>
        <w:rPr>
          <w:sz w:val="48"/>
          <w:szCs w:val="48"/>
        </w:rPr>
        <w:t>:</w:t>
      </w:r>
      <w:r w:rsidRPr="001E2444">
        <w:rPr>
          <w:sz w:val="48"/>
          <w:szCs w:val="48"/>
        </w:rPr>
        <w:t xml:space="preserve"> Ghuzala Begum</w:t>
      </w:r>
    </w:p>
    <w:p w14:paraId="2BC70221" w14:textId="4306B991" w:rsidR="001E2444" w:rsidRDefault="001E2444" w:rsidP="001E2444">
      <w:pPr>
        <w:jc w:val="center"/>
        <w:rPr>
          <w:sz w:val="48"/>
          <w:szCs w:val="48"/>
        </w:rPr>
      </w:pPr>
      <w:r w:rsidRPr="001E2444">
        <w:rPr>
          <w:sz w:val="48"/>
          <w:szCs w:val="48"/>
        </w:rPr>
        <w:t xml:space="preserve">Student </w:t>
      </w:r>
      <w:r>
        <w:rPr>
          <w:sz w:val="48"/>
          <w:szCs w:val="48"/>
        </w:rPr>
        <w:t>ID:</w:t>
      </w:r>
      <w:r w:rsidRPr="001E2444">
        <w:rPr>
          <w:sz w:val="48"/>
          <w:szCs w:val="48"/>
        </w:rPr>
        <w:t xml:space="preserve"> 2244713</w:t>
      </w:r>
    </w:p>
    <w:p w14:paraId="3625C2E5" w14:textId="06EDC21F" w:rsidR="001E2444" w:rsidRPr="001E2444" w:rsidRDefault="001E2444" w:rsidP="001E2444">
      <w:pPr>
        <w:jc w:val="center"/>
        <w:rPr>
          <w:sz w:val="48"/>
          <w:szCs w:val="48"/>
        </w:rPr>
      </w:pPr>
      <w:r>
        <w:rPr>
          <w:sz w:val="48"/>
          <w:szCs w:val="48"/>
        </w:rPr>
        <w:t>Module Name: Independent Project</w:t>
      </w:r>
    </w:p>
    <w:p w14:paraId="1B362402" w14:textId="49AD3DA8" w:rsidR="002E006E" w:rsidRPr="001E2444" w:rsidRDefault="001E2444" w:rsidP="001E2444">
      <w:pPr>
        <w:jc w:val="center"/>
        <w:rPr>
          <w:sz w:val="48"/>
          <w:szCs w:val="48"/>
        </w:rPr>
      </w:pPr>
      <w:r>
        <w:rPr>
          <w:sz w:val="48"/>
          <w:szCs w:val="48"/>
        </w:rPr>
        <w:t xml:space="preserve">Module Code: </w:t>
      </w:r>
      <w:r w:rsidR="002E006E" w:rsidRPr="001E2444">
        <w:rPr>
          <w:sz w:val="48"/>
          <w:szCs w:val="48"/>
        </w:rPr>
        <w:t>BMHP 6020</w:t>
      </w:r>
    </w:p>
    <w:p w14:paraId="5C089AC8" w14:textId="77777777" w:rsidR="001E2444" w:rsidRPr="001E2444" w:rsidRDefault="001E2444" w:rsidP="001E2444">
      <w:pPr>
        <w:jc w:val="center"/>
        <w:rPr>
          <w:sz w:val="48"/>
          <w:szCs w:val="48"/>
        </w:rPr>
      </w:pPr>
      <w:r w:rsidRPr="001E2444">
        <w:rPr>
          <w:sz w:val="48"/>
          <w:szCs w:val="48"/>
        </w:rPr>
        <w:t>Lecturer</w:t>
      </w:r>
      <w:r>
        <w:rPr>
          <w:sz w:val="48"/>
          <w:szCs w:val="48"/>
        </w:rPr>
        <w:t>:</w:t>
      </w:r>
      <w:r w:rsidRPr="001E2444">
        <w:rPr>
          <w:sz w:val="48"/>
          <w:szCs w:val="48"/>
        </w:rPr>
        <w:t xml:space="preserve"> Chloe Harries</w:t>
      </w:r>
    </w:p>
    <w:p w14:paraId="55593969" w14:textId="77777777" w:rsidR="008E6DB9" w:rsidRDefault="001E2444" w:rsidP="001E2444">
      <w:pPr>
        <w:jc w:val="center"/>
        <w:rPr>
          <w:sz w:val="48"/>
          <w:szCs w:val="48"/>
        </w:rPr>
      </w:pPr>
      <w:r>
        <w:rPr>
          <w:sz w:val="48"/>
          <w:szCs w:val="48"/>
        </w:rPr>
        <w:t xml:space="preserve">Methods and Search Strategy Academic </w:t>
      </w:r>
    </w:p>
    <w:p w14:paraId="5F3B9F44" w14:textId="37952862" w:rsidR="002E006E" w:rsidRPr="001E2444" w:rsidRDefault="001E2444" w:rsidP="00204003">
      <w:pPr>
        <w:jc w:val="center"/>
        <w:rPr>
          <w:sz w:val="48"/>
          <w:szCs w:val="48"/>
        </w:rPr>
      </w:pPr>
      <w:r>
        <w:rPr>
          <w:sz w:val="48"/>
          <w:szCs w:val="48"/>
        </w:rPr>
        <w:t>Poster</w:t>
      </w:r>
    </w:p>
    <w:p w14:paraId="395CE508" w14:textId="4F57E2BA" w:rsidR="00DD4F56" w:rsidRPr="002E006E" w:rsidRDefault="00DD4F56" w:rsidP="002E006E">
      <w:pPr>
        <w:rPr>
          <w:rFonts w:ascii="Aptos" w:hAnsi="Aptos"/>
          <w:sz w:val="36"/>
          <w:szCs w:val="36"/>
        </w:rPr>
        <w:sectPr w:rsidR="00DD4F56" w:rsidRPr="002E006E" w:rsidSect="00DD4F56">
          <w:headerReference w:type="default" r:id="rId9"/>
          <w:pgSz w:w="11906" w:h="16838"/>
          <w:pgMar w:top="1440" w:right="1440" w:bottom="1440" w:left="1440" w:header="708" w:footer="708" w:gutter="0"/>
          <w:cols w:space="708"/>
          <w:docGrid w:linePitch="360"/>
        </w:sectPr>
      </w:pPr>
      <w:r>
        <w:br w:type="page"/>
      </w:r>
    </w:p>
    <w:p w14:paraId="48CEEA65" w14:textId="279F45C1" w:rsidR="00982A71" w:rsidRDefault="00536957">
      <w:r>
        <w:rPr>
          <w:noProof/>
        </w:rPr>
        <w:lastRenderedPageBreak/>
        <mc:AlternateContent>
          <mc:Choice Requires="wps">
            <w:drawing>
              <wp:anchor distT="91440" distB="91440" distL="114300" distR="114300" simplePos="0" relativeHeight="251665408" behindDoc="1" locked="0" layoutInCell="1" allowOverlap="1" wp14:anchorId="1DCCEAE1" wp14:editId="2AA917FD">
                <wp:simplePos x="0" y="0"/>
                <wp:positionH relativeFrom="page">
                  <wp:posOffset>2800350</wp:posOffset>
                </wp:positionH>
                <wp:positionV relativeFrom="paragraph">
                  <wp:posOffset>0</wp:posOffset>
                </wp:positionV>
                <wp:extent cx="3474720" cy="1403985"/>
                <wp:effectExtent l="0" t="0" r="0" b="0"/>
                <wp:wrapTight wrapText="bothSides">
                  <wp:wrapPolygon edited="0">
                    <wp:start x="238" y="0"/>
                    <wp:lineTo x="238" y="21039"/>
                    <wp:lineTo x="21349" y="21039"/>
                    <wp:lineTo x="21349" y="0"/>
                    <wp:lineTo x="238" y="0"/>
                  </wp:wrapPolygon>
                </wp:wrapTight>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75202DC" w14:textId="1D4B8FCD" w:rsidR="009A5794" w:rsidRPr="00E52159" w:rsidRDefault="008F488D" w:rsidP="007B3B2A">
                            <w:pPr>
                              <w:pBdr>
                                <w:top w:val="single" w:sz="24" w:space="8" w:color="E84C22" w:themeColor="accent1"/>
                                <w:bottom w:val="single" w:sz="24" w:space="8" w:color="E84C22" w:themeColor="accent1"/>
                              </w:pBdr>
                              <w:spacing w:after="0"/>
                              <w:jc w:val="center"/>
                              <w:rPr>
                                <w:rFonts w:ascii="ADLaM Display" w:hAnsi="ADLaM Display" w:cs="ADLaM Display"/>
                                <w:i/>
                                <w:iCs/>
                                <w:color w:val="3B3B34" w:themeColor="text2" w:themeShade="BF"/>
                                <w:sz w:val="28"/>
                                <w:szCs w:val="28"/>
                              </w:rPr>
                            </w:pPr>
                            <w:r w:rsidRPr="00E52159">
                              <w:rPr>
                                <w:rFonts w:ascii="ADLaM Display" w:hAnsi="ADLaM Display" w:cs="ADLaM Display"/>
                                <w:i/>
                                <w:iCs/>
                                <w:color w:val="3B3B34" w:themeColor="text2" w:themeShade="BF"/>
                                <w:sz w:val="28"/>
                                <w:szCs w:val="28"/>
                              </w:rPr>
                              <w:t>H</w:t>
                            </w:r>
                            <w:r w:rsidR="00116506" w:rsidRPr="00E52159">
                              <w:rPr>
                                <w:rFonts w:ascii="ADLaM Display" w:hAnsi="ADLaM Display" w:cs="ADLaM Display"/>
                                <w:i/>
                                <w:iCs/>
                                <w:color w:val="3B3B34" w:themeColor="text2" w:themeShade="BF"/>
                                <w:sz w:val="28"/>
                                <w:szCs w:val="28"/>
                              </w:rPr>
                              <w:t>ol</w:t>
                            </w:r>
                            <w:r w:rsidRPr="00E52159">
                              <w:rPr>
                                <w:rFonts w:ascii="ADLaM Display" w:hAnsi="ADLaM Display" w:cs="ADLaM Display"/>
                                <w:i/>
                                <w:iCs/>
                                <w:color w:val="3B3B34" w:themeColor="text2" w:themeShade="BF"/>
                                <w:sz w:val="28"/>
                                <w:szCs w:val="28"/>
                              </w:rPr>
                              <w:t xml:space="preserve">istic Care: </w:t>
                            </w:r>
                            <w:r w:rsidR="00FA5904" w:rsidRPr="00E52159">
                              <w:rPr>
                                <w:rFonts w:ascii="ADLaM Display" w:hAnsi="ADLaM Display" w:cs="ADLaM Display"/>
                                <w:i/>
                                <w:iCs/>
                                <w:color w:val="3B3B34" w:themeColor="text2" w:themeShade="BF"/>
                                <w:sz w:val="28"/>
                                <w:szCs w:val="28"/>
                              </w:rPr>
                              <w:t>An Evaluation of it</w:t>
                            </w:r>
                            <w:r w:rsidR="00BC4733" w:rsidRPr="00E52159">
                              <w:rPr>
                                <w:rFonts w:ascii="ADLaM Display" w:hAnsi="ADLaM Display" w:cs="ADLaM Display"/>
                                <w:i/>
                                <w:iCs/>
                                <w:color w:val="3B3B34" w:themeColor="text2" w:themeShade="BF"/>
                                <w:sz w:val="28"/>
                                <w:szCs w:val="28"/>
                              </w:rPr>
                              <w:t>s’ Effectiveness in Improving Quality of Life for the Elder</w:t>
                            </w:r>
                            <w:r w:rsidR="007B3B2A" w:rsidRPr="00E52159">
                              <w:rPr>
                                <w:rFonts w:ascii="ADLaM Display" w:hAnsi="ADLaM Display" w:cs="ADLaM Display"/>
                                <w:i/>
                                <w:iCs/>
                                <w:color w:val="3B3B34" w:themeColor="text2" w:themeShade="BF"/>
                                <w:sz w:val="28"/>
                                <w:szCs w:val="28"/>
                              </w:rPr>
                              <w:t>ly Person.</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1DCCEAE1" id="_x0000_t202" coordsize="21600,21600" o:spt="202" path="m,l,21600r21600,l21600,xe">
                <v:stroke joinstyle="miter"/>
                <v:path gradientshapeok="t" o:connecttype="rect"/>
              </v:shapetype>
              <v:shape id="Text Box 2" o:spid="_x0000_s1026" type="#_x0000_t202" style="position:absolute;margin-left:220.5pt;margin-top:0;width:273.6pt;height:110.55pt;z-index:-25165107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" filled="f" stroked="f">
                <v:textbox style="mso-fit-shape-to-text:t">
                  <w:txbxContent>
                    <w:p w14:paraId="175202DC" w14:textId="1D4B8FCD" w:rsidR="009A5794" w:rsidRPr="00E52159" w:rsidRDefault="008F488D" w:rsidP="007B3B2A">
                      <w:pPr>
                        <w:pBdr>
                          <w:top w:val="single" w:sz="24" w:space="8" w:color="E84C22" w:themeColor="accent1"/>
                          <w:bottom w:val="single" w:sz="24" w:space="8" w:color="E84C22" w:themeColor="accent1"/>
                        </w:pBdr>
                        <w:spacing w:after="0"/>
                        <w:jc w:val="center"/>
                        <w:rPr>
                          <w:rFonts w:ascii="ADLaM Display" w:hAnsi="ADLaM Display" w:cs="ADLaM Display"/>
                          <w:i/>
                          <w:iCs/>
                          <w:color w:val="3B3B34" w:themeColor="text2" w:themeShade="BF"/>
                          <w:sz w:val="28"/>
                          <w:szCs w:val="28"/>
                        </w:rPr>
                      </w:pPr>
                      <w:r w:rsidRPr="00E52159">
                        <w:rPr>
                          <w:rFonts w:ascii="ADLaM Display" w:hAnsi="ADLaM Display" w:cs="ADLaM Display"/>
                          <w:i/>
                          <w:iCs/>
                          <w:color w:val="3B3B34" w:themeColor="text2" w:themeShade="BF"/>
                          <w:sz w:val="28"/>
                          <w:szCs w:val="28"/>
                        </w:rPr>
                        <w:t>H</w:t>
                      </w:r>
                      <w:r w:rsidR="00116506" w:rsidRPr="00E52159">
                        <w:rPr>
                          <w:rFonts w:ascii="ADLaM Display" w:hAnsi="ADLaM Display" w:cs="ADLaM Display"/>
                          <w:i/>
                          <w:iCs/>
                          <w:color w:val="3B3B34" w:themeColor="text2" w:themeShade="BF"/>
                          <w:sz w:val="28"/>
                          <w:szCs w:val="28"/>
                        </w:rPr>
                        <w:t>ol</w:t>
                      </w:r>
                      <w:r w:rsidRPr="00E52159">
                        <w:rPr>
                          <w:rFonts w:ascii="ADLaM Display" w:hAnsi="ADLaM Display" w:cs="ADLaM Display"/>
                          <w:i/>
                          <w:iCs/>
                          <w:color w:val="3B3B34" w:themeColor="text2" w:themeShade="BF"/>
                          <w:sz w:val="28"/>
                          <w:szCs w:val="28"/>
                        </w:rPr>
                        <w:t xml:space="preserve">istic Care: </w:t>
                      </w:r>
                      <w:r w:rsidR="00FA5904" w:rsidRPr="00E52159">
                        <w:rPr>
                          <w:rFonts w:ascii="ADLaM Display" w:hAnsi="ADLaM Display" w:cs="ADLaM Display"/>
                          <w:i/>
                          <w:iCs/>
                          <w:color w:val="3B3B34" w:themeColor="text2" w:themeShade="BF"/>
                          <w:sz w:val="28"/>
                          <w:szCs w:val="28"/>
                        </w:rPr>
                        <w:t>An Evaluation of it</w:t>
                      </w:r>
                      <w:r w:rsidR="00BC4733" w:rsidRPr="00E52159">
                        <w:rPr>
                          <w:rFonts w:ascii="ADLaM Display" w:hAnsi="ADLaM Display" w:cs="ADLaM Display"/>
                          <w:i/>
                          <w:iCs/>
                          <w:color w:val="3B3B34" w:themeColor="text2" w:themeShade="BF"/>
                          <w:sz w:val="28"/>
                          <w:szCs w:val="28"/>
                        </w:rPr>
                        <w:t>s’ Effectiveness in Improving Quality of Life for the Elder</w:t>
                      </w:r>
                      <w:r w:rsidR="007B3B2A" w:rsidRPr="00E52159">
                        <w:rPr>
                          <w:rFonts w:ascii="ADLaM Display" w:hAnsi="ADLaM Display" w:cs="ADLaM Display"/>
                          <w:i/>
                          <w:iCs/>
                          <w:color w:val="3B3B34" w:themeColor="text2" w:themeShade="BF"/>
                          <w:sz w:val="28"/>
                          <w:szCs w:val="28"/>
                        </w:rPr>
                        <w:t>ly Person.</w:t>
                      </w:r>
                    </w:p>
                  </w:txbxContent>
                </v:textbox>
                <w10:wrap type="tight" anchorx="page"/>
              </v:shape>
            </w:pict>
          </mc:Fallback>
        </mc:AlternateContent>
      </w:r>
      <w:r w:rsidR="00AE6356">
        <w:rPr>
          <w:noProof/>
        </w:rPr>
        <mc:AlternateContent>
          <mc:Choice Requires="wps">
            <w:drawing>
              <wp:anchor distT="0" distB="0" distL="114300" distR="114300" simplePos="0" relativeHeight="251681792" behindDoc="0" locked="0" layoutInCell="1" allowOverlap="1" wp14:anchorId="3C843F6A" wp14:editId="2E299BEC">
                <wp:simplePos x="0" y="0"/>
                <wp:positionH relativeFrom="column">
                  <wp:posOffset>-203200</wp:posOffset>
                </wp:positionH>
                <wp:positionV relativeFrom="paragraph">
                  <wp:posOffset>4445000</wp:posOffset>
                </wp:positionV>
                <wp:extent cx="1365250" cy="1238250"/>
                <wp:effectExtent l="0" t="19050" r="44450" b="38100"/>
                <wp:wrapNone/>
                <wp:docPr id="1575345071" name="Arrow: Striped Right 12"/>
                <wp:cNvGraphicFramePr/>
                <a:graphic xmlns:a="http://schemas.openxmlformats.org/drawingml/2006/main">
                  <a:graphicData uri="http://schemas.microsoft.com/office/word/2010/wordprocessingShape">
                    <wps:wsp>
                      <wps:cNvSpPr/>
                      <wps:spPr>
                        <a:xfrm>
                          <a:off x="0" y="0"/>
                          <a:ext cx="1365250" cy="1238250"/>
                        </a:xfrm>
                        <a:prstGeom prst="stripedRightArrow">
                          <a:avLst>
                            <a:gd name="adj1" fmla="val 50000"/>
                            <a:gd name="adj2" fmla="val 42308"/>
                          </a:avLst>
                        </a:prstGeom>
                      </wps:spPr>
                      <wps:style>
                        <a:lnRef idx="1">
                          <a:schemeClr val="accent2"/>
                        </a:lnRef>
                        <a:fillRef idx="2">
                          <a:schemeClr val="accent2"/>
                        </a:fillRef>
                        <a:effectRef idx="1">
                          <a:schemeClr val="accent2"/>
                        </a:effectRef>
                        <a:fontRef idx="minor">
                          <a:schemeClr val="dk1"/>
                        </a:fontRef>
                      </wps:style>
                      <wps:txbx>
                        <w:txbxContent>
                          <w:p w14:paraId="6CCD1DC6" w14:textId="4F876236" w:rsidR="00235E0A" w:rsidRDefault="00235E0A" w:rsidP="00235E0A">
                            <w:pPr>
                              <w:jc w:val="center"/>
                            </w:pPr>
                            <w:r>
                              <w:t>Source tracking 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843F6A"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2" o:spid="_x0000_s1027" type="#_x0000_t93" style="position:absolute;margin-left:-16pt;margin-top:350pt;width:107.5pt;height:97.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" adj="13312" fillcolor="#ffd284 [2165]" strokecolor="#ffbd47 [3205]" strokeweight=".5pt">
                <v:fill color2="#ffc96a [2613]" rotate="t" colors="0 #ffddac;.5 #ffd69d;1 #ffd28a" focus="100%" type="gradient">
                  <o:fill v:ext="view" type="gradientUnscaled"/>
                </v:fill>
                <v:textbox>
                  <w:txbxContent>
                    <w:p w14:paraId="6CCD1DC6" w14:textId="4F876236" w:rsidR="00235E0A" w:rsidRDefault="00235E0A" w:rsidP="00235E0A">
                      <w:pPr>
                        <w:jc w:val="center"/>
                      </w:pPr>
                      <w:r>
                        <w:t>Source tracking table</w:t>
                      </w:r>
                    </w:p>
                  </w:txbxContent>
                </v:textbox>
              </v:shape>
            </w:pict>
          </mc:Fallback>
        </mc:AlternateContent>
      </w:r>
      <w:r w:rsidR="00C85BB0" w:rsidRPr="007442F6">
        <w:rPr>
          <w:noProof/>
        </w:rPr>
        <w:drawing>
          <wp:anchor distT="0" distB="0" distL="114300" distR="114300" simplePos="0" relativeHeight="251680768" behindDoc="1" locked="0" layoutInCell="1" allowOverlap="1" wp14:anchorId="24443CE8" wp14:editId="1F6B92BA">
            <wp:simplePos x="0" y="0"/>
            <wp:positionH relativeFrom="margin">
              <wp:posOffset>1047750</wp:posOffset>
            </wp:positionH>
            <wp:positionV relativeFrom="paragraph">
              <wp:posOffset>4166235</wp:posOffset>
            </wp:positionV>
            <wp:extent cx="5473700" cy="1555750"/>
            <wp:effectExtent l="0" t="0" r="0" b="6350"/>
            <wp:wrapTight wrapText="bothSides">
              <wp:wrapPolygon edited="0">
                <wp:start x="0" y="0"/>
                <wp:lineTo x="0" y="21424"/>
                <wp:lineTo x="21500" y="21424"/>
                <wp:lineTo x="21500" y="0"/>
                <wp:lineTo x="0" y="0"/>
              </wp:wrapPolygon>
            </wp:wrapTight>
            <wp:docPr id="1754870004"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70004" name="Picture 1" descr="A white table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73700" cy="1555750"/>
                    </a:xfrm>
                    <a:prstGeom prst="rect">
                      <a:avLst/>
                    </a:prstGeom>
                  </pic:spPr>
                </pic:pic>
              </a:graphicData>
            </a:graphic>
            <wp14:sizeRelH relativeFrom="margin">
              <wp14:pctWidth>0</wp14:pctWidth>
            </wp14:sizeRelH>
            <wp14:sizeRelV relativeFrom="margin">
              <wp14:pctHeight>0</wp14:pctHeight>
            </wp14:sizeRelV>
          </wp:anchor>
        </w:drawing>
      </w:r>
      <w:r w:rsidR="00115709">
        <w:rPr>
          <w:noProof/>
        </w:rPr>
        <mc:AlternateContent>
          <mc:Choice Requires="wpg">
            <w:drawing>
              <wp:anchor distT="0" distB="0" distL="228600" distR="228600" simplePos="0" relativeHeight="251667456" behindDoc="0" locked="0" layoutInCell="1" allowOverlap="1" wp14:anchorId="20228E12" wp14:editId="5D4FA795">
                <wp:simplePos x="0" y="0"/>
                <wp:positionH relativeFrom="page">
                  <wp:posOffset>419100</wp:posOffset>
                </wp:positionH>
                <wp:positionV relativeFrom="page">
                  <wp:posOffset>1790700</wp:posOffset>
                </wp:positionV>
                <wp:extent cx="3086100" cy="3505200"/>
                <wp:effectExtent l="0" t="0" r="0" b="0"/>
                <wp:wrapSquare wrapText="bothSides"/>
                <wp:docPr id="50" name="Group 36"/>
                <wp:cNvGraphicFramePr/>
                <a:graphic xmlns:a="http://schemas.openxmlformats.org/drawingml/2006/main">
                  <a:graphicData uri="http://schemas.microsoft.com/office/word/2010/wordprocessingGroup">
                    <wpg:wgp>
                      <wpg:cNvGrpSpPr/>
                      <wpg:grpSpPr>
                        <a:xfrm>
                          <a:off x="0" y="0"/>
                          <a:ext cx="3086100" cy="3505200"/>
                          <a:chOff x="0" y="0"/>
                          <a:chExt cx="2561210" cy="8229600"/>
                        </a:xfrm>
                      </wpg:grpSpPr>
                      <wps:wsp>
                        <wps:cNvPr id="51" name="Text Box 51"/>
                        <wps:cNvSpPr txBox="1"/>
                        <wps:spPr>
                          <a:xfrm>
                            <a:off x="179960" y="5781"/>
                            <a:ext cx="2381250" cy="8156802"/>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797D27EA" w14:textId="27A7E0B8" w:rsidR="0037573A" w:rsidRPr="00C85BB0" w:rsidRDefault="00116832" w:rsidP="009462B0">
                              <w:pPr>
                                <w:rPr>
                                  <w:color w:val="595959" w:themeColor="text1" w:themeTint="A6"/>
                                </w:rPr>
                              </w:pPr>
                              <w:r w:rsidRPr="00C85BB0">
                                <w:rPr>
                                  <w:color w:val="595959" w:themeColor="text1" w:themeTint="A6"/>
                                </w:rPr>
                                <w:t>The methods chapter</w:t>
                              </w:r>
                              <w:r w:rsidR="00B30E57" w:rsidRPr="00C85BB0">
                                <w:rPr>
                                  <w:color w:val="595959" w:themeColor="text1" w:themeTint="A6"/>
                                </w:rPr>
                                <w:t xml:space="preserve"> provides the methodology </w:t>
                              </w:r>
                              <w:r w:rsidR="005A3241" w:rsidRPr="00C85BB0">
                                <w:rPr>
                                  <w:color w:val="595959" w:themeColor="text1" w:themeTint="A6"/>
                                </w:rPr>
                                <w:t xml:space="preserve">processes carried out to </w:t>
                              </w:r>
                              <w:r w:rsidR="008757C0" w:rsidRPr="00C85BB0">
                                <w:rPr>
                                  <w:color w:val="595959" w:themeColor="text1" w:themeTint="A6"/>
                                </w:rPr>
                                <w:t xml:space="preserve">gather </w:t>
                              </w:r>
                              <w:r w:rsidR="005A3241" w:rsidRPr="00C85BB0">
                                <w:rPr>
                                  <w:color w:val="595959" w:themeColor="text1" w:themeTint="A6"/>
                                </w:rPr>
                                <w:t>information</w:t>
                              </w:r>
                              <w:r w:rsidR="008757C0" w:rsidRPr="00C85BB0">
                                <w:rPr>
                                  <w:color w:val="595959" w:themeColor="text1" w:themeTint="A6"/>
                                </w:rPr>
                                <w:t xml:space="preserve"> </w:t>
                              </w:r>
                              <w:r w:rsidR="0020193D" w:rsidRPr="00C85BB0">
                                <w:rPr>
                                  <w:color w:val="595959" w:themeColor="text1" w:themeTint="A6"/>
                                </w:rPr>
                                <w:t>regarding the research aim</w:t>
                              </w:r>
                              <w:r w:rsidR="002731AC" w:rsidRPr="00C85BB0">
                                <w:rPr>
                                  <w:color w:val="595959" w:themeColor="text1" w:themeTint="A6"/>
                                </w:rPr>
                                <w:t xml:space="preserve">. </w:t>
                              </w:r>
                              <w:r w:rsidR="002F6166" w:rsidRPr="00C85BB0">
                                <w:rPr>
                                  <w:color w:val="595959" w:themeColor="text1" w:themeTint="A6"/>
                                </w:rPr>
                                <w:t>An in-depth look into the secondary data</w:t>
                              </w:r>
                              <w:r w:rsidR="007A47EE" w:rsidRPr="00C85BB0">
                                <w:rPr>
                                  <w:color w:val="595959" w:themeColor="text1" w:themeTint="A6"/>
                                </w:rPr>
                                <w:t xml:space="preserve"> from academic journals</w:t>
                              </w:r>
                              <w:r w:rsidR="00B65BCD" w:rsidRPr="00C85BB0">
                                <w:rPr>
                                  <w:color w:val="595959" w:themeColor="text1" w:themeTint="A6"/>
                                </w:rPr>
                                <w:t xml:space="preserve"> or studies will be searched</w:t>
                              </w:r>
                              <w:r w:rsidR="00A70C94" w:rsidRPr="00C85BB0">
                                <w:rPr>
                                  <w:color w:val="595959" w:themeColor="text1" w:themeTint="A6"/>
                                </w:rPr>
                                <w:t xml:space="preserve"> (Wickham, 2019).</w:t>
                              </w:r>
                            </w:p>
                            <w:p w14:paraId="2AF933AA" w14:textId="7919B758" w:rsidR="00A70C94" w:rsidRPr="00C85BB0" w:rsidRDefault="0093766E" w:rsidP="009462B0">
                              <w:pPr>
                                <w:rPr>
                                  <w:color w:val="595959" w:themeColor="text1" w:themeTint="A6"/>
                                </w:rPr>
                              </w:pPr>
                              <w:r w:rsidRPr="00C85BB0">
                                <w:rPr>
                                  <w:color w:val="595959" w:themeColor="text1" w:themeTint="A6"/>
                                </w:rPr>
                                <w:t xml:space="preserve">The </w:t>
                              </w:r>
                              <w:r w:rsidR="00C50784" w:rsidRPr="00C85BB0">
                                <w:rPr>
                                  <w:color w:val="595959" w:themeColor="text1" w:themeTint="A6"/>
                                </w:rPr>
                                <w:t xml:space="preserve">AIM of the research is to examine how effective ‘Holistic Care’ </w:t>
                              </w:r>
                              <w:r w:rsidR="005C4E9F" w:rsidRPr="00C85BB0">
                                <w:rPr>
                                  <w:color w:val="595959" w:themeColor="text1" w:themeTint="A6"/>
                                </w:rPr>
                                <w:t>innovations are towards elderly care provisions</w:t>
                              </w:r>
                              <w:r w:rsidR="001809ED" w:rsidRPr="00C85BB0">
                                <w:rPr>
                                  <w:color w:val="595959" w:themeColor="text1" w:themeTint="A6"/>
                                </w:rPr>
                                <w:t xml:space="preserve">. </w:t>
                              </w:r>
                              <w:r w:rsidR="00DE2254" w:rsidRPr="00C85BB0">
                                <w:rPr>
                                  <w:color w:val="595959" w:themeColor="text1" w:themeTint="A6"/>
                                </w:rPr>
                                <w:t xml:space="preserve">Does the research </w:t>
                              </w:r>
                              <w:r w:rsidR="001F4194" w:rsidRPr="00C85BB0">
                                <w:rPr>
                                  <w:color w:val="595959" w:themeColor="text1" w:themeTint="A6"/>
                                </w:rPr>
                                <w:t xml:space="preserve">present valuable data </w:t>
                              </w:r>
                              <w:r w:rsidR="00A7189D" w:rsidRPr="00C85BB0">
                                <w:rPr>
                                  <w:color w:val="595959" w:themeColor="text1" w:themeTint="A6"/>
                                </w:rPr>
                                <w:t>on how th</w:t>
                              </w:r>
                              <w:r w:rsidR="00736658" w:rsidRPr="00C85BB0">
                                <w:rPr>
                                  <w:color w:val="595959" w:themeColor="text1" w:themeTint="A6"/>
                                </w:rPr>
                                <w:t>e</w:t>
                              </w:r>
                              <w:r w:rsidR="00A7189D" w:rsidRPr="00C85BB0">
                                <w:rPr>
                                  <w:color w:val="595959" w:themeColor="text1" w:themeTint="A6"/>
                                </w:rPr>
                                <w:t xml:space="preserve"> quality of life </w:t>
                              </w:r>
                              <w:r w:rsidR="00736658" w:rsidRPr="00C85BB0">
                                <w:rPr>
                                  <w:color w:val="595959" w:themeColor="text1" w:themeTint="A6"/>
                                </w:rPr>
                                <w:t>is</w:t>
                              </w:r>
                              <w:r w:rsidR="00AB6FFD" w:rsidRPr="00C85BB0">
                                <w:rPr>
                                  <w:color w:val="595959" w:themeColor="text1" w:themeTint="A6"/>
                                </w:rPr>
                                <w:t xml:space="preserve"> affected</w:t>
                              </w:r>
                              <w:r w:rsidR="0080274A" w:rsidRPr="00C85BB0">
                                <w:rPr>
                                  <w:color w:val="595959" w:themeColor="text1" w:themeTint="A6"/>
                                </w:rPr>
                                <w:t xml:space="preserve"> by</w:t>
                              </w:r>
                              <w:r w:rsidR="00F32F1D" w:rsidRPr="00C85BB0">
                                <w:rPr>
                                  <w:color w:val="595959" w:themeColor="text1" w:themeTint="A6"/>
                                </w:rPr>
                                <w:t xml:space="preserve"> these innovations</w:t>
                              </w:r>
                              <w:r w:rsidR="002A1306" w:rsidRPr="00C85BB0">
                                <w:rPr>
                                  <w:color w:val="595959" w:themeColor="text1" w:themeTint="A6"/>
                                </w:rPr>
                                <w:t xml:space="preserve"> (Stafford et al, 2018)</w:t>
                              </w:r>
                              <w:r w:rsidR="00CD4086" w:rsidRPr="00C85BB0">
                                <w:rPr>
                                  <w:color w:val="595959" w:themeColor="text1" w:themeTint="A6"/>
                                </w:rPr>
                                <w:t xml:space="preserve">. </w:t>
                              </w: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323850"/>
                            <a:ext cx="2466504" cy="38480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7147D3" w14:textId="4A016180" w:rsidR="0037573A" w:rsidRDefault="004E09C4">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 xml:space="preserve">01 </w:t>
                              </w:r>
                              <w:r w:rsidR="00A80B45">
                                <w:rPr>
                                  <w:rFonts w:asciiTheme="majorHAnsi" w:eastAsiaTheme="majorEastAsia" w:hAnsiTheme="majorHAnsi" w:cstheme="majorBidi"/>
                                  <w:color w:val="FFFFFF" w:themeColor="background1"/>
                                  <w:sz w:val="26"/>
                                  <w:szCs w:val="26"/>
                                </w:rPr>
                                <w:t>Introduction and Research Aim</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228E12" id="Group 36" o:spid="_x0000_s1028" style="position:absolute;margin-left:33pt;margin-top:141pt;width:243pt;height:276pt;z-index:251667456;mso-wrap-distance-left:18pt;mso-wrap-distance-right:18pt;mso-position-horizontal-relative:page;mso-position-vertical-relative:page" coordsize="2561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">
                <v:shape id="Text Box 51" o:spid="_x0000_s1029" type="#_x0000_t202" style="position:absolute;left:1799;top:57;width:23813;height:81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fede3 [2899]" stroked="f" strokeweight=".5pt">
                  <v:fill color2="#eae7d9 [3139]" rotate="t" focusposition=".5,.5" focussize="-.5,-.5" focus="100%" type="gradientRadial"/>
                  <v:textbox inset="14.4pt,1in,14.4pt,14.4pt">
                    <w:txbxContent>
                      <w:p w14:paraId="797D27EA" w14:textId="27A7E0B8" w:rsidR="0037573A" w:rsidRPr="00C85BB0" w:rsidRDefault="00116832" w:rsidP="009462B0">
                        <w:pPr>
                          <w:rPr>
                            <w:color w:val="595959" w:themeColor="text1" w:themeTint="A6"/>
                          </w:rPr>
                        </w:pPr>
                        <w:r w:rsidRPr="00C85BB0">
                          <w:rPr>
                            <w:color w:val="595959" w:themeColor="text1" w:themeTint="A6"/>
                          </w:rPr>
                          <w:t>The methods chapter</w:t>
                        </w:r>
                        <w:r w:rsidR="00B30E57" w:rsidRPr="00C85BB0">
                          <w:rPr>
                            <w:color w:val="595959" w:themeColor="text1" w:themeTint="A6"/>
                          </w:rPr>
                          <w:t xml:space="preserve"> provides the methodology </w:t>
                        </w:r>
                        <w:r w:rsidR="005A3241" w:rsidRPr="00C85BB0">
                          <w:rPr>
                            <w:color w:val="595959" w:themeColor="text1" w:themeTint="A6"/>
                          </w:rPr>
                          <w:t xml:space="preserve">processes carried out to </w:t>
                        </w:r>
                        <w:r w:rsidR="008757C0" w:rsidRPr="00C85BB0">
                          <w:rPr>
                            <w:color w:val="595959" w:themeColor="text1" w:themeTint="A6"/>
                          </w:rPr>
                          <w:t xml:space="preserve">gather </w:t>
                        </w:r>
                        <w:r w:rsidR="005A3241" w:rsidRPr="00C85BB0">
                          <w:rPr>
                            <w:color w:val="595959" w:themeColor="text1" w:themeTint="A6"/>
                          </w:rPr>
                          <w:t>information</w:t>
                        </w:r>
                        <w:r w:rsidR="008757C0" w:rsidRPr="00C85BB0">
                          <w:rPr>
                            <w:color w:val="595959" w:themeColor="text1" w:themeTint="A6"/>
                          </w:rPr>
                          <w:t xml:space="preserve"> </w:t>
                        </w:r>
                        <w:r w:rsidR="0020193D" w:rsidRPr="00C85BB0">
                          <w:rPr>
                            <w:color w:val="595959" w:themeColor="text1" w:themeTint="A6"/>
                          </w:rPr>
                          <w:t>regarding the research aim</w:t>
                        </w:r>
                        <w:r w:rsidR="002731AC" w:rsidRPr="00C85BB0">
                          <w:rPr>
                            <w:color w:val="595959" w:themeColor="text1" w:themeTint="A6"/>
                          </w:rPr>
                          <w:t xml:space="preserve">. </w:t>
                        </w:r>
                        <w:r w:rsidR="002F6166" w:rsidRPr="00C85BB0">
                          <w:rPr>
                            <w:color w:val="595959" w:themeColor="text1" w:themeTint="A6"/>
                          </w:rPr>
                          <w:t>An in-depth look into the secondary data</w:t>
                        </w:r>
                        <w:r w:rsidR="007A47EE" w:rsidRPr="00C85BB0">
                          <w:rPr>
                            <w:color w:val="595959" w:themeColor="text1" w:themeTint="A6"/>
                          </w:rPr>
                          <w:t xml:space="preserve"> from academic journals</w:t>
                        </w:r>
                        <w:r w:rsidR="00B65BCD" w:rsidRPr="00C85BB0">
                          <w:rPr>
                            <w:color w:val="595959" w:themeColor="text1" w:themeTint="A6"/>
                          </w:rPr>
                          <w:t xml:space="preserve"> or studies will be searched</w:t>
                        </w:r>
                        <w:r w:rsidR="00A70C94" w:rsidRPr="00C85BB0">
                          <w:rPr>
                            <w:color w:val="595959" w:themeColor="text1" w:themeTint="A6"/>
                          </w:rPr>
                          <w:t xml:space="preserve"> (Wickham, 2019).</w:t>
                        </w:r>
                      </w:p>
                      <w:p w14:paraId="2AF933AA" w14:textId="7919B758" w:rsidR="00A70C94" w:rsidRPr="00C85BB0" w:rsidRDefault="0093766E" w:rsidP="009462B0">
                        <w:pPr>
                          <w:rPr>
                            <w:color w:val="595959" w:themeColor="text1" w:themeTint="A6"/>
                          </w:rPr>
                        </w:pPr>
                        <w:r w:rsidRPr="00C85BB0">
                          <w:rPr>
                            <w:color w:val="595959" w:themeColor="text1" w:themeTint="A6"/>
                          </w:rPr>
                          <w:t xml:space="preserve">The </w:t>
                        </w:r>
                        <w:r w:rsidR="00C50784" w:rsidRPr="00C85BB0">
                          <w:rPr>
                            <w:color w:val="595959" w:themeColor="text1" w:themeTint="A6"/>
                          </w:rPr>
                          <w:t xml:space="preserve">AIM of the research is to examine how effective ‘Holistic Care’ </w:t>
                        </w:r>
                        <w:r w:rsidR="005C4E9F" w:rsidRPr="00C85BB0">
                          <w:rPr>
                            <w:color w:val="595959" w:themeColor="text1" w:themeTint="A6"/>
                          </w:rPr>
                          <w:t>innovations are towards elderly care provisions</w:t>
                        </w:r>
                        <w:r w:rsidR="001809ED" w:rsidRPr="00C85BB0">
                          <w:rPr>
                            <w:color w:val="595959" w:themeColor="text1" w:themeTint="A6"/>
                          </w:rPr>
                          <w:t xml:space="preserve">. </w:t>
                        </w:r>
                        <w:r w:rsidR="00DE2254" w:rsidRPr="00C85BB0">
                          <w:rPr>
                            <w:color w:val="595959" w:themeColor="text1" w:themeTint="A6"/>
                          </w:rPr>
                          <w:t xml:space="preserve">Does the research </w:t>
                        </w:r>
                        <w:r w:rsidR="001F4194" w:rsidRPr="00C85BB0">
                          <w:rPr>
                            <w:color w:val="595959" w:themeColor="text1" w:themeTint="A6"/>
                          </w:rPr>
                          <w:t xml:space="preserve">present valuable data </w:t>
                        </w:r>
                        <w:r w:rsidR="00A7189D" w:rsidRPr="00C85BB0">
                          <w:rPr>
                            <w:color w:val="595959" w:themeColor="text1" w:themeTint="A6"/>
                          </w:rPr>
                          <w:t>on how th</w:t>
                        </w:r>
                        <w:r w:rsidR="00736658" w:rsidRPr="00C85BB0">
                          <w:rPr>
                            <w:color w:val="595959" w:themeColor="text1" w:themeTint="A6"/>
                          </w:rPr>
                          <w:t>e</w:t>
                        </w:r>
                        <w:r w:rsidR="00A7189D" w:rsidRPr="00C85BB0">
                          <w:rPr>
                            <w:color w:val="595959" w:themeColor="text1" w:themeTint="A6"/>
                          </w:rPr>
                          <w:t xml:space="preserve"> quality of life </w:t>
                        </w:r>
                        <w:r w:rsidR="00736658" w:rsidRPr="00C85BB0">
                          <w:rPr>
                            <w:color w:val="595959" w:themeColor="text1" w:themeTint="A6"/>
                          </w:rPr>
                          <w:t>is</w:t>
                        </w:r>
                        <w:r w:rsidR="00AB6FFD" w:rsidRPr="00C85BB0">
                          <w:rPr>
                            <w:color w:val="595959" w:themeColor="text1" w:themeTint="A6"/>
                          </w:rPr>
                          <w:t xml:space="preserve"> affected</w:t>
                        </w:r>
                        <w:r w:rsidR="0080274A" w:rsidRPr="00C85BB0">
                          <w:rPr>
                            <w:color w:val="595959" w:themeColor="text1" w:themeTint="A6"/>
                          </w:rPr>
                          <w:t xml:space="preserve"> by</w:t>
                        </w:r>
                        <w:r w:rsidR="00F32F1D" w:rsidRPr="00C85BB0">
                          <w:rPr>
                            <w:color w:val="595959" w:themeColor="text1" w:themeTint="A6"/>
                          </w:rPr>
                          <w:t xml:space="preserve"> these innovations</w:t>
                        </w:r>
                        <w:r w:rsidR="002A1306" w:rsidRPr="00C85BB0">
                          <w:rPr>
                            <w:color w:val="595959" w:themeColor="text1" w:themeTint="A6"/>
                          </w:rPr>
                          <w:t xml:space="preserve"> (Stafford et al, 2018)</w:t>
                        </w:r>
                        <w:r w:rsidR="00CD4086" w:rsidRPr="00C85BB0">
                          <w:rPr>
                            <w:color w:val="595959" w:themeColor="text1" w:themeTint="A6"/>
                          </w:rPr>
                          <w:t xml:space="preserve">. </w:t>
                        </w:r>
                      </w:p>
                    </w:txbxContent>
                  </v:textbox>
                </v:shape>
                <v:rect id="Rectangle 3" o:spid="_x0000_s1030"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505046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" adj="19915" fillcolor="#e84c22 [3204]" stroked="f" strokeweight="1pt">
                  <v:textbox inset="28.8pt,0,14.4pt,0">
                    <w:txbxContent>
                      <w:p w14:paraId="517147D3" w14:textId="4A016180" w:rsidR="0037573A" w:rsidRDefault="004E09C4">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 xml:space="preserve">01 </w:t>
                        </w:r>
                        <w:r w:rsidR="00A80B45">
                          <w:rPr>
                            <w:rFonts w:asciiTheme="majorHAnsi" w:eastAsiaTheme="majorEastAsia" w:hAnsiTheme="majorHAnsi" w:cstheme="majorBidi"/>
                            <w:color w:val="FFFFFF" w:themeColor="background1"/>
                            <w:sz w:val="26"/>
                            <w:szCs w:val="26"/>
                          </w:rPr>
                          <w:t>Introduction and Research Aim</w:t>
                        </w:r>
                      </w:p>
                    </w:txbxContent>
                  </v:textbox>
                </v:shape>
                <w10:wrap type="square" anchorx="page" anchory="page"/>
              </v:group>
            </w:pict>
          </mc:Fallback>
        </mc:AlternateContent>
      </w:r>
      <w:r w:rsidR="00CD7B8C">
        <w:rPr>
          <w:noProof/>
        </w:rPr>
        <mc:AlternateContent>
          <mc:Choice Requires="wps">
            <w:drawing>
              <wp:anchor distT="228600" distB="228600" distL="228600" distR="228600" simplePos="0" relativeHeight="251671552" behindDoc="0" locked="0" layoutInCell="1" allowOverlap="1" wp14:anchorId="133A71A8" wp14:editId="7F0CB44E">
                <wp:simplePos x="0" y="0"/>
                <wp:positionH relativeFrom="margin">
                  <wp:posOffset>2711450</wp:posOffset>
                </wp:positionH>
                <wp:positionV relativeFrom="page">
                  <wp:posOffset>3441700</wp:posOffset>
                </wp:positionV>
                <wp:extent cx="3479800" cy="1911350"/>
                <wp:effectExtent l="0" t="0" r="25400" b="298450"/>
                <wp:wrapSquare wrapText="bothSides"/>
                <wp:docPr id="46" name="Rectangle 54"/>
                <wp:cNvGraphicFramePr/>
                <a:graphic xmlns:a="http://schemas.openxmlformats.org/drawingml/2006/main">
                  <a:graphicData uri="http://schemas.microsoft.com/office/word/2010/wordprocessingShape">
                    <wps:wsp>
                      <wps:cNvSpPr/>
                      <wps:spPr>
                        <a:xfrm>
                          <a:off x="0" y="0"/>
                          <a:ext cx="3479800" cy="191135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1A1706D" w14:textId="13465B7C" w:rsidR="00174FC6" w:rsidRDefault="00331B00">
                            <w:pPr>
                              <w:spacing w:after="0"/>
                              <w:rPr>
                                <w:color w:val="262626" w:themeColor="text1" w:themeTint="D9"/>
                                <w:sz w:val="26"/>
                                <w:szCs w:val="26"/>
                              </w:rPr>
                            </w:pPr>
                            <w:r>
                              <w:rPr>
                                <w:color w:val="262626" w:themeColor="text1" w:themeTint="D9"/>
                                <w:sz w:val="26"/>
                                <w:szCs w:val="26"/>
                              </w:rPr>
                              <w:t>0</w:t>
                            </w:r>
                            <w:r w:rsidR="006E7E23">
                              <w:rPr>
                                <w:color w:val="262626" w:themeColor="text1" w:themeTint="D9"/>
                                <w:sz w:val="26"/>
                                <w:szCs w:val="26"/>
                              </w:rPr>
                              <w:t>3 Searching for Information</w:t>
                            </w:r>
                          </w:p>
                          <w:p w14:paraId="46CEF4D1" w14:textId="5682E4A0" w:rsidR="00D36E8E" w:rsidRPr="004F29C2" w:rsidRDefault="0022574B" w:rsidP="00D36E8E">
                            <w:pPr>
                              <w:rPr>
                                <w:rFonts w:ascii="Arial" w:hAnsi="Arial" w:cs="Arial"/>
                                <w:color w:val="000000" w:themeColor="text1"/>
                              </w:rPr>
                            </w:pPr>
                            <w:r>
                              <w:rPr>
                                <w:rFonts w:ascii="Arial" w:hAnsi="Arial" w:cs="Arial"/>
                                <w:color w:val="000000" w:themeColor="text1"/>
                              </w:rPr>
                              <w:t xml:space="preserve">Internet access is essential when searching online.  Academic literature was searched from Google Scholar and the UWTSD library. </w:t>
                            </w:r>
                            <w:r w:rsidR="008B0C78">
                              <w:rPr>
                                <w:rFonts w:ascii="Arial" w:hAnsi="Arial" w:cs="Arial"/>
                                <w:color w:val="000000" w:themeColor="text1"/>
                              </w:rPr>
                              <w:t>By using a search syntax, such as field codes, and synonyms from the thesaurus, key words and codes are denominated (Bramer et al, 2018</w:t>
                            </w:r>
                            <w:r>
                              <w:rPr>
                                <w:rFonts w:ascii="Arial" w:hAnsi="Arial" w:cs="Arial"/>
                                <w:color w:val="000000" w:themeColor="text1"/>
                              </w:rPr>
                              <w:t>)</w:t>
                            </w:r>
                            <w:r w:rsidR="00D36E8E">
                              <w:rPr>
                                <w:rFonts w:ascii="Arial" w:hAnsi="Arial" w:cs="Arial"/>
                                <w:color w:val="000000" w:themeColor="text1"/>
                              </w:rPr>
                              <w:t>.</w:t>
                            </w:r>
                            <w:r w:rsidR="008B0C78">
                              <w:rPr>
                                <w:rFonts w:ascii="Arial" w:hAnsi="Arial" w:cs="Arial"/>
                                <w:color w:val="000000" w:themeColor="text1"/>
                              </w:rPr>
                              <w:t xml:space="preserve"> </w:t>
                            </w:r>
                            <w:r w:rsidR="004F29C2">
                              <w:rPr>
                                <w:rFonts w:ascii="Arial" w:hAnsi="Arial" w:cs="Arial"/>
                                <w:color w:val="000000" w:themeColor="text1"/>
                              </w:rPr>
                              <w:t xml:space="preserve">A source tracking </w:t>
                            </w:r>
                            <w:r w:rsidR="00AD05BA">
                              <w:rPr>
                                <w:rFonts w:ascii="Arial" w:hAnsi="Arial" w:cs="Arial"/>
                                <w:color w:val="000000" w:themeColor="text1"/>
                              </w:rPr>
                              <w:t>table was created to summarise the findings.</w:t>
                            </w:r>
                          </w:p>
                          <w:p w14:paraId="7B39A1F9" w14:textId="77777777" w:rsidR="00656F8A" w:rsidRDefault="00656F8A">
                            <w:pPr>
                              <w:spacing w:after="0"/>
                              <w:rPr>
                                <w:color w:val="262626" w:themeColor="text1" w:themeTint="D9"/>
                                <w:sz w:val="26"/>
                                <w:szCs w:val="26"/>
                              </w:rPr>
                            </w:pPr>
                          </w:p>
                          <w:p w14:paraId="367C9CDD" w14:textId="77777777" w:rsidR="002455E0" w:rsidRPr="00F8220A" w:rsidRDefault="002455E0" w:rsidP="000969AB">
                            <w:pPr>
                              <w:rPr>
                                <w:rFonts w:ascii="Arial" w:hAnsi="Arial" w:cs="Arial"/>
                                <w:color w:val="000000" w:themeColor="text1"/>
                              </w:rPr>
                            </w:pPr>
                          </w:p>
                          <w:p w14:paraId="1A4162EA" w14:textId="77777777" w:rsidR="002455E0" w:rsidRPr="002455E0" w:rsidRDefault="002455E0" w:rsidP="000969AB">
                            <w:pPr>
                              <w:rPr>
                                <w:rFonts w:ascii="Arial" w:hAnsi="Arial" w:cs="Arial"/>
                                <w:color w:val="000000" w:themeColor="text1"/>
                                <w:u w:val="single"/>
                              </w:rPr>
                            </w:pPr>
                          </w:p>
                          <w:p w14:paraId="399DA1BA" w14:textId="77777777" w:rsidR="00D80AE9" w:rsidRDefault="00D80AE9">
                            <w:pPr>
                              <w:spacing w:after="0"/>
                              <w:rPr>
                                <w:color w:val="262626" w:themeColor="text1" w:themeTint="D9"/>
                                <w:sz w:val="26"/>
                                <w:szCs w:val="26"/>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3A71A8" id="Rectangle 54" o:spid="_x0000_s1032" style="position:absolute;margin-left:213.5pt;margin-top:271pt;width:274pt;height:150.5pt;z-index:25167155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" fillcolor="white [3212]" strokecolor="black [3213]" strokeweight="1pt">
                <v:shadow on="t" color="black" origin=",-.5" offset="0,21.6pt"/>
                <v:textbox inset=",7.2pt,,7.2pt">
                  <w:txbxContent>
                    <w:p w14:paraId="21A1706D" w14:textId="13465B7C" w:rsidR="00174FC6" w:rsidRDefault="00331B00">
                      <w:pPr>
                        <w:spacing w:after="0"/>
                        <w:rPr>
                          <w:color w:val="262626" w:themeColor="text1" w:themeTint="D9"/>
                          <w:sz w:val="26"/>
                          <w:szCs w:val="26"/>
                        </w:rPr>
                      </w:pPr>
                      <w:r>
                        <w:rPr>
                          <w:color w:val="262626" w:themeColor="text1" w:themeTint="D9"/>
                          <w:sz w:val="26"/>
                          <w:szCs w:val="26"/>
                        </w:rPr>
                        <w:t>0</w:t>
                      </w:r>
                      <w:r w:rsidR="006E7E23">
                        <w:rPr>
                          <w:color w:val="262626" w:themeColor="text1" w:themeTint="D9"/>
                          <w:sz w:val="26"/>
                          <w:szCs w:val="26"/>
                        </w:rPr>
                        <w:t>3 Searching for Information</w:t>
                      </w:r>
                    </w:p>
                    <w:p w14:paraId="46CEF4D1" w14:textId="5682E4A0" w:rsidR="00D36E8E" w:rsidRPr="004F29C2" w:rsidRDefault="0022574B" w:rsidP="00D36E8E">
                      <w:pPr>
                        <w:rPr>
                          <w:rFonts w:ascii="Arial" w:hAnsi="Arial" w:cs="Arial"/>
                          <w:color w:val="000000" w:themeColor="text1"/>
                        </w:rPr>
                      </w:pPr>
                      <w:r>
                        <w:rPr>
                          <w:rFonts w:ascii="Arial" w:hAnsi="Arial" w:cs="Arial"/>
                          <w:color w:val="000000" w:themeColor="text1"/>
                        </w:rPr>
                        <w:t xml:space="preserve">Internet access is essential when searching online.  Academic literature was searched from Google Scholar and the UWTSD library. </w:t>
                      </w:r>
                      <w:r w:rsidR="008B0C78">
                        <w:rPr>
                          <w:rFonts w:ascii="Arial" w:hAnsi="Arial" w:cs="Arial"/>
                          <w:color w:val="000000" w:themeColor="text1"/>
                        </w:rPr>
                        <w:t>By using a search syntax, such as field codes, and synonyms from the thesaurus, key words and codes are denominated (Bramer et al, 2018</w:t>
                      </w:r>
                      <w:r>
                        <w:rPr>
                          <w:rFonts w:ascii="Arial" w:hAnsi="Arial" w:cs="Arial"/>
                          <w:color w:val="000000" w:themeColor="text1"/>
                        </w:rPr>
                        <w:t>)</w:t>
                      </w:r>
                      <w:r w:rsidR="00D36E8E">
                        <w:rPr>
                          <w:rFonts w:ascii="Arial" w:hAnsi="Arial" w:cs="Arial"/>
                          <w:color w:val="000000" w:themeColor="text1"/>
                        </w:rPr>
                        <w:t>.</w:t>
                      </w:r>
                      <w:r w:rsidR="008B0C78">
                        <w:rPr>
                          <w:rFonts w:ascii="Arial" w:hAnsi="Arial" w:cs="Arial"/>
                          <w:color w:val="000000" w:themeColor="text1"/>
                        </w:rPr>
                        <w:t xml:space="preserve"> </w:t>
                      </w:r>
                      <w:r w:rsidR="004F29C2">
                        <w:rPr>
                          <w:rFonts w:ascii="Arial" w:hAnsi="Arial" w:cs="Arial"/>
                          <w:color w:val="000000" w:themeColor="text1"/>
                        </w:rPr>
                        <w:t xml:space="preserve">A source tracking </w:t>
                      </w:r>
                      <w:r w:rsidR="00AD05BA">
                        <w:rPr>
                          <w:rFonts w:ascii="Arial" w:hAnsi="Arial" w:cs="Arial"/>
                          <w:color w:val="000000" w:themeColor="text1"/>
                        </w:rPr>
                        <w:t>table was created to summarise the findings.</w:t>
                      </w:r>
                    </w:p>
                    <w:p w14:paraId="7B39A1F9" w14:textId="77777777" w:rsidR="00656F8A" w:rsidRDefault="00656F8A">
                      <w:pPr>
                        <w:spacing w:after="0"/>
                        <w:rPr>
                          <w:color w:val="262626" w:themeColor="text1" w:themeTint="D9"/>
                          <w:sz w:val="26"/>
                          <w:szCs w:val="26"/>
                        </w:rPr>
                      </w:pPr>
                    </w:p>
                    <w:p w14:paraId="367C9CDD" w14:textId="77777777" w:rsidR="002455E0" w:rsidRPr="00F8220A" w:rsidRDefault="002455E0" w:rsidP="000969AB">
                      <w:pPr>
                        <w:rPr>
                          <w:rFonts w:ascii="Arial" w:hAnsi="Arial" w:cs="Arial"/>
                          <w:color w:val="000000" w:themeColor="text1"/>
                        </w:rPr>
                      </w:pPr>
                    </w:p>
                    <w:p w14:paraId="1A4162EA" w14:textId="77777777" w:rsidR="002455E0" w:rsidRPr="002455E0" w:rsidRDefault="002455E0" w:rsidP="000969AB">
                      <w:pPr>
                        <w:rPr>
                          <w:rFonts w:ascii="Arial" w:hAnsi="Arial" w:cs="Arial"/>
                          <w:color w:val="000000" w:themeColor="text1"/>
                          <w:u w:val="single"/>
                        </w:rPr>
                      </w:pPr>
                    </w:p>
                    <w:p w14:paraId="399DA1BA" w14:textId="77777777" w:rsidR="00D80AE9" w:rsidRDefault="00D80AE9">
                      <w:pPr>
                        <w:spacing w:after="0"/>
                        <w:rPr>
                          <w:color w:val="262626" w:themeColor="text1" w:themeTint="D9"/>
                          <w:sz w:val="26"/>
                          <w:szCs w:val="26"/>
                        </w:rPr>
                      </w:pPr>
                    </w:p>
                  </w:txbxContent>
                </v:textbox>
                <w10:wrap type="square" anchorx="margin" anchory="page"/>
              </v:rect>
            </w:pict>
          </mc:Fallback>
        </mc:AlternateContent>
      </w:r>
      <w:r w:rsidR="004278EE">
        <w:rPr>
          <w:noProof/>
        </w:rPr>
        <mc:AlternateContent>
          <mc:Choice Requires="wpg">
            <w:drawing>
              <wp:anchor distT="0" distB="0" distL="228600" distR="228600" simplePos="0" relativeHeight="251669504" behindDoc="0" locked="0" layoutInCell="1" allowOverlap="1" wp14:anchorId="54B8BD77" wp14:editId="4030AB20">
                <wp:simplePos x="0" y="0"/>
                <wp:positionH relativeFrom="margin">
                  <wp:posOffset>2705100</wp:posOffset>
                </wp:positionH>
                <wp:positionV relativeFrom="margin">
                  <wp:posOffset>889000</wp:posOffset>
                </wp:positionV>
                <wp:extent cx="3371215" cy="1885950"/>
                <wp:effectExtent l="0" t="0" r="0" b="0"/>
                <wp:wrapSquare wrapText="bothSides"/>
                <wp:docPr id="173" name="Group 184"/>
                <wp:cNvGraphicFramePr/>
                <a:graphic xmlns:a="http://schemas.openxmlformats.org/drawingml/2006/main">
                  <a:graphicData uri="http://schemas.microsoft.com/office/word/2010/wordprocessingGroup">
                    <wpg:wgp>
                      <wpg:cNvGrpSpPr/>
                      <wpg:grpSpPr>
                        <a:xfrm>
                          <a:off x="0" y="0"/>
                          <a:ext cx="3371215" cy="1885950"/>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60139" y="261364"/>
                            <a:ext cx="2980117" cy="15681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71BD9" w14:textId="08761683" w:rsidR="00764649" w:rsidRDefault="006E7E23">
                              <w:pPr>
                                <w:pStyle w:val="NoSpacing"/>
                                <w:ind w:left="360"/>
                                <w:jc w:val="right"/>
                                <w:rPr>
                                  <w:color w:val="E84C22" w:themeColor="accent1"/>
                                  <w:sz w:val="20"/>
                                  <w:szCs w:val="20"/>
                                </w:rPr>
                              </w:pPr>
                              <w:r w:rsidRPr="0075161B">
                                <w:rPr>
                                  <w:rFonts w:eastAsiaTheme="minorHAnsi"/>
                                  <w:b/>
                                  <w:bCs/>
                                  <w:smallCaps/>
                                  <w:color w:val="851C00" w:themeColor="accent6" w:themeShade="BF"/>
                                  <w:kern w:val="2"/>
                                  <w:sz w:val="28"/>
                                  <w:szCs w:val="28"/>
                                  <w:lang w:eastAsia="en-US"/>
                                  <w14:ligatures w14:val="standardContextual"/>
                                </w:rPr>
                                <w:t xml:space="preserve">02 </w:t>
                              </w:r>
                              <w:r w:rsidR="00426619" w:rsidRPr="0075161B">
                                <w:rPr>
                                  <w:rFonts w:eastAsiaTheme="minorHAnsi"/>
                                  <w:b/>
                                  <w:bCs/>
                                  <w:smallCaps/>
                                  <w:color w:val="851C00" w:themeColor="accent6" w:themeShade="BF"/>
                                  <w:kern w:val="2"/>
                                  <w:sz w:val="28"/>
                                  <w:szCs w:val="28"/>
                                  <w:lang w:eastAsia="en-US"/>
                                  <w14:ligatures w14:val="standardContextual"/>
                                </w:rPr>
                                <w:t>“</w:t>
                              </w:r>
                              <w:r w:rsidR="00CA2AFE" w:rsidRPr="0075161B">
                                <w:rPr>
                                  <w:rFonts w:eastAsiaTheme="minorHAnsi"/>
                                  <w:b/>
                                  <w:bCs/>
                                  <w:smallCaps/>
                                  <w:color w:val="851C00" w:themeColor="accent6" w:themeShade="BF"/>
                                  <w:kern w:val="2"/>
                                  <w:sz w:val="28"/>
                                  <w:szCs w:val="28"/>
                                  <w:lang w:eastAsia="en-US"/>
                                  <w14:ligatures w14:val="standardContextual"/>
                                </w:rPr>
                                <w:t xml:space="preserve">A search strategy is an organised structure of key terms used to search a database. The search strategy combines the key concepts of your search question in order to retrieve accurate </w:t>
                              </w:r>
                              <w:r w:rsidR="00004061" w:rsidRPr="0075161B">
                                <w:rPr>
                                  <w:rFonts w:eastAsiaTheme="minorHAnsi"/>
                                  <w:b/>
                                  <w:bCs/>
                                  <w:smallCaps/>
                                  <w:color w:val="851C00" w:themeColor="accent6" w:themeShade="BF"/>
                                  <w:kern w:val="2"/>
                                  <w:sz w:val="28"/>
                                  <w:szCs w:val="28"/>
                                  <w:lang w:eastAsia="en-US"/>
                                  <w14:ligatures w14:val="standardContextual"/>
                                </w:rPr>
                                <w:t>RESULTS</w:t>
                              </w:r>
                              <w:r w:rsidR="00426619" w:rsidRPr="0075161B">
                                <w:rPr>
                                  <w:rFonts w:eastAsiaTheme="minorHAnsi"/>
                                  <w:b/>
                                  <w:bCs/>
                                  <w:smallCaps/>
                                  <w:color w:val="851C00" w:themeColor="accent6" w:themeShade="BF"/>
                                  <w:kern w:val="2"/>
                                  <w:sz w:val="28"/>
                                  <w:szCs w:val="28"/>
                                  <w:lang w:eastAsia="en-US"/>
                                  <w14:ligatures w14:val="standardContextual"/>
                                </w:rPr>
                                <w:t>”</w:t>
                              </w:r>
                              <w:r w:rsidR="00004061" w:rsidRPr="0075161B">
                                <w:rPr>
                                  <w:rFonts w:eastAsiaTheme="minorHAnsi"/>
                                  <w:b/>
                                  <w:bCs/>
                                  <w:smallCaps/>
                                  <w:color w:val="851C00" w:themeColor="accent6" w:themeShade="BF"/>
                                  <w:kern w:val="2"/>
                                  <w:sz w:val="28"/>
                                  <w:szCs w:val="28"/>
                                  <w:lang w:eastAsia="en-US"/>
                                  <w14:ligatures w14:val="standardContextual"/>
                                </w:rPr>
                                <w:t xml:space="preserve">. </w:t>
                              </w:r>
                              <w:r w:rsidR="00004061" w:rsidRPr="00E52159">
                                <w:rPr>
                                  <w:rFonts w:eastAsiaTheme="minorHAnsi"/>
                                  <w:b/>
                                  <w:bCs/>
                                  <w:smallCaps/>
                                  <w:color w:val="FFBD47" w:themeColor="accent2"/>
                                  <w:kern w:val="2"/>
                                  <w:sz w:val="28"/>
                                  <w:szCs w:val="28"/>
                                  <w:lang w:eastAsia="en-US"/>
                                  <w14:ligatures w14:val="standardContextual"/>
                                </w:rPr>
                                <w:t>(</w:t>
                              </w:r>
                              <w:r w:rsidR="00004061" w:rsidRPr="00E52159">
                                <w:rPr>
                                  <w:b/>
                                  <w:bCs/>
                                  <w:color w:val="E84C22" w:themeColor="accent1"/>
                                  <w:sz w:val="20"/>
                                  <w:szCs w:val="20"/>
                                </w:rPr>
                                <w:t>University of Leeds, 2026</w:t>
                              </w:r>
                              <w:r w:rsidR="00004061">
                                <w:rPr>
                                  <w:color w:val="E84C22" w:themeColor="accent1"/>
                                  <w:sz w:val="20"/>
                                  <w:szCs w:val="20"/>
                                </w:rPr>
                                <w:t>).</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B8BD77" id="Group 184" o:spid="_x0000_s1033" style="position:absolute;margin-left:213pt;margin-top:70pt;width:265.45pt;height:148.5pt;z-index:251669504;mso-wrap-distance-left:18pt;mso-wrap-distance-right:18pt;mso-position-horizontal-relative:margin;mso-position-vertical-relative:margin;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">
                <v:rect id="Rectangle 174" o:spid="_x0000_s1034"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5"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6"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e84c22 [3204]" stroked="f" strokeweight="1pt">
                    <v:stroke joinstyle="miter"/>
                    <v:path arrowok="t" o:connecttype="custom" o:connectlocs="0,0;1466258,0;1085979,274158;0,1012274;0,0" o:connectangles="0,0,0,0,0"/>
                  </v:shape>
                  <v:rect id="Rectangle 177" o:spid="_x0000_s1037"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2" o:title="" recolor="t" rotate="t" type="frame"/>
                  </v:rect>
                </v:group>
                <v:shape id="Text Box 178" o:spid="_x0000_s1038" type="#_x0000_t202" style="position:absolute;left:1601;top:2613;width:29801;height:15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06371BD9" w14:textId="08761683" w:rsidR="00764649" w:rsidRDefault="006E7E23">
                        <w:pPr>
                          <w:pStyle w:val="NoSpacing"/>
                          <w:ind w:left="360"/>
                          <w:jc w:val="right"/>
                          <w:rPr>
                            <w:color w:val="E84C22" w:themeColor="accent1"/>
                            <w:sz w:val="20"/>
                            <w:szCs w:val="20"/>
                          </w:rPr>
                        </w:pPr>
                        <w:r w:rsidRPr="0075161B">
                          <w:rPr>
                            <w:rFonts w:eastAsiaTheme="minorHAnsi"/>
                            <w:b/>
                            <w:bCs/>
                            <w:smallCaps/>
                            <w:color w:val="851C00" w:themeColor="accent6" w:themeShade="BF"/>
                            <w:kern w:val="2"/>
                            <w:sz w:val="28"/>
                            <w:szCs w:val="28"/>
                            <w:lang w:eastAsia="en-US"/>
                            <w14:ligatures w14:val="standardContextual"/>
                          </w:rPr>
                          <w:t xml:space="preserve">02 </w:t>
                        </w:r>
                        <w:r w:rsidR="00426619" w:rsidRPr="0075161B">
                          <w:rPr>
                            <w:rFonts w:eastAsiaTheme="minorHAnsi"/>
                            <w:b/>
                            <w:bCs/>
                            <w:smallCaps/>
                            <w:color w:val="851C00" w:themeColor="accent6" w:themeShade="BF"/>
                            <w:kern w:val="2"/>
                            <w:sz w:val="28"/>
                            <w:szCs w:val="28"/>
                            <w:lang w:eastAsia="en-US"/>
                            <w14:ligatures w14:val="standardContextual"/>
                          </w:rPr>
                          <w:t>“</w:t>
                        </w:r>
                        <w:r w:rsidR="00CA2AFE" w:rsidRPr="0075161B">
                          <w:rPr>
                            <w:rFonts w:eastAsiaTheme="minorHAnsi"/>
                            <w:b/>
                            <w:bCs/>
                            <w:smallCaps/>
                            <w:color w:val="851C00" w:themeColor="accent6" w:themeShade="BF"/>
                            <w:kern w:val="2"/>
                            <w:sz w:val="28"/>
                            <w:szCs w:val="28"/>
                            <w:lang w:eastAsia="en-US"/>
                            <w14:ligatures w14:val="standardContextual"/>
                          </w:rPr>
                          <w:t xml:space="preserve">A search strategy is an organised structure of key terms used to search a database. The search strategy combines the key concepts of your search question in order to retrieve accurate </w:t>
                        </w:r>
                        <w:r w:rsidR="00004061" w:rsidRPr="0075161B">
                          <w:rPr>
                            <w:rFonts w:eastAsiaTheme="minorHAnsi"/>
                            <w:b/>
                            <w:bCs/>
                            <w:smallCaps/>
                            <w:color w:val="851C00" w:themeColor="accent6" w:themeShade="BF"/>
                            <w:kern w:val="2"/>
                            <w:sz w:val="28"/>
                            <w:szCs w:val="28"/>
                            <w:lang w:eastAsia="en-US"/>
                            <w14:ligatures w14:val="standardContextual"/>
                          </w:rPr>
                          <w:t>RESULTS</w:t>
                        </w:r>
                        <w:r w:rsidR="00426619" w:rsidRPr="0075161B">
                          <w:rPr>
                            <w:rFonts w:eastAsiaTheme="minorHAnsi"/>
                            <w:b/>
                            <w:bCs/>
                            <w:smallCaps/>
                            <w:color w:val="851C00" w:themeColor="accent6" w:themeShade="BF"/>
                            <w:kern w:val="2"/>
                            <w:sz w:val="28"/>
                            <w:szCs w:val="28"/>
                            <w:lang w:eastAsia="en-US"/>
                            <w14:ligatures w14:val="standardContextual"/>
                          </w:rPr>
                          <w:t>”</w:t>
                        </w:r>
                        <w:r w:rsidR="00004061" w:rsidRPr="0075161B">
                          <w:rPr>
                            <w:rFonts w:eastAsiaTheme="minorHAnsi"/>
                            <w:b/>
                            <w:bCs/>
                            <w:smallCaps/>
                            <w:color w:val="851C00" w:themeColor="accent6" w:themeShade="BF"/>
                            <w:kern w:val="2"/>
                            <w:sz w:val="28"/>
                            <w:szCs w:val="28"/>
                            <w:lang w:eastAsia="en-US"/>
                            <w14:ligatures w14:val="standardContextual"/>
                          </w:rPr>
                          <w:t xml:space="preserve">. </w:t>
                        </w:r>
                        <w:r w:rsidR="00004061" w:rsidRPr="00E52159">
                          <w:rPr>
                            <w:rFonts w:eastAsiaTheme="minorHAnsi"/>
                            <w:b/>
                            <w:bCs/>
                            <w:smallCaps/>
                            <w:color w:val="FFBD47" w:themeColor="accent2"/>
                            <w:kern w:val="2"/>
                            <w:sz w:val="28"/>
                            <w:szCs w:val="28"/>
                            <w:lang w:eastAsia="en-US"/>
                            <w14:ligatures w14:val="standardContextual"/>
                          </w:rPr>
                          <w:t>(</w:t>
                        </w:r>
                        <w:r w:rsidR="00004061" w:rsidRPr="00E52159">
                          <w:rPr>
                            <w:b/>
                            <w:bCs/>
                            <w:color w:val="E84C22" w:themeColor="accent1"/>
                            <w:sz w:val="20"/>
                            <w:szCs w:val="20"/>
                          </w:rPr>
                          <w:t>University of Leeds, 2026</w:t>
                        </w:r>
                        <w:r w:rsidR="00004061">
                          <w:rPr>
                            <w:color w:val="E84C22" w:themeColor="accent1"/>
                            <w:sz w:val="20"/>
                            <w:szCs w:val="20"/>
                          </w:rPr>
                          <w:t>).</w:t>
                        </w:r>
                      </w:p>
                    </w:txbxContent>
                  </v:textbox>
                </v:shape>
                <w10:wrap type="square" anchorx="margin" anchory="margin"/>
              </v:group>
            </w:pict>
          </mc:Fallback>
        </mc:AlternateContent>
      </w:r>
      <w:r w:rsidR="0047103C">
        <w:rPr>
          <w:noProof/>
        </w:rPr>
        <mc:AlternateContent>
          <mc:Choice Requires="wps">
            <w:drawing>
              <wp:anchor distT="0" distB="0" distL="228600" distR="228600" simplePos="0" relativeHeight="251673600" behindDoc="0" locked="0" layoutInCell="1" allowOverlap="1" wp14:anchorId="557DAFF3" wp14:editId="19DFBE2D">
                <wp:simplePos x="0" y="0"/>
                <wp:positionH relativeFrom="margin">
                  <wp:posOffset>6235700</wp:posOffset>
                </wp:positionH>
                <wp:positionV relativeFrom="margin">
                  <wp:posOffset>958850</wp:posOffset>
                </wp:positionV>
                <wp:extent cx="3130550" cy="5524500"/>
                <wp:effectExtent l="19050" t="0" r="0" b="0"/>
                <wp:wrapSquare wrapText="bothSides"/>
                <wp:docPr id="141" name="Text Box 143"/>
                <wp:cNvGraphicFramePr/>
                <a:graphic xmlns:a="http://schemas.openxmlformats.org/drawingml/2006/main">
                  <a:graphicData uri="http://schemas.microsoft.com/office/word/2010/wordprocessingShape">
                    <wps:wsp>
                      <wps:cNvSpPr txBox="1"/>
                      <wps:spPr>
                        <a:xfrm>
                          <a:off x="0" y="0"/>
                          <a:ext cx="3130550" cy="5524500"/>
                        </a:xfrm>
                        <a:prstGeom prst="rect">
                          <a:avLst/>
                        </a:prstGeom>
                        <a:solidFill>
                          <a:schemeClr val="bg1"/>
                        </a:solidFill>
                        <a:ln w="6350">
                          <a:noFill/>
                        </a:ln>
                        <a:effectLst>
                          <a:outerShdw dist="19050" dir="10800000" algn="r" rotWithShape="0">
                            <a:schemeClr val="accent2"/>
                          </a:outerShdw>
                        </a:effectLst>
                      </wps:spPr>
                      <wps:style>
                        <a:lnRef idx="0">
                          <a:schemeClr val="accent1"/>
                        </a:lnRef>
                        <a:fillRef idx="0">
                          <a:schemeClr val="accent1"/>
                        </a:fillRef>
                        <a:effectRef idx="0">
                          <a:schemeClr val="accent1"/>
                        </a:effectRef>
                        <a:fontRef idx="minor">
                          <a:schemeClr val="dk1"/>
                        </a:fontRef>
                      </wps:style>
                      <wps:txbx>
                        <w:txbxContent>
                          <w:p w14:paraId="79109F1A" w14:textId="5B1D9E53" w:rsidR="004B61EA" w:rsidRDefault="00C60687">
                            <w:pPr>
                              <w:spacing w:after="240"/>
                              <w:rPr>
                                <w:rFonts w:asciiTheme="majorHAnsi" w:eastAsiaTheme="majorEastAsia" w:hAnsiTheme="majorHAnsi" w:cstheme="majorBidi"/>
                                <w:caps/>
                                <w:color w:val="191919" w:themeColor="text1" w:themeTint="E6"/>
                                <w:sz w:val="36"/>
                                <w:szCs w:val="36"/>
                              </w:rPr>
                            </w:pPr>
                            <w:r>
                              <w:rPr>
                                <w:rFonts w:asciiTheme="majorHAnsi" w:eastAsiaTheme="majorEastAsia" w:hAnsiTheme="majorHAnsi" w:cstheme="majorBidi"/>
                                <w:caps/>
                                <w:color w:val="191919" w:themeColor="text1" w:themeTint="E6"/>
                                <w:sz w:val="36"/>
                                <w:szCs w:val="36"/>
                              </w:rPr>
                              <w:t>04 (</w:t>
                            </w:r>
                            <w:r w:rsidR="00C6110F">
                              <w:rPr>
                                <w:rFonts w:asciiTheme="majorHAnsi" w:eastAsiaTheme="majorEastAsia" w:hAnsiTheme="majorHAnsi" w:cstheme="majorBidi"/>
                                <w:caps/>
                                <w:color w:val="191919" w:themeColor="text1" w:themeTint="E6"/>
                                <w:sz w:val="36"/>
                                <w:szCs w:val="36"/>
                              </w:rPr>
                              <w:t>NM</w:t>
                            </w:r>
                            <w:r w:rsidR="005E6C43">
                              <w:rPr>
                                <w:rFonts w:asciiTheme="majorHAnsi" w:eastAsiaTheme="majorEastAsia" w:hAnsiTheme="majorHAnsi" w:cstheme="majorBidi"/>
                                <w:caps/>
                                <w:color w:val="191919" w:themeColor="text1" w:themeTint="E6"/>
                                <w:sz w:val="36"/>
                                <w:szCs w:val="36"/>
                              </w:rPr>
                              <w:t>C Standards,2024).</w:t>
                            </w:r>
                          </w:p>
                          <w:p w14:paraId="4E788349" w14:textId="55875123" w:rsidR="0047103C" w:rsidRDefault="00B72AF6" w:rsidP="001D244B">
                            <w:pPr>
                              <w:rPr>
                                <w:color w:val="808080" w:themeColor="background1" w:themeShade="80"/>
                              </w:rPr>
                            </w:pPr>
                            <w:r>
                              <w:rPr>
                                <w:noProof/>
                              </w:rPr>
                              <w:drawing>
                                <wp:inline distT="0" distB="0" distL="0" distR="0" wp14:anchorId="4340918B" wp14:editId="6F2007AE">
                                  <wp:extent cx="2895600" cy="4953000"/>
                                  <wp:effectExtent l="0" t="0" r="0" b="0"/>
                                  <wp:docPr id="444142344" name="Picture 1" descr="A poster with a couple of women sitting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96830" name="Picture 1" descr="A poster with a couple of women sitting on a couch&#10;&#10;AI-generated content may be incorrect."/>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895663" cy="4953108"/>
                                          </a:xfrm>
                                          <a:prstGeom prst="rect">
                                            <a:avLst/>
                                          </a:prstGeom>
                                        </pic:spPr>
                                      </pic:pic>
                                    </a:graphicData>
                                  </a:graphic>
                                </wp:inline>
                              </w:drawing>
                            </w:r>
                          </w:p>
                        </w:txbxContent>
                      </wps:txbx>
                      <wps:bodyPr rot="0" spcFirstLastPara="0" vertOverflow="overflow" horzOverflow="overflow" vert="horz" wrap="square" lIns="228600" tIns="137160" rIns="0" bIns="13716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DAFF3" id="Text Box 143" o:spid="_x0000_s1039" type="#_x0000_t202" style="position:absolute;margin-left:491pt;margin-top:75.5pt;width:246.5pt;height:435pt;z-index:251673600;visibility:visible;mso-wrap-style:square;mso-width-percent:0;mso-height-percent:0;mso-wrap-distance-left:18pt;mso-wrap-distance-top:0;mso-wrap-distance-right:18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" fillcolor="white [3212]" stroked="f" strokeweight=".5pt">
                <v:shadow on="t" color="#ffbd47 [3205]" origin=".5" offset="-1.5pt,0"/>
                <v:textbox inset="18pt,10.8pt,0,10.8pt">
                  <w:txbxContent>
                    <w:p w14:paraId="79109F1A" w14:textId="5B1D9E53" w:rsidR="004B61EA" w:rsidRDefault="00C60687">
                      <w:pPr>
                        <w:spacing w:after="240"/>
                        <w:rPr>
                          <w:rFonts w:asciiTheme="majorHAnsi" w:eastAsiaTheme="majorEastAsia" w:hAnsiTheme="majorHAnsi" w:cstheme="majorBidi"/>
                          <w:caps/>
                          <w:color w:val="191919" w:themeColor="text1" w:themeTint="E6"/>
                          <w:sz w:val="36"/>
                          <w:szCs w:val="36"/>
                        </w:rPr>
                      </w:pPr>
                      <w:r>
                        <w:rPr>
                          <w:rFonts w:asciiTheme="majorHAnsi" w:eastAsiaTheme="majorEastAsia" w:hAnsiTheme="majorHAnsi" w:cstheme="majorBidi"/>
                          <w:caps/>
                          <w:color w:val="191919" w:themeColor="text1" w:themeTint="E6"/>
                          <w:sz w:val="36"/>
                          <w:szCs w:val="36"/>
                        </w:rPr>
                        <w:t>04 (</w:t>
                      </w:r>
                      <w:r w:rsidR="00C6110F">
                        <w:rPr>
                          <w:rFonts w:asciiTheme="majorHAnsi" w:eastAsiaTheme="majorEastAsia" w:hAnsiTheme="majorHAnsi" w:cstheme="majorBidi"/>
                          <w:caps/>
                          <w:color w:val="191919" w:themeColor="text1" w:themeTint="E6"/>
                          <w:sz w:val="36"/>
                          <w:szCs w:val="36"/>
                        </w:rPr>
                        <w:t>NM</w:t>
                      </w:r>
                      <w:r w:rsidR="005E6C43">
                        <w:rPr>
                          <w:rFonts w:asciiTheme="majorHAnsi" w:eastAsiaTheme="majorEastAsia" w:hAnsiTheme="majorHAnsi" w:cstheme="majorBidi"/>
                          <w:caps/>
                          <w:color w:val="191919" w:themeColor="text1" w:themeTint="E6"/>
                          <w:sz w:val="36"/>
                          <w:szCs w:val="36"/>
                        </w:rPr>
                        <w:t>C Standards,2024).</w:t>
                      </w:r>
                    </w:p>
                    <w:p w14:paraId="4E788349" w14:textId="55875123" w:rsidR="0047103C" w:rsidRDefault="00B72AF6" w:rsidP="001D244B">
                      <w:pPr>
                        <w:rPr>
                          <w:color w:val="808080" w:themeColor="background1" w:themeShade="80"/>
                        </w:rPr>
                      </w:pPr>
                      <w:r>
                        <w:rPr>
                          <w:noProof/>
                        </w:rPr>
                        <w:drawing>
                          <wp:inline distT="0" distB="0" distL="0" distR="0" wp14:anchorId="4340918B" wp14:editId="6F2007AE">
                            <wp:extent cx="2895600" cy="4953000"/>
                            <wp:effectExtent l="0" t="0" r="0" b="0"/>
                            <wp:docPr id="444142344" name="Picture 1" descr="A poster with a couple of women sitting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96830" name="Picture 1" descr="A poster with a couple of women sitting on a couch&#10;&#10;AI-generated content may be incorrect."/>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895663" cy="4953108"/>
                                    </a:xfrm>
                                    <a:prstGeom prst="rect">
                                      <a:avLst/>
                                    </a:prstGeom>
                                  </pic:spPr>
                                </pic:pic>
                              </a:graphicData>
                            </a:graphic>
                          </wp:inline>
                        </w:drawing>
                      </w:r>
                    </w:p>
                  </w:txbxContent>
                </v:textbox>
                <w10:wrap type="square" anchorx="margin" anchory="margin"/>
              </v:shape>
            </w:pict>
          </mc:Fallback>
        </mc:AlternateContent>
      </w:r>
      <w:r w:rsidR="00982A71">
        <w:br w:type="page"/>
      </w:r>
    </w:p>
    <w:p w14:paraId="301D348C" w14:textId="09E818F8" w:rsidR="00394AB6" w:rsidRDefault="0082340D">
      <w:r>
        <w:rPr>
          <w:noProof/>
        </w:rPr>
        <w:lastRenderedPageBreak/>
        <w:drawing>
          <wp:anchor distT="0" distB="0" distL="114300" distR="114300" simplePos="0" relativeHeight="251685888" behindDoc="1" locked="0" layoutInCell="1" allowOverlap="1" wp14:anchorId="621BF6A3" wp14:editId="46D25275">
            <wp:simplePos x="0" y="0"/>
            <wp:positionH relativeFrom="column">
              <wp:posOffset>4318000</wp:posOffset>
            </wp:positionH>
            <wp:positionV relativeFrom="paragraph">
              <wp:posOffset>2425700</wp:posOffset>
            </wp:positionV>
            <wp:extent cx="2628900" cy="1695450"/>
            <wp:effectExtent l="0" t="0" r="0" b="0"/>
            <wp:wrapTight wrapText="bothSides">
              <wp:wrapPolygon edited="0">
                <wp:start x="8452" y="3155"/>
                <wp:lineTo x="6730" y="4854"/>
                <wp:lineTo x="6417" y="5582"/>
                <wp:lineTo x="6574" y="7524"/>
                <wp:lineTo x="7200" y="11407"/>
                <wp:lineTo x="7200" y="16018"/>
                <wp:lineTo x="7513" y="17960"/>
                <wp:lineTo x="7670" y="18445"/>
                <wp:lineTo x="12678" y="18445"/>
                <wp:lineTo x="13304" y="16018"/>
                <wp:lineTo x="15026" y="14804"/>
                <wp:lineTo x="15026" y="12620"/>
                <wp:lineTo x="13148" y="11407"/>
                <wp:lineTo x="13617" y="7524"/>
                <wp:lineTo x="14557" y="5097"/>
                <wp:lineTo x="13617" y="4369"/>
                <wp:lineTo x="9078" y="3155"/>
                <wp:lineTo x="8452" y="3155"/>
              </wp:wrapPolygon>
            </wp:wrapTight>
            <wp:docPr id="2111573188" name="Graphic 16" descr="A mug filled with office supp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73188" name="Graphic 2111573188" descr="A mug filled with office supplies"/>
                    <pic:cNvPicPr/>
                  </pic:nvPicPr>
                  <pic:blipFill>
                    <a:blip r:embed="rId14">
                      <a:extLst>
                        <a:ext uri="{96DAC541-7B7A-43D3-8B79-37D633B846F1}">
                          <asvg:svgBlip xmlns:asvg="http://schemas.microsoft.com/office/drawing/2016/SVG/main" r:embed="rId15"/>
                        </a:ext>
                      </a:extLst>
                    </a:blip>
                    <a:stretch>
                      <a:fillRect/>
                    </a:stretch>
                  </pic:blipFill>
                  <pic:spPr>
                    <a:xfrm>
                      <a:off x="0" y="0"/>
                      <a:ext cx="2628900" cy="1695450"/>
                    </a:xfrm>
                    <a:prstGeom prst="rect">
                      <a:avLst/>
                    </a:prstGeom>
                  </pic:spPr>
                </pic:pic>
              </a:graphicData>
            </a:graphic>
            <wp14:sizeRelV relativeFrom="margin">
              <wp14:pctHeight>0</wp14:pctHeight>
            </wp14:sizeRelV>
          </wp:anchor>
        </w:drawing>
      </w:r>
      <w:r w:rsidR="00564647">
        <w:rPr>
          <w:noProof/>
        </w:rPr>
        <w:drawing>
          <wp:anchor distT="0" distB="0" distL="114300" distR="114300" simplePos="0" relativeHeight="251684864" behindDoc="1" locked="0" layoutInCell="1" allowOverlap="1" wp14:anchorId="2A87E357" wp14:editId="25EE519D">
            <wp:simplePos x="0" y="0"/>
            <wp:positionH relativeFrom="margin">
              <wp:posOffset>1276349</wp:posOffset>
            </wp:positionH>
            <wp:positionV relativeFrom="paragraph">
              <wp:posOffset>2451100</wp:posOffset>
            </wp:positionV>
            <wp:extent cx="4000500" cy="1828800"/>
            <wp:effectExtent l="0" t="0" r="0" b="0"/>
            <wp:wrapTight wrapText="bothSides">
              <wp:wrapPolygon edited="0">
                <wp:start x="18446" y="4193"/>
                <wp:lineTo x="8285" y="672"/>
                <wp:lineTo x="7995" y="4216"/>
                <wp:lineTo x="2426" y="2036"/>
                <wp:lineTo x="1948" y="9163"/>
                <wp:lineTo x="2265" y="12944"/>
                <wp:lineTo x="2214" y="16124"/>
                <wp:lineTo x="3024" y="16442"/>
                <wp:lineTo x="3162" y="16038"/>
                <wp:lineTo x="10669" y="16234"/>
                <wp:lineTo x="10770" y="16274"/>
                <wp:lineTo x="19160" y="15901"/>
                <wp:lineTo x="19229" y="12500"/>
                <wp:lineTo x="19335" y="8656"/>
                <wp:lineTo x="19155" y="4471"/>
                <wp:lineTo x="18446" y="4193"/>
              </wp:wrapPolygon>
            </wp:wrapTight>
            <wp:docPr id="1005159695" name="Graphic 14" descr="An ope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59695" name="Graphic 1005159695" descr="An open book"/>
                    <pic:cNvPicPr/>
                  </pic:nvPicPr>
                  <pic:blipFill>
                    <a:blip r:embed="rId16">
                      <a:extLst>
                        <a:ext uri="{96DAC541-7B7A-43D3-8B79-37D633B846F1}">
                          <asvg:svgBlip xmlns:asvg="http://schemas.microsoft.com/office/drawing/2016/SVG/main" r:embed="rId17"/>
                        </a:ext>
                      </a:extLst>
                    </a:blip>
                    <a:stretch>
                      <a:fillRect/>
                    </a:stretch>
                  </pic:blipFill>
                  <pic:spPr>
                    <a:xfrm rot="20991190">
                      <a:off x="0" y="0"/>
                      <a:ext cx="4000500" cy="1828800"/>
                    </a:xfrm>
                    <a:prstGeom prst="rect">
                      <a:avLst/>
                    </a:prstGeom>
                  </pic:spPr>
                </pic:pic>
              </a:graphicData>
            </a:graphic>
            <wp14:sizeRelH relativeFrom="margin">
              <wp14:pctWidth>0</wp14:pctWidth>
            </wp14:sizeRelH>
            <wp14:sizeRelV relativeFrom="margin">
              <wp14:pctHeight>0</wp14:pctHeight>
            </wp14:sizeRelV>
          </wp:anchor>
        </w:drawing>
      </w:r>
      <w:r w:rsidR="00A97612">
        <w:rPr>
          <w:noProof/>
        </w:rPr>
        <mc:AlternateContent>
          <mc:Choice Requires="wps">
            <w:drawing>
              <wp:anchor distT="45720" distB="45720" distL="114300" distR="114300" simplePos="0" relativeHeight="251683840" behindDoc="0" locked="0" layoutInCell="1" allowOverlap="1" wp14:anchorId="39655128" wp14:editId="7F8BB68A">
                <wp:simplePos x="0" y="0"/>
                <wp:positionH relativeFrom="margin">
                  <wp:align>right</wp:align>
                </wp:positionH>
                <wp:positionV relativeFrom="paragraph">
                  <wp:posOffset>3861435</wp:posOffset>
                </wp:positionV>
                <wp:extent cx="8775700" cy="1841500"/>
                <wp:effectExtent l="0" t="0" r="25400" b="25400"/>
                <wp:wrapSquare wrapText="bothSides"/>
                <wp:docPr id="2113991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75700" cy="1841500"/>
                        </a:xfrm>
                        <a:prstGeom prst="rect">
                          <a:avLst/>
                        </a:prstGeom>
                        <a:solidFill>
                          <a:srgbClr val="FFFFFF"/>
                        </a:solidFill>
                        <a:ln w="9525">
                          <a:solidFill>
                            <a:srgbClr val="000000"/>
                          </a:solidFill>
                          <a:miter lim="800000"/>
                          <a:headEnd/>
                          <a:tailEnd/>
                        </a:ln>
                      </wps:spPr>
                      <wps:txbx>
                        <w:txbxContent>
                          <w:p w14:paraId="4958FA46" w14:textId="05AA7552" w:rsidR="00045979" w:rsidRDefault="00737307" w:rsidP="00737307">
                            <w:pPr>
                              <w:jc w:val="center"/>
                              <w:rPr>
                                <w:b/>
                                <w:bCs/>
                              </w:rPr>
                            </w:pPr>
                            <w:r w:rsidRPr="00737307">
                              <w:rPr>
                                <w:b/>
                                <w:bCs/>
                              </w:rPr>
                              <w:t>08 Ethical Considerations</w:t>
                            </w:r>
                          </w:p>
                          <w:p w14:paraId="568E1192" w14:textId="32C48AE2" w:rsidR="00F44C95" w:rsidRPr="00A97612" w:rsidRDefault="000217AB" w:rsidP="00F44C95">
                            <w:pPr>
                              <w:rPr>
                                <w:rFonts w:ascii="ADLaM Display" w:hAnsi="ADLaM Display" w:cs="ADLaM Display"/>
                                <w:sz w:val="24"/>
                                <w:szCs w:val="24"/>
                              </w:rPr>
                            </w:pPr>
                            <w:r w:rsidRPr="00A97612">
                              <w:rPr>
                                <w:rFonts w:ascii="ADLaM Display" w:eastAsia="DengXian" w:hAnsi="ADLaM Display" w:cs="ADLaM Display"/>
                                <w:color w:val="000000"/>
                                <w:sz w:val="24"/>
                                <w:szCs w:val="24"/>
                                <w:lang w:eastAsia="zh-CN"/>
                              </w:rPr>
                              <w:t>Ethical considerations are a critical component of secondary research, particularly in relation to academic integrity, transparency, and the credibility of findings</w:t>
                            </w:r>
                            <w:r w:rsidR="008A04C9" w:rsidRPr="00A97612">
                              <w:rPr>
                                <w:rFonts w:ascii="ADLaM Display" w:eastAsia="DengXian" w:hAnsi="ADLaM Display" w:cs="ADLaM Display"/>
                                <w:color w:val="000000"/>
                                <w:sz w:val="24"/>
                                <w:szCs w:val="24"/>
                                <w:lang w:eastAsia="zh-CN"/>
                              </w:rPr>
                              <w:t xml:space="preserve">. </w:t>
                            </w:r>
                            <w:r w:rsidR="00840CDF" w:rsidRPr="00A97612">
                              <w:rPr>
                                <w:rFonts w:ascii="ADLaM Display" w:eastAsia="DengXian" w:hAnsi="ADLaM Display" w:cs="ADLaM Display"/>
                                <w:color w:val="000000"/>
                                <w:sz w:val="24"/>
                                <w:szCs w:val="24"/>
                                <w:lang w:eastAsia="zh-CN"/>
                              </w:rPr>
                              <w:t>Academic integrity is maintained through accurate representation of original sources, proper citation, and acknowledgement of all secondary data</w:t>
                            </w:r>
                            <w:r w:rsidR="009D0E12" w:rsidRPr="00A97612">
                              <w:rPr>
                                <w:rFonts w:ascii="ADLaM Display" w:eastAsia="DengXian" w:hAnsi="ADLaM Display" w:cs="ADLaM Display"/>
                                <w:color w:val="000000"/>
                                <w:sz w:val="24"/>
                                <w:szCs w:val="24"/>
                                <w:lang w:eastAsia="zh-CN"/>
                              </w:rPr>
                              <w:t>.</w:t>
                            </w:r>
                            <w:r w:rsidR="007E599A" w:rsidRPr="00A97612">
                              <w:rPr>
                                <w:rFonts w:ascii="ADLaM Display" w:eastAsia="DengXian" w:hAnsi="ADLaM Display" w:cs="ADLaM Display"/>
                                <w:color w:val="000000"/>
                                <w:sz w:val="24"/>
                                <w:szCs w:val="24"/>
                                <w:lang w:eastAsia="zh-CN"/>
                              </w:rPr>
                              <w:t xml:space="preserve"> To</w:t>
                            </w:r>
                            <w:r w:rsidR="009D0E12" w:rsidRPr="00A97612">
                              <w:rPr>
                                <w:rFonts w:ascii="ADLaM Display" w:eastAsia="DengXian" w:hAnsi="ADLaM Display" w:cs="ADLaM Display"/>
                                <w:color w:val="000000"/>
                                <w:sz w:val="24"/>
                                <w:szCs w:val="24"/>
                                <w:lang w:eastAsia="zh-CN"/>
                              </w:rPr>
                              <w:t xml:space="preserve"> </w:t>
                            </w:r>
                            <w:r w:rsidR="00EE2555" w:rsidRPr="00A97612">
                              <w:rPr>
                                <w:rFonts w:ascii="ADLaM Display" w:eastAsia="DengXian" w:hAnsi="ADLaM Display" w:cs="ADLaM Display"/>
                                <w:color w:val="000000"/>
                                <w:sz w:val="24"/>
                                <w:szCs w:val="24"/>
                                <w:lang w:eastAsia="zh-CN"/>
                              </w:rPr>
                              <w:t>avoid plagiarism paraphr</w:t>
                            </w:r>
                            <w:r w:rsidR="007E599A" w:rsidRPr="00A97612">
                              <w:rPr>
                                <w:rFonts w:ascii="ADLaM Display" w:eastAsia="DengXian" w:hAnsi="ADLaM Display" w:cs="ADLaM Display"/>
                                <w:color w:val="000000"/>
                                <w:sz w:val="24"/>
                                <w:szCs w:val="24"/>
                                <w:lang w:eastAsia="zh-CN"/>
                              </w:rPr>
                              <w:t>ase</w:t>
                            </w:r>
                            <w:r w:rsidR="00EE2555" w:rsidRPr="00A97612">
                              <w:rPr>
                                <w:rFonts w:ascii="ADLaM Display" w:eastAsia="DengXian" w:hAnsi="ADLaM Display" w:cs="ADLaM Display"/>
                                <w:color w:val="000000"/>
                                <w:sz w:val="24"/>
                                <w:szCs w:val="24"/>
                                <w:lang w:eastAsia="zh-CN"/>
                              </w:rPr>
                              <w:t xml:space="preserve"> appropriately and referenc</w:t>
                            </w:r>
                            <w:r w:rsidR="007E599A" w:rsidRPr="00A97612">
                              <w:rPr>
                                <w:rFonts w:ascii="ADLaM Display" w:eastAsia="DengXian" w:hAnsi="ADLaM Display" w:cs="ADLaM Display"/>
                                <w:color w:val="000000"/>
                                <w:sz w:val="24"/>
                                <w:szCs w:val="24"/>
                                <w:lang w:eastAsia="zh-CN"/>
                              </w:rPr>
                              <w:t>e</w:t>
                            </w:r>
                            <w:r w:rsidR="00EE2555" w:rsidRPr="00A97612">
                              <w:rPr>
                                <w:rFonts w:ascii="ADLaM Display" w:eastAsia="DengXian" w:hAnsi="ADLaM Display" w:cs="ADLaM Display"/>
                                <w:color w:val="000000"/>
                                <w:sz w:val="24"/>
                                <w:szCs w:val="24"/>
                                <w:lang w:eastAsia="zh-CN"/>
                              </w:rPr>
                              <w:t xml:space="preserve"> all materials in accordance with academic conventions.</w:t>
                            </w:r>
                            <w:r w:rsidR="00BF75A7" w:rsidRPr="00A97612">
                              <w:rPr>
                                <w:rFonts w:ascii="ADLaM Display" w:eastAsia="DengXian" w:hAnsi="ADLaM Display" w:cs="ADLaM Display"/>
                                <w:color w:val="000000"/>
                                <w:sz w:val="24"/>
                                <w:szCs w:val="24"/>
                                <w:lang w:eastAsia="zh-CN"/>
                              </w:rPr>
                              <w:t xml:space="preserve"> Ethical responsibility centres on the appropriate and responsible use of data </w:t>
                            </w:r>
                            <w:r w:rsidR="008F6F1A" w:rsidRPr="00A97612">
                              <w:rPr>
                                <w:rFonts w:ascii="ADLaM Display" w:eastAsia="DengXian" w:hAnsi="ADLaM Display" w:cs="ADLaM Display"/>
                                <w:color w:val="000000"/>
                                <w:sz w:val="24"/>
                                <w:szCs w:val="24"/>
                                <w:lang w:eastAsia="zh-CN"/>
                              </w:rPr>
                              <w:t>protecting the privacy and confidential</w:t>
                            </w:r>
                            <w:r w:rsidR="008E7057" w:rsidRPr="00A97612">
                              <w:rPr>
                                <w:rFonts w:ascii="ADLaM Display" w:eastAsia="DengXian" w:hAnsi="ADLaM Display" w:cs="ADLaM Display"/>
                                <w:color w:val="000000"/>
                                <w:sz w:val="24"/>
                                <w:szCs w:val="24"/>
                                <w:lang w:eastAsia="zh-CN"/>
                              </w:rPr>
                              <w:t>ity of identifiable sensitive information</w:t>
                            </w:r>
                            <w:r w:rsidR="00BE2D0D" w:rsidRPr="00A97612">
                              <w:rPr>
                                <w:rFonts w:ascii="ADLaM Display" w:eastAsia="DengXian" w:hAnsi="ADLaM Display" w:cs="ADLaM Display"/>
                                <w:color w:val="000000"/>
                                <w:sz w:val="24"/>
                                <w:szCs w:val="24"/>
                                <w:lang w:eastAsia="zh-CN"/>
                              </w:rPr>
                              <w:t xml:space="preserve">. Data protection breeches can be avoided by complying with </w:t>
                            </w:r>
                            <w:r w:rsidR="00B855D9" w:rsidRPr="00A97612">
                              <w:rPr>
                                <w:rFonts w:ascii="ADLaM Display" w:eastAsia="DengXian" w:hAnsi="ADLaM Display" w:cs="ADLaM Display"/>
                                <w:color w:val="000000"/>
                                <w:sz w:val="24"/>
                                <w:szCs w:val="24"/>
                                <w:lang w:eastAsia="zh-CN"/>
                              </w:rPr>
                              <w:t>relevant l</w:t>
                            </w:r>
                            <w:r w:rsidR="00DC5012" w:rsidRPr="00A97612">
                              <w:rPr>
                                <w:rFonts w:ascii="ADLaM Display" w:eastAsia="DengXian" w:hAnsi="ADLaM Display" w:cs="ADLaM Display"/>
                                <w:color w:val="000000"/>
                                <w:sz w:val="24"/>
                                <w:szCs w:val="24"/>
                                <w:lang w:eastAsia="zh-CN"/>
                              </w:rPr>
                              <w:t>aws and regulations</w:t>
                            </w:r>
                            <w:r w:rsidR="00C2543F" w:rsidRPr="00A97612">
                              <w:rPr>
                                <w:rFonts w:ascii="ADLaM Display" w:eastAsia="DengXian" w:hAnsi="ADLaM Display" w:cs="ADLaM Display"/>
                                <w:color w:val="000000"/>
                                <w:sz w:val="24"/>
                                <w:szCs w:val="24"/>
                                <w:lang w:eastAsia="zh-CN"/>
                              </w:rPr>
                              <w:t xml:space="preserve"> governing data use and research (</w:t>
                            </w:r>
                            <w:r w:rsidR="000D5208" w:rsidRPr="00A97612">
                              <w:rPr>
                                <w:rFonts w:ascii="ADLaM Display" w:eastAsia="DengXian" w:hAnsi="ADLaM Display" w:cs="ADLaM Display"/>
                                <w:color w:val="000000"/>
                                <w:sz w:val="24"/>
                                <w:szCs w:val="24"/>
                                <w:lang w:eastAsia="zh-CN"/>
                              </w:rPr>
                              <w:t>UK Statistics Authority, 2022).</w:t>
                            </w:r>
                            <w:r w:rsidR="00DA3022" w:rsidRPr="00A97612">
                              <w:rPr>
                                <w:rFonts w:ascii="ADLaM Display" w:eastAsia="DengXian" w:hAnsi="ADLaM Display" w:cs="ADLaM Display"/>
                                <w:color w:val="000000"/>
                                <w:sz w:val="24"/>
                                <w:szCs w:val="24"/>
                                <w:lang w:eastAsia="zh-C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55128" id="_x0000_s1040" type="#_x0000_t202" style="position:absolute;margin-left:639.8pt;margin-top:304.05pt;width:691pt;height:145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">
                <v:textbox>
                  <w:txbxContent>
                    <w:p w14:paraId="4958FA46" w14:textId="05AA7552" w:rsidR="00045979" w:rsidRDefault="00737307" w:rsidP="00737307">
                      <w:pPr>
                        <w:jc w:val="center"/>
                        <w:rPr>
                          <w:b/>
                          <w:bCs/>
                        </w:rPr>
                      </w:pPr>
                      <w:r w:rsidRPr="00737307">
                        <w:rPr>
                          <w:b/>
                          <w:bCs/>
                        </w:rPr>
                        <w:t>08 Ethical Considerations</w:t>
                      </w:r>
                    </w:p>
                    <w:p w14:paraId="568E1192" w14:textId="32C48AE2" w:rsidR="00F44C95" w:rsidRPr="00A97612" w:rsidRDefault="000217AB" w:rsidP="00F44C95">
                      <w:pPr>
                        <w:rPr>
                          <w:rFonts w:ascii="ADLaM Display" w:hAnsi="ADLaM Display" w:cs="ADLaM Display"/>
                          <w:sz w:val="24"/>
                          <w:szCs w:val="24"/>
                        </w:rPr>
                      </w:pPr>
                      <w:r w:rsidRPr="00A97612">
                        <w:rPr>
                          <w:rFonts w:ascii="ADLaM Display" w:eastAsia="DengXian" w:hAnsi="ADLaM Display" w:cs="ADLaM Display"/>
                          <w:color w:val="000000"/>
                          <w:sz w:val="24"/>
                          <w:szCs w:val="24"/>
                          <w:lang w:eastAsia="zh-CN"/>
                        </w:rPr>
                        <w:t>Ethical considerations are a critical component of secondary research, particularly in relation to academic integrity, transparency, and the credibility of findings</w:t>
                      </w:r>
                      <w:r w:rsidR="008A04C9" w:rsidRPr="00A97612">
                        <w:rPr>
                          <w:rFonts w:ascii="ADLaM Display" w:eastAsia="DengXian" w:hAnsi="ADLaM Display" w:cs="ADLaM Display"/>
                          <w:color w:val="000000"/>
                          <w:sz w:val="24"/>
                          <w:szCs w:val="24"/>
                          <w:lang w:eastAsia="zh-CN"/>
                        </w:rPr>
                        <w:t xml:space="preserve">. </w:t>
                      </w:r>
                      <w:r w:rsidR="00840CDF" w:rsidRPr="00A97612">
                        <w:rPr>
                          <w:rFonts w:ascii="ADLaM Display" w:eastAsia="DengXian" w:hAnsi="ADLaM Display" w:cs="ADLaM Display"/>
                          <w:color w:val="000000"/>
                          <w:sz w:val="24"/>
                          <w:szCs w:val="24"/>
                          <w:lang w:eastAsia="zh-CN"/>
                        </w:rPr>
                        <w:t>Academic integrity is maintained through accurate representation of original sources, proper citation, and acknowledgement of all secondary data</w:t>
                      </w:r>
                      <w:r w:rsidR="009D0E12" w:rsidRPr="00A97612">
                        <w:rPr>
                          <w:rFonts w:ascii="ADLaM Display" w:eastAsia="DengXian" w:hAnsi="ADLaM Display" w:cs="ADLaM Display"/>
                          <w:color w:val="000000"/>
                          <w:sz w:val="24"/>
                          <w:szCs w:val="24"/>
                          <w:lang w:eastAsia="zh-CN"/>
                        </w:rPr>
                        <w:t>.</w:t>
                      </w:r>
                      <w:r w:rsidR="007E599A" w:rsidRPr="00A97612">
                        <w:rPr>
                          <w:rFonts w:ascii="ADLaM Display" w:eastAsia="DengXian" w:hAnsi="ADLaM Display" w:cs="ADLaM Display"/>
                          <w:color w:val="000000"/>
                          <w:sz w:val="24"/>
                          <w:szCs w:val="24"/>
                          <w:lang w:eastAsia="zh-CN"/>
                        </w:rPr>
                        <w:t xml:space="preserve"> To</w:t>
                      </w:r>
                      <w:r w:rsidR="009D0E12" w:rsidRPr="00A97612">
                        <w:rPr>
                          <w:rFonts w:ascii="ADLaM Display" w:eastAsia="DengXian" w:hAnsi="ADLaM Display" w:cs="ADLaM Display"/>
                          <w:color w:val="000000"/>
                          <w:sz w:val="24"/>
                          <w:szCs w:val="24"/>
                          <w:lang w:eastAsia="zh-CN"/>
                        </w:rPr>
                        <w:t xml:space="preserve"> </w:t>
                      </w:r>
                      <w:r w:rsidR="00EE2555" w:rsidRPr="00A97612">
                        <w:rPr>
                          <w:rFonts w:ascii="ADLaM Display" w:eastAsia="DengXian" w:hAnsi="ADLaM Display" w:cs="ADLaM Display"/>
                          <w:color w:val="000000"/>
                          <w:sz w:val="24"/>
                          <w:szCs w:val="24"/>
                          <w:lang w:eastAsia="zh-CN"/>
                        </w:rPr>
                        <w:t>avoid plagiarism paraphr</w:t>
                      </w:r>
                      <w:r w:rsidR="007E599A" w:rsidRPr="00A97612">
                        <w:rPr>
                          <w:rFonts w:ascii="ADLaM Display" w:eastAsia="DengXian" w:hAnsi="ADLaM Display" w:cs="ADLaM Display"/>
                          <w:color w:val="000000"/>
                          <w:sz w:val="24"/>
                          <w:szCs w:val="24"/>
                          <w:lang w:eastAsia="zh-CN"/>
                        </w:rPr>
                        <w:t>ase</w:t>
                      </w:r>
                      <w:r w:rsidR="00EE2555" w:rsidRPr="00A97612">
                        <w:rPr>
                          <w:rFonts w:ascii="ADLaM Display" w:eastAsia="DengXian" w:hAnsi="ADLaM Display" w:cs="ADLaM Display"/>
                          <w:color w:val="000000"/>
                          <w:sz w:val="24"/>
                          <w:szCs w:val="24"/>
                          <w:lang w:eastAsia="zh-CN"/>
                        </w:rPr>
                        <w:t xml:space="preserve"> appropriately and referenc</w:t>
                      </w:r>
                      <w:r w:rsidR="007E599A" w:rsidRPr="00A97612">
                        <w:rPr>
                          <w:rFonts w:ascii="ADLaM Display" w:eastAsia="DengXian" w:hAnsi="ADLaM Display" w:cs="ADLaM Display"/>
                          <w:color w:val="000000"/>
                          <w:sz w:val="24"/>
                          <w:szCs w:val="24"/>
                          <w:lang w:eastAsia="zh-CN"/>
                        </w:rPr>
                        <w:t>e</w:t>
                      </w:r>
                      <w:r w:rsidR="00EE2555" w:rsidRPr="00A97612">
                        <w:rPr>
                          <w:rFonts w:ascii="ADLaM Display" w:eastAsia="DengXian" w:hAnsi="ADLaM Display" w:cs="ADLaM Display"/>
                          <w:color w:val="000000"/>
                          <w:sz w:val="24"/>
                          <w:szCs w:val="24"/>
                          <w:lang w:eastAsia="zh-CN"/>
                        </w:rPr>
                        <w:t xml:space="preserve"> all materials in accordance with academic conventions.</w:t>
                      </w:r>
                      <w:r w:rsidR="00BF75A7" w:rsidRPr="00A97612">
                        <w:rPr>
                          <w:rFonts w:ascii="ADLaM Display" w:eastAsia="DengXian" w:hAnsi="ADLaM Display" w:cs="ADLaM Display"/>
                          <w:color w:val="000000"/>
                          <w:sz w:val="24"/>
                          <w:szCs w:val="24"/>
                          <w:lang w:eastAsia="zh-CN"/>
                        </w:rPr>
                        <w:t xml:space="preserve"> Ethical responsibility centres on the appropriate and responsible use of data </w:t>
                      </w:r>
                      <w:r w:rsidR="008F6F1A" w:rsidRPr="00A97612">
                        <w:rPr>
                          <w:rFonts w:ascii="ADLaM Display" w:eastAsia="DengXian" w:hAnsi="ADLaM Display" w:cs="ADLaM Display"/>
                          <w:color w:val="000000"/>
                          <w:sz w:val="24"/>
                          <w:szCs w:val="24"/>
                          <w:lang w:eastAsia="zh-CN"/>
                        </w:rPr>
                        <w:t>protecting the privacy and confidential</w:t>
                      </w:r>
                      <w:r w:rsidR="008E7057" w:rsidRPr="00A97612">
                        <w:rPr>
                          <w:rFonts w:ascii="ADLaM Display" w:eastAsia="DengXian" w:hAnsi="ADLaM Display" w:cs="ADLaM Display"/>
                          <w:color w:val="000000"/>
                          <w:sz w:val="24"/>
                          <w:szCs w:val="24"/>
                          <w:lang w:eastAsia="zh-CN"/>
                        </w:rPr>
                        <w:t>ity of identifiable sensitive information</w:t>
                      </w:r>
                      <w:r w:rsidR="00BE2D0D" w:rsidRPr="00A97612">
                        <w:rPr>
                          <w:rFonts w:ascii="ADLaM Display" w:eastAsia="DengXian" w:hAnsi="ADLaM Display" w:cs="ADLaM Display"/>
                          <w:color w:val="000000"/>
                          <w:sz w:val="24"/>
                          <w:szCs w:val="24"/>
                          <w:lang w:eastAsia="zh-CN"/>
                        </w:rPr>
                        <w:t xml:space="preserve">. Data protection breeches can be avoided by complying with </w:t>
                      </w:r>
                      <w:r w:rsidR="00B855D9" w:rsidRPr="00A97612">
                        <w:rPr>
                          <w:rFonts w:ascii="ADLaM Display" w:eastAsia="DengXian" w:hAnsi="ADLaM Display" w:cs="ADLaM Display"/>
                          <w:color w:val="000000"/>
                          <w:sz w:val="24"/>
                          <w:szCs w:val="24"/>
                          <w:lang w:eastAsia="zh-CN"/>
                        </w:rPr>
                        <w:t>relevant l</w:t>
                      </w:r>
                      <w:r w:rsidR="00DC5012" w:rsidRPr="00A97612">
                        <w:rPr>
                          <w:rFonts w:ascii="ADLaM Display" w:eastAsia="DengXian" w:hAnsi="ADLaM Display" w:cs="ADLaM Display"/>
                          <w:color w:val="000000"/>
                          <w:sz w:val="24"/>
                          <w:szCs w:val="24"/>
                          <w:lang w:eastAsia="zh-CN"/>
                        </w:rPr>
                        <w:t>aws and regulations</w:t>
                      </w:r>
                      <w:r w:rsidR="00C2543F" w:rsidRPr="00A97612">
                        <w:rPr>
                          <w:rFonts w:ascii="ADLaM Display" w:eastAsia="DengXian" w:hAnsi="ADLaM Display" w:cs="ADLaM Display"/>
                          <w:color w:val="000000"/>
                          <w:sz w:val="24"/>
                          <w:szCs w:val="24"/>
                          <w:lang w:eastAsia="zh-CN"/>
                        </w:rPr>
                        <w:t xml:space="preserve"> governing data use and research (</w:t>
                      </w:r>
                      <w:r w:rsidR="000D5208" w:rsidRPr="00A97612">
                        <w:rPr>
                          <w:rFonts w:ascii="ADLaM Display" w:eastAsia="DengXian" w:hAnsi="ADLaM Display" w:cs="ADLaM Display"/>
                          <w:color w:val="000000"/>
                          <w:sz w:val="24"/>
                          <w:szCs w:val="24"/>
                          <w:lang w:eastAsia="zh-CN"/>
                        </w:rPr>
                        <w:t>UK Statistics Authority, 2022).</w:t>
                      </w:r>
                      <w:r w:rsidR="00DA3022" w:rsidRPr="00A97612">
                        <w:rPr>
                          <w:rFonts w:ascii="ADLaM Display" w:eastAsia="DengXian" w:hAnsi="ADLaM Display" w:cs="ADLaM Display"/>
                          <w:color w:val="000000"/>
                          <w:sz w:val="24"/>
                          <w:szCs w:val="24"/>
                          <w:lang w:eastAsia="zh-CN"/>
                        </w:rPr>
                        <w:t xml:space="preserve"> </w:t>
                      </w:r>
                    </w:p>
                  </w:txbxContent>
                </v:textbox>
                <w10:wrap type="square" anchorx="margin"/>
              </v:shape>
            </w:pict>
          </mc:Fallback>
        </mc:AlternateContent>
      </w:r>
      <w:r w:rsidR="00785955">
        <w:rPr>
          <w:noProof/>
        </w:rPr>
        <mc:AlternateContent>
          <mc:Choice Requires="wps">
            <w:drawing>
              <wp:anchor distT="45720" distB="45720" distL="114300" distR="114300" simplePos="0" relativeHeight="251679744" behindDoc="0" locked="0" layoutInCell="1" allowOverlap="1" wp14:anchorId="5AF68FD0" wp14:editId="3C01A227">
                <wp:simplePos x="0" y="0"/>
                <wp:positionH relativeFrom="margin">
                  <wp:align>right</wp:align>
                </wp:positionH>
                <wp:positionV relativeFrom="paragraph">
                  <wp:posOffset>1492250</wp:posOffset>
                </wp:positionV>
                <wp:extent cx="4514850" cy="1473200"/>
                <wp:effectExtent l="19050" t="19050" r="38100" b="31750"/>
                <wp:wrapSquare wrapText="bothSides"/>
                <wp:docPr id="1661011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4850" cy="1473200"/>
                        </a:xfrm>
                        <a:prstGeom prst="rect">
                          <a:avLst/>
                        </a:prstGeom>
                        <a:solidFill>
                          <a:schemeClr val="accent6">
                            <a:lumMod val="20000"/>
                            <a:lumOff val="80000"/>
                          </a:schemeClr>
                        </a:solidFill>
                        <a:ln w="57150">
                          <a:solidFill>
                            <a:schemeClr val="accent1"/>
                          </a:solidFill>
                          <a:miter lim="800000"/>
                          <a:headEnd/>
                          <a:tailEnd/>
                        </a:ln>
                      </wps:spPr>
                      <wps:txbx>
                        <w:txbxContent>
                          <w:p w14:paraId="38665954" w14:textId="03067A4E" w:rsidR="00AF5472" w:rsidRDefault="0012149D">
                            <w:r>
                              <w:t xml:space="preserve">07 Exclusion Criteria </w:t>
                            </w:r>
                          </w:p>
                          <w:p w14:paraId="11C199F4" w14:textId="4D2DBDA0" w:rsidR="006B2CB0" w:rsidRDefault="006B2CB0" w:rsidP="009467F4">
                            <w:pPr>
                              <w:pStyle w:val="ListParagraph"/>
                              <w:numPr>
                                <w:ilvl w:val="0"/>
                                <w:numId w:val="3"/>
                              </w:numPr>
                            </w:pPr>
                            <w:r>
                              <w:t>Non</w:t>
                            </w:r>
                            <w:r w:rsidR="009467F4">
                              <w:t>-</w:t>
                            </w:r>
                            <w:r>
                              <w:t xml:space="preserve"> English </w:t>
                            </w:r>
                            <w:r w:rsidR="009467F4">
                              <w:t>publications</w:t>
                            </w:r>
                          </w:p>
                          <w:p w14:paraId="281A98D5" w14:textId="75BEFDBD" w:rsidR="009467F4" w:rsidRDefault="003449AE" w:rsidP="009467F4">
                            <w:pPr>
                              <w:pStyle w:val="ListParagraph"/>
                              <w:numPr>
                                <w:ilvl w:val="0"/>
                                <w:numId w:val="3"/>
                              </w:numPr>
                            </w:pPr>
                            <w:r>
                              <w:t xml:space="preserve">Sources which </w:t>
                            </w:r>
                            <w:r w:rsidR="00F97C61">
                              <w:t>focus on young adults.</w:t>
                            </w:r>
                          </w:p>
                          <w:p w14:paraId="4F3ED0B8" w14:textId="0AA15C53" w:rsidR="00F97C61" w:rsidRDefault="00ED6614" w:rsidP="009467F4">
                            <w:pPr>
                              <w:pStyle w:val="ListParagraph"/>
                              <w:numPr>
                                <w:ilvl w:val="0"/>
                                <w:numId w:val="3"/>
                              </w:numPr>
                            </w:pPr>
                            <w:r>
                              <w:t>Literature which is older than 10 years and not peer reviewed</w:t>
                            </w:r>
                            <w:r w:rsidR="00013431">
                              <w:t>.</w:t>
                            </w:r>
                          </w:p>
                          <w:p w14:paraId="4B91AB1C" w14:textId="76CB75F1" w:rsidR="00013431" w:rsidRDefault="00F207C7" w:rsidP="009467F4">
                            <w:pPr>
                              <w:pStyle w:val="ListParagraph"/>
                              <w:numPr>
                                <w:ilvl w:val="0"/>
                                <w:numId w:val="3"/>
                              </w:numPr>
                            </w:pPr>
                            <w:r>
                              <w:t>Studies which do not meet the 3 most important criteria of the CRAAP test</w:t>
                            </w:r>
                            <w:r w:rsidR="00570693">
                              <w:t xml:space="preserve"> (Patino and Ferreira, 2018</w:t>
                            </w:r>
                            <w:r w:rsidR="00785955">
                              <w:t>).</w:t>
                            </w:r>
                          </w:p>
                          <w:p w14:paraId="50D81012" w14:textId="77777777" w:rsidR="009467F4" w:rsidRDefault="00946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68FD0" id="_x0000_s1041" type="#_x0000_t202" style="position:absolute;margin-left:304.3pt;margin-top:117.5pt;width:355.5pt;height:116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" fillcolor="#ffcabc [665]" strokecolor="#e84c22 [3204]" strokeweight="4.5pt">
                <v:textbox>
                  <w:txbxContent>
                    <w:p w14:paraId="38665954" w14:textId="03067A4E" w:rsidR="00AF5472" w:rsidRDefault="0012149D">
                      <w:r>
                        <w:t xml:space="preserve">07 Exclusion Criteria </w:t>
                      </w:r>
                    </w:p>
                    <w:p w14:paraId="11C199F4" w14:textId="4D2DBDA0" w:rsidR="006B2CB0" w:rsidRDefault="006B2CB0" w:rsidP="009467F4">
                      <w:pPr>
                        <w:pStyle w:val="ListParagraph"/>
                        <w:numPr>
                          <w:ilvl w:val="0"/>
                          <w:numId w:val="3"/>
                        </w:numPr>
                      </w:pPr>
                      <w:r>
                        <w:t>Non</w:t>
                      </w:r>
                      <w:r w:rsidR="009467F4">
                        <w:t>-</w:t>
                      </w:r>
                      <w:r>
                        <w:t xml:space="preserve"> English </w:t>
                      </w:r>
                      <w:r w:rsidR="009467F4">
                        <w:t>publications</w:t>
                      </w:r>
                    </w:p>
                    <w:p w14:paraId="281A98D5" w14:textId="75BEFDBD" w:rsidR="009467F4" w:rsidRDefault="003449AE" w:rsidP="009467F4">
                      <w:pPr>
                        <w:pStyle w:val="ListParagraph"/>
                        <w:numPr>
                          <w:ilvl w:val="0"/>
                          <w:numId w:val="3"/>
                        </w:numPr>
                      </w:pPr>
                      <w:r>
                        <w:t xml:space="preserve">Sources which </w:t>
                      </w:r>
                      <w:r w:rsidR="00F97C61">
                        <w:t>focus on young adults.</w:t>
                      </w:r>
                    </w:p>
                    <w:p w14:paraId="4F3ED0B8" w14:textId="0AA15C53" w:rsidR="00F97C61" w:rsidRDefault="00ED6614" w:rsidP="009467F4">
                      <w:pPr>
                        <w:pStyle w:val="ListParagraph"/>
                        <w:numPr>
                          <w:ilvl w:val="0"/>
                          <w:numId w:val="3"/>
                        </w:numPr>
                      </w:pPr>
                      <w:r>
                        <w:t>Literature which is older than 10 years and not peer reviewed</w:t>
                      </w:r>
                      <w:r w:rsidR="00013431">
                        <w:t>.</w:t>
                      </w:r>
                    </w:p>
                    <w:p w14:paraId="4B91AB1C" w14:textId="76CB75F1" w:rsidR="00013431" w:rsidRDefault="00F207C7" w:rsidP="009467F4">
                      <w:pPr>
                        <w:pStyle w:val="ListParagraph"/>
                        <w:numPr>
                          <w:ilvl w:val="0"/>
                          <w:numId w:val="3"/>
                        </w:numPr>
                      </w:pPr>
                      <w:r>
                        <w:t>Studies which do not meet the 3 most important criteria of the CRAAP test</w:t>
                      </w:r>
                      <w:r w:rsidR="00570693">
                        <w:t xml:space="preserve"> (Patino and Ferreira, 2018</w:t>
                      </w:r>
                      <w:r w:rsidR="00785955">
                        <w:t>).</w:t>
                      </w:r>
                    </w:p>
                    <w:p w14:paraId="50D81012" w14:textId="77777777" w:rsidR="009467F4" w:rsidRDefault="009467F4"/>
                  </w:txbxContent>
                </v:textbox>
                <w10:wrap type="square" anchorx="margin"/>
              </v:shape>
            </w:pict>
          </mc:Fallback>
        </mc:AlternateContent>
      </w:r>
      <w:r w:rsidR="00785955">
        <w:rPr>
          <w:noProof/>
        </w:rPr>
        <mc:AlternateContent>
          <mc:Choice Requires="wps">
            <w:drawing>
              <wp:anchor distT="45720" distB="45720" distL="114300" distR="114300" simplePos="0" relativeHeight="251677696" behindDoc="1" locked="0" layoutInCell="1" allowOverlap="1" wp14:anchorId="5F502674" wp14:editId="331AFF42">
                <wp:simplePos x="0" y="0"/>
                <wp:positionH relativeFrom="column">
                  <wp:posOffset>38100</wp:posOffset>
                </wp:positionH>
                <wp:positionV relativeFrom="paragraph">
                  <wp:posOffset>1479550</wp:posOffset>
                </wp:positionV>
                <wp:extent cx="4298950" cy="1485900"/>
                <wp:effectExtent l="0" t="0" r="25400" b="19050"/>
                <wp:wrapTight wrapText="bothSides">
                  <wp:wrapPolygon edited="0">
                    <wp:start x="0" y="0"/>
                    <wp:lineTo x="0" y="21600"/>
                    <wp:lineTo x="21632" y="21600"/>
                    <wp:lineTo x="21632"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8950" cy="1485900"/>
                        </a:xfrm>
                        <a:prstGeom prst="rect">
                          <a:avLst/>
                        </a:prstGeom>
                        <a:solidFill>
                          <a:schemeClr val="accent2">
                            <a:lumMod val="60000"/>
                            <a:lumOff val="40000"/>
                          </a:schemeClr>
                        </a:solidFill>
                        <a:ln w="9525">
                          <a:solidFill>
                            <a:srgbClr val="000000"/>
                          </a:solidFill>
                          <a:miter lim="800000"/>
                          <a:headEnd/>
                          <a:tailEnd/>
                        </a:ln>
                      </wps:spPr>
                      <wps:txbx>
                        <w:txbxContent>
                          <w:p w14:paraId="45A367C3" w14:textId="44667C74" w:rsidR="00FF5AC0" w:rsidRDefault="0066666D">
                            <w:r>
                              <w:t>06 Inclusion Criteria</w:t>
                            </w:r>
                            <w:r w:rsidR="00EC5AF2">
                              <w:t xml:space="preserve"> </w:t>
                            </w:r>
                          </w:p>
                          <w:p w14:paraId="518C1588" w14:textId="3DBBF197" w:rsidR="00EC5AF2" w:rsidRDefault="00EC5AF2" w:rsidP="00C820FD">
                            <w:pPr>
                              <w:pStyle w:val="ListParagraph"/>
                              <w:numPr>
                                <w:ilvl w:val="0"/>
                                <w:numId w:val="2"/>
                              </w:numPr>
                            </w:pPr>
                            <w:r>
                              <w:t>Literature written in English language</w:t>
                            </w:r>
                            <w:r w:rsidR="00E848BA">
                              <w:t>.</w:t>
                            </w:r>
                          </w:p>
                          <w:p w14:paraId="456D14C6" w14:textId="11393B2C" w:rsidR="00E848BA" w:rsidRDefault="00E848BA" w:rsidP="00C820FD">
                            <w:pPr>
                              <w:pStyle w:val="ListParagraph"/>
                              <w:numPr>
                                <w:ilvl w:val="0"/>
                                <w:numId w:val="2"/>
                              </w:numPr>
                            </w:pPr>
                            <w:r>
                              <w:t xml:space="preserve">Academic peer reviewed </w:t>
                            </w:r>
                            <w:r w:rsidR="00A0218F">
                              <w:t>literature</w:t>
                            </w:r>
                            <w:r w:rsidR="00C820FD">
                              <w:t xml:space="preserve"> not older than 10 years.</w:t>
                            </w:r>
                          </w:p>
                          <w:p w14:paraId="3107069A" w14:textId="40A52582" w:rsidR="00C820FD" w:rsidRDefault="00C820FD" w:rsidP="00C820FD">
                            <w:pPr>
                              <w:pStyle w:val="ListParagraph"/>
                              <w:numPr>
                                <w:ilvl w:val="0"/>
                                <w:numId w:val="2"/>
                              </w:numPr>
                            </w:pPr>
                            <w:r>
                              <w:t>Sources which link directly to research aim</w:t>
                            </w:r>
                            <w:r w:rsidR="00764180">
                              <w:t xml:space="preserve"> e.g. ‘holistic care’ and ‘</w:t>
                            </w:r>
                            <w:r w:rsidR="0034577A">
                              <w:t>quality of life for the elderly person.</w:t>
                            </w:r>
                            <w:r w:rsidR="0040596F">
                              <w:t xml:space="preserve"> </w:t>
                            </w:r>
                          </w:p>
                          <w:p w14:paraId="6765B645" w14:textId="4FFAD676" w:rsidR="00901794" w:rsidRDefault="00901794" w:rsidP="00C820FD">
                            <w:pPr>
                              <w:pStyle w:val="ListParagraph"/>
                              <w:numPr>
                                <w:ilvl w:val="0"/>
                                <w:numId w:val="2"/>
                              </w:numPr>
                            </w:pPr>
                            <w:r>
                              <w:t xml:space="preserve">Official </w:t>
                            </w:r>
                            <w:r w:rsidR="00DC27EB">
                              <w:t xml:space="preserve">Governmental sites or NHS reports. </w:t>
                            </w:r>
                            <w:r w:rsidR="008133A5">
                              <w:t>(Patino and Fer</w:t>
                            </w:r>
                            <w:r w:rsidR="001F0428">
                              <w:t>reira</w:t>
                            </w:r>
                            <w:r w:rsidR="00D90A24">
                              <w:t xml:space="preserve">, </w:t>
                            </w:r>
                            <w:r w:rsidR="00AF5472">
                              <w:t xml:space="preserve">2018). </w:t>
                            </w:r>
                          </w:p>
                          <w:p w14:paraId="0A916773" w14:textId="5BBB6ACE" w:rsidR="0066666D" w:rsidRDefault="00A97612">
                            <w:r>
                              <w:rPr>
                                <w:noProof/>
                              </w:rPr>
                              <w:drawing>
                                <wp:inline distT="0" distB="0" distL="0" distR="0" wp14:anchorId="3FFD3847" wp14:editId="7064D4A8">
                                  <wp:extent cx="2357120" cy="1651000"/>
                                  <wp:effectExtent l="0" t="0" r="0" b="0"/>
                                  <wp:docPr id="969964700" name="Graphic 13" descr="An ope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03042" name="Graphic 899203042" descr="An open book"/>
                                          <pic:cNvPicPr/>
                                        </pic:nvPicPr>
                                        <pic:blipFill>
                                          <a:blip r:embed="rId16">
                                            <a:extLst>
                                              <a:ext uri="{96DAC541-7B7A-43D3-8B79-37D633B846F1}">
                                                <asvg:svgBlip xmlns:asvg="http://schemas.microsoft.com/office/drawing/2016/SVG/main" r:embed="rId17"/>
                                              </a:ext>
                                            </a:extLst>
                                          </a:blip>
                                          <a:stretch>
                                            <a:fillRect/>
                                          </a:stretch>
                                        </pic:blipFill>
                                        <pic:spPr>
                                          <a:xfrm>
                                            <a:off x="0" y="0"/>
                                            <a:ext cx="2357120" cy="16510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502674" id="_x0000_s1042" type="#_x0000_t202" style="position:absolute;margin-left:3pt;margin-top:116.5pt;width:338.5pt;height:117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" fillcolor="#ffd790 [1941]">
                <v:textbox>
                  <w:txbxContent>
                    <w:p w14:paraId="45A367C3" w14:textId="44667C74" w:rsidR="00FF5AC0" w:rsidRDefault="0066666D">
                      <w:r>
                        <w:t>06 Inclusion Criteria</w:t>
                      </w:r>
                      <w:r w:rsidR="00EC5AF2">
                        <w:t xml:space="preserve"> </w:t>
                      </w:r>
                    </w:p>
                    <w:p w14:paraId="518C1588" w14:textId="3DBBF197" w:rsidR="00EC5AF2" w:rsidRDefault="00EC5AF2" w:rsidP="00C820FD">
                      <w:pPr>
                        <w:pStyle w:val="ListParagraph"/>
                        <w:numPr>
                          <w:ilvl w:val="0"/>
                          <w:numId w:val="2"/>
                        </w:numPr>
                      </w:pPr>
                      <w:r>
                        <w:t>Literature written in English language</w:t>
                      </w:r>
                      <w:r w:rsidR="00E848BA">
                        <w:t>.</w:t>
                      </w:r>
                    </w:p>
                    <w:p w14:paraId="456D14C6" w14:textId="11393B2C" w:rsidR="00E848BA" w:rsidRDefault="00E848BA" w:rsidP="00C820FD">
                      <w:pPr>
                        <w:pStyle w:val="ListParagraph"/>
                        <w:numPr>
                          <w:ilvl w:val="0"/>
                          <w:numId w:val="2"/>
                        </w:numPr>
                      </w:pPr>
                      <w:r>
                        <w:t xml:space="preserve">Academic peer reviewed </w:t>
                      </w:r>
                      <w:r w:rsidR="00A0218F">
                        <w:t>literature</w:t>
                      </w:r>
                      <w:r w:rsidR="00C820FD">
                        <w:t xml:space="preserve"> not older than 10 years.</w:t>
                      </w:r>
                    </w:p>
                    <w:p w14:paraId="3107069A" w14:textId="40A52582" w:rsidR="00C820FD" w:rsidRDefault="00C820FD" w:rsidP="00C820FD">
                      <w:pPr>
                        <w:pStyle w:val="ListParagraph"/>
                        <w:numPr>
                          <w:ilvl w:val="0"/>
                          <w:numId w:val="2"/>
                        </w:numPr>
                      </w:pPr>
                      <w:r>
                        <w:t>Sources which link directly to research aim</w:t>
                      </w:r>
                      <w:r w:rsidR="00764180">
                        <w:t xml:space="preserve"> e.g. ‘holistic care’ and ‘</w:t>
                      </w:r>
                      <w:r w:rsidR="0034577A">
                        <w:t>quality of life for the elderly person.</w:t>
                      </w:r>
                      <w:r w:rsidR="0040596F">
                        <w:t xml:space="preserve"> </w:t>
                      </w:r>
                    </w:p>
                    <w:p w14:paraId="6765B645" w14:textId="4FFAD676" w:rsidR="00901794" w:rsidRDefault="00901794" w:rsidP="00C820FD">
                      <w:pPr>
                        <w:pStyle w:val="ListParagraph"/>
                        <w:numPr>
                          <w:ilvl w:val="0"/>
                          <w:numId w:val="2"/>
                        </w:numPr>
                      </w:pPr>
                      <w:r>
                        <w:t xml:space="preserve">Official </w:t>
                      </w:r>
                      <w:r w:rsidR="00DC27EB">
                        <w:t xml:space="preserve">Governmental sites or NHS reports. </w:t>
                      </w:r>
                      <w:r w:rsidR="008133A5">
                        <w:t>(Patino and Fer</w:t>
                      </w:r>
                      <w:r w:rsidR="001F0428">
                        <w:t>reira</w:t>
                      </w:r>
                      <w:r w:rsidR="00D90A24">
                        <w:t xml:space="preserve">, </w:t>
                      </w:r>
                      <w:r w:rsidR="00AF5472">
                        <w:t xml:space="preserve">2018). </w:t>
                      </w:r>
                    </w:p>
                    <w:p w14:paraId="0A916773" w14:textId="5BBB6ACE" w:rsidR="0066666D" w:rsidRDefault="00A97612">
                      <w:r>
                        <w:rPr>
                          <w:noProof/>
                        </w:rPr>
                        <w:drawing>
                          <wp:inline distT="0" distB="0" distL="0" distR="0" wp14:anchorId="3FFD3847" wp14:editId="7064D4A8">
                            <wp:extent cx="2357120" cy="1651000"/>
                            <wp:effectExtent l="0" t="0" r="0" b="0"/>
                            <wp:docPr id="969964700" name="Graphic 13" descr="An ope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03042" name="Graphic 899203042" descr="An open book"/>
                                    <pic:cNvPicPr/>
                                  </pic:nvPicPr>
                                  <pic:blipFill>
                                    <a:blip r:embed="rId16">
                                      <a:extLst>
                                        <a:ext uri="{96DAC541-7B7A-43D3-8B79-37D633B846F1}">
                                          <asvg:svgBlip xmlns:asvg="http://schemas.microsoft.com/office/drawing/2016/SVG/main" r:embed="rId17"/>
                                        </a:ext>
                                      </a:extLst>
                                    </a:blip>
                                    <a:stretch>
                                      <a:fillRect/>
                                    </a:stretch>
                                  </pic:blipFill>
                                  <pic:spPr>
                                    <a:xfrm>
                                      <a:off x="0" y="0"/>
                                      <a:ext cx="2357120" cy="1651000"/>
                                    </a:xfrm>
                                    <a:prstGeom prst="rect">
                                      <a:avLst/>
                                    </a:prstGeom>
                                  </pic:spPr>
                                </pic:pic>
                              </a:graphicData>
                            </a:graphic>
                          </wp:inline>
                        </w:drawing>
                      </w:r>
                    </w:p>
                  </w:txbxContent>
                </v:textbox>
                <w10:wrap type="tight"/>
              </v:shape>
            </w:pict>
          </mc:Fallback>
        </mc:AlternateContent>
      </w:r>
      <w:r w:rsidR="00111C89">
        <w:rPr>
          <w:noProof/>
        </w:rPr>
        <mc:AlternateContent>
          <mc:Choice Requires="wps">
            <w:drawing>
              <wp:anchor distT="91440" distB="91440" distL="114300" distR="114300" simplePos="0" relativeHeight="251675648" behindDoc="0" locked="0" layoutInCell="1" allowOverlap="1" wp14:anchorId="52033EA4" wp14:editId="6A56A935">
                <wp:simplePos x="0" y="0"/>
                <wp:positionH relativeFrom="margin">
                  <wp:align>right</wp:align>
                </wp:positionH>
                <wp:positionV relativeFrom="paragraph">
                  <wp:posOffset>0</wp:posOffset>
                </wp:positionV>
                <wp:extent cx="8845550" cy="1397000"/>
                <wp:effectExtent l="0" t="0" r="12700" b="1270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45550" cy="139700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70F76322" w14:textId="6C3CD303" w:rsidR="00111C89" w:rsidRPr="00C77C18" w:rsidRDefault="00696525" w:rsidP="00C77C18">
                            <w:pPr>
                              <w:pBdr>
                                <w:top w:val="single" w:sz="36" w:space="6" w:color="000000" w:themeColor="text1"/>
                                <w:bottom w:val="single" w:sz="18" w:space="0" w:color="FF6137" w:themeColor="accent6" w:themeTint="99"/>
                              </w:pBdr>
                              <w:spacing w:after="0"/>
                              <w:jc w:val="center"/>
                              <w:rPr>
                                <w:rStyle w:val="PlaceholderText"/>
                                <w:b/>
                                <w:bCs/>
                                <w:color w:val="404040" w:themeColor="text1" w:themeTint="BF"/>
                                <w:sz w:val="27"/>
                                <w:szCs w:val="27"/>
                              </w:rPr>
                            </w:pPr>
                            <w:r w:rsidRPr="00C77C18">
                              <w:rPr>
                                <w:rStyle w:val="PlaceholderText"/>
                                <w:b/>
                                <w:bCs/>
                                <w:color w:val="404040" w:themeColor="text1" w:themeTint="BF"/>
                                <w:sz w:val="27"/>
                                <w:szCs w:val="27"/>
                              </w:rPr>
                              <w:t xml:space="preserve">05 Research Validation and </w:t>
                            </w:r>
                            <w:r w:rsidR="00E44F85" w:rsidRPr="00C77C18">
                              <w:rPr>
                                <w:rStyle w:val="PlaceholderText"/>
                                <w:b/>
                                <w:bCs/>
                                <w:color w:val="404040" w:themeColor="text1" w:themeTint="BF"/>
                                <w:sz w:val="27"/>
                                <w:szCs w:val="27"/>
                              </w:rPr>
                              <w:t>Analysis</w:t>
                            </w:r>
                          </w:p>
                          <w:p w14:paraId="6DCC8D75" w14:textId="729A6793" w:rsidR="00455D6D" w:rsidRPr="00FB691F" w:rsidRDefault="00455D6D" w:rsidP="00FB691F">
                            <w:pPr>
                              <w:pBdr>
                                <w:top w:val="single" w:sz="36" w:space="6" w:color="000000" w:themeColor="text1"/>
                                <w:bottom w:val="single" w:sz="18" w:space="0" w:color="FF6137" w:themeColor="accent6" w:themeTint="99"/>
                              </w:pBdr>
                              <w:spacing w:after="0"/>
                              <w:rPr>
                                <w:rStyle w:val="PlaceholderText"/>
                                <w:rFonts w:ascii="Aptos" w:hAnsi="Aptos"/>
                                <w:color w:val="404040" w:themeColor="text1" w:themeTint="BF"/>
                              </w:rPr>
                            </w:pPr>
                            <w:r w:rsidRPr="00FB691F">
                              <w:rPr>
                                <w:rStyle w:val="PlaceholderText"/>
                                <w:rFonts w:ascii="Aptos" w:hAnsi="Aptos"/>
                                <w:color w:val="404040" w:themeColor="text1" w:themeTint="BF"/>
                              </w:rPr>
                              <w:t>Research validation refers to the process of ensuring that research methods, data, and findings are credible, accurate, and appropriate for addressing the research question. In secondary research, validation focuses on critically appraising existing studies to confirm their reliability, methodological rigour, and relevance</w:t>
                            </w:r>
                            <w:r w:rsidR="00CD6FB8" w:rsidRPr="00FB691F">
                              <w:rPr>
                                <w:rStyle w:val="PlaceholderText"/>
                                <w:rFonts w:ascii="Aptos" w:hAnsi="Aptos"/>
                                <w:color w:val="404040" w:themeColor="text1" w:themeTint="BF"/>
                              </w:rPr>
                              <w:t xml:space="preserve"> (McGrew et al, </w:t>
                            </w:r>
                            <w:r w:rsidR="00FC690C" w:rsidRPr="00FB691F">
                              <w:rPr>
                                <w:rStyle w:val="PlaceholderText"/>
                                <w:rFonts w:ascii="Aptos" w:hAnsi="Aptos"/>
                                <w:color w:val="404040" w:themeColor="text1" w:themeTint="BF"/>
                              </w:rPr>
                              <w:t>2018).</w:t>
                            </w:r>
                            <w:r w:rsidR="00B35EB3" w:rsidRPr="00FB691F">
                              <w:rPr>
                                <w:rStyle w:val="PlaceholderText"/>
                                <w:rFonts w:ascii="Aptos" w:hAnsi="Aptos"/>
                                <w:color w:val="404040" w:themeColor="text1" w:themeTint="BF"/>
                              </w:rPr>
                              <w:t xml:space="preserve"> Skimming techniques and </w:t>
                            </w:r>
                            <w:r w:rsidR="00170525" w:rsidRPr="00FB691F">
                              <w:rPr>
                                <w:rStyle w:val="PlaceholderText"/>
                                <w:rFonts w:ascii="Aptos" w:hAnsi="Aptos"/>
                                <w:color w:val="404040" w:themeColor="text1" w:themeTint="BF"/>
                              </w:rPr>
                              <w:t>applying</w:t>
                            </w:r>
                            <w:r w:rsidR="00997B74" w:rsidRPr="00FB691F">
                              <w:rPr>
                                <w:rStyle w:val="PlaceholderText"/>
                                <w:rFonts w:ascii="Aptos" w:hAnsi="Aptos"/>
                                <w:color w:val="404040" w:themeColor="text1" w:themeTint="BF"/>
                              </w:rPr>
                              <w:t xml:space="preserve"> the </w:t>
                            </w:r>
                            <w:r w:rsidR="00B35EB3" w:rsidRPr="00FB691F">
                              <w:rPr>
                                <w:rStyle w:val="PlaceholderText"/>
                                <w:rFonts w:ascii="Aptos" w:hAnsi="Aptos"/>
                                <w:color w:val="404040" w:themeColor="text1" w:themeTint="BF"/>
                              </w:rPr>
                              <w:t>CRA</w:t>
                            </w:r>
                            <w:r w:rsidR="00A007E1" w:rsidRPr="00FB691F">
                              <w:rPr>
                                <w:rStyle w:val="PlaceholderText"/>
                                <w:rFonts w:ascii="Aptos" w:hAnsi="Aptos"/>
                                <w:color w:val="404040" w:themeColor="text1" w:themeTint="BF"/>
                              </w:rPr>
                              <w:t xml:space="preserve">AP test </w:t>
                            </w:r>
                            <w:r w:rsidR="007E6644" w:rsidRPr="00FB691F">
                              <w:rPr>
                                <w:rStyle w:val="PlaceholderText"/>
                                <w:rFonts w:ascii="Aptos" w:hAnsi="Aptos"/>
                                <w:color w:val="404040" w:themeColor="text1" w:themeTint="BF"/>
                              </w:rPr>
                              <w:t xml:space="preserve">help to </w:t>
                            </w:r>
                            <w:r w:rsidR="00711F80" w:rsidRPr="00FB691F">
                              <w:rPr>
                                <w:rStyle w:val="PlaceholderText"/>
                                <w:rFonts w:ascii="Aptos" w:hAnsi="Aptos"/>
                                <w:color w:val="404040" w:themeColor="text1" w:themeTint="BF"/>
                              </w:rPr>
                              <w:t>determine the relevance of an article</w:t>
                            </w:r>
                            <w:r w:rsidR="004A6B02" w:rsidRPr="00FB691F">
                              <w:rPr>
                                <w:rStyle w:val="PlaceholderText"/>
                                <w:rFonts w:ascii="Aptos" w:hAnsi="Aptos"/>
                                <w:color w:val="404040" w:themeColor="text1" w:themeTint="BF"/>
                              </w:rPr>
                              <w:t>. Thematic analys</w:t>
                            </w:r>
                            <w:r w:rsidR="00D91CF3" w:rsidRPr="00FB691F">
                              <w:rPr>
                                <w:rStyle w:val="PlaceholderText"/>
                                <w:rFonts w:ascii="Aptos" w:hAnsi="Aptos"/>
                                <w:color w:val="404040" w:themeColor="text1" w:themeTint="BF"/>
                              </w:rPr>
                              <w:t>ing involves generating codes</w:t>
                            </w:r>
                            <w:r w:rsidR="000A65B5" w:rsidRPr="00FB691F">
                              <w:rPr>
                                <w:rStyle w:val="PlaceholderText"/>
                                <w:rFonts w:ascii="Aptos" w:hAnsi="Aptos"/>
                                <w:color w:val="404040" w:themeColor="text1" w:themeTint="BF"/>
                              </w:rPr>
                              <w:t>. Codes help to identify recur</w:t>
                            </w:r>
                            <w:r w:rsidR="00463B8E" w:rsidRPr="00FB691F">
                              <w:rPr>
                                <w:rStyle w:val="PlaceholderText"/>
                                <w:rFonts w:ascii="Aptos" w:hAnsi="Aptos"/>
                                <w:color w:val="404040" w:themeColor="text1" w:themeTint="BF"/>
                              </w:rPr>
                              <w:t>rent patterns, which then become the ‘themes’</w:t>
                            </w:r>
                            <w:r w:rsidR="00A405B0" w:rsidRPr="00FB691F">
                              <w:rPr>
                                <w:rStyle w:val="PlaceholderText"/>
                                <w:rFonts w:ascii="Aptos" w:hAnsi="Aptos"/>
                                <w:color w:val="404040" w:themeColor="text1" w:themeTint="BF"/>
                              </w:rPr>
                              <w:t xml:space="preserve"> </w:t>
                            </w:r>
                            <w:r w:rsidR="00785035" w:rsidRPr="00FB691F">
                              <w:rPr>
                                <w:rStyle w:val="PlaceholderText"/>
                                <w:rFonts w:ascii="Aptos" w:hAnsi="Aptos"/>
                                <w:color w:val="404040" w:themeColor="text1" w:themeTint="BF"/>
                              </w:rPr>
                              <w:t xml:space="preserve">(Ahmed et al, 2025). </w:t>
                            </w:r>
                            <w:r w:rsidR="001E42DA" w:rsidRPr="00FB691F">
                              <w:rPr>
                                <w:rStyle w:val="PlaceholderText"/>
                                <w:rFonts w:ascii="Aptos" w:hAnsi="Aptos"/>
                                <w:color w:val="404040" w:themeColor="text1" w:themeTint="BF"/>
                              </w:rPr>
                              <w:t xml:space="preserve">Chapter 4 </w:t>
                            </w:r>
                            <w:r w:rsidR="006C6DF2" w:rsidRPr="00FB691F">
                              <w:rPr>
                                <w:rStyle w:val="PlaceholderText"/>
                                <w:rFonts w:ascii="Aptos" w:hAnsi="Aptos"/>
                                <w:color w:val="404040" w:themeColor="text1" w:themeTint="BF"/>
                              </w:rPr>
                              <w:t>will focus on these themes.</w:t>
                            </w:r>
                          </w:p>
                          <w:p w14:paraId="3EFFDC22" w14:textId="292277D1" w:rsidR="00E44F85" w:rsidRPr="00696525" w:rsidRDefault="00455D6D" w:rsidP="00FB691F">
                            <w:pPr>
                              <w:pBdr>
                                <w:top w:val="single" w:sz="36" w:space="6" w:color="000000" w:themeColor="text1"/>
                                <w:bottom w:val="single" w:sz="18" w:space="0" w:color="FF6137"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33EA4" id="_x0000_s1043" type="#_x0000_t202" style="position:absolute;margin-left:645.3pt;margin-top:0;width:696.5pt;height:110pt;z-index:25167564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" fillcolor="white [3201]" strokecolor="#ffbd47 [3205]" strokeweight="1pt">
                <v:textbox>
                  <w:txbxContent>
                    <w:p w14:paraId="70F76322" w14:textId="6C3CD303" w:rsidR="00111C89" w:rsidRPr="00C77C18" w:rsidRDefault="00696525" w:rsidP="00C77C18">
                      <w:pPr>
                        <w:pBdr>
                          <w:top w:val="single" w:sz="36" w:space="6" w:color="000000" w:themeColor="text1"/>
                          <w:bottom w:val="single" w:sz="18" w:space="0" w:color="FF6137" w:themeColor="accent6" w:themeTint="99"/>
                        </w:pBdr>
                        <w:spacing w:after="0"/>
                        <w:jc w:val="center"/>
                        <w:rPr>
                          <w:rStyle w:val="PlaceholderText"/>
                          <w:b/>
                          <w:bCs/>
                          <w:color w:val="404040" w:themeColor="text1" w:themeTint="BF"/>
                          <w:sz w:val="27"/>
                          <w:szCs w:val="27"/>
                        </w:rPr>
                      </w:pPr>
                      <w:r w:rsidRPr="00C77C18">
                        <w:rPr>
                          <w:rStyle w:val="PlaceholderText"/>
                          <w:b/>
                          <w:bCs/>
                          <w:color w:val="404040" w:themeColor="text1" w:themeTint="BF"/>
                          <w:sz w:val="27"/>
                          <w:szCs w:val="27"/>
                        </w:rPr>
                        <w:t xml:space="preserve">05 Research Validation and </w:t>
                      </w:r>
                      <w:r w:rsidR="00E44F85" w:rsidRPr="00C77C18">
                        <w:rPr>
                          <w:rStyle w:val="PlaceholderText"/>
                          <w:b/>
                          <w:bCs/>
                          <w:color w:val="404040" w:themeColor="text1" w:themeTint="BF"/>
                          <w:sz w:val="27"/>
                          <w:szCs w:val="27"/>
                        </w:rPr>
                        <w:t>Analysis</w:t>
                      </w:r>
                    </w:p>
                    <w:p w14:paraId="6DCC8D75" w14:textId="729A6793" w:rsidR="00455D6D" w:rsidRPr="00FB691F" w:rsidRDefault="00455D6D" w:rsidP="00FB691F">
                      <w:pPr>
                        <w:pBdr>
                          <w:top w:val="single" w:sz="36" w:space="6" w:color="000000" w:themeColor="text1"/>
                          <w:bottom w:val="single" w:sz="18" w:space="0" w:color="FF6137" w:themeColor="accent6" w:themeTint="99"/>
                        </w:pBdr>
                        <w:spacing w:after="0"/>
                        <w:rPr>
                          <w:rStyle w:val="PlaceholderText"/>
                          <w:rFonts w:ascii="Aptos" w:hAnsi="Aptos"/>
                          <w:color w:val="404040" w:themeColor="text1" w:themeTint="BF"/>
                        </w:rPr>
                      </w:pPr>
                      <w:r w:rsidRPr="00FB691F">
                        <w:rPr>
                          <w:rStyle w:val="PlaceholderText"/>
                          <w:rFonts w:ascii="Aptos" w:hAnsi="Aptos"/>
                          <w:color w:val="404040" w:themeColor="text1" w:themeTint="BF"/>
                        </w:rPr>
                        <w:t>Research validation refers to the process of ensuring that research methods, data, and findings are credible, accurate, and appropriate for addressing the research question. In secondary research, validation focuses on critically appraising existing studies to confirm their reliability, methodological rigour, and relevance</w:t>
                      </w:r>
                      <w:r w:rsidR="00CD6FB8" w:rsidRPr="00FB691F">
                        <w:rPr>
                          <w:rStyle w:val="PlaceholderText"/>
                          <w:rFonts w:ascii="Aptos" w:hAnsi="Aptos"/>
                          <w:color w:val="404040" w:themeColor="text1" w:themeTint="BF"/>
                        </w:rPr>
                        <w:t xml:space="preserve"> (McGrew et al, </w:t>
                      </w:r>
                      <w:r w:rsidR="00FC690C" w:rsidRPr="00FB691F">
                        <w:rPr>
                          <w:rStyle w:val="PlaceholderText"/>
                          <w:rFonts w:ascii="Aptos" w:hAnsi="Aptos"/>
                          <w:color w:val="404040" w:themeColor="text1" w:themeTint="BF"/>
                        </w:rPr>
                        <w:t>2018).</w:t>
                      </w:r>
                      <w:r w:rsidR="00B35EB3" w:rsidRPr="00FB691F">
                        <w:rPr>
                          <w:rStyle w:val="PlaceholderText"/>
                          <w:rFonts w:ascii="Aptos" w:hAnsi="Aptos"/>
                          <w:color w:val="404040" w:themeColor="text1" w:themeTint="BF"/>
                        </w:rPr>
                        <w:t xml:space="preserve"> Skimming techniques and </w:t>
                      </w:r>
                      <w:r w:rsidR="00170525" w:rsidRPr="00FB691F">
                        <w:rPr>
                          <w:rStyle w:val="PlaceholderText"/>
                          <w:rFonts w:ascii="Aptos" w:hAnsi="Aptos"/>
                          <w:color w:val="404040" w:themeColor="text1" w:themeTint="BF"/>
                        </w:rPr>
                        <w:t>applying</w:t>
                      </w:r>
                      <w:r w:rsidR="00997B74" w:rsidRPr="00FB691F">
                        <w:rPr>
                          <w:rStyle w:val="PlaceholderText"/>
                          <w:rFonts w:ascii="Aptos" w:hAnsi="Aptos"/>
                          <w:color w:val="404040" w:themeColor="text1" w:themeTint="BF"/>
                        </w:rPr>
                        <w:t xml:space="preserve"> the </w:t>
                      </w:r>
                      <w:r w:rsidR="00B35EB3" w:rsidRPr="00FB691F">
                        <w:rPr>
                          <w:rStyle w:val="PlaceholderText"/>
                          <w:rFonts w:ascii="Aptos" w:hAnsi="Aptos"/>
                          <w:color w:val="404040" w:themeColor="text1" w:themeTint="BF"/>
                        </w:rPr>
                        <w:t>CRA</w:t>
                      </w:r>
                      <w:r w:rsidR="00A007E1" w:rsidRPr="00FB691F">
                        <w:rPr>
                          <w:rStyle w:val="PlaceholderText"/>
                          <w:rFonts w:ascii="Aptos" w:hAnsi="Aptos"/>
                          <w:color w:val="404040" w:themeColor="text1" w:themeTint="BF"/>
                        </w:rPr>
                        <w:t xml:space="preserve">AP test </w:t>
                      </w:r>
                      <w:r w:rsidR="007E6644" w:rsidRPr="00FB691F">
                        <w:rPr>
                          <w:rStyle w:val="PlaceholderText"/>
                          <w:rFonts w:ascii="Aptos" w:hAnsi="Aptos"/>
                          <w:color w:val="404040" w:themeColor="text1" w:themeTint="BF"/>
                        </w:rPr>
                        <w:t xml:space="preserve">help to </w:t>
                      </w:r>
                      <w:r w:rsidR="00711F80" w:rsidRPr="00FB691F">
                        <w:rPr>
                          <w:rStyle w:val="PlaceholderText"/>
                          <w:rFonts w:ascii="Aptos" w:hAnsi="Aptos"/>
                          <w:color w:val="404040" w:themeColor="text1" w:themeTint="BF"/>
                        </w:rPr>
                        <w:t>determine the relevance of an article</w:t>
                      </w:r>
                      <w:r w:rsidR="004A6B02" w:rsidRPr="00FB691F">
                        <w:rPr>
                          <w:rStyle w:val="PlaceholderText"/>
                          <w:rFonts w:ascii="Aptos" w:hAnsi="Aptos"/>
                          <w:color w:val="404040" w:themeColor="text1" w:themeTint="BF"/>
                        </w:rPr>
                        <w:t>. Thematic analys</w:t>
                      </w:r>
                      <w:r w:rsidR="00D91CF3" w:rsidRPr="00FB691F">
                        <w:rPr>
                          <w:rStyle w:val="PlaceholderText"/>
                          <w:rFonts w:ascii="Aptos" w:hAnsi="Aptos"/>
                          <w:color w:val="404040" w:themeColor="text1" w:themeTint="BF"/>
                        </w:rPr>
                        <w:t>ing involves generating codes</w:t>
                      </w:r>
                      <w:r w:rsidR="000A65B5" w:rsidRPr="00FB691F">
                        <w:rPr>
                          <w:rStyle w:val="PlaceholderText"/>
                          <w:rFonts w:ascii="Aptos" w:hAnsi="Aptos"/>
                          <w:color w:val="404040" w:themeColor="text1" w:themeTint="BF"/>
                        </w:rPr>
                        <w:t>. Codes help to identify recur</w:t>
                      </w:r>
                      <w:r w:rsidR="00463B8E" w:rsidRPr="00FB691F">
                        <w:rPr>
                          <w:rStyle w:val="PlaceholderText"/>
                          <w:rFonts w:ascii="Aptos" w:hAnsi="Aptos"/>
                          <w:color w:val="404040" w:themeColor="text1" w:themeTint="BF"/>
                        </w:rPr>
                        <w:t>rent patterns, which then become the ‘themes’</w:t>
                      </w:r>
                      <w:r w:rsidR="00A405B0" w:rsidRPr="00FB691F">
                        <w:rPr>
                          <w:rStyle w:val="PlaceholderText"/>
                          <w:rFonts w:ascii="Aptos" w:hAnsi="Aptos"/>
                          <w:color w:val="404040" w:themeColor="text1" w:themeTint="BF"/>
                        </w:rPr>
                        <w:t xml:space="preserve"> </w:t>
                      </w:r>
                      <w:r w:rsidR="00785035" w:rsidRPr="00FB691F">
                        <w:rPr>
                          <w:rStyle w:val="PlaceholderText"/>
                          <w:rFonts w:ascii="Aptos" w:hAnsi="Aptos"/>
                          <w:color w:val="404040" w:themeColor="text1" w:themeTint="BF"/>
                        </w:rPr>
                        <w:t xml:space="preserve">(Ahmed et al, 2025). </w:t>
                      </w:r>
                      <w:r w:rsidR="001E42DA" w:rsidRPr="00FB691F">
                        <w:rPr>
                          <w:rStyle w:val="PlaceholderText"/>
                          <w:rFonts w:ascii="Aptos" w:hAnsi="Aptos"/>
                          <w:color w:val="404040" w:themeColor="text1" w:themeTint="BF"/>
                        </w:rPr>
                        <w:t xml:space="preserve">Chapter 4 </w:t>
                      </w:r>
                      <w:r w:rsidR="006C6DF2" w:rsidRPr="00FB691F">
                        <w:rPr>
                          <w:rStyle w:val="PlaceholderText"/>
                          <w:rFonts w:ascii="Aptos" w:hAnsi="Aptos"/>
                          <w:color w:val="404040" w:themeColor="text1" w:themeTint="BF"/>
                        </w:rPr>
                        <w:t>will focus on these themes.</w:t>
                      </w:r>
                    </w:p>
                    <w:p w14:paraId="3EFFDC22" w14:textId="292277D1" w:rsidR="00E44F85" w:rsidRPr="00696525" w:rsidRDefault="00455D6D" w:rsidP="00FB691F">
                      <w:pPr>
                        <w:pBdr>
                          <w:top w:val="single" w:sz="36" w:space="6" w:color="000000" w:themeColor="text1"/>
                          <w:bottom w:val="single" w:sz="18" w:space="0" w:color="FF6137"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 xml:space="preserve"> </w:t>
                      </w:r>
                    </w:p>
                  </w:txbxContent>
                </v:textbox>
                <w10:wrap type="square" anchorx="margin"/>
              </v:shape>
            </w:pict>
          </mc:Fallback>
        </mc:AlternateContent>
      </w:r>
      <w:r w:rsidR="00DD4F56">
        <w:br w:type="page"/>
      </w:r>
    </w:p>
    <w:p w14:paraId="7D26A007" w14:textId="28FCEBA0" w:rsidR="00DD4F56" w:rsidRDefault="00DD4F56">
      <w:pPr>
        <w:sectPr w:rsidR="00DD4F56" w:rsidSect="00DD4F56">
          <w:pgSz w:w="16838" w:h="11906" w:orient="landscape"/>
          <w:pgMar w:top="1440" w:right="1440" w:bottom="1440" w:left="1440" w:header="708" w:footer="708" w:gutter="0"/>
          <w:cols w:space="708"/>
          <w:docGrid w:linePitch="360"/>
        </w:sectPr>
      </w:pPr>
    </w:p>
    <w:p w14:paraId="4EAB4D3D" w14:textId="46F6B5E6" w:rsidR="00DD4F56" w:rsidRDefault="00E12A3B">
      <w:pPr>
        <w:rPr>
          <w:rFonts w:ascii="Arial" w:hAnsi="Arial" w:cs="Arial"/>
          <w:b/>
          <w:bCs/>
        </w:rPr>
      </w:pPr>
      <w:r w:rsidRPr="00896204">
        <w:rPr>
          <w:rFonts w:ascii="Arial" w:hAnsi="Arial" w:cs="Arial"/>
          <w:b/>
          <w:bCs/>
        </w:rPr>
        <w:lastRenderedPageBreak/>
        <w:t xml:space="preserve">References </w:t>
      </w:r>
    </w:p>
    <w:p w14:paraId="5ED880B3" w14:textId="77777777" w:rsidR="00CF24CE" w:rsidRDefault="00CF24CE">
      <w:pPr>
        <w:rPr>
          <w:rFonts w:ascii="Arial" w:hAnsi="Arial" w:cs="Arial"/>
          <w:b/>
          <w:bCs/>
        </w:rPr>
      </w:pPr>
    </w:p>
    <w:p w14:paraId="7EF89E81" w14:textId="65676569" w:rsidR="00991D5D" w:rsidRDefault="00991D5D">
      <w:pPr>
        <w:rPr>
          <w:rFonts w:ascii="Arial" w:hAnsi="Arial" w:cs="Arial"/>
        </w:rPr>
      </w:pPr>
      <w:r>
        <w:rPr>
          <w:rFonts w:ascii="Arial" w:hAnsi="Arial" w:cs="Arial"/>
        </w:rPr>
        <w:t>Ahmed, S, K., Mohammed, R, A., Nashwan, A, J</w:t>
      </w:r>
      <w:r w:rsidR="00B56630">
        <w:rPr>
          <w:rFonts w:ascii="Arial" w:hAnsi="Arial" w:cs="Arial"/>
        </w:rPr>
        <w:t xml:space="preserve">., Ibrahim, R, H., Abdalla, A, </w:t>
      </w:r>
      <w:r w:rsidR="006210A1">
        <w:rPr>
          <w:rFonts w:ascii="Arial" w:hAnsi="Arial" w:cs="Arial"/>
        </w:rPr>
        <w:t xml:space="preserve">Q., Ameen, B, M, M. and Khadir, </w:t>
      </w:r>
      <w:r w:rsidR="00C816E1">
        <w:rPr>
          <w:rFonts w:ascii="Arial" w:hAnsi="Arial" w:cs="Arial"/>
        </w:rPr>
        <w:t>R, M. (2025) ‘Using Thematic Analysis in Quali</w:t>
      </w:r>
      <w:r w:rsidR="00175D85">
        <w:rPr>
          <w:rFonts w:ascii="Arial" w:hAnsi="Arial" w:cs="Arial"/>
        </w:rPr>
        <w:t xml:space="preserve">tative Research’, </w:t>
      </w:r>
      <w:r w:rsidR="00175D85">
        <w:rPr>
          <w:rFonts w:ascii="Arial" w:hAnsi="Arial" w:cs="Arial"/>
          <w:i/>
          <w:iCs/>
        </w:rPr>
        <w:t>Journal of Medical Surgery and Public</w:t>
      </w:r>
      <w:r w:rsidR="006E4859">
        <w:rPr>
          <w:rFonts w:ascii="Arial" w:hAnsi="Arial" w:cs="Arial"/>
          <w:i/>
          <w:iCs/>
        </w:rPr>
        <w:t xml:space="preserve"> Health</w:t>
      </w:r>
      <w:r w:rsidR="00DF753E">
        <w:rPr>
          <w:rFonts w:ascii="Arial" w:hAnsi="Arial" w:cs="Arial"/>
          <w:i/>
          <w:iCs/>
        </w:rPr>
        <w:t xml:space="preserve">. </w:t>
      </w:r>
      <w:r w:rsidR="00DF753E">
        <w:rPr>
          <w:rFonts w:ascii="Arial" w:hAnsi="Arial" w:cs="Arial"/>
        </w:rPr>
        <w:t xml:space="preserve">6. Available at: </w:t>
      </w:r>
      <w:hyperlink r:id="rId18" w:history="1">
        <w:r w:rsidR="00547B5E" w:rsidRPr="00BD5586">
          <w:rPr>
            <w:rStyle w:val="Hyperlink"/>
            <w:rFonts w:ascii="Arial" w:hAnsi="Arial" w:cs="Arial"/>
          </w:rPr>
          <w:t>https://doi.org/10.1016/j.glmedi-2025.100198</w:t>
        </w:r>
      </w:hyperlink>
      <w:r w:rsidR="00547B5E">
        <w:rPr>
          <w:rFonts w:ascii="Arial" w:hAnsi="Arial" w:cs="Arial"/>
        </w:rPr>
        <w:t xml:space="preserve"> (Accessed: 7</w:t>
      </w:r>
      <w:r w:rsidR="00547B5E" w:rsidRPr="00547B5E">
        <w:rPr>
          <w:rFonts w:ascii="Arial" w:hAnsi="Arial" w:cs="Arial"/>
          <w:vertAlign w:val="superscript"/>
        </w:rPr>
        <w:t>th</w:t>
      </w:r>
      <w:r w:rsidR="00547B5E">
        <w:rPr>
          <w:rFonts w:ascii="Arial" w:hAnsi="Arial" w:cs="Arial"/>
        </w:rPr>
        <w:t xml:space="preserve"> </w:t>
      </w:r>
      <w:r w:rsidR="00D7001D">
        <w:rPr>
          <w:rFonts w:ascii="Arial" w:hAnsi="Arial" w:cs="Arial"/>
        </w:rPr>
        <w:t xml:space="preserve">February 2026). </w:t>
      </w:r>
    </w:p>
    <w:p w14:paraId="262F07C8" w14:textId="77777777" w:rsidR="00143BB0" w:rsidRDefault="00143BB0">
      <w:pPr>
        <w:rPr>
          <w:rFonts w:ascii="Arial" w:hAnsi="Arial" w:cs="Arial"/>
        </w:rPr>
      </w:pPr>
    </w:p>
    <w:p w14:paraId="3C515817" w14:textId="07397421" w:rsidR="00143BB0" w:rsidRDefault="003300BB">
      <w:pPr>
        <w:rPr>
          <w:rFonts w:ascii="Arial" w:hAnsi="Arial" w:cs="Arial"/>
        </w:rPr>
      </w:pPr>
      <w:r>
        <w:rPr>
          <w:rFonts w:ascii="Arial" w:hAnsi="Arial" w:cs="Arial"/>
        </w:rPr>
        <w:t xml:space="preserve">Bramer, </w:t>
      </w:r>
      <w:r w:rsidR="006F4A5F">
        <w:rPr>
          <w:rFonts w:ascii="Arial" w:hAnsi="Arial" w:cs="Arial"/>
        </w:rPr>
        <w:t>W, M., De-Jonge, G, B.,</w:t>
      </w:r>
      <w:r w:rsidR="004C0934">
        <w:rPr>
          <w:rFonts w:ascii="Arial" w:hAnsi="Arial" w:cs="Arial"/>
        </w:rPr>
        <w:t xml:space="preserve"> </w:t>
      </w:r>
      <w:proofErr w:type="spellStart"/>
      <w:r w:rsidR="004C0934">
        <w:rPr>
          <w:rFonts w:ascii="Arial" w:hAnsi="Arial" w:cs="Arial"/>
        </w:rPr>
        <w:t>Rethlefsen</w:t>
      </w:r>
      <w:proofErr w:type="spellEnd"/>
      <w:r w:rsidR="004C0934">
        <w:rPr>
          <w:rFonts w:ascii="Arial" w:hAnsi="Arial" w:cs="Arial"/>
        </w:rPr>
        <w:t xml:space="preserve">, M, L., Mast, F. and </w:t>
      </w:r>
      <w:r w:rsidR="00402F60">
        <w:rPr>
          <w:rFonts w:ascii="Arial" w:hAnsi="Arial" w:cs="Arial"/>
        </w:rPr>
        <w:t>Kleljnen, J</w:t>
      </w:r>
      <w:r w:rsidR="00AF2DCA">
        <w:rPr>
          <w:rFonts w:ascii="Arial" w:hAnsi="Arial" w:cs="Arial"/>
        </w:rPr>
        <w:t>. (2018). ‘A Systematic Approach to Se</w:t>
      </w:r>
      <w:r w:rsidR="005D3E37">
        <w:rPr>
          <w:rFonts w:ascii="Arial" w:hAnsi="Arial" w:cs="Arial"/>
        </w:rPr>
        <w:t xml:space="preserve">arching, An Efficient and </w:t>
      </w:r>
      <w:r w:rsidR="00F35E85">
        <w:rPr>
          <w:rFonts w:ascii="Arial" w:hAnsi="Arial" w:cs="Arial"/>
        </w:rPr>
        <w:t>Complete Method to Develop Literature</w:t>
      </w:r>
      <w:r w:rsidR="00891719">
        <w:rPr>
          <w:rFonts w:ascii="Arial" w:hAnsi="Arial" w:cs="Arial"/>
        </w:rPr>
        <w:t xml:space="preserve"> Searches ‘, </w:t>
      </w:r>
      <w:r w:rsidR="00BC377E">
        <w:rPr>
          <w:rFonts w:ascii="Arial" w:hAnsi="Arial" w:cs="Arial"/>
          <w:i/>
          <w:iCs/>
        </w:rPr>
        <w:t>Journal of the Medical Library</w:t>
      </w:r>
      <w:r w:rsidR="00D92FB2">
        <w:rPr>
          <w:rFonts w:ascii="Arial" w:hAnsi="Arial" w:cs="Arial"/>
          <w:i/>
          <w:iCs/>
        </w:rPr>
        <w:t xml:space="preserve"> Association.</w:t>
      </w:r>
      <w:r w:rsidR="00F35E85">
        <w:rPr>
          <w:rFonts w:ascii="Arial" w:hAnsi="Arial" w:cs="Arial"/>
        </w:rPr>
        <w:t xml:space="preserve"> </w:t>
      </w:r>
      <w:r w:rsidR="00D92FB2">
        <w:rPr>
          <w:rFonts w:ascii="Arial" w:hAnsi="Arial" w:cs="Arial"/>
        </w:rPr>
        <w:t>106</w:t>
      </w:r>
      <w:r w:rsidR="00AA4B69">
        <w:rPr>
          <w:rFonts w:ascii="Arial" w:hAnsi="Arial" w:cs="Arial"/>
        </w:rPr>
        <w:t>, (4, October)</w:t>
      </w:r>
      <w:r w:rsidR="004467A8">
        <w:rPr>
          <w:rFonts w:ascii="Arial" w:hAnsi="Arial" w:cs="Arial"/>
        </w:rPr>
        <w:t xml:space="preserve">, pp531-541. Available at: </w:t>
      </w:r>
      <w:hyperlink r:id="rId19" w:history="1">
        <w:r w:rsidR="00E73B46" w:rsidRPr="00BD5586">
          <w:rPr>
            <w:rStyle w:val="Hyperlink"/>
            <w:rFonts w:ascii="Arial" w:hAnsi="Arial" w:cs="Arial"/>
          </w:rPr>
          <w:t>https://jmla.pitt.edu/ojs/jmla/article/view/283</w:t>
        </w:r>
      </w:hyperlink>
      <w:r w:rsidR="00E73B46">
        <w:rPr>
          <w:rFonts w:ascii="Arial" w:hAnsi="Arial" w:cs="Arial"/>
        </w:rPr>
        <w:t xml:space="preserve"> </w:t>
      </w:r>
      <w:r w:rsidR="00374EBD">
        <w:rPr>
          <w:rFonts w:ascii="Arial" w:hAnsi="Arial" w:cs="Arial"/>
        </w:rPr>
        <w:t>(Accessed: 5</w:t>
      </w:r>
      <w:r w:rsidR="00374EBD" w:rsidRPr="00374EBD">
        <w:rPr>
          <w:rFonts w:ascii="Arial" w:hAnsi="Arial" w:cs="Arial"/>
          <w:vertAlign w:val="superscript"/>
        </w:rPr>
        <w:t>th</w:t>
      </w:r>
      <w:r w:rsidR="00374EBD">
        <w:rPr>
          <w:rFonts w:ascii="Arial" w:hAnsi="Arial" w:cs="Arial"/>
        </w:rPr>
        <w:t xml:space="preserve"> February 2026).</w:t>
      </w:r>
    </w:p>
    <w:p w14:paraId="0CBA9DAD" w14:textId="77777777" w:rsidR="00374EBD" w:rsidRDefault="00374EBD">
      <w:pPr>
        <w:rPr>
          <w:rFonts w:ascii="Arial" w:hAnsi="Arial" w:cs="Arial"/>
        </w:rPr>
      </w:pPr>
    </w:p>
    <w:p w14:paraId="1E0D0745" w14:textId="1B375A39" w:rsidR="00374EBD" w:rsidRDefault="00670EB5">
      <w:pPr>
        <w:rPr>
          <w:rFonts w:ascii="Arial" w:hAnsi="Arial" w:cs="Arial"/>
        </w:rPr>
      </w:pPr>
      <w:r>
        <w:rPr>
          <w:rFonts w:ascii="Arial" w:hAnsi="Arial" w:cs="Arial"/>
        </w:rPr>
        <w:t>McGrew, S</w:t>
      </w:r>
      <w:r w:rsidR="005F2505">
        <w:rPr>
          <w:rFonts w:ascii="Arial" w:hAnsi="Arial" w:cs="Arial"/>
        </w:rPr>
        <w:t xml:space="preserve">., Breakstone, J., Ortega, T., Smith, </w:t>
      </w:r>
      <w:r w:rsidR="004F4F85">
        <w:rPr>
          <w:rFonts w:ascii="Arial" w:hAnsi="Arial" w:cs="Arial"/>
        </w:rPr>
        <w:t xml:space="preserve">M. and Wineburg, S. (2018). </w:t>
      </w:r>
      <w:r w:rsidR="00727A08">
        <w:rPr>
          <w:rFonts w:ascii="Arial" w:hAnsi="Arial" w:cs="Arial"/>
        </w:rPr>
        <w:t>‘Can Students Evaluate Online Sources?</w:t>
      </w:r>
      <w:r w:rsidR="00C8706C">
        <w:rPr>
          <w:rFonts w:ascii="Arial" w:hAnsi="Arial" w:cs="Arial"/>
        </w:rPr>
        <w:t xml:space="preserve"> Learning from Assessments</w:t>
      </w:r>
      <w:r w:rsidR="00D51C3B">
        <w:rPr>
          <w:rFonts w:ascii="Arial" w:hAnsi="Arial" w:cs="Arial"/>
        </w:rPr>
        <w:t xml:space="preserve"> of Civic Online Reasoning</w:t>
      </w:r>
      <w:r w:rsidR="00A4650A">
        <w:rPr>
          <w:rFonts w:ascii="Arial" w:hAnsi="Arial" w:cs="Arial"/>
        </w:rPr>
        <w:t xml:space="preserve">’, </w:t>
      </w:r>
      <w:r w:rsidR="00A4650A">
        <w:rPr>
          <w:rFonts w:ascii="Arial" w:hAnsi="Arial" w:cs="Arial"/>
          <w:i/>
          <w:iCs/>
        </w:rPr>
        <w:t>Theory and Research in social Education</w:t>
      </w:r>
      <w:r w:rsidR="001B4FC1">
        <w:rPr>
          <w:rFonts w:ascii="Arial" w:hAnsi="Arial" w:cs="Arial"/>
          <w:i/>
          <w:iCs/>
        </w:rPr>
        <w:t xml:space="preserve">. </w:t>
      </w:r>
      <w:r w:rsidR="001B4FC1">
        <w:rPr>
          <w:rFonts w:ascii="Arial" w:hAnsi="Arial" w:cs="Arial"/>
        </w:rPr>
        <w:t>46, (2, January), pp165-193</w:t>
      </w:r>
      <w:r w:rsidR="007939A4">
        <w:rPr>
          <w:rFonts w:ascii="Arial" w:hAnsi="Arial" w:cs="Arial"/>
        </w:rPr>
        <w:t xml:space="preserve">. Available at: </w:t>
      </w:r>
      <w:hyperlink r:id="rId20" w:history="1">
        <w:r w:rsidR="00CB6838" w:rsidRPr="00BD5586">
          <w:rPr>
            <w:rStyle w:val="Hyperlink"/>
            <w:rFonts w:ascii="Arial" w:hAnsi="Arial" w:cs="Arial"/>
          </w:rPr>
          <w:t>https://doi-org.uwtsd.idm.oclc.org/10.1080/00933104.2017.1416320</w:t>
        </w:r>
      </w:hyperlink>
      <w:r w:rsidR="00CB6838">
        <w:rPr>
          <w:rFonts w:ascii="Arial" w:hAnsi="Arial" w:cs="Arial"/>
        </w:rPr>
        <w:t xml:space="preserve"> </w:t>
      </w:r>
      <w:r w:rsidR="00C72873">
        <w:rPr>
          <w:rFonts w:ascii="Arial" w:hAnsi="Arial" w:cs="Arial"/>
        </w:rPr>
        <w:t>(Accessed: 6</w:t>
      </w:r>
      <w:r w:rsidR="00C72873" w:rsidRPr="00C72873">
        <w:rPr>
          <w:rFonts w:ascii="Arial" w:hAnsi="Arial" w:cs="Arial"/>
          <w:vertAlign w:val="superscript"/>
        </w:rPr>
        <w:t>th</w:t>
      </w:r>
      <w:r w:rsidR="00C72873">
        <w:rPr>
          <w:rFonts w:ascii="Arial" w:hAnsi="Arial" w:cs="Arial"/>
        </w:rPr>
        <w:t xml:space="preserve"> February 2026).</w:t>
      </w:r>
    </w:p>
    <w:p w14:paraId="7B8245C2" w14:textId="77777777" w:rsidR="00C72873" w:rsidRDefault="00C72873">
      <w:pPr>
        <w:rPr>
          <w:rFonts w:ascii="Arial" w:hAnsi="Arial" w:cs="Arial"/>
        </w:rPr>
      </w:pPr>
    </w:p>
    <w:p w14:paraId="5A688F8B" w14:textId="42A76E23" w:rsidR="00C72873" w:rsidRDefault="00BF121C">
      <w:pPr>
        <w:rPr>
          <w:rFonts w:ascii="Arial" w:hAnsi="Arial" w:cs="Arial"/>
          <w:iCs/>
        </w:rPr>
      </w:pPr>
      <w:r>
        <w:rPr>
          <w:rFonts w:ascii="Arial" w:hAnsi="Arial" w:cs="Arial"/>
        </w:rPr>
        <w:t>Nursing and Midwifery Council</w:t>
      </w:r>
      <w:r w:rsidR="007B4661">
        <w:rPr>
          <w:rFonts w:ascii="Arial" w:hAnsi="Arial" w:cs="Arial"/>
        </w:rPr>
        <w:t xml:space="preserve">. (2024) </w:t>
      </w:r>
      <w:r w:rsidR="007B4661">
        <w:rPr>
          <w:rFonts w:ascii="Arial" w:hAnsi="Arial" w:cs="Arial"/>
          <w:i/>
        </w:rPr>
        <w:t>Seeing the Whole Person Supports Better Care</w:t>
      </w:r>
      <w:r w:rsidR="00841DA8">
        <w:rPr>
          <w:rFonts w:ascii="Arial" w:hAnsi="Arial" w:cs="Arial"/>
          <w:i/>
        </w:rPr>
        <w:t xml:space="preserve"> (Standards). </w:t>
      </w:r>
      <w:r w:rsidR="00841DA8">
        <w:rPr>
          <w:rFonts w:ascii="Arial" w:hAnsi="Arial" w:cs="Arial"/>
          <w:iCs/>
        </w:rPr>
        <w:t xml:space="preserve">Available at: </w:t>
      </w:r>
      <w:hyperlink r:id="rId21" w:history="1">
        <w:r w:rsidR="00062943" w:rsidRPr="00BD5586">
          <w:rPr>
            <w:rStyle w:val="Hyperlink"/>
            <w:rFonts w:ascii="Arial" w:hAnsi="Arial" w:cs="Arial"/>
            <w:iCs/>
          </w:rPr>
          <w:t>https://www.nmc.org.uk/globalassets/sitedocuments/standards/holistic/holistic-care-infographic-aw.pdf</w:t>
        </w:r>
      </w:hyperlink>
      <w:r w:rsidR="00062943">
        <w:rPr>
          <w:rFonts w:ascii="Arial" w:hAnsi="Arial" w:cs="Arial"/>
          <w:iCs/>
        </w:rPr>
        <w:t xml:space="preserve"> (Accessed: </w:t>
      </w:r>
      <w:r w:rsidR="003440CA">
        <w:rPr>
          <w:rFonts w:ascii="Arial" w:hAnsi="Arial" w:cs="Arial"/>
          <w:iCs/>
        </w:rPr>
        <w:t>5</w:t>
      </w:r>
      <w:r w:rsidR="003440CA" w:rsidRPr="003440CA">
        <w:rPr>
          <w:rFonts w:ascii="Arial" w:hAnsi="Arial" w:cs="Arial"/>
          <w:iCs/>
          <w:vertAlign w:val="superscript"/>
        </w:rPr>
        <w:t>th</w:t>
      </w:r>
      <w:r w:rsidR="003440CA">
        <w:rPr>
          <w:rFonts w:ascii="Arial" w:hAnsi="Arial" w:cs="Arial"/>
          <w:iCs/>
        </w:rPr>
        <w:t xml:space="preserve"> February 2026)</w:t>
      </w:r>
      <w:r w:rsidR="00DF123F">
        <w:rPr>
          <w:rFonts w:ascii="Arial" w:hAnsi="Arial" w:cs="Arial"/>
          <w:iCs/>
        </w:rPr>
        <w:t xml:space="preserve">. </w:t>
      </w:r>
    </w:p>
    <w:p w14:paraId="251E01AE" w14:textId="77777777" w:rsidR="00DF123F" w:rsidRDefault="00DF123F">
      <w:pPr>
        <w:rPr>
          <w:rFonts w:ascii="Arial" w:hAnsi="Arial" w:cs="Arial"/>
          <w:iCs/>
        </w:rPr>
      </w:pPr>
    </w:p>
    <w:p w14:paraId="480059AA" w14:textId="6438E151" w:rsidR="00DF123F" w:rsidRDefault="00517AE1">
      <w:pPr>
        <w:rPr>
          <w:rFonts w:ascii="Arial" w:hAnsi="Arial" w:cs="Arial"/>
          <w:iCs/>
        </w:rPr>
      </w:pPr>
      <w:r>
        <w:rPr>
          <w:rFonts w:ascii="Arial" w:hAnsi="Arial" w:cs="Arial"/>
          <w:iCs/>
        </w:rPr>
        <w:t xml:space="preserve">Patino, </w:t>
      </w:r>
      <w:r w:rsidR="00A53F69">
        <w:rPr>
          <w:rFonts w:ascii="Arial" w:hAnsi="Arial" w:cs="Arial"/>
          <w:iCs/>
        </w:rPr>
        <w:t xml:space="preserve">C, M. and Ferreira, J, C. (2018) </w:t>
      </w:r>
      <w:r w:rsidR="00265BCD">
        <w:rPr>
          <w:rFonts w:ascii="Arial" w:hAnsi="Arial" w:cs="Arial"/>
          <w:iCs/>
        </w:rPr>
        <w:t xml:space="preserve">‘Inclusion and Exclusion Criteria </w:t>
      </w:r>
      <w:r w:rsidR="002D39AE">
        <w:rPr>
          <w:rFonts w:ascii="Arial" w:hAnsi="Arial" w:cs="Arial"/>
          <w:iCs/>
        </w:rPr>
        <w:t>in Research</w:t>
      </w:r>
      <w:r w:rsidR="00265BCD">
        <w:rPr>
          <w:rFonts w:ascii="Arial" w:hAnsi="Arial" w:cs="Arial"/>
          <w:iCs/>
        </w:rPr>
        <w:t xml:space="preserve"> Studies: Definitions</w:t>
      </w:r>
      <w:r w:rsidR="00812727">
        <w:rPr>
          <w:rFonts w:ascii="Arial" w:hAnsi="Arial" w:cs="Arial"/>
          <w:iCs/>
        </w:rPr>
        <w:t xml:space="preserve"> and Why they Matter’, </w:t>
      </w:r>
      <w:r w:rsidR="00812727">
        <w:rPr>
          <w:rFonts w:ascii="Arial" w:hAnsi="Arial" w:cs="Arial"/>
          <w:i/>
        </w:rPr>
        <w:t>Journal Brasileiro</w:t>
      </w:r>
      <w:r w:rsidR="008964D9">
        <w:rPr>
          <w:rFonts w:ascii="Arial" w:hAnsi="Arial" w:cs="Arial"/>
          <w:i/>
        </w:rPr>
        <w:t xml:space="preserve"> de </w:t>
      </w:r>
      <w:proofErr w:type="spellStart"/>
      <w:r w:rsidR="008964D9">
        <w:rPr>
          <w:rFonts w:ascii="Arial" w:hAnsi="Arial" w:cs="Arial"/>
          <w:i/>
        </w:rPr>
        <w:t>Pneumologia</w:t>
      </w:r>
      <w:proofErr w:type="spellEnd"/>
      <w:r w:rsidR="008964D9">
        <w:rPr>
          <w:rFonts w:ascii="Arial" w:hAnsi="Arial" w:cs="Arial"/>
          <w:i/>
        </w:rPr>
        <w:t xml:space="preserve">. </w:t>
      </w:r>
      <w:r w:rsidR="002D39AE">
        <w:rPr>
          <w:rFonts w:ascii="Arial" w:hAnsi="Arial" w:cs="Arial"/>
          <w:iCs/>
        </w:rPr>
        <w:t xml:space="preserve">Available at: </w:t>
      </w:r>
      <w:hyperlink r:id="rId22" w:history="1">
        <w:r w:rsidR="00C3550E" w:rsidRPr="00BD5586">
          <w:rPr>
            <w:rStyle w:val="Hyperlink"/>
            <w:rFonts w:ascii="Arial" w:hAnsi="Arial" w:cs="Arial"/>
            <w:iCs/>
          </w:rPr>
          <w:t>https://doi.org/10.1590/S1806-3756201800000008</w:t>
        </w:r>
      </w:hyperlink>
      <w:r w:rsidR="00C3550E">
        <w:rPr>
          <w:rFonts w:ascii="Arial" w:hAnsi="Arial" w:cs="Arial"/>
          <w:iCs/>
        </w:rPr>
        <w:t xml:space="preserve"> </w:t>
      </w:r>
      <w:r w:rsidR="00E625F2">
        <w:rPr>
          <w:rFonts w:ascii="Arial" w:hAnsi="Arial" w:cs="Arial"/>
          <w:iCs/>
        </w:rPr>
        <w:t>(Accessed: 6</w:t>
      </w:r>
      <w:r w:rsidR="00E625F2" w:rsidRPr="00E625F2">
        <w:rPr>
          <w:rFonts w:ascii="Arial" w:hAnsi="Arial" w:cs="Arial"/>
          <w:iCs/>
          <w:vertAlign w:val="superscript"/>
        </w:rPr>
        <w:t>th</w:t>
      </w:r>
      <w:r w:rsidR="00E625F2">
        <w:rPr>
          <w:rFonts w:ascii="Arial" w:hAnsi="Arial" w:cs="Arial"/>
          <w:iCs/>
        </w:rPr>
        <w:t xml:space="preserve"> February 2026). </w:t>
      </w:r>
    </w:p>
    <w:p w14:paraId="0DBB6061" w14:textId="77777777" w:rsidR="008322E7" w:rsidRDefault="008322E7">
      <w:pPr>
        <w:rPr>
          <w:rFonts w:ascii="Arial" w:hAnsi="Arial" w:cs="Arial"/>
          <w:iCs/>
        </w:rPr>
      </w:pPr>
    </w:p>
    <w:p w14:paraId="0EF44CB1" w14:textId="175BC1DC" w:rsidR="002453BC" w:rsidRDefault="002453BC" w:rsidP="002453BC">
      <w:pPr>
        <w:rPr>
          <w:rFonts w:ascii="Arial" w:eastAsia="Calibri" w:hAnsi="Arial" w:cs="Arial"/>
          <w:kern w:val="0"/>
          <w14:ligatures w14:val="none"/>
        </w:rPr>
      </w:pPr>
      <w:r w:rsidRPr="007A3942">
        <w:rPr>
          <w:rFonts w:ascii="Arial" w:eastAsia="Calibri" w:hAnsi="Arial" w:cs="Arial"/>
          <w:color w:val="000000"/>
          <w:kern w:val="0"/>
          <w14:ligatures w14:val="none"/>
        </w:rPr>
        <w:t xml:space="preserve">Stafford, M., Steventon, A., </w:t>
      </w:r>
      <w:proofErr w:type="spellStart"/>
      <w:r w:rsidRPr="007A3942">
        <w:rPr>
          <w:rFonts w:ascii="Arial" w:eastAsia="Calibri" w:hAnsi="Arial" w:cs="Arial"/>
          <w:color w:val="000000"/>
          <w:kern w:val="0"/>
          <w14:ligatures w14:val="none"/>
        </w:rPr>
        <w:t>Thorlby</w:t>
      </w:r>
      <w:proofErr w:type="spellEnd"/>
      <w:r w:rsidRPr="007A3942">
        <w:rPr>
          <w:rFonts w:ascii="Arial" w:eastAsia="Calibri" w:hAnsi="Arial" w:cs="Arial"/>
          <w:color w:val="000000"/>
          <w:kern w:val="0"/>
          <w14:ligatures w14:val="none"/>
        </w:rPr>
        <w:t xml:space="preserve">, R., Fisher, R., Turton, C. and Deeny, S. (2018) ‘Briefing: Understanding the Health Care Needs of People with Multiple Health Conditions’, </w:t>
      </w:r>
      <w:r w:rsidRPr="007A3942">
        <w:rPr>
          <w:rFonts w:ascii="Arial" w:eastAsia="Calibri" w:hAnsi="Arial" w:cs="Arial"/>
          <w:i/>
          <w:iCs/>
          <w:color w:val="000000"/>
          <w:kern w:val="0"/>
          <w14:ligatures w14:val="none"/>
        </w:rPr>
        <w:t xml:space="preserve">The Health Foundation. </w:t>
      </w:r>
      <w:r w:rsidRPr="007A3942">
        <w:rPr>
          <w:rFonts w:ascii="Arial" w:eastAsia="Calibri" w:hAnsi="Arial" w:cs="Arial"/>
          <w:kern w:val="0"/>
          <w14:ligatures w14:val="none"/>
        </w:rPr>
        <w:t xml:space="preserve">Available at: </w:t>
      </w:r>
      <w:hyperlink r:id="rId23" w:history="1">
        <w:r w:rsidRPr="00811DB0">
          <w:rPr>
            <w:rFonts w:ascii="Arial" w:eastAsia="Calibri" w:hAnsi="Arial" w:cs="Arial"/>
            <w:color w:val="CC9900" w:themeColor="accent5"/>
            <w:kern w:val="0"/>
            <w:u w:val="single"/>
            <w14:ligatures w14:val="none"/>
          </w:rPr>
          <w:t>https://www.health.org.uk/sites/default/files/upload/publications/2018/Understanding%20the%20health%20care%20needs%20of%20people%20with%20multiple%20health%20conditions.pdf</w:t>
        </w:r>
      </w:hyperlink>
      <w:r w:rsidRPr="00811DB0">
        <w:rPr>
          <w:rFonts w:ascii="Arial" w:eastAsia="Calibri" w:hAnsi="Arial" w:cs="Arial"/>
          <w:color w:val="CC9900" w:themeColor="accent5"/>
          <w:kern w:val="0"/>
          <w14:ligatures w14:val="none"/>
        </w:rPr>
        <w:t xml:space="preserve"> </w:t>
      </w:r>
      <w:r w:rsidRPr="007A3942">
        <w:rPr>
          <w:rFonts w:ascii="Arial" w:eastAsia="Calibri" w:hAnsi="Arial" w:cs="Arial"/>
          <w:kern w:val="0"/>
          <w14:ligatures w14:val="none"/>
        </w:rPr>
        <w:t xml:space="preserve">(Accessed: </w:t>
      </w:r>
      <w:r w:rsidR="003427E7">
        <w:rPr>
          <w:rFonts w:ascii="Arial" w:eastAsia="Calibri" w:hAnsi="Arial" w:cs="Arial"/>
          <w:kern w:val="0"/>
          <w14:ligatures w14:val="none"/>
        </w:rPr>
        <w:t>6</w:t>
      </w:r>
      <w:r w:rsidR="003427E7" w:rsidRPr="003427E7">
        <w:rPr>
          <w:rFonts w:ascii="Arial" w:eastAsia="Calibri" w:hAnsi="Arial" w:cs="Arial"/>
          <w:kern w:val="0"/>
          <w:vertAlign w:val="superscript"/>
          <w14:ligatures w14:val="none"/>
        </w:rPr>
        <w:t>th</w:t>
      </w:r>
      <w:r w:rsidR="003427E7">
        <w:rPr>
          <w:rFonts w:ascii="Arial" w:eastAsia="Calibri" w:hAnsi="Arial" w:cs="Arial"/>
          <w:kern w:val="0"/>
          <w14:ligatures w14:val="none"/>
        </w:rPr>
        <w:t xml:space="preserve"> February 2026).</w:t>
      </w:r>
    </w:p>
    <w:p w14:paraId="3F9F8B60" w14:textId="03330AF2" w:rsidR="008322E7" w:rsidRDefault="008322E7">
      <w:pPr>
        <w:rPr>
          <w:rFonts w:ascii="Arial" w:hAnsi="Arial" w:cs="Arial"/>
          <w:iCs/>
        </w:rPr>
      </w:pPr>
    </w:p>
    <w:p w14:paraId="4371A0E6" w14:textId="53D4E95C" w:rsidR="00240B36" w:rsidRDefault="003664B4">
      <w:pPr>
        <w:rPr>
          <w:rFonts w:ascii="Arial" w:hAnsi="Arial" w:cs="Arial"/>
          <w:iCs/>
        </w:rPr>
      </w:pPr>
      <w:r>
        <w:rPr>
          <w:rFonts w:ascii="Arial" w:hAnsi="Arial" w:cs="Arial"/>
          <w:iCs/>
        </w:rPr>
        <w:t>UK Statistics Authority. (</w:t>
      </w:r>
      <w:r w:rsidR="00DA5F80">
        <w:rPr>
          <w:rFonts w:ascii="Arial" w:hAnsi="Arial" w:cs="Arial"/>
          <w:iCs/>
        </w:rPr>
        <w:t xml:space="preserve">2022) </w:t>
      </w:r>
      <w:r w:rsidR="00DA5F80">
        <w:rPr>
          <w:rFonts w:ascii="Arial" w:hAnsi="Arial" w:cs="Arial"/>
          <w:i/>
        </w:rPr>
        <w:t xml:space="preserve">Ethical Considerations Associated with Qualitative </w:t>
      </w:r>
      <w:r w:rsidR="00AA3C8A">
        <w:rPr>
          <w:rFonts w:ascii="Arial" w:hAnsi="Arial" w:cs="Arial"/>
          <w:i/>
        </w:rPr>
        <w:t xml:space="preserve">Research Methods. </w:t>
      </w:r>
      <w:r w:rsidR="00AA3C8A">
        <w:rPr>
          <w:rFonts w:ascii="Arial" w:hAnsi="Arial" w:cs="Arial"/>
          <w:iCs/>
        </w:rPr>
        <w:t xml:space="preserve">Available at: </w:t>
      </w:r>
      <w:hyperlink r:id="rId24" w:history="1">
        <w:r w:rsidR="00C15E61" w:rsidRPr="00BD5586">
          <w:rPr>
            <w:rStyle w:val="Hyperlink"/>
            <w:rFonts w:ascii="Arial" w:hAnsi="Arial" w:cs="Arial"/>
            <w:iCs/>
          </w:rPr>
          <w:t>https://uksa.statisticsauthority.gov.uk/publication/ethical-considerations-associated-with-qualitative-research-methods/pages/2/</w:t>
        </w:r>
      </w:hyperlink>
      <w:r w:rsidR="00C15E61">
        <w:rPr>
          <w:rFonts w:ascii="Arial" w:hAnsi="Arial" w:cs="Arial"/>
          <w:iCs/>
        </w:rPr>
        <w:t xml:space="preserve"> (Accessed: 7</w:t>
      </w:r>
      <w:r w:rsidR="00C15E61" w:rsidRPr="00C15E61">
        <w:rPr>
          <w:rFonts w:ascii="Arial" w:hAnsi="Arial" w:cs="Arial"/>
          <w:iCs/>
          <w:vertAlign w:val="superscript"/>
        </w:rPr>
        <w:t>th</w:t>
      </w:r>
      <w:r w:rsidR="00C15E61">
        <w:rPr>
          <w:rFonts w:ascii="Arial" w:hAnsi="Arial" w:cs="Arial"/>
          <w:iCs/>
        </w:rPr>
        <w:t xml:space="preserve"> February 2026). </w:t>
      </w:r>
    </w:p>
    <w:p w14:paraId="400C50B0" w14:textId="77777777" w:rsidR="00C15E61" w:rsidRDefault="00C15E61">
      <w:pPr>
        <w:rPr>
          <w:rFonts w:ascii="Arial" w:hAnsi="Arial" w:cs="Arial"/>
          <w:iCs/>
        </w:rPr>
      </w:pPr>
    </w:p>
    <w:p w14:paraId="58D24909" w14:textId="43F6C177" w:rsidR="00C15E61" w:rsidRDefault="00C15E61">
      <w:pPr>
        <w:rPr>
          <w:rFonts w:ascii="Arial" w:hAnsi="Arial" w:cs="Arial"/>
          <w:iCs/>
        </w:rPr>
      </w:pPr>
      <w:r>
        <w:rPr>
          <w:rFonts w:ascii="Arial" w:hAnsi="Arial" w:cs="Arial"/>
          <w:iCs/>
        </w:rPr>
        <w:t>University of Leeds</w:t>
      </w:r>
      <w:r w:rsidR="00CC55D3">
        <w:rPr>
          <w:rFonts w:ascii="Arial" w:hAnsi="Arial" w:cs="Arial"/>
          <w:iCs/>
        </w:rPr>
        <w:t xml:space="preserve">. (2026) </w:t>
      </w:r>
      <w:r w:rsidR="00677D70">
        <w:rPr>
          <w:rFonts w:ascii="Arial" w:hAnsi="Arial" w:cs="Arial"/>
          <w:i/>
        </w:rPr>
        <w:t xml:space="preserve">Literature </w:t>
      </w:r>
      <w:r w:rsidR="00076665">
        <w:rPr>
          <w:rFonts w:ascii="Arial" w:hAnsi="Arial" w:cs="Arial"/>
          <w:i/>
        </w:rPr>
        <w:t xml:space="preserve">Searching </w:t>
      </w:r>
      <w:r w:rsidR="00677D70">
        <w:rPr>
          <w:rFonts w:ascii="Arial" w:hAnsi="Arial" w:cs="Arial"/>
          <w:i/>
        </w:rPr>
        <w:t>Explained</w:t>
      </w:r>
      <w:r w:rsidR="00076665">
        <w:rPr>
          <w:rFonts w:ascii="Arial" w:hAnsi="Arial" w:cs="Arial"/>
          <w:i/>
        </w:rPr>
        <w:t xml:space="preserve">: Develop a </w:t>
      </w:r>
      <w:r w:rsidR="00EB5ECC">
        <w:rPr>
          <w:rFonts w:ascii="Arial" w:hAnsi="Arial" w:cs="Arial"/>
          <w:i/>
        </w:rPr>
        <w:t xml:space="preserve">Search Strategy. </w:t>
      </w:r>
      <w:r w:rsidR="00EB5ECC">
        <w:rPr>
          <w:rFonts w:ascii="Arial" w:hAnsi="Arial" w:cs="Arial"/>
          <w:iCs/>
        </w:rPr>
        <w:t>Available at:</w:t>
      </w:r>
      <w:r w:rsidR="00E461A5">
        <w:rPr>
          <w:rFonts w:ascii="Arial" w:hAnsi="Arial" w:cs="Arial"/>
          <w:iCs/>
        </w:rPr>
        <w:t xml:space="preserve"> </w:t>
      </w:r>
      <w:hyperlink r:id="rId25" w:history="1">
        <w:r w:rsidR="00EB1632" w:rsidRPr="00BD5586">
          <w:rPr>
            <w:rStyle w:val="Hyperlink"/>
            <w:rFonts w:ascii="Arial" w:hAnsi="Arial" w:cs="Arial"/>
            <w:iCs/>
          </w:rPr>
          <w:t>https://library.leeds.ac.uk/info/1404/literature_searching/14/literature_searching_explained/4</w:t>
        </w:r>
      </w:hyperlink>
      <w:r w:rsidR="00EB1632">
        <w:rPr>
          <w:rFonts w:ascii="Arial" w:hAnsi="Arial" w:cs="Arial"/>
          <w:iCs/>
        </w:rPr>
        <w:t xml:space="preserve"> (Accessed: 5</w:t>
      </w:r>
      <w:r w:rsidR="00EB1632" w:rsidRPr="00EB1632">
        <w:rPr>
          <w:rFonts w:ascii="Arial" w:hAnsi="Arial" w:cs="Arial"/>
          <w:iCs/>
          <w:vertAlign w:val="superscript"/>
        </w:rPr>
        <w:t>th</w:t>
      </w:r>
      <w:r w:rsidR="00EB1632">
        <w:rPr>
          <w:rFonts w:ascii="Arial" w:hAnsi="Arial" w:cs="Arial"/>
          <w:iCs/>
        </w:rPr>
        <w:t xml:space="preserve"> February 2026).</w:t>
      </w:r>
    </w:p>
    <w:p w14:paraId="6DA7E10F" w14:textId="77777777" w:rsidR="00FD347B" w:rsidRDefault="00FD347B">
      <w:pPr>
        <w:rPr>
          <w:rFonts w:ascii="Arial" w:hAnsi="Arial" w:cs="Arial"/>
          <w:iCs/>
        </w:rPr>
      </w:pPr>
    </w:p>
    <w:p w14:paraId="1A52B74D" w14:textId="7319885C" w:rsidR="00FD347B" w:rsidRDefault="00FD347B">
      <w:pPr>
        <w:rPr>
          <w:rFonts w:ascii="Arial" w:hAnsi="Arial" w:cs="Arial"/>
          <w:iCs/>
        </w:rPr>
      </w:pPr>
      <w:r>
        <w:rPr>
          <w:rFonts w:ascii="Arial" w:hAnsi="Arial" w:cs="Arial"/>
          <w:iCs/>
        </w:rPr>
        <w:t xml:space="preserve">Wickham, </w:t>
      </w:r>
      <w:r w:rsidR="00E62DBE">
        <w:rPr>
          <w:rFonts w:ascii="Arial" w:hAnsi="Arial" w:cs="Arial"/>
          <w:iCs/>
        </w:rPr>
        <w:t>R, J. (2019) ‘S</w:t>
      </w:r>
      <w:r w:rsidR="00092753">
        <w:rPr>
          <w:rFonts w:ascii="Arial" w:hAnsi="Arial" w:cs="Arial"/>
          <w:iCs/>
        </w:rPr>
        <w:t>e</w:t>
      </w:r>
      <w:r w:rsidR="00E62DBE">
        <w:rPr>
          <w:rFonts w:ascii="Arial" w:hAnsi="Arial" w:cs="Arial"/>
          <w:iCs/>
        </w:rPr>
        <w:t>condary</w:t>
      </w:r>
      <w:r w:rsidR="00092753">
        <w:rPr>
          <w:rFonts w:ascii="Arial" w:hAnsi="Arial" w:cs="Arial"/>
          <w:iCs/>
        </w:rPr>
        <w:t xml:space="preserve"> Analysis Research’, </w:t>
      </w:r>
      <w:r w:rsidR="009B6122">
        <w:rPr>
          <w:rFonts w:ascii="Arial" w:hAnsi="Arial" w:cs="Arial"/>
          <w:i/>
        </w:rPr>
        <w:t xml:space="preserve">Journal of Advanced Practitioner in Oncology. </w:t>
      </w:r>
      <w:r w:rsidR="003A5D22">
        <w:rPr>
          <w:rFonts w:ascii="Arial" w:hAnsi="Arial" w:cs="Arial"/>
          <w:iCs/>
        </w:rPr>
        <w:t>10, (</w:t>
      </w:r>
      <w:r w:rsidR="009A5971">
        <w:rPr>
          <w:rFonts w:ascii="Arial" w:hAnsi="Arial" w:cs="Arial"/>
          <w:iCs/>
        </w:rPr>
        <w:t xml:space="preserve">4, May/June), pp395-400. Available at: </w:t>
      </w:r>
      <w:hyperlink r:id="rId26" w:history="1">
        <w:r w:rsidR="00DC0A08" w:rsidRPr="00BD5586">
          <w:rPr>
            <w:rStyle w:val="Hyperlink"/>
            <w:rFonts w:ascii="Arial" w:hAnsi="Arial" w:cs="Arial"/>
            <w:iCs/>
          </w:rPr>
          <w:t>https://doi.org/10.6004/jadpro.2019.10.4.7</w:t>
        </w:r>
      </w:hyperlink>
      <w:r w:rsidR="00DC0A08">
        <w:rPr>
          <w:rFonts w:ascii="Arial" w:hAnsi="Arial" w:cs="Arial"/>
          <w:iCs/>
        </w:rPr>
        <w:t xml:space="preserve"> (Accessed: 5</w:t>
      </w:r>
      <w:r w:rsidR="00DC0A08" w:rsidRPr="00DC0A08">
        <w:rPr>
          <w:rFonts w:ascii="Arial" w:hAnsi="Arial" w:cs="Arial"/>
          <w:iCs/>
          <w:vertAlign w:val="superscript"/>
        </w:rPr>
        <w:t>th</w:t>
      </w:r>
      <w:r w:rsidR="00DC0A08">
        <w:rPr>
          <w:rFonts w:ascii="Arial" w:hAnsi="Arial" w:cs="Arial"/>
          <w:iCs/>
        </w:rPr>
        <w:t xml:space="preserve"> February 2026).</w:t>
      </w:r>
    </w:p>
    <w:p w14:paraId="08E1AC1D" w14:textId="77777777" w:rsidR="00C73083" w:rsidRDefault="00C73083">
      <w:pPr>
        <w:rPr>
          <w:rFonts w:ascii="Arial" w:hAnsi="Arial" w:cs="Arial"/>
          <w:iCs/>
        </w:rPr>
      </w:pPr>
    </w:p>
    <w:p w14:paraId="643AC9D8" w14:textId="77777777" w:rsidR="00C73083" w:rsidRDefault="00C73083">
      <w:pPr>
        <w:rPr>
          <w:rFonts w:ascii="Arial" w:hAnsi="Arial" w:cs="Arial"/>
          <w:iCs/>
        </w:rPr>
      </w:pPr>
    </w:p>
    <w:p w14:paraId="404BD268" w14:textId="6DC795F1" w:rsidR="00C73083" w:rsidRDefault="00662AFB">
      <w:pPr>
        <w:rPr>
          <w:rFonts w:ascii="Arial" w:hAnsi="Arial" w:cs="Arial"/>
          <w:iCs/>
        </w:rPr>
      </w:pPr>
      <w:r>
        <w:rPr>
          <w:rFonts w:ascii="Arial" w:hAnsi="Arial" w:cs="Arial"/>
          <w:iCs/>
        </w:rPr>
        <w:lastRenderedPageBreak/>
        <w:t>Chapter 3</w:t>
      </w:r>
    </w:p>
    <w:p w14:paraId="7907A642" w14:textId="77777777" w:rsidR="00662AFB" w:rsidRDefault="00662AFB">
      <w:pPr>
        <w:rPr>
          <w:rFonts w:ascii="Arial" w:hAnsi="Arial" w:cs="Arial"/>
          <w:iCs/>
        </w:rPr>
      </w:pPr>
    </w:p>
    <w:p w14:paraId="7FCA19C2" w14:textId="77777777" w:rsidR="003F20DF" w:rsidRPr="003F20DF" w:rsidRDefault="003F20DF" w:rsidP="004F6B5B">
      <w:pPr>
        <w:spacing w:line="360" w:lineRule="auto"/>
        <w:rPr>
          <w:rFonts w:ascii="Arial" w:hAnsi="Arial" w:cs="Arial"/>
          <w:iCs/>
        </w:rPr>
      </w:pPr>
      <w:r w:rsidRPr="003F20DF">
        <w:rPr>
          <w:rFonts w:ascii="Arial" w:hAnsi="Arial" w:cs="Arial"/>
          <w:iCs/>
        </w:rPr>
        <w:t xml:space="preserve">This chapter will discuss the methodology and search processes carried out to gather information regarding the research aim. The secondary data (Wickham, 2019) which has already been collected by previous journals, books and or studies, will be searched. One of the benefits of using secondary data is that it has already been cited (Wickham, 2019). </w:t>
      </w:r>
    </w:p>
    <w:p w14:paraId="5D535153" w14:textId="074B3505" w:rsidR="00662AFB" w:rsidRDefault="003F20DF" w:rsidP="004F6B5B">
      <w:pPr>
        <w:spacing w:line="360" w:lineRule="auto"/>
        <w:rPr>
          <w:rFonts w:ascii="Arial" w:hAnsi="Arial" w:cs="Arial"/>
          <w:iCs/>
        </w:rPr>
      </w:pPr>
      <w:r w:rsidRPr="003F20DF">
        <w:rPr>
          <w:rFonts w:ascii="Arial" w:hAnsi="Arial" w:cs="Arial"/>
          <w:iCs/>
        </w:rPr>
        <w:t>A thematic analysis will be carried out, a simplified approach which has been used many times to complete literature reviews in health and social care (Aveyard, 2014, p143). Whereas the methodology poster was created as a visual summary, this chapter is a written expansion of the poster.</w:t>
      </w:r>
    </w:p>
    <w:p w14:paraId="51E769FF" w14:textId="77777777" w:rsidR="00AF6B46" w:rsidRPr="00AF6B46" w:rsidRDefault="00AF6B46" w:rsidP="004F6B5B">
      <w:pPr>
        <w:spacing w:line="360" w:lineRule="auto"/>
        <w:rPr>
          <w:rFonts w:ascii="Arial" w:hAnsi="Arial" w:cs="Arial"/>
          <w:iCs/>
        </w:rPr>
      </w:pPr>
      <w:r w:rsidRPr="00AF6B46">
        <w:rPr>
          <w:rFonts w:ascii="Arial" w:hAnsi="Arial" w:cs="Arial"/>
          <w:iCs/>
        </w:rPr>
        <w:t xml:space="preserve">For the search strategy keywords from the research question were used, such as ‘holistic care’, ‘older person’ and ‘quality of life’. A comprehensive search strategy for literature reviews can be developed by using ‘single-line search strategies’ (Bramer et al, 2018). By using a search syntax, such as field codes, and synonyms from the thesaurus, key words and codes are denominated. </w:t>
      </w:r>
    </w:p>
    <w:p w14:paraId="466A0FE7" w14:textId="5AC103F5" w:rsidR="008E471B" w:rsidRDefault="00AF6B46" w:rsidP="004F6B5B">
      <w:pPr>
        <w:spacing w:line="360" w:lineRule="auto"/>
        <w:rPr>
          <w:rFonts w:ascii="Arial" w:hAnsi="Arial" w:cs="Arial"/>
          <w:iCs/>
        </w:rPr>
      </w:pPr>
      <w:r w:rsidRPr="00AF6B46">
        <w:rPr>
          <w:rFonts w:ascii="Arial" w:hAnsi="Arial" w:cs="Arial"/>
          <w:iCs/>
        </w:rPr>
        <w:t>Boolean operators were used to refine the search. By using ‘and’ which narrows a search by requiring all terms to be present, using ‘or’ which broadens a search by allowing any of the terms to be present and lastly using ‘not’ which excludes unwanted terms (Atkinson and Cipriani, 2018). To help find the most relevant information and to control the search procedure Boolean operators can help get better results.</w:t>
      </w:r>
      <w:r w:rsidR="00817618">
        <w:rPr>
          <w:rFonts w:ascii="Arial" w:hAnsi="Arial" w:cs="Arial"/>
          <w:iCs/>
        </w:rPr>
        <w:t xml:space="preserve"> </w:t>
      </w:r>
    </w:p>
    <w:p w14:paraId="3A7A44FA" w14:textId="77777777" w:rsidR="00262319" w:rsidRPr="00262319" w:rsidRDefault="00262319" w:rsidP="00262319">
      <w:pPr>
        <w:spacing w:after="160" w:line="360" w:lineRule="auto"/>
        <w:rPr>
          <w:rFonts w:ascii="Arial" w:eastAsia="DengXian" w:hAnsi="Arial" w:cs="Arial"/>
          <w:color w:val="000000"/>
          <w:lang w:eastAsia="zh-CN"/>
        </w:rPr>
      </w:pPr>
      <w:r w:rsidRPr="00262319">
        <w:rPr>
          <w:rFonts w:ascii="Arial" w:eastAsia="DengXian" w:hAnsi="Arial" w:cs="Arial"/>
          <w:color w:val="000000"/>
          <w:lang w:eastAsia="zh-CN"/>
        </w:rPr>
        <w:t>The initial search was conducted using the internet, with a primary focus on academic and peer-reviewed literature accessed through Google Scholar?</w:t>
      </w:r>
    </w:p>
    <w:p w14:paraId="7FB4F9CB" w14:textId="32A2DA9F" w:rsidR="00262319" w:rsidRPr="00262319" w:rsidRDefault="00262319" w:rsidP="00262319">
      <w:pPr>
        <w:spacing w:after="160" w:line="360" w:lineRule="auto"/>
        <w:rPr>
          <w:rFonts w:ascii="Arial" w:eastAsia="DengXian" w:hAnsi="Arial" w:cs="Arial"/>
          <w:color w:val="000000"/>
          <w:lang w:eastAsia="zh-CN"/>
        </w:rPr>
      </w:pPr>
      <w:r w:rsidRPr="00262319">
        <w:rPr>
          <w:rFonts w:ascii="Arial" w:eastAsia="DengXian" w:hAnsi="Arial" w:cs="Arial"/>
          <w:color w:val="000000"/>
          <w:lang w:eastAsia="zh-CN"/>
        </w:rPr>
        <w:t xml:space="preserve">In addition, the University of Wales Trinity Saint David (UWTSD) library was used to access full-text journal articles, books, and electronic resources that were not freely available online. Several academic databases were also searched to ensure comprehensive coverage of the literature. Accessing information is easy but making sure that information is credible can be difficult. Using cues and heuristics can help but occasionally may be misleading (McGrew et al, 2018). The authenticity of the author or websites such as GOV.UK hold value to being credible. Filters were applied where available to refine the search results, such as limiting publications to peer-reviewed sources, English language, and a specified publication date range to ensure relevance and currency (Atkinson and Cipriani, 2018). </w:t>
      </w:r>
    </w:p>
    <w:p w14:paraId="5CDFCBD1" w14:textId="77777777" w:rsidR="00262319" w:rsidRPr="00262319" w:rsidRDefault="00262319" w:rsidP="00262319">
      <w:pPr>
        <w:spacing w:after="160" w:line="360" w:lineRule="auto"/>
        <w:rPr>
          <w:rFonts w:ascii="Arial" w:eastAsia="DengXian" w:hAnsi="Arial" w:cs="Arial"/>
          <w:color w:val="000000"/>
          <w:lang w:eastAsia="zh-CN"/>
        </w:rPr>
      </w:pPr>
      <w:r w:rsidRPr="00262319">
        <w:rPr>
          <w:rFonts w:ascii="Arial" w:eastAsia="DengXian" w:hAnsi="Arial" w:cs="Arial"/>
          <w:color w:val="000000"/>
          <w:lang w:eastAsia="zh-CN"/>
        </w:rPr>
        <w:t>A source tracking table was created to record and summarise the findings. “See Appendix H”</w:t>
      </w:r>
    </w:p>
    <w:p w14:paraId="08F71D8D" w14:textId="77777777" w:rsidR="00007CEB" w:rsidRDefault="00007CEB" w:rsidP="004F6B5B">
      <w:pPr>
        <w:spacing w:line="360" w:lineRule="auto"/>
        <w:rPr>
          <w:rFonts w:ascii="Arial" w:hAnsi="Arial" w:cs="Arial"/>
          <w:iCs/>
        </w:rPr>
      </w:pPr>
    </w:p>
    <w:p w14:paraId="5A51A297" w14:textId="77777777" w:rsidR="003C56B7" w:rsidRDefault="003C56B7" w:rsidP="00A02EE7">
      <w:pPr>
        <w:spacing w:after="160" w:line="360" w:lineRule="auto"/>
        <w:rPr>
          <w:rFonts w:ascii="Arial" w:eastAsia="DengXian" w:hAnsi="Arial" w:cs="Arial"/>
          <w:color w:val="000000"/>
          <w:lang w:eastAsia="zh-CN"/>
        </w:rPr>
      </w:pPr>
    </w:p>
    <w:p w14:paraId="74D019EC" w14:textId="79D0CCE7" w:rsidR="00A02EE7" w:rsidRPr="00A02EE7" w:rsidRDefault="00A02EE7" w:rsidP="00A02EE7">
      <w:pPr>
        <w:spacing w:after="160" w:line="360" w:lineRule="auto"/>
        <w:rPr>
          <w:rFonts w:ascii="Arial" w:eastAsia="DengXian" w:hAnsi="Arial" w:cs="Arial"/>
          <w:color w:val="000000"/>
          <w:lang w:eastAsia="zh-CN"/>
        </w:rPr>
      </w:pPr>
      <w:r w:rsidRPr="00A02EE7">
        <w:rPr>
          <w:rFonts w:ascii="Arial" w:eastAsia="DengXian" w:hAnsi="Arial" w:cs="Arial"/>
          <w:color w:val="000000"/>
          <w:lang w:eastAsia="zh-CN"/>
        </w:rPr>
        <w:lastRenderedPageBreak/>
        <w:t xml:space="preserve">To save time when searching for literature the skimming technique can be applied. By reviewing the title, abstract, introduction and headings you can get a quick idea of what the article is about (Tasmir, 2025). Skimming helps to determine the relevance of an article helping to eliminate the ones which do not meet the scope of the aim question. “See Appendix I” for Skimming articles Effectively. </w:t>
      </w:r>
    </w:p>
    <w:p w14:paraId="6E7F703D" w14:textId="77777777" w:rsidR="00A02EE7" w:rsidRPr="00A02EE7" w:rsidRDefault="00A02EE7" w:rsidP="00A02EE7">
      <w:pPr>
        <w:spacing w:after="160" w:line="360" w:lineRule="auto"/>
        <w:rPr>
          <w:rFonts w:ascii="Arial" w:eastAsia="DengXian" w:hAnsi="Arial" w:cs="Arial"/>
          <w:color w:val="000000"/>
          <w:lang w:eastAsia="zh-CN"/>
        </w:rPr>
      </w:pPr>
      <w:r w:rsidRPr="00A02EE7">
        <w:rPr>
          <w:rFonts w:ascii="Arial" w:eastAsia="DengXian" w:hAnsi="Arial" w:cs="Arial"/>
          <w:color w:val="000000"/>
          <w:lang w:eastAsia="zh-CN"/>
        </w:rPr>
        <w:t xml:space="preserve">Sources that appeared relevant were then evaluated in greater depth using the CRAAP test, which assesses Currency, Relevance, Authority, Accuracy, and Purpose (Fielding, 2019). Considering that not every article will meet the full standard of the CRAAP test, priority was given to the ones which strongly met the Currency, Relevance and Authority criteria. </w:t>
      </w:r>
    </w:p>
    <w:p w14:paraId="2A01B797" w14:textId="0E648200" w:rsidR="00A02EE7" w:rsidRDefault="00A02EE7" w:rsidP="00A02EE7">
      <w:pPr>
        <w:spacing w:after="160" w:line="360" w:lineRule="auto"/>
        <w:rPr>
          <w:rFonts w:ascii="Arial" w:eastAsia="DengXian" w:hAnsi="Arial" w:cs="Arial"/>
          <w:color w:val="000000"/>
          <w:lang w:eastAsia="zh-CN"/>
        </w:rPr>
      </w:pPr>
      <w:r w:rsidRPr="00A02EE7">
        <w:rPr>
          <w:rFonts w:ascii="Arial" w:eastAsia="DengXian" w:hAnsi="Arial" w:cs="Arial"/>
          <w:color w:val="000000"/>
          <w:lang w:eastAsia="zh-CN"/>
        </w:rPr>
        <w:t xml:space="preserve">The Accuracy of the information can be assessed by checking references and consistency with other reputable sources. McGrew et al (2018) wrote “Civic online reasoning consists of three primary constructs: Who is behind the information? What is the evidence? What do other sources say? In asking who is behind information, students should investigate the author and/or organisation that is presenting the information. These validation steps supported informed decision-making and ensured that only high-quality, reliable evidence was included in the review. </w:t>
      </w:r>
    </w:p>
    <w:p w14:paraId="61AF7CE7" w14:textId="77777777" w:rsidR="003A2C12" w:rsidRPr="00A02EE7" w:rsidRDefault="003A2C12" w:rsidP="00A02EE7">
      <w:pPr>
        <w:spacing w:after="160" w:line="360" w:lineRule="auto"/>
        <w:rPr>
          <w:rFonts w:ascii="Arial" w:eastAsia="DengXian" w:hAnsi="Arial" w:cs="Arial"/>
          <w:color w:val="000000"/>
          <w:lang w:eastAsia="zh-CN"/>
        </w:rPr>
      </w:pPr>
    </w:p>
    <w:p w14:paraId="5E938D2A" w14:textId="77777777" w:rsidR="00630105" w:rsidRPr="00630105" w:rsidRDefault="00630105" w:rsidP="00630105">
      <w:pPr>
        <w:spacing w:after="160" w:line="360" w:lineRule="auto"/>
        <w:rPr>
          <w:rFonts w:ascii="Arial" w:eastAsia="DengXian" w:hAnsi="Arial" w:cs="Arial"/>
          <w:color w:val="000000"/>
          <w:lang w:eastAsia="zh-CN"/>
        </w:rPr>
      </w:pPr>
      <w:r w:rsidRPr="00630105">
        <w:rPr>
          <w:rFonts w:ascii="Arial" w:eastAsia="DengXian" w:hAnsi="Arial" w:cs="Arial"/>
          <w:color w:val="000000"/>
          <w:lang w:eastAsia="zh-CN"/>
        </w:rPr>
        <w:t xml:space="preserve">Inclusion and exclusion criteria help to filter out any sources that do not meet the research needs. </w:t>
      </w:r>
    </w:p>
    <w:p w14:paraId="5D9B5D59" w14:textId="77777777" w:rsidR="00630105" w:rsidRPr="00630105" w:rsidRDefault="00630105" w:rsidP="00630105">
      <w:pPr>
        <w:spacing w:after="160" w:line="360" w:lineRule="auto"/>
        <w:rPr>
          <w:rFonts w:ascii="Arial" w:eastAsia="DengXian" w:hAnsi="Arial" w:cs="Arial"/>
          <w:b/>
          <w:bCs/>
          <w:color w:val="000000"/>
          <w:lang w:eastAsia="zh-CN"/>
        </w:rPr>
      </w:pPr>
      <w:r w:rsidRPr="00630105">
        <w:rPr>
          <w:rFonts w:ascii="Arial" w:eastAsia="DengXian" w:hAnsi="Arial" w:cs="Arial"/>
          <w:b/>
          <w:bCs/>
          <w:color w:val="000000"/>
          <w:lang w:eastAsia="zh-CN"/>
        </w:rPr>
        <w:t>Inclusion Criteria</w:t>
      </w:r>
    </w:p>
    <w:p w14:paraId="2C58F80C"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Sources that directly relate to the topic title e.g. ‘holistic care’.</w:t>
      </w:r>
    </w:p>
    <w:p w14:paraId="6C30C098"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Literature written in the English language.</w:t>
      </w:r>
    </w:p>
    <w:p w14:paraId="25597810"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Peer-reviewed academic journal articles/ Official Government sites and/or NHS reports.</w:t>
      </w:r>
    </w:p>
    <w:p w14:paraId="745FC691"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Studies focusing on the older person/aged over 65</w:t>
      </w:r>
    </w:p>
    <w:p w14:paraId="195190D4"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Current literature which is not more than 10 years old.</w:t>
      </w:r>
    </w:p>
    <w:p w14:paraId="692DDB12" w14:textId="77777777" w:rsidR="00630105" w:rsidRPr="00630105" w:rsidRDefault="00630105" w:rsidP="00630105">
      <w:pPr>
        <w:widowControl w:val="0"/>
        <w:numPr>
          <w:ilvl w:val="0"/>
          <w:numId w:val="4"/>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 xml:space="preserve">Credible databases.  </w:t>
      </w:r>
    </w:p>
    <w:p w14:paraId="1F3A3B60" w14:textId="77777777" w:rsidR="00630105" w:rsidRPr="00630105" w:rsidRDefault="00630105" w:rsidP="00630105">
      <w:pPr>
        <w:spacing w:after="160" w:line="360" w:lineRule="auto"/>
        <w:rPr>
          <w:rFonts w:ascii="Arial" w:eastAsia="DengXian" w:hAnsi="Arial" w:cs="Arial"/>
          <w:b/>
          <w:bCs/>
          <w:color w:val="000000"/>
          <w:lang w:eastAsia="zh-CN"/>
        </w:rPr>
      </w:pPr>
    </w:p>
    <w:p w14:paraId="180492B1" w14:textId="77777777" w:rsidR="00630105" w:rsidRPr="00630105" w:rsidRDefault="00630105" w:rsidP="00630105">
      <w:pPr>
        <w:spacing w:after="160" w:line="360" w:lineRule="auto"/>
        <w:rPr>
          <w:rFonts w:ascii="Arial" w:eastAsia="DengXian" w:hAnsi="Arial" w:cs="Arial"/>
          <w:b/>
          <w:bCs/>
          <w:color w:val="000000"/>
          <w:lang w:eastAsia="zh-CN"/>
        </w:rPr>
      </w:pPr>
      <w:r w:rsidRPr="00630105">
        <w:rPr>
          <w:rFonts w:ascii="Arial" w:eastAsia="DengXian" w:hAnsi="Arial" w:cs="Arial"/>
          <w:b/>
          <w:bCs/>
          <w:color w:val="000000"/>
          <w:lang w:eastAsia="zh-CN"/>
        </w:rPr>
        <w:t xml:space="preserve">Exclusion Criteria </w:t>
      </w:r>
    </w:p>
    <w:p w14:paraId="027C485A"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Studies focusing on younger adults.</w:t>
      </w:r>
    </w:p>
    <w:p w14:paraId="74F05313"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Non-English publications</w:t>
      </w:r>
    </w:p>
    <w:p w14:paraId="42AFEA74"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Literature which is more than 10 years old.</w:t>
      </w:r>
    </w:p>
    <w:p w14:paraId="71C239EE"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Not peer-reviewed or credible sources.</w:t>
      </w:r>
    </w:p>
    <w:p w14:paraId="43355ED7"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lastRenderedPageBreak/>
        <w:t>Blogs, news articles or social media posts/opinion pieces.</w:t>
      </w:r>
    </w:p>
    <w:p w14:paraId="71842FD9" w14:textId="77777777" w:rsidR="00630105" w:rsidRPr="00630105" w:rsidRDefault="00630105" w:rsidP="00630105">
      <w:pPr>
        <w:widowControl w:val="0"/>
        <w:numPr>
          <w:ilvl w:val="0"/>
          <w:numId w:val="5"/>
        </w:numPr>
        <w:autoSpaceDE w:val="0"/>
        <w:autoSpaceDN w:val="0"/>
        <w:spacing w:after="0" w:line="360" w:lineRule="auto"/>
        <w:jc w:val="both"/>
        <w:rPr>
          <w:rFonts w:ascii="Arial" w:eastAsia="Calibri Light" w:hAnsi="Arial" w:cs="Arial"/>
          <w:color w:val="000000"/>
          <w:kern w:val="0"/>
          <w:lang w:eastAsia="en-GB" w:bidi="en-GB"/>
          <w14:ligatures w14:val="none"/>
        </w:rPr>
      </w:pPr>
      <w:r w:rsidRPr="00630105">
        <w:rPr>
          <w:rFonts w:ascii="Arial" w:eastAsia="Calibri Light" w:hAnsi="Arial" w:cs="Arial"/>
          <w:color w:val="000000"/>
          <w:kern w:val="0"/>
          <w:lang w:eastAsia="en-GB" w:bidi="en-GB"/>
          <w14:ligatures w14:val="none"/>
        </w:rPr>
        <w:t>Studies which do not meet the CRAAP test or the 3 most important criteria.</w:t>
      </w:r>
    </w:p>
    <w:p w14:paraId="772C9E8D" w14:textId="77777777" w:rsidR="00630105" w:rsidRPr="00630105" w:rsidRDefault="00630105" w:rsidP="00630105">
      <w:pPr>
        <w:spacing w:after="160" w:line="360" w:lineRule="auto"/>
        <w:rPr>
          <w:rFonts w:ascii="Arial" w:eastAsia="DengXian" w:hAnsi="Arial" w:cs="Arial"/>
          <w:color w:val="000000"/>
          <w:lang w:eastAsia="zh-CN"/>
        </w:rPr>
      </w:pPr>
    </w:p>
    <w:p w14:paraId="05CB77D8" w14:textId="40985BB5" w:rsidR="00630105" w:rsidRDefault="00630105" w:rsidP="00630105">
      <w:pPr>
        <w:spacing w:after="160" w:line="360" w:lineRule="auto"/>
        <w:rPr>
          <w:rFonts w:ascii="Arial" w:eastAsia="DengXian" w:hAnsi="Arial" w:cs="Arial"/>
          <w:color w:val="000000"/>
          <w:lang w:eastAsia="zh-CN"/>
        </w:rPr>
      </w:pPr>
      <w:r w:rsidRPr="00630105">
        <w:rPr>
          <w:rFonts w:ascii="Arial" w:eastAsia="DengXian" w:hAnsi="Arial" w:cs="Arial"/>
          <w:color w:val="000000"/>
          <w:lang w:eastAsia="zh-CN"/>
        </w:rPr>
        <w:t xml:space="preserve">Inclusion and exclusion criteria are the key features used to answer the research question (Patino and Ferreira, 2018). </w:t>
      </w:r>
    </w:p>
    <w:p w14:paraId="01B226C5" w14:textId="77777777" w:rsidR="006D6FFD" w:rsidRDefault="006D6FFD" w:rsidP="00630105">
      <w:pPr>
        <w:spacing w:after="160" w:line="360" w:lineRule="auto"/>
        <w:rPr>
          <w:rFonts w:ascii="Arial" w:eastAsia="DengXian" w:hAnsi="Arial" w:cs="Arial"/>
          <w:color w:val="000000"/>
          <w:lang w:eastAsia="zh-CN"/>
        </w:rPr>
      </w:pPr>
    </w:p>
    <w:p w14:paraId="15B63BCF" w14:textId="77777777" w:rsidR="006C2473" w:rsidRPr="006C2473" w:rsidRDefault="006C2473" w:rsidP="006C2473">
      <w:pPr>
        <w:spacing w:after="160" w:line="360" w:lineRule="auto"/>
        <w:jc w:val="both"/>
        <w:rPr>
          <w:rFonts w:ascii="Arial" w:eastAsia="DengXian" w:hAnsi="Arial" w:cs="Arial"/>
          <w:color w:val="000000"/>
          <w:lang w:eastAsia="zh-CN"/>
        </w:rPr>
      </w:pPr>
      <w:r w:rsidRPr="006C2473">
        <w:rPr>
          <w:rFonts w:ascii="Arial" w:eastAsia="DengXian" w:hAnsi="Arial" w:cs="Arial"/>
          <w:color w:val="000000"/>
          <w:lang w:eastAsia="zh-CN"/>
        </w:rPr>
        <w:t>The second phase of thematic analysis involves generating initial codes, marking the transition from data familiarisation to the systematic identification of meaningful segments. Codes act as labels that identify important features and recurrent patterns within the dataset. Transparent and systematic coding practices contribute to the credibility and reproducibility of the findings (Ahmed et al, 2025).</w:t>
      </w:r>
    </w:p>
    <w:p w14:paraId="0B21341E" w14:textId="77777777" w:rsidR="006C2473" w:rsidRPr="006C2473" w:rsidRDefault="006C2473" w:rsidP="006C2473">
      <w:pPr>
        <w:spacing w:after="160" w:line="360" w:lineRule="auto"/>
        <w:jc w:val="both"/>
        <w:rPr>
          <w:rFonts w:ascii="Arial" w:eastAsia="DengXian" w:hAnsi="Arial" w:cs="Arial"/>
          <w:color w:val="000000"/>
          <w:lang w:eastAsia="zh-CN"/>
        </w:rPr>
      </w:pPr>
      <w:r w:rsidRPr="006C2473">
        <w:rPr>
          <w:rFonts w:ascii="Arial" w:eastAsia="DengXian" w:hAnsi="Arial" w:cs="Arial"/>
          <w:color w:val="000000"/>
          <w:lang w:eastAsia="zh-CN"/>
        </w:rPr>
        <w:t>The third phase of thematic analysis, focuses on searching for themes, representing a critical shift from the generation of initial codes to the identification of broader patterns within the dataset. Themes reflect recurring and meaningful patterns of significance that emerge from the coded data and are closely linked to the research question (Ahmed et al, 2025). Braun and Clarke emphasise that themes move beyond summarising codes to interpretatively capture what is meaningful within the data (Braun, Clarke and Hayfield, 2019).</w:t>
      </w:r>
    </w:p>
    <w:p w14:paraId="13D9140E" w14:textId="77777777" w:rsidR="006C2473" w:rsidRPr="006C2473" w:rsidRDefault="006C2473" w:rsidP="006C2473">
      <w:pPr>
        <w:spacing w:after="160" w:line="360" w:lineRule="auto"/>
        <w:jc w:val="both"/>
        <w:rPr>
          <w:rFonts w:ascii="Arial" w:eastAsia="DengXian" w:hAnsi="Arial" w:cs="Arial"/>
          <w:color w:val="000000"/>
          <w:lang w:eastAsia="zh-CN"/>
        </w:rPr>
      </w:pPr>
      <w:r w:rsidRPr="006C2473">
        <w:rPr>
          <w:rFonts w:ascii="Arial" w:eastAsia="DengXian" w:hAnsi="Arial" w:cs="Arial"/>
          <w:noProof/>
          <w:color w:val="000000"/>
          <w:lang w:eastAsia="zh-CN"/>
        </w:rPr>
        <w:lastRenderedPageBreak/>
        <w:drawing>
          <wp:inline distT="0" distB="0" distL="0" distR="0" wp14:anchorId="5DC7F530" wp14:editId="5B161EA2">
            <wp:extent cx="3191320" cy="4582164"/>
            <wp:effectExtent l="0" t="0" r="9525" b="8890"/>
            <wp:docPr id="821788834"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88834" name="Picture 1" descr="A diagram of a data flow&#10;&#10;AI-generated content may be incorrect."/>
                    <pic:cNvPicPr/>
                  </pic:nvPicPr>
                  <pic:blipFill>
                    <a:blip r:embed="rId27"/>
                    <a:stretch>
                      <a:fillRect/>
                    </a:stretch>
                  </pic:blipFill>
                  <pic:spPr>
                    <a:xfrm>
                      <a:off x="0" y="0"/>
                      <a:ext cx="3191320" cy="4582164"/>
                    </a:xfrm>
                    <a:prstGeom prst="rect">
                      <a:avLst/>
                    </a:prstGeom>
                  </pic:spPr>
                </pic:pic>
              </a:graphicData>
            </a:graphic>
          </wp:inline>
        </w:drawing>
      </w:r>
      <w:r w:rsidRPr="006C2473">
        <w:rPr>
          <w:rFonts w:ascii="Arial" w:eastAsia="DengXian" w:hAnsi="Arial" w:cs="Arial"/>
          <w:color w:val="000000"/>
          <w:lang w:eastAsia="zh-CN"/>
        </w:rPr>
        <w:t>(Ahmed et al, 2025).</w:t>
      </w:r>
    </w:p>
    <w:p w14:paraId="09E3168F" w14:textId="77777777" w:rsidR="006C2473" w:rsidRPr="006C2473" w:rsidRDefault="006C2473" w:rsidP="006C2473">
      <w:pPr>
        <w:spacing w:after="160" w:line="360" w:lineRule="auto"/>
        <w:jc w:val="both"/>
        <w:rPr>
          <w:rFonts w:ascii="Arial" w:eastAsia="DengXian" w:hAnsi="Arial" w:cs="Arial"/>
          <w:color w:val="000000"/>
          <w:lang w:eastAsia="zh-CN"/>
        </w:rPr>
      </w:pPr>
    </w:p>
    <w:p w14:paraId="67E52BA3" w14:textId="77777777" w:rsidR="006C2473" w:rsidRPr="006C2473" w:rsidRDefault="006C2473" w:rsidP="006C2473">
      <w:pPr>
        <w:spacing w:after="160" w:line="360" w:lineRule="auto"/>
        <w:jc w:val="both"/>
        <w:rPr>
          <w:rFonts w:ascii="Arial" w:eastAsia="DengXian" w:hAnsi="Arial" w:cs="Arial"/>
          <w:color w:val="000000"/>
          <w:lang w:eastAsia="zh-CN"/>
        </w:rPr>
      </w:pPr>
      <w:r w:rsidRPr="006C2473">
        <w:rPr>
          <w:rFonts w:ascii="Arial" w:eastAsia="DengXian" w:hAnsi="Arial" w:cs="Arial"/>
          <w:color w:val="000000"/>
          <w:lang w:eastAsia="zh-CN"/>
        </w:rPr>
        <w:t xml:space="preserve">A source tracking table was used to analyse data from sources used for this thematic analysis. “See Appendix H”. </w:t>
      </w:r>
    </w:p>
    <w:p w14:paraId="74726F87" w14:textId="1C7CCF4F" w:rsidR="006D6FFD" w:rsidRPr="00630105" w:rsidRDefault="006D6FFD" w:rsidP="00630105">
      <w:pPr>
        <w:spacing w:after="160" w:line="360" w:lineRule="auto"/>
        <w:rPr>
          <w:rFonts w:ascii="Arial" w:eastAsia="DengXian" w:hAnsi="Arial" w:cs="Arial"/>
          <w:color w:val="000000"/>
          <w:lang w:eastAsia="zh-CN"/>
        </w:rPr>
      </w:pPr>
    </w:p>
    <w:p w14:paraId="5BE56E56" w14:textId="77777777" w:rsidR="00367455" w:rsidRPr="00367455" w:rsidRDefault="00367455" w:rsidP="00367455">
      <w:pPr>
        <w:spacing w:after="160" w:line="360" w:lineRule="auto"/>
        <w:jc w:val="both"/>
        <w:rPr>
          <w:rFonts w:ascii="Aptos" w:eastAsia="DengXian" w:hAnsi="Aptos" w:cs="Arial"/>
          <w:color w:val="C00000"/>
          <w:lang w:eastAsia="zh-CN"/>
        </w:rPr>
      </w:pPr>
      <w:r w:rsidRPr="00367455">
        <w:rPr>
          <w:rFonts w:ascii="Aptos" w:eastAsia="DengXian" w:hAnsi="Aptos" w:cs="Arial"/>
          <w:noProof/>
          <w:color w:val="C00000"/>
          <w:lang w:eastAsia="zh-CN"/>
        </w:rPr>
        <w:lastRenderedPageBreak/>
        <w:drawing>
          <wp:inline distT="0" distB="0" distL="0" distR="0" wp14:anchorId="78253B60" wp14:editId="4763D66C">
            <wp:extent cx="5731510" cy="4382770"/>
            <wp:effectExtent l="0" t="0" r="2540" b="0"/>
            <wp:docPr id="60189735" name="Picture 1" descr="A blu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9735" name="Picture 1" descr="A blue text on a blue background&#10;&#10;AI-generated content may be incorrect."/>
                    <pic:cNvPicPr/>
                  </pic:nvPicPr>
                  <pic:blipFill>
                    <a:blip r:embed="rId28"/>
                    <a:stretch>
                      <a:fillRect/>
                    </a:stretch>
                  </pic:blipFill>
                  <pic:spPr>
                    <a:xfrm>
                      <a:off x="0" y="0"/>
                      <a:ext cx="5731510" cy="4382770"/>
                    </a:xfrm>
                    <a:prstGeom prst="rect">
                      <a:avLst/>
                    </a:prstGeom>
                  </pic:spPr>
                </pic:pic>
              </a:graphicData>
            </a:graphic>
          </wp:inline>
        </w:drawing>
      </w:r>
    </w:p>
    <w:p w14:paraId="0BC6C7EA" w14:textId="77777777" w:rsidR="00367455" w:rsidRPr="00367455" w:rsidRDefault="00367455" w:rsidP="00367455">
      <w:pPr>
        <w:spacing w:after="160" w:line="360" w:lineRule="auto"/>
        <w:jc w:val="both"/>
        <w:rPr>
          <w:rFonts w:ascii="Arial" w:eastAsia="DengXian" w:hAnsi="Arial" w:cs="Arial"/>
          <w:color w:val="000000"/>
          <w:lang w:eastAsia="zh-CN"/>
        </w:rPr>
      </w:pPr>
      <w:r w:rsidRPr="00367455">
        <w:rPr>
          <w:rFonts w:ascii="Arial" w:eastAsia="DengXian" w:hAnsi="Arial" w:cs="Arial"/>
          <w:color w:val="000000"/>
          <w:lang w:eastAsia="zh-CN"/>
        </w:rPr>
        <w:t>(UK Statistics Authority, 2022).</w:t>
      </w:r>
    </w:p>
    <w:p w14:paraId="63F01A59" w14:textId="77777777" w:rsidR="00367455" w:rsidRPr="00367455" w:rsidRDefault="00367455" w:rsidP="00367455">
      <w:pPr>
        <w:spacing w:after="160" w:line="360" w:lineRule="auto"/>
        <w:jc w:val="both"/>
        <w:rPr>
          <w:rFonts w:ascii="Arial" w:eastAsia="DengXian" w:hAnsi="Arial" w:cs="Arial"/>
          <w:color w:val="000000"/>
          <w:lang w:eastAsia="zh-CN"/>
        </w:rPr>
      </w:pPr>
      <w:r w:rsidRPr="00367455">
        <w:rPr>
          <w:rFonts w:ascii="Arial" w:eastAsia="DengXian" w:hAnsi="Arial" w:cs="Arial"/>
          <w:color w:val="000000"/>
          <w:lang w:eastAsia="zh-CN"/>
        </w:rPr>
        <w:t>Ethical considerations are a critical component of secondary research, particularly in relation to academic integrity, transparency, and the credibility of findings, as the above image highlights. Since this is a secondary research paper it involves the analysis of existing data and published sources, ethical responsibility centres on the appropriate and responsible use of data rather than direct participant involvement (UK Statistics Authority, 2022).</w:t>
      </w:r>
    </w:p>
    <w:p w14:paraId="0D2FA6F8" w14:textId="4EC9B7E6" w:rsidR="00367455" w:rsidRPr="00367455" w:rsidRDefault="00367455" w:rsidP="00367455">
      <w:pPr>
        <w:spacing w:after="160" w:line="360" w:lineRule="auto"/>
        <w:jc w:val="both"/>
        <w:rPr>
          <w:rFonts w:ascii="Arial" w:eastAsia="DengXian" w:hAnsi="Arial" w:cs="Arial"/>
          <w:color w:val="000000"/>
          <w:lang w:eastAsia="zh-CN"/>
        </w:rPr>
      </w:pPr>
      <w:r w:rsidRPr="00367455">
        <w:rPr>
          <w:rFonts w:ascii="Arial" w:eastAsia="DengXian" w:hAnsi="Arial" w:cs="Arial"/>
          <w:color w:val="000000"/>
          <w:lang w:eastAsia="zh-CN"/>
        </w:rPr>
        <w:t xml:space="preserve">Academic integrity is maintained through accurate representation of original sources, proper citation, and acknowledgement of all secondary data used in the study. Care was taken to avoid plagiarism by paraphrasing appropriately and referencing all materials in accordance with academic conventions. Transparency was ensured by clearly documenting the research process, including data sources, selection criteria, and analytical methods (UK Statistics Authority, 2022). The credibility of the research was enhanced using reputable, peer-reviewed sources and authoritative datasets. The study aims to produce findings that are both trustworthy and ethically sound. </w:t>
      </w:r>
    </w:p>
    <w:p w14:paraId="16FE46C2" w14:textId="77777777" w:rsidR="00EA75B4" w:rsidRDefault="00EA75B4" w:rsidP="00177976">
      <w:pPr>
        <w:spacing w:after="160" w:line="360" w:lineRule="auto"/>
        <w:rPr>
          <w:rFonts w:ascii="Arial" w:eastAsia="DengXian" w:hAnsi="Arial" w:cs="Arial"/>
          <w:color w:val="000000"/>
          <w:lang w:eastAsia="zh-CN"/>
        </w:rPr>
      </w:pPr>
    </w:p>
    <w:p w14:paraId="07465FF6" w14:textId="708E1D13" w:rsidR="00177976" w:rsidRPr="00177976" w:rsidRDefault="00177976" w:rsidP="00177976">
      <w:pPr>
        <w:spacing w:after="160" w:line="360" w:lineRule="auto"/>
        <w:rPr>
          <w:rFonts w:ascii="Arial" w:eastAsia="DengXian" w:hAnsi="Arial" w:cs="Arial"/>
          <w:color w:val="000000"/>
          <w:lang w:eastAsia="zh-CN"/>
        </w:rPr>
      </w:pPr>
      <w:r w:rsidRPr="00177976">
        <w:rPr>
          <w:rFonts w:ascii="Arial" w:eastAsia="DengXian" w:hAnsi="Arial" w:cs="Arial"/>
          <w:color w:val="000000"/>
          <w:lang w:eastAsia="zh-CN"/>
        </w:rPr>
        <w:lastRenderedPageBreak/>
        <w:t>When writing a secondary literature review it is important to focus on the search strategy. The search strategy used here is a thematic analysis approach. With a focus on identifying keywords and synonyms to the terms used in the research question it becomes easier to identify which literature to include and exclude. This further helps to develop codes and themes which enables a structured organisation of data. Ethical consideration is a critical component of secondary research as it complies with academic integrity, credibility and transparency.</w:t>
      </w:r>
    </w:p>
    <w:p w14:paraId="31DC169E" w14:textId="77777777" w:rsidR="00177976" w:rsidRPr="00177976" w:rsidRDefault="00177976" w:rsidP="00177976">
      <w:pPr>
        <w:spacing w:after="160" w:line="360" w:lineRule="auto"/>
        <w:rPr>
          <w:rFonts w:ascii="Arial" w:eastAsia="DengXian" w:hAnsi="Arial" w:cs="Arial"/>
          <w:color w:val="000000"/>
          <w:lang w:eastAsia="zh-CN"/>
        </w:rPr>
      </w:pPr>
      <w:r w:rsidRPr="00177976">
        <w:rPr>
          <w:rFonts w:ascii="Arial" w:eastAsia="DengXian" w:hAnsi="Arial" w:cs="Arial"/>
          <w:color w:val="000000"/>
          <w:lang w:eastAsia="zh-CN"/>
        </w:rPr>
        <w:t>The next chapter will discuss what kind of themes have been identified from the literature and present the findings.</w:t>
      </w:r>
    </w:p>
    <w:p w14:paraId="324A3C28" w14:textId="5C111A1B" w:rsidR="00A80E14" w:rsidRDefault="00EA75B4" w:rsidP="004F6B5B">
      <w:pPr>
        <w:spacing w:line="360" w:lineRule="auto"/>
        <w:rPr>
          <w:rFonts w:ascii="Arial" w:hAnsi="Arial" w:cs="Arial"/>
          <w:iCs/>
        </w:rPr>
      </w:pPr>
      <w:r>
        <w:rPr>
          <w:rFonts w:ascii="Arial" w:hAnsi="Arial" w:cs="Arial"/>
          <w:iCs/>
        </w:rPr>
        <w:t xml:space="preserve"> </w:t>
      </w:r>
    </w:p>
    <w:p w14:paraId="579B40C2" w14:textId="5C023B39" w:rsidR="00817618" w:rsidRDefault="00817618" w:rsidP="00AF6B46">
      <w:pPr>
        <w:rPr>
          <w:rFonts w:ascii="Arial" w:hAnsi="Arial" w:cs="Arial"/>
          <w:iCs/>
        </w:rPr>
      </w:pPr>
    </w:p>
    <w:p w14:paraId="5019FDBD" w14:textId="62BE0B2B" w:rsidR="003A66BB" w:rsidRDefault="008560C3" w:rsidP="007824F2">
      <w:r>
        <w:t xml:space="preserve"> </w:t>
      </w:r>
    </w:p>
    <w:sectPr w:rsidR="003A66BB" w:rsidSect="00DD4F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82B74" w14:textId="77777777" w:rsidR="00AC1824" w:rsidRDefault="00AC1824" w:rsidP="00DD4F56">
      <w:pPr>
        <w:spacing w:after="0"/>
      </w:pPr>
      <w:r>
        <w:separator/>
      </w:r>
    </w:p>
  </w:endnote>
  <w:endnote w:type="continuationSeparator" w:id="0">
    <w:p w14:paraId="4F82B59A" w14:textId="77777777" w:rsidR="00AC1824" w:rsidRDefault="00AC1824" w:rsidP="00DD4F5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31513" w14:textId="77777777" w:rsidR="00AC1824" w:rsidRDefault="00AC1824" w:rsidP="00DD4F56">
      <w:pPr>
        <w:spacing w:after="0"/>
      </w:pPr>
      <w:r>
        <w:separator/>
      </w:r>
    </w:p>
  </w:footnote>
  <w:footnote w:type="continuationSeparator" w:id="0">
    <w:p w14:paraId="2C2A1DB9" w14:textId="77777777" w:rsidR="00AC1824" w:rsidRDefault="00AC1824" w:rsidP="00DD4F5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599075"/>
      <w:docPartObj>
        <w:docPartGallery w:val="Page Numbers (Top of Page)"/>
        <w:docPartUnique/>
      </w:docPartObj>
    </w:sdtPr>
    <w:sdtContent>
      <w:p w14:paraId="597BCF30" w14:textId="09AA71B2" w:rsidR="00DD4F56" w:rsidRDefault="00DD4F56">
        <w:pPr>
          <w:pStyle w:val="Header"/>
        </w:pPr>
        <w:r>
          <w:fldChar w:fldCharType="begin"/>
        </w:r>
        <w:r>
          <w:instrText>PAGE   \* MERGEFORMAT</w:instrText>
        </w:r>
        <w:r>
          <w:fldChar w:fldCharType="separate"/>
        </w:r>
        <w:r>
          <w:t>2</w:t>
        </w:r>
        <w:r>
          <w:fldChar w:fldCharType="end"/>
        </w:r>
      </w:p>
    </w:sdtContent>
  </w:sdt>
  <w:p w14:paraId="322B51D5" w14:textId="77777777" w:rsidR="00DD4F56" w:rsidRDefault="00DD4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9582A"/>
    <w:multiLevelType w:val="hybridMultilevel"/>
    <w:tmpl w:val="08CCF9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BA18A0"/>
    <w:multiLevelType w:val="hybridMultilevel"/>
    <w:tmpl w:val="14BE33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F642A3"/>
    <w:multiLevelType w:val="multilevel"/>
    <w:tmpl w:val="788E7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187007"/>
    <w:multiLevelType w:val="hybridMultilevel"/>
    <w:tmpl w:val="FE98B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D81D35"/>
    <w:multiLevelType w:val="hybridMultilevel"/>
    <w:tmpl w:val="44524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1141149">
    <w:abstractNumId w:val="2"/>
  </w:num>
  <w:num w:numId="2" w16cid:durableId="840199721">
    <w:abstractNumId w:val="5"/>
  </w:num>
  <w:num w:numId="3" w16cid:durableId="283581518">
    <w:abstractNumId w:val="3"/>
  </w:num>
  <w:num w:numId="4" w16cid:durableId="1953245753">
    <w:abstractNumId w:val="1"/>
  </w:num>
  <w:num w:numId="5" w16cid:durableId="131211839">
    <w:abstractNumId w:val="0"/>
  </w:num>
  <w:num w:numId="6" w16cid:durableId="2814259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ff505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F56"/>
    <w:rsid w:val="00004061"/>
    <w:rsid w:val="00007CEB"/>
    <w:rsid w:val="00013431"/>
    <w:rsid w:val="000217AB"/>
    <w:rsid w:val="00022450"/>
    <w:rsid w:val="00045979"/>
    <w:rsid w:val="00052125"/>
    <w:rsid w:val="00062943"/>
    <w:rsid w:val="0006716E"/>
    <w:rsid w:val="00076665"/>
    <w:rsid w:val="00092753"/>
    <w:rsid w:val="000969AB"/>
    <w:rsid w:val="000A65B5"/>
    <w:rsid w:val="000C0048"/>
    <w:rsid w:val="000C7C8B"/>
    <w:rsid w:val="000D5208"/>
    <w:rsid w:val="000F46B2"/>
    <w:rsid w:val="000F5847"/>
    <w:rsid w:val="000F5BE8"/>
    <w:rsid w:val="00111C89"/>
    <w:rsid w:val="00115709"/>
    <w:rsid w:val="00116506"/>
    <w:rsid w:val="00116832"/>
    <w:rsid w:val="0012149D"/>
    <w:rsid w:val="00141DF8"/>
    <w:rsid w:val="00143BB0"/>
    <w:rsid w:val="00150FC3"/>
    <w:rsid w:val="00157895"/>
    <w:rsid w:val="00170525"/>
    <w:rsid w:val="00171B60"/>
    <w:rsid w:val="00174FC6"/>
    <w:rsid w:val="00175D85"/>
    <w:rsid w:val="00177976"/>
    <w:rsid w:val="001809ED"/>
    <w:rsid w:val="001978B2"/>
    <w:rsid w:val="001B06F8"/>
    <w:rsid w:val="001B4FC1"/>
    <w:rsid w:val="001B5C49"/>
    <w:rsid w:val="001B5FFB"/>
    <w:rsid w:val="001C2E0E"/>
    <w:rsid w:val="001D244B"/>
    <w:rsid w:val="001E2444"/>
    <w:rsid w:val="001E42DA"/>
    <w:rsid w:val="001F0428"/>
    <w:rsid w:val="001F4194"/>
    <w:rsid w:val="0020193D"/>
    <w:rsid w:val="00204003"/>
    <w:rsid w:val="0020404A"/>
    <w:rsid w:val="002138D2"/>
    <w:rsid w:val="00215639"/>
    <w:rsid w:val="00220490"/>
    <w:rsid w:val="0022514F"/>
    <w:rsid w:val="0022574B"/>
    <w:rsid w:val="00235E0A"/>
    <w:rsid w:val="00240B36"/>
    <w:rsid w:val="002453BC"/>
    <w:rsid w:val="002455E0"/>
    <w:rsid w:val="00245948"/>
    <w:rsid w:val="002517CC"/>
    <w:rsid w:val="00262319"/>
    <w:rsid w:val="00265BCD"/>
    <w:rsid w:val="002731AC"/>
    <w:rsid w:val="00294BD9"/>
    <w:rsid w:val="002A1306"/>
    <w:rsid w:val="002A6F45"/>
    <w:rsid w:val="002D39AE"/>
    <w:rsid w:val="002E006E"/>
    <w:rsid w:val="002E3765"/>
    <w:rsid w:val="002F6166"/>
    <w:rsid w:val="003300BB"/>
    <w:rsid w:val="00331B00"/>
    <w:rsid w:val="003427E7"/>
    <w:rsid w:val="003440CA"/>
    <w:rsid w:val="003449AE"/>
    <w:rsid w:val="0034577A"/>
    <w:rsid w:val="003664B4"/>
    <w:rsid w:val="00367455"/>
    <w:rsid w:val="00374EBD"/>
    <w:rsid w:val="0037573A"/>
    <w:rsid w:val="0039191A"/>
    <w:rsid w:val="00394AB6"/>
    <w:rsid w:val="003A19C4"/>
    <w:rsid w:val="003A2C12"/>
    <w:rsid w:val="003A5D22"/>
    <w:rsid w:val="003A66BB"/>
    <w:rsid w:val="003B06F5"/>
    <w:rsid w:val="003B5781"/>
    <w:rsid w:val="003C3577"/>
    <w:rsid w:val="003C56B7"/>
    <w:rsid w:val="003D3736"/>
    <w:rsid w:val="003F20DF"/>
    <w:rsid w:val="003F5145"/>
    <w:rsid w:val="00402F60"/>
    <w:rsid w:val="0040596F"/>
    <w:rsid w:val="00426619"/>
    <w:rsid w:val="004278EE"/>
    <w:rsid w:val="00441E4C"/>
    <w:rsid w:val="004467A8"/>
    <w:rsid w:val="00455D6D"/>
    <w:rsid w:val="00463B8E"/>
    <w:rsid w:val="0047103C"/>
    <w:rsid w:val="00486795"/>
    <w:rsid w:val="004A6B02"/>
    <w:rsid w:val="004B61EA"/>
    <w:rsid w:val="004C0934"/>
    <w:rsid w:val="004C1842"/>
    <w:rsid w:val="004D2E9D"/>
    <w:rsid w:val="004D7B22"/>
    <w:rsid w:val="004E09C4"/>
    <w:rsid w:val="004F29C2"/>
    <w:rsid w:val="004F4F85"/>
    <w:rsid w:val="004F6B5B"/>
    <w:rsid w:val="00511724"/>
    <w:rsid w:val="00514799"/>
    <w:rsid w:val="005179B1"/>
    <w:rsid w:val="00517AE1"/>
    <w:rsid w:val="00527594"/>
    <w:rsid w:val="00536957"/>
    <w:rsid w:val="00547B5E"/>
    <w:rsid w:val="00556720"/>
    <w:rsid w:val="00564647"/>
    <w:rsid w:val="00570693"/>
    <w:rsid w:val="005A3241"/>
    <w:rsid w:val="005B61EC"/>
    <w:rsid w:val="005C4A50"/>
    <w:rsid w:val="005C4E9F"/>
    <w:rsid w:val="005D0D4F"/>
    <w:rsid w:val="005D3E37"/>
    <w:rsid w:val="005E5D88"/>
    <w:rsid w:val="005E6C43"/>
    <w:rsid w:val="005F2505"/>
    <w:rsid w:val="005F5C4A"/>
    <w:rsid w:val="005F636C"/>
    <w:rsid w:val="00605D40"/>
    <w:rsid w:val="006210A1"/>
    <w:rsid w:val="00630105"/>
    <w:rsid w:val="00656F8A"/>
    <w:rsid w:val="00662AFB"/>
    <w:rsid w:val="0066666D"/>
    <w:rsid w:val="006666E1"/>
    <w:rsid w:val="00670EB5"/>
    <w:rsid w:val="00677D70"/>
    <w:rsid w:val="00696525"/>
    <w:rsid w:val="006B2CB0"/>
    <w:rsid w:val="006C2473"/>
    <w:rsid w:val="006C3950"/>
    <w:rsid w:val="006C6DF2"/>
    <w:rsid w:val="006D6FFD"/>
    <w:rsid w:val="006E4859"/>
    <w:rsid w:val="006E7E23"/>
    <w:rsid w:val="006F4A5F"/>
    <w:rsid w:val="006F5F76"/>
    <w:rsid w:val="00711F80"/>
    <w:rsid w:val="007254AB"/>
    <w:rsid w:val="00727A08"/>
    <w:rsid w:val="00731CE3"/>
    <w:rsid w:val="00736658"/>
    <w:rsid w:val="00737307"/>
    <w:rsid w:val="007442F6"/>
    <w:rsid w:val="0075161B"/>
    <w:rsid w:val="00764180"/>
    <w:rsid w:val="00764649"/>
    <w:rsid w:val="007824F2"/>
    <w:rsid w:val="00785035"/>
    <w:rsid w:val="00785955"/>
    <w:rsid w:val="007939A4"/>
    <w:rsid w:val="007A47EE"/>
    <w:rsid w:val="007B3B2A"/>
    <w:rsid w:val="007B4661"/>
    <w:rsid w:val="007C40D1"/>
    <w:rsid w:val="007C43D9"/>
    <w:rsid w:val="007E3236"/>
    <w:rsid w:val="007E599A"/>
    <w:rsid w:val="007E6644"/>
    <w:rsid w:val="0080274A"/>
    <w:rsid w:val="00802958"/>
    <w:rsid w:val="00811DB0"/>
    <w:rsid w:val="00812727"/>
    <w:rsid w:val="008133A5"/>
    <w:rsid w:val="00817618"/>
    <w:rsid w:val="0082202C"/>
    <w:rsid w:val="0082340D"/>
    <w:rsid w:val="008322E7"/>
    <w:rsid w:val="00835615"/>
    <w:rsid w:val="00840CDF"/>
    <w:rsid w:val="00841DA8"/>
    <w:rsid w:val="008560C3"/>
    <w:rsid w:val="008707DC"/>
    <w:rsid w:val="008722DB"/>
    <w:rsid w:val="008757C0"/>
    <w:rsid w:val="0088460F"/>
    <w:rsid w:val="00891719"/>
    <w:rsid w:val="00896204"/>
    <w:rsid w:val="008964D9"/>
    <w:rsid w:val="008A04C9"/>
    <w:rsid w:val="008B0C78"/>
    <w:rsid w:val="008C01D3"/>
    <w:rsid w:val="008E471B"/>
    <w:rsid w:val="008E6DB9"/>
    <w:rsid w:val="008E7057"/>
    <w:rsid w:val="008F488D"/>
    <w:rsid w:val="008F6F1A"/>
    <w:rsid w:val="00901794"/>
    <w:rsid w:val="0093766E"/>
    <w:rsid w:val="009462B0"/>
    <w:rsid w:val="009467F4"/>
    <w:rsid w:val="00952C15"/>
    <w:rsid w:val="009600BC"/>
    <w:rsid w:val="00982A71"/>
    <w:rsid w:val="00985D4F"/>
    <w:rsid w:val="0099116F"/>
    <w:rsid w:val="00991D5D"/>
    <w:rsid w:val="00997B74"/>
    <w:rsid w:val="009A0993"/>
    <w:rsid w:val="009A5794"/>
    <w:rsid w:val="009A5971"/>
    <w:rsid w:val="009B10B2"/>
    <w:rsid w:val="009B6122"/>
    <w:rsid w:val="009C188E"/>
    <w:rsid w:val="009C29FB"/>
    <w:rsid w:val="009D0E12"/>
    <w:rsid w:val="009F2336"/>
    <w:rsid w:val="009F26FD"/>
    <w:rsid w:val="00A007E1"/>
    <w:rsid w:val="00A020AA"/>
    <w:rsid w:val="00A0218F"/>
    <w:rsid w:val="00A02EE7"/>
    <w:rsid w:val="00A25E65"/>
    <w:rsid w:val="00A405B0"/>
    <w:rsid w:val="00A4650A"/>
    <w:rsid w:val="00A51879"/>
    <w:rsid w:val="00A53F69"/>
    <w:rsid w:val="00A61D29"/>
    <w:rsid w:val="00A64157"/>
    <w:rsid w:val="00A70C94"/>
    <w:rsid w:val="00A7189D"/>
    <w:rsid w:val="00A80B45"/>
    <w:rsid w:val="00A80E14"/>
    <w:rsid w:val="00A818CC"/>
    <w:rsid w:val="00A97612"/>
    <w:rsid w:val="00AA3C8A"/>
    <w:rsid w:val="00AA4B69"/>
    <w:rsid w:val="00AA598D"/>
    <w:rsid w:val="00AB1A45"/>
    <w:rsid w:val="00AB6FFD"/>
    <w:rsid w:val="00AC1326"/>
    <w:rsid w:val="00AC1824"/>
    <w:rsid w:val="00AC66AD"/>
    <w:rsid w:val="00AD05BA"/>
    <w:rsid w:val="00AE6356"/>
    <w:rsid w:val="00AF2DCA"/>
    <w:rsid w:val="00AF5472"/>
    <w:rsid w:val="00AF6B46"/>
    <w:rsid w:val="00B02AB7"/>
    <w:rsid w:val="00B20759"/>
    <w:rsid w:val="00B23160"/>
    <w:rsid w:val="00B30E57"/>
    <w:rsid w:val="00B322A4"/>
    <w:rsid w:val="00B35EB3"/>
    <w:rsid w:val="00B53A7A"/>
    <w:rsid w:val="00B56630"/>
    <w:rsid w:val="00B6201A"/>
    <w:rsid w:val="00B65BCD"/>
    <w:rsid w:val="00B72AF6"/>
    <w:rsid w:val="00B855D9"/>
    <w:rsid w:val="00B977AF"/>
    <w:rsid w:val="00BC377E"/>
    <w:rsid w:val="00BC4733"/>
    <w:rsid w:val="00BE2D0D"/>
    <w:rsid w:val="00BF121C"/>
    <w:rsid w:val="00BF75A7"/>
    <w:rsid w:val="00C05EC1"/>
    <w:rsid w:val="00C068CE"/>
    <w:rsid w:val="00C15E61"/>
    <w:rsid w:val="00C2543F"/>
    <w:rsid w:val="00C2668A"/>
    <w:rsid w:val="00C3281A"/>
    <w:rsid w:val="00C3550E"/>
    <w:rsid w:val="00C35BA3"/>
    <w:rsid w:val="00C36599"/>
    <w:rsid w:val="00C50784"/>
    <w:rsid w:val="00C60687"/>
    <w:rsid w:val="00C6110F"/>
    <w:rsid w:val="00C72873"/>
    <w:rsid w:val="00C73083"/>
    <w:rsid w:val="00C74616"/>
    <w:rsid w:val="00C77C18"/>
    <w:rsid w:val="00C816E1"/>
    <w:rsid w:val="00C820FD"/>
    <w:rsid w:val="00C85BB0"/>
    <w:rsid w:val="00C8706C"/>
    <w:rsid w:val="00CA2AFE"/>
    <w:rsid w:val="00CB6838"/>
    <w:rsid w:val="00CC55D3"/>
    <w:rsid w:val="00CD4086"/>
    <w:rsid w:val="00CD6FB8"/>
    <w:rsid w:val="00CD7B8C"/>
    <w:rsid w:val="00CE1998"/>
    <w:rsid w:val="00CE59F0"/>
    <w:rsid w:val="00CF24CE"/>
    <w:rsid w:val="00D16637"/>
    <w:rsid w:val="00D30509"/>
    <w:rsid w:val="00D31D78"/>
    <w:rsid w:val="00D36E8E"/>
    <w:rsid w:val="00D51C3B"/>
    <w:rsid w:val="00D61202"/>
    <w:rsid w:val="00D7001D"/>
    <w:rsid w:val="00D77EC6"/>
    <w:rsid w:val="00D80AE9"/>
    <w:rsid w:val="00D90A24"/>
    <w:rsid w:val="00D91CF3"/>
    <w:rsid w:val="00D91FF0"/>
    <w:rsid w:val="00D92FB2"/>
    <w:rsid w:val="00D93EE1"/>
    <w:rsid w:val="00DA3022"/>
    <w:rsid w:val="00DA5F80"/>
    <w:rsid w:val="00DB0A02"/>
    <w:rsid w:val="00DC0168"/>
    <w:rsid w:val="00DC0A08"/>
    <w:rsid w:val="00DC27EB"/>
    <w:rsid w:val="00DC5012"/>
    <w:rsid w:val="00DD4F56"/>
    <w:rsid w:val="00DE2254"/>
    <w:rsid w:val="00DF0D56"/>
    <w:rsid w:val="00DF123F"/>
    <w:rsid w:val="00DF4A99"/>
    <w:rsid w:val="00DF753E"/>
    <w:rsid w:val="00E02ACD"/>
    <w:rsid w:val="00E11E10"/>
    <w:rsid w:val="00E12A3B"/>
    <w:rsid w:val="00E13082"/>
    <w:rsid w:val="00E16D88"/>
    <w:rsid w:val="00E42DD3"/>
    <w:rsid w:val="00E44F85"/>
    <w:rsid w:val="00E461A5"/>
    <w:rsid w:val="00E51AB5"/>
    <w:rsid w:val="00E52159"/>
    <w:rsid w:val="00E625F2"/>
    <w:rsid w:val="00E62DBE"/>
    <w:rsid w:val="00E67B61"/>
    <w:rsid w:val="00E73B46"/>
    <w:rsid w:val="00E77C70"/>
    <w:rsid w:val="00E80BD0"/>
    <w:rsid w:val="00E848BA"/>
    <w:rsid w:val="00E90E15"/>
    <w:rsid w:val="00EA75B4"/>
    <w:rsid w:val="00EB1632"/>
    <w:rsid w:val="00EB5ECC"/>
    <w:rsid w:val="00EC5AF2"/>
    <w:rsid w:val="00ED6614"/>
    <w:rsid w:val="00EE2555"/>
    <w:rsid w:val="00EF13BC"/>
    <w:rsid w:val="00F15A93"/>
    <w:rsid w:val="00F16092"/>
    <w:rsid w:val="00F207C7"/>
    <w:rsid w:val="00F308D7"/>
    <w:rsid w:val="00F32F1D"/>
    <w:rsid w:val="00F33844"/>
    <w:rsid w:val="00F35E85"/>
    <w:rsid w:val="00F44C95"/>
    <w:rsid w:val="00F45B2C"/>
    <w:rsid w:val="00F774C5"/>
    <w:rsid w:val="00F8220A"/>
    <w:rsid w:val="00F97C61"/>
    <w:rsid w:val="00FA5904"/>
    <w:rsid w:val="00FB691F"/>
    <w:rsid w:val="00FB74D3"/>
    <w:rsid w:val="00FC690C"/>
    <w:rsid w:val="00FC6A1E"/>
    <w:rsid w:val="00FD236C"/>
    <w:rsid w:val="00FD347B"/>
    <w:rsid w:val="00FE4551"/>
    <w:rsid w:val="00FF5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5050"/>
    </o:shapedefaults>
    <o:shapelayout v:ext="edit">
      <o:idmap v:ext="edit" data="2"/>
    </o:shapelayout>
  </w:shapeDefaults>
  <w:decimalSymbol w:val="."/>
  <w:listSeparator w:val=","/>
  <w14:docId w14:val="3EFF195C"/>
  <w15:chartTrackingRefBased/>
  <w15:docId w15:val="{15DF8413-ED2A-45ED-955B-53780CEA0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F56"/>
    <w:pPr>
      <w:keepNext/>
      <w:keepLines/>
      <w:spacing w:before="360"/>
      <w:outlineLvl w:val="0"/>
    </w:pPr>
    <w:rPr>
      <w:rFonts w:asciiTheme="majorHAnsi" w:eastAsiaTheme="majorEastAsia" w:hAnsiTheme="majorHAnsi" w:cstheme="majorBidi"/>
      <w:color w:val="B43412" w:themeColor="accent1" w:themeShade="BF"/>
      <w:sz w:val="40"/>
      <w:szCs w:val="40"/>
    </w:rPr>
  </w:style>
  <w:style w:type="paragraph" w:styleId="Heading2">
    <w:name w:val="heading 2"/>
    <w:basedOn w:val="Normal"/>
    <w:next w:val="Normal"/>
    <w:link w:val="Heading2Char"/>
    <w:uiPriority w:val="9"/>
    <w:semiHidden/>
    <w:unhideWhenUsed/>
    <w:qFormat/>
    <w:rsid w:val="00DD4F56"/>
    <w:pPr>
      <w:keepNext/>
      <w:keepLines/>
      <w:spacing w:before="160"/>
      <w:outlineLvl w:val="1"/>
    </w:pPr>
    <w:rPr>
      <w:rFonts w:asciiTheme="majorHAnsi" w:eastAsiaTheme="majorEastAsia" w:hAnsiTheme="majorHAnsi" w:cstheme="majorBidi"/>
      <w:color w:val="B43412" w:themeColor="accent1" w:themeShade="BF"/>
      <w:sz w:val="32"/>
      <w:szCs w:val="32"/>
    </w:rPr>
  </w:style>
  <w:style w:type="paragraph" w:styleId="Heading3">
    <w:name w:val="heading 3"/>
    <w:basedOn w:val="Normal"/>
    <w:next w:val="Normal"/>
    <w:link w:val="Heading3Char"/>
    <w:uiPriority w:val="9"/>
    <w:semiHidden/>
    <w:unhideWhenUsed/>
    <w:qFormat/>
    <w:rsid w:val="00DD4F56"/>
    <w:pPr>
      <w:keepNext/>
      <w:keepLines/>
      <w:spacing w:before="160"/>
      <w:outlineLvl w:val="2"/>
    </w:pPr>
    <w:rPr>
      <w:rFonts w:eastAsiaTheme="majorEastAsia" w:cstheme="majorBidi"/>
      <w:color w:val="B43412" w:themeColor="accent1" w:themeShade="BF"/>
      <w:sz w:val="28"/>
      <w:szCs w:val="28"/>
    </w:rPr>
  </w:style>
  <w:style w:type="paragraph" w:styleId="Heading4">
    <w:name w:val="heading 4"/>
    <w:basedOn w:val="Normal"/>
    <w:next w:val="Normal"/>
    <w:link w:val="Heading4Char"/>
    <w:uiPriority w:val="9"/>
    <w:semiHidden/>
    <w:unhideWhenUsed/>
    <w:qFormat/>
    <w:rsid w:val="00DD4F56"/>
    <w:pPr>
      <w:keepNext/>
      <w:keepLines/>
      <w:spacing w:before="80" w:after="40"/>
      <w:outlineLvl w:val="3"/>
    </w:pPr>
    <w:rPr>
      <w:rFonts w:eastAsiaTheme="majorEastAsia" w:cstheme="majorBidi"/>
      <w:i/>
      <w:iCs/>
      <w:color w:val="B43412" w:themeColor="accent1" w:themeShade="BF"/>
    </w:rPr>
  </w:style>
  <w:style w:type="paragraph" w:styleId="Heading5">
    <w:name w:val="heading 5"/>
    <w:basedOn w:val="Normal"/>
    <w:next w:val="Normal"/>
    <w:link w:val="Heading5Char"/>
    <w:uiPriority w:val="9"/>
    <w:semiHidden/>
    <w:unhideWhenUsed/>
    <w:qFormat/>
    <w:rsid w:val="00DD4F56"/>
    <w:pPr>
      <w:keepNext/>
      <w:keepLines/>
      <w:spacing w:before="80" w:after="40"/>
      <w:outlineLvl w:val="4"/>
    </w:pPr>
    <w:rPr>
      <w:rFonts w:eastAsiaTheme="majorEastAsia" w:cstheme="majorBidi"/>
      <w:color w:val="B43412" w:themeColor="accent1" w:themeShade="BF"/>
    </w:rPr>
  </w:style>
  <w:style w:type="paragraph" w:styleId="Heading6">
    <w:name w:val="heading 6"/>
    <w:basedOn w:val="Normal"/>
    <w:next w:val="Normal"/>
    <w:link w:val="Heading6Char"/>
    <w:uiPriority w:val="9"/>
    <w:semiHidden/>
    <w:unhideWhenUsed/>
    <w:qFormat/>
    <w:rsid w:val="00DD4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F56"/>
    <w:rPr>
      <w:rFonts w:asciiTheme="majorHAnsi" w:eastAsiaTheme="majorEastAsia" w:hAnsiTheme="majorHAnsi" w:cstheme="majorBidi"/>
      <w:color w:val="B43412" w:themeColor="accent1" w:themeShade="BF"/>
      <w:sz w:val="40"/>
      <w:szCs w:val="40"/>
    </w:rPr>
  </w:style>
  <w:style w:type="character" w:customStyle="1" w:styleId="Heading2Char">
    <w:name w:val="Heading 2 Char"/>
    <w:basedOn w:val="DefaultParagraphFont"/>
    <w:link w:val="Heading2"/>
    <w:uiPriority w:val="9"/>
    <w:semiHidden/>
    <w:rsid w:val="00DD4F56"/>
    <w:rPr>
      <w:rFonts w:asciiTheme="majorHAnsi" w:eastAsiaTheme="majorEastAsia" w:hAnsiTheme="majorHAnsi" w:cstheme="majorBidi"/>
      <w:color w:val="B43412" w:themeColor="accent1" w:themeShade="BF"/>
      <w:sz w:val="32"/>
      <w:szCs w:val="32"/>
    </w:rPr>
  </w:style>
  <w:style w:type="character" w:customStyle="1" w:styleId="Heading3Char">
    <w:name w:val="Heading 3 Char"/>
    <w:basedOn w:val="DefaultParagraphFont"/>
    <w:link w:val="Heading3"/>
    <w:uiPriority w:val="9"/>
    <w:semiHidden/>
    <w:rsid w:val="00DD4F56"/>
    <w:rPr>
      <w:rFonts w:eastAsiaTheme="majorEastAsia" w:cstheme="majorBidi"/>
      <w:color w:val="B43412" w:themeColor="accent1" w:themeShade="BF"/>
      <w:sz w:val="28"/>
      <w:szCs w:val="28"/>
    </w:rPr>
  </w:style>
  <w:style w:type="character" w:customStyle="1" w:styleId="Heading4Char">
    <w:name w:val="Heading 4 Char"/>
    <w:basedOn w:val="DefaultParagraphFont"/>
    <w:link w:val="Heading4"/>
    <w:uiPriority w:val="9"/>
    <w:semiHidden/>
    <w:rsid w:val="00DD4F56"/>
    <w:rPr>
      <w:rFonts w:eastAsiaTheme="majorEastAsia" w:cstheme="majorBidi"/>
      <w:i/>
      <w:iCs/>
      <w:color w:val="B43412" w:themeColor="accent1" w:themeShade="BF"/>
    </w:rPr>
  </w:style>
  <w:style w:type="character" w:customStyle="1" w:styleId="Heading5Char">
    <w:name w:val="Heading 5 Char"/>
    <w:basedOn w:val="DefaultParagraphFont"/>
    <w:link w:val="Heading5"/>
    <w:uiPriority w:val="9"/>
    <w:semiHidden/>
    <w:rsid w:val="00DD4F56"/>
    <w:rPr>
      <w:rFonts w:eastAsiaTheme="majorEastAsia" w:cstheme="majorBidi"/>
      <w:color w:val="B43412" w:themeColor="accent1" w:themeShade="BF"/>
    </w:rPr>
  </w:style>
  <w:style w:type="character" w:customStyle="1" w:styleId="Heading6Char">
    <w:name w:val="Heading 6 Char"/>
    <w:basedOn w:val="DefaultParagraphFont"/>
    <w:link w:val="Heading6"/>
    <w:uiPriority w:val="9"/>
    <w:semiHidden/>
    <w:rsid w:val="00DD4F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F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F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F56"/>
    <w:rPr>
      <w:rFonts w:eastAsiaTheme="majorEastAsia" w:cstheme="majorBidi"/>
      <w:color w:val="272727" w:themeColor="text1" w:themeTint="D8"/>
    </w:rPr>
  </w:style>
  <w:style w:type="paragraph" w:styleId="Title">
    <w:name w:val="Title"/>
    <w:basedOn w:val="Normal"/>
    <w:next w:val="Normal"/>
    <w:link w:val="TitleChar"/>
    <w:uiPriority w:val="10"/>
    <w:qFormat/>
    <w:rsid w:val="00DD4F5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F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F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F56"/>
    <w:pPr>
      <w:spacing w:before="160"/>
      <w:jc w:val="center"/>
    </w:pPr>
    <w:rPr>
      <w:i/>
      <w:iCs/>
      <w:color w:val="404040" w:themeColor="text1" w:themeTint="BF"/>
    </w:rPr>
  </w:style>
  <w:style w:type="character" w:customStyle="1" w:styleId="QuoteChar">
    <w:name w:val="Quote Char"/>
    <w:basedOn w:val="DefaultParagraphFont"/>
    <w:link w:val="Quote"/>
    <w:uiPriority w:val="29"/>
    <w:rsid w:val="00DD4F56"/>
    <w:rPr>
      <w:i/>
      <w:iCs/>
      <w:color w:val="404040" w:themeColor="text1" w:themeTint="BF"/>
    </w:rPr>
  </w:style>
  <w:style w:type="paragraph" w:styleId="ListParagraph">
    <w:name w:val="List Paragraph"/>
    <w:basedOn w:val="Normal"/>
    <w:uiPriority w:val="34"/>
    <w:qFormat/>
    <w:rsid w:val="00DD4F56"/>
    <w:pPr>
      <w:ind w:left="720"/>
      <w:contextualSpacing/>
    </w:pPr>
  </w:style>
  <w:style w:type="character" w:styleId="IntenseEmphasis">
    <w:name w:val="Intense Emphasis"/>
    <w:basedOn w:val="DefaultParagraphFont"/>
    <w:uiPriority w:val="21"/>
    <w:qFormat/>
    <w:rsid w:val="00DD4F56"/>
    <w:rPr>
      <w:i/>
      <w:iCs/>
      <w:color w:val="B43412" w:themeColor="accent1" w:themeShade="BF"/>
    </w:rPr>
  </w:style>
  <w:style w:type="paragraph" w:styleId="IntenseQuote">
    <w:name w:val="Intense Quote"/>
    <w:basedOn w:val="Normal"/>
    <w:next w:val="Normal"/>
    <w:link w:val="IntenseQuoteChar"/>
    <w:uiPriority w:val="30"/>
    <w:qFormat/>
    <w:rsid w:val="00DD4F56"/>
    <w:pPr>
      <w:pBdr>
        <w:top w:val="single" w:sz="4" w:space="10" w:color="B43412" w:themeColor="accent1" w:themeShade="BF"/>
        <w:bottom w:val="single" w:sz="4" w:space="10" w:color="B43412" w:themeColor="accent1" w:themeShade="BF"/>
      </w:pBdr>
      <w:spacing w:before="360" w:after="360"/>
      <w:ind w:left="864" w:right="864"/>
      <w:jc w:val="center"/>
    </w:pPr>
    <w:rPr>
      <w:i/>
      <w:iCs/>
      <w:color w:val="B43412" w:themeColor="accent1" w:themeShade="BF"/>
    </w:rPr>
  </w:style>
  <w:style w:type="character" w:customStyle="1" w:styleId="IntenseQuoteChar">
    <w:name w:val="Intense Quote Char"/>
    <w:basedOn w:val="DefaultParagraphFont"/>
    <w:link w:val="IntenseQuote"/>
    <w:uiPriority w:val="30"/>
    <w:rsid w:val="00DD4F56"/>
    <w:rPr>
      <w:i/>
      <w:iCs/>
      <w:color w:val="B43412" w:themeColor="accent1" w:themeShade="BF"/>
    </w:rPr>
  </w:style>
  <w:style w:type="character" w:styleId="IntenseReference">
    <w:name w:val="Intense Reference"/>
    <w:basedOn w:val="DefaultParagraphFont"/>
    <w:uiPriority w:val="32"/>
    <w:qFormat/>
    <w:rsid w:val="00DD4F56"/>
    <w:rPr>
      <w:b/>
      <w:bCs/>
      <w:smallCaps/>
      <w:color w:val="B43412" w:themeColor="accent1" w:themeShade="BF"/>
      <w:spacing w:val="5"/>
    </w:rPr>
  </w:style>
  <w:style w:type="paragraph" w:styleId="Header">
    <w:name w:val="header"/>
    <w:basedOn w:val="Normal"/>
    <w:link w:val="HeaderChar"/>
    <w:uiPriority w:val="99"/>
    <w:unhideWhenUsed/>
    <w:rsid w:val="00DD4F56"/>
    <w:pPr>
      <w:tabs>
        <w:tab w:val="center" w:pos="4513"/>
        <w:tab w:val="right" w:pos="9026"/>
      </w:tabs>
      <w:spacing w:after="0"/>
    </w:pPr>
  </w:style>
  <w:style w:type="character" w:customStyle="1" w:styleId="HeaderChar">
    <w:name w:val="Header Char"/>
    <w:basedOn w:val="DefaultParagraphFont"/>
    <w:link w:val="Header"/>
    <w:uiPriority w:val="99"/>
    <w:rsid w:val="00DD4F56"/>
  </w:style>
  <w:style w:type="paragraph" w:styleId="Footer">
    <w:name w:val="footer"/>
    <w:basedOn w:val="Normal"/>
    <w:link w:val="FooterChar"/>
    <w:uiPriority w:val="99"/>
    <w:unhideWhenUsed/>
    <w:rsid w:val="00DD4F56"/>
    <w:pPr>
      <w:tabs>
        <w:tab w:val="center" w:pos="4513"/>
        <w:tab w:val="right" w:pos="9026"/>
      </w:tabs>
      <w:spacing w:after="0"/>
    </w:pPr>
  </w:style>
  <w:style w:type="character" w:customStyle="1" w:styleId="FooterChar">
    <w:name w:val="Footer Char"/>
    <w:basedOn w:val="DefaultParagraphFont"/>
    <w:link w:val="Footer"/>
    <w:uiPriority w:val="99"/>
    <w:rsid w:val="00DD4F56"/>
  </w:style>
  <w:style w:type="paragraph" w:styleId="NoSpacing">
    <w:name w:val="No Spacing"/>
    <w:link w:val="NoSpacingChar"/>
    <w:uiPriority w:val="1"/>
    <w:qFormat/>
    <w:rsid w:val="0037573A"/>
    <w:pPr>
      <w:spacing w:after="0"/>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7573A"/>
    <w:rPr>
      <w:rFonts w:eastAsiaTheme="minorEastAsia"/>
      <w:kern w:val="0"/>
      <w:lang w:eastAsia="en-GB"/>
      <w14:ligatures w14:val="none"/>
    </w:rPr>
  </w:style>
  <w:style w:type="character" w:styleId="Hyperlink">
    <w:name w:val="Hyperlink"/>
    <w:basedOn w:val="DefaultParagraphFont"/>
    <w:uiPriority w:val="99"/>
    <w:unhideWhenUsed/>
    <w:rsid w:val="00F8220A"/>
    <w:rPr>
      <w:color w:val="CC9900" w:themeColor="hyperlink"/>
      <w:u w:val="single"/>
    </w:rPr>
  </w:style>
  <w:style w:type="character" w:styleId="UnresolvedMention">
    <w:name w:val="Unresolved Mention"/>
    <w:basedOn w:val="DefaultParagraphFont"/>
    <w:uiPriority w:val="99"/>
    <w:semiHidden/>
    <w:unhideWhenUsed/>
    <w:rsid w:val="00F8220A"/>
    <w:rPr>
      <w:color w:val="605E5C"/>
      <w:shd w:val="clear" w:color="auto" w:fill="E1DFDD"/>
    </w:rPr>
  </w:style>
  <w:style w:type="character" w:styleId="PlaceholderText">
    <w:name w:val="Placeholder Text"/>
    <w:basedOn w:val="DefaultParagraphFont"/>
    <w:uiPriority w:val="99"/>
    <w:semiHidden/>
    <w:rsid w:val="00111C8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16/j.glmedi-2025.100198" TargetMode="External"/><Relationship Id="rId26" Type="http://schemas.openxmlformats.org/officeDocument/2006/relationships/hyperlink" Target="https://doi.org/10.6004/jadpro.2019.10.4.7" TargetMode="External"/><Relationship Id="rId3" Type="http://schemas.openxmlformats.org/officeDocument/2006/relationships/styles" Target="styles.xml"/><Relationship Id="rId21" Type="http://schemas.openxmlformats.org/officeDocument/2006/relationships/hyperlink" Target="https://www.nmc.org.uk/globalassets/sitedocuments/standards/holistic/holistic-care-infographic-aw.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hyperlink" Target="https://library.leeds.ac.uk/info/1404/literature_searching/14/literature_searching_explained/4"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uwtsd.idm.oclc.org/10.1080/00933104.2017.14163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uksa.statisticsauthority.gov.uk/publication/ethical-considerations-associated-with-qualitative-research-methods/pages/2/" TargetMode="Externa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hyperlink" Target="https://www.health.org.uk/sites/default/files/upload/publications/2018/Understanding%20the%20health%20care%20needs%20of%20people%20with%20multiple%20health%20conditions.pdf" TargetMode="External"/><Relationship Id="rId28"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hyperlink" Target="https://jmla.pitt.edu/ojs/jmla/article/view/283"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doi.org/10.1590/S1806-3756201800000008" TargetMode="External"/><Relationship Id="rId27" Type="http://schemas.openxmlformats.org/officeDocument/2006/relationships/image" Target="media/image1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05341-283D-465D-9173-797431CEC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10</Pages>
  <Words>1696</Words>
  <Characters>9669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Ghuzala Begum</dc:creator>
  <cp:keywords/>
  <dc:description/>
  <cp:lastModifiedBy>Ghuzala Begum</cp:lastModifiedBy>
  <cp:revision>357</cp:revision>
  <dcterms:created xsi:type="dcterms:W3CDTF">2026-02-17T10:04:00Z</dcterms:created>
  <dcterms:modified xsi:type="dcterms:W3CDTF">2026-02-19T23:01:00Z</dcterms:modified>
</cp:coreProperties>
</file>