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4BF08" w14:textId="606F085D" w:rsidR="00607880" w:rsidRPr="00607880" w:rsidRDefault="00607880" w:rsidP="00607880">
      <w:pPr>
        <w:pStyle w:val="NormalWeb"/>
        <w:rPr>
          <w:sz w:val="44"/>
          <w:szCs w:val="44"/>
        </w:rPr>
      </w:pPr>
      <w:r>
        <w:rPr>
          <w:rFonts w:ascii="Calibri" w:hAnsi="Calibri" w:cs="Calibri"/>
          <w:b/>
          <w:bCs/>
          <w:sz w:val="44"/>
          <w:szCs w:val="44"/>
        </w:rPr>
        <w:t>Keywords - Proposal</w:t>
      </w:r>
    </w:p>
    <w:p w14:paraId="27BD28D1" w14:textId="77777777" w:rsidR="00607880" w:rsidRDefault="00607880" w:rsidP="00607880">
      <w:pPr>
        <w:pStyle w:val="NormalWeb"/>
        <w:rPr>
          <w:rFonts w:ascii="Calibri" w:hAnsi="Calibri" w:cs="Calibri"/>
          <w:sz w:val="44"/>
          <w:szCs w:val="44"/>
        </w:rPr>
      </w:pPr>
    </w:p>
    <w:p w14:paraId="391D4977" w14:textId="600B1150" w:rsidR="00607880" w:rsidRDefault="00607880" w:rsidP="00607880">
      <w:pPr>
        <w:pStyle w:val="NormalWeb"/>
        <w:rPr>
          <w:rFonts w:ascii="Calibri" w:hAnsi="Calibri" w:cs="Calibri"/>
          <w:sz w:val="44"/>
          <w:szCs w:val="44"/>
        </w:rPr>
      </w:pPr>
      <w:r w:rsidRPr="00607880">
        <w:rPr>
          <w:rFonts w:ascii="Calibri" w:hAnsi="Calibri" w:cs="Calibri"/>
          <w:sz w:val="44"/>
          <w:szCs w:val="44"/>
        </w:rPr>
        <w:t xml:space="preserve">Name: </w:t>
      </w:r>
      <w:r>
        <w:rPr>
          <w:rFonts w:ascii="Calibri" w:hAnsi="Calibri" w:cs="Calibri"/>
          <w:sz w:val="44"/>
          <w:szCs w:val="44"/>
        </w:rPr>
        <w:t>Katie Horrobin</w:t>
      </w:r>
      <w:r w:rsidRPr="00607880">
        <w:rPr>
          <w:rFonts w:ascii="Calibri" w:hAnsi="Calibri" w:cs="Calibri"/>
          <w:sz w:val="44"/>
          <w:szCs w:val="44"/>
        </w:rPr>
        <w:br/>
      </w:r>
    </w:p>
    <w:p w14:paraId="6EC242D9" w14:textId="7CA8AF54" w:rsidR="00607880" w:rsidRDefault="00607880" w:rsidP="00607880">
      <w:pPr>
        <w:pStyle w:val="NormalWeb"/>
        <w:rPr>
          <w:rFonts w:ascii="Calibri" w:hAnsi="Calibri" w:cs="Calibri"/>
          <w:sz w:val="44"/>
          <w:szCs w:val="44"/>
        </w:rPr>
      </w:pPr>
      <w:r w:rsidRPr="00607880">
        <w:rPr>
          <w:rFonts w:ascii="Calibri" w:hAnsi="Calibri" w:cs="Calibri"/>
          <w:sz w:val="44"/>
          <w:szCs w:val="44"/>
        </w:rPr>
        <w:t>Student number:</w:t>
      </w:r>
      <w:r>
        <w:rPr>
          <w:rFonts w:ascii="Calibri" w:hAnsi="Calibri" w:cs="Calibri"/>
          <w:sz w:val="44"/>
          <w:szCs w:val="44"/>
        </w:rPr>
        <w:t xml:space="preserve"> 2004308</w:t>
      </w:r>
      <w:r w:rsidRPr="00607880">
        <w:rPr>
          <w:rFonts w:ascii="Calibri" w:hAnsi="Calibri" w:cs="Calibri"/>
          <w:sz w:val="44"/>
          <w:szCs w:val="44"/>
          <w:shd w:val="clear" w:color="auto" w:fill="000000"/>
        </w:rPr>
        <w:br/>
      </w:r>
    </w:p>
    <w:p w14:paraId="5C41C641" w14:textId="18D4E339" w:rsidR="00607880" w:rsidRDefault="00607880" w:rsidP="00607880">
      <w:pPr>
        <w:pStyle w:val="NormalWeb"/>
        <w:rPr>
          <w:rFonts w:ascii="Calibri" w:hAnsi="Calibri" w:cs="Calibri"/>
          <w:sz w:val="44"/>
          <w:szCs w:val="44"/>
        </w:rPr>
      </w:pPr>
      <w:r w:rsidRPr="00607880">
        <w:rPr>
          <w:rFonts w:ascii="Calibri" w:hAnsi="Calibri" w:cs="Calibri"/>
          <w:sz w:val="44"/>
          <w:szCs w:val="44"/>
        </w:rPr>
        <w:t xml:space="preserve">Module Course: Research in </w:t>
      </w:r>
      <w:r>
        <w:rPr>
          <w:rFonts w:ascii="Calibri" w:hAnsi="Calibri" w:cs="Calibri"/>
          <w:sz w:val="44"/>
          <w:szCs w:val="44"/>
        </w:rPr>
        <w:t>Practice ADAD5004</w:t>
      </w:r>
      <w:r w:rsidRPr="00607880">
        <w:rPr>
          <w:rFonts w:ascii="Calibri" w:hAnsi="Calibri" w:cs="Calibri"/>
          <w:sz w:val="44"/>
          <w:szCs w:val="44"/>
        </w:rPr>
        <w:t xml:space="preserve"> </w:t>
      </w:r>
    </w:p>
    <w:p w14:paraId="5F740749" w14:textId="77777777" w:rsidR="00607880" w:rsidRDefault="00607880" w:rsidP="00607880">
      <w:pPr>
        <w:pStyle w:val="NormalWeb"/>
        <w:rPr>
          <w:rFonts w:ascii="Calibri" w:hAnsi="Calibri" w:cs="Calibri"/>
          <w:sz w:val="44"/>
          <w:szCs w:val="44"/>
        </w:rPr>
      </w:pPr>
    </w:p>
    <w:p w14:paraId="09B9F4D6" w14:textId="3BA5B741" w:rsidR="00607880" w:rsidRDefault="00607880" w:rsidP="00607880">
      <w:pPr>
        <w:pStyle w:val="NormalWeb"/>
        <w:rPr>
          <w:rFonts w:ascii="Calibri" w:hAnsi="Calibri" w:cs="Calibri"/>
          <w:sz w:val="44"/>
          <w:szCs w:val="44"/>
        </w:rPr>
      </w:pPr>
      <w:r w:rsidRPr="00607880">
        <w:rPr>
          <w:rFonts w:ascii="Calibri" w:hAnsi="Calibri" w:cs="Calibri"/>
          <w:sz w:val="44"/>
          <w:szCs w:val="44"/>
        </w:rPr>
        <w:t xml:space="preserve">Course: BA (hons) Surface Patten Design </w:t>
      </w:r>
    </w:p>
    <w:p w14:paraId="53270C3E" w14:textId="77777777" w:rsidR="00607880" w:rsidRDefault="00607880" w:rsidP="00607880">
      <w:pPr>
        <w:pStyle w:val="NormalWeb"/>
        <w:rPr>
          <w:rFonts w:ascii="Calibri" w:hAnsi="Calibri" w:cs="Calibri"/>
          <w:sz w:val="44"/>
          <w:szCs w:val="44"/>
        </w:rPr>
      </w:pPr>
    </w:p>
    <w:p w14:paraId="1881B218" w14:textId="186C87D5" w:rsidR="00607880" w:rsidRDefault="00607880" w:rsidP="00607880">
      <w:pPr>
        <w:pStyle w:val="NormalWeb"/>
        <w:rPr>
          <w:rFonts w:ascii="Calibri" w:hAnsi="Calibri" w:cs="Calibri"/>
          <w:sz w:val="44"/>
          <w:szCs w:val="44"/>
        </w:rPr>
      </w:pPr>
      <w:r w:rsidRPr="00607880">
        <w:rPr>
          <w:rFonts w:ascii="Calibri" w:hAnsi="Calibri" w:cs="Calibri"/>
          <w:sz w:val="44"/>
          <w:szCs w:val="44"/>
        </w:rPr>
        <w:t xml:space="preserve">Word count: </w:t>
      </w:r>
      <w:r w:rsidRPr="00607880">
        <w:rPr>
          <w:rFonts w:ascii="Calibri" w:hAnsi="Calibri" w:cs="Calibri"/>
          <w:sz w:val="44"/>
          <w:szCs w:val="44"/>
        </w:rPr>
        <w:br/>
      </w:r>
    </w:p>
    <w:p w14:paraId="239160B0" w14:textId="0D590D0C" w:rsidR="00607880" w:rsidRDefault="00607880" w:rsidP="00607880">
      <w:pPr>
        <w:pStyle w:val="NormalWeb"/>
        <w:rPr>
          <w:rFonts w:ascii="Calibri" w:hAnsi="Calibri" w:cs="Calibri"/>
          <w:sz w:val="44"/>
          <w:szCs w:val="44"/>
        </w:rPr>
      </w:pPr>
      <w:proofErr w:type="gramStart"/>
      <w:r w:rsidRPr="00607880">
        <w:rPr>
          <w:rFonts w:ascii="Calibri" w:hAnsi="Calibri" w:cs="Calibri"/>
          <w:sz w:val="44"/>
          <w:szCs w:val="44"/>
        </w:rPr>
        <w:t>Lectur</w:t>
      </w:r>
      <w:r>
        <w:rPr>
          <w:rFonts w:ascii="Calibri" w:hAnsi="Calibri" w:cs="Calibri"/>
          <w:sz w:val="44"/>
          <w:szCs w:val="44"/>
        </w:rPr>
        <w:t xml:space="preserve">er </w:t>
      </w:r>
      <w:r w:rsidRPr="00607880">
        <w:rPr>
          <w:rFonts w:ascii="Calibri" w:hAnsi="Calibri" w:cs="Calibri"/>
          <w:sz w:val="44"/>
          <w:szCs w:val="44"/>
        </w:rPr>
        <w:t>:</w:t>
      </w:r>
      <w:proofErr w:type="gramEnd"/>
      <w:r w:rsidRPr="00607880">
        <w:rPr>
          <w:rFonts w:ascii="Calibri" w:hAnsi="Calibri" w:cs="Calibri"/>
          <w:sz w:val="44"/>
          <w:szCs w:val="44"/>
        </w:rPr>
        <w:t xml:space="preserve"> Julia </w:t>
      </w:r>
      <w:proofErr w:type="spellStart"/>
      <w:r w:rsidRPr="00607880">
        <w:rPr>
          <w:rFonts w:ascii="Calibri" w:hAnsi="Calibri" w:cs="Calibri"/>
          <w:sz w:val="44"/>
          <w:szCs w:val="44"/>
        </w:rPr>
        <w:t>Lockheart</w:t>
      </w:r>
      <w:proofErr w:type="spellEnd"/>
      <w:r w:rsidRPr="00607880">
        <w:rPr>
          <w:rFonts w:ascii="Calibri" w:hAnsi="Calibri" w:cs="Calibri"/>
          <w:sz w:val="44"/>
          <w:szCs w:val="44"/>
        </w:rPr>
        <w:t xml:space="preserve"> </w:t>
      </w:r>
    </w:p>
    <w:p w14:paraId="2C563C82" w14:textId="035C1515" w:rsidR="007A3BB7" w:rsidRDefault="007A3BB7" w:rsidP="00607880">
      <w:pPr>
        <w:pStyle w:val="NormalWeb"/>
        <w:rPr>
          <w:rFonts w:ascii="Calibri" w:hAnsi="Calibri" w:cs="Calibri"/>
          <w:sz w:val="44"/>
          <w:szCs w:val="44"/>
        </w:rPr>
      </w:pPr>
    </w:p>
    <w:p w14:paraId="7EA16F89" w14:textId="1240E1B8" w:rsidR="007A3BB7" w:rsidRDefault="007A3BB7" w:rsidP="00607880">
      <w:pPr>
        <w:pStyle w:val="NormalWeb"/>
        <w:rPr>
          <w:rFonts w:ascii="Calibri" w:hAnsi="Calibri" w:cs="Calibri"/>
          <w:sz w:val="44"/>
          <w:szCs w:val="44"/>
        </w:rPr>
      </w:pPr>
    </w:p>
    <w:p w14:paraId="5E200890" w14:textId="0DF56969" w:rsidR="007A3BB7" w:rsidRDefault="007A3BB7" w:rsidP="00607880">
      <w:pPr>
        <w:pStyle w:val="NormalWeb"/>
        <w:rPr>
          <w:rFonts w:ascii="Calibri" w:hAnsi="Calibri" w:cs="Calibri"/>
          <w:sz w:val="44"/>
          <w:szCs w:val="44"/>
        </w:rPr>
      </w:pPr>
    </w:p>
    <w:p w14:paraId="1AD9A69B" w14:textId="2AD94A66" w:rsidR="007A3BB7" w:rsidRDefault="007A3BB7" w:rsidP="00607880">
      <w:pPr>
        <w:pStyle w:val="NormalWeb"/>
        <w:rPr>
          <w:rFonts w:ascii="Calibri" w:hAnsi="Calibri" w:cs="Calibri"/>
          <w:sz w:val="44"/>
          <w:szCs w:val="44"/>
        </w:rPr>
      </w:pPr>
    </w:p>
    <w:p w14:paraId="6D07E678" w14:textId="63218B5E" w:rsidR="007A3BB7" w:rsidRDefault="007A3BB7" w:rsidP="00607880">
      <w:pPr>
        <w:pStyle w:val="NormalWeb"/>
        <w:rPr>
          <w:rFonts w:ascii="Calibri" w:hAnsi="Calibri" w:cs="Calibri"/>
          <w:sz w:val="44"/>
          <w:szCs w:val="44"/>
        </w:rPr>
      </w:pPr>
    </w:p>
    <w:p w14:paraId="1033236A" w14:textId="373755E2" w:rsidR="002E7971" w:rsidRDefault="002E7971" w:rsidP="00202A61">
      <w:pPr>
        <w:rPr>
          <w:rFonts w:ascii="Calibri" w:hAnsi="Calibri" w:cs="Calibri"/>
        </w:rPr>
      </w:pPr>
      <w:r>
        <w:rPr>
          <w:rFonts w:ascii="Calibri" w:hAnsi="Calibri" w:cs="Calibri"/>
        </w:rPr>
        <w:lastRenderedPageBreak/>
        <w:t>In my proposal, I will be looking at three key words that explore the history of art and design. Material, pattern and culture. I will investigate, the origin of these words and their meanings in different contexts, how these words represent art objects, and how the understanding of these categories allows a better understanding of art. Specific to surface pattern design, these keywords explore the origin of traditional methods and I wish to research how these methods change over time. I will be evidencing theorists specific to my key words to back up my knowledge and will discuss how these words give art meaning to both the artist and the viewer.</w:t>
      </w:r>
    </w:p>
    <w:p w14:paraId="47E9DA24" w14:textId="77777777" w:rsidR="002E7971" w:rsidRDefault="002E7971" w:rsidP="00202A61">
      <w:pPr>
        <w:rPr>
          <w:rFonts w:ascii="Calibri" w:hAnsi="Calibri" w:cs="Calibri"/>
        </w:rPr>
      </w:pPr>
    </w:p>
    <w:p w14:paraId="6ADFFE87" w14:textId="77777777" w:rsidR="002E7971" w:rsidRDefault="002E7971" w:rsidP="00202A61">
      <w:pPr>
        <w:rPr>
          <w:rFonts w:ascii="Calibri" w:hAnsi="Calibri" w:cs="Calibri"/>
        </w:rPr>
      </w:pPr>
    </w:p>
    <w:p w14:paraId="200CC2B3" w14:textId="03AD17EE" w:rsidR="00202A61" w:rsidRDefault="00475E88" w:rsidP="00202A61">
      <w:pPr>
        <w:rPr>
          <w:rFonts w:ascii="Calibri" w:eastAsia="Times New Roman" w:hAnsi="Calibri" w:cs="Calibri"/>
          <w:lang w:eastAsia="en-GB"/>
        </w:rPr>
      </w:pPr>
      <w:r>
        <w:rPr>
          <w:rFonts w:ascii="Calibri" w:hAnsi="Calibri" w:cs="Calibri"/>
        </w:rPr>
        <w:t>Material</w:t>
      </w:r>
      <w:r w:rsidR="008672DE">
        <w:rPr>
          <w:rFonts w:ascii="Calibri" w:hAnsi="Calibri" w:cs="Calibri"/>
        </w:rPr>
        <w:t xml:space="preserve">, in an artistic sense is described as ‘information or ideas for use in creating…work’ </w:t>
      </w:r>
      <w:r w:rsidR="009F2E7B">
        <w:rPr>
          <w:rFonts w:ascii="Calibri" w:hAnsi="Calibri" w:cs="Calibri"/>
        </w:rPr>
        <w:t xml:space="preserve">(Dictionary, O.E. 1989). </w:t>
      </w:r>
      <w:r w:rsidR="00202A61">
        <w:rPr>
          <w:rFonts w:ascii="Calibri" w:hAnsi="Calibri" w:cs="Calibri"/>
        </w:rPr>
        <w:t>It is the physical object of knowledge we immediately see in the art world. It is through sight that we can initially process what is in front of us. Within us we have types of complex senses that go beyond sight, touch, taste, smell, hear. ‘</w:t>
      </w:r>
      <w:r w:rsidR="00202A61" w:rsidRPr="00202A61">
        <w:rPr>
          <w:rFonts w:ascii="Calibri" w:eastAsia="Times New Roman" w:hAnsi="Calibri" w:cs="Calibri"/>
          <w:lang w:eastAsia="en-GB"/>
        </w:rPr>
        <w:t>a sense is a channel through which your body can observe itself or the outside world.</w:t>
      </w:r>
      <w:r w:rsidR="00202A61">
        <w:rPr>
          <w:rFonts w:ascii="Calibri" w:eastAsia="Times New Roman" w:hAnsi="Calibri" w:cs="Calibri"/>
          <w:lang w:eastAsia="en-GB"/>
        </w:rPr>
        <w:t>’ (Perry, 2018). This implies we know more than we know through instinct. This is a form of tacit knowledge, and it provides us with a multisensory perception of the materials we see before us. ‘Tacit knowledge is an active and personal involvement of knowing’ (Polanyi, 2009). Using tacit knowledge to view materials lets us see it from a multitude of perspectives. Warren Seelig describes material meaning itself as tacit knowledge ‘knowing about it in a way that can’t really be written or communicated about through words…it’s directly connected through instinct</w:t>
      </w:r>
      <w:proofErr w:type="gramStart"/>
      <w:r w:rsidR="00202A61">
        <w:rPr>
          <w:rFonts w:ascii="Calibri" w:eastAsia="Times New Roman" w:hAnsi="Calibri" w:cs="Calibri"/>
          <w:lang w:eastAsia="en-GB"/>
        </w:rPr>
        <w:t>’(</w:t>
      </w:r>
      <w:proofErr w:type="gramEnd"/>
      <w:r w:rsidR="00202A61">
        <w:rPr>
          <w:rFonts w:ascii="Calibri" w:eastAsia="Times New Roman" w:hAnsi="Calibri" w:cs="Calibri"/>
          <w:lang w:eastAsia="en-GB"/>
        </w:rPr>
        <w:t xml:space="preserve">Seelig, 2012). By comparing materials as a type of tacit knowledge we accept that the material world is a part of our being and can be interpreted in different ways by different persons, as we all have different translations for </w:t>
      </w:r>
      <w:r w:rsidR="00767F87">
        <w:rPr>
          <w:rFonts w:ascii="Calibri" w:eastAsia="Times New Roman" w:hAnsi="Calibri" w:cs="Calibri"/>
          <w:lang w:eastAsia="en-GB"/>
        </w:rPr>
        <w:t>what is symbolised in front of us</w:t>
      </w:r>
      <w:r w:rsidR="00202A61">
        <w:rPr>
          <w:rFonts w:ascii="Calibri" w:eastAsia="Times New Roman" w:hAnsi="Calibri" w:cs="Calibri"/>
          <w:lang w:eastAsia="en-GB"/>
        </w:rPr>
        <w:t>. Materials themselves provide different answers in different cultures not just individuals, therefore their cross-cultural aesthetics can represent materials as cross communication in its own branch of semiotics</w:t>
      </w:r>
      <w:r w:rsidR="00767F87">
        <w:rPr>
          <w:rFonts w:ascii="Calibri" w:eastAsia="Times New Roman" w:hAnsi="Calibri" w:cs="Calibri"/>
          <w:lang w:eastAsia="en-GB"/>
        </w:rPr>
        <w:t>. This is</w:t>
      </w:r>
      <w:r w:rsidR="00202A61">
        <w:rPr>
          <w:rFonts w:ascii="Calibri" w:eastAsia="Times New Roman" w:hAnsi="Calibri" w:cs="Calibri"/>
          <w:lang w:eastAsia="en-GB"/>
        </w:rPr>
        <w:t xml:space="preserve"> through what a material symbolises. ‘the same geometric sign can mean completely different things within a culture according to context and that across cultures its meanings may vary’ (</w:t>
      </w:r>
      <w:proofErr w:type="spellStart"/>
      <w:r w:rsidR="00202A61">
        <w:rPr>
          <w:rFonts w:ascii="Calibri" w:eastAsia="Times New Roman" w:hAnsi="Calibri" w:cs="Calibri"/>
          <w:lang w:eastAsia="en-GB"/>
        </w:rPr>
        <w:t>Morphy</w:t>
      </w:r>
      <w:proofErr w:type="spellEnd"/>
      <w:r w:rsidR="00202A61">
        <w:rPr>
          <w:rFonts w:ascii="Calibri" w:eastAsia="Times New Roman" w:hAnsi="Calibri" w:cs="Calibri"/>
          <w:lang w:eastAsia="en-GB"/>
        </w:rPr>
        <w:t xml:space="preserve">, 2010). Seeing a material as a symbol in your own context is an impulse that’s biologically driven. To understand this, we must understand where our impulses and instincts come from. Nature. David Abraham discusses in his book </w:t>
      </w:r>
      <w:r w:rsidR="00202A61">
        <w:rPr>
          <w:rFonts w:ascii="Calibri" w:eastAsia="Times New Roman" w:hAnsi="Calibri" w:cs="Calibri"/>
          <w:i/>
          <w:iCs/>
          <w:lang w:eastAsia="en-GB"/>
        </w:rPr>
        <w:t xml:space="preserve">The Spell of Sensuous </w:t>
      </w:r>
      <w:r w:rsidR="00202A61">
        <w:rPr>
          <w:rFonts w:ascii="Calibri" w:eastAsia="Times New Roman" w:hAnsi="Calibri" w:cs="Calibri"/>
          <w:lang w:eastAsia="en-GB"/>
        </w:rPr>
        <w:t>the idea that human beings co-exist with nature and not alongside. Material culture reflects the individual instinct that tacit knowledge creates. It is the same idea that we co-exist with the material we make through touch. Materials are active and alive, and the maker and material will have a relationship that is unavailable to others. Material culture focuses on the material qualities of an object and challenges that ‘art objects are the equivalent to persons’ (Gell,1998) If we are what we make then the cultivation of craft as a source presents us with the oldest form of knowledge. From lithic technology to computer technology, our hands and our materials have always had the connection to create. ‘</w:t>
      </w:r>
      <w:proofErr w:type="gramStart"/>
      <w:r w:rsidR="00202A61">
        <w:rPr>
          <w:rFonts w:ascii="Calibri" w:eastAsia="Times New Roman" w:hAnsi="Calibri" w:cs="Calibri"/>
          <w:lang w:eastAsia="en-GB"/>
        </w:rPr>
        <w:t>our</w:t>
      </w:r>
      <w:proofErr w:type="gramEnd"/>
      <w:r w:rsidR="00202A61">
        <w:rPr>
          <w:rFonts w:ascii="Calibri" w:eastAsia="Times New Roman" w:hAnsi="Calibri" w:cs="Calibri"/>
          <w:lang w:eastAsia="en-GB"/>
        </w:rPr>
        <w:t xml:space="preserve"> thoughts and feelings are shaped by the knowledge which comes through the uses of hands.’ (Wilson, 1999) In the book </w:t>
      </w:r>
      <w:r w:rsidR="00202A61">
        <w:rPr>
          <w:rFonts w:ascii="Calibri" w:eastAsia="Times New Roman" w:hAnsi="Calibri" w:cs="Calibri"/>
          <w:i/>
          <w:iCs/>
          <w:lang w:eastAsia="en-GB"/>
        </w:rPr>
        <w:t xml:space="preserve">The Hand, </w:t>
      </w:r>
      <w:r w:rsidR="00202A61">
        <w:rPr>
          <w:rFonts w:ascii="Calibri" w:eastAsia="Times New Roman" w:hAnsi="Calibri" w:cs="Calibri"/>
          <w:lang w:eastAsia="en-GB"/>
        </w:rPr>
        <w:t>Wilson talks about materials connection to the hand and how it has allowed us to reach our full potential. Material and hand need each other to work, one without the other would be meaningless. ‘</w:t>
      </w:r>
      <w:proofErr w:type="gramStart"/>
      <w:r w:rsidR="00202A61">
        <w:rPr>
          <w:rFonts w:ascii="Calibri" w:eastAsia="Times New Roman" w:hAnsi="Calibri" w:cs="Calibri"/>
          <w:lang w:eastAsia="en-GB"/>
        </w:rPr>
        <w:t>an</w:t>
      </w:r>
      <w:proofErr w:type="gramEnd"/>
      <w:r w:rsidR="00202A61">
        <w:rPr>
          <w:rFonts w:ascii="Calibri" w:eastAsia="Times New Roman" w:hAnsi="Calibri" w:cs="Calibri"/>
          <w:lang w:eastAsia="en-GB"/>
        </w:rPr>
        <w:t xml:space="preserve"> essential physical instrument for the realisation of ideas’ (Wilson 1999) Here we read the hands as a passing and receiving of tacit knowledge through the material. This makes them signifiers of a system for the understanding of art anthropology. Understanding materials’ first system of meaning and its signifiers, leaves its second system </w:t>
      </w:r>
      <w:r w:rsidR="00202A61">
        <w:rPr>
          <w:rFonts w:ascii="Calibri" w:eastAsia="Times New Roman" w:hAnsi="Calibri" w:cs="Calibri"/>
          <w:lang w:eastAsia="en-GB"/>
        </w:rPr>
        <w:lastRenderedPageBreak/>
        <w:t>of expression to understand. ‘</w:t>
      </w:r>
      <w:proofErr w:type="gramStart"/>
      <w:r w:rsidR="00202A61">
        <w:rPr>
          <w:rFonts w:ascii="Calibri" w:eastAsia="Times New Roman" w:hAnsi="Calibri" w:cs="Calibri"/>
          <w:lang w:eastAsia="en-GB"/>
        </w:rPr>
        <w:t>to</w:t>
      </w:r>
      <w:proofErr w:type="gramEnd"/>
      <w:r w:rsidR="00202A61">
        <w:rPr>
          <w:rFonts w:ascii="Calibri" w:eastAsia="Times New Roman" w:hAnsi="Calibri" w:cs="Calibri"/>
          <w:lang w:eastAsia="en-GB"/>
        </w:rPr>
        <w:t xml:space="preserve"> see art as both a system of meaning encoding propositions about the world and as a system of action intended to change the world’ (Winter, 2007, p62)</w:t>
      </w:r>
      <w:r w:rsidR="00767F87">
        <w:rPr>
          <w:rFonts w:ascii="Calibri" w:eastAsia="Times New Roman" w:hAnsi="Calibri" w:cs="Calibri"/>
          <w:lang w:eastAsia="en-GB"/>
        </w:rPr>
        <w:t>.</w:t>
      </w:r>
      <w:r w:rsidR="00202A61">
        <w:rPr>
          <w:rFonts w:ascii="Calibri" w:eastAsia="Times New Roman" w:hAnsi="Calibri" w:cs="Calibri"/>
          <w:lang w:eastAsia="en-GB"/>
        </w:rPr>
        <w:t xml:space="preserve"> To understand material fully we have to look at both its knowledge and its intention. By analysing the form of a material through design and colour we come across the physical differences in cultural translation. It shows the expression of context and how visual properties explain concepts indented to reflect the system of meaning that material holds. This structure splits materials into an understanding of both meaning and expression through cultural context.</w:t>
      </w:r>
    </w:p>
    <w:p w14:paraId="2C220991" w14:textId="77777777" w:rsidR="00202A61" w:rsidRDefault="00202A61" w:rsidP="00202A61">
      <w:pPr>
        <w:rPr>
          <w:rFonts w:ascii="Calibri" w:eastAsia="Times New Roman" w:hAnsi="Calibri" w:cs="Calibri"/>
          <w:lang w:eastAsia="en-GB"/>
        </w:rPr>
      </w:pPr>
    </w:p>
    <w:p w14:paraId="1699338B" w14:textId="77777777" w:rsidR="00202A61" w:rsidRDefault="00202A61" w:rsidP="00202A61">
      <w:pPr>
        <w:rPr>
          <w:rFonts w:ascii="Calibri" w:eastAsia="Times New Roman" w:hAnsi="Calibri" w:cs="Calibri"/>
          <w:lang w:eastAsia="en-GB"/>
        </w:rPr>
      </w:pPr>
    </w:p>
    <w:p w14:paraId="198E4F7B" w14:textId="038BE9F5" w:rsidR="00202A61" w:rsidRDefault="00202A61" w:rsidP="00202A61">
      <w:pPr>
        <w:rPr>
          <w:rFonts w:ascii="Calibri" w:eastAsia="Times New Roman" w:hAnsi="Calibri" w:cs="Calibri"/>
          <w:lang w:eastAsia="en-GB"/>
        </w:rPr>
      </w:pPr>
    </w:p>
    <w:p w14:paraId="5384E9CB" w14:textId="77A7FD93" w:rsidR="00202A61" w:rsidRDefault="003D4759" w:rsidP="00202A61">
      <w:pPr>
        <w:rPr>
          <w:rFonts w:ascii="Calibri" w:eastAsia="Times New Roman" w:hAnsi="Calibri" w:cs="Calibri"/>
          <w:lang w:eastAsia="en-GB"/>
        </w:rPr>
      </w:pPr>
      <w:r>
        <w:rPr>
          <w:rFonts w:ascii="Calibri" w:eastAsia="Times New Roman" w:hAnsi="Calibri" w:cs="Calibri"/>
          <w:lang w:eastAsia="en-GB"/>
        </w:rPr>
        <w:t xml:space="preserve">Author Simon Clarke defines patterns as ‘simple or complex, symmetrical or asymmetrical, and any identical or similar image or motif that is repeated can become pattern’ (2011, p155). Anything in repeat can become pattern, but to understand the culture of pattern we must discuss its origins and traditions. Pattern design has a vast history that has resulted in today’s pattern influence, it affects imagery, design, colour and methods. The book </w:t>
      </w:r>
      <w:r>
        <w:rPr>
          <w:rFonts w:ascii="Calibri" w:eastAsia="Times New Roman" w:hAnsi="Calibri" w:cs="Calibri"/>
          <w:i/>
          <w:iCs/>
          <w:lang w:eastAsia="en-GB"/>
        </w:rPr>
        <w:t xml:space="preserve">The Fundamentals of Printed Textile Deign </w:t>
      </w:r>
      <w:r>
        <w:rPr>
          <w:rFonts w:ascii="Calibri" w:eastAsia="Times New Roman" w:hAnsi="Calibri" w:cs="Calibri"/>
          <w:lang w:eastAsia="en-GB"/>
        </w:rPr>
        <w:t>explores the knowledge of pattern design and its whereabouts. Culturally patterns have originated from all over the world with patterns dating back as far as 4000 years in Egypt and many traditional methods dating back 2000 years in Asia. ‘</w:t>
      </w:r>
      <w:proofErr w:type="gramStart"/>
      <w:r>
        <w:rPr>
          <w:rFonts w:ascii="Calibri" w:eastAsia="Times New Roman" w:hAnsi="Calibri" w:cs="Calibri"/>
          <w:lang w:eastAsia="en-GB"/>
        </w:rPr>
        <w:t>the</w:t>
      </w:r>
      <w:proofErr w:type="gramEnd"/>
      <w:r>
        <w:rPr>
          <w:rFonts w:ascii="Calibri" w:eastAsia="Times New Roman" w:hAnsi="Calibri" w:cs="Calibri"/>
          <w:lang w:eastAsia="en-GB"/>
        </w:rPr>
        <w:t xml:space="preserve"> influence of Asian design, both in style and in content formed the bedrock of European design and is clearly visible to this day.’ (Clarke, 2011, p10) A significant </w:t>
      </w:r>
      <w:r w:rsidR="00767F87">
        <w:rPr>
          <w:rFonts w:ascii="Calibri" w:eastAsia="Times New Roman" w:hAnsi="Calibri" w:cs="Calibri"/>
          <w:lang w:eastAsia="en-GB"/>
        </w:rPr>
        <w:t>number</w:t>
      </w:r>
      <w:r>
        <w:rPr>
          <w:rFonts w:ascii="Calibri" w:eastAsia="Times New Roman" w:hAnsi="Calibri" w:cs="Calibri"/>
          <w:lang w:eastAsia="en-GB"/>
        </w:rPr>
        <w:t xml:space="preserve"> of </w:t>
      </w:r>
      <w:r w:rsidR="00767F87">
        <w:rPr>
          <w:rFonts w:ascii="Calibri" w:eastAsia="Times New Roman" w:hAnsi="Calibri" w:cs="Calibri"/>
          <w:lang w:eastAsia="en-GB"/>
        </w:rPr>
        <w:t xml:space="preserve">European </w:t>
      </w:r>
      <w:r>
        <w:rPr>
          <w:rFonts w:ascii="Calibri" w:eastAsia="Times New Roman" w:hAnsi="Calibri" w:cs="Calibri"/>
          <w:lang w:eastAsia="en-GB"/>
        </w:rPr>
        <w:t xml:space="preserve">patterns are based off originals created in Asian culture. Due to Asia’s cultural impact on pattern </w:t>
      </w:r>
      <w:r w:rsidR="00767F87">
        <w:rPr>
          <w:rFonts w:ascii="Calibri" w:eastAsia="Times New Roman" w:hAnsi="Calibri" w:cs="Calibri"/>
          <w:lang w:eastAsia="en-GB"/>
        </w:rPr>
        <w:t>design,</w:t>
      </w:r>
      <w:r>
        <w:rPr>
          <w:rFonts w:ascii="Calibri" w:eastAsia="Times New Roman" w:hAnsi="Calibri" w:cs="Calibri"/>
          <w:lang w:eastAsia="en-GB"/>
        </w:rPr>
        <w:t xml:space="preserve"> there was much demand for it in Europe and this led to the start on the manufacturing and westernisation of pattern. ‘it has been said that the Indian subcontinent is the most original, creative and prolific source of patterned textile production in the world’ (Cole, 2002, p65) Indian fabric was in such high demand by the west that the demand was for pattern of Indian origin. Europe’s attempt to commercialise Indian culture led to the biggest technological advancements in pattern design. The evolution of technology in pattern has been shared by many cultures. The same method has different requirements in different countries. For example, resist printing. The overall method involves painting fabric with a form of resist so that when the fabric is dyed the untreated parts of the fabric become </w:t>
      </w:r>
      <w:r w:rsidR="00767F87">
        <w:rPr>
          <w:rFonts w:ascii="Calibri" w:eastAsia="Times New Roman" w:hAnsi="Calibri" w:cs="Calibri"/>
          <w:lang w:eastAsia="en-GB"/>
        </w:rPr>
        <w:t>colour,</w:t>
      </w:r>
      <w:r>
        <w:rPr>
          <w:rFonts w:ascii="Calibri" w:eastAsia="Times New Roman" w:hAnsi="Calibri" w:cs="Calibri"/>
          <w:lang w:eastAsia="en-GB"/>
        </w:rPr>
        <w:t xml:space="preserve"> but the area protected by the resist remains the same and reveals the pattern. The method is the same, but the resist Is what changes. In Asia the resist is wax and in Africa the resist is starch paste. Here we see how different traditions can still lead to the same outcome and that is what connects culture with pattern.</w:t>
      </w:r>
    </w:p>
    <w:p w14:paraId="6A2459ED" w14:textId="46BA17B2" w:rsidR="003D4759" w:rsidRPr="003D4759" w:rsidRDefault="003D4759" w:rsidP="00202A61">
      <w:pPr>
        <w:rPr>
          <w:rFonts w:ascii="Calibri" w:eastAsia="Times New Roman" w:hAnsi="Calibri" w:cs="Calibri"/>
          <w:lang w:eastAsia="en-GB"/>
        </w:rPr>
      </w:pPr>
      <w:r>
        <w:rPr>
          <w:rFonts w:ascii="Calibri" w:eastAsia="Times New Roman" w:hAnsi="Calibri" w:cs="Calibri"/>
          <w:noProof/>
          <w:lang w:eastAsia="en-GB"/>
        </w:rPr>
        <w:lastRenderedPageBreak/>
        <w:drawing>
          <wp:anchor distT="0" distB="0" distL="114300" distR="114300" simplePos="0" relativeHeight="251658240" behindDoc="0" locked="0" layoutInCell="1" allowOverlap="1" wp14:anchorId="510F805C" wp14:editId="5B23E1CB">
            <wp:simplePos x="0" y="0"/>
            <wp:positionH relativeFrom="column">
              <wp:posOffset>1507125</wp:posOffset>
            </wp:positionH>
            <wp:positionV relativeFrom="paragraph">
              <wp:posOffset>116840</wp:posOffset>
            </wp:positionV>
            <wp:extent cx="2809240" cy="3832225"/>
            <wp:effectExtent l="0" t="0" r="0" b="3175"/>
            <wp:wrapSquare wrapText="bothSides"/>
            <wp:docPr id="1" name="Picture 1" descr="A picture containing text,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ld, st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09240" cy="3832225"/>
                    </a:xfrm>
                    <a:prstGeom prst="rect">
                      <a:avLst/>
                    </a:prstGeom>
                  </pic:spPr>
                </pic:pic>
              </a:graphicData>
            </a:graphic>
            <wp14:sizeRelH relativeFrom="page">
              <wp14:pctWidth>0</wp14:pctWidth>
            </wp14:sizeRelH>
            <wp14:sizeRelV relativeFrom="page">
              <wp14:pctHeight>0</wp14:pctHeight>
            </wp14:sizeRelV>
          </wp:anchor>
        </w:drawing>
      </w:r>
    </w:p>
    <w:p w14:paraId="6FD85567" w14:textId="7E6132CE" w:rsidR="00202A61" w:rsidRDefault="00202A61" w:rsidP="00202A61">
      <w:pPr>
        <w:rPr>
          <w:rFonts w:ascii="Calibri" w:eastAsia="Times New Roman" w:hAnsi="Calibri" w:cs="Calibri"/>
          <w:lang w:eastAsia="en-GB"/>
        </w:rPr>
      </w:pPr>
    </w:p>
    <w:p w14:paraId="1F947541" w14:textId="1D62F05E" w:rsidR="00202A61" w:rsidRDefault="00202A61" w:rsidP="00202A61">
      <w:pPr>
        <w:rPr>
          <w:rFonts w:ascii="Calibri" w:eastAsia="Times New Roman" w:hAnsi="Calibri" w:cs="Calibri"/>
          <w:lang w:eastAsia="en-GB"/>
        </w:rPr>
      </w:pPr>
    </w:p>
    <w:p w14:paraId="77AC1100" w14:textId="032CCAF8" w:rsidR="00202A61" w:rsidRDefault="00202A61" w:rsidP="00202A61">
      <w:pPr>
        <w:rPr>
          <w:rFonts w:ascii="Calibri" w:eastAsia="Times New Roman" w:hAnsi="Calibri" w:cs="Calibri"/>
          <w:lang w:eastAsia="en-GB"/>
        </w:rPr>
      </w:pPr>
    </w:p>
    <w:p w14:paraId="0757B98A" w14:textId="4B759ABB" w:rsidR="00202A61" w:rsidRDefault="00202A61" w:rsidP="00202A61">
      <w:pPr>
        <w:rPr>
          <w:rFonts w:ascii="Calibri" w:eastAsia="Times New Roman" w:hAnsi="Calibri" w:cs="Calibri"/>
          <w:lang w:eastAsia="en-GB"/>
        </w:rPr>
      </w:pPr>
    </w:p>
    <w:p w14:paraId="79BDC93A" w14:textId="00DDB959" w:rsidR="00202A61" w:rsidRDefault="00202A61" w:rsidP="00202A61">
      <w:pPr>
        <w:rPr>
          <w:rFonts w:ascii="Calibri" w:eastAsia="Times New Roman" w:hAnsi="Calibri" w:cs="Calibri"/>
          <w:lang w:eastAsia="en-GB"/>
        </w:rPr>
      </w:pPr>
    </w:p>
    <w:p w14:paraId="551C47CC" w14:textId="0E519102" w:rsidR="00202A61" w:rsidRDefault="00202A61" w:rsidP="00202A61">
      <w:pPr>
        <w:rPr>
          <w:rFonts w:ascii="Calibri" w:eastAsia="Times New Roman" w:hAnsi="Calibri" w:cs="Calibri"/>
          <w:lang w:eastAsia="en-GB"/>
        </w:rPr>
      </w:pPr>
    </w:p>
    <w:p w14:paraId="0B3974BF" w14:textId="2E7DD58E" w:rsidR="00202A61" w:rsidRPr="00202A61" w:rsidRDefault="00202A61" w:rsidP="00202A61">
      <w:pPr>
        <w:rPr>
          <w:rFonts w:ascii="Calibri" w:eastAsia="Times New Roman" w:hAnsi="Calibri" w:cs="Calibri"/>
          <w:lang w:eastAsia="en-GB"/>
        </w:rPr>
      </w:pPr>
    </w:p>
    <w:p w14:paraId="3592C0D9" w14:textId="77777777" w:rsidR="003D4759" w:rsidRDefault="00202A61" w:rsidP="00202A61">
      <w:pPr>
        <w:rPr>
          <w:rFonts w:ascii="Calibri" w:eastAsia="Times New Roman" w:hAnsi="Calibri" w:cs="Calibri"/>
          <w:lang w:eastAsia="en-GB"/>
        </w:rPr>
      </w:pPr>
      <w:r w:rsidRPr="00202A61">
        <w:rPr>
          <w:rFonts w:ascii="Calibri" w:eastAsia="Times New Roman" w:hAnsi="Calibri" w:cs="Calibri"/>
          <w:lang w:eastAsia="en-GB"/>
        </w:rPr>
        <w:t xml:space="preserve"> </w:t>
      </w:r>
    </w:p>
    <w:p w14:paraId="5C4CB826" w14:textId="77777777" w:rsidR="003D4759" w:rsidRDefault="003D4759" w:rsidP="00202A61">
      <w:pPr>
        <w:rPr>
          <w:rFonts w:ascii="Calibri" w:eastAsia="Times New Roman" w:hAnsi="Calibri" w:cs="Calibri"/>
          <w:lang w:eastAsia="en-GB"/>
        </w:rPr>
      </w:pPr>
    </w:p>
    <w:p w14:paraId="18EE3C35" w14:textId="77777777" w:rsidR="003D4759" w:rsidRDefault="003D4759" w:rsidP="00202A61">
      <w:pPr>
        <w:rPr>
          <w:rFonts w:ascii="Calibri" w:eastAsia="Times New Roman" w:hAnsi="Calibri" w:cs="Calibri"/>
          <w:lang w:eastAsia="en-GB"/>
        </w:rPr>
      </w:pPr>
    </w:p>
    <w:p w14:paraId="3BD5220C" w14:textId="77777777" w:rsidR="003D4759" w:rsidRDefault="003D4759" w:rsidP="00202A61">
      <w:pPr>
        <w:rPr>
          <w:rFonts w:ascii="Calibri" w:eastAsia="Times New Roman" w:hAnsi="Calibri" w:cs="Calibri"/>
          <w:lang w:eastAsia="en-GB"/>
        </w:rPr>
      </w:pPr>
    </w:p>
    <w:p w14:paraId="4ADBFFF9" w14:textId="77777777" w:rsidR="003D4759" w:rsidRDefault="003D4759" w:rsidP="00202A61">
      <w:pPr>
        <w:rPr>
          <w:rFonts w:ascii="Calibri" w:eastAsia="Times New Roman" w:hAnsi="Calibri" w:cs="Calibri"/>
          <w:lang w:eastAsia="en-GB"/>
        </w:rPr>
      </w:pPr>
    </w:p>
    <w:p w14:paraId="5FBFC2F9" w14:textId="77777777" w:rsidR="003D4759" w:rsidRDefault="003D4759" w:rsidP="00202A61">
      <w:pPr>
        <w:rPr>
          <w:rFonts w:ascii="Calibri" w:eastAsia="Times New Roman" w:hAnsi="Calibri" w:cs="Calibri"/>
          <w:lang w:eastAsia="en-GB"/>
        </w:rPr>
      </w:pPr>
    </w:p>
    <w:p w14:paraId="6D5F3D61" w14:textId="77777777" w:rsidR="003D4759" w:rsidRDefault="003D4759" w:rsidP="00202A61">
      <w:pPr>
        <w:rPr>
          <w:rFonts w:ascii="Calibri" w:eastAsia="Times New Roman" w:hAnsi="Calibri" w:cs="Calibri"/>
          <w:lang w:eastAsia="en-GB"/>
        </w:rPr>
      </w:pPr>
    </w:p>
    <w:p w14:paraId="3DDFA3D0" w14:textId="77777777" w:rsidR="003D4759" w:rsidRDefault="003D4759" w:rsidP="00202A61">
      <w:pPr>
        <w:rPr>
          <w:rFonts w:ascii="Calibri" w:eastAsia="Times New Roman" w:hAnsi="Calibri" w:cs="Calibri"/>
          <w:lang w:eastAsia="en-GB"/>
        </w:rPr>
      </w:pPr>
    </w:p>
    <w:p w14:paraId="51E83484" w14:textId="77777777" w:rsidR="003D4759" w:rsidRDefault="003D4759" w:rsidP="00202A61">
      <w:pPr>
        <w:rPr>
          <w:rFonts w:ascii="Calibri" w:eastAsia="Times New Roman" w:hAnsi="Calibri" w:cs="Calibri"/>
          <w:lang w:eastAsia="en-GB"/>
        </w:rPr>
      </w:pPr>
    </w:p>
    <w:p w14:paraId="5AF36823" w14:textId="77777777" w:rsidR="003D4759" w:rsidRDefault="003D4759" w:rsidP="00202A61">
      <w:pPr>
        <w:rPr>
          <w:rFonts w:ascii="Calibri" w:eastAsia="Times New Roman" w:hAnsi="Calibri" w:cs="Calibri"/>
          <w:lang w:eastAsia="en-GB"/>
        </w:rPr>
      </w:pPr>
    </w:p>
    <w:p w14:paraId="56432C95" w14:textId="77777777" w:rsidR="003D4759" w:rsidRDefault="003D4759" w:rsidP="00202A61">
      <w:pPr>
        <w:rPr>
          <w:rFonts w:ascii="Calibri" w:eastAsia="Times New Roman" w:hAnsi="Calibri" w:cs="Calibri"/>
          <w:lang w:eastAsia="en-GB"/>
        </w:rPr>
      </w:pPr>
    </w:p>
    <w:p w14:paraId="5887423E" w14:textId="77777777" w:rsidR="003D4759" w:rsidRDefault="003D4759" w:rsidP="00202A61">
      <w:pPr>
        <w:rPr>
          <w:rFonts w:ascii="Calibri" w:eastAsia="Times New Roman" w:hAnsi="Calibri" w:cs="Calibri"/>
          <w:lang w:eastAsia="en-GB"/>
        </w:rPr>
      </w:pPr>
    </w:p>
    <w:p w14:paraId="5B13BD4C" w14:textId="77777777" w:rsidR="003D4759" w:rsidRDefault="003D4759" w:rsidP="00202A61">
      <w:pPr>
        <w:rPr>
          <w:rFonts w:ascii="Calibri" w:eastAsia="Times New Roman" w:hAnsi="Calibri" w:cs="Calibri"/>
          <w:lang w:eastAsia="en-GB"/>
        </w:rPr>
      </w:pPr>
    </w:p>
    <w:p w14:paraId="23D49D85" w14:textId="77777777" w:rsidR="003D4759" w:rsidRDefault="003D4759" w:rsidP="00202A61">
      <w:pPr>
        <w:rPr>
          <w:rFonts w:ascii="Calibri" w:eastAsia="Times New Roman" w:hAnsi="Calibri" w:cs="Calibri"/>
          <w:lang w:eastAsia="en-GB"/>
        </w:rPr>
      </w:pPr>
    </w:p>
    <w:p w14:paraId="0ED4909B" w14:textId="4B983B49" w:rsidR="003D4759" w:rsidRDefault="003D4759" w:rsidP="003D4759">
      <w:pPr>
        <w:jc w:val="center"/>
        <w:rPr>
          <w:rFonts w:ascii="Calibri" w:eastAsia="Times New Roman" w:hAnsi="Calibri" w:cs="Calibri"/>
          <w:lang w:eastAsia="en-GB"/>
        </w:rPr>
      </w:pPr>
      <w:r>
        <w:rPr>
          <w:rFonts w:ascii="Calibri" w:eastAsia="Times New Roman" w:hAnsi="Calibri" w:cs="Calibri"/>
          <w:lang w:eastAsia="en-GB"/>
        </w:rPr>
        <w:t>Figure 1 (</w:t>
      </w:r>
      <w:proofErr w:type="spellStart"/>
      <w:r>
        <w:rPr>
          <w:rFonts w:ascii="Calibri" w:eastAsia="Times New Roman" w:hAnsi="Calibri" w:cs="Calibri"/>
          <w:lang w:eastAsia="en-GB"/>
        </w:rPr>
        <w:t>Kerlogue</w:t>
      </w:r>
      <w:proofErr w:type="spellEnd"/>
      <w:r>
        <w:rPr>
          <w:rFonts w:ascii="Calibri" w:eastAsia="Times New Roman" w:hAnsi="Calibri" w:cs="Calibri"/>
          <w:lang w:eastAsia="en-GB"/>
        </w:rPr>
        <w:t>, 2021, p51)</w:t>
      </w:r>
    </w:p>
    <w:p w14:paraId="65963C0E" w14:textId="77777777" w:rsidR="00767F87" w:rsidRDefault="00767F87" w:rsidP="003D4759">
      <w:pPr>
        <w:rPr>
          <w:rFonts w:ascii="Calibri" w:eastAsia="Times New Roman" w:hAnsi="Calibri" w:cs="Calibri"/>
          <w:lang w:eastAsia="en-GB"/>
        </w:rPr>
      </w:pPr>
    </w:p>
    <w:p w14:paraId="5DF0A99B" w14:textId="02B7F09C" w:rsidR="00767F87" w:rsidRDefault="003D4759" w:rsidP="003D4759">
      <w:pPr>
        <w:rPr>
          <w:rFonts w:ascii="Calibri" w:eastAsia="Times New Roman" w:hAnsi="Calibri" w:cs="Calibri"/>
          <w:lang w:eastAsia="en-GB"/>
        </w:rPr>
      </w:pPr>
      <w:r>
        <w:rPr>
          <w:rFonts w:ascii="Calibri" w:eastAsia="Times New Roman" w:hAnsi="Calibri" w:cs="Calibri"/>
          <w:lang w:eastAsia="en-GB"/>
        </w:rPr>
        <w:t>In Asia, patterns not only represent design but social class and moral. Figure 1 shows a Javanese man wearing a resist batik garment with a pattern resembling the kawung. This motif is taken from an Asian specific palm tree that is of great importance. This should also symbolise the wearer that he or she ‘be useful to the community as is the kawung palm.’ (</w:t>
      </w:r>
      <w:proofErr w:type="spellStart"/>
      <w:r>
        <w:rPr>
          <w:rFonts w:ascii="Calibri" w:eastAsia="Times New Roman" w:hAnsi="Calibri" w:cs="Calibri"/>
          <w:lang w:eastAsia="en-GB"/>
        </w:rPr>
        <w:t>Gypsied</w:t>
      </w:r>
      <w:proofErr w:type="spellEnd"/>
      <w:r>
        <w:rPr>
          <w:rFonts w:ascii="Calibri" w:eastAsia="Times New Roman" w:hAnsi="Calibri" w:cs="Calibri"/>
          <w:lang w:eastAsia="en-GB"/>
        </w:rPr>
        <w:t xml:space="preserve">, 2017). </w:t>
      </w:r>
    </w:p>
    <w:p w14:paraId="57F39792" w14:textId="183ECE70" w:rsidR="00767F87" w:rsidRDefault="00767F87" w:rsidP="003D4759">
      <w:pPr>
        <w:rPr>
          <w:rFonts w:ascii="Calibri" w:eastAsia="Times New Roman" w:hAnsi="Calibri" w:cs="Calibri"/>
          <w:lang w:eastAsia="en-GB"/>
        </w:rPr>
      </w:pPr>
    </w:p>
    <w:p w14:paraId="2D835AA2" w14:textId="4E9E270D" w:rsidR="00767F87" w:rsidRDefault="00767F87" w:rsidP="003D4759">
      <w:pPr>
        <w:rPr>
          <w:rFonts w:ascii="Calibri" w:eastAsia="Times New Roman" w:hAnsi="Calibri" w:cs="Calibri"/>
          <w:lang w:eastAsia="en-GB"/>
        </w:rPr>
      </w:pPr>
    </w:p>
    <w:p w14:paraId="554B29BB" w14:textId="3C825C47" w:rsidR="00767F87" w:rsidRDefault="00767F87" w:rsidP="003D4759">
      <w:pPr>
        <w:rPr>
          <w:rFonts w:ascii="Calibri" w:eastAsia="Times New Roman" w:hAnsi="Calibri" w:cs="Calibri"/>
          <w:lang w:eastAsia="en-GB"/>
        </w:rPr>
      </w:pPr>
      <w:r>
        <w:rPr>
          <w:rFonts w:ascii="Calibri" w:eastAsia="Times New Roman" w:hAnsi="Calibri" w:cs="Calibri"/>
          <w:noProof/>
          <w:lang w:eastAsia="en-GB"/>
        </w:rPr>
        <w:lastRenderedPageBreak/>
        <w:drawing>
          <wp:anchor distT="0" distB="0" distL="114300" distR="114300" simplePos="0" relativeHeight="251660288" behindDoc="0" locked="0" layoutInCell="1" allowOverlap="1" wp14:anchorId="784CACF3" wp14:editId="76BBE536">
            <wp:simplePos x="0" y="0"/>
            <wp:positionH relativeFrom="column">
              <wp:posOffset>728980</wp:posOffset>
            </wp:positionH>
            <wp:positionV relativeFrom="paragraph">
              <wp:posOffset>38208</wp:posOffset>
            </wp:positionV>
            <wp:extent cx="4357370" cy="3268345"/>
            <wp:effectExtent l="0" t="0" r="0" b="0"/>
            <wp:wrapSquare wrapText="bothSides"/>
            <wp:docPr id="3" name="Picture 3" descr="A picture containing orange, colorful, tiled,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range, colorful, tiled, decorate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57370" cy="3268345"/>
                    </a:xfrm>
                    <a:prstGeom prst="rect">
                      <a:avLst/>
                    </a:prstGeom>
                  </pic:spPr>
                </pic:pic>
              </a:graphicData>
            </a:graphic>
            <wp14:sizeRelH relativeFrom="page">
              <wp14:pctWidth>0</wp14:pctWidth>
            </wp14:sizeRelH>
            <wp14:sizeRelV relativeFrom="page">
              <wp14:pctHeight>0</wp14:pctHeight>
            </wp14:sizeRelV>
          </wp:anchor>
        </w:drawing>
      </w:r>
    </w:p>
    <w:p w14:paraId="18E3D4E5" w14:textId="2773C683" w:rsidR="00767F87" w:rsidRDefault="00767F87" w:rsidP="003D4759">
      <w:pPr>
        <w:rPr>
          <w:rFonts w:ascii="Calibri" w:eastAsia="Times New Roman" w:hAnsi="Calibri" w:cs="Calibri"/>
          <w:lang w:eastAsia="en-GB"/>
        </w:rPr>
      </w:pPr>
    </w:p>
    <w:p w14:paraId="6107507B" w14:textId="368B17E6" w:rsidR="00767F87" w:rsidRDefault="00767F87" w:rsidP="003D4759">
      <w:pPr>
        <w:rPr>
          <w:rFonts w:ascii="Calibri" w:eastAsia="Times New Roman" w:hAnsi="Calibri" w:cs="Calibri"/>
          <w:lang w:eastAsia="en-GB"/>
        </w:rPr>
      </w:pPr>
    </w:p>
    <w:p w14:paraId="60774D47" w14:textId="6456E454" w:rsidR="00767F87" w:rsidRDefault="00767F87" w:rsidP="003D4759">
      <w:pPr>
        <w:rPr>
          <w:rFonts w:ascii="Calibri" w:eastAsia="Times New Roman" w:hAnsi="Calibri" w:cs="Calibri"/>
          <w:lang w:eastAsia="en-GB"/>
        </w:rPr>
      </w:pPr>
    </w:p>
    <w:p w14:paraId="386BC0BA" w14:textId="3F3EC744" w:rsidR="00767F87" w:rsidRDefault="00767F87" w:rsidP="003D4759">
      <w:pPr>
        <w:rPr>
          <w:rFonts w:ascii="Calibri" w:eastAsia="Times New Roman" w:hAnsi="Calibri" w:cs="Calibri"/>
          <w:lang w:eastAsia="en-GB"/>
        </w:rPr>
      </w:pPr>
    </w:p>
    <w:p w14:paraId="19B2711E" w14:textId="72F358CC" w:rsidR="00767F87" w:rsidRDefault="00767F87" w:rsidP="003D4759">
      <w:pPr>
        <w:rPr>
          <w:rFonts w:ascii="Calibri" w:eastAsia="Times New Roman" w:hAnsi="Calibri" w:cs="Calibri"/>
          <w:lang w:eastAsia="en-GB"/>
        </w:rPr>
      </w:pPr>
    </w:p>
    <w:p w14:paraId="39DD7A10" w14:textId="212D0870" w:rsidR="00767F87" w:rsidRDefault="00767F87" w:rsidP="003D4759">
      <w:pPr>
        <w:rPr>
          <w:rFonts w:ascii="Calibri" w:eastAsia="Times New Roman" w:hAnsi="Calibri" w:cs="Calibri"/>
          <w:lang w:eastAsia="en-GB"/>
        </w:rPr>
      </w:pPr>
    </w:p>
    <w:p w14:paraId="2820A673" w14:textId="742F7E8F" w:rsidR="00767F87" w:rsidRDefault="00767F87" w:rsidP="003D4759">
      <w:pPr>
        <w:rPr>
          <w:rFonts w:ascii="Calibri" w:eastAsia="Times New Roman" w:hAnsi="Calibri" w:cs="Calibri"/>
          <w:lang w:eastAsia="en-GB"/>
        </w:rPr>
      </w:pPr>
    </w:p>
    <w:p w14:paraId="5F6F6374" w14:textId="3D65BAA2" w:rsidR="00767F87" w:rsidRDefault="00767F87" w:rsidP="003D4759">
      <w:pPr>
        <w:rPr>
          <w:rFonts w:ascii="Calibri" w:eastAsia="Times New Roman" w:hAnsi="Calibri" w:cs="Calibri"/>
          <w:lang w:eastAsia="en-GB"/>
        </w:rPr>
      </w:pPr>
    </w:p>
    <w:p w14:paraId="7C7106D0" w14:textId="1C370977" w:rsidR="00767F87" w:rsidRDefault="00767F87" w:rsidP="003D4759">
      <w:pPr>
        <w:rPr>
          <w:rFonts w:ascii="Calibri" w:eastAsia="Times New Roman" w:hAnsi="Calibri" w:cs="Calibri"/>
          <w:lang w:eastAsia="en-GB"/>
        </w:rPr>
      </w:pPr>
    </w:p>
    <w:p w14:paraId="277614F4" w14:textId="2F89B8D4" w:rsidR="00767F87" w:rsidRDefault="00767F87" w:rsidP="003D4759">
      <w:pPr>
        <w:rPr>
          <w:rFonts w:ascii="Calibri" w:eastAsia="Times New Roman" w:hAnsi="Calibri" w:cs="Calibri"/>
          <w:lang w:eastAsia="en-GB"/>
        </w:rPr>
      </w:pPr>
    </w:p>
    <w:p w14:paraId="64292ECC" w14:textId="1088489D" w:rsidR="00767F87" w:rsidRDefault="00767F87" w:rsidP="003D4759">
      <w:pPr>
        <w:rPr>
          <w:rFonts w:ascii="Calibri" w:eastAsia="Times New Roman" w:hAnsi="Calibri" w:cs="Calibri"/>
          <w:lang w:eastAsia="en-GB"/>
        </w:rPr>
      </w:pPr>
    </w:p>
    <w:p w14:paraId="4AD3658D" w14:textId="77777777" w:rsidR="00767F87" w:rsidRDefault="00767F87" w:rsidP="003D4759">
      <w:pPr>
        <w:rPr>
          <w:rFonts w:ascii="Calibri" w:eastAsia="Times New Roman" w:hAnsi="Calibri" w:cs="Calibri"/>
          <w:lang w:eastAsia="en-GB"/>
        </w:rPr>
      </w:pPr>
    </w:p>
    <w:p w14:paraId="2D7CBBC3" w14:textId="77777777" w:rsidR="00767F87" w:rsidRDefault="00767F87" w:rsidP="003D4759">
      <w:pPr>
        <w:rPr>
          <w:rFonts w:ascii="Calibri" w:eastAsia="Times New Roman" w:hAnsi="Calibri" w:cs="Calibri"/>
          <w:lang w:eastAsia="en-GB"/>
        </w:rPr>
      </w:pPr>
    </w:p>
    <w:p w14:paraId="09500AF0" w14:textId="77777777" w:rsidR="00767F87" w:rsidRDefault="00767F87" w:rsidP="003D4759">
      <w:pPr>
        <w:rPr>
          <w:rFonts w:ascii="Calibri" w:eastAsia="Times New Roman" w:hAnsi="Calibri" w:cs="Calibri"/>
          <w:lang w:eastAsia="en-GB"/>
        </w:rPr>
      </w:pPr>
    </w:p>
    <w:p w14:paraId="153545CF" w14:textId="77777777" w:rsidR="00767F87" w:rsidRDefault="00767F87" w:rsidP="003D4759">
      <w:pPr>
        <w:rPr>
          <w:rFonts w:ascii="Calibri" w:eastAsia="Times New Roman" w:hAnsi="Calibri" w:cs="Calibri"/>
          <w:lang w:eastAsia="en-GB"/>
        </w:rPr>
      </w:pPr>
    </w:p>
    <w:p w14:paraId="44D50359" w14:textId="77777777" w:rsidR="00767F87" w:rsidRDefault="00767F87" w:rsidP="003D4759">
      <w:pPr>
        <w:rPr>
          <w:rFonts w:ascii="Calibri" w:eastAsia="Times New Roman" w:hAnsi="Calibri" w:cs="Calibri"/>
          <w:lang w:eastAsia="en-GB"/>
        </w:rPr>
      </w:pPr>
    </w:p>
    <w:p w14:paraId="61C2D971" w14:textId="77777777" w:rsidR="00767F87" w:rsidRDefault="00767F87" w:rsidP="003D4759">
      <w:pPr>
        <w:rPr>
          <w:rFonts w:ascii="Calibri" w:eastAsia="Times New Roman" w:hAnsi="Calibri" w:cs="Calibri"/>
          <w:lang w:eastAsia="en-GB"/>
        </w:rPr>
      </w:pPr>
    </w:p>
    <w:p w14:paraId="63AB67F5" w14:textId="4E35D704" w:rsidR="00767F87" w:rsidRDefault="00767F87" w:rsidP="00767F87">
      <w:pPr>
        <w:jc w:val="center"/>
        <w:rPr>
          <w:rFonts w:ascii="Calibri" w:eastAsia="Times New Roman" w:hAnsi="Calibri" w:cs="Calibri"/>
          <w:lang w:eastAsia="en-GB"/>
        </w:rPr>
      </w:pPr>
      <w:r>
        <w:rPr>
          <w:rFonts w:ascii="Calibri" w:eastAsia="Times New Roman" w:hAnsi="Calibri" w:cs="Calibri"/>
          <w:lang w:eastAsia="en-GB"/>
        </w:rPr>
        <w:t>Figure 2 (Kawung, Thames and Hudson, 2014)</w:t>
      </w:r>
    </w:p>
    <w:p w14:paraId="7D587D33" w14:textId="77777777" w:rsidR="00767F87" w:rsidRDefault="00767F87" w:rsidP="003D4759">
      <w:pPr>
        <w:rPr>
          <w:rFonts w:ascii="Calibri" w:eastAsia="Times New Roman" w:hAnsi="Calibri" w:cs="Calibri"/>
          <w:lang w:eastAsia="en-GB"/>
        </w:rPr>
      </w:pPr>
    </w:p>
    <w:p w14:paraId="002E99DD" w14:textId="77777777" w:rsidR="00767F87" w:rsidRDefault="00767F87" w:rsidP="003D4759">
      <w:pPr>
        <w:rPr>
          <w:rFonts w:ascii="Calibri" w:eastAsia="Times New Roman" w:hAnsi="Calibri" w:cs="Calibri"/>
          <w:lang w:eastAsia="en-GB"/>
        </w:rPr>
      </w:pPr>
    </w:p>
    <w:p w14:paraId="7BD8A791" w14:textId="77777777" w:rsidR="00767F87" w:rsidRDefault="00767F87" w:rsidP="003D4759">
      <w:pPr>
        <w:rPr>
          <w:rFonts w:ascii="Calibri" w:eastAsia="Times New Roman" w:hAnsi="Calibri" w:cs="Calibri"/>
          <w:lang w:eastAsia="en-GB"/>
        </w:rPr>
      </w:pPr>
    </w:p>
    <w:p w14:paraId="3DE7E0DB" w14:textId="16D17094" w:rsidR="003D4759" w:rsidRDefault="003D4759" w:rsidP="003D4759">
      <w:pPr>
        <w:rPr>
          <w:rFonts w:ascii="Calibri" w:eastAsia="Times New Roman" w:hAnsi="Calibri" w:cs="Calibri"/>
          <w:lang w:eastAsia="en-GB"/>
        </w:rPr>
      </w:pPr>
      <w:r>
        <w:rPr>
          <w:rFonts w:ascii="Calibri" w:eastAsia="Times New Roman" w:hAnsi="Calibri" w:cs="Calibri"/>
          <w:lang w:eastAsia="en-GB"/>
        </w:rPr>
        <w:t xml:space="preserve">Through the origin of culture its apparent that patterns hold meaning to the community and this has perhaps been lost at the hands of the west, turning pattern into trend other than a reflection of self. Like trends, patterns now have a cyclical nature. The demand for culture has led to pattern turning into desirability rather than meaning in the commercial world. However, pattern still holds its power in the cultures that created it. ‘the visual language of print and pattern has been shaped by the past to a very large degree, the possibilities of the technologies involved have been central to this’ (Russell, 2001). Europe’s lust for Indian design led to the evolution in printing technology. From block printing to copper plate printing eventually to copper roller printing, a process so much faster than the previous methods that ‘bolts of fabric can be printed without stopping’ (Russell, 2001, p16) leading to further pattern printing abilities beyond the original batik resist process. </w:t>
      </w:r>
    </w:p>
    <w:p w14:paraId="75C99901" w14:textId="51FFA7C9" w:rsidR="003D4759" w:rsidRDefault="003D4759" w:rsidP="003D4759">
      <w:pPr>
        <w:rPr>
          <w:rFonts w:ascii="Calibri" w:eastAsia="Times New Roman" w:hAnsi="Calibri" w:cs="Calibri"/>
          <w:lang w:eastAsia="en-GB"/>
        </w:rPr>
      </w:pPr>
    </w:p>
    <w:p w14:paraId="57D49D90" w14:textId="12AD8B76" w:rsidR="003D4759" w:rsidRDefault="003D4759" w:rsidP="003D4759">
      <w:pPr>
        <w:rPr>
          <w:rFonts w:ascii="Calibri" w:eastAsia="Times New Roman" w:hAnsi="Calibri" w:cs="Calibri"/>
          <w:lang w:eastAsia="en-GB"/>
        </w:rPr>
      </w:pPr>
    </w:p>
    <w:p w14:paraId="19C58786" w14:textId="77777777" w:rsidR="00767F87" w:rsidRDefault="00767F87" w:rsidP="003D4759">
      <w:pPr>
        <w:rPr>
          <w:rFonts w:ascii="Calibri" w:eastAsia="Times New Roman" w:hAnsi="Calibri" w:cs="Calibri"/>
          <w:lang w:eastAsia="en-GB"/>
        </w:rPr>
      </w:pPr>
    </w:p>
    <w:p w14:paraId="1FC35C4E" w14:textId="77777777" w:rsidR="00767F87" w:rsidRDefault="00767F87" w:rsidP="003D4759">
      <w:pPr>
        <w:rPr>
          <w:rFonts w:ascii="Calibri" w:eastAsia="Times New Roman" w:hAnsi="Calibri" w:cs="Calibri"/>
          <w:lang w:eastAsia="en-GB"/>
        </w:rPr>
      </w:pPr>
    </w:p>
    <w:p w14:paraId="64BDC58E" w14:textId="77777777" w:rsidR="00767F87" w:rsidRDefault="00767F87" w:rsidP="003D4759">
      <w:pPr>
        <w:rPr>
          <w:rFonts w:ascii="Calibri" w:eastAsia="Times New Roman" w:hAnsi="Calibri" w:cs="Calibri"/>
          <w:lang w:eastAsia="en-GB"/>
        </w:rPr>
      </w:pPr>
    </w:p>
    <w:p w14:paraId="0A4BEEEC" w14:textId="560DFB1E" w:rsidR="00441E68" w:rsidRPr="00441E68" w:rsidRDefault="003D4759" w:rsidP="003D4759">
      <w:pPr>
        <w:rPr>
          <w:rFonts w:ascii="Calibri" w:eastAsia="Times New Roman" w:hAnsi="Calibri" w:cs="Calibri"/>
          <w:lang w:eastAsia="en-GB"/>
        </w:rPr>
      </w:pPr>
      <w:r>
        <w:rPr>
          <w:rFonts w:ascii="Calibri" w:eastAsia="Times New Roman" w:hAnsi="Calibri" w:cs="Calibri"/>
          <w:lang w:eastAsia="en-GB"/>
        </w:rPr>
        <w:t xml:space="preserve">‘Culture is music, literature, painting, and sculpture, theatre and film’ (Williams, 1988, p90). In his book </w:t>
      </w:r>
      <w:r>
        <w:rPr>
          <w:rFonts w:ascii="Calibri" w:eastAsia="Times New Roman" w:hAnsi="Calibri" w:cs="Calibri"/>
          <w:i/>
          <w:iCs/>
          <w:lang w:eastAsia="en-GB"/>
        </w:rPr>
        <w:t xml:space="preserve">Keywords, </w:t>
      </w:r>
      <w:r>
        <w:rPr>
          <w:rFonts w:ascii="Calibri" w:eastAsia="Times New Roman" w:hAnsi="Calibri" w:cs="Calibri"/>
          <w:lang w:eastAsia="en-GB"/>
        </w:rPr>
        <w:t>Williams discusses the culture of art, and its relevance in aesthetic developments which are ‘transferred to the works and practices which represent and sustain it’. Culture is a knowledge that is transferred and translated into art, art being the host. As previously discussed, in anthropology, culture is primarily suggested to be within a material whilst cultural studies reference itself as a symbolic system. So, one could presume that visual culture is that of both symbolic and material influence</w:t>
      </w:r>
      <w:r w:rsidR="00441E68">
        <w:rPr>
          <w:rFonts w:ascii="Calibri" w:eastAsia="Times New Roman" w:hAnsi="Calibri" w:cs="Calibri"/>
          <w:lang w:eastAsia="en-GB"/>
        </w:rPr>
        <w:t>. Visual culture is unable to be understood without its material or its context. To create work without culture is something many artists attempt in search of their own individuality</w:t>
      </w:r>
      <w:r w:rsidR="00767F87">
        <w:rPr>
          <w:rFonts w:ascii="Calibri" w:eastAsia="Times New Roman" w:hAnsi="Calibri" w:cs="Calibri"/>
          <w:lang w:eastAsia="en-GB"/>
        </w:rPr>
        <w:t>,</w:t>
      </w:r>
      <w:r w:rsidR="00441E68">
        <w:rPr>
          <w:rFonts w:ascii="Calibri" w:eastAsia="Times New Roman" w:hAnsi="Calibri" w:cs="Calibri"/>
          <w:lang w:eastAsia="en-GB"/>
        </w:rPr>
        <w:t xml:space="preserve"> ‘suspend us over this </w:t>
      </w:r>
      <w:r w:rsidR="00441E68">
        <w:rPr>
          <w:rFonts w:ascii="Calibri" w:eastAsia="Times New Roman" w:hAnsi="Calibri" w:cs="Calibri"/>
          <w:lang w:eastAsia="en-GB"/>
        </w:rPr>
        <w:lastRenderedPageBreak/>
        <w:t xml:space="preserve">abyss of the visual without the conceptual crutches’ (Jenks, 1995). To ‘refuse art on culture’s terms’ (Jenks,1995) is to deny its importance, and artists experiment with this to seek </w:t>
      </w:r>
      <w:r w:rsidR="00767F87">
        <w:rPr>
          <w:rFonts w:ascii="Calibri" w:eastAsia="Times New Roman" w:hAnsi="Calibri" w:cs="Calibri"/>
          <w:lang w:eastAsia="en-GB"/>
        </w:rPr>
        <w:t>outside of</w:t>
      </w:r>
      <w:r w:rsidR="00441E68">
        <w:rPr>
          <w:rFonts w:ascii="Calibri" w:eastAsia="Times New Roman" w:hAnsi="Calibri" w:cs="Calibri"/>
          <w:lang w:eastAsia="en-GB"/>
        </w:rPr>
        <w:t xml:space="preserve"> culture, an ‘other place’ that culture has not yet reached so that the individual can be fully expressed. However, what is art if it has not been derived from the learnings of the past? It would be unmindful to deny that culture has formed everything that we create and will create. </w:t>
      </w:r>
      <w:r>
        <w:rPr>
          <w:rFonts w:ascii="Calibri" w:eastAsia="Times New Roman" w:hAnsi="Calibri" w:cs="Calibri"/>
          <w:lang w:eastAsia="en-GB"/>
        </w:rPr>
        <w:t xml:space="preserve">Sociology professor Chris Jenks </w:t>
      </w:r>
      <w:r w:rsidR="00441E68">
        <w:rPr>
          <w:rFonts w:ascii="Calibri" w:eastAsia="Times New Roman" w:hAnsi="Calibri" w:cs="Calibri"/>
          <w:lang w:eastAsia="en-GB"/>
        </w:rPr>
        <w:t>reflects on</w:t>
      </w:r>
      <w:r>
        <w:rPr>
          <w:rFonts w:ascii="Calibri" w:eastAsia="Times New Roman" w:hAnsi="Calibri" w:cs="Calibri"/>
          <w:lang w:eastAsia="en-GB"/>
        </w:rPr>
        <w:t xml:space="preserve"> this in his book </w:t>
      </w:r>
      <w:r>
        <w:rPr>
          <w:rFonts w:ascii="Calibri" w:eastAsia="Times New Roman" w:hAnsi="Calibri" w:cs="Calibri"/>
          <w:i/>
          <w:iCs/>
          <w:lang w:eastAsia="en-GB"/>
        </w:rPr>
        <w:t>Visual Culture</w:t>
      </w:r>
      <w:r w:rsidR="00441E68">
        <w:rPr>
          <w:rFonts w:ascii="Calibri" w:eastAsia="Times New Roman" w:hAnsi="Calibri" w:cs="Calibri"/>
          <w:i/>
          <w:iCs/>
          <w:lang w:eastAsia="en-GB"/>
        </w:rPr>
        <w:t xml:space="preserve"> </w:t>
      </w:r>
      <w:r w:rsidR="00441E68">
        <w:rPr>
          <w:rFonts w:ascii="Calibri" w:eastAsia="Times New Roman" w:hAnsi="Calibri" w:cs="Calibri"/>
          <w:lang w:eastAsia="en-GB"/>
        </w:rPr>
        <w:t xml:space="preserve">and talks about this other place that artists seek to step outside culture. ‘The possibility of preserving that ‘place’ by holding off culture’s takeovers are negligible under the conditions of technocapitalism’(Jenks,1995). </w:t>
      </w:r>
      <w:r w:rsidR="00441E68">
        <w:rPr>
          <w:rFonts w:ascii="Calibri" w:eastAsia="Times New Roman" w:hAnsi="Calibri" w:cs="Calibri"/>
          <w:i/>
          <w:iCs/>
          <w:lang w:eastAsia="en-GB"/>
        </w:rPr>
        <w:t xml:space="preserve"> </w:t>
      </w:r>
      <w:r w:rsidR="00441E68">
        <w:rPr>
          <w:rFonts w:ascii="Calibri" w:eastAsia="Times New Roman" w:hAnsi="Calibri" w:cs="Calibri"/>
          <w:lang w:eastAsia="en-GB"/>
        </w:rPr>
        <w:t>Even if an artist achieves to create outside the reigns of culture, it will still co-exist with it. ‘</w:t>
      </w:r>
      <w:r w:rsidR="00441E68" w:rsidRPr="00441E68">
        <w:rPr>
          <w:rFonts w:ascii="Calibri" w:eastAsia="Times New Roman" w:hAnsi="Calibri" w:cs="Calibri"/>
          <w:lang w:eastAsia="en-GB"/>
        </w:rPr>
        <w:t>art cannot exist separate from culture. Art reflects culture, transmits culture, shapes culture, and comments on culture.</w:t>
      </w:r>
      <w:r w:rsidR="00441E68">
        <w:rPr>
          <w:rFonts w:ascii="Calibri" w:eastAsia="Times New Roman" w:hAnsi="Calibri" w:cs="Calibri"/>
          <w:lang w:eastAsia="en-GB"/>
        </w:rPr>
        <w:t>’ (Lents, 2017).</w:t>
      </w:r>
    </w:p>
    <w:p w14:paraId="56B4BDAA" w14:textId="77777777" w:rsidR="00441E68" w:rsidRDefault="00441E68" w:rsidP="003D4759">
      <w:pPr>
        <w:rPr>
          <w:rFonts w:ascii="Calibri" w:eastAsia="Times New Roman" w:hAnsi="Calibri" w:cs="Calibri"/>
          <w:i/>
          <w:iCs/>
          <w:lang w:eastAsia="en-GB"/>
        </w:rPr>
      </w:pPr>
    </w:p>
    <w:p w14:paraId="2C2E091E" w14:textId="3C595358" w:rsidR="003D4759" w:rsidRDefault="00767F87" w:rsidP="003D4759">
      <w:pPr>
        <w:rPr>
          <w:rFonts w:ascii="Calibri" w:eastAsia="Times New Roman" w:hAnsi="Calibri" w:cs="Calibri"/>
          <w:lang w:eastAsia="en-GB"/>
        </w:rPr>
      </w:pPr>
      <w:r>
        <w:rPr>
          <w:rFonts w:ascii="Calibri" w:eastAsia="Times New Roman" w:hAnsi="Calibri" w:cs="Calibri"/>
          <w:noProof/>
          <w:lang w:eastAsia="en-GB"/>
        </w:rPr>
        <w:drawing>
          <wp:anchor distT="0" distB="0" distL="114300" distR="114300" simplePos="0" relativeHeight="251659264" behindDoc="0" locked="0" layoutInCell="1" allowOverlap="1" wp14:anchorId="48EA7C3C" wp14:editId="4E3B98EE">
            <wp:simplePos x="0" y="0"/>
            <wp:positionH relativeFrom="column">
              <wp:posOffset>1273810</wp:posOffset>
            </wp:positionH>
            <wp:positionV relativeFrom="paragraph">
              <wp:posOffset>91197</wp:posOffset>
            </wp:positionV>
            <wp:extent cx="3112770" cy="3688715"/>
            <wp:effectExtent l="0" t="0" r="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12770" cy="3688715"/>
                    </a:xfrm>
                    <a:prstGeom prst="rect">
                      <a:avLst/>
                    </a:prstGeom>
                  </pic:spPr>
                </pic:pic>
              </a:graphicData>
            </a:graphic>
            <wp14:sizeRelH relativeFrom="page">
              <wp14:pctWidth>0</wp14:pctWidth>
            </wp14:sizeRelH>
            <wp14:sizeRelV relativeFrom="page">
              <wp14:pctHeight>0</wp14:pctHeight>
            </wp14:sizeRelV>
          </wp:anchor>
        </w:drawing>
      </w:r>
    </w:p>
    <w:p w14:paraId="503092F7" w14:textId="0342FFBB" w:rsidR="003D4759" w:rsidRDefault="003D4759" w:rsidP="00202A61">
      <w:pPr>
        <w:rPr>
          <w:rFonts w:ascii="Calibri" w:eastAsia="Times New Roman" w:hAnsi="Calibri" w:cs="Calibri"/>
          <w:lang w:eastAsia="en-GB"/>
        </w:rPr>
      </w:pPr>
    </w:p>
    <w:p w14:paraId="254AC312" w14:textId="7AC101FE" w:rsidR="003D4759" w:rsidRDefault="003D4759" w:rsidP="00202A61">
      <w:pPr>
        <w:rPr>
          <w:rFonts w:ascii="Calibri" w:eastAsia="Times New Roman" w:hAnsi="Calibri" w:cs="Calibri"/>
          <w:lang w:eastAsia="en-GB"/>
        </w:rPr>
      </w:pPr>
    </w:p>
    <w:p w14:paraId="34645B39" w14:textId="1030AA73" w:rsidR="003D4759" w:rsidRDefault="003D4759" w:rsidP="00202A61">
      <w:pPr>
        <w:rPr>
          <w:rFonts w:ascii="Calibri" w:eastAsia="Times New Roman" w:hAnsi="Calibri" w:cs="Calibri"/>
          <w:lang w:eastAsia="en-GB"/>
        </w:rPr>
      </w:pPr>
    </w:p>
    <w:p w14:paraId="1EF669A5" w14:textId="036D72FE" w:rsidR="00441E68" w:rsidRDefault="00441E68" w:rsidP="00202A61">
      <w:pPr>
        <w:rPr>
          <w:rFonts w:ascii="Calibri" w:eastAsia="Times New Roman" w:hAnsi="Calibri" w:cs="Calibri"/>
          <w:lang w:eastAsia="en-GB"/>
        </w:rPr>
      </w:pPr>
    </w:p>
    <w:p w14:paraId="181A61F6" w14:textId="4BDFD478" w:rsidR="00441E68" w:rsidRDefault="00441E68" w:rsidP="00202A61">
      <w:pPr>
        <w:rPr>
          <w:rFonts w:ascii="Calibri" w:eastAsia="Times New Roman" w:hAnsi="Calibri" w:cs="Calibri"/>
          <w:lang w:eastAsia="en-GB"/>
        </w:rPr>
      </w:pPr>
    </w:p>
    <w:p w14:paraId="1BFBB37D" w14:textId="4237767F" w:rsidR="00441E68" w:rsidRDefault="00441E68" w:rsidP="00202A61">
      <w:pPr>
        <w:rPr>
          <w:rFonts w:ascii="Calibri" w:eastAsia="Times New Roman" w:hAnsi="Calibri" w:cs="Calibri"/>
          <w:lang w:eastAsia="en-GB"/>
        </w:rPr>
      </w:pPr>
    </w:p>
    <w:p w14:paraId="7C0CF098" w14:textId="7DDD359E" w:rsidR="00441E68" w:rsidRDefault="00441E68" w:rsidP="00202A61">
      <w:pPr>
        <w:rPr>
          <w:rFonts w:ascii="Calibri" w:eastAsia="Times New Roman" w:hAnsi="Calibri" w:cs="Calibri"/>
          <w:lang w:eastAsia="en-GB"/>
        </w:rPr>
      </w:pPr>
    </w:p>
    <w:p w14:paraId="49DC3D88" w14:textId="7910AF10" w:rsidR="00441E68" w:rsidRDefault="00441E68" w:rsidP="00202A61">
      <w:pPr>
        <w:rPr>
          <w:rFonts w:ascii="Calibri" w:eastAsia="Times New Roman" w:hAnsi="Calibri" w:cs="Calibri"/>
          <w:lang w:eastAsia="en-GB"/>
        </w:rPr>
      </w:pPr>
    </w:p>
    <w:p w14:paraId="0183182C" w14:textId="1B1D9E81" w:rsidR="00441E68" w:rsidRDefault="00441E68" w:rsidP="00202A61">
      <w:pPr>
        <w:rPr>
          <w:rFonts w:ascii="Calibri" w:eastAsia="Times New Roman" w:hAnsi="Calibri" w:cs="Calibri"/>
          <w:lang w:eastAsia="en-GB"/>
        </w:rPr>
      </w:pPr>
    </w:p>
    <w:p w14:paraId="771EAE7D" w14:textId="35B6D434" w:rsidR="00441E68" w:rsidRDefault="00441E68" w:rsidP="00202A61">
      <w:pPr>
        <w:rPr>
          <w:rFonts w:ascii="Calibri" w:eastAsia="Times New Roman" w:hAnsi="Calibri" w:cs="Calibri"/>
          <w:lang w:eastAsia="en-GB"/>
        </w:rPr>
      </w:pPr>
    </w:p>
    <w:p w14:paraId="29141BB7" w14:textId="5F8AC682" w:rsidR="00441E68" w:rsidRDefault="00441E68" w:rsidP="00202A61">
      <w:pPr>
        <w:rPr>
          <w:rFonts w:ascii="Calibri" w:eastAsia="Times New Roman" w:hAnsi="Calibri" w:cs="Calibri"/>
          <w:lang w:eastAsia="en-GB"/>
        </w:rPr>
      </w:pPr>
    </w:p>
    <w:p w14:paraId="13E1E984" w14:textId="1B4000BC" w:rsidR="00441E68" w:rsidRDefault="00441E68" w:rsidP="00202A61">
      <w:pPr>
        <w:rPr>
          <w:rFonts w:ascii="Calibri" w:eastAsia="Times New Roman" w:hAnsi="Calibri" w:cs="Calibri"/>
          <w:lang w:eastAsia="en-GB"/>
        </w:rPr>
      </w:pPr>
    </w:p>
    <w:p w14:paraId="080C058C" w14:textId="77777777" w:rsidR="00441E68" w:rsidRDefault="00441E68" w:rsidP="00202A61">
      <w:pPr>
        <w:rPr>
          <w:rFonts w:ascii="Calibri" w:eastAsia="Times New Roman" w:hAnsi="Calibri" w:cs="Calibri"/>
          <w:lang w:eastAsia="en-GB"/>
        </w:rPr>
      </w:pPr>
    </w:p>
    <w:p w14:paraId="607EEC9B" w14:textId="77777777" w:rsidR="00441E68" w:rsidRDefault="00441E68" w:rsidP="00202A61">
      <w:pPr>
        <w:rPr>
          <w:rFonts w:ascii="Calibri" w:eastAsia="Times New Roman" w:hAnsi="Calibri" w:cs="Calibri"/>
          <w:lang w:eastAsia="en-GB"/>
        </w:rPr>
      </w:pPr>
    </w:p>
    <w:p w14:paraId="5F0BC7D6" w14:textId="5BA40B27" w:rsidR="00441E68" w:rsidRDefault="00441E68" w:rsidP="00202A61">
      <w:pPr>
        <w:rPr>
          <w:rFonts w:ascii="Calibri" w:eastAsia="Times New Roman" w:hAnsi="Calibri" w:cs="Calibri"/>
          <w:lang w:eastAsia="en-GB"/>
        </w:rPr>
      </w:pPr>
    </w:p>
    <w:p w14:paraId="5CAA5CA8" w14:textId="77777777" w:rsidR="00441E68" w:rsidRDefault="00441E68" w:rsidP="00202A61">
      <w:pPr>
        <w:rPr>
          <w:rFonts w:ascii="Calibri" w:eastAsia="Times New Roman" w:hAnsi="Calibri" w:cs="Calibri"/>
          <w:lang w:eastAsia="en-GB"/>
        </w:rPr>
      </w:pPr>
    </w:p>
    <w:p w14:paraId="4BC101F4" w14:textId="77777777" w:rsidR="00441E68" w:rsidRDefault="00441E68" w:rsidP="00202A61">
      <w:pPr>
        <w:rPr>
          <w:rFonts w:ascii="Calibri" w:eastAsia="Times New Roman" w:hAnsi="Calibri" w:cs="Calibri"/>
          <w:lang w:eastAsia="en-GB"/>
        </w:rPr>
      </w:pPr>
    </w:p>
    <w:p w14:paraId="4F2CA0E6" w14:textId="77777777" w:rsidR="003D4759" w:rsidRDefault="003D4759" w:rsidP="00202A61">
      <w:pPr>
        <w:rPr>
          <w:rFonts w:ascii="Calibri" w:eastAsia="Times New Roman" w:hAnsi="Calibri" w:cs="Calibri"/>
          <w:lang w:eastAsia="en-GB"/>
        </w:rPr>
      </w:pPr>
    </w:p>
    <w:p w14:paraId="2E025D0D" w14:textId="668017EF" w:rsidR="00441E68" w:rsidRDefault="00441E68" w:rsidP="00202A61">
      <w:pPr>
        <w:rPr>
          <w:rFonts w:ascii="Calibri" w:eastAsia="Times New Roman" w:hAnsi="Calibri" w:cs="Calibri"/>
          <w:lang w:eastAsia="en-GB"/>
        </w:rPr>
      </w:pPr>
    </w:p>
    <w:p w14:paraId="63A4C31A" w14:textId="0B26C678" w:rsidR="00441E68" w:rsidRDefault="00441E68" w:rsidP="00202A61">
      <w:pPr>
        <w:rPr>
          <w:rFonts w:ascii="Calibri" w:eastAsia="Times New Roman" w:hAnsi="Calibri" w:cs="Calibri"/>
          <w:lang w:eastAsia="en-GB"/>
        </w:rPr>
      </w:pPr>
    </w:p>
    <w:p w14:paraId="4E420D7F" w14:textId="6D7D7EB7" w:rsidR="00441E68" w:rsidRDefault="00441E68" w:rsidP="00202A61">
      <w:pPr>
        <w:rPr>
          <w:rFonts w:ascii="Calibri" w:eastAsia="Times New Roman" w:hAnsi="Calibri" w:cs="Calibri"/>
          <w:lang w:eastAsia="en-GB"/>
        </w:rPr>
      </w:pPr>
    </w:p>
    <w:p w14:paraId="18F00283" w14:textId="0CFBCA71" w:rsidR="00441E68" w:rsidRDefault="00441E68" w:rsidP="00202A61">
      <w:pPr>
        <w:rPr>
          <w:rFonts w:ascii="Calibri" w:eastAsia="Times New Roman" w:hAnsi="Calibri" w:cs="Calibri"/>
          <w:lang w:eastAsia="en-GB"/>
        </w:rPr>
      </w:pPr>
    </w:p>
    <w:p w14:paraId="5BD6CF66" w14:textId="1146AA8D" w:rsidR="00441E68" w:rsidRDefault="00441E68" w:rsidP="00767F87">
      <w:pPr>
        <w:jc w:val="center"/>
        <w:rPr>
          <w:rFonts w:ascii="Calibri" w:eastAsia="Times New Roman" w:hAnsi="Calibri" w:cs="Calibri"/>
          <w:i/>
          <w:iCs/>
          <w:lang w:eastAsia="en-GB"/>
        </w:rPr>
      </w:pPr>
      <w:r>
        <w:rPr>
          <w:rFonts w:ascii="Calibri" w:eastAsia="Times New Roman" w:hAnsi="Calibri" w:cs="Calibri"/>
          <w:lang w:eastAsia="en-GB"/>
        </w:rPr>
        <w:t xml:space="preserve">(Figure </w:t>
      </w:r>
      <w:r w:rsidR="00767F87">
        <w:rPr>
          <w:rFonts w:ascii="Calibri" w:eastAsia="Times New Roman" w:hAnsi="Calibri" w:cs="Calibri"/>
          <w:lang w:eastAsia="en-GB"/>
        </w:rPr>
        <w:t>3</w:t>
      </w:r>
      <w:r>
        <w:rPr>
          <w:rFonts w:ascii="Calibri" w:eastAsia="Times New Roman" w:hAnsi="Calibri" w:cs="Calibri"/>
          <w:lang w:eastAsia="en-GB"/>
        </w:rPr>
        <w:t xml:space="preserve">, </w:t>
      </w:r>
      <w:r>
        <w:rPr>
          <w:rFonts w:ascii="Calibri" w:eastAsia="Times New Roman" w:hAnsi="Calibri" w:cs="Calibri"/>
          <w:i/>
          <w:iCs/>
          <w:lang w:eastAsia="en-GB"/>
        </w:rPr>
        <w:t>Marilyn, 1967)</w:t>
      </w:r>
    </w:p>
    <w:p w14:paraId="7C6A7C57" w14:textId="1C31027B" w:rsidR="00441E68" w:rsidRDefault="00441E68" w:rsidP="00441E68">
      <w:pPr>
        <w:jc w:val="center"/>
        <w:rPr>
          <w:rFonts w:ascii="Calibri" w:eastAsia="Times New Roman" w:hAnsi="Calibri" w:cs="Calibri"/>
          <w:i/>
          <w:iCs/>
          <w:lang w:eastAsia="en-GB"/>
        </w:rPr>
      </w:pPr>
    </w:p>
    <w:p w14:paraId="4C034AE2" w14:textId="11C1B4E0" w:rsidR="00441E68" w:rsidRPr="00441E68" w:rsidRDefault="00441E68" w:rsidP="00202A61">
      <w:pPr>
        <w:rPr>
          <w:rFonts w:ascii="Calibri" w:eastAsia="Times New Roman" w:hAnsi="Calibri" w:cs="Calibri"/>
          <w:lang w:eastAsia="en-GB"/>
        </w:rPr>
      </w:pPr>
      <w:r>
        <w:rPr>
          <w:rFonts w:ascii="Calibri" w:eastAsia="Times New Roman" w:hAnsi="Calibri" w:cs="Calibri"/>
          <w:lang w:eastAsia="en-GB"/>
        </w:rPr>
        <w:t xml:space="preserve">Figure 2, </w:t>
      </w:r>
      <w:r>
        <w:rPr>
          <w:rFonts w:ascii="Calibri" w:eastAsia="Times New Roman" w:hAnsi="Calibri" w:cs="Calibri"/>
          <w:i/>
          <w:iCs/>
          <w:lang w:eastAsia="en-GB"/>
        </w:rPr>
        <w:t xml:space="preserve">Marilyn </w:t>
      </w:r>
      <w:r>
        <w:rPr>
          <w:rFonts w:ascii="Calibri" w:eastAsia="Times New Roman" w:hAnsi="Calibri" w:cs="Calibri"/>
          <w:lang w:eastAsia="en-GB"/>
        </w:rPr>
        <w:t>by Andy Warhol is an example of how art made outside of culture still exists because of culture. Warhol was the leading drive for the pop art movement, and it was something completely new in the 1950’s. Even art that is completely new has inspiration that it falls back on, and pop arts inspiration was commercial culture. Behind these pieces were influences from music, movies, media, advertising and magazines/ comics. This is the culture in context. Visually, the material culture was screen printing. A process that originated in China in 221 AD and found its way to France in the 17</w:t>
      </w:r>
      <w:r w:rsidRPr="00441E68">
        <w:rPr>
          <w:rFonts w:ascii="Calibri" w:eastAsia="Times New Roman" w:hAnsi="Calibri" w:cs="Calibri"/>
          <w:vertAlign w:val="superscript"/>
          <w:lang w:eastAsia="en-GB"/>
        </w:rPr>
        <w:t>th</w:t>
      </w:r>
      <w:r>
        <w:rPr>
          <w:rFonts w:ascii="Calibri" w:eastAsia="Times New Roman" w:hAnsi="Calibri" w:cs="Calibri"/>
          <w:lang w:eastAsia="en-GB"/>
        </w:rPr>
        <w:t xml:space="preserve"> century where silk screens were invented and advanced into the 1930’s where serigraphy was invented in New York where it was then established as an integral part of the pop art movement in the 1960’s and popularised to produce contemporary art. </w:t>
      </w:r>
      <w:r>
        <w:rPr>
          <w:rFonts w:ascii="Calibri" w:eastAsia="Times New Roman" w:hAnsi="Calibri" w:cs="Calibri"/>
          <w:i/>
          <w:iCs/>
          <w:lang w:eastAsia="en-GB"/>
        </w:rPr>
        <w:t xml:space="preserve">Marilyn’s </w:t>
      </w:r>
      <w:r>
        <w:rPr>
          <w:rFonts w:ascii="Calibri" w:eastAsia="Times New Roman" w:hAnsi="Calibri" w:cs="Calibri"/>
          <w:lang w:eastAsia="en-GB"/>
        </w:rPr>
        <w:t xml:space="preserve">Visual </w:t>
      </w:r>
      <w:r>
        <w:rPr>
          <w:rFonts w:ascii="Calibri" w:eastAsia="Times New Roman" w:hAnsi="Calibri" w:cs="Calibri"/>
          <w:lang w:eastAsia="en-GB"/>
        </w:rPr>
        <w:lastRenderedPageBreak/>
        <w:t xml:space="preserve">culture can be understood through both material and context. ‘artistic practices find (or lose) themselves in the ways that they are strung out across the senses of tradition… for there to be tradition there must be practices which are traditional’ (Jenks, 1995). Through cultural developments tradition is born, and it is through traditional practices that Warhol was able to create the fundamentals for pop art culture. So, without art traditions we are unable to revolutionise new ways of working within the art world, hence why culture and art co-exist together. ‘Tradition is only recognised when the culture or part of it is engaged through a specific theoretical interest’ (Jenks, 1995) To specifically understand culture in works of art you must understand all the meanings that art holds, including its material culture and contextual culture. If artists embrace the </w:t>
      </w:r>
      <w:proofErr w:type="gramStart"/>
      <w:r>
        <w:rPr>
          <w:rFonts w:ascii="Calibri" w:eastAsia="Times New Roman" w:hAnsi="Calibri" w:cs="Calibri"/>
          <w:lang w:eastAsia="en-GB"/>
        </w:rPr>
        <w:t>culture</w:t>
      </w:r>
      <w:proofErr w:type="gramEnd"/>
      <w:r>
        <w:rPr>
          <w:rFonts w:ascii="Calibri" w:eastAsia="Times New Roman" w:hAnsi="Calibri" w:cs="Calibri"/>
          <w:lang w:eastAsia="en-GB"/>
        </w:rPr>
        <w:t xml:space="preserve"> th</w:t>
      </w:r>
      <w:r w:rsidR="00767F87">
        <w:rPr>
          <w:rFonts w:ascii="Calibri" w:eastAsia="Times New Roman" w:hAnsi="Calibri" w:cs="Calibri"/>
          <w:lang w:eastAsia="en-GB"/>
        </w:rPr>
        <w:t xml:space="preserve">ey have subconsciously </w:t>
      </w:r>
      <w:r>
        <w:rPr>
          <w:rFonts w:ascii="Calibri" w:eastAsia="Times New Roman" w:hAnsi="Calibri" w:cs="Calibri"/>
          <w:lang w:eastAsia="en-GB"/>
        </w:rPr>
        <w:t xml:space="preserve">used instead of trying to replace it with an ‘other’ </w:t>
      </w:r>
      <w:r w:rsidR="00767F87">
        <w:rPr>
          <w:rFonts w:ascii="Calibri" w:eastAsia="Times New Roman" w:hAnsi="Calibri" w:cs="Calibri"/>
          <w:lang w:eastAsia="en-GB"/>
        </w:rPr>
        <w:t xml:space="preserve">they </w:t>
      </w:r>
      <w:r>
        <w:rPr>
          <w:rFonts w:ascii="Calibri" w:eastAsia="Times New Roman" w:hAnsi="Calibri" w:cs="Calibri"/>
          <w:lang w:eastAsia="en-GB"/>
        </w:rPr>
        <w:t>recognise the traditions</w:t>
      </w:r>
      <w:r w:rsidR="00767F87">
        <w:rPr>
          <w:rFonts w:ascii="Calibri" w:eastAsia="Times New Roman" w:hAnsi="Calibri" w:cs="Calibri"/>
          <w:lang w:eastAsia="en-GB"/>
        </w:rPr>
        <w:t xml:space="preserve"> </w:t>
      </w:r>
      <w:r>
        <w:rPr>
          <w:rFonts w:ascii="Calibri" w:eastAsia="Times New Roman" w:hAnsi="Calibri" w:cs="Calibri"/>
          <w:lang w:eastAsia="en-GB"/>
        </w:rPr>
        <w:t xml:space="preserve">used in their own work and transform tradition into an object of knowledge. To which art then evolves from </w:t>
      </w:r>
      <w:r w:rsidR="00767F87">
        <w:rPr>
          <w:rFonts w:ascii="Calibri" w:eastAsia="Times New Roman" w:hAnsi="Calibri" w:cs="Calibri"/>
          <w:lang w:eastAsia="en-GB"/>
        </w:rPr>
        <w:t xml:space="preserve">just </w:t>
      </w:r>
      <w:r>
        <w:rPr>
          <w:rFonts w:ascii="Calibri" w:eastAsia="Times New Roman" w:hAnsi="Calibri" w:cs="Calibri"/>
          <w:lang w:eastAsia="en-GB"/>
        </w:rPr>
        <w:t>aesthetic</w:t>
      </w:r>
      <w:r w:rsidR="00767F87">
        <w:rPr>
          <w:rFonts w:ascii="Calibri" w:eastAsia="Times New Roman" w:hAnsi="Calibri" w:cs="Calibri"/>
          <w:lang w:eastAsia="en-GB"/>
        </w:rPr>
        <w:t>,</w:t>
      </w:r>
      <w:r>
        <w:rPr>
          <w:rFonts w:ascii="Calibri" w:eastAsia="Times New Roman" w:hAnsi="Calibri" w:cs="Calibri"/>
          <w:lang w:eastAsia="en-GB"/>
        </w:rPr>
        <w:t xml:space="preserve"> to a visual culture.</w:t>
      </w:r>
    </w:p>
    <w:p w14:paraId="3CD540DC" w14:textId="77777777" w:rsidR="00441E68" w:rsidRDefault="00441E68" w:rsidP="00202A61">
      <w:pPr>
        <w:rPr>
          <w:rFonts w:ascii="Calibri" w:eastAsia="Times New Roman" w:hAnsi="Calibri" w:cs="Calibri"/>
          <w:lang w:eastAsia="en-GB"/>
        </w:rPr>
      </w:pPr>
    </w:p>
    <w:p w14:paraId="3CA3AA94" w14:textId="77777777" w:rsidR="00441E68" w:rsidRDefault="00441E68" w:rsidP="00202A61">
      <w:pPr>
        <w:rPr>
          <w:rFonts w:ascii="Calibri" w:eastAsia="Times New Roman" w:hAnsi="Calibri" w:cs="Calibri"/>
          <w:lang w:eastAsia="en-GB"/>
        </w:rPr>
      </w:pPr>
    </w:p>
    <w:p w14:paraId="3063C06D" w14:textId="1552A4B4" w:rsidR="00767F87" w:rsidRDefault="00767F87" w:rsidP="00202A61">
      <w:pPr>
        <w:rPr>
          <w:rFonts w:ascii="Calibri" w:eastAsia="Times New Roman" w:hAnsi="Calibri" w:cs="Calibri"/>
          <w:lang w:eastAsia="en-GB"/>
        </w:rPr>
      </w:pPr>
      <w:r>
        <w:rPr>
          <w:rFonts w:ascii="Calibri" w:eastAsia="Times New Roman" w:hAnsi="Calibri" w:cs="Calibri"/>
          <w:lang w:eastAsia="en-GB"/>
        </w:rPr>
        <w:t>To conclude, my proposal has discussed the dissection of material, pattern and culture in art and in turn culture’s specific relation to material and pattern. Material culture being contextual</w:t>
      </w:r>
      <w:r w:rsidR="002E7971">
        <w:rPr>
          <w:rFonts w:ascii="Calibri" w:eastAsia="Times New Roman" w:hAnsi="Calibri" w:cs="Calibri"/>
          <w:lang w:eastAsia="en-GB"/>
        </w:rPr>
        <w:t>ly</w:t>
      </w:r>
      <w:r>
        <w:rPr>
          <w:rFonts w:ascii="Calibri" w:eastAsia="Times New Roman" w:hAnsi="Calibri" w:cs="Calibri"/>
          <w:lang w:eastAsia="en-GB"/>
        </w:rPr>
        <w:t xml:space="preserve"> specific creations that are created at the hand of the individual through tacit knowledge. Pattern culture being the histories of fabrics and their visual meaning specific to the country they were created in. These words come to signify that visual culture includes both material and pattern and therefore contains context and material in order understand the co-existing of art and culture. Seeing these words from a historical sense allows thinking for the chronological development of materials and art. </w:t>
      </w:r>
      <w:r w:rsidR="002E7971">
        <w:rPr>
          <w:rFonts w:ascii="Calibri" w:eastAsia="Times New Roman" w:hAnsi="Calibri" w:cs="Calibri"/>
          <w:lang w:eastAsia="en-GB"/>
        </w:rPr>
        <w:t>As researched previously, a</w:t>
      </w:r>
      <w:r>
        <w:rPr>
          <w:rFonts w:ascii="Calibri" w:eastAsia="Times New Roman" w:hAnsi="Calibri" w:cs="Calibri"/>
          <w:lang w:eastAsia="en-GB"/>
        </w:rPr>
        <w:t xml:space="preserve">ll these words are reliant on traditions from the past to see them as they are today, with a heavy influence on the consequences of westernisation. </w:t>
      </w:r>
      <w:r w:rsidR="002E7971">
        <w:rPr>
          <w:rFonts w:ascii="Calibri" w:eastAsia="Times New Roman" w:hAnsi="Calibri" w:cs="Calibri"/>
          <w:lang w:eastAsia="en-GB"/>
        </w:rPr>
        <w:t xml:space="preserve">Through art we can see the cultural context from the country </w:t>
      </w:r>
      <w:proofErr w:type="gramStart"/>
      <w:r w:rsidR="002E7971">
        <w:rPr>
          <w:rFonts w:ascii="Calibri" w:eastAsia="Times New Roman" w:hAnsi="Calibri" w:cs="Calibri"/>
          <w:lang w:eastAsia="en-GB"/>
        </w:rPr>
        <w:t>is</w:t>
      </w:r>
      <w:proofErr w:type="gramEnd"/>
      <w:r w:rsidR="002E7971">
        <w:rPr>
          <w:rFonts w:ascii="Calibri" w:eastAsia="Times New Roman" w:hAnsi="Calibri" w:cs="Calibri"/>
          <w:lang w:eastAsia="en-GB"/>
        </w:rPr>
        <w:t xml:space="preserve"> was made in. However, t</w:t>
      </w:r>
      <w:r>
        <w:rPr>
          <w:rFonts w:ascii="Calibri" w:eastAsia="Times New Roman" w:hAnsi="Calibri" w:cs="Calibri"/>
          <w:lang w:eastAsia="en-GB"/>
        </w:rPr>
        <w:t xml:space="preserve">hrough Europe’s transportation of art its meaning can be lost. If the country it resides in has changed then surely the cultural meaning will change, and its intended audience will no longer be the same. An example of this is artworks presented in museums, the work can be appreciated but can it be fully understood in a surrounding that is alien to all its meaning? </w:t>
      </w:r>
      <w:r w:rsidR="002E7971">
        <w:rPr>
          <w:rFonts w:ascii="Calibri" w:eastAsia="Times New Roman" w:hAnsi="Calibri" w:cs="Calibri"/>
          <w:lang w:eastAsia="en-GB"/>
        </w:rPr>
        <w:t>‘if ‘taking place’ entails both the appropriation and fixing of a position it may be that to gather art and our relation to it within such a framing is already to have forfeited the possibility of a relation with it on something approaching it own terms</w:t>
      </w:r>
      <w:proofErr w:type="gramStart"/>
      <w:r w:rsidR="002E7971">
        <w:rPr>
          <w:rFonts w:ascii="Calibri" w:eastAsia="Times New Roman" w:hAnsi="Calibri" w:cs="Calibri"/>
          <w:lang w:eastAsia="en-GB"/>
        </w:rPr>
        <w:t>’(</w:t>
      </w:r>
      <w:proofErr w:type="gramEnd"/>
      <w:r w:rsidR="002E7971">
        <w:rPr>
          <w:rFonts w:ascii="Calibri" w:eastAsia="Times New Roman" w:hAnsi="Calibri" w:cs="Calibri"/>
          <w:lang w:eastAsia="en-GB"/>
        </w:rPr>
        <w:t>Jenks 1995). To force an artwork to ‘take place’ removes the chance in fully understanding it as it has been removed from its intended space. Instead of displacing artworks we should be displacing ourselves as viewers to see the art in its original spaces in turn removing the bias of western culture and viewing ‘the art from its own representation, knowledge, tradition and culture.</w:t>
      </w:r>
      <w:proofErr w:type="gramStart"/>
      <w:r w:rsidR="002E7971">
        <w:rPr>
          <w:rFonts w:ascii="Calibri" w:eastAsia="Times New Roman" w:hAnsi="Calibri" w:cs="Calibri"/>
          <w:lang w:eastAsia="en-GB"/>
        </w:rPr>
        <w:t>’(</w:t>
      </w:r>
      <w:proofErr w:type="gramEnd"/>
      <w:r w:rsidR="002E7971">
        <w:rPr>
          <w:rFonts w:ascii="Calibri" w:eastAsia="Times New Roman" w:hAnsi="Calibri" w:cs="Calibri"/>
          <w:lang w:eastAsia="en-GB"/>
        </w:rPr>
        <w:t xml:space="preserve">Jenks, 1995). </w:t>
      </w:r>
      <w:r>
        <w:rPr>
          <w:rFonts w:ascii="Calibri" w:eastAsia="Times New Roman" w:hAnsi="Calibri" w:cs="Calibri"/>
          <w:lang w:eastAsia="en-GB"/>
        </w:rPr>
        <w:t>Europe’s evolutions of the design world have perhaps tried to leave behind its appropriated beginnings, but through research it is easy to see the colossal influence other cultures have had on fabric and pattern design. Furthermore, the discussions of tacit knowledge in art delves further into creations as an instinct and how art relates to the individual, therefore looking into the cultural past of an artist individually, would further span the knowledge of the creation. This adds curiosity as to whether the display and placement of art changes its meaning entirely, and if Europe’s transportation of art has lessened its cultural importance.</w:t>
      </w:r>
    </w:p>
    <w:p w14:paraId="1E85467D" w14:textId="79EDEC9E" w:rsidR="002E7971" w:rsidRDefault="002E7971" w:rsidP="00202A61">
      <w:pPr>
        <w:rPr>
          <w:rFonts w:ascii="Calibri" w:eastAsia="Times New Roman" w:hAnsi="Calibri" w:cs="Calibri"/>
          <w:lang w:eastAsia="en-GB"/>
        </w:rPr>
      </w:pPr>
    </w:p>
    <w:p w14:paraId="379B66FB" w14:textId="0A372278" w:rsidR="002E7971" w:rsidRDefault="002E7971" w:rsidP="00202A61">
      <w:pPr>
        <w:rPr>
          <w:rFonts w:ascii="Calibri" w:eastAsia="Times New Roman" w:hAnsi="Calibri" w:cs="Calibri"/>
          <w:lang w:eastAsia="en-GB"/>
        </w:rPr>
      </w:pPr>
      <w:r>
        <w:rPr>
          <w:rFonts w:ascii="Calibri" w:eastAsia="Times New Roman" w:hAnsi="Calibri" w:cs="Calibri"/>
          <w:lang w:eastAsia="en-GB"/>
        </w:rPr>
        <w:t>Has Europe’s transportation of art lessened its cultural importance, and does its display/placement of art change its meaning?</w:t>
      </w:r>
    </w:p>
    <w:p w14:paraId="0570C5C2" w14:textId="77777777" w:rsidR="00441E68" w:rsidRDefault="00441E68" w:rsidP="00202A61">
      <w:pPr>
        <w:rPr>
          <w:rFonts w:ascii="Calibri" w:eastAsia="Times New Roman" w:hAnsi="Calibri" w:cs="Calibri"/>
          <w:lang w:eastAsia="en-GB"/>
        </w:rPr>
      </w:pPr>
    </w:p>
    <w:p w14:paraId="2CEB5395" w14:textId="77777777" w:rsidR="00441E68" w:rsidRDefault="00441E68" w:rsidP="00202A61">
      <w:pPr>
        <w:rPr>
          <w:rFonts w:ascii="Calibri" w:eastAsia="Times New Roman" w:hAnsi="Calibri" w:cs="Calibri"/>
          <w:lang w:eastAsia="en-GB"/>
        </w:rPr>
      </w:pPr>
    </w:p>
    <w:p w14:paraId="1DA9E028" w14:textId="77777777" w:rsidR="00441E68" w:rsidRDefault="00441E68" w:rsidP="00202A61">
      <w:pPr>
        <w:rPr>
          <w:rFonts w:ascii="Calibri" w:eastAsia="Times New Roman" w:hAnsi="Calibri" w:cs="Calibri"/>
          <w:lang w:eastAsia="en-GB"/>
        </w:rPr>
      </w:pPr>
    </w:p>
    <w:p w14:paraId="0DCDB3D7" w14:textId="77777777" w:rsidR="00441E68" w:rsidRDefault="00441E68" w:rsidP="00202A61">
      <w:pPr>
        <w:rPr>
          <w:rFonts w:ascii="Calibri" w:eastAsia="Times New Roman" w:hAnsi="Calibri" w:cs="Calibri"/>
          <w:lang w:eastAsia="en-GB"/>
        </w:rPr>
      </w:pPr>
    </w:p>
    <w:p w14:paraId="6577F5E1" w14:textId="77777777" w:rsidR="00441E68" w:rsidRDefault="00441E68" w:rsidP="00202A61">
      <w:pPr>
        <w:rPr>
          <w:rFonts w:ascii="Calibri" w:eastAsia="Times New Roman" w:hAnsi="Calibri" w:cs="Calibri"/>
          <w:lang w:eastAsia="en-GB"/>
        </w:rPr>
      </w:pPr>
    </w:p>
    <w:p w14:paraId="6ADAA6FA" w14:textId="77777777" w:rsidR="00441E68" w:rsidRDefault="00441E68" w:rsidP="00202A61">
      <w:pPr>
        <w:rPr>
          <w:rFonts w:ascii="Calibri" w:eastAsia="Times New Roman" w:hAnsi="Calibri" w:cs="Calibri"/>
          <w:lang w:eastAsia="en-GB"/>
        </w:rPr>
      </w:pPr>
    </w:p>
    <w:p w14:paraId="25F9AC58" w14:textId="77777777" w:rsidR="00441E68" w:rsidRDefault="00441E68" w:rsidP="00202A61">
      <w:pPr>
        <w:rPr>
          <w:rFonts w:ascii="Calibri" w:eastAsia="Times New Roman" w:hAnsi="Calibri" w:cs="Calibri"/>
          <w:lang w:eastAsia="en-GB"/>
        </w:rPr>
      </w:pPr>
    </w:p>
    <w:p w14:paraId="49574F3E" w14:textId="77777777" w:rsidR="00441E68" w:rsidRDefault="00441E68" w:rsidP="00202A61">
      <w:pPr>
        <w:rPr>
          <w:rFonts w:ascii="Calibri" w:eastAsia="Times New Roman" w:hAnsi="Calibri" w:cs="Calibri"/>
          <w:lang w:eastAsia="en-GB"/>
        </w:rPr>
      </w:pPr>
    </w:p>
    <w:p w14:paraId="380494F5" w14:textId="77777777" w:rsidR="00441E68" w:rsidRDefault="00441E68" w:rsidP="00202A61">
      <w:pPr>
        <w:rPr>
          <w:rFonts w:ascii="Calibri" w:eastAsia="Times New Roman" w:hAnsi="Calibri" w:cs="Calibri"/>
          <w:lang w:eastAsia="en-GB"/>
        </w:rPr>
      </w:pPr>
    </w:p>
    <w:p w14:paraId="1F06442E" w14:textId="77777777" w:rsidR="00441E68" w:rsidRDefault="00441E68" w:rsidP="00202A61">
      <w:pPr>
        <w:rPr>
          <w:rFonts w:ascii="Calibri" w:eastAsia="Times New Roman" w:hAnsi="Calibri" w:cs="Calibri"/>
          <w:lang w:eastAsia="en-GB"/>
        </w:rPr>
      </w:pPr>
    </w:p>
    <w:p w14:paraId="13A7CAAE" w14:textId="77777777" w:rsidR="00441E68" w:rsidRDefault="00441E68" w:rsidP="00202A61">
      <w:pPr>
        <w:rPr>
          <w:rFonts w:ascii="Calibri" w:eastAsia="Times New Roman" w:hAnsi="Calibri" w:cs="Calibri"/>
          <w:lang w:eastAsia="en-GB"/>
        </w:rPr>
      </w:pPr>
    </w:p>
    <w:p w14:paraId="3E97B893" w14:textId="77777777" w:rsidR="00441E68" w:rsidRDefault="00441E68" w:rsidP="00202A61">
      <w:pPr>
        <w:rPr>
          <w:rFonts w:ascii="Calibri" w:eastAsia="Times New Roman" w:hAnsi="Calibri" w:cs="Calibri"/>
          <w:lang w:eastAsia="en-GB"/>
        </w:rPr>
      </w:pPr>
    </w:p>
    <w:p w14:paraId="14DD08AA" w14:textId="77777777" w:rsidR="00441E68" w:rsidRDefault="00441E68" w:rsidP="00202A61">
      <w:pPr>
        <w:rPr>
          <w:rFonts w:ascii="Calibri" w:eastAsia="Times New Roman" w:hAnsi="Calibri" w:cs="Calibri"/>
          <w:lang w:eastAsia="en-GB"/>
        </w:rPr>
      </w:pPr>
    </w:p>
    <w:p w14:paraId="2A7FF732" w14:textId="77777777" w:rsidR="00441E68" w:rsidRDefault="00441E68" w:rsidP="00202A61">
      <w:pPr>
        <w:rPr>
          <w:rFonts w:ascii="Calibri" w:eastAsia="Times New Roman" w:hAnsi="Calibri" w:cs="Calibri"/>
          <w:lang w:eastAsia="en-GB"/>
        </w:rPr>
      </w:pPr>
    </w:p>
    <w:p w14:paraId="14E7FAF9" w14:textId="77777777" w:rsidR="00441E68" w:rsidRDefault="00441E68" w:rsidP="00202A61">
      <w:pPr>
        <w:rPr>
          <w:rFonts w:ascii="Calibri" w:eastAsia="Times New Roman" w:hAnsi="Calibri" w:cs="Calibri"/>
          <w:lang w:eastAsia="en-GB"/>
        </w:rPr>
      </w:pPr>
    </w:p>
    <w:p w14:paraId="1D9CB6D3" w14:textId="346A99FF" w:rsidR="00441E68" w:rsidRDefault="0012125B" w:rsidP="00202A61">
      <w:pPr>
        <w:rPr>
          <w:rFonts w:ascii="Calibri" w:eastAsia="Times New Roman" w:hAnsi="Calibri" w:cs="Calibri"/>
          <w:lang w:eastAsia="en-GB"/>
        </w:rPr>
      </w:pPr>
      <w:r>
        <w:rPr>
          <w:rFonts w:ascii="Calibri" w:eastAsia="Times New Roman" w:hAnsi="Calibri" w:cs="Calibri"/>
          <w:lang w:eastAsia="en-GB"/>
        </w:rPr>
        <w:t>Bibliography to be done</w:t>
      </w:r>
    </w:p>
    <w:p w14:paraId="4D66D524" w14:textId="77777777" w:rsidR="00441E68" w:rsidRDefault="00441E68" w:rsidP="00202A61">
      <w:pPr>
        <w:rPr>
          <w:rFonts w:ascii="Calibri" w:eastAsia="Times New Roman" w:hAnsi="Calibri" w:cs="Calibri"/>
          <w:lang w:eastAsia="en-GB"/>
        </w:rPr>
      </w:pPr>
    </w:p>
    <w:p w14:paraId="3FEC2419" w14:textId="77777777" w:rsidR="00441E68" w:rsidRDefault="00441E68" w:rsidP="00202A61">
      <w:pPr>
        <w:rPr>
          <w:rFonts w:ascii="Calibri" w:eastAsia="Times New Roman" w:hAnsi="Calibri" w:cs="Calibri"/>
          <w:lang w:eastAsia="en-GB"/>
        </w:rPr>
      </w:pPr>
    </w:p>
    <w:p w14:paraId="4995AD7A" w14:textId="77777777" w:rsidR="00441E68" w:rsidRDefault="00441E68" w:rsidP="00202A61">
      <w:pPr>
        <w:rPr>
          <w:rFonts w:ascii="Calibri" w:eastAsia="Times New Roman" w:hAnsi="Calibri" w:cs="Calibri"/>
          <w:lang w:eastAsia="en-GB"/>
        </w:rPr>
      </w:pPr>
    </w:p>
    <w:p w14:paraId="3FE7F977" w14:textId="77777777" w:rsidR="00441E68" w:rsidRDefault="00441E68" w:rsidP="00441E68">
      <w:pPr>
        <w:rPr>
          <w:rFonts w:ascii="Calibri" w:eastAsia="Times New Roman" w:hAnsi="Calibri" w:cs="Calibri"/>
          <w:lang w:eastAsia="en-GB"/>
        </w:rPr>
      </w:pPr>
      <w:r>
        <w:rPr>
          <w:rFonts w:ascii="Calibri" w:eastAsia="Times New Roman" w:hAnsi="Calibri" w:cs="Calibri"/>
          <w:lang w:eastAsia="en-GB"/>
        </w:rPr>
        <w:t xml:space="preserve">Westernisation of culture in art </w:t>
      </w:r>
    </w:p>
    <w:p w14:paraId="415A2D10" w14:textId="77777777" w:rsidR="00441E68" w:rsidRDefault="00441E68" w:rsidP="00441E68">
      <w:pPr>
        <w:rPr>
          <w:rFonts w:ascii="Calibri" w:eastAsia="Times New Roman" w:hAnsi="Calibri" w:cs="Calibri"/>
          <w:lang w:eastAsia="en-GB"/>
        </w:rPr>
      </w:pPr>
    </w:p>
    <w:p w14:paraId="6CFCF8F6" w14:textId="77777777" w:rsidR="00441E68" w:rsidRDefault="00441E68" w:rsidP="00202A61">
      <w:pPr>
        <w:rPr>
          <w:rFonts w:ascii="Calibri" w:eastAsia="Times New Roman" w:hAnsi="Calibri" w:cs="Calibri"/>
          <w:lang w:eastAsia="en-GB"/>
        </w:rPr>
      </w:pPr>
    </w:p>
    <w:p w14:paraId="1BD35EBF" w14:textId="0E2CEFEC" w:rsidR="00202A61" w:rsidRDefault="00202A61" w:rsidP="00202A61">
      <w:pPr>
        <w:rPr>
          <w:rFonts w:ascii="Calibri" w:eastAsia="Times New Roman" w:hAnsi="Calibri" w:cs="Calibri"/>
          <w:lang w:eastAsia="en-GB"/>
        </w:rPr>
      </w:pPr>
      <w:r w:rsidRPr="00202A61">
        <w:rPr>
          <w:rFonts w:ascii="Calibri" w:eastAsia="Times New Roman" w:hAnsi="Calibri" w:cs="Calibri"/>
          <w:lang w:eastAsia="en-GB"/>
        </w:rPr>
        <w:t xml:space="preserve"> Polanyi, M. (2009) The tacit dimension. Chicago, </w:t>
      </w:r>
      <w:proofErr w:type="gramStart"/>
      <w:r w:rsidRPr="00202A61">
        <w:rPr>
          <w:rFonts w:ascii="Calibri" w:eastAsia="Times New Roman" w:hAnsi="Calibri" w:cs="Calibri"/>
          <w:lang w:eastAsia="en-GB"/>
        </w:rPr>
        <w:t>Ill. ;</w:t>
      </w:r>
      <w:proofErr w:type="gramEnd"/>
      <w:r w:rsidRPr="00202A61">
        <w:rPr>
          <w:rFonts w:ascii="Calibri" w:eastAsia="Times New Roman" w:hAnsi="Calibri" w:cs="Calibri"/>
          <w:lang w:eastAsia="en-GB"/>
        </w:rPr>
        <w:t>: University of Chicago Press.</w:t>
      </w:r>
    </w:p>
    <w:p w14:paraId="26831C3F" w14:textId="7B988681" w:rsidR="00202A61" w:rsidRDefault="00202A61" w:rsidP="00202A61">
      <w:pPr>
        <w:rPr>
          <w:rFonts w:ascii="Calibri" w:eastAsia="Times New Roman" w:hAnsi="Calibri" w:cs="Calibri"/>
          <w:lang w:eastAsia="en-GB"/>
        </w:rPr>
      </w:pPr>
    </w:p>
    <w:p w14:paraId="2C032474" w14:textId="5ED4D7A2" w:rsidR="00202A61" w:rsidRPr="00202A61" w:rsidRDefault="00202A61" w:rsidP="00202A61">
      <w:pPr>
        <w:rPr>
          <w:rFonts w:ascii="Calibri" w:eastAsia="Times New Roman" w:hAnsi="Calibri" w:cs="Calibri"/>
          <w:lang w:eastAsia="en-GB"/>
        </w:rPr>
      </w:pPr>
      <w:r w:rsidRPr="00202A61">
        <w:rPr>
          <w:rFonts w:ascii="Calibri" w:eastAsia="Times New Roman" w:hAnsi="Calibri" w:cs="Calibri"/>
          <w:lang w:eastAsia="en-GB"/>
        </w:rPr>
        <w:t>https://bigthink.com/surprising-science/think-you-have-only-5-senses-its-actually-a-lot-more-than-that/</w:t>
      </w:r>
    </w:p>
    <w:p w14:paraId="17DAE7C7" w14:textId="3E7CCDEF" w:rsidR="003C6B28" w:rsidRDefault="00FF46A7" w:rsidP="00202A61">
      <w:pPr>
        <w:pStyle w:val="NormalWeb"/>
        <w:rPr>
          <w:rFonts w:ascii="Calibri" w:hAnsi="Calibri" w:cs="Calibri"/>
        </w:rPr>
      </w:pPr>
      <w:hyperlink r:id="rId10" w:anchor=":~:text=The%20study%20of%20material%20culture,of%20culture%20and%20social%20relations" w:history="1">
        <w:r w:rsidR="003D4759" w:rsidRPr="00E37CE5">
          <w:rPr>
            <w:rStyle w:val="Hyperlink"/>
            <w:rFonts w:ascii="Calibri" w:hAnsi="Calibri" w:cs="Calibri"/>
          </w:rPr>
          <w:t>https://www.oxfordbibliographies.com/view/document/obo-9780199766567/obo-9780199766567-0085.xml#:~:text=The%20study%20of%20material%20culture,of%20culture%20and%20social%20relations</w:t>
        </w:r>
      </w:hyperlink>
      <w:r w:rsidR="003D4759" w:rsidRPr="003D4759">
        <w:rPr>
          <w:rFonts w:ascii="Calibri" w:hAnsi="Calibri" w:cs="Calibri"/>
        </w:rPr>
        <w:t>.</w:t>
      </w:r>
    </w:p>
    <w:p w14:paraId="4F601A3E" w14:textId="54F50CE2" w:rsidR="003D4759" w:rsidRDefault="003D4759" w:rsidP="00202A61">
      <w:pPr>
        <w:pStyle w:val="NormalWeb"/>
        <w:rPr>
          <w:rFonts w:ascii="Calibri" w:hAnsi="Calibri" w:cs="Calibri"/>
        </w:rPr>
      </w:pPr>
    </w:p>
    <w:p w14:paraId="4721404E" w14:textId="77777777" w:rsidR="003D4759" w:rsidRPr="003D4759" w:rsidRDefault="003D4759" w:rsidP="003D4759">
      <w:pPr>
        <w:pStyle w:val="NormalWeb"/>
        <w:rPr>
          <w:rFonts w:ascii="Calibri" w:hAnsi="Calibri" w:cs="Calibri"/>
        </w:rPr>
      </w:pPr>
    </w:p>
    <w:p w14:paraId="2D70087C" w14:textId="77777777" w:rsidR="00441E68" w:rsidRDefault="003D4759" w:rsidP="003D4759">
      <w:pPr>
        <w:pStyle w:val="NormalWeb"/>
        <w:rPr>
          <w:rFonts w:ascii="Calibri" w:hAnsi="Calibri" w:cs="Calibri"/>
        </w:rPr>
      </w:pPr>
      <w:r w:rsidRPr="003D4759">
        <w:rPr>
          <w:rFonts w:ascii="Calibri" w:hAnsi="Calibri" w:cs="Calibri"/>
        </w:rPr>
        <w:t xml:space="preserve"> </w:t>
      </w:r>
    </w:p>
    <w:p w14:paraId="233D2AFF" w14:textId="1D42F9A6" w:rsidR="00202A61" w:rsidRDefault="003D4759" w:rsidP="003D4759">
      <w:pPr>
        <w:pStyle w:val="NormalWeb"/>
        <w:rPr>
          <w:rFonts w:ascii="Calibri" w:hAnsi="Calibri" w:cs="Calibri"/>
        </w:rPr>
      </w:pPr>
      <w:r w:rsidRPr="003D4759">
        <w:rPr>
          <w:rFonts w:ascii="Calibri" w:hAnsi="Calibri" w:cs="Calibri"/>
        </w:rPr>
        <w:t xml:space="preserve"> Cole, D. (2003) 1000 patterns. London: A&amp;C Black.</w:t>
      </w:r>
    </w:p>
    <w:p w14:paraId="12146DC7" w14:textId="1DA19EDB" w:rsidR="00202A61" w:rsidRPr="00202A61" w:rsidRDefault="00202A61" w:rsidP="00202A61">
      <w:pPr>
        <w:pStyle w:val="NormalWeb"/>
        <w:rPr>
          <w:rFonts w:ascii="Calibri" w:hAnsi="Calibri" w:cs="Calibri"/>
        </w:rPr>
      </w:pPr>
    </w:p>
    <w:sectPr w:rsidR="00202A61" w:rsidRPr="00202A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E16A1" w14:textId="77777777" w:rsidR="00FF46A7" w:rsidRDefault="00FF46A7" w:rsidP="00376956">
      <w:r>
        <w:separator/>
      </w:r>
    </w:p>
  </w:endnote>
  <w:endnote w:type="continuationSeparator" w:id="0">
    <w:p w14:paraId="5D576B70" w14:textId="77777777" w:rsidR="00FF46A7" w:rsidRDefault="00FF46A7" w:rsidP="00376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D3518" w14:textId="77777777" w:rsidR="00FF46A7" w:rsidRDefault="00FF46A7" w:rsidP="00376956">
      <w:r>
        <w:separator/>
      </w:r>
    </w:p>
  </w:footnote>
  <w:footnote w:type="continuationSeparator" w:id="0">
    <w:p w14:paraId="1F9B9BA1" w14:textId="77777777" w:rsidR="00FF46A7" w:rsidRDefault="00FF46A7" w:rsidP="0037695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880"/>
    <w:rsid w:val="00046DE6"/>
    <w:rsid w:val="0012125B"/>
    <w:rsid w:val="001B0F39"/>
    <w:rsid w:val="001E45B6"/>
    <w:rsid w:val="00202A61"/>
    <w:rsid w:val="002E7971"/>
    <w:rsid w:val="00371033"/>
    <w:rsid w:val="00376956"/>
    <w:rsid w:val="003D4759"/>
    <w:rsid w:val="00441E68"/>
    <w:rsid w:val="00475E88"/>
    <w:rsid w:val="005D68FE"/>
    <w:rsid w:val="005D7034"/>
    <w:rsid w:val="00607880"/>
    <w:rsid w:val="006B43C2"/>
    <w:rsid w:val="00767F87"/>
    <w:rsid w:val="007A3BB7"/>
    <w:rsid w:val="008672DE"/>
    <w:rsid w:val="008832B5"/>
    <w:rsid w:val="009F2E7B"/>
    <w:rsid w:val="00F3401F"/>
    <w:rsid w:val="00FD7E03"/>
    <w:rsid w:val="00FF4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7F182"/>
  <w15:chartTrackingRefBased/>
  <w15:docId w15:val="{5911133E-1BEA-6F4C-A0DC-3717E26D3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72D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788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672DE"/>
    <w:rPr>
      <w:rFonts w:asciiTheme="majorHAnsi" w:eastAsiaTheme="majorEastAsia" w:hAnsiTheme="majorHAnsi" w:cstheme="majorBidi"/>
      <w:b/>
      <w:bCs/>
      <w:color w:val="2F5496" w:themeColor="accent1" w:themeShade="BF"/>
      <w:sz w:val="28"/>
      <w:szCs w:val="28"/>
      <w:lang w:val="en-US" w:bidi="en-US"/>
    </w:rPr>
  </w:style>
  <w:style w:type="paragraph" w:styleId="FootnoteText">
    <w:name w:val="footnote text"/>
    <w:basedOn w:val="Normal"/>
    <w:link w:val="FootnoteTextChar"/>
    <w:uiPriority w:val="99"/>
    <w:semiHidden/>
    <w:unhideWhenUsed/>
    <w:rsid w:val="00376956"/>
    <w:rPr>
      <w:sz w:val="20"/>
      <w:szCs w:val="20"/>
    </w:rPr>
  </w:style>
  <w:style w:type="character" w:customStyle="1" w:styleId="FootnoteTextChar">
    <w:name w:val="Footnote Text Char"/>
    <w:basedOn w:val="DefaultParagraphFont"/>
    <w:link w:val="FootnoteText"/>
    <w:uiPriority w:val="99"/>
    <w:semiHidden/>
    <w:rsid w:val="00376956"/>
    <w:rPr>
      <w:sz w:val="20"/>
      <w:szCs w:val="20"/>
    </w:rPr>
  </w:style>
  <w:style w:type="character" w:styleId="FootnoteReference">
    <w:name w:val="footnote reference"/>
    <w:basedOn w:val="DefaultParagraphFont"/>
    <w:uiPriority w:val="99"/>
    <w:semiHidden/>
    <w:unhideWhenUsed/>
    <w:rsid w:val="00376956"/>
    <w:rPr>
      <w:vertAlign w:val="superscript"/>
    </w:rPr>
  </w:style>
  <w:style w:type="character" w:styleId="Hyperlink">
    <w:name w:val="Hyperlink"/>
    <w:basedOn w:val="DefaultParagraphFont"/>
    <w:uiPriority w:val="99"/>
    <w:unhideWhenUsed/>
    <w:rsid w:val="003D4759"/>
    <w:rPr>
      <w:color w:val="0563C1" w:themeColor="hyperlink"/>
      <w:u w:val="single"/>
    </w:rPr>
  </w:style>
  <w:style w:type="character" w:styleId="UnresolvedMention">
    <w:name w:val="Unresolved Mention"/>
    <w:basedOn w:val="DefaultParagraphFont"/>
    <w:uiPriority w:val="99"/>
    <w:semiHidden/>
    <w:unhideWhenUsed/>
    <w:rsid w:val="003D4759"/>
    <w:rPr>
      <w:color w:val="605E5C"/>
      <w:shd w:val="clear" w:color="auto" w:fill="E1DFDD"/>
    </w:rPr>
  </w:style>
  <w:style w:type="paragraph" w:styleId="Header">
    <w:name w:val="header"/>
    <w:basedOn w:val="Normal"/>
    <w:link w:val="HeaderChar"/>
    <w:uiPriority w:val="99"/>
    <w:unhideWhenUsed/>
    <w:rsid w:val="003D4759"/>
    <w:pPr>
      <w:tabs>
        <w:tab w:val="center" w:pos="4513"/>
        <w:tab w:val="right" w:pos="9026"/>
      </w:tabs>
    </w:pPr>
  </w:style>
  <w:style w:type="character" w:customStyle="1" w:styleId="HeaderChar">
    <w:name w:val="Header Char"/>
    <w:basedOn w:val="DefaultParagraphFont"/>
    <w:link w:val="Header"/>
    <w:uiPriority w:val="99"/>
    <w:rsid w:val="003D4759"/>
  </w:style>
  <w:style w:type="paragraph" w:styleId="Footer">
    <w:name w:val="footer"/>
    <w:basedOn w:val="Normal"/>
    <w:link w:val="FooterChar"/>
    <w:uiPriority w:val="99"/>
    <w:unhideWhenUsed/>
    <w:rsid w:val="003D4759"/>
    <w:pPr>
      <w:tabs>
        <w:tab w:val="center" w:pos="4513"/>
        <w:tab w:val="right" w:pos="9026"/>
      </w:tabs>
    </w:pPr>
  </w:style>
  <w:style w:type="character" w:customStyle="1" w:styleId="FooterChar">
    <w:name w:val="Footer Char"/>
    <w:basedOn w:val="DefaultParagraphFont"/>
    <w:link w:val="Footer"/>
    <w:uiPriority w:val="99"/>
    <w:rsid w:val="003D47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592041">
      <w:bodyDiv w:val="1"/>
      <w:marLeft w:val="0"/>
      <w:marRight w:val="0"/>
      <w:marTop w:val="0"/>
      <w:marBottom w:val="0"/>
      <w:divBdr>
        <w:top w:val="none" w:sz="0" w:space="0" w:color="auto"/>
        <w:left w:val="none" w:sz="0" w:space="0" w:color="auto"/>
        <w:bottom w:val="none" w:sz="0" w:space="0" w:color="auto"/>
        <w:right w:val="none" w:sz="0" w:space="0" w:color="auto"/>
      </w:divBdr>
    </w:div>
    <w:div w:id="944115992">
      <w:bodyDiv w:val="1"/>
      <w:marLeft w:val="0"/>
      <w:marRight w:val="0"/>
      <w:marTop w:val="0"/>
      <w:marBottom w:val="0"/>
      <w:divBdr>
        <w:top w:val="none" w:sz="0" w:space="0" w:color="auto"/>
        <w:left w:val="none" w:sz="0" w:space="0" w:color="auto"/>
        <w:bottom w:val="none" w:sz="0" w:space="0" w:color="auto"/>
        <w:right w:val="none" w:sz="0" w:space="0" w:color="auto"/>
      </w:divBdr>
      <w:divsChild>
        <w:div w:id="762259690">
          <w:marLeft w:val="0"/>
          <w:marRight w:val="0"/>
          <w:marTop w:val="0"/>
          <w:marBottom w:val="0"/>
          <w:divBdr>
            <w:top w:val="none" w:sz="0" w:space="0" w:color="auto"/>
            <w:left w:val="none" w:sz="0" w:space="0" w:color="auto"/>
            <w:bottom w:val="none" w:sz="0" w:space="0" w:color="auto"/>
            <w:right w:val="none" w:sz="0" w:space="0" w:color="auto"/>
          </w:divBdr>
        </w:div>
        <w:div w:id="557132631">
          <w:marLeft w:val="0"/>
          <w:marRight w:val="0"/>
          <w:marTop w:val="0"/>
          <w:marBottom w:val="0"/>
          <w:divBdr>
            <w:top w:val="none" w:sz="0" w:space="0" w:color="auto"/>
            <w:left w:val="none" w:sz="0" w:space="0" w:color="auto"/>
            <w:bottom w:val="none" w:sz="0" w:space="0" w:color="auto"/>
            <w:right w:val="none" w:sz="0" w:space="0" w:color="auto"/>
          </w:divBdr>
        </w:div>
        <w:div w:id="723216189">
          <w:marLeft w:val="0"/>
          <w:marRight w:val="0"/>
          <w:marTop w:val="0"/>
          <w:marBottom w:val="0"/>
          <w:divBdr>
            <w:top w:val="none" w:sz="0" w:space="0" w:color="auto"/>
            <w:left w:val="none" w:sz="0" w:space="0" w:color="auto"/>
            <w:bottom w:val="none" w:sz="0" w:space="0" w:color="auto"/>
            <w:right w:val="none" w:sz="0" w:space="0" w:color="auto"/>
          </w:divBdr>
        </w:div>
      </w:divsChild>
    </w:div>
    <w:div w:id="1060596755">
      <w:bodyDiv w:val="1"/>
      <w:marLeft w:val="0"/>
      <w:marRight w:val="0"/>
      <w:marTop w:val="0"/>
      <w:marBottom w:val="0"/>
      <w:divBdr>
        <w:top w:val="none" w:sz="0" w:space="0" w:color="auto"/>
        <w:left w:val="none" w:sz="0" w:space="0" w:color="auto"/>
        <w:bottom w:val="none" w:sz="0" w:space="0" w:color="auto"/>
        <w:right w:val="none" w:sz="0" w:space="0" w:color="auto"/>
      </w:divBdr>
      <w:divsChild>
        <w:div w:id="1496065869">
          <w:marLeft w:val="0"/>
          <w:marRight w:val="0"/>
          <w:marTop w:val="0"/>
          <w:marBottom w:val="0"/>
          <w:divBdr>
            <w:top w:val="none" w:sz="0" w:space="0" w:color="auto"/>
            <w:left w:val="none" w:sz="0" w:space="0" w:color="auto"/>
            <w:bottom w:val="none" w:sz="0" w:space="0" w:color="auto"/>
            <w:right w:val="none" w:sz="0" w:space="0" w:color="auto"/>
          </w:divBdr>
          <w:divsChild>
            <w:div w:id="342979070">
              <w:marLeft w:val="0"/>
              <w:marRight w:val="0"/>
              <w:marTop w:val="0"/>
              <w:marBottom w:val="0"/>
              <w:divBdr>
                <w:top w:val="none" w:sz="0" w:space="0" w:color="auto"/>
                <w:left w:val="none" w:sz="0" w:space="0" w:color="auto"/>
                <w:bottom w:val="none" w:sz="0" w:space="0" w:color="auto"/>
                <w:right w:val="none" w:sz="0" w:space="0" w:color="auto"/>
              </w:divBdr>
              <w:divsChild>
                <w:div w:id="80277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560857">
      <w:bodyDiv w:val="1"/>
      <w:marLeft w:val="0"/>
      <w:marRight w:val="0"/>
      <w:marTop w:val="0"/>
      <w:marBottom w:val="0"/>
      <w:divBdr>
        <w:top w:val="none" w:sz="0" w:space="0" w:color="auto"/>
        <w:left w:val="none" w:sz="0" w:space="0" w:color="auto"/>
        <w:bottom w:val="none" w:sz="0" w:space="0" w:color="auto"/>
        <w:right w:val="none" w:sz="0" w:space="0" w:color="auto"/>
      </w:divBdr>
    </w:div>
    <w:div w:id="1299452808">
      <w:bodyDiv w:val="1"/>
      <w:marLeft w:val="0"/>
      <w:marRight w:val="0"/>
      <w:marTop w:val="0"/>
      <w:marBottom w:val="0"/>
      <w:divBdr>
        <w:top w:val="none" w:sz="0" w:space="0" w:color="auto"/>
        <w:left w:val="none" w:sz="0" w:space="0" w:color="auto"/>
        <w:bottom w:val="none" w:sz="0" w:space="0" w:color="auto"/>
        <w:right w:val="none" w:sz="0" w:space="0" w:color="auto"/>
      </w:divBdr>
    </w:div>
    <w:div w:id="1466701643">
      <w:bodyDiv w:val="1"/>
      <w:marLeft w:val="0"/>
      <w:marRight w:val="0"/>
      <w:marTop w:val="0"/>
      <w:marBottom w:val="0"/>
      <w:divBdr>
        <w:top w:val="none" w:sz="0" w:space="0" w:color="auto"/>
        <w:left w:val="none" w:sz="0" w:space="0" w:color="auto"/>
        <w:bottom w:val="none" w:sz="0" w:space="0" w:color="auto"/>
        <w:right w:val="none" w:sz="0" w:space="0" w:color="auto"/>
      </w:divBdr>
      <w:divsChild>
        <w:div w:id="1603220819">
          <w:marLeft w:val="0"/>
          <w:marRight w:val="0"/>
          <w:marTop w:val="0"/>
          <w:marBottom w:val="0"/>
          <w:divBdr>
            <w:top w:val="single" w:sz="6" w:space="0" w:color="CCCCCC"/>
            <w:left w:val="single" w:sz="6" w:space="0" w:color="CCCCCC"/>
            <w:bottom w:val="single" w:sz="6" w:space="0" w:color="CCCCCC"/>
            <w:right w:val="single" w:sz="6" w:space="0" w:color="CCCCCC"/>
          </w:divBdr>
          <w:divsChild>
            <w:div w:id="735782263">
              <w:marLeft w:val="0"/>
              <w:marRight w:val="0"/>
              <w:marTop w:val="0"/>
              <w:marBottom w:val="0"/>
              <w:divBdr>
                <w:top w:val="single" w:sz="2" w:space="0" w:color="auto"/>
                <w:left w:val="single" w:sz="2" w:space="0" w:color="auto"/>
                <w:bottom w:val="single" w:sz="2" w:space="0" w:color="auto"/>
                <w:right w:val="single" w:sz="2" w:space="0" w:color="auto"/>
              </w:divBdr>
              <w:divsChild>
                <w:div w:id="1006438211">
                  <w:marLeft w:val="-15"/>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2076513786">
      <w:bodyDiv w:val="1"/>
      <w:marLeft w:val="0"/>
      <w:marRight w:val="0"/>
      <w:marTop w:val="0"/>
      <w:marBottom w:val="0"/>
      <w:divBdr>
        <w:top w:val="none" w:sz="0" w:space="0" w:color="auto"/>
        <w:left w:val="none" w:sz="0" w:space="0" w:color="auto"/>
        <w:bottom w:val="none" w:sz="0" w:space="0" w:color="auto"/>
        <w:right w:val="none" w:sz="0" w:space="0" w:color="auto"/>
      </w:divBdr>
    </w:div>
    <w:div w:id="2083941222">
      <w:bodyDiv w:val="1"/>
      <w:marLeft w:val="0"/>
      <w:marRight w:val="0"/>
      <w:marTop w:val="0"/>
      <w:marBottom w:val="0"/>
      <w:divBdr>
        <w:top w:val="none" w:sz="0" w:space="0" w:color="auto"/>
        <w:left w:val="none" w:sz="0" w:space="0" w:color="auto"/>
        <w:bottom w:val="none" w:sz="0" w:space="0" w:color="auto"/>
        <w:right w:val="none" w:sz="0" w:space="0" w:color="auto"/>
      </w:divBdr>
    </w:div>
    <w:div w:id="2108036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oxfordbibliographies.com/view/document/obo-9780199766567/obo-9780199766567-0085.xml"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JaW89</b:Tag>
    <b:SourceType>Book</b:SourceType>
    <b:Guid>{46C32292-E38A-DB45-814A-84546B82C7A0}</b:Guid>
    <b:Title>Oxford English Dictionary</b:Title>
    <b:Year>1989</b:Year>
    <b:Author>
      <b:Author>
        <b:NameList>
          <b:Person>
            <b:Last>Simpson</b:Last>
            <b:First>Ja</b:First>
            <b:Middle>&amp; Weiner</b:Middle>
          </b:Person>
        </b:NameList>
      </b:Author>
    </b:Author>
    <b:City>Esc</b:City>
    <b:RefOrder>1</b:RefOrder>
  </b:Source>
</b:Sources>
</file>

<file path=customXml/itemProps1.xml><?xml version="1.0" encoding="utf-8"?>
<ds:datastoreItem xmlns:ds="http://schemas.openxmlformats.org/officeDocument/2006/customXml" ds:itemID="{9F398EA2-8346-134D-8F19-8A9A73E7D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8</Pages>
  <Words>2370</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Horrobin (2004308)</dc:creator>
  <cp:keywords/>
  <dc:description/>
  <cp:lastModifiedBy>Katie Horrobin (2004308)</cp:lastModifiedBy>
  <cp:revision>7</cp:revision>
  <dcterms:created xsi:type="dcterms:W3CDTF">2022-04-16T11:22:00Z</dcterms:created>
  <dcterms:modified xsi:type="dcterms:W3CDTF">2022-04-21T16:47:00Z</dcterms:modified>
</cp:coreProperties>
</file>