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1180974"/>
        <w:docPartObj>
          <w:docPartGallery w:val="Cover Pages"/>
          <w:docPartUnique/>
        </w:docPartObj>
      </w:sdtPr>
      <w:sdtContent>
        <w:p w14:paraId="638FEBF1" w14:textId="452F78E6" w:rsidR="004E5BB0" w:rsidRDefault="004E5BB0">
          <w:r>
            <w:rPr>
              <w:noProof/>
            </w:rPr>
            <mc:AlternateContent>
              <mc:Choice Requires="wpg">
                <w:drawing>
                  <wp:anchor distT="0" distB="0" distL="114300" distR="114300" simplePos="0" relativeHeight="251662336" behindDoc="0" locked="0" layoutInCell="1" allowOverlap="1" wp14:anchorId="235B5604" wp14:editId="01FFAC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F6EF8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8F23F0" wp14:editId="36627A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910761" w14:textId="106ECA1B" w:rsidR="004E5BB0" w:rsidRDefault="004E5BB0">
                                    <w:pPr>
                                      <w:pStyle w:val="NoSpacing"/>
                                      <w:jc w:val="right"/>
                                      <w:rPr>
                                        <w:color w:val="595959" w:themeColor="text1" w:themeTint="A6"/>
                                        <w:sz w:val="28"/>
                                        <w:szCs w:val="28"/>
                                      </w:rPr>
                                    </w:pPr>
                                    <w:r>
                                      <w:rPr>
                                        <w:color w:val="595959" w:themeColor="text1" w:themeTint="A6"/>
                                        <w:sz w:val="28"/>
                                        <w:szCs w:val="28"/>
                                      </w:rPr>
                                      <w:t>Michael Oldham (2235684)</w:t>
                                    </w:r>
                                  </w:p>
                                </w:sdtContent>
                              </w:sdt>
                              <w:p w14:paraId="0DD4E949" w14:textId="77777777" w:rsidR="004E5BB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E5BB0">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8F23F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910761" w14:textId="106ECA1B" w:rsidR="004E5BB0" w:rsidRDefault="004E5BB0">
                              <w:pPr>
                                <w:pStyle w:val="NoSpacing"/>
                                <w:jc w:val="right"/>
                                <w:rPr>
                                  <w:color w:val="595959" w:themeColor="text1" w:themeTint="A6"/>
                                  <w:sz w:val="28"/>
                                  <w:szCs w:val="28"/>
                                </w:rPr>
                              </w:pPr>
                              <w:r>
                                <w:rPr>
                                  <w:color w:val="595959" w:themeColor="text1" w:themeTint="A6"/>
                                  <w:sz w:val="28"/>
                                  <w:szCs w:val="28"/>
                                </w:rPr>
                                <w:t>Michael Oldham (2235684)</w:t>
                              </w:r>
                            </w:p>
                          </w:sdtContent>
                        </w:sdt>
                        <w:p w14:paraId="0DD4E949" w14:textId="77777777" w:rsidR="004E5BB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E5BB0">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EECF3AC" wp14:editId="493DF4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A5382" w14:textId="7C801762" w:rsidR="004E5BB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5BB0">
                                      <w:rPr>
                                        <w:caps/>
                                        <w:color w:val="156082" w:themeColor="accent1"/>
                                        <w:sz w:val="64"/>
                                        <w:szCs w:val="64"/>
                                      </w:rPr>
                                      <w:t>Data warehousing</w:t>
                                    </w:r>
                                  </w:sdtContent>
                                </w:sdt>
                              </w:p>
                              <w:p w14:paraId="62427E50" w14:textId="58EBA89E" w:rsidR="004E5BB0"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roofErr w:type="spellStart"/>
                                    <w:r w:rsidR="004E5BB0">
                                      <w:rPr>
                                        <w:color w:val="404040" w:themeColor="text1" w:themeTint="BF"/>
                                        <w:sz w:val="36"/>
                                        <w:szCs w:val="36"/>
                                      </w:rPr>
                                      <w:t>Rags’n’Riches</w:t>
                                    </w:r>
                                    <w:proofErr w:type="spellEnd"/>
                                  </w:sdtContent>
                                </w:sdt>
                                <w:r w:rsidR="00521045">
                                  <w:rPr>
                                    <w:color w:val="404040" w:themeColor="text1" w:themeTint="BF"/>
                                    <w:sz w:val="36"/>
                                    <w:szCs w:val="36"/>
                                  </w:rPr>
                                  <w:t xml:space="preserve"> Case Study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ECF3AC"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65A5382" w14:textId="7C801762" w:rsidR="004E5BB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5BB0">
                                <w:rPr>
                                  <w:caps/>
                                  <w:color w:val="156082" w:themeColor="accent1"/>
                                  <w:sz w:val="64"/>
                                  <w:szCs w:val="64"/>
                                </w:rPr>
                                <w:t>Data warehousing</w:t>
                              </w:r>
                            </w:sdtContent>
                          </w:sdt>
                        </w:p>
                        <w:p w14:paraId="62427E50" w14:textId="58EBA89E" w:rsidR="004E5BB0"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roofErr w:type="spellStart"/>
                              <w:r w:rsidR="004E5BB0">
                                <w:rPr>
                                  <w:color w:val="404040" w:themeColor="text1" w:themeTint="BF"/>
                                  <w:sz w:val="36"/>
                                  <w:szCs w:val="36"/>
                                </w:rPr>
                                <w:t>Rags’n’Riches</w:t>
                              </w:r>
                              <w:proofErr w:type="spellEnd"/>
                            </w:sdtContent>
                          </w:sdt>
                          <w:r w:rsidR="00521045">
                            <w:rPr>
                              <w:color w:val="404040" w:themeColor="text1" w:themeTint="BF"/>
                              <w:sz w:val="36"/>
                              <w:szCs w:val="36"/>
                            </w:rPr>
                            <w:t xml:space="preserve"> Case Study</w:t>
                          </w:r>
                        </w:p>
                      </w:txbxContent>
                    </v:textbox>
                    <w10:wrap type="square" anchorx="page" anchory="page"/>
                  </v:shape>
                </w:pict>
              </mc:Fallback>
            </mc:AlternateContent>
          </w:r>
        </w:p>
        <w:p w14:paraId="4694E4A6" w14:textId="2D5C583E" w:rsidR="004E5BB0" w:rsidRDefault="004E5BB0">
          <w:r>
            <w:br w:type="page"/>
          </w:r>
        </w:p>
      </w:sdtContent>
    </w:sdt>
    <w:sdt>
      <w:sdtPr>
        <w:rPr>
          <w:rFonts w:asciiTheme="minorHAnsi" w:eastAsiaTheme="minorHAnsi" w:hAnsiTheme="minorHAnsi" w:cstheme="minorBidi"/>
          <w:color w:val="auto"/>
          <w:kern w:val="2"/>
          <w:sz w:val="24"/>
          <w:szCs w:val="24"/>
          <w:lang w:eastAsia="en-US"/>
          <w14:ligatures w14:val="standardContextual"/>
        </w:rPr>
        <w:id w:val="-1504658600"/>
        <w:docPartObj>
          <w:docPartGallery w:val="Table of Contents"/>
          <w:docPartUnique/>
        </w:docPartObj>
      </w:sdtPr>
      <w:sdtEndPr>
        <w:rPr>
          <w:b/>
          <w:bCs/>
        </w:rPr>
      </w:sdtEndPr>
      <w:sdtContent>
        <w:p w14:paraId="29D0C5F6" w14:textId="4D766C62" w:rsidR="004E5BB0" w:rsidRDefault="004E5BB0">
          <w:pPr>
            <w:pStyle w:val="TOCHeading"/>
          </w:pPr>
          <w:r>
            <w:t>Contents</w:t>
          </w:r>
        </w:p>
        <w:p w14:paraId="257959DF" w14:textId="77777777" w:rsidR="00642765" w:rsidRPr="00642765" w:rsidRDefault="00642765" w:rsidP="00642765">
          <w:pPr>
            <w:rPr>
              <w:lang w:eastAsia="en-GB"/>
            </w:rPr>
          </w:pPr>
        </w:p>
        <w:p w14:paraId="6EA32594" w14:textId="52F40B68" w:rsidR="00642765" w:rsidRDefault="004E5B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667137" w:history="1">
            <w:r w:rsidR="00642765" w:rsidRPr="004545C3">
              <w:rPr>
                <w:rStyle w:val="Hyperlink"/>
                <w:noProof/>
              </w:rPr>
              <w:t>Task 1</w:t>
            </w:r>
            <w:r w:rsidR="00642765">
              <w:rPr>
                <w:noProof/>
                <w:webHidden/>
              </w:rPr>
              <w:tab/>
            </w:r>
            <w:r w:rsidR="00642765">
              <w:rPr>
                <w:noProof/>
                <w:webHidden/>
              </w:rPr>
              <w:fldChar w:fldCharType="begin"/>
            </w:r>
            <w:r w:rsidR="00642765">
              <w:rPr>
                <w:noProof/>
                <w:webHidden/>
              </w:rPr>
              <w:instrText xml:space="preserve"> PAGEREF _Toc229667137 \h </w:instrText>
            </w:r>
            <w:r w:rsidR="00642765">
              <w:rPr>
                <w:noProof/>
                <w:webHidden/>
              </w:rPr>
            </w:r>
            <w:r w:rsidR="00642765">
              <w:rPr>
                <w:noProof/>
                <w:webHidden/>
              </w:rPr>
              <w:fldChar w:fldCharType="separate"/>
            </w:r>
            <w:r w:rsidR="00642765">
              <w:rPr>
                <w:noProof/>
                <w:webHidden/>
              </w:rPr>
              <w:t>2</w:t>
            </w:r>
            <w:r w:rsidR="00642765">
              <w:rPr>
                <w:noProof/>
                <w:webHidden/>
              </w:rPr>
              <w:fldChar w:fldCharType="end"/>
            </w:r>
          </w:hyperlink>
        </w:p>
        <w:p w14:paraId="03E597C7" w14:textId="32D936F7" w:rsidR="00642765" w:rsidRDefault="00642765">
          <w:pPr>
            <w:pStyle w:val="TOC2"/>
            <w:tabs>
              <w:tab w:val="right" w:leader="dot" w:pos="9016"/>
            </w:tabs>
            <w:rPr>
              <w:rFonts w:eastAsiaTheme="minorEastAsia"/>
              <w:noProof/>
              <w:lang w:eastAsia="en-GB"/>
            </w:rPr>
          </w:pPr>
          <w:hyperlink w:anchor="_Toc229667138" w:history="1">
            <w:r w:rsidRPr="004545C3">
              <w:rPr>
                <w:rStyle w:val="Hyperlink"/>
                <w:noProof/>
              </w:rPr>
              <w:t>1.1: Differences between OLTP and Data Warehouse</w:t>
            </w:r>
            <w:r>
              <w:rPr>
                <w:noProof/>
                <w:webHidden/>
              </w:rPr>
              <w:tab/>
            </w:r>
            <w:r>
              <w:rPr>
                <w:noProof/>
                <w:webHidden/>
              </w:rPr>
              <w:fldChar w:fldCharType="begin"/>
            </w:r>
            <w:r>
              <w:rPr>
                <w:noProof/>
                <w:webHidden/>
              </w:rPr>
              <w:instrText xml:space="preserve"> PAGEREF _Toc229667138 \h </w:instrText>
            </w:r>
            <w:r>
              <w:rPr>
                <w:noProof/>
                <w:webHidden/>
              </w:rPr>
            </w:r>
            <w:r>
              <w:rPr>
                <w:noProof/>
                <w:webHidden/>
              </w:rPr>
              <w:fldChar w:fldCharType="separate"/>
            </w:r>
            <w:r>
              <w:rPr>
                <w:noProof/>
                <w:webHidden/>
              </w:rPr>
              <w:t>2</w:t>
            </w:r>
            <w:r>
              <w:rPr>
                <w:noProof/>
                <w:webHidden/>
              </w:rPr>
              <w:fldChar w:fldCharType="end"/>
            </w:r>
          </w:hyperlink>
        </w:p>
        <w:p w14:paraId="19FC6E42" w14:textId="74B6F5E2" w:rsidR="00642765" w:rsidRDefault="00642765">
          <w:pPr>
            <w:pStyle w:val="TOC2"/>
            <w:tabs>
              <w:tab w:val="right" w:leader="dot" w:pos="9016"/>
            </w:tabs>
            <w:rPr>
              <w:rFonts w:eastAsiaTheme="minorEastAsia"/>
              <w:noProof/>
              <w:lang w:eastAsia="en-GB"/>
            </w:rPr>
          </w:pPr>
          <w:hyperlink w:anchor="_Toc229667139" w:history="1">
            <w:r w:rsidRPr="004545C3">
              <w:rPr>
                <w:rStyle w:val="Hyperlink"/>
                <w:noProof/>
              </w:rPr>
              <w:t>1.2: Data Warehouse Architecture and Source Systems</w:t>
            </w:r>
            <w:r>
              <w:rPr>
                <w:noProof/>
                <w:webHidden/>
              </w:rPr>
              <w:tab/>
            </w:r>
            <w:r>
              <w:rPr>
                <w:noProof/>
                <w:webHidden/>
              </w:rPr>
              <w:fldChar w:fldCharType="begin"/>
            </w:r>
            <w:r>
              <w:rPr>
                <w:noProof/>
                <w:webHidden/>
              </w:rPr>
              <w:instrText xml:space="preserve"> PAGEREF _Toc229667139 \h </w:instrText>
            </w:r>
            <w:r>
              <w:rPr>
                <w:noProof/>
                <w:webHidden/>
              </w:rPr>
            </w:r>
            <w:r>
              <w:rPr>
                <w:noProof/>
                <w:webHidden/>
              </w:rPr>
              <w:fldChar w:fldCharType="separate"/>
            </w:r>
            <w:r>
              <w:rPr>
                <w:noProof/>
                <w:webHidden/>
              </w:rPr>
              <w:t>3</w:t>
            </w:r>
            <w:r>
              <w:rPr>
                <w:noProof/>
                <w:webHidden/>
              </w:rPr>
              <w:fldChar w:fldCharType="end"/>
            </w:r>
          </w:hyperlink>
        </w:p>
        <w:p w14:paraId="041E9FF7" w14:textId="7024D5E4" w:rsidR="00642765" w:rsidRDefault="00642765">
          <w:pPr>
            <w:pStyle w:val="TOC2"/>
            <w:tabs>
              <w:tab w:val="right" w:leader="dot" w:pos="9016"/>
            </w:tabs>
            <w:rPr>
              <w:rFonts w:eastAsiaTheme="minorEastAsia"/>
              <w:noProof/>
              <w:lang w:eastAsia="en-GB"/>
            </w:rPr>
          </w:pPr>
          <w:hyperlink w:anchor="_Toc229667140" w:history="1">
            <w:r w:rsidRPr="004545C3">
              <w:rPr>
                <w:rStyle w:val="Hyperlink"/>
                <w:noProof/>
              </w:rPr>
              <w:t>1.3: Data Marts for individual departments</w:t>
            </w:r>
            <w:r>
              <w:rPr>
                <w:noProof/>
                <w:webHidden/>
              </w:rPr>
              <w:tab/>
            </w:r>
            <w:r>
              <w:rPr>
                <w:noProof/>
                <w:webHidden/>
              </w:rPr>
              <w:fldChar w:fldCharType="begin"/>
            </w:r>
            <w:r>
              <w:rPr>
                <w:noProof/>
                <w:webHidden/>
              </w:rPr>
              <w:instrText xml:space="preserve"> PAGEREF _Toc229667140 \h </w:instrText>
            </w:r>
            <w:r>
              <w:rPr>
                <w:noProof/>
                <w:webHidden/>
              </w:rPr>
            </w:r>
            <w:r>
              <w:rPr>
                <w:noProof/>
                <w:webHidden/>
              </w:rPr>
              <w:fldChar w:fldCharType="separate"/>
            </w:r>
            <w:r>
              <w:rPr>
                <w:noProof/>
                <w:webHidden/>
              </w:rPr>
              <w:t>5</w:t>
            </w:r>
            <w:r>
              <w:rPr>
                <w:noProof/>
                <w:webHidden/>
              </w:rPr>
              <w:fldChar w:fldCharType="end"/>
            </w:r>
          </w:hyperlink>
        </w:p>
        <w:p w14:paraId="25EB6CDF" w14:textId="258537A8" w:rsidR="00642765" w:rsidRDefault="00642765">
          <w:pPr>
            <w:pStyle w:val="TOC2"/>
            <w:tabs>
              <w:tab w:val="right" w:leader="dot" w:pos="9016"/>
            </w:tabs>
            <w:rPr>
              <w:rFonts w:eastAsiaTheme="minorEastAsia"/>
              <w:noProof/>
              <w:lang w:eastAsia="en-GB"/>
            </w:rPr>
          </w:pPr>
          <w:hyperlink w:anchor="_Toc229667141" w:history="1">
            <w:r w:rsidRPr="004545C3">
              <w:rPr>
                <w:rStyle w:val="Hyperlink"/>
                <w:noProof/>
              </w:rPr>
              <w:t>1.4: Structure differences between OLTP and Data Warehousing</w:t>
            </w:r>
            <w:r>
              <w:rPr>
                <w:noProof/>
                <w:webHidden/>
              </w:rPr>
              <w:tab/>
            </w:r>
            <w:r>
              <w:rPr>
                <w:noProof/>
                <w:webHidden/>
              </w:rPr>
              <w:fldChar w:fldCharType="begin"/>
            </w:r>
            <w:r>
              <w:rPr>
                <w:noProof/>
                <w:webHidden/>
              </w:rPr>
              <w:instrText xml:space="preserve"> PAGEREF _Toc229667141 \h </w:instrText>
            </w:r>
            <w:r>
              <w:rPr>
                <w:noProof/>
                <w:webHidden/>
              </w:rPr>
            </w:r>
            <w:r>
              <w:rPr>
                <w:noProof/>
                <w:webHidden/>
              </w:rPr>
              <w:fldChar w:fldCharType="separate"/>
            </w:r>
            <w:r>
              <w:rPr>
                <w:noProof/>
                <w:webHidden/>
              </w:rPr>
              <w:t>6</w:t>
            </w:r>
            <w:r>
              <w:rPr>
                <w:noProof/>
                <w:webHidden/>
              </w:rPr>
              <w:fldChar w:fldCharType="end"/>
            </w:r>
          </w:hyperlink>
        </w:p>
        <w:p w14:paraId="53BC6BF2" w14:textId="72A5D5BF" w:rsidR="00642765" w:rsidRDefault="00642765">
          <w:pPr>
            <w:pStyle w:val="TOC1"/>
            <w:tabs>
              <w:tab w:val="right" w:leader="dot" w:pos="9016"/>
            </w:tabs>
            <w:rPr>
              <w:rFonts w:eastAsiaTheme="minorEastAsia"/>
              <w:noProof/>
              <w:lang w:eastAsia="en-GB"/>
            </w:rPr>
          </w:pPr>
          <w:hyperlink w:anchor="_Toc229667142" w:history="1">
            <w:r w:rsidRPr="004545C3">
              <w:rPr>
                <w:rStyle w:val="Hyperlink"/>
                <w:noProof/>
              </w:rPr>
              <w:t>Task 2:</w:t>
            </w:r>
            <w:r>
              <w:rPr>
                <w:noProof/>
                <w:webHidden/>
              </w:rPr>
              <w:tab/>
            </w:r>
            <w:r>
              <w:rPr>
                <w:noProof/>
                <w:webHidden/>
              </w:rPr>
              <w:fldChar w:fldCharType="begin"/>
            </w:r>
            <w:r>
              <w:rPr>
                <w:noProof/>
                <w:webHidden/>
              </w:rPr>
              <w:instrText xml:space="preserve"> PAGEREF _Toc229667142 \h </w:instrText>
            </w:r>
            <w:r>
              <w:rPr>
                <w:noProof/>
                <w:webHidden/>
              </w:rPr>
            </w:r>
            <w:r>
              <w:rPr>
                <w:noProof/>
                <w:webHidden/>
              </w:rPr>
              <w:fldChar w:fldCharType="separate"/>
            </w:r>
            <w:r>
              <w:rPr>
                <w:noProof/>
                <w:webHidden/>
              </w:rPr>
              <w:t>8</w:t>
            </w:r>
            <w:r>
              <w:rPr>
                <w:noProof/>
                <w:webHidden/>
              </w:rPr>
              <w:fldChar w:fldCharType="end"/>
            </w:r>
          </w:hyperlink>
        </w:p>
        <w:p w14:paraId="7E8600F2" w14:textId="0049980A" w:rsidR="00642765" w:rsidRDefault="00642765">
          <w:pPr>
            <w:pStyle w:val="TOC2"/>
            <w:tabs>
              <w:tab w:val="right" w:leader="dot" w:pos="9016"/>
            </w:tabs>
            <w:rPr>
              <w:rFonts w:eastAsiaTheme="minorEastAsia"/>
              <w:noProof/>
              <w:lang w:eastAsia="en-GB"/>
            </w:rPr>
          </w:pPr>
          <w:hyperlink w:anchor="_Toc229667143" w:history="1">
            <w:r w:rsidRPr="004545C3">
              <w:rPr>
                <w:rStyle w:val="Hyperlink"/>
                <w:noProof/>
              </w:rPr>
              <w:t>2.1: Source Systems</w:t>
            </w:r>
            <w:r>
              <w:rPr>
                <w:noProof/>
                <w:webHidden/>
              </w:rPr>
              <w:tab/>
            </w:r>
            <w:r>
              <w:rPr>
                <w:noProof/>
                <w:webHidden/>
              </w:rPr>
              <w:fldChar w:fldCharType="begin"/>
            </w:r>
            <w:r>
              <w:rPr>
                <w:noProof/>
                <w:webHidden/>
              </w:rPr>
              <w:instrText xml:space="preserve"> PAGEREF _Toc229667143 \h </w:instrText>
            </w:r>
            <w:r>
              <w:rPr>
                <w:noProof/>
                <w:webHidden/>
              </w:rPr>
            </w:r>
            <w:r>
              <w:rPr>
                <w:noProof/>
                <w:webHidden/>
              </w:rPr>
              <w:fldChar w:fldCharType="separate"/>
            </w:r>
            <w:r>
              <w:rPr>
                <w:noProof/>
                <w:webHidden/>
              </w:rPr>
              <w:t>8</w:t>
            </w:r>
            <w:r>
              <w:rPr>
                <w:noProof/>
                <w:webHidden/>
              </w:rPr>
              <w:fldChar w:fldCharType="end"/>
            </w:r>
          </w:hyperlink>
        </w:p>
        <w:p w14:paraId="75DF428A" w14:textId="7EE92414" w:rsidR="00642765" w:rsidRDefault="00642765">
          <w:pPr>
            <w:pStyle w:val="TOC2"/>
            <w:tabs>
              <w:tab w:val="right" w:leader="dot" w:pos="9016"/>
            </w:tabs>
            <w:rPr>
              <w:rFonts w:eastAsiaTheme="minorEastAsia"/>
              <w:noProof/>
              <w:lang w:eastAsia="en-GB"/>
            </w:rPr>
          </w:pPr>
          <w:hyperlink w:anchor="_Toc229667144" w:history="1">
            <w:r w:rsidRPr="004545C3">
              <w:rPr>
                <w:rStyle w:val="Hyperlink"/>
                <w:noProof/>
              </w:rPr>
              <w:t>2.2: Star Schema for Data Warehouse</w:t>
            </w:r>
            <w:r>
              <w:rPr>
                <w:noProof/>
                <w:webHidden/>
              </w:rPr>
              <w:tab/>
            </w:r>
            <w:r>
              <w:rPr>
                <w:noProof/>
                <w:webHidden/>
              </w:rPr>
              <w:fldChar w:fldCharType="begin"/>
            </w:r>
            <w:r>
              <w:rPr>
                <w:noProof/>
                <w:webHidden/>
              </w:rPr>
              <w:instrText xml:space="preserve"> PAGEREF _Toc229667144 \h </w:instrText>
            </w:r>
            <w:r>
              <w:rPr>
                <w:noProof/>
                <w:webHidden/>
              </w:rPr>
            </w:r>
            <w:r>
              <w:rPr>
                <w:noProof/>
                <w:webHidden/>
              </w:rPr>
              <w:fldChar w:fldCharType="separate"/>
            </w:r>
            <w:r>
              <w:rPr>
                <w:noProof/>
                <w:webHidden/>
              </w:rPr>
              <w:t>8</w:t>
            </w:r>
            <w:r>
              <w:rPr>
                <w:noProof/>
                <w:webHidden/>
              </w:rPr>
              <w:fldChar w:fldCharType="end"/>
            </w:r>
          </w:hyperlink>
        </w:p>
        <w:p w14:paraId="1108A770" w14:textId="703E9634" w:rsidR="00642765" w:rsidRDefault="00642765">
          <w:pPr>
            <w:pStyle w:val="TOC2"/>
            <w:tabs>
              <w:tab w:val="right" w:leader="dot" w:pos="9016"/>
            </w:tabs>
            <w:rPr>
              <w:rFonts w:eastAsiaTheme="minorEastAsia"/>
              <w:noProof/>
              <w:lang w:eastAsia="en-GB"/>
            </w:rPr>
          </w:pPr>
          <w:hyperlink w:anchor="_Toc229667145" w:history="1">
            <w:r w:rsidRPr="004545C3">
              <w:rPr>
                <w:rStyle w:val="Hyperlink"/>
                <w:noProof/>
              </w:rPr>
              <w:t>2.3: Data Marts Identification</w:t>
            </w:r>
            <w:r>
              <w:rPr>
                <w:noProof/>
                <w:webHidden/>
              </w:rPr>
              <w:tab/>
            </w:r>
            <w:r>
              <w:rPr>
                <w:noProof/>
                <w:webHidden/>
              </w:rPr>
              <w:fldChar w:fldCharType="begin"/>
            </w:r>
            <w:r>
              <w:rPr>
                <w:noProof/>
                <w:webHidden/>
              </w:rPr>
              <w:instrText xml:space="preserve"> PAGEREF _Toc229667145 \h </w:instrText>
            </w:r>
            <w:r>
              <w:rPr>
                <w:noProof/>
                <w:webHidden/>
              </w:rPr>
            </w:r>
            <w:r>
              <w:rPr>
                <w:noProof/>
                <w:webHidden/>
              </w:rPr>
              <w:fldChar w:fldCharType="separate"/>
            </w:r>
            <w:r>
              <w:rPr>
                <w:noProof/>
                <w:webHidden/>
              </w:rPr>
              <w:t>10</w:t>
            </w:r>
            <w:r>
              <w:rPr>
                <w:noProof/>
                <w:webHidden/>
              </w:rPr>
              <w:fldChar w:fldCharType="end"/>
            </w:r>
          </w:hyperlink>
        </w:p>
        <w:p w14:paraId="140C3E8B" w14:textId="4554AA0D" w:rsidR="00642765" w:rsidRDefault="00642765">
          <w:pPr>
            <w:pStyle w:val="TOC2"/>
            <w:tabs>
              <w:tab w:val="right" w:leader="dot" w:pos="9016"/>
            </w:tabs>
            <w:rPr>
              <w:rFonts w:eastAsiaTheme="minorEastAsia"/>
              <w:noProof/>
              <w:lang w:eastAsia="en-GB"/>
            </w:rPr>
          </w:pPr>
          <w:hyperlink w:anchor="_Toc229667146" w:history="1">
            <w:r w:rsidRPr="004545C3">
              <w:rPr>
                <w:rStyle w:val="Hyperlink"/>
                <w:noProof/>
              </w:rPr>
              <w:t>2.4: ETL Plan &amp; Data Transformations</w:t>
            </w:r>
            <w:r>
              <w:rPr>
                <w:noProof/>
                <w:webHidden/>
              </w:rPr>
              <w:tab/>
            </w:r>
            <w:r>
              <w:rPr>
                <w:noProof/>
                <w:webHidden/>
              </w:rPr>
              <w:fldChar w:fldCharType="begin"/>
            </w:r>
            <w:r>
              <w:rPr>
                <w:noProof/>
                <w:webHidden/>
              </w:rPr>
              <w:instrText xml:space="preserve"> PAGEREF _Toc229667146 \h </w:instrText>
            </w:r>
            <w:r>
              <w:rPr>
                <w:noProof/>
                <w:webHidden/>
              </w:rPr>
            </w:r>
            <w:r>
              <w:rPr>
                <w:noProof/>
                <w:webHidden/>
              </w:rPr>
              <w:fldChar w:fldCharType="separate"/>
            </w:r>
            <w:r>
              <w:rPr>
                <w:noProof/>
                <w:webHidden/>
              </w:rPr>
              <w:t>11</w:t>
            </w:r>
            <w:r>
              <w:rPr>
                <w:noProof/>
                <w:webHidden/>
              </w:rPr>
              <w:fldChar w:fldCharType="end"/>
            </w:r>
          </w:hyperlink>
        </w:p>
        <w:p w14:paraId="34C81F95" w14:textId="6AEB0348" w:rsidR="00642765" w:rsidRDefault="00642765">
          <w:pPr>
            <w:pStyle w:val="TOC2"/>
            <w:tabs>
              <w:tab w:val="right" w:leader="dot" w:pos="9016"/>
            </w:tabs>
            <w:rPr>
              <w:rFonts w:eastAsiaTheme="minorEastAsia"/>
              <w:noProof/>
              <w:lang w:eastAsia="en-GB"/>
            </w:rPr>
          </w:pPr>
          <w:hyperlink w:anchor="_Toc229667147" w:history="1">
            <w:r w:rsidRPr="004545C3">
              <w:rPr>
                <w:rStyle w:val="Hyperlink"/>
                <w:noProof/>
              </w:rPr>
              <w:t>2.5: Data Quality &amp; Information Governance</w:t>
            </w:r>
            <w:r>
              <w:rPr>
                <w:noProof/>
                <w:webHidden/>
              </w:rPr>
              <w:tab/>
            </w:r>
            <w:r>
              <w:rPr>
                <w:noProof/>
                <w:webHidden/>
              </w:rPr>
              <w:fldChar w:fldCharType="begin"/>
            </w:r>
            <w:r>
              <w:rPr>
                <w:noProof/>
                <w:webHidden/>
              </w:rPr>
              <w:instrText xml:space="preserve"> PAGEREF _Toc229667147 \h </w:instrText>
            </w:r>
            <w:r>
              <w:rPr>
                <w:noProof/>
                <w:webHidden/>
              </w:rPr>
            </w:r>
            <w:r>
              <w:rPr>
                <w:noProof/>
                <w:webHidden/>
              </w:rPr>
              <w:fldChar w:fldCharType="separate"/>
            </w:r>
            <w:r>
              <w:rPr>
                <w:noProof/>
                <w:webHidden/>
              </w:rPr>
              <w:t>12</w:t>
            </w:r>
            <w:r>
              <w:rPr>
                <w:noProof/>
                <w:webHidden/>
              </w:rPr>
              <w:fldChar w:fldCharType="end"/>
            </w:r>
          </w:hyperlink>
        </w:p>
        <w:p w14:paraId="494733C0" w14:textId="7C705CBC" w:rsidR="004E5BB0" w:rsidRDefault="004E5BB0">
          <w:r>
            <w:rPr>
              <w:b/>
              <w:bCs/>
            </w:rPr>
            <w:fldChar w:fldCharType="end"/>
          </w:r>
        </w:p>
      </w:sdtContent>
    </w:sdt>
    <w:p w14:paraId="62821C00" w14:textId="4708F2B7" w:rsidR="004E5BB0" w:rsidRDefault="004E5BB0"/>
    <w:p w14:paraId="3D543ABC" w14:textId="77777777" w:rsidR="004E5BB0" w:rsidRDefault="004E5BB0">
      <w:r>
        <w:br w:type="page"/>
      </w:r>
    </w:p>
    <w:p w14:paraId="473E95E3" w14:textId="02823DD4" w:rsidR="00A15338" w:rsidRDefault="004E5BB0" w:rsidP="004E5BB0">
      <w:pPr>
        <w:pStyle w:val="Heading1"/>
        <w:rPr>
          <w:u w:val="single"/>
        </w:rPr>
      </w:pPr>
      <w:bookmarkStart w:id="0" w:name="_Toc229667137"/>
      <w:r w:rsidRPr="004E5BB0">
        <w:rPr>
          <w:u w:val="single"/>
        </w:rPr>
        <w:lastRenderedPageBreak/>
        <w:t>Task 1</w:t>
      </w:r>
      <w:bookmarkEnd w:id="0"/>
    </w:p>
    <w:p w14:paraId="383F5AFB" w14:textId="7D90D6ED" w:rsidR="004E5BB0" w:rsidRDefault="004E5BB0" w:rsidP="004E5BB0">
      <w:pPr>
        <w:pStyle w:val="Heading2"/>
        <w:rPr>
          <w:u w:val="single"/>
        </w:rPr>
      </w:pPr>
      <w:bookmarkStart w:id="1" w:name="_Toc229667138"/>
      <w:r w:rsidRPr="004E5BB0">
        <w:rPr>
          <w:u w:val="single"/>
        </w:rPr>
        <w:t>1.1: Differences between OLTP and Data Warehouse</w:t>
      </w:r>
      <w:bookmarkEnd w:id="1"/>
    </w:p>
    <w:p w14:paraId="1860F019" w14:textId="1F4F19B9" w:rsidR="008E4448" w:rsidRDefault="008E4448" w:rsidP="006423EA">
      <w:pPr>
        <w:spacing w:after="0"/>
      </w:pPr>
      <w:r>
        <w:t>An Online Transaction Processing (OLTP) database and a data warehouse are both used to manage data, but they serve different purposes within a business</w:t>
      </w:r>
      <w:r w:rsidR="00DE0085">
        <w:t xml:space="preserve"> </w:t>
      </w:r>
      <w:sdt>
        <w:sdtPr>
          <w:rPr>
            <w:rFonts w:ascii="Aptos" w:hAnsi="Aptos"/>
            <w:color w:val="000000"/>
            <w:highlight w:val="white"/>
          </w:rPr>
          <w:alias w:val="Citation"/>
          <w:tag w:val="{&quot;referencesIds&quot;:[&quot;doc:6a05dead5c72d02e552da625&quot;],&quot;referencesOptions&quot;:{&quot;doc:6a05dead5c72d02e552da6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1952069"/>
          <w:placeholder>
            <w:docPart w:val="CB9559F627444480B6EE13D45F2CB923"/>
          </w:placeholder>
        </w:sdtPr>
        <w:sdtContent>
          <w:r w:rsidR="00E474E5">
            <w:rPr>
              <w:rFonts w:ascii="Aptos" w:eastAsia="Times New Roman" w:hAnsi="Aptos"/>
              <w:color w:val="000000"/>
            </w:rPr>
            <w:t>[1]</w:t>
          </w:r>
        </w:sdtContent>
      </w:sdt>
      <w:r>
        <w:t xml:space="preserve">. </w:t>
      </w:r>
      <w:proofErr w:type="spellStart"/>
      <w:r>
        <w:t>Rags’n’Riches</w:t>
      </w:r>
      <w:proofErr w:type="spellEnd"/>
      <w:r>
        <w:t xml:space="preserve"> already uses an OLTP system to handle its </w:t>
      </w:r>
      <w:r w:rsidR="00D22C60">
        <w:t>daily</w:t>
      </w:r>
      <w:r>
        <w:t xml:space="preserve"> operations. This system records and processes routine business activities such as customer orders, stock movements, deliveries, returns, invoices and payments. OLTP systems are designed to process large numbers of small transactions quickly and accurately. For example, when a member of staff enters a new costume hire order, the OLTP system immediately updates stock levels and customer records.</w:t>
      </w:r>
    </w:p>
    <w:p w14:paraId="5D29981D" w14:textId="77777777" w:rsidR="006423EA" w:rsidRDefault="006423EA" w:rsidP="006423EA">
      <w:pPr>
        <w:spacing w:after="0"/>
      </w:pPr>
    </w:p>
    <w:p w14:paraId="59E7A315" w14:textId="70BE4CD8" w:rsidR="008E4448" w:rsidRDefault="008E4448" w:rsidP="006423EA">
      <w:pPr>
        <w:spacing w:after="0"/>
      </w:pPr>
      <w:r>
        <w:t>A data warehouse, however, is designed for analysis and decision-making rather than daily operations</w:t>
      </w:r>
      <w:r w:rsidR="00096472">
        <w:t xml:space="preserve"> </w:t>
      </w:r>
      <w:sdt>
        <w:sdtPr>
          <w:rPr>
            <w:rFonts w:ascii="Aptos" w:hAnsi="Aptos"/>
            <w:color w:val="000000"/>
            <w:highlight w:val="white"/>
          </w:rPr>
          <w:alias w:val="Citation"/>
          <w:tag w:val="{&quot;referencesIds&quot;:[&quot;doc:6a05df546dc2c433ddbb1437&quot;],&quot;referencesOptions&quot;:{&quot;doc:6a05df546dc2c433ddbb14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9537218"/>
          <w:placeholder>
            <w:docPart w:val="56B1EF1D702D40B4AD3945532BB939E3"/>
          </w:placeholder>
        </w:sdtPr>
        <w:sdtContent>
          <w:r w:rsidR="00E474E5">
            <w:rPr>
              <w:rFonts w:ascii="Aptos" w:eastAsia="Times New Roman" w:hAnsi="Aptos"/>
              <w:color w:val="000000"/>
            </w:rPr>
            <w:t>[2]</w:t>
          </w:r>
        </w:sdtContent>
      </w:sdt>
      <w:r>
        <w:t>. It collects information from different operational systems, stores historical data over long periods of time and organises it in a way that makes reporting and analysis easier. Instead of focusing on individual transactions, it allows managers to identify trends and patterns across the company.</w:t>
      </w:r>
    </w:p>
    <w:p w14:paraId="266838B8" w14:textId="77777777" w:rsidR="008E4448" w:rsidRDefault="008E4448" w:rsidP="006423EA">
      <w:pPr>
        <w:spacing w:after="0"/>
      </w:pPr>
    </w:p>
    <w:p w14:paraId="0754A764" w14:textId="77777777" w:rsidR="008E4448" w:rsidRDefault="008E4448" w:rsidP="006423EA">
      <w:pPr>
        <w:spacing w:after="0"/>
      </w:pPr>
      <w:r>
        <w:t xml:space="preserve">For </w:t>
      </w:r>
      <w:proofErr w:type="spellStart"/>
      <w:r>
        <w:t>Rags’n’Riches</w:t>
      </w:r>
      <w:proofErr w:type="spellEnd"/>
      <w:r>
        <w:t>, a data warehouse would provide several important benefits. Senior management could analyse which props and costumes are most profitable, which warehouses perform best, and which customers generate the highest revenue. The finance team could more easily produce monthly reports showing profits, delivery costs, damaged items and stock write-offs. The company could also forecast demand for specialist items and plan future acquisitions more effectively.</w:t>
      </w:r>
    </w:p>
    <w:p w14:paraId="4577DF11" w14:textId="77777777" w:rsidR="006423EA" w:rsidRDefault="006423EA" w:rsidP="006423EA">
      <w:pPr>
        <w:spacing w:after="0"/>
      </w:pPr>
    </w:p>
    <w:p w14:paraId="55A651D0" w14:textId="77777777" w:rsidR="008E4448" w:rsidRDefault="008E4448" w:rsidP="006423EA">
      <w:pPr>
        <w:spacing w:after="0"/>
      </w:pPr>
      <w:r>
        <w:t>Another major advantage is that analytical queries would not slow down the operational OLTP system used by staff each day. This means the company can continue processing customer orders efficiently while management simultaneously carries out large-scale business analysis.</w:t>
      </w:r>
    </w:p>
    <w:p w14:paraId="5E84D007" w14:textId="77777777" w:rsidR="004E5BB0" w:rsidRDefault="004E5BB0" w:rsidP="004E5BB0"/>
    <w:p w14:paraId="55415268" w14:textId="77777777" w:rsidR="00C16ACE" w:rsidRDefault="00C16ACE">
      <w:pPr>
        <w:rPr>
          <w:rFonts w:asciiTheme="majorHAnsi" w:eastAsiaTheme="majorEastAsia" w:hAnsiTheme="majorHAnsi" w:cstheme="majorBidi"/>
          <w:color w:val="0F4761" w:themeColor="accent1" w:themeShade="BF"/>
          <w:sz w:val="32"/>
          <w:szCs w:val="32"/>
        </w:rPr>
      </w:pPr>
      <w:r>
        <w:br w:type="page"/>
      </w:r>
    </w:p>
    <w:p w14:paraId="588EDAA9" w14:textId="13984FFD" w:rsidR="00BB44DF" w:rsidRPr="006326B8" w:rsidRDefault="00BB44DF" w:rsidP="00BB44DF">
      <w:pPr>
        <w:pStyle w:val="Heading2"/>
        <w:rPr>
          <w:u w:val="single"/>
        </w:rPr>
      </w:pPr>
      <w:bookmarkStart w:id="2" w:name="_Toc229667139"/>
      <w:r w:rsidRPr="006326B8">
        <w:rPr>
          <w:u w:val="single"/>
        </w:rPr>
        <w:lastRenderedPageBreak/>
        <w:t xml:space="preserve">1.2: </w:t>
      </w:r>
      <w:r w:rsidR="00C16ACE" w:rsidRPr="006326B8">
        <w:rPr>
          <w:u w:val="single"/>
        </w:rPr>
        <w:t>Data Warehouse Architecture and Source Systems</w:t>
      </w:r>
      <w:bookmarkEnd w:id="2"/>
    </w:p>
    <w:p w14:paraId="0982F8CD" w14:textId="72D75AF9" w:rsidR="006423EA" w:rsidRDefault="006423EA" w:rsidP="006423EA">
      <w:pPr>
        <w:spacing w:after="0"/>
      </w:pPr>
      <w:r>
        <w:t xml:space="preserve">A data warehouse is a central system used to collect, store and analyse information from across a business. Unlike the OLTP systems used by </w:t>
      </w:r>
      <w:proofErr w:type="spellStart"/>
      <w:r>
        <w:t>Rags’n’Riches</w:t>
      </w:r>
      <w:proofErr w:type="spellEnd"/>
      <w:r>
        <w:t xml:space="preserve"> for daily operations, the data warehouse is designed for reporting, trend analysis and strategic decision-making. It combines information from many different systems into one organised location.</w:t>
      </w:r>
      <w:r w:rsidR="005D715F">
        <w:t xml:space="preserve"> </w:t>
      </w:r>
      <w:sdt>
        <w:sdtPr>
          <w:rPr>
            <w:rFonts w:ascii="Aptos" w:hAnsi="Aptos"/>
            <w:color w:val="000000"/>
            <w:highlight w:val="white"/>
          </w:rPr>
          <w:alias w:val="Citation"/>
          <w:tag w:val="{&quot;referencesIds&quot;:[&quot;doc:6a05dff06dc2c433ddbb145c&quot;],&quot;referencesOptions&quot;:{&quot;doc:6a05dff06dc2c433ddbb14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9612185"/>
          <w:placeholder>
            <w:docPart w:val="3BF37350DDE64AB2B1D91D6E83E627EE"/>
          </w:placeholder>
        </w:sdtPr>
        <w:sdtContent>
          <w:r w:rsidR="00E474E5">
            <w:rPr>
              <w:rFonts w:ascii="Aptos" w:eastAsia="Times New Roman" w:hAnsi="Aptos"/>
              <w:color w:val="000000"/>
            </w:rPr>
            <w:t>[3]</w:t>
          </w:r>
        </w:sdtContent>
      </w:sdt>
    </w:p>
    <w:p w14:paraId="027DD424" w14:textId="77777777" w:rsidR="006423EA" w:rsidRDefault="006423EA" w:rsidP="006423EA">
      <w:pPr>
        <w:spacing w:after="0"/>
      </w:pPr>
    </w:p>
    <w:p w14:paraId="008F96AF" w14:textId="77777777" w:rsidR="006423EA" w:rsidRDefault="006423EA" w:rsidP="006423EA">
      <w:pPr>
        <w:spacing w:after="0"/>
      </w:pPr>
      <w:r>
        <w:t xml:space="preserve">For </w:t>
      </w:r>
      <w:proofErr w:type="spellStart"/>
      <w:r>
        <w:t>Rags’n’Riches</w:t>
      </w:r>
      <w:proofErr w:type="spellEnd"/>
      <w:r>
        <w:t>, the data warehouse would receive information from several internal and external source systems. Internal systems would include the orders database, stock control system, transport database, delivery records, invoicing system and fuel usage records. External sources could include mapping and distance services used for delivery pricing, supplier information, or market trend data relating to film and theatre production demand.</w:t>
      </w:r>
    </w:p>
    <w:p w14:paraId="216E6800" w14:textId="73019875" w:rsidR="00C16ACE" w:rsidRDefault="00C16ACE" w:rsidP="00C16ACE"/>
    <w:p w14:paraId="06AAF447" w14:textId="166188D1" w:rsidR="00EA3C90" w:rsidRDefault="00EA3C90" w:rsidP="00C16ACE">
      <w:r w:rsidRPr="00392758">
        <w:rPr>
          <w:noProof/>
        </w:rPr>
        <w:drawing>
          <wp:anchor distT="0" distB="0" distL="114300" distR="114300" simplePos="0" relativeHeight="251663360" behindDoc="0" locked="0" layoutInCell="1" allowOverlap="1" wp14:anchorId="3B187B81" wp14:editId="64C04B08">
            <wp:simplePos x="0" y="0"/>
            <wp:positionH relativeFrom="margin">
              <wp:align>center</wp:align>
            </wp:positionH>
            <wp:positionV relativeFrom="paragraph">
              <wp:posOffset>464185</wp:posOffset>
            </wp:positionV>
            <wp:extent cx="4899660" cy="5115560"/>
            <wp:effectExtent l="19050" t="19050" r="15240" b="27940"/>
            <wp:wrapSquare wrapText="bothSides"/>
            <wp:docPr id="111188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83532" name=""/>
                    <pic:cNvPicPr/>
                  </pic:nvPicPr>
                  <pic:blipFill>
                    <a:blip r:embed="rId8">
                      <a:extLst>
                        <a:ext uri="{28A0092B-C50C-407E-A947-70E740481C1C}">
                          <a14:useLocalDpi xmlns:a14="http://schemas.microsoft.com/office/drawing/2010/main" val="0"/>
                        </a:ext>
                      </a:extLst>
                    </a:blip>
                    <a:stretch>
                      <a:fillRect/>
                    </a:stretch>
                  </pic:blipFill>
                  <pic:spPr>
                    <a:xfrm>
                      <a:off x="0" y="0"/>
                      <a:ext cx="4899660" cy="51155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EA3C90">
        <w:t>The architecture of the proposed data warehouse can be shown below:</w:t>
      </w:r>
    </w:p>
    <w:p w14:paraId="36CA64A3" w14:textId="77777777" w:rsidR="00EA3C90" w:rsidRDefault="00EA3C90">
      <w:r>
        <w:br w:type="page"/>
      </w:r>
    </w:p>
    <w:p w14:paraId="021BB27A" w14:textId="4D09CFDC" w:rsidR="006D2A5A" w:rsidRDefault="006D2A5A" w:rsidP="006D2A5A">
      <w:pPr>
        <w:spacing w:after="0"/>
      </w:pPr>
      <w:r>
        <w:lastRenderedPageBreak/>
        <w:t>The process used to move data into the warehouse is called ETL</w:t>
      </w:r>
      <w:r w:rsidR="00797D0B">
        <w:t xml:space="preserve"> </w:t>
      </w:r>
      <w:sdt>
        <w:sdtPr>
          <w:rPr>
            <w:rFonts w:ascii="Aptos" w:hAnsi="Aptos"/>
            <w:color w:val="000000"/>
            <w:highlight w:val="white"/>
          </w:rPr>
          <w:alias w:val="Citation"/>
          <w:tag w:val="{&quot;referencesIds&quot;:[&quot;doc:6a05e041ba08c25706a50c63&quot;],&quot;referencesOptions&quot;:{&quot;doc:6a05e041ba08c25706a50c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7457787"/>
          <w:placeholder>
            <w:docPart w:val="3AD8A11304FE4516906E5E7B1483D268"/>
          </w:placeholder>
        </w:sdtPr>
        <w:sdtContent>
          <w:r w:rsidR="00E474E5">
            <w:rPr>
              <w:rFonts w:ascii="Aptos" w:eastAsia="Times New Roman" w:hAnsi="Aptos"/>
              <w:color w:val="000000"/>
            </w:rPr>
            <w:t>[4]</w:t>
          </w:r>
        </w:sdtContent>
      </w:sdt>
      <w:r>
        <w:t>, which stands for Extract, Transform and Load.</w:t>
      </w:r>
    </w:p>
    <w:p w14:paraId="2783208D" w14:textId="77777777" w:rsidR="006D2A5A" w:rsidRDefault="006D2A5A" w:rsidP="006D2A5A">
      <w:pPr>
        <w:spacing w:after="0"/>
      </w:pPr>
    </w:p>
    <w:p w14:paraId="3374A68F" w14:textId="7D8994D4" w:rsidR="006D2A5A" w:rsidRDefault="006D2A5A" w:rsidP="006D2A5A">
      <w:pPr>
        <w:pStyle w:val="ListParagraph"/>
        <w:numPr>
          <w:ilvl w:val="0"/>
          <w:numId w:val="1"/>
        </w:numPr>
        <w:spacing w:after="0"/>
      </w:pPr>
      <w:r>
        <w:t xml:space="preserve">Extract means copying data from operational systems such as the orders and transport databases. </w:t>
      </w:r>
    </w:p>
    <w:p w14:paraId="2FC5F0BF" w14:textId="77777777" w:rsidR="00D076B1" w:rsidRDefault="00D076B1" w:rsidP="00D076B1">
      <w:pPr>
        <w:pStyle w:val="ListParagraph"/>
        <w:spacing w:after="0"/>
      </w:pPr>
    </w:p>
    <w:p w14:paraId="77EE283C" w14:textId="77777777" w:rsidR="006D2A5A" w:rsidRDefault="006D2A5A" w:rsidP="00D076B1">
      <w:pPr>
        <w:pStyle w:val="ListParagraph"/>
        <w:numPr>
          <w:ilvl w:val="0"/>
          <w:numId w:val="1"/>
        </w:numPr>
        <w:spacing w:after="0"/>
      </w:pPr>
      <w:r>
        <w:t xml:space="preserve">Transform means cleaning and organising the data into a consistent format. For example, warehouse names, customer details and stock codes can be standardised. </w:t>
      </w:r>
    </w:p>
    <w:p w14:paraId="534623CE" w14:textId="77777777" w:rsidR="00D076B1" w:rsidRDefault="00D076B1" w:rsidP="00D076B1">
      <w:pPr>
        <w:spacing w:after="0"/>
      </w:pPr>
    </w:p>
    <w:p w14:paraId="068A8C72" w14:textId="77777777" w:rsidR="006D2A5A" w:rsidRDefault="006D2A5A" w:rsidP="00D076B1">
      <w:pPr>
        <w:pStyle w:val="ListParagraph"/>
        <w:numPr>
          <w:ilvl w:val="0"/>
          <w:numId w:val="1"/>
        </w:numPr>
        <w:spacing w:after="0"/>
      </w:pPr>
      <w:r>
        <w:t xml:space="preserve">Load means storing the processed information inside the data warehouse. </w:t>
      </w:r>
    </w:p>
    <w:p w14:paraId="329A731E" w14:textId="77777777" w:rsidR="00D076B1" w:rsidRDefault="00D076B1" w:rsidP="006D2A5A">
      <w:pPr>
        <w:spacing w:after="0"/>
      </w:pPr>
    </w:p>
    <w:p w14:paraId="0C3AB4A1" w14:textId="77777777" w:rsidR="006D2A5A" w:rsidRDefault="006D2A5A" w:rsidP="006D2A5A">
      <w:pPr>
        <w:spacing w:after="0"/>
      </w:pPr>
      <w:r>
        <w:t>The CEO’s concern about disruption to daily operations is important, but ETL processes are normally scheduled to run outside busy working hours, such as overnight. This means the operational OLTP systems continue processing customer orders, deliveries and invoices without interruption. The data warehouse uses copied data rather than directly working on the live systems.</w:t>
      </w:r>
    </w:p>
    <w:p w14:paraId="67897D42" w14:textId="77777777" w:rsidR="00871C04" w:rsidRDefault="00871C04" w:rsidP="006D2A5A">
      <w:pPr>
        <w:spacing w:after="0"/>
      </w:pPr>
    </w:p>
    <w:p w14:paraId="0DA1E1D6" w14:textId="43303557" w:rsidR="00392758" w:rsidRDefault="006D2A5A" w:rsidP="006D2A5A">
      <w:pPr>
        <w:spacing w:after="0"/>
      </w:pPr>
      <w:r>
        <w:t xml:space="preserve">This architecture would allow </w:t>
      </w:r>
      <w:proofErr w:type="spellStart"/>
      <w:r>
        <w:t>Rags’n’Riches</w:t>
      </w:r>
      <w:proofErr w:type="spellEnd"/>
      <w:r>
        <w:t xml:space="preserve"> to analyse long-term business performance more effectively. Management could identify the most profitable warehouses, track delivery costs, monitor damaged stock and forecast demand for specialist props and costumes. As the company hopes to expand alongside growth in the UK film industry, the data warehouse would provide reliable information to support future strategic decisions.</w:t>
      </w:r>
    </w:p>
    <w:p w14:paraId="3A2D3168" w14:textId="77777777" w:rsidR="008651C5" w:rsidRDefault="008651C5" w:rsidP="006D2A5A">
      <w:pPr>
        <w:spacing w:after="0"/>
      </w:pPr>
    </w:p>
    <w:p w14:paraId="45F34A63" w14:textId="28BCF627" w:rsidR="00E51399" w:rsidRDefault="00E51399">
      <w:r>
        <w:br w:type="page"/>
      </w:r>
    </w:p>
    <w:p w14:paraId="743BF927" w14:textId="34E93230" w:rsidR="00BA65FA" w:rsidRDefault="00E51399" w:rsidP="00E51399">
      <w:pPr>
        <w:pStyle w:val="Heading2"/>
        <w:rPr>
          <w:u w:val="single"/>
        </w:rPr>
      </w:pPr>
      <w:bookmarkStart w:id="3" w:name="_Toc229667140"/>
      <w:r w:rsidRPr="006326B8">
        <w:rPr>
          <w:u w:val="single"/>
        </w:rPr>
        <w:lastRenderedPageBreak/>
        <w:t xml:space="preserve">1.3: Data Marts for </w:t>
      </w:r>
      <w:r w:rsidR="006326B8" w:rsidRPr="006326B8">
        <w:rPr>
          <w:u w:val="single"/>
        </w:rPr>
        <w:t>individual departments</w:t>
      </w:r>
      <w:bookmarkEnd w:id="3"/>
    </w:p>
    <w:p w14:paraId="223337EC" w14:textId="330F150B" w:rsidR="00E31366" w:rsidRDefault="00E31366" w:rsidP="00E31366">
      <w:pPr>
        <w:spacing w:after="0"/>
      </w:pPr>
      <w:r>
        <w:t>Data marts are smaller, specialised sections of a data warehouse that are designed to meet the needs of a particular department or group of managers</w:t>
      </w:r>
      <w:r w:rsidR="000655A8">
        <w:t xml:space="preserve"> </w:t>
      </w:r>
      <w:sdt>
        <w:sdtPr>
          <w:rPr>
            <w:rFonts w:ascii="Aptos" w:hAnsi="Aptos"/>
            <w:color w:val="000000"/>
            <w:highlight w:val="white"/>
          </w:rPr>
          <w:alias w:val="Citation"/>
          <w:tag w:val="{&quot;referencesIds&quot;:[&quot;doc:6a05e0be479d1f27e77f320a&quot;],&quot;referencesOptions&quot;:{&quot;doc:6a05e0be479d1f27e77f32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5202461"/>
          <w:placeholder>
            <w:docPart w:val="8F3ABB1A82E74D909664D8A0CBD89C1E"/>
          </w:placeholder>
        </w:sdtPr>
        <w:sdtContent>
          <w:r w:rsidR="00E474E5">
            <w:rPr>
              <w:rFonts w:ascii="Aptos" w:eastAsia="Times New Roman" w:hAnsi="Aptos"/>
              <w:color w:val="000000"/>
            </w:rPr>
            <w:t>[5]</w:t>
          </w:r>
        </w:sdtContent>
      </w:sdt>
      <w:r>
        <w:t>. Instead of giving every manager access to all company data, a data mart provides focused information that is directly relevant to their role. This makes reporting faster, simpler and easier to understand.</w:t>
      </w:r>
      <w:r w:rsidR="000854F9">
        <w:t xml:space="preserve"> </w:t>
      </w:r>
      <w:r>
        <w:t xml:space="preserve">For </w:t>
      </w:r>
      <w:proofErr w:type="spellStart"/>
      <w:r>
        <w:t>Rags’n’Riches</w:t>
      </w:r>
      <w:proofErr w:type="spellEnd"/>
      <w:r>
        <w:t>, separate data marts could be created for the managing director, finance director, and sales and marketing director. Each would draw information from the main data warehouse but would present it differently depending on business requirements.</w:t>
      </w:r>
    </w:p>
    <w:p w14:paraId="4C3D7FB0" w14:textId="77777777" w:rsidR="00E31366" w:rsidRDefault="00E31366" w:rsidP="00E31366">
      <w:pPr>
        <w:spacing w:after="0"/>
      </w:pPr>
    </w:p>
    <w:p w14:paraId="3A3B3A61" w14:textId="77777777" w:rsidR="00770E3F" w:rsidRDefault="00770E3F" w:rsidP="00770E3F">
      <w:pPr>
        <w:spacing w:after="0"/>
      </w:pPr>
      <w:r>
        <w:t xml:space="preserve">The managing director’s data mart would provide a high-level overview of company performance. This could include total revenue, monthly profits, warehouse performance, delivery costs, stock write-offs and customer growth. Dashboards and summary reports would allow the managing director to quickly identify trends and make strategic decisions about expansion, staffing or investment. For example, they could compare which warehouse generates the greatest profit or </w:t>
      </w:r>
      <w:proofErr w:type="gramStart"/>
      <w:r>
        <w:t>identify</w:t>
      </w:r>
      <w:proofErr w:type="gramEnd"/>
      <w:r>
        <w:t xml:space="preserve"> whether emergency orders are increasing.</w:t>
      </w:r>
    </w:p>
    <w:p w14:paraId="5C79552B" w14:textId="77777777" w:rsidR="00770E3F" w:rsidRDefault="00770E3F" w:rsidP="00770E3F">
      <w:pPr>
        <w:spacing w:after="0"/>
      </w:pPr>
    </w:p>
    <w:p w14:paraId="0D3B8125" w14:textId="77777777" w:rsidR="00770E3F" w:rsidRDefault="00770E3F" w:rsidP="00770E3F">
      <w:pPr>
        <w:spacing w:after="0"/>
      </w:pPr>
      <w:r>
        <w:t>The finance director’s data mart would focus on financial information. It would contain detailed records of invoices, customer payments, delivery expenses, fuel costs, damaged stock and replacement charges. This would help the finance department monitor cash flow, control operational costs and identify unprofitable activities. Reports could also highlight late payments from customers or rising transport expenses between warehouses.</w:t>
      </w:r>
    </w:p>
    <w:p w14:paraId="6C2FCF88" w14:textId="77777777" w:rsidR="00770E3F" w:rsidRDefault="00770E3F" w:rsidP="00770E3F">
      <w:pPr>
        <w:spacing w:after="0"/>
      </w:pPr>
    </w:p>
    <w:p w14:paraId="3ED61D1E" w14:textId="77777777" w:rsidR="00770E3F" w:rsidRDefault="00770E3F" w:rsidP="00770E3F">
      <w:pPr>
        <w:spacing w:after="0"/>
      </w:pPr>
      <w:r>
        <w:t>The sales and marketing director would require a different type of information. Their data mart could analyse customer behaviour, popular costume types, seasonal demand and repeat business from theatre companies or film studios. It could also identify which productions generate the highest income and which specialist items are most frequently rented. This information would help the company target advertising more effectively and decide which new props or costumes should be acquired.</w:t>
      </w:r>
    </w:p>
    <w:p w14:paraId="16C2508C" w14:textId="77777777" w:rsidR="00770E3F" w:rsidRDefault="00770E3F" w:rsidP="00770E3F">
      <w:pPr>
        <w:spacing w:after="0"/>
      </w:pPr>
    </w:p>
    <w:p w14:paraId="3727D5F9" w14:textId="77777777" w:rsidR="00770E3F" w:rsidRDefault="00770E3F" w:rsidP="00770E3F">
      <w:pPr>
        <w:spacing w:after="0"/>
      </w:pPr>
      <w:r>
        <w:t xml:space="preserve">Data marts provide several advantages for </w:t>
      </w:r>
      <w:proofErr w:type="spellStart"/>
      <w:r>
        <w:t>Rags’n’Riches</w:t>
      </w:r>
      <w:proofErr w:type="spellEnd"/>
      <w:r>
        <w:t>. They improve reporting speed because managers only access the information they need. They also improve security by limiting access to sensitive data. Most importantly, they allow managers to make better-informed decisions using accurate and relevant business intelligence. As the company grows, data marts would help each department focus on improving efficiency, profitability and customer service without becoming overwhelmed by unnecessary information.</w:t>
      </w:r>
    </w:p>
    <w:p w14:paraId="43459426" w14:textId="77777777" w:rsidR="00DD6E62" w:rsidRDefault="00DD6E62" w:rsidP="00E31366">
      <w:pPr>
        <w:spacing w:after="0"/>
      </w:pPr>
    </w:p>
    <w:p w14:paraId="03BC4D02" w14:textId="00E5F6AC" w:rsidR="00DD6E62" w:rsidRDefault="00B70BE6" w:rsidP="00B70BE6">
      <w:pPr>
        <w:pStyle w:val="Heading2"/>
        <w:rPr>
          <w:u w:val="single"/>
        </w:rPr>
      </w:pPr>
      <w:bookmarkStart w:id="4" w:name="_Toc229667141"/>
      <w:r w:rsidRPr="007449A7">
        <w:rPr>
          <w:u w:val="single"/>
        </w:rPr>
        <w:lastRenderedPageBreak/>
        <w:t xml:space="preserve">1.4: </w:t>
      </w:r>
      <w:r w:rsidR="007449A7" w:rsidRPr="007449A7">
        <w:rPr>
          <w:u w:val="single"/>
        </w:rPr>
        <w:t>Structure differences between OLTP and Data Warehousing</w:t>
      </w:r>
      <w:bookmarkEnd w:id="4"/>
    </w:p>
    <w:p w14:paraId="0CA8ADEE" w14:textId="036E3EFD" w:rsidR="004D02E0" w:rsidRDefault="004D02E0" w:rsidP="004D02E0">
      <w:pPr>
        <w:spacing w:after="0"/>
      </w:pPr>
      <w:r>
        <w:t>OLTP systems and data warehouses organise data in different ways because they are designed for different purposes</w:t>
      </w:r>
      <w:r w:rsidR="00ED7E64">
        <w:t xml:space="preserve"> </w:t>
      </w:r>
      <w:sdt>
        <w:sdtPr>
          <w:rPr>
            <w:rFonts w:ascii="Aptos" w:hAnsi="Aptos"/>
            <w:color w:val="000000"/>
            <w:highlight w:val="white"/>
          </w:rPr>
          <w:alias w:val="Citation"/>
          <w:tag w:val="{&quot;referencesIds&quot;:[&quot;doc:6a05e0f75696db78158914e2&quot;],&quot;referencesOptions&quot;:{&quot;doc:6a05e0f75696db78158914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2593512"/>
          <w:placeholder>
            <w:docPart w:val="2AD8C49B7ECC455CABCAA607EE013891"/>
          </w:placeholder>
        </w:sdtPr>
        <w:sdtContent>
          <w:r w:rsidR="00E474E5">
            <w:rPr>
              <w:rFonts w:ascii="Aptos" w:eastAsia="Times New Roman" w:hAnsi="Aptos"/>
              <w:color w:val="000000"/>
            </w:rPr>
            <w:t>[6]</w:t>
          </w:r>
        </w:sdtContent>
      </w:sdt>
      <w:r>
        <w:t xml:space="preserve">. </w:t>
      </w:r>
      <w:proofErr w:type="spellStart"/>
      <w:r>
        <w:t>Rags’n’Riches</w:t>
      </w:r>
      <w:proofErr w:type="spellEnd"/>
      <w:r>
        <w:t xml:space="preserve"> currently uses an OLTP system to process everyday transactions such as orders, deliveries, returns and invoices. These systems normally use a normalised database structure. In a normalised structure, data is split into many related tables to reduce duplication and improve transaction speed and accuracy. For example, customer details, stock information and invoice records are all stored separately and linked together using keys.</w:t>
      </w:r>
    </w:p>
    <w:p w14:paraId="36060D16" w14:textId="77777777" w:rsidR="004D02E0" w:rsidRDefault="004D02E0" w:rsidP="004D02E0">
      <w:pPr>
        <w:spacing w:after="0"/>
      </w:pPr>
    </w:p>
    <w:p w14:paraId="3E2542DA" w14:textId="77777777" w:rsidR="004D02E0" w:rsidRDefault="004D02E0" w:rsidP="004D02E0">
      <w:pPr>
        <w:spacing w:after="0"/>
      </w:pPr>
      <w:r>
        <w:t>A data warehouse, however, is designed for reporting and analysis rather than transaction processing. It commonly uses a dimensional structure called a star schema. This structure is simpler and allows managers to analyse business performance more quickly.</w:t>
      </w:r>
    </w:p>
    <w:p w14:paraId="66A5B3CE" w14:textId="77777777" w:rsidR="004D02E0" w:rsidRDefault="004D02E0" w:rsidP="004D02E0">
      <w:pPr>
        <w:spacing w:after="0"/>
      </w:pPr>
    </w:p>
    <w:p w14:paraId="3682724C" w14:textId="77777777" w:rsidR="004D02E0" w:rsidRDefault="004D02E0" w:rsidP="004D02E0">
      <w:pPr>
        <w:spacing w:after="0"/>
      </w:pPr>
      <w:r>
        <w:t>In a star schema, the central table is called the fact table. This stores measurable business data, such as rental income, delivery costs or number of rental days. Surrounding this are dimension tables, which provide descriptive information that can be used to analyse the facts.</w:t>
      </w:r>
    </w:p>
    <w:p w14:paraId="7464E151" w14:textId="77777777" w:rsidR="004D02E0" w:rsidRDefault="004D02E0" w:rsidP="004D02E0">
      <w:pPr>
        <w:spacing w:after="0"/>
      </w:pPr>
    </w:p>
    <w:p w14:paraId="34957B4C" w14:textId="4567A3ED" w:rsidR="007449A7" w:rsidRPr="007449A7" w:rsidRDefault="004D02E0" w:rsidP="004D02E0">
      <w:pPr>
        <w:spacing w:after="0"/>
      </w:pPr>
      <w:r>
        <w:t xml:space="preserve">An example star schema for </w:t>
      </w:r>
      <w:proofErr w:type="spellStart"/>
      <w:r>
        <w:t>Rags’n’Riches</w:t>
      </w:r>
      <w:proofErr w:type="spellEnd"/>
      <w:r>
        <w:t xml:space="preserve"> is shown below:</w:t>
      </w:r>
    </w:p>
    <w:p w14:paraId="1451DD0C" w14:textId="77777777" w:rsidR="006326B8" w:rsidRDefault="006326B8" w:rsidP="006326B8">
      <w:pPr>
        <w:spacing w:after="0"/>
      </w:pPr>
    </w:p>
    <w:p w14:paraId="36231097" w14:textId="14EF868F" w:rsidR="00B725CA" w:rsidRDefault="00B725CA" w:rsidP="006326B8">
      <w:pPr>
        <w:spacing w:after="0"/>
      </w:pPr>
      <w:r w:rsidRPr="00B725CA">
        <w:rPr>
          <w:noProof/>
        </w:rPr>
        <w:drawing>
          <wp:inline distT="0" distB="0" distL="0" distR="0" wp14:anchorId="0F326B2A" wp14:editId="35CCFBA7">
            <wp:extent cx="5731510" cy="3580765"/>
            <wp:effectExtent l="19050" t="19050" r="21590" b="19685"/>
            <wp:docPr id="1734536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536824" name=""/>
                    <pic:cNvPicPr/>
                  </pic:nvPicPr>
                  <pic:blipFill>
                    <a:blip r:embed="rId9"/>
                    <a:stretch>
                      <a:fillRect/>
                    </a:stretch>
                  </pic:blipFill>
                  <pic:spPr>
                    <a:xfrm>
                      <a:off x="0" y="0"/>
                      <a:ext cx="5731510" cy="3580765"/>
                    </a:xfrm>
                    <a:prstGeom prst="rect">
                      <a:avLst/>
                    </a:prstGeom>
                    <a:ln>
                      <a:solidFill>
                        <a:schemeClr val="tx1"/>
                      </a:solidFill>
                    </a:ln>
                  </pic:spPr>
                </pic:pic>
              </a:graphicData>
            </a:graphic>
          </wp:inline>
        </w:drawing>
      </w:r>
    </w:p>
    <w:p w14:paraId="4409CF6D" w14:textId="77777777" w:rsidR="00B725CA" w:rsidRDefault="00B725CA">
      <w:r>
        <w:br w:type="page"/>
      </w:r>
    </w:p>
    <w:p w14:paraId="2B7595AC" w14:textId="0F706E5E" w:rsidR="007E0CD0" w:rsidRDefault="007E0CD0" w:rsidP="007E0CD0">
      <w:pPr>
        <w:spacing w:after="0"/>
      </w:pPr>
      <w:r>
        <w:lastRenderedPageBreak/>
        <w:t>In this example, the F</w:t>
      </w:r>
      <w:r w:rsidR="00095B22">
        <w:t>act Rentals</w:t>
      </w:r>
      <w:r>
        <w:t xml:space="preserve"> table stores the main numerical data relating to rentals. Managers can then analyse this information using the dimensions. For example, they could see which warehouse generates the highest rental income, which customers hire the most items, or which costume categories are most profitable during different times of the year.</w:t>
      </w:r>
    </w:p>
    <w:p w14:paraId="1572FC78" w14:textId="77777777" w:rsidR="007E0CD0" w:rsidRDefault="007E0CD0" w:rsidP="007E0CD0">
      <w:pPr>
        <w:spacing w:after="0"/>
      </w:pPr>
    </w:p>
    <w:p w14:paraId="58FBB350" w14:textId="77777777" w:rsidR="007E0CD0" w:rsidRDefault="007E0CD0" w:rsidP="007E0CD0">
      <w:pPr>
        <w:spacing w:after="0"/>
      </w:pPr>
      <w:r>
        <w:t>The dimensional model is less complex than a highly normalised OLTP structure and is designed to improve query speed and business reporting. This makes it more suitable for management analysis and strategic decision-making.</w:t>
      </w:r>
    </w:p>
    <w:p w14:paraId="6FBBDBE3" w14:textId="05DB416A" w:rsidR="003B780E" w:rsidRDefault="003B780E">
      <w:r>
        <w:br w:type="page"/>
      </w:r>
    </w:p>
    <w:p w14:paraId="47693D79" w14:textId="12D25FC6" w:rsidR="00E31366" w:rsidRDefault="003B780E" w:rsidP="003B780E">
      <w:pPr>
        <w:pStyle w:val="Heading1"/>
        <w:rPr>
          <w:u w:val="single"/>
        </w:rPr>
      </w:pPr>
      <w:bookmarkStart w:id="5" w:name="_Toc229667142"/>
      <w:r w:rsidRPr="003B780E">
        <w:rPr>
          <w:u w:val="single"/>
        </w:rPr>
        <w:lastRenderedPageBreak/>
        <w:t>Task 2:</w:t>
      </w:r>
      <w:bookmarkEnd w:id="5"/>
    </w:p>
    <w:p w14:paraId="3B5AC7EC" w14:textId="1ED34508" w:rsidR="003B780E" w:rsidRDefault="003B780E" w:rsidP="003B780E">
      <w:pPr>
        <w:pStyle w:val="Heading2"/>
        <w:rPr>
          <w:u w:val="single"/>
        </w:rPr>
      </w:pPr>
      <w:bookmarkStart w:id="6" w:name="_Toc229667143"/>
      <w:r w:rsidRPr="00B374F7">
        <w:rPr>
          <w:u w:val="single"/>
        </w:rPr>
        <w:t xml:space="preserve">2.1: </w:t>
      </w:r>
      <w:r w:rsidR="00B374F7" w:rsidRPr="00B374F7">
        <w:rPr>
          <w:u w:val="single"/>
        </w:rPr>
        <w:t>Source Systems</w:t>
      </w:r>
      <w:bookmarkEnd w:id="6"/>
    </w:p>
    <w:p w14:paraId="06936C31" w14:textId="77777777" w:rsidR="002060C3" w:rsidRDefault="002060C3" w:rsidP="002060C3">
      <w:pPr>
        <w:spacing w:after="0"/>
      </w:pPr>
      <w:r>
        <w:t xml:space="preserve">For the proposed data warehouse to operate effectively, </w:t>
      </w:r>
      <w:proofErr w:type="spellStart"/>
      <w:r>
        <w:t>Rags’n’Riches</w:t>
      </w:r>
      <w:proofErr w:type="spellEnd"/>
      <w:r>
        <w:t xml:space="preserve"> will need to collect data from a range of internal and external source systems. Internal source systems are the company’s operational databases that support everyday business activities. These include the orders database, stock control system, transport and delivery databases, invoicing and finance systems, fuel usage records, inventory checking tablets and damage reporting systems. These systems provide important transactional data relating to rentals, deliveries, returns, customer payments and warehouse operations.</w:t>
      </w:r>
    </w:p>
    <w:p w14:paraId="6EB6D518" w14:textId="77777777" w:rsidR="002060C3" w:rsidRDefault="002060C3" w:rsidP="002060C3">
      <w:pPr>
        <w:spacing w:after="0"/>
      </w:pPr>
    </w:p>
    <w:p w14:paraId="60AA3A3D" w14:textId="77777777" w:rsidR="002060C3" w:rsidRDefault="002060C3" w:rsidP="002060C3">
      <w:pPr>
        <w:spacing w:after="0"/>
      </w:pPr>
      <w:r>
        <w:t>External source systems would provide supporting business information. These may include mapping and distance calculation services used to estimate delivery costs, fuel price information, supplier databases for new acquisitions, and market trend data from the theatre and film industries.</w:t>
      </w:r>
    </w:p>
    <w:p w14:paraId="27A581B5" w14:textId="77777777" w:rsidR="00B374F7" w:rsidRDefault="00B374F7" w:rsidP="00A475BC">
      <w:pPr>
        <w:spacing w:after="0"/>
      </w:pPr>
    </w:p>
    <w:p w14:paraId="4E11F882" w14:textId="5FD99281" w:rsidR="00A475BC" w:rsidRDefault="00A475BC" w:rsidP="00A475BC">
      <w:pPr>
        <w:spacing w:after="0"/>
      </w:pPr>
      <w:r w:rsidRPr="00A475BC">
        <w:t xml:space="preserve">By combining these sources into a single data warehouse, </w:t>
      </w:r>
      <w:proofErr w:type="spellStart"/>
      <w:r w:rsidRPr="00A475BC">
        <w:t>Rags’n’Riches</w:t>
      </w:r>
      <w:proofErr w:type="spellEnd"/>
      <w:r w:rsidRPr="00A475BC">
        <w:t xml:space="preserve"> will be able to produce more accurate reporting and improved business analysis for management decision-making.</w:t>
      </w:r>
    </w:p>
    <w:p w14:paraId="7D8DF557" w14:textId="77777777" w:rsidR="00A475BC" w:rsidRDefault="00A475BC" w:rsidP="00A475BC">
      <w:pPr>
        <w:spacing w:after="0"/>
      </w:pPr>
    </w:p>
    <w:p w14:paraId="7EC35391" w14:textId="4747E001" w:rsidR="00A475BC" w:rsidRDefault="00323E0F" w:rsidP="00323E0F">
      <w:pPr>
        <w:pStyle w:val="Heading2"/>
        <w:rPr>
          <w:u w:val="single"/>
        </w:rPr>
      </w:pPr>
      <w:bookmarkStart w:id="7" w:name="_Toc229667144"/>
      <w:r w:rsidRPr="00323E0F">
        <w:rPr>
          <w:u w:val="single"/>
        </w:rPr>
        <w:t>2.2: Star Schema for Data Warehouse</w:t>
      </w:r>
      <w:bookmarkEnd w:id="7"/>
    </w:p>
    <w:p w14:paraId="7AAE15A5" w14:textId="77777777" w:rsidR="001114F4" w:rsidRDefault="001114F4" w:rsidP="001114F4">
      <w:pPr>
        <w:spacing w:after="0"/>
      </w:pPr>
      <w:r>
        <w:t>A star schema is a dimensional database design used in data warehouses to improve reporting and business analysis. It consists of central fact tables containing measurable business data, linked to surrounding dimension tables containing descriptive information. This structure is simpler and faster for analysis than the normalised structure used in OLTP systems.</w:t>
      </w:r>
    </w:p>
    <w:p w14:paraId="4D26FFBF" w14:textId="77777777" w:rsidR="001114F4" w:rsidRDefault="001114F4" w:rsidP="001114F4">
      <w:pPr>
        <w:spacing w:after="0"/>
      </w:pPr>
    </w:p>
    <w:p w14:paraId="03815DFF" w14:textId="77777777" w:rsidR="001114F4" w:rsidRDefault="001114F4" w:rsidP="001114F4">
      <w:pPr>
        <w:spacing w:after="0"/>
      </w:pPr>
      <w:r>
        <w:t xml:space="preserve">For </w:t>
      </w:r>
      <w:proofErr w:type="spellStart"/>
      <w:r>
        <w:t>Rags’n’Riches</w:t>
      </w:r>
      <w:proofErr w:type="spellEnd"/>
      <w:r>
        <w:t>, the most important business process is the rental of costumes and props, so the main star schema should focus on rental transactions. Additional stars can support transport, finance and inventory analysis.</w:t>
      </w:r>
    </w:p>
    <w:p w14:paraId="0B843116" w14:textId="77777777" w:rsidR="000C799B" w:rsidRDefault="000C799B" w:rsidP="001114F4">
      <w:pPr>
        <w:spacing w:after="0"/>
      </w:pPr>
    </w:p>
    <w:p w14:paraId="04AB47A5" w14:textId="08A71F1F" w:rsidR="000C799B" w:rsidRDefault="00BD1E37" w:rsidP="001114F4">
      <w:pPr>
        <w:spacing w:after="0"/>
      </w:pPr>
      <w:r w:rsidRPr="00BD1E37">
        <w:t>The F</w:t>
      </w:r>
      <w:r w:rsidR="00095B22">
        <w:t>act Rentals</w:t>
      </w:r>
      <w:r w:rsidRPr="00BD1E37">
        <w:t xml:space="preserve"> table stores measurable business information such as rental revenue, discounts, delivery costs and rental duration. The surrounding dimensions allow management to analyse this data from different perspectives. For example, managers could identify which warehouse generates the highest income, which customers produce the most revenue, or which types of props are most profitable.</w:t>
      </w:r>
    </w:p>
    <w:p w14:paraId="02A57333" w14:textId="4FB09C91" w:rsidR="00BA507F" w:rsidRDefault="00BA507F">
      <w:r>
        <w:br w:type="page"/>
      </w:r>
    </w:p>
    <w:p w14:paraId="5106C315" w14:textId="5FB863CA" w:rsidR="00500595" w:rsidRDefault="00AC36E3" w:rsidP="00500595">
      <w:pPr>
        <w:spacing w:after="0"/>
      </w:pPr>
      <w:r w:rsidRPr="00AC36E3">
        <w:lastRenderedPageBreak/>
        <w:t>Because delivery costs are important to the company, a second star schema should focus on transport operations.</w:t>
      </w:r>
    </w:p>
    <w:p w14:paraId="520604A0" w14:textId="77777777" w:rsidR="00500595" w:rsidRDefault="00500595" w:rsidP="00500595">
      <w:pPr>
        <w:spacing w:after="0"/>
      </w:pPr>
    </w:p>
    <w:p w14:paraId="419A6B86" w14:textId="7434EDD4" w:rsidR="00500595" w:rsidRDefault="00500595" w:rsidP="00500595">
      <w:pPr>
        <w:spacing w:after="0"/>
      </w:pPr>
      <w:r w:rsidRPr="00500595">
        <w:rPr>
          <w:noProof/>
        </w:rPr>
        <w:drawing>
          <wp:anchor distT="0" distB="0" distL="114300" distR="114300" simplePos="0" relativeHeight="251664384" behindDoc="0" locked="0" layoutInCell="1" allowOverlap="1" wp14:anchorId="3466243F" wp14:editId="2EBBC302">
            <wp:simplePos x="0" y="0"/>
            <wp:positionH relativeFrom="column">
              <wp:posOffset>19050</wp:posOffset>
            </wp:positionH>
            <wp:positionV relativeFrom="paragraph">
              <wp:posOffset>20320</wp:posOffset>
            </wp:positionV>
            <wp:extent cx="5731510" cy="1984375"/>
            <wp:effectExtent l="19050" t="19050" r="21590" b="15875"/>
            <wp:wrapSquare wrapText="bothSides"/>
            <wp:docPr id="1353468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68223"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984375"/>
                    </a:xfrm>
                    <a:prstGeom prst="rect">
                      <a:avLst/>
                    </a:prstGeom>
                    <a:ln>
                      <a:solidFill>
                        <a:schemeClr val="tx1"/>
                      </a:solidFill>
                    </a:ln>
                  </pic:spPr>
                </pic:pic>
              </a:graphicData>
            </a:graphic>
          </wp:anchor>
        </w:drawing>
      </w:r>
    </w:p>
    <w:p w14:paraId="24874FE4" w14:textId="08591599" w:rsidR="00552A83" w:rsidRDefault="00552A83" w:rsidP="00552A83">
      <w:pPr>
        <w:spacing w:after="0"/>
      </w:pPr>
      <w:r>
        <w:t>This schema would help monitor vehicle usage, fuel spending and delivery efficiency.</w:t>
      </w:r>
    </w:p>
    <w:p w14:paraId="019B76A2" w14:textId="77777777" w:rsidR="00552A83" w:rsidRDefault="00552A83" w:rsidP="00552A83">
      <w:pPr>
        <w:spacing w:after="0"/>
      </w:pPr>
    </w:p>
    <w:p w14:paraId="11071EA6" w14:textId="4BC54450" w:rsidR="004A1F22" w:rsidRDefault="004A1F22" w:rsidP="004A1F22">
      <w:pPr>
        <w:spacing w:after="0"/>
      </w:pPr>
      <w:r>
        <w:t>The data warehouse should also include master data tables. These contain business information such as customer records, warehouse details, employee information and item classifications. Master data ensures consistency across all reports.</w:t>
      </w:r>
    </w:p>
    <w:p w14:paraId="0D323B38" w14:textId="77777777" w:rsidR="004A1F22" w:rsidRDefault="004A1F22" w:rsidP="004A1F22">
      <w:pPr>
        <w:spacing w:after="0"/>
      </w:pPr>
    </w:p>
    <w:p w14:paraId="592F71D6" w14:textId="77777777" w:rsidR="004A1F22" w:rsidRDefault="004A1F22" w:rsidP="004A1F22">
      <w:pPr>
        <w:spacing w:after="0"/>
      </w:pPr>
      <w:r>
        <w:t>Metadata tables are also important. Metadata describes the warehouse itself, including data source information, ETL schedules, update times and data definitions. This helps IT staff manage and maintain the warehouse effectively.</w:t>
      </w:r>
    </w:p>
    <w:p w14:paraId="0D107781" w14:textId="77777777" w:rsidR="004A1F22" w:rsidRDefault="004A1F22" w:rsidP="004A1F22">
      <w:pPr>
        <w:spacing w:after="0"/>
      </w:pPr>
    </w:p>
    <w:p w14:paraId="0C2F0D0A" w14:textId="77777777" w:rsidR="004A1F22" w:rsidRDefault="004A1F22" w:rsidP="004A1F22">
      <w:pPr>
        <w:spacing w:after="0"/>
      </w:pPr>
      <w:r>
        <w:t>Aggregate data tables should be created to improve reporting performance. These tables store pre-calculated summaries such as monthly revenue by warehouse, yearly transport costs or total rentals by item category. Instead of calculating totals every time a report is run, the warehouse can quickly access the aggregate tables.</w:t>
      </w:r>
    </w:p>
    <w:p w14:paraId="0A50037B" w14:textId="77777777" w:rsidR="00552A83" w:rsidRDefault="00552A83" w:rsidP="00552A83">
      <w:pPr>
        <w:spacing w:after="0"/>
      </w:pPr>
    </w:p>
    <w:p w14:paraId="3FB7BB58" w14:textId="70BB2CCA" w:rsidR="00A229BC" w:rsidRDefault="008C24EF" w:rsidP="00552A83">
      <w:r w:rsidRPr="008C24EF">
        <w:t xml:space="preserve">This design would allow </w:t>
      </w:r>
      <w:proofErr w:type="spellStart"/>
      <w:r w:rsidRPr="008C24EF">
        <w:t>Rags’n’Riches</w:t>
      </w:r>
      <w:proofErr w:type="spellEnd"/>
      <w:r w:rsidRPr="008C24EF">
        <w:t xml:space="preserve"> to analyse profitability, customer behaviour, delivery efficiency and stock performance more effectively. The use of multiple star schemas also supports scalability, allowing the warehouse to expand as the business grows.</w:t>
      </w:r>
    </w:p>
    <w:p w14:paraId="57B2428F" w14:textId="77777777" w:rsidR="00A229BC" w:rsidRDefault="00A229BC">
      <w:r>
        <w:br w:type="page"/>
      </w:r>
    </w:p>
    <w:p w14:paraId="2FB380E0" w14:textId="51EA4A20" w:rsidR="009E1E59" w:rsidRDefault="00A229BC" w:rsidP="009E1E59">
      <w:pPr>
        <w:pStyle w:val="Heading2"/>
        <w:rPr>
          <w:u w:val="single"/>
        </w:rPr>
      </w:pPr>
      <w:bookmarkStart w:id="8" w:name="_Toc229667145"/>
      <w:r w:rsidRPr="00A229BC">
        <w:rPr>
          <w:u w:val="single"/>
        </w:rPr>
        <w:lastRenderedPageBreak/>
        <w:t>2.3: Data Marts</w:t>
      </w:r>
      <w:r>
        <w:rPr>
          <w:u w:val="single"/>
        </w:rPr>
        <w:t xml:space="preserve"> </w:t>
      </w:r>
      <w:r w:rsidR="009E1E59">
        <w:rPr>
          <w:u w:val="single"/>
        </w:rPr>
        <w:t>Identification</w:t>
      </w:r>
      <w:bookmarkEnd w:id="8"/>
    </w:p>
    <w:p w14:paraId="4AF9605F" w14:textId="1EA87012" w:rsidR="009E1E59" w:rsidRDefault="009E1E59" w:rsidP="009E1E59">
      <w:pPr>
        <w:spacing w:after="0"/>
      </w:pPr>
      <w:r w:rsidRPr="009E1E59">
        <w:t xml:space="preserve">Data marts are smaller sections of the data warehouse designed to support the reporting needs of specific departments. They improve performance by allowing managers to access only the information relevant to their role. For </w:t>
      </w:r>
      <w:proofErr w:type="spellStart"/>
      <w:r w:rsidRPr="009E1E59">
        <w:t>Rags’n’Riches</w:t>
      </w:r>
      <w:proofErr w:type="spellEnd"/>
      <w:r w:rsidRPr="009E1E59">
        <w:t>, separate data marts should be created for senior management, finance, sales and marketing, and transport operations.</w:t>
      </w:r>
    </w:p>
    <w:p w14:paraId="7D896AC4" w14:textId="77777777" w:rsidR="009E1E59" w:rsidRDefault="009E1E59" w:rsidP="009E1E59">
      <w:pPr>
        <w:spacing w:after="0"/>
      </w:pPr>
    </w:p>
    <w:p w14:paraId="5AAAA804" w14:textId="2DAD39C2" w:rsidR="009E1E59" w:rsidRDefault="004E14A0" w:rsidP="009E1E59">
      <w:pPr>
        <w:spacing w:after="0"/>
      </w:pPr>
      <w:r w:rsidRPr="004E14A0">
        <w:drawing>
          <wp:anchor distT="0" distB="0" distL="114300" distR="114300" simplePos="0" relativeHeight="251665408" behindDoc="0" locked="0" layoutInCell="1" allowOverlap="1" wp14:anchorId="698D9A92" wp14:editId="4DA2CE33">
            <wp:simplePos x="0" y="0"/>
            <wp:positionH relativeFrom="column">
              <wp:posOffset>19050</wp:posOffset>
            </wp:positionH>
            <wp:positionV relativeFrom="paragraph">
              <wp:posOffset>16510</wp:posOffset>
            </wp:positionV>
            <wp:extent cx="5731510" cy="1397000"/>
            <wp:effectExtent l="19050" t="19050" r="21590" b="12700"/>
            <wp:wrapSquare wrapText="bothSides"/>
            <wp:docPr id="198731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1195"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397000"/>
                    </a:xfrm>
                    <a:prstGeom prst="rect">
                      <a:avLst/>
                    </a:prstGeom>
                    <a:ln>
                      <a:solidFill>
                        <a:schemeClr val="tx1">
                          <a:lumMod val="50000"/>
                          <a:lumOff val="50000"/>
                        </a:schemeClr>
                      </a:solidFill>
                    </a:ln>
                  </pic:spPr>
                </pic:pic>
              </a:graphicData>
            </a:graphic>
          </wp:anchor>
        </w:drawing>
      </w:r>
    </w:p>
    <w:p w14:paraId="3A397EA6" w14:textId="243544B5" w:rsidR="000C11C1" w:rsidRDefault="000C11C1" w:rsidP="000C11C1">
      <w:pPr>
        <w:spacing w:after="0"/>
      </w:pPr>
      <w:r>
        <w:t xml:space="preserve">The management data mart would provide high-level business performance information for the CEO and directors. This would include total revenue, monthly profit, warehouse performance, popular item categories, stock write-offs and customer growth trends. Data would mainly be extracted from the </w:t>
      </w:r>
      <w:r w:rsidR="00095B22">
        <w:t>Fact Rentals</w:t>
      </w:r>
      <w:r>
        <w:t xml:space="preserve">, </w:t>
      </w:r>
      <w:r w:rsidR="00095B22">
        <w:t>Fact Transport</w:t>
      </w:r>
      <w:r>
        <w:t xml:space="preserve"> and aggregate summary tables.</w:t>
      </w:r>
    </w:p>
    <w:p w14:paraId="224803C0" w14:textId="77777777" w:rsidR="000C11C1" w:rsidRDefault="000C11C1" w:rsidP="000C11C1">
      <w:pPr>
        <w:spacing w:after="0"/>
      </w:pPr>
    </w:p>
    <w:p w14:paraId="4ABC71AF" w14:textId="77777777" w:rsidR="000C11C1" w:rsidRDefault="000C11C1" w:rsidP="000C11C1">
      <w:pPr>
        <w:spacing w:after="0"/>
      </w:pPr>
      <w:r>
        <w:t>The finance data mart would support budgeting, invoicing and cost control. It would contain detailed financial information such as invoice totals, customer payments, discounts, emergency surcharges, delivery expenses, fuel costs and damaged stock charges. The schema would include financial fact tables linked to dimensions such as customer, date and warehouse.</w:t>
      </w:r>
    </w:p>
    <w:p w14:paraId="70A1B66D" w14:textId="77777777" w:rsidR="000C11C1" w:rsidRDefault="000C11C1" w:rsidP="009F54D0">
      <w:pPr>
        <w:spacing w:after="0"/>
      </w:pPr>
    </w:p>
    <w:p w14:paraId="7FB601B5" w14:textId="589719EE" w:rsidR="009F54D0" w:rsidRDefault="009F54D0" w:rsidP="009F54D0">
      <w:pPr>
        <w:spacing w:after="0"/>
      </w:pPr>
      <w:r>
        <w:t xml:space="preserve">The sales and marketing data mart would focus on customer behaviour and rental trends. This mart would analyse which costumes and props are most frequently rented, seasonal demand patterns, repeat customers and the </w:t>
      </w:r>
      <w:r w:rsidR="00A93AB7">
        <w:t>profits</w:t>
      </w:r>
      <w:r>
        <w:t xml:space="preserve"> of specialist items. Marketing staff could use this information to target promotions and identify opportunities for acquiring new stock.</w:t>
      </w:r>
    </w:p>
    <w:p w14:paraId="73596232" w14:textId="77777777" w:rsidR="009F54D0" w:rsidRDefault="009F54D0" w:rsidP="009F54D0">
      <w:pPr>
        <w:spacing w:after="0"/>
      </w:pPr>
    </w:p>
    <w:p w14:paraId="046C85BA" w14:textId="77777777" w:rsidR="009F54D0" w:rsidRDefault="009F54D0" w:rsidP="009F54D0">
      <w:pPr>
        <w:spacing w:after="0"/>
      </w:pPr>
      <w:r>
        <w:t>The transport data mart would support operational efficiency by monitoring delivery schedules, vehicle usage, fuel consumption and transport costs between warehouses. This would help reduce unnecessary mileage and improve delivery planning.</w:t>
      </w:r>
    </w:p>
    <w:p w14:paraId="283EA61B" w14:textId="77777777" w:rsidR="009F54D0" w:rsidRDefault="009F54D0" w:rsidP="009F54D0">
      <w:pPr>
        <w:spacing w:after="0"/>
      </w:pPr>
    </w:p>
    <w:p w14:paraId="5252E58B" w14:textId="77777777" w:rsidR="009F54D0" w:rsidRDefault="009F54D0" w:rsidP="009F54D0">
      <w:pPr>
        <w:spacing w:after="0"/>
      </w:pPr>
      <w:r>
        <w:t xml:space="preserve">By separating information into specialised data marts, </w:t>
      </w:r>
      <w:proofErr w:type="spellStart"/>
      <w:r>
        <w:t>Rags’n’Riches</w:t>
      </w:r>
      <w:proofErr w:type="spellEnd"/>
      <w:r>
        <w:t xml:space="preserve"> can provide faster reporting, improved security and more focused business intelligence for each department. This allows managers to make better-informed decisions without needing to access the full complexity of the main data warehouse.</w:t>
      </w:r>
    </w:p>
    <w:p w14:paraId="2959DFF2" w14:textId="7B522752" w:rsidR="009F54D0" w:rsidRDefault="00747E4C" w:rsidP="00747E4C">
      <w:pPr>
        <w:pStyle w:val="Heading2"/>
        <w:rPr>
          <w:u w:val="single"/>
        </w:rPr>
      </w:pPr>
      <w:bookmarkStart w:id="9" w:name="_Toc229667146"/>
      <w:r w:rsidRPr="007542BB">
        <w:rPr>
          <w:u w:val="single"/>
        </w:rPr>
        <w:lastRenderedPageBreak/>
        <w:t xml:space="preserve">2.4: ETL Plan </w:t>
      </w:r>
      <w:r w:rsidR="007542BB" w:rsidRPr="007542BB">
        <w:rPr>
          <w:u w:val="single"/>
        </w:rPr>
        <w:t>&amp; Data Transformations</w:t>
      </w:r>
      <w:bookmarkEnd w:id="9"/>
    </w:p>
    <w:p w14:paraId="1BD23978" w14:textId="77777777" w:rsidR="00F250DB" w:rsidRDefault="00F250DB" w:rsidP="00F250DB">
      <w:pPr>
        <w:spacing w:after="0"/>
      </w:pPr>
      <w:r>
        <w:t>The ETL (Extract, Transform and Load) process will move data from the company’s operational systems into the new data warehouse. Data will first be extracted from internal systems including the orders database, stock control system, transport records, finance system, fuel card records and damage reporting tablets. External data such as mapping information, fuel prices and supplier details will also be collected where required.</w:t>
      </w:r>
    </w:p>
    <w:p w14:paraId="5889573A" w14:textId="77777777" w:rsidR="00F250DB" w:rsidRDefault="00F250DB" w:rsidP="00F250DB">
      <w:pPr>
        <w:spacing w:after="0"/>
      </w:pPr>
    </w:p>
    <w:p w14:paraId="79D6878D" w14:textId="696CF944" w:rsidR="00F250DB" w:rsidRDefault="00F250DB" w:rsidP="00F250DB">
      <w:pPr>
        <w:spacing w:after="0"/>
      </w:pPr>
      <w:r>
        <w:t>During the transformation stage, the data will be cleaned and standardised before loading into the warehouse. For example, warehouse names and item categories will be converted into consistent formats, duplicate customer records removed, and missing values identified. Rental dates will also be reformatted into a standard structure for reporting purposes.</w:t>
      </w:r>
    </w:p>
    <w:p w14:paraId="59967925" w14:textId="14A384D4" w:rsidR="00F250DB" w:rsidRDefault="002B7D59" w:rsidP="00F250DB">
      <w:pPr>
        <w:spacing w:after="0"/>
      </w:pPr>
      <w:r w:rsidRPr="00471422">
        <w:drawing>
          <wp:anchor distT="0" distB="0" distL="114300" distR="114300" simplePos="0" relativeHeight="251666432" behindDoc="0" locked="0" layoutInCell="1" allowOverlap="1" wp14:anchorId="400B888C" wp14:editId="5FCFD5EC">
            <wp:simplePos x="0" y="0"/>
            <wp:positionH relativeFrom="margin">
              <wp:align>left</wp:align>
            </wp:positionH>
            <wp:positionV relativeFrom="paragraph">
              <wp:posOffset>85906</wp:posOffset>
            </wp:positionV>
            <wp:extent cx="5104999" cy="3943350"/>
            <wp:effectExtent l="19050" t="19050" r="19685" b="19050"/>
            <wp:wrapSquare wrapText="bothSides"/>
            <wp:docPr id="503106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06893" name=""/>
                    <pic:cNvPicPr/>
                  </pic:nvPicPr>
                  <pic:blipFill>
                    <a:blip r:embed="rId12">
                      <a:extLst>
                        <a:ext uri="{28A0092B-C50C-407E-A947-70E740481C1C}">
                          <a14:useLocalDpi xmlns:a14="http://schemas.microsoft.com/office/drawing/2010/main" val="0"/>
                        </a:ext>
                      </a:extLst>
                    </a:blip>
                    <a:stretch>
                      <a:fillRect/>
                    </a:stretch>
                  </pic:blipFill>
                  <pic:spPr>
                    <a:xfrm>
                      <a:off x="0" y="0"/>
                      <a:ext cx="5104999" cy="3943350"/>
                    </a:xfrm>
                    <a:prstGeom prst="rect">
                      <a:avLst/>
                    </a:prstGeom>
                    <a:ln>
                      <a:solidFill>
                        <a:schemeClr val="tx1">
                          <a:lumMod val="50000"/>
                          <a:lumOff val="50000"/>
                        </a:schemeClr>
                      </a:solidFill>
                    </a:ln>
                  </pic:spPr>
                </pic:pic>
              </a:graphicData>
            </a:graphic>
            <wp14:sizeRelH relativeFrom="margin">
              <wp14:pctWidth>0</wp14:pctWidth>
            </wp14:sizeRelH>
            <wp14:sizeRelV relativeFrom="margin">
              <wp14:pctHeight>0</wp14:pctHeight>
            </wp14:sizeRelV>
          </wp:anchor>
        </w:drawing>
      </w:r>
    </w:p>
    <w:p w14:paraId="647188F8" w14:textId="1270D404" w:rsidR="00F250DB" w:rsidRDefault="00F250DB" w:rsidP="00F250DB">
      <w:pPr>
        <w:spacing w:after="0"/>
      </w:pPr>
    </w:p>
    <w:p w14:paraId="5D0F0B9D" w14:textId="77777777" w:rsidR="002B7D59" w:rsidRPr="002B7D59" w:rsidRDefault="002B7D59" w:rsidP="002B7D59"/>
    <w:p w14:paraId="11FBD9C8" w14:textId="77777777" w:rsidR="002B7D59" w:rsidRPr="002B7D59" w:rsidRDefault="002B7D59" w:rsidP="002B7D59"/>
    <w:p w14:paraId="4765607C" w14:textId="77777777" w:rsidR="002B7D59" w:rsidRPr="002B7D59" w:rsidRDefault="002B7D59" w:rsidP="002B7D59"/>
    <w:p w14:paraId="2643ADB1" w14:textId="77777777" w:rsidR="002B7D59" w:rsidRPr="002B7D59" w:rsidRDefault="002B7D59" w:rsidP="002B7D59"/>
    <w:p w14:paraId="61545B99" w14:textId="77777777" w:rsidR="002B7D59" w:rsidRPr="002B7D59" w:rsidRDefault="002B7D59" w:rsidP="002B7D59"/>
    <w:p w14:paraId="62498E47" w14:textId="77777777" w:rsidR="002B7D59" w:rsidRPr="002B7D59" w:rsidRDefault="002B7D59" w:rsidP="002B7D59"/>
    <w:p w14:paraId="5E4757B1" w14:textId="77777777" w:rsidR="002B7D59" w:rsidRPr="002B7D59" w:rsidRDefault="002B7D59" w:rsidP="002B7D59"/>
    <w:p w14:paraId="6A4EAC37" w14:textId="77777777" w:rsidR="002B7D59" w:rsidRPr="002B7D59" w:rsidRDefault="002B7D59" w:rsidP="002B7D59"/>
    <w:p w14:paraId="76119929" w14:textId="77777777" w:rsidR="002B7D59" w:rsidRPr="002B7D59" w:rsidRDefault="002B7D59" w:rsidP="002B7D59"/>
    <w:p w14:paraId="2290D416" w14:textId="77777777" w:rsidR="002B7D59" w:rsidRPr="002B7D59" w:rsidRDefault="002B7D59" w:rsidP="002B7D59"/>
    <w:p w14:paraId="11528719" w14:textId="77777777" w:rsidR="002B7D59" w:rsidRPr="002B7D59" w:rsidRDefault="002B7D59" w:rsidP="002B7D59"/>
    <w:p w14:paraId="22843CDB" w14:textId="77777777" w:rsidR="002B7D59" w:rsidRDefault="002B7D59" w:rsidP="002B7D59"/>
    <w:p w14:paraId="3BADE9D8" w14:textId="50AE3C13" w:rsidR="0067043F" w:rsidRDefault="002B7D59" w:rsidP="002B7D59">
      <w:r w:rsidRPr="002B7D59">
        <w:t>The completed data will then be loaded into fact tables, dimension tables and aggregate tables within the warehouse. ETL processes would normally run overnight or during off-peak periods to avoid affecting the company’s daily operations. This ensures that customer orders, deliveries and invoicing can continue without disruption while the warehouse is updated with the latest business information.</w:t>
      </w:r>
    </w:p>
    <w:p w14:paraId="4743954B" w14:textId="77777777" w:rsidR="0067043F" w:rsidRDefault="0067043F">
      <w:r>
        <w:br w:type="page"/>
      </w:r>
    </w:p>
    <w:p w14:paraId="4128AE29" w14:textId="296EAADC" w:rsidR="002B7D59" w:rsidRDefault="0067043F" w:rsidP="0067043F">
      <w:pPr>
        <w:pStyle w:val="Heading2"/>
        <w:rPr>
          <w:u w:val="single"/>
        </w:rPr>
      </w:pPr>
      <w:bookmarkStart w:id="10" w:name="_Toc229667147"/>
      <w:r w:rsidRPr="00BD229F">
        <w:rPr>
          <w:u w:val="single"/>
        </w:rPr>
        <w:lastRenderedPageBreak/>
        <w:t xml:space="preserve">2.5: </w:t>
      </w:r>
      <w:r w:rsidR="00BD229F" w:rsidRPr="00BD229F">
        <w:rPr>
          <w:u w:val="single"/>
        </w:rPr>
        <w:t>Data Quality &amp; Information Governance</w:t>
      </w:r>
      <w:bookmarkEnd w:id="10"/>
    </w:p>
    <w:p w14:paraId="459FC60D" w14:textId="3D14F969" w:rsidR="0053536D" w:rsidRDefault="0053536D" w:rsidP="0053536D">
      <w:pPr>
        <w:spacing w:after="0"/>
      </w:pPr>
      <w:r>
        <w:t xml:space="preserve">Good data quality and information governance are essential for the successful operation of the </w:t>
      </w:r>
      <w:proofErr w:type="spellStart"/>
      <w:r>
        <w:t>Rags</w:t>
      </w:r>
      <w:r w:rsidR="005E4E55">
        <w:t>’</w:t>
      </w:r>
      <w:r>
        <w:t>n</w:t>
      </w:r>
      <w:r w:rsidR="005E4E55">
        <w:t>’</w:t>
      </w:r>
      <w:r>
        <w:t>Riches</w:t>
      </w:r>
      <w:proofErr w:type="spellEnd"/>
      <w:r>
        <w:t xml:space="preserve"> data warehouse</w:t>
      </w:r>
      <w:r w:rsidR="00A94B7A">
        <w:t xml:space="preserve"> </w:t>
      </w:r>
      <w:sdt>
        <w:sdtPr>
          <w:rPr>
            <w:rFonts w:ascii="Aptos" w:hAnsi="Aptos"/>
            <w:color w:val="000000"/>
            <w:highlight w:val="white"/>
          </w:rPr>
          <w:alias w:val="Citation"/>
          <w:tag w:val="{&quot;referencesIds&quot;:[&quot;doc:6a05e1d285b9b15545e981eb&quot;],&quot;referencesOptions&quot;:{&quot;doc:6a05e1d285b9b15545e981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1102892"/>
          <w:placeholder>
            <w:docPart w:val="0EA36FEA1EC54E4F957420F5398F2EDE"/>
          </w:placeholder>
        </w:sdtPr>
        <w:sdtContent>
          <w:r w:rsidR="00E474E5">
            <w:rPr>
              <w:rFonts w:ascii="Aptos" w:eastAsia="Times New Roman" w:hAnsi="Aptos"/>
              <w:color w:val="000000"/>
            </w:rPr>
            <w:t>[7]</w:t>
          </w:r>
        </w:sdtContent>
      </w:sdt>
      <w:r>
        <w:t>. During the ETL process, data must be checked for errors, duplicate records, missing values and inconsistent formats. For example, item codes, customer names and warehouse locations must remain accurate and standardised across all systems to ensure reliable reporting.</w:t>
      </w:r>
    </w:p>
    <w:p w14:paraId="4392F5FE" w14:textId="77777777" w:rsidR="0053536D" w:rsidRDefault="0053536D" w:rsidP="0053536D">
      <w:pPr>
        <w:spacing w:after="0"/>
      </w:pPr>
    </w:p>
    <w:p w14:paraId="1D7DC9ED" w14:textId="77777777" w:rsidR="0053536D" w:rsidRDefault="0053536D" w:rsidP="0053536D">
      <w:pPr>
        <w:spacing w:after="0"/>
      </w:pPr>
      <w:r>
        <w:t>The company must also ensure that sensitive customer and financial information is protected through appropriate access controls and user permissions. Regular backups, audit trails and data validation procedures should be implemented to maintain security and accuracy.</w:t>
      </w:r>
    </w:p>
    <w:p w14:paraId="6105E66F" w14:textId="77777777" w:rsidR="0053536D" w:rsidRDefault="0053536D" w:rsidP="0053536D">
      <w:pPr>
        <w:spacing w:after="0"/>
      </w:pPr>
    </w:p>
    <w:p w14:paraId="7DB83D78" w14:textId="77777777" w:rsidR="0053536D" w:rsidRDefault="0053536D" w:rsidP="0053536D">
      <w:pPr>
        <w:spacing w:after="0"/>
      </w:pPr>
      <w:r>
        <w:t>In addition, clear governance policies should define who is responsible for managing, updating and approving warehouse data. This will help ensure that management reports remain trustworthy and suitable for strategic decision-making.</w:t>
      </w:r>
    </w:p>
    <w:p w14:paraId="54358B52" w14:textId="27C37806" w:rsidR="00BA50D8" w:rsidRDefault="00BA50D8">
      <w:r>
        <w:br w:type="page"/>
      </w:r>
    </w:p>
    <w:p w14:paraId="48E40D02" w14:textId="77777777" w:rsidR="00DE0085" w:rsidRDefault="00DE0085">
      <w:pPr>
        <w:pStyle w:val="NormalWeb"/>
        <w:jc w:val="center"/>
      </w:pPr>
      <w:r>
        <w:lastRenderedPageBreak/>
        <w:br/>
      </w:r>
    </w:p>
    <w:sdt>
      <w:sdtPr>
        <w:tag w:val="rw.bWnCOutputStyleIdiblio"/>
        <w:id w:val="758172471"/>
        <w:placeholder>
          <w:docPart w:val="E88C8731BEE94340AD549B7E681C70AB"/>
        </w:placeholder>
      </w:sdtPr>
      <w:sdtEndPr>
        <w:rPr>
          <w:rFonts w:asciiTheme="minorHAnsi" w:eastAsiaTheme="minorHAnsi" w:hAnsiTheme="minorHAnsi" w:cstheme="minorBidi"/>
          <w:kern w:val="2"/>
          <w:lang w:eastAsia="en-US"/>
          <w14:ligatures w14:val="standardContextual"/>
        </w:rPr>
      </w:sdtEndPr>
      <w:sdtContent>
        <w:p w14:paraId="4CCC44D1" w14:textId="77777777" w:rsidR="00E474E5" w:rsidRPr="00642765" w:rsidRDefault="00E474E5">
          <w:pPr>
            <w:pStyle w:val="NormalWeb"/>
            <w:jc w:val="center"/>
            <w:rPr>
              <w:rStyle w:val="Heading1Char"/>
              <w:u w:val="single"/>
            </w:rPr>
          </w:pPr>
          <w:r w:rsidRPr="00642765">
            <w:rPr>
              <w:rStyle w:val="Heading1Char"/>
              <w:u w:val="single"/>
            </w:rPr>
            <w:t>References</w:t>
          </w:r>
        </w:p>
        <w:p w14:paraId="5378F1F9" w14:textId="77777777" w:rsidR="00E474E5" w:rsidRDefault="00E474E5">
          <w:pPr>
            <w:pStyle w:val="NormalWeb"/>
            <w:rPr>
              <w:rFonts w:ascii="Aptos" w:hAnsi="Aptos"/>
              <w:color w:val="000000"/>
            </w:rPr>
          </w:pPr>
          <w:r>
            <w:rPr>
              <w:rFonts w:ascii="Aptos" w:hAnsi="Aptos"/>
              <w:color w:val="000000"/>
            </w:rPr>
            <w:t xml:space="preserve">[1] Anonymous (-06-23). </w:t>
          </w:r>
          <w:r>
            <w:rPr>
              <w:rFonts w:ascii="Aptos" w:hAnsi="Aptos"/>
              <w:i/>
              <w:iCs/>
              <w:color w:val="000000"/>
            </w:rPr>
            <w:t>Difference between Data Warehousing and Online transaction processing (OLTP)</w:t>
          </w:r>
          <w:r>
            <w:rPr>
              <w:rFonts w:ascii="Aptos" w:hAnsi="Aptos"/>
              <w:color w:val="000000"/>
            </w:rPr>
            <w:t xml:space="preserve">. Available: </w:t>
          </w:r>
          <w:hyperlink r:id="rId13" w:tgtFrame="_blank" w:history="1">
            <w:r>
              <w:rPr>
                <w:rStyle w:val="Hyperlink"/>
                <w:rFonts w:ascii="Aptos" w:hAnsi="Aptos"/>
              </w:rPr>
              <w:t>https://www.geeksforgeeks.org/dbms/difference-between-data-warehousing-and-online-transaction-processing-oltp/</w:t>
            </w:r>
          </w:hyperlink>
          <w:r>
            <w:rPr>
              <w:rFonts w:ascii="Aptos" w:hAnsi="Aptos"/>
              <w:color w:val="000000"/>
            </w:rPr>
            <w:t>.</w:t>
          </w:r>
        </w:p>
        <w:p w14:paraId="61E7B472" w14:textId="77777777" w:rsidR="00E474E5" w:rsidRDefault="00E474E5">
          <w:pPr>
            <w:pStyle w:val="NormalWeb"/>
            <w:rPr>
              <w:rFonts w:ascii="Aptos" w:hAnsi="Aptos"/>
              <w:color w:val="000000"/>
            </w:rPr>
          </w:pPr>
          <w:r>
            <w:rPr>
              <w:rFonts w:ascii="Aptos" w:hAnsi="Aptos"/>
              <w:color w:val="000000"/>
            </w:rPr>
            <w:t xml:space="preserve">[2]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What is a Data Warehouse? | Microsoft Azure</w:t>
          </w:r>
          <w:r>
            <w:rPr>
              <w:rFonts w:ascii="Aptos" w:hAnsi="Aptos"/>
              <w:color w:val="000000"/>
            </w:rPr>
            <w:t xml:space="preserve">. Available: </w:t>
          </w:r>
          <w:hyperlink r:id="rId14" w:tgtFrame="_blank" w:history="1">
            <w:r>
              <w:rPr>
                <w:rStyle w:val="Hyperlink"/>
                <w:rFonts w:ascii="Aptos" w:hAnsi="Aptos"/>
              </w:rPr>
              <w:t>https://azure.microsoft.com/en-gb/resources/cloud-computing-dictionary/what-is-a-data-warehouse</w:t>
            </w:r>
          </w:hyperlink>
          <w:r>
            <w:rPr>
              <w:rFonts w:ascii="Aptos" w:hAnsi="Aptos"/>
              <w:color w:val="000000"/>
            </w:rPr>
            <w:t>.</w:t>
          </w:r>
        </w:p>
        <w:p w14:paraId="11027533" w14:textId="77777777" w:rsidR="00E474E5" w:rsidRDefault="00E474E5">
          <w:pPr>
            <w:pStyle w:val="NormalWeb"/>
            <w:rPr>
              <w:rFonts w:ascii="Aptos" w:hAnsi="Aptos"/>
              <w:color w:val="000000"/>
            </w:rPr>
          </w:pPr>
          <w:r>
            <w:rPr>
              <w:rFonts w:ascii="Aptos" w:hAnsi="Aptos"/>
              <w:color w:val="000000"/>
            </w:rPr>
            <w:t xml:space="preserve">[3]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How to Design a Data Warehouse (the Right Way) in 2025</w:t>
          </w:r>
          <w:r>
            <w:rPr>
              <w:rFonts w:ascii="Aptos" w:hAnsi="Aptos"/>
              <w:color w:val="000000"/>
            </w:rPr>
            <w:t xml:space="preserve">. Available: </w:t>
          </w:r>
          <w:hyperlink r:id="rId15" w:tgtFrame="_blank" w:history="1">
            <w:r>
              <w:rPr>
                <w:rStyle w:val="Hyperlink"/>
                <w:rFonts w:ascii="Aptos" w:hAnsi="Aptos"/>
              </w:rPr>
              <w:t>https://www.matillion.com/learn/blog/data-warehouse-design</w:t>
            </w:r>
          </w:hyperlink>
          <w:r>
            <w:rPr>
              <w:rFonts w:ascii="Aptos" w:hAnsi="Aptos"/>
              <w:color w:val="000000"/>
            </w:rPr>
            <w:t>.</w:t>
          </w:r>
        </w:p>
        <w:p w14:paraId="2656DBB4" w14:textId="77777777" w:rsidR="00E474E5" w:rsidRDefault="00E474E5">
          <w:pPr>
            <w:pStyle w:val="NormalWeb"/>
            <w:rPr>
              <w:rFonts w:ascii="Aptos" w:hAnsi="Aptos"/>
              <w:color w:val="000000"/>
            </w:rPr>
          </w:pPr>
          <w:r>
            <w:rPr>
              <w:rFonts w:ascii="Aptos" w:hAnsi="Aptos"/>
              <w:color w:val="000000"/>
            </w:rPr>
            <w:t xml:space="preserve">[4] Anonymous (Mon, 05/20/ - 10:35). </w:t>
          </w:r>
          <w:r>
            <w:rPr>
              <w:rFonts w:ascii="Aptos" w:hAnsi="Aptos"/>
              <w:i/>
              <w:iCs/>
              <w:color w:val="000000"/>
            </w:rPr>
            <w:t>Extract Transform Load (ETL)</w:t>
          </w:r>
          <w:r>
            <w:rPr>
              <w:rFonts w:ascii="Aptos" w:hAnsi="Aptos"/>
              <w:color w:val="000000"/>
            </w:rPr>
            <w:t xml:space="preserve">. Available: </w:t>
          </w:r>
          <w:hyperlink r:id="rId16" w:tgtFrame="_blank" w:history="1">
            <w:r>
              <w:rPr>
                <w:rStyle w:val="Hyperlink"/>
                <w:rFonts w:ascii="Aptos" w:hAnsi="Aptos"/>
              </w:rPr>
              <w:t>https://www.databricks.com/discover/etl</w:t>
            </w:r>
          </w:hyperlink>
          <w:r>
            <w:rPr>
              <w:rFonts w:ascii="Aptos" w:hAnsi="Aptos"/>
              <w:color w:val="000000"/>
            </w:rPr>
            <w:t>.</w:t>
          </w:r>
        </w:p>
        <w:p w14:paraId="6D374861" w14:textId="77777777" w:rsidR="00E474E5" w:rsidRDefault="00E474E5">
          <w:pPr>
            <w:pStyle w:val="NormalWeb"/>
            <w:rPr>
              <w:rFonts w:ascii="Aptos" w:hAnsi="Aptos"/>
              <w:color w:val="000000"/>
            </w:rPr>
          </w:pPr>
          <w:r>
            <w:rPr>
              <w:rFonts w:ascii="Aptos" w:hAnsi="Aptos"/>
              <w:color w:val="000000"/>
            </w:rPr>
            <w:t xml:space="preserve">[5]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What Is a Data Mart? Types, Benefits &amp; How It Works | Snowflake</w:t>
          </w:r>
          <w:r>
            <w:rPr>
              <w:rFonts w:ascii="Aptos" w:hAnsi="Aptos"/>
              <w:color w:val="000000"/>
            </w:rPr>
            <w:t xml:space="preserve">. Available: </w:t>
          </w:r>
          <w:hyperlink r:id="rId17" w:tgtFrame="_blank" w:history="1">
            <w:r>
              <w:rPr>
                <w:rStyle w:val="Hyperlink"/>
                <w:rFonts w:ascii="Aptos" w:hAnsi="Aptos"/>
              </w:rPr>
              <w:t>https://www.snowflake.com/content/snowflake-site/global/en/fundamentals/what-is-a-data-mart</w:t>
            </w:r>
          </w:hyperlink>
          <w:r>
            <w:rPr>
              <w:rFonts w:ascii="Aptos" w:hAnsi="Aptos"/>
              <w:color w:val="000000"/>
            </w:rPr>
            <w:t>.</w:t>
          </w:r>
        </w:p>
        <w:p w14:paraId="7CE08FB8" w14:textId="77777777" w:rsidR="00E474E5" w:rsidRDefault="00E474E5">
          <w:pPr>
            <w:pStyle w:val="NormalWeb"/>
            <w:rPr>
              <w:rFonts w:ascii="Aptos" w:hAnsi="Aptos"/>
              <w:color w:val="000000"/>
            </w:rPr>
          </w:pPr>
          <w:r>
            <w:rPr>
              <w:rFonts w:ascii="Aptos" w:hAnsi="Aptos"/>
              <w:color w:val="000000"/>
            </w:rPr>
            <w:t xml:space="preserve">[6] Anonymous (-06-23). </w:t>
          </w:r>
          <w:r>
            <w:rPr>
              <w:rFonts w:ascii="Aptos" w:hAnsi="Aptos"/>
              <w:i/>
              <w:iCs/>
              <w:color w:val="000000"/>
            </w:rPr>
            <w:t>Difference between Data Warehousing and Online transaction processing (OLTP)</w:t>
          </w:r>
          <w:r>
            <w:rPr>
              <w:rFonts w:ascii="Aptos" w:hAnsi="Aptos"/>
              <w:color w:val="000000"/>
            </w:rPr>
            <w:t xml:space="preserve">. Available: </w:t>
          </w:r>
          <w:hyperlink r:id="rId18" w:tgtFrame="_blank" w:history="1">
            <w:r>
              <w:rPr>
                <w:rStyle w:val="Hyperlink"/>
                <w:rFonts w:ascii="Aptos" w:hAnsi="Aptos"/>
              </w:rPr>
              <w:t>https://www.geeksforgeeks.org/dbms/difference-between-data-warehousing-and-online-transaction-processing-oltp/</w:t>
            </w:r>
          </w:hyperlink>
          <w:r>
            <w:rPr>
              <w:rFonts w:ascii="Aptos" w:hAnsi="Aptos"/>
              <w:color w:val="000000"/>
            </w:rPr>
            <w:t>.</w:t>
          </w:r>
        </w:p>
        <w:p w14:paraId="4DF687FE" w14:textId="77777777" w:rsidR="00E474E5" w:rsidRDefault="00E474E5">
          <w:pPr>
            <w:pStyle w:val="NormalWeb"/>
            <w:rPr>
              <w:rFonts w:ascii="Aptos" w:hAnsi="Aptos"/>
              <w:color w:val="000000"/>
            </w:rPr>
          </w:pPr>
          <w:r>
            <w:rPr>
              <w:rFonts w:ascii="Aptos" w:hAnsi="Aptos"/>
              <w:color w:val="000000"/>
            </w:rPr>
            <w:t xml:space="preserve">[7] </w:t>
          </w:r>
          <w:proofErr w:type="gramStart"/>
          <w:r>
            <w:rPr>
              <w:rFonts w:ascii="Aptos" w:hAnsi="Aptos"/>
              <w:color w:val="000000"/>
            </w:rPr>
            <w:t>Anonymous .</w:t>
          </w:r>
          <w:proofErr w:type="gramEnd"/>
          <w:r>
            <w:rPr>
              <w:rFonts w:ascii="Aptos" w:hAnsi="Aptos"/>
              <w:color w:val="000000"/>
            </w:rPr>
            <w:t xml:space="preserve"> </w:t>
          </w:r>
          <w:r>
            <w:rPr>
              <w:rFonts w:ascii="Aptos" w:hAnsi="Aptos"/>
              <w:i/>
              <w:iCs/>
              <w:color w:val="000000"/>
            </w:rPr>
            <w:t>What is Information Governance? A Complete Guide</w:t>
          </w:r>
          <w:r>
            <w:rPr>
              <w:rFonts w:ascii="Aptos" w:hAnsi="Aptos"/>
              <w:color w:val="000000"/>
            </w:rPr>
            <w:t xml:space="preserve">. Available: </w:t>
          </w:r>
          <w:hyperlink r:id="rId19" w:tgtFrame="_blank" w:history="1">
            <w:r>
              <w:rPr>
                <w:rStyle w:val="Hyperlink"/>
                <w:rFonts w:ascii="Aptos" w:hAnsi="Aptos"/>
              </w:rPr>
              <w:t>https://www.theknowledgeacademy.com/blog/what-is-information-governance/</w:t>
            </w:r>
          </w:hyperlink>
          <w:r>
            <w:rPr>
              <w:rFonts w:ascii="Aptos" w:hAnsi="Aptos"/>
              <w:color w:val="000000"/>
            </w:rPr>
            <w:t>.</w:t>
          </w:r>
        </w:p>
        <w:p w14:paraId="1DE5C6EB" w14:textId="05CC08BF" w:rsidR="00DE0085" w:rsidRDefault="00DE0085" w:rsidP="00BD229F"/>
      </w:sdtContent>
    </w:sdt>
    <w:p w14:paraId="10E045E4" w14:textId="50B72A7C" w:rsidR="00BD229F" w:rsidRPr="00BD229F" w:rsidRDefault="00BD229F" w:rsidP="00BD229F"/>
    <w:sectPr w:rsidR="00BD229F" w:rsidRPr="00BD229F" w:rsidSect="004E5BB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00749"/>
    <w:multiLevelType w:val="hybridMultilevel"/>
    <w:tmpl w:val="AE464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0883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BB0"/>
    <w:rsid w:val="00032C0C"/>
    <w:rsid w:val="00045DB2"/>
    <w:rsid w:val="000655A8"/>
    <w:rsid w:val="000854F9"/>
    <w:rsid w:val="00095B22"/>
    <w:rsid w:val="00096472"/>
    <w:rsid w:val="000C11C1"/>
    <w:rsid w:val="000C799B"/>
    <w:rsid w:val="001114F4"/>
    <w:rsid w:val="002060C3"/>
    <w:rsid w:val="002065AB"/>
    <w:rsid w:val="002B7D59"/>
    <w:rsid w:val="00323E0F"/>
    <w:rsid w:val="00392758"/>
    <w:rsid w:val="003B780E"/>
    <w:rsid w:val="003D12C0"/>
    <w:rsid w:val="0041796B"/>
    <w:rsid w:val="00471422"/>
    <w:rsid w:val="004A1F22"/>
    <w:rsid w:val="004D02E0"/>
    <w:rsid w:val="004E14A0"/>
    <w:rsid w:val="004E5BB0"/>
    <w:rsid w:val="00500595"/>
    <w:rsid w:val="00521045"/>
    <w:rsid w:val="0053536D"/>
    <w:rsid w:val="00552A83"/>
    <w:rsid w:val="0055355B"/>
    <w:rsid w:val="005569E4"/>
    <w:rsid w:val="00557B45"/>
    <w:rsid w:val="005D715F"/>
    <w:rsid w:val="005E4E55"/>
    <w:rsid w:val="006326B8"/>
    <w:rsid w:val="006423EA"/>
    <w:rsid w:val="00642765"/>
    <w:rsid w:val="00657B2D"/>
    <w:rsid w:val="0067043F"/>
    <w:rsid w:val="006C7887"/>
    <w:rsid w:val="006D2A5A"/>
    <w:rsid w:val="00717ECD"/>
    <w:rsid w:val="007449A7"/>
    <w:rsid w:val="00747E4C"/>
    <w:rsid w:val="007542BB"/>
    <w:rsid w:val="00770E3F"/>
    <w:rsid w:val="00797D0B"/>
    <w:rsid w:val="007B5026"/>
    <w:rsid w:val="007E0CD0"/>
    <w:rsid w:val="00843C37"/>
    <w:rsid w:val="00856648"/>
    <w:rsid w:val="008651C5"/>
    <w:rsid w:val="00871C04"/>
    <w:rsid w:val="008C24EF"/>
    <w:rsid w:val="008E4448"/>
    <w:rsid w:val="009E1E59"/>
    <w:rsid w:val="009F54D0"/>
    <w:rsid w:val="00A15338"/>
    <w:rsid w:val="00A229BC"/>
    <w:rsid w:val="00A475BC"/>
    <w:rsid w:val="00A93AB7"/>
    <w:rsid w:val="00A94B7A"/>
    <w:rsid w:val="00AC36E3"/>
    <w:rsid w:val="00B374F7"/>
    <w:rsid w:val="00B70BE6"/>
    <w:rsid w:val="00B725CA"/>
    <w:rsid w:val="00B829A8"/>
    <w:rsid w:val="00BA507F"/>
    <w:rsid w:val="00BA50D8"/>
    <w:rsid w:val="00BA65FA"/>
    <w:rsid w:val="00BB44DF"/>
    <w:rsid w:val="00BD1E37"/>
    <w:rsid w:val="00BD229F"/>
    <w:rsid w:val="00C16ACE"/>
    <w:rsid w:val="00D076B1"/>
    <w:rsid w:val="00D14695"/>
    <w:rsid w:val="00D22C60"/>
    <w:rsid w:val="00DB7812"/>
    <w:rsid w:val="00DD6E62"/>
    <w:rsid w:val="00DE0085"/>
    <w:rsid w:val="00E31366"/>
    <w:rsid w:val="00E474E5"/>
    <w:rsid w:val="00E51399"/>
    <w:rsid w:val="00EA3C90"/>
    <w:rsid w:val="00ED7E64"/>
    <w:rsid w:val="00F25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1630B"/>
  <w15:chartTrackingRefBased/>
  <w15:docId w15:val="{6DAF8D20-C6F1-43A4-B9A0-008086856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B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5B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B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B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B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B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5B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B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B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B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BB0"/>
    <w:rPr>
      <w:rFonts w:eastAsiaTheme="majorEastAsia" w:cstheme="majorBidi"/>
      <w:color w:val="272727" w:themeColor="text1" w:themeTint="D8"/>
    </w:rPr>
  </w:style>
  <w:style w:type="paragraph" w:styleId="Title">
    <w:name w:val="Title"/>
    <w:basedOn w:val="Normal"/>
    <w:next w:val="Normal"/>
    <w:link w:val="TitleChar"/>
    <w:uiPriority w:val="10"/>
    <w:qFormat/>
    <w:rsid w:val="004E5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B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BB0"/>
    <w:pPr>
      <w:spacing w:before="160"/>
      <w:jc w:val="center"/>
    </w:pPr>
    <w:rPr>
      <w:i/>
      <w:iCs/>
      <w:color w:val="404040" w:themeColor="text1" w:themeTint="BF"/>
    </w:rPr>
  </w:style>
  <w:style w:type="character" w:customStyle="1" w:styleId="QuoteChar">
    <w:name w:val="Quote Char"/>
    <w:basedOn w:val="DefaultParagraphFont"/>
    <w:link w:val="Quote"/>
    <w:uiPriority w:val="29"/>
    <w:rsid w:val="004E5BB0"/>
    <w:rPr>
      <w:i/>
      <w:iCs/>
      <w:color w:val="404040" w:themeColor="text1" w:themeTint="BF"/>
    </w:rPr>
  </w:style>
  <w:style w:type="paragraph" w:styleId="ListParagraph">
    <w:name w:val="List Paragraph"/>
    <w:basedOn w:val="Normal"/>
    <w:uiPriority w:val="34"/>
    <w:qFormat/>
    <w:rsid w:val="004E5BB0"/>
    <w:pPr>
      <w:ind w:left="720"/>
      <w:contextualSpacing/>
    </w:pPr>
  </w:style>
  <w:style w:type="character" w:styleId="IntenseEmphasis">
    <w:name w:val="Intense Emphasis"/>
    <w:basedOn w:val="DefaultParagraphFont"/>
    <w:uiPriority w:val="21"/>
    <w:qFormat/>
    <w:rsid w:val="004E5BB0"/>
    <w:rPr>
      <w:i/>
      <w:iCs/>
      <w:color w:val="0F4761" w:themeColor="accent1" w:themeShade="BF"/>
    </w:rPr>
  </w:style>
  <w:style w:type="paragraph" w:styleId="IntenseQuote">
    <w:name w:val="Intense Quote"/>
    <w:basedOn w:val="Normal"/>
    <w:next w:val="Normal"/>
    <w:link w:val="IntenseQuoteChar"/>
    <w:uiPriority w:val="30"/>
    <w:qFormat/>
    <w:rsid w:val="004E5B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BB0"/>
    <w:rPr>
      <w:i/>
      <w:iCs/>
      <w:color w:val="0F4761" w:themeColor="accent1" w:themeShade="BF"/>
    </w:rPr>
  </w:style>
  <w:style w:type="character" w:styleId="IntenseReference">
    <w:name w:val="Intense Reference"/>
    <w:basedOn w:val="DefaultParagraphFont"/>
    <w:uiPriority w:val="32"/>
    <w:qFormat/>
    <w:rsid w:val="004E5BB0"/>
    <w:rPr>
      <w:b/>
      <w:bCs/>
      <w:smallCaps/>
      <w:color w:val="0F4761" w:themeColor="accent1" w:themeShade="BF"/>
      <w:spacing w:val="5"/>
    </w:rPr>
  </w:style>
  <w:style w:type="paragraph" w:styleId="NoSpacing">
    <w:name w:val="No Spacing"/>
    <w:link w:val="NoSpacingChar"/>
    <w:uiPriority w:val="1"/>
    <w:qFormat/>
    <w:rsid w:val="004E5BB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E5BB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E5BB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1796B"/>
    <w:pPr>
      <w:spacing w:after="100"/>
    </w:pPr>
  </w:style>
  <w:style w:type="paragraph" w:styleId="TOC2">
    <w:name w:val="toc 2"/>
    <w:basedOn w:val="Normal"/>
    <w:next w:val="Normal"/>
    <w:autoRedefine/>
    <w:uiPriority w:val="39"/>
    <w:unhideWhenUsed/>
    <w:rsid w:val="0041796B"/>
    <w:pPr>
      <w:spacing w:after="100"/>
      <w:ind w:left="240"/>
    </w:pPr>
  </w:style>
  <w:style w:type="character" w:styleId="Hyperlink">
    <w:name w:val="Hyperlink"/>
    <w:basedOn w:val="DefaultParagraphFont"/>
    <w:uiPriority w:val="99"/>
    <w:unhideWhenUsed/>
    <w:rsid w:val="0041796B"/>
    <w:rPr>
      <w:color w:val="467886" w:themeColor="hyperlink"/>
      <w:u w:val="single"/>
    </w:rPr>
  </w:style>
  <w:style w:type="character" w:styleId="PlaceholderText">
    <w:name w:val="Placeholder Text"/>
    <w:basedOn w:val="DefaultParagraphFont"/>
    <w:uiPriority w:val="99"/>
    <w:semiHidden/>
    <w:rsid w:val="00DE0085"/>
    <w:rPr>
      <w:color w:val="666666"/>
    </w:rPr>
  </w:style>
  <w:style w:type="paragraph" w:styleId="NormalWeb">
    <w:name w:val="Normal (Web)"/>
    <w:basedOn w:val="Normal"/>
    <w:uiPriority w:val="99"/>
    <w:semiHidden/>
    <w:unhideWhenUsed/>
    <w:rsid w:val="00DE008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eeksforgeeks.org/dbms/difference-between-data-warehousing-and-online-transaction-processing-oltp/" TargetMode="External"/><Relationship Id="rId18" Type="http://schemas.openxmlformats.org/officeDocument/2006/relationships/hyperlink" Target="https://www.geeksforgeeks.org/dbms/difference-between-data-warehousing-and-online-transaction-processing-oltp/"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snowflake.com/content/snowflake-site/global/en/fundamentals/what-is-a-data-mart" TargetMode="External"/><Relationship Id="rId2" Type="http://schemas.openxmlformats.org/officeDocument/2006/relationships/numbering" Target="numbering.xml"/><Relationship Id="rId16" Type="http://schemas.openxmlformats.org/officeDocument/2006/relationships/hyperlink" Target="https://www.databricks.com/discover/et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matillion.com/learn/blog/data-warehouse-design" TargetMode="External"/><Relationship Id="rId10" Type="http://schemas.openxmlformats.org/officeDocument/2006/relationships/image" Target="media/image5.png"/><Relationship Id="rId19" Type="http://schemas.openxmlformats.org/officeDocument/2006/relationships/hyperlink" Target="https://www.theknowledgeacademy.com/blog/what-is-information-governanc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azure.microsoft.com/en-gb/resources/cloud-computing-dictionary/what-is-a-data-warehous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9559F627444480B6EE13D45F2CB923"/>
        <w:category>
          <w:name w:val="General"/>
          <w:gallery w:val="placeholder"/>
        </w:category>
        <w:types>
          <w:type w:val="bbPlcHdr"/>
        </w:types>
        <w:behaviors>
          <w:behavior w:val="content"/>
        </w:behaviors>
        <w:guid w:val="{F099A467-8EDB-4011-A512-21F90D060C56}"/>
      </w:docPartPr>
      <w:docPartBody>
        <w:p w:rsidR="00000000" w:rsidRDefault="00871DE2">
          <w:r w:rsidRPr="00FE653C">
            <w:rPr>
              <w:rStyle w:val="PlaceholderText"/>
            </w:rPr>
            <w:t>Formatting...</w:t>
          </w:r>
        </w:p>
      </w:docPartBody>
    </w:docPart>
    <w:docPart>
      <w:docPartPr>
        <w:name w:val="E88C8731BEE94340AD549B7E681C70AB"/>
        <w:category>
          <w:name w:val="General"/>
          <w:gallery w:val="placeholder"/>
        </w:category>
        <w:types>
          <w:type w:val="bbPlcHdr"/>
        </w:types>
        <w:behaviors>
          <w:behavior w:val="content"/>
        </w:behaviors>
        <w:guid w:val="{F3C5E5DF-F730-40D2-8111-96004AA11977}"/>
      </w:docPartPr>
      <w:docPartBody>
        <w:p w:rsidR="00000000" w:rsidRDefault="00871DE2">
          <w:r w:rsidRPr="00FE653C">
            <w:rPr>
              <w:rStyle w:val="PlaceholderText"/>
            </w:rPr>
            <w:t>Formatting Bibliography...</w:t>
          </w:r>
        </w:p>
      </w:docPartBody>
    </w:docPart>
    <w:docPart>
      <w:docPartPr>
        <w:name w:val="56B1EF1D702D40B4AD3945532BB939E3"/>
        <w:category>
          <w:name w:val="General"/>
          <w:gallery w:val="placeholder"/>
        </w:category>
        <w:types>
          <w:type w:val="bbPlcHdr"/>
        </w:types>
        <w:behaviors>
          <w:behavior w:val="content"/>
        </w:behaviors>
        <w:guid w:val="{BBE932EB-A831-4FC6-BB20-75DA1590FBB7}"/>
      </w:docPartPr>
      <w:docPartBody>
        <w:p w:rsidR="00000000" w:rsidRDefault="00871DE2">
          <w:r w:rsidRPr="00FE653C">
            <w:rPr>
              <w:rStyle w:val="PlaceholderText"/>
            </w:rPr>
            <w:t>Formatting...</w:t>
          </w:r>
        </w:p>
      </w:docPartBody>
    </w:docPart>
    <w:docPart>
      <w:docPartPr>
        <w:name w:val="3BF37350DDE64AB2B1D91D6E83E627EE"/>
        <w:category>
          <w:name w:val="General"/>
          <w:gallery w:val="placeholder"/>
        </w:category>
        <w:types>
          <w:type w:val="bbPlcHdr"/>
        </w:types>
        <w:behaviors>
          <w:behavior w:val="content"/>
        </w:behaviors>
        <w:guid w:val="{95FBB15F-E947-4602-B52F-F302B7133E56}"/>
      </w:docPartPr>
      <w:docPartBody>
        <w:p w:rsidR="00000000" w:rsidRDefault="00871DE2">
          <w:r w:rsidRPr="00FE653C">
            <w:rPr>
              <w:rStyle w:val="PlaceholderText"/>
            </w:rPr>
            <w:t>Formatting...</w:t>
          </w:r>
        </w:p>
      </w:docPartBody>
    </w:docPart>
    <w:docPart>
      <w:docPartPr>
        <w:name w:val="3AD8A11304FE4516906E5E7B1483D268"/>
        <w:category>
          <w:name w:val="General"/>
          <w:gallery w:val="placeholder"/>
        </w:category>
        <w:types>
          <w:type w:val="bbPlcHdr"/>
        </w:types>
        <w:behaviors>
          <w:behavior w:val="content"/>
        </w:behaviors>
        <w:guid w:val="{D8965EBB-C5EA-48D7-A386-271291D53010}"/>
      </w:docPartPr>
      <w:docPartBody>
        <w:p w:rsidR="00000000" w:rsidRDefault="00871DE2">
          <w:r w:rsidRPr="00FE653C">
            <w:rPr>
              <w:rStyle w:val="PlaceholderText"/>
            </w:rPr>
            <w:t>Formatting...</w:t>
          </w:r>
        </w:p>
      </w:docPartBody>
    </w:docPart>
    <w:docPart>
      <w:docPartPr>
        <w:name w:val="8F3ABB1A82E74D909664D8A0CBD89C1E"/>
        <w:category>
          <w:name w:val="General"/>
          <w:gallery w:val="placeholder"/>
        </w:category>
        <w:types>
          <w:type w:val="bbPlcHdr"/>
        </w:types>
        <w:behaviors>
          <w:behavior w:val="content"/>
        </w:behaviors>
        <w:guid w:val="{42E089AC-262E-4E2B-999A-2D85C5BA0196}"/>
      </w:docPartPr>
      <w:docPartBody>
        <w:p w:rsidR="00000000" w:rsidRDefault="00871DE2">
          <w:r w:rsidRPr="00FE653C">
            <w:rPr>
              <w:rStyle w:val="PlaceholderText"/>
            </w:rPr>
            <w:t>Formatting...</w:t>
          </w:r>
        </w:p>
      </w:docPartBody>
    </w:docPart>
    <w:docPart>
      <w:docPartPr>
        <w:name w:val="2AD8C49B7ECC455CABCAA607EE013891"/>
        <w:category>
          <w:name w:val="General"/>
          <w:gallery w:val="placeholder"/>
        </w:category>
        <w:types>
          <w:type w:val="bbPlcHdr"/>
        </w:types>
        <w:behaviors>
          <w:behavior w:val="content"/>
        </w:behaviors>
        <w:guid w:val="{0904DB4B-D167-49B7-930F-0D74AE64518B}"/>
      </w:docPartPr>
      <w:docPartBody>
        <w:p w:rsidR="00000000" w:rsidRDefault="00871DE2">
          <w:r w:rsidRPr="00FE653C">
            <w:rPr>
              <w:rStyle w:val="PlaceholderText"/>
            </w:rPr>
            <w:t>Formatting...</w:t>
          </w:r>
        </w:p>
      </w:docPartBody>
    </w:docPart>
    <w:docPart>
      <w:docPartPr>
        <w:name w:val="0EA36FEA1EC54E4F957420F5398F2EDE"/>
        <w:category>
          <w:name w:val="General"/>
          <w:gallery w:val="placeholder"/>
        </w:category>
        <w:types>
          <w:type w:val="bbPlcHdr"/>
        </w:types>
        <w:behaviors>
          <w:behavior w:val="content"/>
        </w:behaviors>
        <w:guid w:val="{E9DAB13B-CE18-415E-BDBC-2B6168048F31}"/>
      </w:docPartPr>
      <w:docPartBody>
        <w:p w:rsidR="00000000" w:rsidRDefault="00871DE2">
          <w:r w:rsidRPr="00FE653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E2"/>
    <w:rsid w:val="00871DE2"/>
    <w:rsid w:val="00943112"/>
    <w:rsid w:val="00B8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1DE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68B2CD-CC09-4046-A0C8-52FAD7FCD4CD}">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261952069&quot;:{&quot;referencesIds&quot;:[&quot;doc:6a05dead5c72d02e552da625&quot;],&quot;referencesOptions&quot;:{&quot;doc:6a05dead5c72d02e552da6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1952069,&quot;citationText&quot;:&quot;&lt;span style=\&quot;font-family:Aptos;font-size:16px;color:#000000\&quot;&gt;[1]&lt;/span&gt;&quot;},&quot;1555202461&quot;:{&quot;referencesIds&quot;:[&quot;doc:6a05e0be479d1f27e77f320a&quot;],&quot;referencesOptions&quot;:{&quot;doc:6a05e0be479d1f27e77f32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5202461,&quot;citationText&quot;:&quot;&lt;span style=\&quot;font-family:Aptos;font-size:16px;color:#000000\&quot;&gt;[5]&lt;/span&gt;&quot;},&quot;1639537218&quot;:{&quot;referencesIds&quot;:[&quot;doc:6a05df546dc2c433ddbb1437&quot;],&quot;referencesOptions&quot;:{&quot;doc:6a05df546dc2c433ddbb14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9537218,&quot;citationText&quot;:&quot;&lt;span style=\&quot;font-family:Aptos;font-size:16px;color:#000000\&quot;&gt;[2]&lt;/span&gt;&quot;},&quot;-259612185&quot;:{&quot;referencesIds&quot;:[&quot;doc:6a05dff06dc2c433ddbb145c&quot;],&quot;referencesOptions&quot;:{&quot;doc:6a05dff06dc2c433ddbb14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9612185,&quot;citationText&quot;:&quot;&lt;span style=\&quot;font-family:Aptos;font-size:16px;color:#000000\&quot;&gt;[3]&lt;/span&gt;&quot;},&quot;-1767457787&quot;:{&quot;referencesIds&quot;:[&quot;doc:6a05e041ba08c25706a50c63&quot;],&quot;referencesOptions&quot;:{&quot;doc:6a05e041ba08c25706a50c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7457787,&quot;citationText&quot;:&quot;&lt;span style=\&quot;font-family:Aptos;font-size:16px;color:#000000\&quot;&gt;[4]&lt;/span&gt;&quot;},&quot;-1292593512&quot;:{&quot;referencesIds&quot;:[&quot;doc:6a05e0f75696db78158914e2&quot;],&quot;referencesOptions&quot;:{&quot;doc:6a05e0f75696db78158914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593512,&quot;citationText&quot;:&quot;&lt;span style=\&quot;font-family:Aptos;font-size:16px;color:#000000\&quot;&gt;[6]&lt;/span&gt;&quot;},&quot;-421102892&quot;:{&quot;referencesIds&quot;:[&quot;doc:6a05e1d285b9b15545e981eb&quot;],&quot;referencesOptions&quot;:{&quot;doc:6a05e1d285b9b15545e981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102892,&quot;citationText&quot;:&quot;&lt;span style=\&quot;font-family:Aptos;font-size:16px;color:#000000\&quot;&gt;[7]&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B0B70-447B-496F-8BAA-CB0551009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14</Pages>
  <Words>2866</Words>
  <Characters>16339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Rags’n’Riches</dc:subject>
  <dc:creator>Michael Oldham (2235684)</dc:creator>
  <cp:keywords/>
  <dc:description/>
  <cp:lastModifiedBy>Michael Oldham (2235684)</cp:lastModifiedBy>
  <cp:revision>76</cp:revision>
  <dcterms:created xsi:type="dcterms:W3CDTF">2026-04-20T14:12:00Z</dcterms:created>
  <dcterms:modified xsi:type="dcterms:W3CDTF">2026-05-14T15:21:00Z</dcterms:modified>
</cp:coreProperties>
</file>