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5F854" w14:textId="77777777" w:rsidR="00AF1564" w:rsidRPr="000267A4" w:rsidRDefault="00AF1564" w:rsidP="00AF1564">
      <w:pPr>
        <w:jc w:val="center"/>
        <w:rPr>
          <w:rFonts w:ascii="Arial" w:hAnsi="Arial" w:cs="Arial"/>
          <w:b/>
          <w:sz w:val="22"/>
        </w:rPr>
      </w:pPr>
      <w:r w:rsidRPr="000267A4">
        <w:rPr>
          <w:rFonts w:ascii="Arial" w:hAnsi="Arial" w:cs="Arial"/>
          <w:noProof/>
          <w:sz w:val="22"/>
        </w:rPr>
        <w:drawing>
          <wp:inline distT="0" distB="0" distL="0" distR="0" wp14:anchorId="73EA2369" wp14:editId="785D6808">
            <wp:extent cx="4005580" cy="1259669"/>
            <wp:effectExtent l="0" t="0" r="0" b="0"/>
            <wp:docPr id="41" name="Picture 4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65138" cy="1404190"/>
                    </a:xfrm>
                    <a:prstGeom prst="rect">
                      <a:avLst/>
                    </a:prstGeom>
                    <a:noFill/>
                    <a:ln>
                      <a:noFill/>
                    </a:ln>
                  </pic:spPr>
                </pic:pic>
              </a:graphicData>
            </a:graphic>
          </wp:inline>
        </w:drawing>
      </w:r>
    </w:p>
    <w:sdt>
      <w:sdtPr>
        <w:rPr>
          <w:rFonts w:ascii="Arial" w:hAnsi="Arial" w:cs="Arial"/>
          <w:b/>
          <w:sz w:val="22"/>
        </w:rPr>
        <w:id w:val="9138690"/>
        <w:docPartObj>
          <w:docPartGallery w:val="Cover Pages"/>
          <w:docPartUnique/>
        </w:docPartObj>
      </w:sdtPr>
      <w:sdtContent>
        <w:p w14:paraId="65448009" w14:textId="77777777" w:rsidR="00AF1564" w:rsidRPr="000267A4" w:rsidRDefault="00AF1564" w:rsidP="00AF1564">
          <w:pPr>
            <w:jc w:val="center"/>
            <w:rPr>
              <w:rFonts w:ascii="Arial" w:hAnsi="Arial" w:cs="Arial"/>
              <w:b/>
              <w:sz w:val="22"/>
            </w:rPr>
          </w:pPr>
        </w:p>
        <w:p w14:paraId="0FF0CB17" w14:textId="77777777" w:rsidR="00AF1564" w:rsidRPr="000267A4" w:rsidRDefault="00AF1564" w:rsidP="00AF1564">
          <w:pPr>
            <w:jc w:val="center"/>
            <w:rPr>
              <w:rFonts w:ascii="Arial" w:hAnsi="Arial" w:cs="Arial"/>
              <w:b/>
              <w:sz w:val="22"/>
            </w:rPr>
          </w:pPr>
        </w:p>
        <w:p w14:paraId="23ABE176" w14:textId="77777777" w:rsidR="00AF1564" w:rsidRPr="000267A4" w:rsidRDefault="00AF1564" w:rsidP="00AF1564">
          <w:pPr>
            <w:pStyle w:val="NoSpacing"/>
            <w:spacing w:line="360" w:lineRule="auto"/>
            <w:jc w:val="center"/>
            <w:rPr>
              <w:rFonts w:cs="Arial"/>
              <w:b/>
              <w:bCs/>
              <w:sz w:val="40"/>
              <w:szCs w:val="40"/>
            </w:rPr>
          </w:pPr>
          <w:r w:rsidRPr="000267A4">
            <w:rPr>
              <w:rFonts w:cs="Arial"/>
              <w:b/>
              <w:bCs/>
              <w:sz w:val="40"/>
              <w:szCs w:val="40"/>
            </w:rPr>
            <w:t>BA BUSINESS MANAGEMENT</w:t>
          </w:r>
        </w:p>
        <w:p w14:paraId="13F536E0" w14:textId="77777777" w:rsidR="00AF1564" w:rsidRPr="000267A4" w:rsidRDefault="00AF1564" w:rsidP="00AF1564">
          <w:pPr>
            <w:jc w:val="center"/>
            <w:rPr>
              <w:rFonts w:ascii="Arial" w:hAnsi="Arial" w:cs="Arial"/>
              <w:b/>
              <w:bCs/>
              <w:noProof/>
              <w:sz w:val="40"/>
              <w:szCs w:val="40"/>
            </w:rPr>
          </w:pPr>
          <w:r w:rsidRPr="000267A4">
            <w:rPr>
              <w:rFonts w:ascii="Arial" w:hAnsi="Arial" w:cs="Arial"/>
              <w:b/>
              <w:bCs/>
              <w:noProof/>
              <w:sz w:val="40"/>
              <w:szCs w:val="40"/>
            </w:rPr>
            <w:t>Module:  Community Engagement</w:t>
          </w:r>
        </w:p>
        <w:p w14:paraId="4146DC08" w14:textId="77777777" w:rsidR="00AF1564" w:rsidRPr="000267A4" w:rsidRDefault="00AF1564" w:rsidP="00AF1564">
          <w:pPr>
            <w:jc w:val="center"/>
            <w:rPr>
              <w:rFonts w:ascii="Arial" w:hAnsi="Arial" w:cs="Arial"/>
              <w:b/>
              <w:bCs/>
              <w:noProof/>
              <w:sz w:val="40"/>
              <w:szCs w:val="40"/>
            </w:rPr>
          </w:pPr>
          <w:r w:rsidRPr="000267A4">
            <w:rPr>
              <w:rFonts w:ascii="Arial" w:hAnsi="Arial" w:cs="Arial"/>
              <w:b/>
              <w:bCs/>
              <w:noProof/>
              <w:sz w:val="40"/>
              <w:szCs w:val="40"/>
            </w:rPr>
            <w:t>Assessment 2</w:t>
          </w:r>
        </w:p>
        <w:p w14:paraId="567402A2" w14:textId="77777777" w:rsidR="00AF1564" w:rsidRPr="000267A4" w:rsidRDefault="00AF1564" w:rsidP="00AF1564">
          <w:pPr>
            <w:jc w:val="center"/>
            <w:rPr>
              <w:rFonts w:ascii="Arial" w:hAnsi="Arial" w:cs="Arial"/>
              <w:b/>
              <w:sz w:val="22"/>
            </w:rPr>
          </w:pPr>
        </w:p>
        <w:p w14:paraId="3B95F7FD" w14:textId="77777777" w:rsidR="00AF1564" w:rsidRPr="000267A4" w:rsidRDefault="00AF1564" w:rsidP="00AF1564">
          <w:pPr>
            <w:jc w:val="center"/>
            <w:rPr>
              <w:rFonts w:ascii="Arial" w:hAnsi="Arial" w:cs="Arial"/>
              <w:b/>
              <w:sz w:val="22"/>
            </w:rPr>
          </w:pPr>
        </w:p>
        <w:p w14:paraId="03577769" w14:textId="77777777" w:rsidR="00AF1564" w:rsidRPr="000267A4" w:rsidRDefault="00AF1564" w:rsidP="00AF1564">
          <w:pPr>
            <w:jc w:val="center"/>
            <w:rPr>
              <w:rFonts w:ascii="Arial" w:hAnsi="Arial" w:cs="Arial"/>
              <w:b/>
              <w:sz w:val="22"/>
            </w:rPr>
          </w:pPr>
        </w:p>
        <w:p w14:paraId="4D8CAA18" w14:textId="77777777" w:rsidR="00AF1564" w:rsidRPr="000267A4" w:rsidRDefault="00AF1564" w:rsidP="00AF1564">
          <w:pPr>
            <w:jc w:val="center"/>
            <w:rPr>
              <w:rFonts w:ascii="Arial" w:hAnsi="Arial" w:cs="Arial"/>
              <w:b/>
              <w:sz w:val="22"/>
            </w:rPr>
          </w:pPr>
        </w:p>
        <w:p w14:paraId="28664857" w14:textId="77777777" w:rsidR="00AF1564" w:rsidRPr="000267A4" w:rsidRDefault="00AF1564" w:rsidP="00AF1564">
          <w:pPr>
            <w:jc w:val="center"/>
            <w:rPr>
              <w:rFonts w:ascii="Arial" w:hAnsi="Arial" w:cs="Arial"/>
              <w:b/>
              <w:sz w:val="22"/>
            </w:rPr>
          </w:pPr>
        </w:p>
        <w:p w14:paraId="76F2017A" w14:textId="2BAF8677" w:rsidR="00AF1564" w:rsidRPr="000267A4" w:rsidRDefault="00AF1564" w:rsidP="00AF1564">
          <w:pPr>
            <w:spacing w:after="0"/>
            <w:jc w:val="left"/>
            <w:rPr>
              <w:rFonts w:ascii="Arial" w:hAnsi="Arial" w:cs="Arial"/>
              <w:kern w:val="24"/>
              <w:sz w:val="28"/>
              <w:szCs w:val="28"/>
            </w:rPr>
          </w:pPr>
          <w:r w:rsidRPr="000267A4">
            <w:rPr>
              <w:rFonts w:ascii="Arial" w:hAnsi="Arial" w:cs="Arial"/>
              <w:noProof/>
              <w:sz w:val="28"/>
              <w:szCs w:val="28"/>
            </w:rPr>
            <mc:AlternateContent>
              <mc:Choice Requires="wps">
                <w:drawing>
                  <wp:anchor distT="0" distB="0" distL="114300" distR="114300" simplePos="0" relativeHeight="251663360" behindDoc="0" locked="0" layoutInCell="1" allowOverlap="1" wp14:anchorId="539C8D9D" wp14:editId="62853783">
                    <wp:simplePos x="0" y="0"/>
                    <wp:positionH relativeFrom="margin">
                      <wp:posOffset>914400</wp:posOffset>
                    </wp:positionH>
                    <wp:positionV relativeFrom="paragraph">
                      <wp:posOffset>6962775</wp:posOffset>
                    </wp:positionV>
                    <wp:extent cx="5041900" cy="1809750"/>
                    <wp:effectExtent l="0" t="0" r="0" b="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flipH="1">
                              <a:off x="0" y="0"/>
                              <a:ext cx="5041900" cy="1809750"/>
                            </a:xfrm>
                            <a:prstGeom prst="rect">
                              <a:avLst/>
                            </a:prstGeom>
                            <a:noFill/>
                          </wps:spPr>
                          <wps:txbx>
                            <w:txbxContent>
                              <w:p w14:paraId="00688D33"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Name: Milena Adzhemova</w:t>
                                </w:r>
                              </w:p>
                              <w:p w14:paraId="45FD8EC1"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University: University of Wales TSD</w:t>
                                </w:r>
                              </w:p>
                              <w:p w14:paraId="2B5A68EB"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cs="Arial"/>
                                    <w:noProof/>
                                    <w:sz w:val="32"/>
                                    <w:szCs w:val="32"/>
                                  </w:rPr>
                                  <w:t>Module Code</w:t>
                                </w:r>
                                <w:r w:rsidRPr="00730C07">
                                  <w:rPr>
                                    <w:rFonts w:ascii="Arial Narrow" w:hAnsi="Arial Narrow"/>
                                    <w:kern w:val="24"/>
                                    <w:sz w:val="32"/>
                                    <w:szCs w:val="32"/>
                                  </w:rPr>
                                  <w:t xml:space="preserve"> - LCBB4002</w:t>
                                </w:r>
                              </w:p>
                              <w:p w14:paraId="4677C953"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 xml:space="preserve">Lecturer:  </w:t>
                                </w:r>
                                <w:proofErr w:type="spellStart"/>
                                <w:r w:rsidRPr="00730C07">
                                  <w:rPr>
                                    <w:rFonts w:ascii="Arial Narrow" w:hAnsi="Arial Narrow"/>
                                    <w:kern w:val="24"/>
                                    <w:sz w:val="32"/>
                                    <w:szCs w:val="32"/>
                                  </w:rPr>
                                  <w:t>Dr.</w:t>
                                </w:r>
                                <w:proofErr w:type="spellEnd"/>
                                <w:r w:rsidRPr="00730C07">
                                  <w:rPr>
                                    <w:rFonts w:ascii="Arial Narrow" w:hAnsi="Arial Narrow"/>
                                    <w:kern w:val="24"/>
                                    <w:sz w:val="32"/>
                                    <w:szCs w:val="32"/>
                                  </w:rPr>
                                  <w:t xml:space="preserve"> </w:t>
                                </w:r>
                                <w:proofErr w:type="spellStart"/>
                                <w:r w:rsidRPr="00730C07">
                                  <w:rPr>
                                    <w:rFonts w:ascii="Arial Narrow" w:hAnsi="Arial Narrow"/>
                                    <w:kern w:val="24"/>
                                    <w:sz w:val="32"/>
                                    <w:szCs w:val="32"/>
                                  </w:rPr>
                                  <w:t>Akinseye</w:t>
                                </w:r>
                                <w:proofErr w:type="spellEnd"/>
                                <w:r w:rsidRPr="00730C07">
                                  <w:rPr>
                                    <w:rFonts w:ascii="Arial Narrow" w:hAnsi="Arial Narrow"/>
                                    <w:kern w:val="24"/>
                                    <w:sz w:val="32"/>
                                    <w:szCs w:val="32"/>
                                  </w:rPr>
                                  <w:t xml:space="preserve"> Aluko</w:t>
                                </w:r>
                              </w:p>
                              <w:p w14:paraId="7C7359B4"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Date: 1.12.2022</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539C8D9D" id="_x0000_t202" coordsize="21600,21600" o:spt="202" path="m,l,21600r21600,l21600,xe">
                    <v:stroke joinstyle="miter"/>
                    <v:path gradientshapeok="t" o:connecttype="rect"/>
                  </v:shapetype>
                  <v:shape id="Text Box 11" o:spid="_x0000_s1026" type="#_x0000_t202" style="position:absolute;margin-left:1in;margin-top:548.25pt;width:397pt;height:142.5pt;flip:x;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SfhkgEAAA0DAAAOAAAAZHJzL2Uyb0RvYy54bWysUk1vGyEQvUfqf0Dca9ZR87XyOmobJTlE&#10;TaW0PwCz4EUFhjDYu/73HbBjR+2t6mUEM8Ob996wuJ28Y1ud0ELo+HzWcKaDgt6Gdcd//rj/eM0Z&#10;Zhl66SDoju808tvlh7PFGFt9DgO4XidGIAHbMXZ8yDm2QqAatJc4g6gDFQ0kLzNd01r0SY6E7p04&#10;b5pLMULqYwKlESl7ty/yZcU3Rqv8bAzqzFzHiVuuMdW4KlEsF7JdJxkHqw405D+w8NIGGnqEupNZ&#10;sk2yf0F5qxIgmDxT4AUYY5WuGkjNvPlDzcsgo65ayByMR5vw/8Gqb9uX+D2xPH2BiRZYRWB8AvUL&#10;yRsxRmwPPcVTbJG6i9DJJM+Ms/Hx7RWJYQRBLu+OzuopM0XJi+bT/KahkqLa/Lq5ubqo3os9UAGM&#10;CfODBs/KoeOJVlfJyO0T5kLl1FLaA9xb594o7lkVfnlaTZQtxxX0O5I20nY7jq8bmTRnKbuvUD/D&#10;HuXzJoOxdcDpzUE4eV7nHv5HWer7e+06/eLlbwAAAP//AwBQSwMEFAAGAAgAAAAhAN7SUeXiAAAA&#10;DQEAAA8AAABkcnMvZG93bnJldi54bWxMT8tOwzAQvCPxD9YicaNOaVLSEKdCSEgcQkUDUjm6sRtH&#10;tddR7Lbh71lOcNt5aHamXE/OsrMeQ+9RwHyWANPYetVjJ+Dz4+UuBxaiRCWtRy3gWwdYV9dXpSyU&#10;v+BWn5vYMQrBUEgBJsah4Dy0RjsZZn7QSNrBj05GgmPH1SgvFO4sv0+SJXeyR/pg5KCfjW6PzckJ&#10;UPVulz0ch3prvtLDq92ounl/E+L2Znp6BBb1FP/M8FufqkNFnfb+hCowSzhNaUukI1ktM2BkWS1y&#10;ovZELfJ5Brwq+f8V1Q8AAAD//wMAUEsBAi0AFAAGAAgAAAAhALaDOJL+AAAA4QEAABMAAAAAAAAA&#10;AAAAAAAAAAAAAFtDb250ZW50X1R5cGVzXS54bWxQSwECLQAUAAYACAAAACEAOP0h/9YAAACUAQAA&#10;CwAAAAAAAAAAAAAAAAAvAQAAX3JlbHMvLnJlbHNQSwECLQAUAAYACAAAACEAL9En4ZIBAAANAwAA&#10;DgAAAAAAAAAAAAAAAAAuAgAAZHJzL2Uyb0RvYy54bWxQSwECLQAUAAYACAAAACEA3tJR5eIAAAAN&#10;AQAADwAAAAAAAAAAAAAAAADsAwAAZHJzL2Rvd25yZXYueG1sUEsFBgAAAAAEAAQA8wAAAPsEAAAA&#10;AA==&#10;" filled="f" stroked="f">
                    <v:textbox>
                      <w:txbxContent>
                        <w:p w14:paraId="00688D33"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Name: Milena Adzhemova</w:t>
                          </w:r>
                        </w:p>
                        <w:p w14:paraId="45FD8EC1"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University: University of Wales TSD</w:t>
                          </w:r>
                        </w:p>
                        <w:p w14:paraId="2B5A68EB"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cs="Arial"/>
                              <w:noProof/>
                              <w:sz w:val="32"/>
                              <w:szCs w:val="32"/>
                            </w:rPr>
                            <w:t>Module Code</w:t>
                          </w:r>
                          <w:r w:rsidRPr="00730C07">
                            <w:rPr>
                              <w:rFonts w:ascii="Arial Narrow" w:hAnsi="Arial Narrow"/>
                              <w:kern w:val="24"/>
                              <w:sz w:val="32"/>
                              <w:szCs w:val="32"/>
                            </w:rPr>
                            <w:t xml:space="preserve"> - LCBB4002</w:t>
                          </w:r>
                        </w:p>
                        <w:p w14:paraId="4677C953"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 xml:space="preserve">Lecturer:  </w:t>
                          </w:r>
                          <w:proofErr w:type="spellStart"/>
                          <w:r w:rsidRPr="00730C07">
                            <w:rPr>
                              <w:rFonts w:ascii="Arial Narrow" w:hAnsi="Arial Narrow"/>
                              <w:kern w:val="24"/>
                              <w:sz w:val="32"/>
                              <w:szCs w:val="32"/>
                            </w:rPr>
                            <w:t>Dr.</w:t>
                          </w:r>
                          <w:proofErr w:type="spellEnd"/>
                          <w:r w:rsidRPr="00730C07">
                            <w:rPr>
                              <w:rFonts w:ascii="Arial Narrow" w:hAnsi="Arial Narrow"/>
                              <w:kern w:val="24"/>
                              <w:sz w:val="32"/>
                              <w:szCs w:val="32"/>
                            </w:rPr>
                            <w:t xml:space="preserve"> </w:t>
                          </w:r>
                          <w:proofErr w:type="spellStart"/>
                          <w:r w:rsidRPr="00730C07">
                            <w:rPr>
                              <w:rFonts w:ascii="Arial Narrow" w:hAnsi="Arial Narrow"/>
                              <w:kern w:val="24"/>
                              <w:sz w:val="32"/>
                              <w:szCs w:val="32"/>
                            </w:rPr>
                            <w:t>Akinseye</w:t>
                          </w:r>
                          <w:proofErr w:type="spellEnd"/>
                          <w:r w:rsidRPr="00730C07">
                            <w:rPr>
                              <w:rFonts w:ascii="Arial Narrow" w:hAnsi="Arial Narrow"/>
                              <w:kern w:val="24"/>
                              <w:sz w:val="32"/>
                              <w:szCs w:val="32"/>
                            </w:rPr>
                            <w:t xml:space="preserve"> Aluko</w:t>
                          </w:r>
                        </w:p>
                        <w:p w14:paraId="7C7359B4"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Date: 1.12.2022</w:t>
                          </w:r>
                        </w:p>
                      </w:txbxContent>
                    </v:textbox>
                    <w10:wrap anchorx="margin"/>
                  </v:shape>
                </w:pict>
              </mc:Fallback>
            </mc:AlternateContent>
          </w:r>
          <w:r w:rsidRPr="000267A4">
            <w:rPr>
              <w:rFonts w:ascii="Arial" w:hAnsi="Arial" w:cs="Arial"/>
              <w:noProof/>
              <w:sz w:val="28"/>
              <w:szCs w:val="28"/>
            </w:rPr>
            <mc:AlternateContent>
              <mc:Choice Requires="wps">
                <w:drawing>
                  <wp:anchor distT="0" distB="0" distL="114300" distR="114300" simplePos="0" relativeHeight="251662336" behindDoc="0" locked="0" layoutInCell="1" allowOverlap="1" wp14:anchorId="37F1A663" wp14:editId="5FFA28BA">
                    <wp:simplePos x="0" y="0"/>
                    <wp:positionH relativeFrom="margin">
                      <wp:posOffset>914400</wp:posOffset>
                    </wp:positionH>
                    <wp:positionV relativeFrom="paragraph">
                      <wp:posOffset>6962775</wp:posOffset>
                    </wp:positionV>
                    <wp:extent cx="5041900" cy="1809750"/>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flipH="1">
                              <a:off x="0" y="0"/>
                              <a:ext cx="5041900" cy="1809750"/>
                            </a:xfrm>
                            <a:prstGeom prst="rect">
                              <a:avLst/>
                            </a:prstGeom>
                            <a:noFill/>
                          </wps:spPr>
                          <wps:txbx>
                            <w:txbxContent>
                              <w:p w14:paraId="70454573"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Name: Milena Adzhemova</w:t>
                                </w:r>
                              </w:p>
                              <w:p w14:paraId="2C863EBF"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University: University of Wales TSD</w:t>
                                </w:r>
                              </w:p>
                              <w:p w14:paraId="3521E381"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cs="Arial"/>
                                    <w:noProof/>
                                    <w:sz w:val="32"/>
                                    <w:szCs w:val="32"/>
                                  </w:rPr>
                                  <w:t>Module Code</w:t>
                                </w:r>
                                <w:r w:rsidRPr="00730C07">
                                  <w:rPr>
                                    <w:rFonts w:ascii="Arial Narrow" w:hAnsi="Arial Narrow"/>
                                    <w:kern w:val="24"/>
                                    <w:sz w:val="32"/>
                                    <w:szCs w:val="32"/>
                                  </w:rPr>
                                  <w:t xml:space="preserve"> - LCBB4002</w:t>
                                </w:r>
                              </w:p>
                              <w:p w14:paraId="70219597"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 xml:space="preserve">Lecturer:  </w:t>
                                </w:r>
                                <w:proofErr w:type="spellStart"/>
                                <w:r w:rsidRPr="00730C07">
                                  <w:rPr>
                                    <w:rFonts w:ascii="Arial Narrow" w:hAnsi="Arial Narrow"/>
                                    <w:kern w:val="24"/>
                                    <w:sz w:val="32"/>
                                    <w:szCs w:val="32"/>
                                  </w:rPr>
                                  <w:t>Dr.</w:t>
                                </w:r>
                                <w:proofErr w:type="spellEnd"/>
                                <w:r w:rsidRPr="00730C07">
                                  <w:rPr>
                                    <w:rFonts w:ascii="Arial Narrow" w:hAnsi="Arial Narrow"/>
                                    <w:kern w:val="24"/>
                                    <w:sz w:val="32"/>
                                    <w:szCs w:val="32"/>
                                  </w:rPr>
                                  <w:t xml:space="preserve"> </w:t>
                                </w:r>
                                <w:proofErr w:type="spellStart"/>
                                <w:r w:rsidRPr="00730C07">
                                  <w:rPr>
                                    <w:rFonts w:ascii="Arial Narrow" w:hAnsi="Arial Narrow"/>
                                    <w:kern w:val="24"/>
                                    <w:sz w:val="32"/>
                                    <w:szCs w:val="32"/>
                                  </w:rPr>
                                  <w:t>Akinseye</w:t>
                                </w:r>
                                <w:proofErr w:type="spellEnd"/>
                                <w:r w:rsidRPr="00730C07">
                                  <w:rPr>
                                    <w:rFonts w:ascii="Arial Narrow" w:hAnsi="Arial Narrow"/>
                                    <w:kern w:val="24"/>
                                    <w:sz w:val="32"/>
                                    <w:szCs w:val="32"/>
                                  </w:rPr>
                                  <w:t xml:space="preserve"> Aluko</w:t>
                                </w:r>
                              </w:p>
                              <w:p w14:paraId="5374B7DE"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Date: 1.12.2022</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7F1A663" id="Text Box 10" o:spid="_x0000_s1027" type="#_x0000_t202" style="position:absolute;margin-left:1in;margin-top:548.25pt;width:397pt;height:142.5pt;flip:x;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q/2lgEAABQDAAAOAAAAZHJzL2Uyb0RvYy54bWysUk1vGyEQvVfKf0DcY9ZR0iYrr6N8KO0h&#10;aiul/QGYBS8KMJTB3vW/74Adu2pvVS4jmBnevPeGxe3kHdvqhBZCx+ezhjMdFPQ2rDv+88fT+TVn&#10;mGXopYOgO77TyG+XZx8WY2z1BQzgep0YgQRsx9jxIefYCoFq0F7iDKIOVDSQvMx0TWvRJzkSunfi&#10;omk+ihFSHxMojUjZx32RLyu+MVrlb8agzsx1nLjlGlONqxLFciHbdZJxsOpAQ/4HCy9toKFHqEeZ&#10;Jdsk+w+UtyoBgskzBV6AMVbpqoHUzJu/1LwMMuqqhczBeLQJ3w9Wfd2+xO+J5ekeJlpgFYHxGdQr&#10;kjdijNgeeoqn2CJ1F6GTSZ4ZZ+OXt1ckhhEEubw7OqunzBQlr5rL+U1DJUW1+XVz8+mqei/2QAUw&#10;JsyfNXhWDh1PtLpKRm6fMRcqp5bSHuDJOvdGcc+q8MvTamK2L6SoWDIr6HekcKQldxx/bWTSnKXs&#10;HqD+iT3Y3SaDsXXO6c1BP1lfxx++Sdntn/fadfrMy98AAAD//wMAUEsDBBQABgAIAAAAIQDe0lHl&#10;4gAAAA0BAAAPAAAAZHJzL2Rvd25yZXYueG1sTE/LTsMwELwj8Q/WInGjTmlS0hCnQkhIHEJFA1I5&#10;urEbR7XXUey24e9ZTnDbeWh2plxPzrKzHkPvUcB8lgDT2HrVYyfg8+PlLgcWokQlrUct4FsHWFfX&#10;V6UslL/gVp+b2DEKwVBIASbGoeA8tEY7GWZ+0EjawY9ORoJjx9UoLxTuLL9PkiV3skf6YOSgn41u&#10;j83JCVD1bpc9HId6a77Sw6vdqLp5fxPi9mZ6egQW9RT/zPBbn6pDRZ32/oQqMEs4TWlLpCNZLTNg&#10;ZFktcqL2RC3yeQa8Kvn/FdUPAAAA//8DAFBLAQItABQABgAIAAAAIQC2gziS/gAAAOEBAAATAAAA&#10;AAAAAAAAAAAAAAAAAABbQ29udGVudF9UeXBlc10ueG1sUEsBAi0AFAAGAAgAAAAhADj9If/WAAAA&#10;lAEAAAsAAAAAAAAAAAAAAAAALwEAAF9yZWxzLy5yZWxzUEsBAi0AFAAGAAgAAAAhAFpar/aWAQAA&#10;FAMAAA4AAAAAAAAAAAAAAAAALgIAAGRycy9lMm9Eb2MueG1sUEsBAi0AFAAGAAgAAAAhAN7SUeXi&#10;AAAADQEAAA8AAAAAAAAAAAAAAAAA8AMAAGRycy9kb3ducmV2LnhtbFBLBQYAAAAABAAEAPMAAAD/&#10;BAAAAAA=&#10;" filled="f" stroked="f">
                    <v:textbox>
                      <w:txbxContent>
                        <w:p w14:paraId="70454573"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Name: Milena Adzhemova</w:t>
                          </w:r>
                        </w:p>
                        <w:p w14:paraId="2C863EBF"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University: University of Wales TSD</w:t>
                          </w:r>
                        </w:p>
                        <w:p w14:paraId="3521E381"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cs="Arial"/>
                              <w:noProof/>
                              <w:sz w:val="32"/>
                              <w:szCs w:val="32"/>
                            </w:rPr>
                            <w:t>Module Code</w:t>
                          </w:r>
                          <w:r w:rsidRPr="00730C07">
                            <w:rPr>
                              <w:rFonts w:ascii="Arial Narrow" w:hAnsi="Arial Narrow"/>
                              <w:kern w:val="24"/>
                              <w:sz w:val="32"/>
                              <w:szCs w:val="32"/>
                            </w:rPr>
                            <w:t xml:space="preserve"> - LCBB4002</w:t>
                          </w:r>
                        </w:p>
                        <w:p w14:paraId="70219597"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 xml:space="preserve">Lecturer:  </w:t>
                          </w:r>
                          <w:proofErr w:type="spellStart"/>
                          <w:r w:rsidRPr="00730C07">
                            <w:rPr>
                              <w:rFonts w:ascii="Arial Narrow" w:hAnsi="Arial Narrow"/>
                              <w:kern w:val="24"/>
                              <w:sz w:val="32"/>
                              <w:szCs w:val="32"/>
                            </w:rPr>
                            <w:t>Dr.</w:t>
                          </w:r>
                          <w:proofErr w:type="spellEnd"/>
                          <w:r w:rsidRPr="00730C07">
                            <w:rPr>
                              <w:rFonts w:ascii="Arial Narrow" w:hAnsi="Arial Narrow"/>
                              <w:kern w:val="24"/>
                              <w:sz w:val="32"/>
                              <w:szCs w:val="32"/>
                            </w:rPr>
                            <w:t xml:space="preserve"> </w:t>
                          </w:r>
                          <w:proofErr w:type="spellStart"/>
                          <w:r w:rsidRPr="00730C07">
                            <w:rPr>
                              <w:rFonts w:ascii="Arial Narrow" w:hAnsi="Arial Narrow"/>
                              <w:kern w:val="24"/>
                              <w:sz w:val="32"/>
                              <w:szCs w:val="32"/>
                            </w:rPr>
                            <w:t>Akinseye</w:t>
                          </w:r>
                          <w:proofErr w:type="spellEnd"/>
                          <w:r w:rsidRPr="00730C07">
                            <w:rPr>
                              <w:rFonts w:ascii="Arial Narrow" w:hAnsi="Arial Narrow"/>
                              <w:kern w:val="24"/>
                              <w:sz w:val="32"/>
                              <w:szCs w:val="32"/>
                            </w:rPr>
                            <w:t xml:space="preserve"> Aluko</w:t>
                          </w:r>
                        </w:p>
                        <w:p w14:paraId="5374B7DE"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Date: 1.12.2022</w:t>
                          </w:r>
                        </w:p>
                      </w:txbxContent>
                    </v:textbox>
                    <w10:wrap anchorx="margin"/>
                  </v:shape>
                </w:pict>
              </mc:Fallback>
            </mc:AlternateContent>
          </w:r>
          <w:r w:rsidRPr="000267A4">
            <w:rPr>
              <w:rFonts w:ascii="Arial" w:hAnsi="Arial" w:cs="Arial"/>
              <w:noProof/>
              <w:sz w:val="28"/>
              <w:szCs w:val="28"/>
            </w:rPr>
            <mc:AlternateContent>
              <mc:Choice Requires="wps">
                <w:drawing>
                  <wp:anchor distT="0" distB="0" distL="114300" distR="114300" simplePos="0" relativeHeight="251661312" behindDoc="0" locked="0" layoutInCell="1" allowOverlap="1" wp14:anchorId="4C890273" wp14:editId="43179C6A">
                    <wp:simplePos x="0" y="0"/>
                    <wp:positionH relativeFrom="margin">
                      <wp:posOffset>914400</wp:posOffset>
                    </wp:positionH>
                    <wp:positionV relativeFrom="paragraph">
                      <wp:posOffset>6962775</wp:posOffset>
                    </wp:positionV>
                    <wp:extent cx="5041900" cy="1809750"/>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flipH="1">
                              <a:off x="0" y="0"/>
                              <a:ext cx="5041900" cy="1809750"/>
                            </a:xfrm>
                            <a:prstGeom prst="rect">
                              <a:avLst/>
                            </a:prstGeom>
                            <a:noFill/>
                          </wps:spPr>
                          <wps:txbx>
                            <w:txbxContent>
                              <w:p w14:paraId="3FBE9CC9"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Name: Milena Adzhemova</w:t>
                                </w:r>
                              </w:p>
                              <w:p w14:paraId="0E919C65"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University: University of Wales TSD</w:t>
                                </w:r>
                              </w:p>
                              <w:p w14:paraId="03298C36"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cs="Arial"/>
                                    <w:noProof/>
                                    <w:sz w:val="32"/>
                                    <w:szCs w:val="32"/>
                                  </w:rPr>
                                  <w:t>Module Code</w:t>
                                </w:r>
                                <w:r w:rsidRPr="00730C07">
                                  <w:rPr>
                                    <w:rFonts w:ascii="Arial Narrow" w:hAnsi="Arial Narrow"/>
                                    <w:kern w:val="24"/>
                                    <w:sz w:val="32"/>
                                    <w:szCs w:val="32"/>
                                  </w:rPr>
                                  <w:t xml:space="preserve"> - LCBB4002</w:t>
                                </w:r>
                              </w:p>
                              <w:p w14:paraId="6BF4ABF6"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 xml:space="preserve">Lecturer:  </w:t>
                                </w:r>
                                <w:proofErr w:type="spellStart"/>
                                <w:r w:rsidRPr="00730C07">
                                  <w:rPr>
                                    <w:rFonts w:ascii="Arial Narrow" w:hAnsi="Arial Narrow"/>
                                    <w:kern w:val="24"/>
                                    <w:sz w:val="32"/>
                                    <w:szCs w:val="32"/>
                                  </w:rPr>
                                  <w:t>Dr.</w:t>
                                </w:r>
                                <w:proofErr w:type="spellEnd"/>
                                <w:r w:rsidRPr="00730C07">
                                  <w:rPr>
                                    <w:rFonts w:ascii="Arial Narrow" w:hAnsi="Arial Narrow"/>
                                    <w:kern w:val="24"/>
                                    <w:sz w:val="32"/>
                                    <w:szCs w:val="32"/>
                                  </w:rPr>
                                  <w:t xml:space="preserve"> </w:t>
                                </w:r>
                                <w:proofErr w:type="spellStart"/>
                                <w:r w:rsidRPr="00730C07">
                                  <w:rPr>
                                    <w:rFonts w:ascii="Arial Narrow" w:hAnsi="Arial Narrow"/>
                                    <w:kern w:val="24"/>
                                    <w:sz w:val="32"/>
                                    <w:szCs w:val="32"/>
                                  </w:rPr>
                                  <w:t>Akinseye</w:t>
                                </w:r>
                                <w:proofErr w:type="spellEnd"/>
                                <w:r w:rsidRPr="00730C07">
                                  <w:rPr>
                                    <w:rFonts w:ascii="Arial Narrow" w:hAnsi="Arial Narrow"/>
                                    <w:kern w:val="24"/>
                                    <w:sz w:val="32"/>
                                    <w:szCs w:val="32"/>
                                  </w:rPr>
                                  <w:t xml:space="preserve"> Aluko</w:t>
                                </w:r>
                              </w:p>
                              <w:p w14:paraId="2475ECFD"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Date: 1.12.2022</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C890273" id="Text Box 9" o:spid="_x0000_s1028" type="#_x0000_t202" style="position:absolute;margin-left:1in;margin-top:548.25pt;width:397pt;height:142.5pt;flip:x;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ckYlwEAABQDAAAOAAAAZHJzL2Uyb0RvYy54bWysUsFuGyEQvVfqPyDuMWsraZKV11HbKM0h&#10;aiul+QDMghcVGMpg7/rvO2DHrtpb1MsIZoY3771heTd5x3Y6oYXQ8fms4UwHBb0Nm46//Hi4uOEM&#10;swy9dBB0x/ca+d3q/bvlGFu9gAFcrxMjkIDtGDs+5BxbIVAN2kucQdSBigaSl5muaSP6JEdC904s&#10;muaDGCH1MYHSiJS9PxT5quIbo1X+ZgzqzFzHiVuuMdW4LlGslrLdJBkHq4405BtYeGkDDT1B3css&#10;2TbZf6C8VQkQTJ4p8AKMsUpXDaRm3vyl5nmQUVctZA7Gk034/2DV191z/J5Ynj7BRAusIjA+gfqJ&#10;5I0YI7bHnuIptkjdRehkkmfG2fj4+orEMIIgl/cnZ/WUmaLkVXM5v22opKg2v2lur6+q9+IAVABj&#10;wvxFg2fl0PFEq6tk5O4Jc6FybintAR6sc68UD6wKvzytJ2b7ji/KbktmDf2eFI605I7jr61MmrOU&#10;3Weof+IA9nGbwdg65/zmqJ+sr+OP36Ts9s977Tp/5tVvAAAA//8DAFBLAwQUAAYACAAAACEA3tJR&#10;5eIAAAANAQAADwAAAGRycy9kb3ducmV2LnhtbExPy07DMBC8I/EP1iJxo05pUtIQp0JISBxCRQNS&#10;ObqxG0e111HstuHvWU5w23lodqZcT86ysx5D71HAfJYA09h61WMn4PPj5S4HFqJEJa1HLeBbB1hX&#10;11elLJS/4Fafm9gxCsFQSAEmxqHgPLRGOxlmftBI2sGPTkaCY8fVKC8U7iy/T5Ild7JH+mDkoJ+N&#10;bo/NyQlQ9W6XPRyHemu+0sOr3ai6eX8T4vZmenoEFvUU/8zwW5+qQ0Wd9v6EKjBLOE1pS6QjWS0z&#10;YGRZLXKi9kQt8nkGvCr5/xXVDwAAAP//AwBQSwECLQAUAAYACAAAACEAtoM4kv4AAADhAQAAEwAA&#10;AAAAAAAAAAAAAAAAAAAAW0NvbnRlbnRfVHlwZXNdLnhtbFBLAQItABQABgAIAAAAIQA4/SH/1gAA&#10;AJQBAAALAAAAAAAAAAAAAAAAAC8BAABfcmVscy8ucmVsc1BLAQItABQABgAIAAAAIQBDWckYlwEA&#10;ABQDAAAOAAAAAAAAAAAAAAAAAC4CAABkcnMvZTJvRG9jLnhtbFBLAQItABQABgAIAAAAIQDe0lHl&#10;4gAAAA0BAAAPAAAAAAAAAAAAAAAAAPEDAABkcnMvZG93bnJldi54bWxQSwUGAAAAAAQABADzAAAA&#10;AAUAAAAA&#10;" filled="f" stroked="f">
                    <v:textbox>
                      <w:txbxContent>
                        <w:p w14:paraId="3FBE9CC9"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Name: Milena Adzhemova</w:t>
                          </w:r>
                        </w:p>
                        <w:p w14:paraId="0E919C65"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University: University of Wales TSD</w:t>
                          </w:r>
                        </w:p>
                        <w:p w14:paraId="03298C36"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cs="Arial"/>
                              <w:noProof/>
                              <w:sz w:val="32"/>
                              <w:szCs w:val="32"/>
                            </w:rPr>
                            <w:t>Module Code</w:t>
                          </w:r>
                          <w:r w:rsidRPr="00730C07">
                            <w:rPr>
                              <w:rFonts w:ascii="Arial Narrow" w:hAnsi="Arial Narrow"/>
                              <w:kern w:val="24"/>
                              <w:sz w:val="32"/>
                              <w:szCs w:val="32"/>
                            </w:rPr>
                            <w:t xml:space="preserve"> - LCBB4002</w:t>
                          </w:r>
                        </w:p>
                        <w:p w14:paraId="6BF4ABF6"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 xml:space="preserve">Lecturer:  </w:t>
                          </w:r>
                          <w:proofErr w:type="spellStart"/>
                          <w:r w:rsidRPr="00730C07">
                            <w:rPr>
                              <w:rFonts w:ascii="Arial Narrow" w:hAnsi="Arial Narrow"/>
                              <w:kern w:val="24"/>
                              <w:sz w:val="32"/>
                              <w:szCs w:val="32"/>
                            </w:rPr>
                            <w:t>Dr.</w:t>
                          </w:r>
                          <w:proofErr w:type="spellEnd"/>
                          <w:r w:rsidRPr="00730C07">
                            <w:rPr>
                              <w:rFonts w:ascii="Arial Narrow" w:hAnsi="Arial Narrow"/>
                              <w:kern w:val="24"/>
                              <w:sz w:val="32"/>
                              <w:szCs w:val="32"/>
                            </w:rPr>
                            <w:t xml:space="preserve"> </w:t>
                          </w:r>
                          <w:proofErr w:type="spellStart"/>
                          <w:r w:rsidRPr="00730C07">
                            <w:rPr>
                              <w:rFonts w:ascii="Arial Narrow" w:hAnsi="Arial Narrow"/>
                              <w:kern w:val="24"/>
                              <w:sz w:val="32"/>
                              <w:szCs w:val="32"/>
                            </w:rPr>
                            <w:t>Akinseye</w:t>
                          </w:r>
                          <w:proofErr w:type="spellEnd"/>
                          <w:r w:rsidRPr="00730C07">
                            <w:rPr>
                              <w:rFonts w:ascii="Arial Narrow" w:hAnsi="Arial Narrow"/>
                              <w:kern w:val="24"/>
                              <w:sz w:val="32"/>
                              <w:szCs w:val="32"/>
                            </w:rPr>
                            <w:t xml:space="preserve"> Aluko</w:t>
                          </w:r>
                        </w:p>
                        <w:p w14:paraId="2475ECFD"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Date: 1.12.2022</w:t>
                          </w:r>
                        </w:p>
                      </w:txbxContent>
                    </v:textbox>
                    <w10:wrap anchorx="margin"/>
                  </v:shape>
                </w:pict>
              </mc:Fallback>
            </mc:AlternateContent>
          </w:r>
          <w:r w:rsidRPr="000267A4">
            <w:rPr>
              <w:rFonts w:ascii="Arial" w:hAnsi="Arial" w:cs="Arial"/>
              <w:noProof/>
              <w:sz w:val="28"/>
              <w:szCs w:val="28"/>
            </w:rPr>
            <mc:AlternateContent>
              <mc:Choice Requires="wps">
                <w:drawing>
                  <wp:anchor distT="0" distB="0" distL="114300" distR="114300" simplePos="0" relativeHeight="251660288" behindDoc="0" locked="0" layoutInCell="1" allowOverlap="1" wp14:anchorId="3F2FD17D" wp14:editId="66455249">
                    <wp:simplePos x="0" y="0"/>
                    <wp:positionH relativeFrom="margin">
                      <wp:posOffset>914400</wp:posOffset>
                    </wp:positionH>
                    <wp:positionV relativeFrom="paragraph">
                      <wp:posOffset>6962775</wp:posOffset>
                    </wp:positionV>
                    <wp:extent cx="5041900" cy="180975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flipH="1">
                              <a:off x="0" y="0"/>
                              <a:ext cx="5041900" cy="1809750"/>
                            </a:xfrm>
                            <a:prstGeom prst="rect">
                              <a:avLst/>
                            </a:prstGeom>
                            <a:noFill/>
                          </wps:spPr>
                          <wps:txbx>
                            <w:txbxContent>
                              <w:p w14:paraId="5B11709D"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Name: Milena Adzhemova</w:t>
                                </w:r>
                              </w:p>
                              <w:p w14:paraId="471A148C"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University: University of Wales TSD</w:t>
                                </w:r>
                              </w:p>
                              <w:p w14:paraId="4E930CB6"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cs="Arial"/>
                                    <w:noProof/>
                                    <w:sz w:val="32"/>
                                    <w:szCs w:val="32"/>
                                  </w:rPr>
                                  <w:t>Module Code</w:t>
                                </w:r>
                                <w:r w:rsidRPr="00730C07">
                                  <w:rPr>
                                    <w:rFonts w:ascii="Arial Narrow" w:hAnsi="Arial Narrow"/>
                                    <w:kern w:val="24"/>
                                    <w:sz w:val="32"/>
                                    <w:szCs w:val="32"/>
                                  </w:rPr>
                                  <w:t xml:space="preserve"> - LCBB4002</w:t>
                                </w:r>
                              </w:p>
                              <w:p w14:paraId="7A5B7163"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 xml:space="preserve">Lecturer:  </w:t>
                                </w:r>
                                <w:proofErr w:type="spellStart"/>
                                <w:r w:rsidRPr="00730C07">
                                  <w:rPr>
                                    <w:rFonts w:ascii="Arial Narrow" w:hAnsi="Arial Narrow"/>
                                    <w:kern w:val="24"/>
                                    <w:sz w:val="32"/>
                                    <w:szCs w:val="32"/>
                                  </w:rPr>
                                  <w:t>Dr.</w:t>
                                </w:r>
                                <w:proofErr w:type="spellEnd"/>
                                <w:r w:rsidRPr="00730C07">
                                  <w:rPr>
                                    <w:rFonts w:ascii="Arial Narrow" w:hAnsi="Arial Narrow"/>
                                    <w:kern w:val="24"/>
                                    <w:sz w:val="32"/>
                                    <w:szCs w:val="32"/>
                                  </w:rPr>
                                  <w:t xml:space="preserve"> </w:t>
                                </w:r>
                                <w:proofErr w:type="spellStart"/>
                                <w:r w:rsidRPr="00730C07">
                                  <w:rPr>
                                    <w:rFonts w:ascii="Arial Narrow" w:hAnsi="Arial Narrow"/>
                                    <w:kern w:val="24"/>
                                    <w:sz w:val="32"/>
                                    <w:szCs w:val="32"/>
                                  </w:rPr>
                                  <w:t>Akinseye</w:t>
                                </w:r>
                                <w:proofErr w:type="spellEnd"/>
                                <w:r w:rsidRPr="00730C07">
                                  <w:rPr>
                                    <w:rFonts w:ascii="Arial Narrow" w:hAnsi="Arial Narrow"/>
                                    <w:kern w:val="24"/>
                                    <w:sz w:val="32"/>
                                    <w:szCs w:val="32"/>
                                  </w:rPr>
                                  <w:t xml:space="preserve"> Aluko</w:t>
                                </w:r>
                              </w:p>
                              <w:p w14:paraId="2119E9EA"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Date: 1.12.2022</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F2FD17D" id="Text Box 8" o:spid="_x0000_s1029" type="#_x0000_t202" style="position:absolute;margin-left:1in;margin-top:548.25pt;width:397pt;height:142.5pt;flip:x;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Tv0lwEAABQDAAAOAAAAZHJzL2Uyb0RvYy54bWysUsFuGyEQvVfKPyDuMeukaZOV11HTKO0h&#10;aiql/QDMghcVGMpg7/rvO2DHrppb1MsIZoY3771hcTt5x7Y6oYXQ8fms4UwHBb0N647//PFwfs0Z&#10;Zhl66SDoju808tvl2bvFGFt9AQO4XidGIAHbMXZ8yDm2QqAatJc4g6gDFQ0kLzNd01r0SY6E7p24&#10;aJoPYoTUxwRKI1L2fl/ky4pvjFb5yRjUmbmOE7dcY6pxVaJYLmS7TjIOVh1oyDew8NIGGnqEupdZ&#10;sk2yr6C8VQkQTJ4p8AKMsUpXDaRm3vyj5nmQUVctZA7Go034/2DVt+1z/J5Ynu5gogVWERgfQf1C&#10;8kaMEdtDT/EUW6TuInQyyTPjbPz68orEMIIgl3dHZ/WUmaLkVfN+ftNQSVFtft3cfLyq3os9UAGM&#10;CfMXDZ6VQ8cTra6SkdtHzIXKqaW0B3iwzr1Q3LMq/PK0mpjtO35ZdlsyK+h3pHCkJXccf29k0pyl&#10;7D5D/RN7sE+bDMbWOac3B/1kfR1/+CZlt3/fa9fpMy//AAAA//8DAFBLAwQUAAYACAAAACEA3tJR&#10;5eIAAAANAQAADwAAAGRycy9kb3ducmV2LnhtbExPy07DMBC8I/EP1iJxo05pUtIQp0JISBxCRQNS&#10;ObqxG0e111HstuHvWU5w23lodqZcT86ysx5D71HAfJYA09h61WMn4PPj5S4HFqJEJa1HLeBbB1hX&#10;11elLJS/4Fafm9gxCsFQSAEmxqHgPLRGOxlmftBI2sGPTkaCY8fVKC8U7iy/T5Ild7JH+mDkoJ+N&#10;bo/NyQlQ9W6XPRyHemu+0sOr3ai6eX8T4vZmenoEFvUU/8zwW5+qQ0Wd9v6EKjBLOE1pS6QjWS0z&#10;YGRZLXKi9kQt8nkGvCr5/xXVDwAAAP//AwBQSwECLQAUAAYACAAAACEAtoM4kv4AAADhAQAAEwAA&#10;AAAAAAAAAAAAAAAAAAAAW0NvbnRlbnRfVHlwZXNdLnhtbFBLAQItABQABgAIAAAAIQA4/SH/1gAA&#10;AJQBAAALAAAAAAAAAAAAAAAAAC8BAABfcmVscy8ucmVsc1BLAQItABQABgAIAAAAIQCLpTv0lwEA&#10;ABQDAAAOAAAAAAAAAAAAAAAAAC4CAABkcnMvZTJvRG9jLnhtbFBLAQItABQABgAIAAAAIQDe0lHl&#10;4gAAAA0BAAAPAAAAAAAAAAAAAAAAAPEDAABkcnMvZG93bnJldi54bWxQSwUGAAAAAAQABADzAAAA&#10;AAUAAAAA&#10;" filled="f" stroked="f">
                    <v:textbox>
                      <w:txbxContent>
                        <w:p w14:paraId="5B11709D"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Name: Milena Adzhemova</w:t>
                          </w:r>
                        </w:p>
                        <w:p w14:paraId="471A148C"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University: University of Wales TSD</w:t>
                          </w:r>
                        </w:p>
                        <w:p w14:paraId="4E930CB6"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cs="Arial"/>
                              <w:noProof/>
                              <w:sz w:val="32"/>
                              <w:szCs w:val="32"/>
                            </w:rPr>
                            <w:t>Module Code</w:t>
                          </w:r>
                          <w:r w:rsidRPr="00730C07">
                            <w:rPr>
                              <w:rFonts w:ascii="Arial Narrow" w:hAnsi="Arial Narrow"/>
                              <w:kern w:val="24"/>
                              <w:sz w:val="32"/>
                              <w:szCs w:val="32"/>
                            </w:rPr>
                            <w:t xml:space="preserve"> - LCBB4002</w:t>
                          </w:r>
                        </w:p>
                        <w:p w14:paraId="7A5B7163"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 xml:space="preserve">Lecturer:  </w:t>
                          </w:r>
                          <w:proofErr w:type="spellStart"/>
                          <w:r w:rsidRPr="00730C07">
                            <w:rPr>
                              <w:rFonts w:ascii="Arial Narrow" w:hAnsi="Arial Narrow"/>
                              <w:kern w:val="24"/>
                              <w:sz w:val="32"/>
                              <w:szCs w:val="32"/>
                            </w:rPr>
                            <w:t>Dr.</w:t>
                          </w:r>
                          <w:proofErr w:type="spellEnd"/>
                          <w:r w:rsidRPr="00730C07">
                            <w:rPr>
                              <w:rFonts w:ascii="Arial Narrow" w:hAnsi="Arial Narrow"/>
                              <w:kern w:val="24"/>
                              <w:sz w:val="32"/>
                              <w:szCs w:val="32"/>
                            </w:rPr>
                            <w:t xml:space="preserve"> </w:t>
                          </w:r>
                          <w:proofErr w:type="spellStart"/>
                          <w:r w:rsidRPr="00730C07">
                            <w:rPr>
                              <w:rFonts w:ascii="Arial Narrow" w:hAnsi="Arial Narrow"/>
                              <w:kern w:val="24"/>
                              <w:sz w:val="32"/>
                              <w:szCs w:val="32"/>
                            </w:rPr>
                            <w:t>Akinseye</w:t>
                          </w:r>
                          <w:proofErr w:type="spellEnd"/>
                          <w:r w:rsidRPr="00730C07">
                            <w:rPr>
                              <w:rFonts w:ascii="Arial Narrow" w:hAnsi="Arial Narrow"/>
                              <w:kern w:val="24"/>
                              <w:sz w:val="32"/>
                              <w:szCs w:val="32"/>
                            </w:rPr>
                            <w:t xml:space="preserve"> Aluko</w:t>
                          </w:r>
                        </w:p>
                        <w:p w14:paraId="2119E9EA"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Date: 1.12.2022</w:t>
                          </w:r>
                        </w:p>
                      </w:txbxContent>
                    </v:textbox>
                    <w10:wrap anchorx="margin"/>
                  </v:shape>
                </w:pict>
              </mc:Fallback>
            </mc:AlternateContent>
          </w:r>
          <w:r w:rsidRPr="000267A4">
            <w:rPr>
              <w:rFonts w:ascii="Arial" w:hAnsi="Arial" w:cs="Arial"/>
              <w:noProof/>
              <w:sz w:val="28"/>
              <w:szCs w:val="28"/>
            </w:rPr>
            <mc:AlternateContent>
              <mc:Choice Requires="wps">
                <w:drawing>
                  <wp:anchor distT="0" distB="0" distL="114300" distR="114300" simplePos="0" relativeHeight="251658240" behindDoc="0" locked="0" layoutInCell="1" allowOverlap="1" wp14:anchorId="28848ED7" wp14:editId="4666589F">
                    <wp:simplePos x="0" y="0"/>
                    <wp:positionH relativeFrom="margin">
                      <wp:posOffset>914400</wp:posOffset>
                    </wp:positionH>
                    <wp:positionV relativeFrom="paragraph">
                      <wp:posOffset>6962775</wp:posOffset>
                    </wp:positionV>
                    <wp:extent cx="5041900" cy="1809750"/>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flipH="1">
                              <a:off x="0" y="0"/>
                              <a:ext cx="5041900" cy="1809750"/>
                            </a:xfrm>
                            <a:prstGeom prst="rect">
                              <a:avLst/>
                            </a:prstGeom>
                            <a:noFill/>
                          </wps:spPr>
                          <wps:txbx>
                            <w:txbxContent>
                              <w:p w14:paraId="7A2F6EBA"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Name: Milena Adzhemova</w:t>
                                </w:r>
                              </w:p>
                              <w:p w14:paraId="08B7C2AB"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University: University of Wales TSD</w:t>
                                </w:r>
                              </w:p>
                              <w:p w14:paraId="0CB3DF95"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cs="Arial"/>
                                    <w:noProof/>
                                    <w:sz w:val="32"/>
                                    <w:szCs w:val="32"/>
                                  </w:rPr>
                                  <w:t>Module Code</w:t>
                                </w:r>
                                <w:r w:rsidRPr="00730C07">
                                  <w:rPr>
                                    <w:rFonts w:ascii="Arial Narrow" w:hAnsi="Arial Narrow"/>
                                    <w:kern w:val="24"/>
                                    <w:sz w:val="32"/>
                                    <w:szCs w:val="32"/>
                                  </w:rPr>
                                  <w:t xml:space="preserve"> - LCBB4002</w:t>
                                </w:r>
                              </w:p>
                              <w:p w14:paraId="6B951937"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 xml:space="preserve">Lecturer:  </w:t>
                                </w:r>
                                <w:proofErr w:type="spellStart"/>
                                <w:r w:rsidRPr="00730C07">
                                  <w:rPr>
                                    <w:rFonts w:ascii="Arial Narrow" w:hAnsi="Arial Narrow"/>
                                    <w:kern w:val="24"/>
                                    <w:sz w:val="32"/>
                                    <w:szCs w:val="32"/>
                                  </w:rPr>
                                  <w:t>Dr.</w:t>
                                </w:r>
                                <w:proofErr w:type="spellEnd"/>
                                <w:r w:rsidRPr="00730C07">
                                  <w:rPr>
                                    <w:rFonts w:ascii="Arial Narrow" w:hAnsi="Arial Narrow"/>
                                    <w:kern w:val="24"/>
                                    <w:sz w:val="32"/>
                                    <w:szCs w:val="32"/>
                                  </w:rPr>
                                  <w:t xml:space="preserve"> </w:t>
                                </w:r>
                                <w:proofErr w:type="spellStart"/>
                                <w:r w:rsidRPr="00730C07">
                                  <w:rPr>
                                    <w:rFonts w:ascii="Arial Narrow" w:hAnsi="Arial Narrow"/>
                                    <w:kern w:val="24"/>
                                    <w:sz w:val="32"/>
                                    <w:szCs w:val="32"/>
                                  </w:rPr>
                                  <w:t>Akinseye</w:t>
                                </w:r>
                                <w:proofErr w:type="spellEnd"/>
                                <w:r w:rsidRPr="00730C07">
                                  <w:rPr>
                                    <w:rFonts w:ascii="Arial Narrow" w:hAnsi="Arial Narrow"/>
                                    <w:kern w:val="24"/>
                                    <w:sz w:val="32"/>
                                    <w:szCs w:val="32"/>
                                  </w:rPr>
                                  <w:t xml:space="preserve"> Aluko</w:t>
                                </w:r>
                              </w:p>
                              <w:p w14:paraId="51F534C3"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Date: 1.12.2022</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8848ED7" id="Text Box 7" o:spid="_x0000_s1030" type="#_x0000_t202" style="position:absolute;margin-left:1in;margin-top:548.25pt;width:397pt;height:142.5pt;flip:x;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XQflwEAABQDAAAOAAAAZHJzL2Uyb0RvYy54bWysUsFuGyEQvVfKPyDuNesoaZOV11GbKO0h&#10;aiMl+QDMghcVGMpg7/rvO2DHrpJb1csIZoY3771hcTN5x7Y6oYXQ8fms4UwHBb0N646/PN9/vOIM&#10;swy9dBB0x3ca+c3y7MNijK0+hwFcrxMjkIDtGDs+5BxbIVAN2kucQdSBigaSl5muaS36JEdC906c&#10;N80nMULqYwKlESl7ty/yZcU3Rqv80xjUmbmOE7dcY6pxVaJYLmS7TjIOVh1oyH9g4aUNNPQIdSez&#10;ZJtk30F5qxIgmDxT4AUYY5WuGkjNvHmj5mmQUVctZA7Go034/2DVj+1TfEwsT19hogVWERgfQP1C&#10;8kaMEdtDT/EUW6TuInQyyTPjbPz++orEMIIgl3dHZ/WUmaLkZXMxv26opKg2v2quP19W78UeqADG&#10;hPmbBs/KoeOJVlfJyO0D5kLl1FLaA9xb514p7lkVfnlaTcz2Hb8ouy2ZFfQ7UjjSkjuOvzcyac5S&#10;drdQ/8Qe7Msmg7F1zunNQT9ZX8cfvknZ7d/32nX6zMs/AAAA//8DAFBLAwQUAAYACAAAACEA3tJR&#10;5eIAAAANAQAADwAAAGRycy9kb3ducmV2LnhtbExPy07DMBC8I/EP1iJxo05pUtIQp0JISBxCRQNS&#10;ObqxG0e111HstuHvWU5w23lodqZcT86ysx5D71HAfJYA09h61WMn4PPj5S4HFqJEJa1HLeBbB1hX&#10;11elLJS/4Fafm9gxCsFQSAEmxqHgPLRGOxlmftBI2sGPTkaCY8fVKC8U7iy/T5Ild7JH+mDkoJ+N&#10;bo/NyQlQ9W6XPRyHemu+0sOr3ai6eX8T4vZmenoEFvUU/8zwW5+qQ0Wd9v6EKjBLOE1pS6QjWS0z&#10;YGRZLXKi9kQt8nkGvCr5/xXVDwAAAP//AwBQSwECLQAUAAYACAAAACEAtoM4kv4AAADhAQAAEwAA&#10;AAAAAAAAAAAAAAAAAAAAW0NvbnRlbnRfVHlwZXNdLnhtbFBLAQItABQABgAIAAAAIQA4/SH/1gAA&#10;AJQBAAALAAAAAAAAAAAAAAAAAC8BAABfcmVscy8ucmVsc1BLAQItABQABgAIAAAAIQAwWXQflwEA&#10;ABQDAAAOAAAAAAAAAAAAAAAAAC4CAABkcnMvZTJvRG9jLnhtbFBLAQItABQABgAIAAAAIQDe0lHl&#10;4gAAAA0BAAAPAAAAAAAAAAAAAAAAAPEDAABkcnMvZG93bnJldi54bWxQSwUGAAAAAAQABADzAAAA&#10;AAUAAAAA&#10;" filled="f" stroked="f">
                    <v:textbox>
                      <w:txbxContent>
                        <w:p w14:paraId="7A2F6EBA"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Name: Milena Adzhemova</w:t>
                          </w:r>
                        </w:p>
                        <w:p w14:paraId="08B7C2AB"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University: University of Wales TSD</w:t>
                          </w:r>
                        </w:p>
                        <w:p w14:paraId="0CB3DF95"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cs="Arial"/>
                              <w:noProof/>
                              <w:sz w:val="32"/>
                              <w:szCs w:val="32"/>
                            </w:rPr>
                            <w:t>Module Code</w:t>
                          </w:r>
                          <w:r w:rsidRPr="00730C07">
                            <w:rPr>
                              <w:rFonts w:ascii="Arial Narrow" w:hAnsi="Arial Narrow"/>
                              <w:kern w:val="24"/>
                              <w:sz w:val="32"/>
                              <w:szCs w:val="32"/>
                            </w:rPr>
                            <w:t xml:space="preserve"> - LCBB4002</w:t>
                          </w:r>
                        </w:p>
                        <w:p w14:paraId="6B951937"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 xml:space="preserve">Lecturer:  </w:t>
                          </w:r>
                          <w:proofErr w:type="spellStart"/>
                          <w:r w:rsidRPr="00730C07">
                            <w:rPr>
                              <w:rFonts w:ascii="Arial Narrow" w:hAnsi="Arial Narrow"/>
                              <w:kern w:val="24"/>
                              <w:sz w:val="32"/>
                              <w:szCs w:val="32"/>
                            </w:rPr>
                            <w:t>Dr.</w:t>
                          </w:r>
                          <w:proofErr w:type="spellEnd"/>
                          <w:r w:rsidRPr="00730C07">
                            <w:rPr>
                              <w:rFonts w:ascii="Arial Narrow" w:hAnsi="Arial Narrow"/>
                              <w:kern w:val="24"/>
                              <w:sz w:val="32"/>
                              <w:szCs w:val="32"/>
                            </w:rPr>
                            <w:t xml:space="preserve"> </w:t>
                          </w:r>
                          <w:proofErr w:type="spellStart"/>
                          <w:r w:rsidRPr="00730C07">
                            <w:rPr>
                              <w:rFonts w:ascii="Arial Narrow" w:hAnsi="Arial Narrow"/>
                              <w:kern w:val="24"/>
                              <w:sz w:val="32"/>
                              <w:szCs w:val="32"/>
                            </w:rPr>
                            <w:t>Akinseye</w:t>
                          </w:r>
                          <w:proofErr w:type="spellEnd"/>
                          <w:r w:rsidRPr="00730C07">
                            <w:rPr>
                              <w:rFonts w:ascii="Arial Narrow" w:hAnsi="Arial Narrow"/>
                              <w:kern w:val="24"/>
                              <w:sz w:val="32"/>
                              <w:szCs w:val="32"/>
                            </w:rPr>
                            <w:t xml:space="preserve"> Aluko</w:t>
                          </w:r>
                        </w:p>
                        <w:p w14:paraId="51F534C3" w14:textId="77777777" w:rsidR="00AF1564" w:rsidRPr="00730C07" w:rsidRDefault="00AF1564" w:rsidP="00AF1564">
                          <w:pPr>
                            <w:spacing w:after="0"/>
                            <w:jc w:val="left"/>
                            <w:rPr>
                              <w:rFonts w:ascii="Arial Narrow" w:hAnsi="Arial Narrow"/>
                              <w:kern w:val="24"/>
                              <w:sz w:val="32"/>
                              <w:szCs w:val="32"/>
                            </w:rPr>
                          </w:pPr>
                          <w:r w:rsidRPr="00730C07">
                            <w:rPr>
                              <w:rFonts w:ascii="Arial Narrow" w:hAnsi="Arial Narrow"/>
                              <w:kern w:val="24"/>
                              <w:sz w:val="32"/>
                              <w:szCs w:val="32"/>
                            </w:rPr>
                            <w:t>Date: 1.12.2022</w:t>
                          </w:r>
                        </w:p>
                      </w:txbxContent>
                    </v:textbox>
                    <w10:wrap anchorx="margin"/>
                  </v:shape>
                </w:pict>
              </mc:Fallback>
            </mc:AlternateContent>
          </w:r>
          <w:r w:rsidRPr="000267A4">
            <w:rPr>
              <w:rFonts w:ascii="Arial" w:hAnsi="Arial" w:cs="Arial"/>
              <w:kern w:val="24"/>
              <w:sz w:val="28"/>
              <w:szCs w:val="28"/>
            </w:rPr>
            <w:t>Name: Milena Adzhemova</w:t>
          </w:r>
        </w:p>
        <w:p w14:paraId="3D2F9749" w14:textId="77777777" w:rsidR="00AF1564" w:rsidRPr="000267A4" w:rsidRDefault="00AF1564" w:rsidP="00AF1564">
          <w:pPr>
            <w:spacing w:after="0"/>
            <w:jc w:val="left"/>
            <w:rPr>
              <w:rFonts w:ascii="Arial" w:hAnsi="Arial" w:cs="Arial"/>
              <w:kern w:val="24"/>
              <w:sz w:val="28"/>
              <w:szCs w:val="28"/>
            </w:rPr>
          </w:pPr>
          <w:r w:rsidRPr="000267A4">
            <w:rPr>
              <w:rFonts w:ascii="Arial" w:hAnsi="Arial" w:cs="Arial"/>
              <w:kern w:val="24"/>
              <w:sz w:val="28"/>
              <w:szCs w:val="28"/>
            </w:rPr>
            <w:t>University: University of Wales TSD</w:t>
          </w:r>
        </w:p>
        <w:p w14:paraId="65CBAFFF" w14:textId="77777777" w:rsidR="00AF1564" w:rsidRPr="000267A4" w:rsidRDefault="00AF1564" w:rsidP="00AF1564">
          <w:pPr>
            <w:spacing w:after="0"/>
            <w:jc w:val="left"/>
            <w:rPr>
              <w:rFonts w:ascii="Arial" w:hAnsi="Arial" w:cs="Arial"/>
              <w:kern w:val="24"/>
              <w:sz w:val="28"/>
              <w:szCs w:val="28"/>
            </w:rPr>
          </w:pPr>
          <w:r w:rsidRPr="000267A4">
            <w:rPr>
              <w:rFonts w:ascii="Arial" w:hAnsi="Arial" w:cs="Arial"/>
              <w:noProof/>
              <w:sz w:val="28"/>
              <w:szCs w:val="28"/>
            </w:rPr>
            <w:t>Module Code</w:t>
          </w:r>
          <w:r w:rsidRPr="000267A4">
            <w:rPr>
              <w:rFonts w:ascii="Arial" w:hAnsi="Arial" w:cs="Arial"/>
              <w:kern w:val="24"/>
              <w:sz w:val="28"/>
              <w:szCs w:val="28"/>
            </w:rPr>
            <w:t xml:space="preserve"> - LCBB4002</w:t>
          </w:r>
        </w:p>
        <w:p w14:paraId="522BB9BB" w14:textId="77777777" w:rsidR="00AF1564" w:rsidRPr="000267A4" w:rsidRDefault="00AF1564" w:rsidP="00AF1564">
          <w:pPr>
            <w:spacing w:after="0"/>
            <w:jc w:val="left"/>
            <w:rPr>
              <w:rFonts w:ascii="Arial" w:hAnsi="Arial" w:cs="Arial"/>
              <w:kern w:val="24"/>
              <w:sz w:val="28"/>
              <w:szCs w:val="28"/>
            </w:rPr>
          </w:pPr>
          <w:r w:rsidRPr="000267A4">
            <w:rPr>
              <w:rFonts w:ascii="Arial" w:hAnsi="Arial" w:cs="Arial"/>
              <w:kern w:val="24"/>
              <w:sz w:val="28"/>
              <w:szCs w:val="28"/>
            </w:rPr>
            <w:t xml:space="preserve">Lecturer:  </w:t>
          </w:r>
          <w:proofErr w:type="spellStart"/>
          <w:r w:rsidRPr="000267A4">
            <w:rPr>
              <w:rFonts w:ascii="Arial" w:hAnsi="Arial" w:cs="Arial"/>
              <w:kern w:val="24"/>
              <w:sz w:val="28"/>
              <w:szCs w:val="28"/>
            </w:rPr>
            <w:t>Dr.</w:t>
          </w:r>
          <w:proofErr w:type="spellEnd"/>
          <w:r w:rsidRPr="000267A4">
            <w:rPr>
              <w:rFonts w:ascii="Arial" w:hAnsi="Arial" w:cs="Arial"/>
              <w:kern w:val="24"/>
              <w:sz w:val="28"/>
              <w:szCs w:val="28"/>
            </w:rPr>
            <w:t xml:space="preserve"> </w:t>
          </w:r>
          <w:proofErr w:type="spellStart"/>
          <w:r w:rsidRPr="000267A4">
            <w:rPr>
              <w:rFonts w:ascii="Arial" w:hAnsi="Arial" w:cs="Arial"/>
              <w:kern w:val="24"/>
              <w:sz w:val="28"/>
              <w:szCs w:val="28"/>
            </w:rPr>
            <w:t>Akinseye</w:t>
          </w:r>
          <w:proofErr w:type="spellEnd"/>
          <w:r w:rsidRPr="000267A4">
            <w:rPr>
              <w:rFonts w:ascii="Arial" w:hAnsi="Arial" w:cs="Arial"/>
              <w:kern w:val="24"/>
              <w:sz w:val="28"/>
              <w:szCs w:val="28"/>
            </w:rPr>
            <w:t xml:space="preserve"> Aluko</w:t>
          </w:r>
        </w:p>
        <w:p w14:paraId="72810A94" w14:textId="77777777" w:rsidR="00AF1564" w:rsidRPr="000267A4" w:rsidRDefault="00AF1564" w:rsidP="00AF1564">
          <w:pPr>
            <w:spacing w:after="0"/>
            <w:jc w:val="left"/>
            <w:rPr>
              <w:rFonts w:ascii="Arial" w:eastAsiaTheme="majorEastAsia" w:hAnsi="Arial" w:cs="Arial"/>
              <w:b/>
              <w:bCs/>
              <w:color w:val="2F5496" w:themeColor="accent1" w:themeShade="BF"/>
              <w:sz w:val="22"/>
            </w:rPr>
          </w:pPr>
          <w:r w:rsidRPr="000267A4">
            <w:rPr>
              <w:rFonts w:ascii="Arial" w:hAnsi="Arial" w:cs="Arial"/>
              <w:kern w:val="24"/>
              <w:sz w:val="28"/>
              <w:szCs w:val="28"/>
            </w:rPr>
            <w:t>Date: 09.01.2023</w:t>
          </w:r>
          <w:r w:rsidRPr="000267A4">
            <w:rPr>
              <w:rFonts w:ascii="Arial" w:hAnsi="Arial" w:cs="Arial"/>
              <w:b/>
              <w:sz w:val="22"/>
            </w:rPr>
            <w:br w:type="page"/>
          </w:r>
        </w:p>
      </w:sdtContent>
    </w:sdt>
    <w:sdt>
      <w:sdtPr>
        <w:rPr>
          <w:rFonts w:ascii="Arial" w:eastAsiaTheme="minorHAnsi" w:hAnsi="Arial" w:cs="Arial"/>
          <w:b w:val="0"/>
          <w:bCs w:val="0"/>
          <w:color w:val="auto"/>
          <w:sz w:val="22"/>
          <w:szCs w:val="22"/>
        </w:rPr>
        <w:id w:val="9138688"/>
        <w:docPartObj>
          <w:docPartGallery w:val="Table of Contents"/>
          <w:docPartUnique/>
        </w:docPartObj>
      </w:sdtPr>
      <w:sdtContent>
        <w:p w14:paraId="5B7FD330" w14:textId="77777777" w:rsidR="00AF1564" w:rsidRPr="000267A4" w:rsidRDefault="00AF1564" w:rsidP="00AF1564">
          <w:pPr>
            <w:pStyle w:val="TOCHeading"/>
            <w:rPr>
              <w:rFonts w:ascii="Arial" w:hAnsi="Arial" w:cs="Arial"/>
              <w:sz w:val="22"/>
              <w:szCs w:val="22"/>
            </w:rPr>
          </w:pPr>
          <w:r w:rsidRPr="000267A4">
            <w:rPr>
              <w:rFonts w:ascii="Arial" w:hAnsi="Arial" w:cs="Arial"/>
              <w:sz w:val="22"/>
              <w:szCs w:val="22"/>
            </w:rPr>
            <w:t>Contents</w:t>
          </w:r>
        </w:p>
        <w:p w14:paraId="51D5C95B" w14:textId="5291D4D8" w:rsidR="00AF1564" w:rsidRPr="000267A4" w:rsidRDefault="00AF1564" w:rsidP="00AF1564">
          <w:pPr>
            <w:pStyle w:val="TOC1"/>
            <w:tabs>
              <w:tab w:val="right" w:leader="dot" w:pos="9016"/>
            </w:tabs>
            <w:rPr>
              <w:rFonts w:ascii="Arial" w:eastAsiaTheme="minorEastAsia" w:hAnsi="Arial" w:cs="Arial"/>
              <w:noProof/>
              <w:sz w:val="22"/>
              <w:lang w:eastAsia="en-GB"/>
            </w:rPr>
          </w:pPr>
          <w:r w:rsidRPr="000267A4">
            <w:rPr>
              <w:rFonts w:ascii="Arial" w:hAnsi="Arial" w:cs="Arial"/>
              <w:sz w:val="22"/>
            </w:rPr>
            <w:fldChar w:fldCharType="begin"/>
          </w:r>
          <w:r w:rsidRPr="000267A4">
            <w:rPr>
              <w:rFonts w:ascii="Arial" w:hAnsi="Arial" w:cs="Arial"/>
              <w:sz w:val="22"/>
            </w:rPr>
            <w:instrText xml:space="preserve"> TOC \o "1-3" \h \z \u </w:instrText>
          </w:r>
          <w:r w:rsidRPr="000267A4">
            <w:rPr>
              <w:rFonts w:ascii="Arial" w:hAnsi="Arial" w:cs="Arial"/>
              <w:sz w:val="22"/>
            </w:rPr>
            <w:fldChar w:fldCharType="separate"/>
          </w:r>
          <w:hyperlink w:anchor="_Toc124196207" w:history="1">
            <w:r w:rsidRPr="000267A4">
              <w:rPr>
                <w:rStyle w:val="Hyperlink"/>
                <w:rFonts w:ascii="Arial" w:hAnsi="Arial" w:cs="Arial"/>
                <w:noProof/>
                <w:sz w:val="22"/>
              </w:rPr>
              <w:t>Introduction</w:t>
            </w:r>
            <w:r w:rsidRPr="000267A4">
              <w:rPr>
                <w:rFonts w:ascii="Arial" w:hAnsi="Arial" w:cs="Arial"/>
                <w:noProof/>
                <w:webHidden/>
                <w:sz w:val="22"/>
              </w:rPr>
              <w:tab/>
            </w:r>
            <w:r w:rsidRPr="000267A4">
              <w:rPr>
                <w:rFonts w:ascii="Arial" w:hAnsi="Arial" w:cs="Arial"/>
                <w:noProof/>
                <w:webHidden/>
                <w:sz w:val="22"/>
              </w:rPr>
              <w:fldChar w:fldCharType="begin"/>
            </w:r>
            <w:r w:rsidRPr="000267A4">
              <w:rPr>
                <w:rFonts w:ascii="Arial" w:hAnsi="Arial" w:cs="Arial"/>
                <w:noProof/>
                <w:webHidden/>
                <w:sz w:val="22"/>
              </w:rPr>
              <w:instrText xml:space="preserve"> PAGEREF _Toc124196207 \h </w:instrText>
            </w:r>
            <w:r w:rsidRPr="000267A4">
              <w:rPr>
                <w:rFonts w:ascii="Arial" w:hAnsi="Arial" w:cs="Arial"/>
                <w:noProof/>
                <w:webHidden/>
                <w:sz w:val="22"/>
              </w:rPr>
            </w:r>
            <w:r w:rsidRPr="000267A4">
              <w:rPr>
                <w:rFonts w:ascii="Arial" w:hAnsi="Arial" w:cs="Arial"/>
                <w:noProof/>
                <w:webHidden/>
                <w:sz w:val="22"/>
              </w:rPr>
              <w:fldChar w:fldCharType="separate"/>
            </w:r>
            <w:r w:rsidR="008E4B36">
              <w:rPr>
                <w:rFonts w:ascii="Arial" w:hAnsi="Arial" w:cs="Arial"/>
                <w:noProof/>
                <w:webHidden/>
                <w:sz w:val="22"/>
              </w:rPr>
              <w:t>2</w:t>
            </w:r>
            <w:r w:rsidRPr="000267A4">
              <w:rPr>
                <w:rFonts w:ascii="Arial" w:hAnsi="Arial" w:cs="Arial"/>
                <w:noProof/>
                <w:webHidden/>
                <w:sz w:val="22"/>
              </w:rPr>
              <w:fldChar w:fldCharType="end"/>
            </w:r>
          </w:hyperlink>
        </w:p>
        <w:p w14:paraId="119A77A3" w14:textId="5DBC3322" w:rsidR="00AF1564" w:rsidRPr="000267A4" w:rsidRDefault="00AF1564" w:rsidP="00AF1564">
          <w:pPr>
            <w:pStyle w:val="TOC1"/>
            <w:tabs>
              <w:tab w:val="right" w:leader="dot" w:pos="9016"/>
            </w:tabs>
            <w:rPr>
              <w:rFonts w:ascii="Arial" w:eastAsiaTheme="minorEastAsia" w:hAnsi="Arial" w:cs="Arial"/>
              <w:noProof/>
              <w:sz w:val="22"/>
              <w:lang w:eastAsia="en-GB"/>
            </w:rPr>
          </w:pPr>
          <w:hyperlink w:anchor="_Toc124196208" w:history="1">
            <w:r w:rsidRPr="000267A4">
              <w:rPr>
                <w:rStyle w:val="Hyperlink"/>
                <w:rFonts w:ascii="Arial" w:hAnsi="Arial" w:cs="Arial"/>
                <w:noProof/>
                <w:sz w:val="22"/>
              </w:rPr>
              <w:t>Community Engagement Projects</w:t>
            </w:r>
            <w:r w:rsidRPr="000267A4">
              <w:rPr>
                <w:rFonts w:ascii="Arial" w:hAnsi="Arial" w:cs="Arial"/>
                <w:noProof/>
                <w:webHidden/>
                <w:sz w:val="22"/>
              </w:rPr>
              <w:tab/>
            </w:r>
            <w:r w:rsidRPr="000267A4">
              <w:rPr>
                <w:rFonts w:ascii="Arial" w:hAnsi="Arial" w:cs="Arial"/>
                <w:noProof/>
                <w:webHidden/>
                <w:sz w:val="22"/>
              </w:rPr>
              <w:fldChar w:fldCharType="begin"/>
            </w:r>
            <w:r w:rsidRPr="000267A4">
              <w:rPr>
                <w:rFonts w:ascii="Arial" w:hAnsi="Arial" w:cs="Arial"/>
                <w:noProof/>
                <w:webHidden/>
                <w:sz w:val="22"/>
              </w:rPr>
              <w:instrText xml:space="preserve"> PAGEREF _Toc124196208 \h </w:instrText>
            </w:r>
            <w:r w:rsidRPr="000267A4">
              <w:rPr>
                <w:rFonts w:ascii="Arial" w:hAnsi="Arial" w:cs="Arial"/>
                <w:noProof/>
                <w:webHidden/>
                <w:sz w:val="22"/>
              </w:rPr>
            </w:r>
            <w:r w:rsidRPr="000267A4">
              <w:rPr>
                <w:rFonts w:ascii="Arial" w:hAnsi="Arial" w:cs="Arial"/>
                <w:noProof/>
                <w:webHidden/>
                <w:sz w:val="22"/>
              </w:rPr>
              <w:fldChar w:fldCharType="separate"/>
            </w:r>
            <w:r w:rsidR="008E4B36">
              <w:rPr>
                <w:rFonts w:ascii="Arial" w:hAnsi="Arial" w:cs="Arial"/>
                <w:noProof/>
                <w:webHidden/>
                <w:sz w:val="22"/>
              </w:rPr>
              <w:t>2</w:t>
            </w:r>
            <w:r w:rsidRPr="000267A4">
              <w:rPr>
                <w:rFonts w:ascii="Arial" w:hAnsi="Arial" w:cs="Arial"/>
                <w:noProof/>
                <w:webHidden/>
                <w:sz w:val="22"/>
              </w:rPr>
              <w:fldChar w:fldCharType="end"/>
            </w:r>
          </w:hyperlink>
        </w:p>
        <w:p w14:paraId="6DEC57F1" w14:textId="3420A541" w:rsidR="00AF1564" w:rsidRPr="000267A4" w:rsidRDefault="00AF1564" w:rsidP="00AF1564">
          <w:pPr>
            <w:pStyle w:val="TOC1"/>
            <w:tabs>
              <w:tab w:val="right" w:leader="dot" w:pos="9016"/>
            </w:tabs>
            <w:rPr>
              <w:rFonts w:ascii="Arial" w:eastAsiaTheme="minorEastAsia" w:hAnsi="Arial" w:cs="Arial"/>
              <w:noProof/>
              <w:sz w:val="22"/>
              <w:lang w:eastAsia="en-GB"/>
            </w:rPr>
          </w:pPr>
          <w:hyperlink w:anchor="_Toc124196209" w:history="1">
            <w:r w:rsidRPr="000267A4">
              <w:rPr>
                <w:rStyle w:val="Hyperlink"/>
                <w:rFonts w:ascii="Arial" w:hAnsi="Arial" w:cs="Arial"/>
                <w:noProof/>
                <w:sz w:val="22"/>
              </w:rPr>
              <w:t>Research Work</w:t>
            </w:r>
            <w:r w:rsidRPr="000267A4">
              <w:rPr>
                <w:rFonts w:ascii="Arial" w:hAnsi="Arial" w:cs="Arial"/>
                <w:noProof/>
                <w:webHidden/>
                <w:sz w:val="22"/>
              </w:rPr>
              <w:tab/>
            </w:r>
            <w:r w:rsidRPr="000267A4">
              <w:rPr>
                <w:rFonts w:ascii="Arial" w:hAnsi="Arial" w:cs="Arial"/>
                <w:noProof/>
                <w:webHidden/>
                <w:sz w:val="22"/>
              </w:rPr>
              <w:fldChar w:fldCharType="begin"/>
            </w:r>
            <w:r w:rsidRPr="000267A4">
              <w:rPr>
                <w:rFonts w:ascii="Arial" w:hAnsi="Arial" w:cs="Arial"/>
                <w:noProof/>
                <w:webHidden/>
                <w:sz w:val="22"/>
              </w:rPr>
              <w:instrText xml:space="preserve"> PAGEREF _Toc124196209 \h </w:instrText>
            </w:r>
            <w:r w:rsidRPr="000267A4">
              <w:rPr>
                <w:rFonts w:ascii="Arial" w:hAnsi="Arial" w:cs="Arial"/>
                <w:noProof/>
                <w:webHidden/>
                <w:sz w:val="22"/>
              </w:rPr>
            </w:r>
            <w:r w:rsidRPr="000267A4">
              <w:rPr>
                <w:rFonts w:ascii="Arial" w:hAnsi="Arial" w:cs="Arial"/>
                <w:noProof/>
                <w:webHidden/>
                <w:sz w:val="22"/>
              </w:rPr>
              <w:fldChar w:fldCharType="separate"/>
            </w:r>
            <w:r w:rsidR="008E4B36">
              <w:rPr>
                <w:rFonts w:ascii="Arial" w:hAnsi="Arial" w:cs="Arial"/>
                <w:noProof/>
                <w:webHidden/>
                <w:sz w:val="22"/>
              </w:rPr>
              <w:t>3</w:t>
            </w:r>
            <w:r w:rsidRPr="000267A4">
              <w:rPr>
                <w:rFonts w:ascii="Arial" w:hAnsi="Arial" w:cs="Arial"/>
                <w:noProof/>
                <w:webHidden/>
                <w:sz w:val="22"/>
              </w:rPr>
              <w:fldChar w:fldCharType="end"/>
            </w:r>
          </w:hyperlink>
        </w:p>
        <w:p w14:paraId="1EF6AD71" w14:textId="6F6BF918" w:rsidR="00AF1564" w:rsidRPr="000267A4" w:rsidRDefault="00AF1564" w:rsidP="00AF1564">
          <w:pPr>
            <w:pStyle w:val="TOC1"/>
            <w:tabs>
              <w:tab w:val="right" w:leader="dot" w:pos="9016"/>
            </w:tabs>
            <w:rPr>
              <w:rFonts w:ascii="Arial" w:eastAsiaTheme="minorEastAsia" w:hAnsi="Arial" w:cs="Arial"/>
              <w:noProof/>
              <w:sz w:val="22"/>
              <w:lang w:eastAsia="en-GB"/>
            </w:rPr>
          </w:pPr>
          <w:hyperlink w:anchor="_Toc124196210" w:history="1">
            <w:r w:rsidRPr="000267A4">
              <w:rPr>
                <w:rStyle w:val="Hyperlink"/>
                <w:rFonts w:ascii="Arial" w:hAnsi="Arial" w:cs="Arial"/>
                <w:noProof/>
                <w:sz w:val="22"/>
              </w:rPr>
              <w:t>Best Practice of Community Engagement</w:t>
            </w:r>
            <w:r w:rsidRPr="000267A4">
              <w:rPr>
                <w:rFonts w:ascii="Arial" w:hAnsi="Arial" w:cs="Arial"/>
                <w:noProof/>
                <w:webHidden/>
                <w:sz w:val="22"/>
              </w:rPr>
              <w:tab/>
            </w:r>
            <w:r w:rsidRPr="000267A4">
              <w:rPr>
                <w:rFonts w:ascii="Arial" w:hAnsi="Arial" w:cs="Arial"/>
                <w:noProof/>
                <w:webHidden/>
                <w:sz w:val="22"/>
              </w:rPr>
              <w:fldChar w:fldCharType="begin"/>
            </w:r>
            <w:r w:rsidRPr="000267A4">
              <w:rPr>
                <w:rFonts w:ascii="Arial" w:hAnsi="Arial" w:cs="Arial"/>
                <w:noProof/>
                <w:webHidden/>
                <w:sz w:val="22"/>
              </w:rPr>
              <w:instrText xml:space="preserve"> PAGEREF _Toc124196210 \h </w:instrText>
            </w:r>
            <w:r w:rsidRPr="000267A4">
              <w:rPr>
                <w:rFonts w:ascii="Arial" w:hAnsi="Arial" w:cs="Arial"/>
                <w:noProof/>
                <w:webHidden/>
                <w:sz w:val="22"/>
              </w:rPr>
            </w:r>
            <w:r w:rsidRPr="000267A4">
              <w:rPr>
                <w:rFonts w:ascii="Arial" w:hAnsi="Arial" w:cs="Arial"/>
                <w:noProof/>
                <w:webHidden/>
                <w:sz w:val="22"/>
              </w:rPr>
              <w:fldChar w:fldCharType="separate"/>
            </w:r>
            <w:r w:rsidR="008E4B36">
              <w:rPr>
                <w:rFonts w:ascii="Arial" w:hAnsi="Arial" w:cs="Arial"/>
                <w:noProof/>
                <w:webHidden/>
                <w:sz w:val="22"/>
              </w:rPr>
              <w:t>4</w:t>
            </w:r>
            <w:r w:rsidRPr="000267A4">
              <w:rPr>
                <w:rFonts w:ascii="Arial" w:hAnsi="Arial" w:cs="Arial"/>
                <w:noProof/>
                <w:webHidden/>
                <w:sz w:val="22"/>
              </w:rPr>
              <w:fldChar w:fldCharType="end"/>
            </w:r>
          </w:hyperlink>
        </w:p>
        <w:p w14:paraId="7868894F" w14:textId="5ED91A46" w:rsidR="00AF1564" w:rsidRPr="000267A4" w:rsidRDefault="00AF1564" w:rsidP="00AF1564">
          <w:pPr>
            <w:pStyle w:val="TOC1"/>
            <w:tabs>
              <w:tab w:val="right" w:leader="dot" w:pos="9016"/>
            </w:tabs>
            <w:rPr>
              <w:rFonts w:ascii="Arial" w:eastAsiaTheme="minorEastAsia" w:hAnsi="Arial" w:cs="Arial"/>
              <w:noProof/>
              <w:sz w:val="22"/>
              <w:lang w:eastAsia="en-GB"/>
            </w:rPr>
          </w:pPr>
          <w:hyperlink w:anchor="_Toc124196211" w:history="1">
            <w:r w:rsidRPr="000267A4">
              <w:rPr>
                <w:rStyle w:val="Hyperlink"/>
                <w:rFonts w:ascii="Arial" w:hAnsi="Arial" w:cs="Arial"/>
                <w:noProof/>
                <w:sz w:val="22"/>
              </w:rPr>
              <w:t>Three C’s of Community Engagement</w:t>
            </w:r>
            <w:r w:rsidRPr="000267A4">
              <w:rPr>
                <w:rFonts w:ascii="Arial" w:hAnsi="Arial" w:cs="Arial"/>
                <w:noProof/>
                <w:webHidden/>
                <w:sz w:val="22"/>
              </w:rPr>
              <w:tab/>
            </w:r>
            <w:r w:rsidRPr="000267A4">
              <w:rPr>
                <w:rFonts w:ascii="Arial" w:hAnsi="Arial" w:cs="Arial"/>
                <w:noProof/>
                <w:webHidden/>
                <w:sz w:val="22"/>
              </w:rPr>
              <w:fldChar w:fldCharType="begin"/>
            </w:r>
            <w:r w:rsidRPr="000267A4">
              <w:rPr>
                <w:rFonts w:ascii="Arial" w:hAnsi="Arial" w:cs="Arial"/>
                <w:noProof/>
                <w:webHidden/>
                <w:sz w:val="22"/>
              </w:rPr>
              <w:instrText xml:space="preserve"> PAGEREF _Toc124196211 \h </w:instrText>
            </w:r>
            <w:r w:rsidRPr="000267A4">
              <w:rPr>
                <w:rFonts w:ascii="Arial" w:hAnsi="Arial" w:cs="Arial"/>
                <w:noProof/>
                <w:webHidden/>
                <w:sz w:val="22"/>
              </w:rPr>
            </w:r>
            <w:r w:rsidRPr="000267A4">
              <w:rPr>
                <w:rFonts w:ascii="Arial" w:hAnsi="Arial" w:cs="Arial"/>
                <w:noProof/>
                <w:webHidden/>
                <w:sz w:val="22"/>
              </w:rPr>
              <w:fldChar w:fldCharType="separate"/>
            </w:r>
            <w:r w:rsidR="008E4B36">
              <w:rPr>
                <w:rFonts w:ascii="Arial" w:hAnsi="Arial" w:cs="Arial"/>
                <w:noProof/>
                <w:webHidden/>
                <w:sz w:val="22"/>
              </w:rPr>
              <w:t>5</w:t>
            </w:r>
            <w:r w:rsidRPr="000267A4">
              <w:rPr>
                <w:rFonts w:ascii="Arial" w:hAnsi="Arial" w:cs="Arial"/>
                <w:noProof/>
                <w:webHidden/>
                <w:sz w:val="22"/>
              </w:rPr>
              <w:fldChar w:fldCharType="end"/>
            </w:r>
          </w:hyperlink>
        </w:p>
        <w:p w14:paraId="5D68A3EB" w14:textId="1087C937" w:rsidR="00AF1564" w:rsidRPr="000267A4" w:rsidRDefault="00AF1564" w:rsidP="00AF1564">
          <w:pPr>
            <w:pStyle w:val="TOC1"/>
            <w:tabs>
              <w:tab w:val="right" w:leader="dot" w:pos="9016"/>
            </w:tabs>
            <w:rPr>
              <w:rFonts w:ascii="Arial" w:eastAsiaTheme="minorEastAsia" w:hAnsi="Arial" w:cs="Arial"/>
              <w:noProof/>
              <w:sz w:val="22"/>
              <w:lang w:eastAsia="en-GB"/>
            </w:rPr>
          </w:pPr>
          <w:hyperlink w:anchor="_Toc124196212" w:history="1">
            <w:r w:rsidRPr="000267A4">
              <w:rPr>
                <w:rStyle w:val="Hyperlink"/>
                <w:rFonts w:ascii="Arial" w:hAnsi="Arial" w:cs="Arial"/>
                <w:noProof/>
                <w:sz w:val="22"/>
              </w:rPr>
              <w:t>Impact of Community engagement projects</w:t>
            </w:r>
            <w:r w:rsidRPr="000267A4">
              <w:rPr>
                <w:rFonts w:ascii="Arial" w:hAnsi="Arial" w:cs="Arial"/>
                <w:noProof/>
                <w:webHidden/>
                <w:sz w:val="22"/>
              </w:rPr>
              <w:tab/>
            </w:r>
            <w:r w:rsidRPr="000267A4">
              <w:rPr>
                <w:rFonts w:ascii="Arial" w:hAnsi="Arial" w:cs="Arial"/>
                <w:noProof/>
                <w:webHidden/>
                <w:sz w:val="22"/>
              </w:rPr>
              <w:fldChar w:fldCharType="begin"/>
            </w:r>
            <w:r w:rsidRPr="000267A4">
              <w:rPr>
                <w:rFonts w:ascii="Arial" w:hAnsi="Arial" w:cs="Arial"/>
                <w:noProof/>
                <w:webHidden/>
                <w:sz w:val="22"/>
              </w:rPr>
              <w:instrText xml:space="preserve"> PAGEREF _Toc124196212 \h </w:instrText>
            </w:r>
            <w:r w:rsidRPr="000267A4">
              <w:rPr>
                <w:rFonts w:ascii="Arial" w:hAnsi="Arial" w:cs="Arial"/>
                <w:noProof/>
                <w:webHidden/>
                <w:sz w:val="22"/>
              </w:rPr>
            </w:r>
            <w:r w:rsidRPr="000267A4">
              <w:rPr>
                <w:rFonts w:ascii="Arial" w:hAnsi="Arial" w:cs="Arial"/>
                <w:noProof/>
                <w:webHidden/>
                <w:sz w:val="22"/>
              </w:rPr>
              <w:fldChar w:fldCharType="separate"/>
            </w:r>
            <w:r w:rsidR="008E4B36">
              <w:rPr>
                <w:rFonts w:ascii="Arial" w:hAnsi="Arial" w:cs="Arial"/>
                <w:noProof/>
                <w:webHidden/>
                <w:sz w:val="22"/>
              </w:rPr>
              <w:t>5</w:t>
            </w:r>
            <w:r w:rsidRPr="000267A4">
              <w:rPr>
                <w:rFonts w:ascii="Arial" w:hAnsi="Arial" w:cs="Arial"/>
                <w:noProof/>
                <w:webHidden/>
                <w:sz w:val="22"/>
              </w:rPr>
              <w:fldChar w:fldCharType="end"/>
            </w:r>
          </w:hyperlink>
        </w:p>
        <w:p w14:paraId="126550E8" w14:textId="3FD2090C" w:rsidR="00AF1564" w:rsidRPr="000267A4" w:rsidRDefault="00AF1564" w:rsidP="00AF1564">
          <w:pPr>
            <w:pStyle w:val="TOC1"/>
            <w:tabs>
              <w:tab w:val="right" w:leader="dot" w:pos="9016"/>
            </w:tabs>
            <w:rPr>
              <w:rFonts w:ascii="Arial" w:eastAsiaTheme="minorEastAsia" w:hAnsi="Arial" w:cs="Arial"/>
              <w:noProof/>
              <w:sz w:val="22"/>
              <w:lang w:eastAsia="en-GB"/>
            </w:rPr>
          </w:pPr>
          <w:hyperlink w:anchor="_Toc124196213" w:history="1">
            <w:r w:rsidRPr="000267A4">
              <w:rPr>
                <w:rStyle w:val="Hyperlink"/>
                <w:rFonts w:ascii="Arial" w:hAnsi="Arial" w:cs="Arial"/>
                <w:noProof/>
                <w:sz w:val="22"/>
              </w:rPr>
              <w:t>Drawbacks of the projects</w:t>
            </w:r>
            <w:r w:rsidRPr="000267A4">
              <w:rPr>
                <w:rFonts w:ascii="Arial" w:hAnsi="Arial" w:cs="Arial"/>
                <w:noProof/>
                <w:webHidden/>
                <w:sz w:val="22"/>
              </w:rPr>
              <w:tab/>
            </w:r>
            <w:r w:rsidRPr="000267A4">
              <w:rPr>
                <w:rFonts w:ascii="Arial" w:hAnsi="Arial" w:cs="Arial"/>
                <w:noProof/>
                <w:webHidden/>
                <w:sz w:val="22"/>
              </w:rPr>
              <w:fldChar w:fldCharType="begin"/>
            </w:r>
            <w:r w:rsidRPr="000267A4">
              <w:rPr>
                <w:rFonts w:ascii="Arial" w:hAnsi="Arial" w:cs="Arial"/>
                <w:noProof/>
                <w:webHidden/>
                <w:sz w:val="22"/>
              </w:rPr>
              <w:instrText xml:space="preserve"> PAGEREF _Toc124196213 \h </w:instrText>
            </w:r>
            <w:r w:rsidRPr="000267A4">
              <w:rPr>
                <w:rFonts w:ascii="Arial" w:hAnsi="Arial" w:cs="Arial"/>
                <w:noProof/>
                <w:webHidden/>
                <w:sz w:val="22"/>
              </w:rPr>
            </w:r>
            <w:r w:rsidRPr="000267A4">
              <w:rPr>
                <w:rFonts w:ascii="Arial" w:hAnsi="Arial" w:cs="Arial"/>
                <w:noProof/>
                <w:webHidden/>
                <w:sz w:val="22"/>
              </w:rPr>
              <w:fldChar w:fldCharType="separate"/>
            </w:r>
            <w:r w:rsidR="008E4B36">
              <w:rPr>
                <w:rFonts w:ascii="Arial" w:hAnsi="Arial" w:cs="Arial"/>
                <w:noProof/>
                <w:webHidden/>
                <w:sz w:val="22"/>
              </w:rPr>
              <w:t>6</w:t>
            </w:r>
            <w:r w:rsidRPr="000267A4">
              <w:rPr>
                <w:rFonts w:ascii="Arial" w:hAnsi="Arial" w:cs="Arial"/>
                <w:noProof/>
                <w:webHidden/>
                <w:sz w:val="22"/>
              </w:rPr>
              <w:fldChar w:fldCharType="end"/>
            </w:r>
          </w:hyperlink>
        </w:p>
        <w:p w14:paraId="53DD8249" w14:textId="7C431B9B" w:rsidR="00AF1564" w:rsidRPr="000267A4" w:rsidRDefault="00AF1564" w:rsidP="00AF1564">
          <w:pPr>
            <w:pStyle w:val="TOC1"/>
            <w:tabs>
              <w:tab w:val="right" w:leader="dot" w:pos="9016"/>
            </w:tabs>
            <w:rPr>
              <w:rFonts w:ascii="Arial" w:eastAsiaTheme="minorEastAsia" w:hAnsi="Arial" w:cs="Arial"/>
              <w:noProof/>
              <w:sz w:val="22"/>
              <w:lang w:eastAsia="en-GB"/>
            </w:rPr>
          </w:pPr>
          <w:hyperlink w:anchor="_Toc124196214" w:history="1">
            <w:r w:rsidRPr="000267A4">
              <w:rPr>
                <w:rStyle w:val="Hyperlink"/>
                <w:rFonts w:ascii="Arial" w:hAnsi="Arial" w:cs="Arial"/>
                <w:noProof/>
                <w:sz w:val="22"/>
              </w:rPr>
              <w:t>Conclusion</w:t>
            </w:r>
            <w:r w:rsidRPr="000267A4">
              <w:rPr>
                <w:rFonts w:ascii="Arial" w:hAnsi="Arial" w:cs="Arial"/>
                <w:noProof/>
                <w:webHidden/>
                <w:sz w:val="22"/>
              </w:rPr>
              <w:tab/>
            </w:r>
            <w:r w:rsidRPr="000267A4">
              <w:rPr>
                <w:rFonts w:ascii="Arial" w:hAnsi="Arial" w:cs="Arial"/>
                <w:noProof/>
                <w:webHidden/>
                <w:sz w:val="22"/>
              </w:rPr>
              <w:fldChar w:fldCharType="begin"/>
            </w:r>
            <w:r w:rsidRPr="000267A4">
              <w:rPr>
                <w:rFonts w:ascii="Arial" w:hAnsi="Arial" w:cs="Arial"/>
                <w:noProof/>
                <w:webHidden/>
                <w:sz w:val="22"/>
              </w:rPr>
              <w:instrText xml:space="preserve"> PAGEREF _Toc124196214 \h </w:instrText>
            </w:r>
            <w:r w:rsidRPr="000267A4">
              <w:rPr>
                <w:rFonts w:ascii="Arial" w:hAnsi="Arial" w:cs="Arial"/>
                <w:noProof/>
                <w:webHidden/>
                <w:sz w:val="22"/>
              </w:rPr>
            </w:r>
            <w:r w:rsidRPr="000267A4">
              <w:rPr>
                <w:rFonts w:ascii="Arial" w:hAnsi="Arial" w:cs="Arial"/>
                <w:noProof/>
                <w:webHidden/>
                <w:sz w:val="22"/>
              </w:rPr>
              <w:fldChar w:fldCharType="separate"/>
            </w:r>
            <w:r w:rsidR="008E4B36">
              <w:rPr>
                <w:rFonts w:ascii="Arial" w:hAnsi="Arial" w:cs="Arial"/>
                <w:noProof/>
                <w:webHidden/>
                <w:sz w:val="22"/>
              </w:rPr>
              <w:t>6</w:t>
            </w:r>
            <w:r w:rsidRPr="000267A4">
              <w:rPr>
                <w:rFonts w:ascii="Arial" w:hAnsi="Arial" w:cs="Arial"/>
                <w:noProof/>
                <w:webHidden/>
                <w:sz w:val="22"/>
              </w:rPr>
              <w:fldChar w:fldCharType="end"/>
            </w:r>
          </w:hyperlink>
        </w:p>
        <w:p w14:paraId="73DC1896" w14:textId="17E97F53" w:rsidR="00AF1564" w:rsidRPr="000267A4" w:rsidRDefault="00AF1564" w:rsidP="00AF1564">
          <w:pPr>
            <w:pStyle w:val="TOC1"/>
            <w:tabs>
              <w:tab w:val="right" w:leader="dot" w:pos="9016"/>
            </w:tabs>
            <w:rPr>
              <w:rFonts w:ascii="Arial" w:eastAsiaTheme="minorEastAsia" w:hAnsi="Arial" w:cs="Arial"/>
              <w:noProof/>
              <w:sz w:val="22"/>
              <w:lang w:eastAsia="en-GB"/>
            </w:rPr>
          </w:pPr>
          <w:hyperlink w:anchor="_Toc124196215" w:history="1">
            <w:r w:rsidRPr="000267A4">
              <w:rPr>
                <w:rStyle w:val="Hyperlink"/>
                <w:rFonts w:ascii="Arial" w:hAnsi="Arial" w:cs="Arial"/>
                <w:noProof/>
                <w:sz w:val="22"/>
              </w:rPr>
              <w:t>References</w:t>
            </w:r>
            <w:r w:rsidRPr="000267A4">
              <w:rPr>
                <w:rFonts w:ascii="Arial" w:hAnsi="Arial" w:cs="Arial"/>
                <w:noProof/>
                <w:webHidden/>
                <w:sz w:val="22"/>
              </w:rPr>
              <w:tab/>
            </w:r>
            <w:r w:rsidRPr="000267A4">
              <w:rPr>
                <w:rFonts w:ascii="Arial" w:hAnsi="Arial" w:cs="Arial"/>
                <w:noProof/>
                <w:webHidden/>
                <w:sz w:val="22"/>
              </w:rPr>
              <w:fldChar w:fldCharType="begin"/>
            </w:r>
            <w:r w:rsidRPr="000267A4">
              <w:rPr>
                <w:rFonts w:ascii="Arial" w:hAnsi="Arial" w:cs="Arial"/>
                <w:noProof/>
                <w:webHidden/>
                <w:sz w:val="22"/>
              </w:rPr>
              <w:instrText xml:space="preserve"> PAGEREF _Toc124196215 \h </w:instrText>
            </w:r>
            <w:r w:rsidRPr="000267A4">
              <w:rPr>
                <w:rFonts w:ascii="Arial" w:hAnsi="Arial" w:cs="Arial"/>
                <w:noProof/>
                <w:webHidden/>
                <w:sz w:val="22"/>
              </w:rPr>
            </w:r>
            <w:r w:rsidRPr="000267A4">
              <w:rPr>
                <w:rFonts w:ascii="Arial" w:hAnsi="Arial" w:cs="Arial"/>
                <w:noProof/>
                <w:webHidden/>
                <w:sz w:val="22"/>
              </w:rPr>
              <w:fldChar w:fldCharType="separate"/>
            </w:r>
            <w:r w:rsidR="008E4B36">
              <w:rPr>
                <w:rFonts w:ascii="Arial" w:hAnsi="Arial" w:cs="Arial"/>
                <w:noProof/>
                <w:webHidden/>
                <w:sz w:val="22"/>
              </w:rPr>
              <w:t>8</w:t>
            </w:r>
            <w:r w:rsidRPr="000267A4">
              <w:rPr>
                <w:rFonts w:ascii="Arial" w:hAnsi="Arial" w:cs="Arial"/>
                <w:noProof/>
                <w:webHidden/>
                <w:sz w:val="22"/>
              </w:rPr>
              <w:fldChar w:fldCharType="end"/>
            </w:r>
          </w:hyperlink>
        </w:p>
        <w:p w14:paraId="5DA82C2D" w14:textId="77777777" w:rsidR="00AF1564" w:rsidRPr="000267A4" w:rsidRDefault="00AF1564" w:rsidP="00AF1564">
          <w:pPr>
            <w:rPr>
              <w:rFonts w:ascii="Arial" w:hAnsi="Arial" w:cs="Arial"/>
              <w:sz w:val="22"/>
            </w:rPr>
          </w:pPr>
          <w:r w:rsidRPr="000267A4">
            <w:rPr>
              <w:rFonts w:ascii="Arial" w:hAnsi="Arial" w:cs="Arial"/>
              <w:sz w:val="22"/>
            </w:rPr>
            <w:fldChar w:fldCharType="end"/>
          </w:r>
        </w:p>
      </w:sdtContent>
    </w:sdt>
    <w:p w14:paraId="17B39397" w14:textId="77777777" w:rsidR="00AF1564" w:rsidRPr="000267A4" w:rsidRDefault="00AF1564" w:rsidP="00AF1564">
      <w:pPr>
        <w:rPr>
          <w:rFonts w:ascii="Arial" w:hAnsi="Arial" w:cs="Arial"/>
          <w:sz w:val="22"/>
        </w:rPr>
      </w:pPr>
    </w:p>
    <w:p w14:paraId="5F31C824" w14:textId="77777777" w:rsidR="00AF1564" w:rsidRPr="000267A4" w:rsidRDefault="00AF1564" w:rsidP="00AF1564">
      <w:pPr>
        <w:rPr>
          <w:rFonts w:ascii="Arial" w:hAnsi="Arial" w:cs="Arial"/>
          <w:sz w:val="22"/>
        </w:rPr>
      </w:pPr>
    </w:p>
    <w:p w14:paraId="13D80770" w14:textId="77777777" w:rsidR="00AF1564" w:rsidRPr="000267A4" w:rsidRDefault="00AF1564" w:rsidP="00AF1564">
      <w:pPr>
        <w:rPr>
          <w:rFonts w:ascii="Arial" w:hAnsi="Arial" w:cs="Arial"/>
          <w:sz w:val="22"/>
        </w:rPr>
      </w:pPr>
    </w:p>
    <w:p w14:paraId="61A21EEA" w14:textId="77777777" w:rsidR="00AF1564" w:rsidRPr="000267A4" w:rsidRDefault="00AF1564" w:rsidP="00AF1564">
      <w:pPr>
        <w:rPr>
          <w:rFonts w:ascii="Arial" w:hAnsi="Arial" w:cs="Arial"/>
          <w:sz w:val="22"/>
        </w:rPr>
      </w:pPr>
    </w:p>
    <w:p w14:paraId="2388DEEF" w14:textId="77777777" w:rsidR="00AF1564" w:rsidRPr="000267A4" w:rsidRDefault="00AF1564" w:rsidP="00AF1564">
      <w:pPr>
        <w:rPr>
          <w:rFonts w:ascii="Arial" w:hAnsi="Arial" w:cs="Arial"/>
          <w:sz w:val="22"/>
        </w:rPr>
      </w:pPr>
    </w:p>
    <w:p w14:paraId="54DD4E31" w14:textId="77777777" w:rsidR="00AF1564" w:rsidRPr="000267A4" w:rsidRDefault="00AF1564" w:rsidP="00AF1564">
      <w:pPr>
        <w:rPr>
          <w:rFonts w:ascii="Arial" w:hAnsi="Arial" w:cs="Arial"/>
          <w:sz w:val="22"/>
        </w:rPr>
      </w:pPr>
    </w:p>
    <w:p w14:paraId="490D7FB2" w14:textId="77777777" w:rsidR="00AF1564" w:rsidRPr="000267A4" w:rsidRDefault="00AF1564" w:rsidP="00AF1564">
      <w:pPr>
        <w:rPr>
          <w:rFonts w:ascii="Arial" w:hAnsi="Arial" w:cs="Arial"/>
          <w:sz w:val="22"/>
        </w:rPr>
      </w:pPr>
    </w:p>
    <w:p w14:paraId="25E8BDF6" w14:textId="77777777" w:rsidR="00AF1564" w:rsidRPr="000267A4" w:rsidRDefault="00AF1564" w:rsidP="00AF1564">
      <w:pPr>
        <w:rPr>
          <w:rFonts w:ascii="Arial" w:hAnsi="Arial" w:cs="Arial"/>
          <w:sz w:val="22"/>
        </w:rPr>
      </w:pPr>
    </w:p>
    <w:p w14:paraId="6CCC483A" w14:textId="77777777" w:rsidR="00AF1564" w:rsidRPr="000267A4" w:rsidRDefault="00AF1564" w:rsidP="00AF1564">
      <w:pPr>
        <w:pStyle w:val="Heading1"/>
        <w:rPr>
          <w:rFonts w:ascii="Arial" w:hAnsi="Arial" w:cs="Arial"/>
          <w:sz w:val="22"/>
          <w:szCs w:val="22"/>
        </w:rPr>
      </w:pPr>
      <w:bookmarkStart w:id="0" w:name="_Toc124196207"/>
      <w:r w:rsidRPr="000267A4">
        <w:rPr>
          <w:rFonts w:ascii="Arial" w:hAnsi="Arial" w:cs="Arial"/>
          <w:sz w:val="22"/>
          <w:szCs w:val="22"/>
        </w:rPr>
        <w:lastRenderedPageBreak/>
        <w:t>Introduction</w:t>
      </w:r>
      <w:bookmarkEnd w:id="0"/>
      <w:r w:rsidRPr="000267A4">
        <w:rPr>
          <w:rFonts w:ascii="Arial" w:hAnsi="Arial" w:cs="Arial"/>
          <w:sz w:val="22"/>
          <w:szCs w:val="22"/>
        </w:rPr>
        <w:t> </w:t>
      </w:r>
    </w:p>
    <w:p w14:paraId="73FBCC4F" w14:textId="77777777" w:rsidR="00AF1564" w:rsidRPr="000267A4" w:rsidRDefault="00AF1564" w:rsidP="00AF1564">
      <w:pPr>
        <w:rPr>
          <w:rFonts w:ascii="Arial" w:hAnsi="Arial" w:cs="Arial"/>
          <w:sz w:val="22"/>
        </w:rPr>
      </w:pPr>
      <w:r w:rsidRPr="000267A4">
        <w:rPr>
          <w:rFonts w:ascii="Arial" w:hAnsi="Arial" w:cs="Arial"/>
          <w:sz w:val="22"/>
          <w:lang w:val="en-US"/>
        </w:rPr>
        <w:t xml:space="preserve">Community engagement initiatives are essential to the development and improvement of a location because they collect feedback from the people who live there. It is possible to contribute to a reduction in the frequency of racial prejudice and malpractice by </w:t>
      </w:r>
      <w:proofErr w:type="spellStart"/>
      <w:r w:rsidRPr="000267A4">
        <w:rPr>
          <w:rFonts w:ascii="Arial" w:hAnsi="Arial" w:cs="Arial"/>
          <w:sz w:val="22"/>
          <w:lang w:val="en-US"/>
        </w:rPr>
        <w:t>organising</w:t>
      </w:r>
      <w:proofErr w:type="spellEnd"/>
      <w:r w:rsidRPr="000267A4">
        <w:rPr>
          <w:rFonts w:ascii="Arial" w:hAnsi="Arial" w:cs="Arial"/>
          <w:sz w:val="22"/>
          <w:lang w:val="en-US"/>
        </w:rPr>
        <w:t xml:space="preserve"> an event that serves as an example for several communities and works to ensure that racial equality is observed by all. The initiative that focuses on the community will assist in disseminating information about racial injustice to a larger audience. This event can educate the public about the racial injustice that many people have to deal with in their daily lives. It is feasible to increase the number of individuals who are made aware of this abuse by inviting people from a variety of communities to participate through the use of social </w:t>
      </w:r>
      <w:r w:rsidRPr="000267A4">
        <w:rPr>
          <w:rFonts w:ascii="Arial" w:hAnsi="Arial" w:cs="Arial"/>
          <w:sz w:val="22"/>
        </w:rPr>
        <w:t>media (</w:t>
      </w:r>
      <w:proofErr w:type="spellStart"/>
      <w:r w:rsidRPr="000267A4">
        <w:rPr>
          <w:rFonts w:ascii="Arial" w:hAnsi="Arial" w:cs="Arial"/>
          <w:sz w:val="22"/>
        </w:rPr>
        <w:t>Crabill</w:t>
      </w:r>
      <w:proofErr w:type="spellEnd"/>
      <w:r w:rsidRPr="000267A4">
        <w:rPr>
          <w:rFonts w:ascii="Arial" w:hAnsi="Arial" w:cs="Arial"/>
          <w:sz w:val="22"/>
        </w:rPr>
        <w:t>, 2014). Because the foundation of the program is founded on ethical principles, there</w:t>
      </w:r>
      <w:r w:rsidRPr="000267A4">
        <w:rPr>
          <w:rFonts w:ascii="Arial" w:hAnsi="Arial" w:cs="Arial"/>
          <w:sz w:val="22"/>
          <w:lang w:val="en-US"/>
        </w:rPr>
        <w:t xml:space="preserve"> is a good chance that it will attract a sizable audience. The community program will assist in bringing to light the experiences that are endured daily by a large number of people. When presented to an audience, genuine events </w:t>
      </w:r>
      <w:r w:rsidRPr="000267A4">
        <w:rPr>
          <w:rFonts w:ascii="Arial" w:hAnsi="Arial" w:cs="Arial"/>
          <w:sz w:val="22"/>
        </w:rPr>
        <w:t>can elicit a range of feelings in a large number of people, which is beneficial for society as a whole (Clennon, 2014).</w:t>
      </w:r>
    </w:p>
    <w:p w14:paraId="1DD9DAA1" w14:textId="77777777" w:rsidR="00AF1564" w:rsidRPr="000267A4" w:rsidRDefault="00AF1564" w:rsidP="00AF1564">
      <w:pPr>
        <w:pStyle w:val="Heading1"/>
        <w:rPr>
          <w:rFonts w:ascii="Arial" w:hAnsi="Arial" w:cs="Arial"/>
          <w:sz w:val="22"/>
          <w:szCs w:val="22"/>
        </w:rPr>
      </w:pPr>
      <w:bookmarkStart w:id="1" w:name="_Toc124196208"/>
      <w:r w:rsidRPr="000267A4">
        <w:rPr>
          <w:rFonts w:ascii="Arial" w:hAnsi="Arial" w:cs="Arial"/>
          <w:sz w:val="22"/>
          <w:szCs w:val="22"/>
        </w:rPr>
        <w:t>Community Engagement Projects</w:t>
      </w:r>
      <w:bookmarkEnd w:id="1"/>
      <w:r w:rsidRPr="000267A4">
        <w:rPr>
          <w:rFonts w:ascii="Arial" w:hAnsi="Arial" w:cs="Arial"/>
          <w:sz w:val="22"/>
          <w:szCs w:val="22"/>
        </w:rPr>
        <w:t> </w:t>
      </w:r>
    </w:p>
    <w:p w14:paraId="49A50391" w14:textId="77777777" w:rsidR="00AF1564" w:rsidRPr="000267A4" w:rsidRDefault="00AF1564" w:rsidP="00AF1564">
      <w:pPr>
        <w:rPr>
          <w:rFonts w:ascii="Arial" w:hAnsi="Arial" w:cs="Arial"/>
          <w:sz w:val="22"/>
        </w:rPr>
      </w:pPr>
      <w:r w:rsidRPr="000267A4">
        <w:rPr>
          <w:rFonts w:ascii="Arial" w:hAnsi="Arial" w:cs="Arial"/>
          <w:sz w:val="22"/>
        </w:rPr>
        <w:t xml:space="preserve">To bring different groups of people together, organisations often run community engagement programs. To lessen racial prejudice and the crimes that stem from it, this event has been planned and executed ethically. One important tenet of the Community Engagement Theory is the importance of coordinating efforts across multiple communities that are linked by factors such as proximity, common interests, or shared challenges (Jacob et al., 2015). Therefore, to show the community's support for the racially abused groups, invitations had been sent to them via the social networking website. Also, invites were sent to the activists who are currently working to end racial discrimination. This factored into the success of the community-based event by drawing attention from online outlets. The cause gained a lot of traction after being posted widely throughout social media platforms. Two particular projects to decrease discrimination and increase community engagement that was taken at the Commonwealth Games are ‘Cycling for everyone’ and ‘Running club for everyone’. The intention of the Running club for everyone project was to be a catalyst to change the human perception of racial views. They did campaigns on social media focusing on showing everyone that running clubs is for everyone no matter who they are. The cycling for everyone project was taken to address the inequalities of who cycles. This project was targeted at the disabled, women, </w:t>
      </w:r>
      <w:r w:rsidRPr="000267A4">
        <w:rPr>
          <w:rFonts w:ascii="Arial" w:hAnsi="Arial" w:cs="Arial"/>
          <w:sz w:val="22"/>
        </w:rPr>
        <w:lastRenderedPageBreak/>
        <w:t>minorities, black people, and ethnic communities. This project includes activities like improving access to bikes, travel event, and cycle training.</w:t>
      </w:r>
    </w:p>
    <w:p w14:paraId="5A86AA8A" w14:textId="77777777" w:rsidR="00AF1564" w:rsidRPr="000267A4" w:rsidRDefault="00AF1564" w:rsidP="00AF1564">
      <w:pPr>
        <w:pStyle w:val="Heading1"/>
        <w:rPr>
          <w:rFonts w:ascii="Arial" w:hAnsi="Arial" w:cs="Arial"/>
          <w:sz w:val="22"/>
          <w:szCs w:val="22"/>
        </w:rPr>
      </w:pPr>
      <w:bookmarkStart w:id="2" w:name="_Toc124196209"/>
      <w:r w:rsidRPr="000267A4">
        <w:rPr>
          <w:rFonts w:ascii="Arial" w:hAnsi="Arial" w:cs="Arial"/>
          <w:sz w:val="22"/>
          <w:szCs w:val="22"/>
        </w:rPr>
        <w:t>Research Work</w:t>
      </w:r>
      <w:bookmarkEnd w:id="2"/>
    </w:p>
    <w:p w14:paraId="7B495A4E" w14:textId="77777777" w:rsidR="00AF1564" w:rsidRPr="000267A4" w:rsidRDefault="00AF1564" w:rsidP="00AF1564">
      <w:pPr>
        <w:rPr>
          <w:rFonts w:ascii="Arial" w:hAnsi="Arial" w:cs="Arial"/>
          <w:sz w:val="22"/>
        </w:rPr>
      </w:pPr>
      <w:r w:rsidRPr="000267A4">
        <w:rPr>
          <w:rFonts w:ascii="Arial" w:hAnsi="Arial" w:cs="Arial"/>
          <w:sz w:val="22"/>
        </w:rPr>
        <w:t>‘Cycling for everyone’ and ‘Running club for everyone’ projects had been organised using the cycle of Participatory Action Research. The leaders and others in charge of planning the event were able to have a crystal clear picture of the outcome they wanted and evaluate the significance of the subject at hand by adhering to this plan in an extremely rigid manner. The deployment of the action plan had been boosted by a monitoring team, which had assisted the cause to a great extent and had been of tremendous use to the cause. As a result, the four essential steps that comprise the participatory research cycle are the following: observing, reflecting, planning, and finally acting.</w:t>
      </w:r>
    </w:p>
    <w:p w14:paraId="481A4AF0" w14:textId="77777777" w:rsidR="00AF1564" w:rsidRPr="000267A4" w:rsidRDefault="00AF1564" w:rsidP="00AF1564">
      <w:pPr>
        <w:jc w:val="center"/>
        <w:rPr>
          <w:rFonts w:ascii="Arial" w:hAnsi="Arial" w:cs="Arial"/>
          <w:sz w:val="22"/>
        </w:rPr>
      </w:pPr>
      <w:r w:rsidRPr="000267A4">
        <w:rPr>
          <w:rFonts w:ascii="Arial" w:hAnsi="Arial" w:cs="Arial"/>
          <w:noProof/>
          <w:sz w:val="22"/>
          <w:lang w:val="en-US"/>
        </w:rPr>
        <w:drawing>
          <wp:inline distT="0" distB="0" distL="0" distR="0" wp14:anchorId="326CE289" wp14:editId="163B5D57">
            <wp:extent cx="5943600" cy="2828925"/>
            <wp:effectExtent l="19050" t="0" r="0" b="0"/>
            <wp:docPr id="1" name="Picture 1" descr="E:\Picture\work pic\12888_2019_2291_Fig2_HTM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Picture\work pic\12888_2019_2291_Fig2_HTML.png"/>
                    <pic:cNvPicPr>
                      <a:picLocks noChangeAspect="1" noChangeArrowheads="1"/>
                    </pic:cNvPicPr>
                  </pic:nvPicPr>
                  <pic:blipFill>
                    <a:blip r:embed="rId7"/>
                    <a:srcRect/>
                    <a:stretch>
                      <a:fillRect/>
                    </a:stretch>
                  </pic:blipFill>
                  <pic:spPr bwMode="auto">
                    <a:xfrm>
                      <a:off x="0" y="0"/>
                      <a:ext cx="5943600" cy="2828925"/>
                    </a:xfrm>
                    <a:prstGeom prst="rect">
                      <a:avLst/>
                    </a:prstGeom>
                    <a:noFill/>
                    <a:ln w="9525">
                      <a:noFill/>
                      <a:miter lim="800000"/>
                      <a:headEnd/>
                      <a:tailEnd/>
                    </a:ln>
                  </pic:spPr>
                </pic:pic>
              </a:graphicData>
            </a:graphic>
          </wp:inline>
        </w:drawing>
      </w:r>
    </w:p>
    <w:p w14:paraId="33B9A28B" w14:textId="77777777" w:rsidR="00AF1564" w:rsidRPr="000267A4" w:rsidRDefault="00AF1564" w:rsidP="00AF1564">
      <w:pPr>
        <w:jc w:val="center"/>
        <w:rPr>
          <w:rFonts w:ascii="Arial" w:hAnsi="Arial" w:cs="Arial"/>
          <w:sz w:val="22"/>
        </w:rPr>
      </w:pPr>
      <w:r w:rsidRPr="000267A4">
        <w:rPr>
          <w:rFonts w:ascii="Arial" w:hAnsi="Arial" w:cs="Arial"/>
          <w:sz w:val="22"/>
        </w:rPr>
        <w:t>Fig: Participatory Action Research (Carlson, 2022)</w:t>
      </w:r>
    </w:p>
    <w:p w14:paraId="739D81AA" w14:textId="77777777" w:rsidR="00AF1564" w:rsidRPr="000267A4" w:rsidRDefault="00AF1564" w:rsidP="00AF1564">
      <w:pPr>
        <w:rPr>
          <w:rFonts w:ascii="Arial" w:hAnsi="Arial" w:cs="Arial"/>
          <w:sz w:val="22"/>
        </w:rPr>
      </w:pPr>
      <w:r w:rsidRPr="000267A4">
        <w:rPr>
          <w:rFonts w:ascii="Arial" w:hAnsi="Arial" w:cs="Arial"/>
          <w:sz w:val="22"/>
        </w:rPr>
        <w:t xml:space="preserve">The community's efforts to bring attention to the problem of racial prejudice, which affects many people, were greatly aided by the findings of the research conducted on the subject (Owen, 2004). Discrimination against the black community has been helped by the dissemination of numerous examples of global crimes committed against that community. With the help of community leaders, a survey of the black residents in the area was used to create a community map of the community. The survey's focus on black people in one community makes it a micro study. The survey could have reached more people if online forms had been distributed via social media. If the survey had been carried out on a more global </w:t>
      </w:r>
      <w:r w:rsidRPr="000267A4">
        <w:rPr>
          <w:rFonts w:ascii="Arial" w:hAnsi="Arial" w:cs="Arial"/>
          <w:sz w:val="22"/>
        </w:rPr>
        <w:lastRenderedPageBreak/>
        <w:t xml:space="preserve">scale, the leaders of the community would have been able to get a better understanding of the broad picture and how their issues compare to those of other towns of comparable size. Several speeches were given, many of which emphasised the issue at hand and contained statistics on the number of crimes committed against black people. The use of statistical data made the remarks more credible and contributed to moving the people who were present at the event to a significant degree. Many attendees found common ground because of the candid discussion of their life situations. As a result, the event has proven fruitful in broadening the community's connections to other groups and expanding its influence. </w:t>
      </w:r>
    </w:p>
    <w:p w14:paraId="7C84486C" w14:textId="77777777" w:rsidR="00AF1564" w:rsidRPr="000267A4" w:rsidRDefault="00AF1564" w:rsidP="00AF1564">
      <w:pPr>
        <w:pStyle w:val="Heading1"/>
        <w:rPr>
          <w:rFonts w:ascii="Arial" w:hAnsi="Arial" w:cs="Arial"/>
          <w:sz w:val="22"/>
          <w:szCs w:val="22"/>
        </w:rPr>
      </w:pPr>
      <w:bookmarkStart w:id="3" w:name="_Toc124196210"/>
      <w:r w:rsidRPr="000267A4">
        <w:rPr>
          <w:rFonts w:ascii="Arial" w:hAnsi="Arial" w:cs="Arial"/>
          <w:sz w:val="22"/>
          <w:szCs w:val="22"/>
        </w:rPr>
        <w:t>Best Practice of Community Engagement</w:t>
      </w:r>
      <w:bookmarkEnd w:id="3"/>
    </w:p>
    <w:p w14:paraId="79DB4633" w14:textId="77777777" w:rsidR="00AF1564" w:rsidRPr="000267A4" w:rsidRDefault="00AF1564" w:rsidP="00AF1564">
      <w:pPr>
        <w:rPr>
          <w:rFonts w:ascii="Arial" w:hAnsi="Arial" w:cs="Arial"/>
          <w:sz w:val="22"/>
        </w:rPr>
      </w:pPr>
      <w:r w:rsidRPr="000267A4">
        <w:rPr>
          <w:rFonts w:ascii="Arial" w:hAnsi="Arial" w:cs="Arial"/>
          <w:sz w:val="22"/>
        </w:rPr>
        <w:t xml:space="preserve">The most important types of programs for community engagement include gatherings of the community, the creation of focus groups, the administration of surveys, and the development of an online engagement of the people who live in the community (Tiwari and </w:t>
      </w:r>
      <w:proofErr w:type="spellStart"/>
      <w:r w:rsidRPr="000267A4">
        <w:rPr>
          <w:rFonts w:ascii="Arial" w:hAnsi="Arial" w:cs="Arial"/>
          <w:sz w:val="22"/>
        </w:rPr>
        <w:t>Lommerse</w:t>
      </w:r>
      <w:proofErr w:type="spellEnd"/>
      <w:r w:rsidRPr="000267A4">
        <w:rPr>
          <w:rFonts w:ascii="Arial" w:hAnsi="Arial" w:cs="Arial"/>
          <w:sz w:val="22"/>
        </w:rPr>
        <w:t>, 2016). Leaders were responsible for all aspects of the organisation, including hosting meetings, creating focus groups, and encouraging involvement online. Despite this, they did not solicit any feedback or ideas from those who attended the event. One of their major shortcomings was that they were unable to obtain an accurate evaluation of the event because they did not distribute feedback questionnaires to the attendees of the event. A survey or some other method of input collection would have shown the full impact that the event had on people who were there in person as well as those who watched it online. The presentation was streamed online, which helped contribute to the quick rise in popularity that it experienced. The only method that could be used to provide an evaluation of the event was to read the comments that people who watched it online had posted. It is necessary to find out people's opinions on what has been done up to this point to determine what actions must be taken next. Leaders and organisers of the event gained a great deal of motivation and inspiration from the positive feedback they received, which would have been helpful in the process of organising the subsequent get-together (Evans et al., 2009).</w:t>
      </w:r>
    </w:p>
    <w:p w14:paraId="6C21132D" w14:textId="77777777" w:rsidR="00AF1564" w:rsidRPr="000267A4" w:rsidRDefault="00AF1564" w:rsidP="00AF1564">
      <w:pPr>
        <w:rPr>
          <w:rFonts w:ascii="Arial" w:hAnsi="Arial" w:cs="Arial"/>
          <w:sz w:val="22"/>
        </w:rPr>
      </w:pPr>
      <w:r w:rsidRPr="000267A4">
        <w:rPr>
          <w:rFonts w:ascii="Arial" w:hAnsi="Arial" w:cs="Arial"/>
          <w:sz w:val="22"/>
        </w:rPr>
        <w:t xml:space="preserve">Entertaining activities, such as the production of shows to draw attention to the project’s cause, were also a part of the community-based practice. The event was made more memorable by the staging of numerous events, as well as the inclusion of enjoyable activities, such as little games, and a quick prize distribution ceremony. The importance of community-based activities cannot be overstated because of the role they play in fostering the development and implementation of shared ethical principles (Waterton and Watson, 2013). As a result of these projects, individuals will be more aware of the many forms of prejudice and more likely to </w:t>
      </w:r>
      <w:r w:rsidRPr="000267A4">
        <w:rPr>
          <w:rFonts w:ascii="Arial" w:hAnsi="Arial" w:cs="Arial"/>
          <w:sz w:val="22"/>
        </w:rPr>
        <w:lastRenderedPageBreak/>
        <w:t>speak up in defence of those who have been wronged whenever they see instances of racism. The organisers of the projects have done an excellent job of bringing about a positive and ethical shift in the local community. A successful gathering like this one will inspire other community members to take action to draw attention to important social issues.</w:t>
      </w:r>
    </w:p>
    <w:p w14:paraId="4BE9A0E7" w14:textId="77777777" w:rsidR="00AF1564" w:rsidRPr="000267A4" w:rsidRDefault="00AF1564" w:rsidP="00AF1564">
      <w:pPr>
        <w:pStyle w:val="Heading1"/>
        <w:rPr>
          <w:rFonts w:ascii="Arial" w:hAnsi="Arial" w:cs="Arial"/>
          <w:sz w:val="22"/>
          <w:szCs w:val="22"/>
        </w:rPr>
      </w:pPr>
      <w:bookmarkStart w:id="4" w:name="_Toc124196211"/>
      <w:r w:rsidRPr="000267A4">
        <w:rPr>
          <w:rFonts w:ascii="Arial" w:hAnsi="Arial" w:cs="Arial"/>
          <w:sz w:val="22"/>
          <w:szCs w:val="22"/>
        </w:rPr>
        <w:t>Three C’s of Community Engagement</w:t>
      </w:r>
      <w:bookmarkEnd w:id="4"/>
    </w:p>
    <w:p w14:paraId="5CCEABFC" w14:textId="77777777" w:rsidR="00AF1564" w:rsidRPr="000267A4" w:rsidRDefault="00AF1564" w:rsidP="00AF1564">
      <w:pPr>
        <w:rPr>
          <w:rFonts w:ascii="Arial" w:hAnsi="Arial" w:cs="Arial"/>
          <w:sz w:val="22"/>
        </w:rPr>
      </w:pPr>
      <w:r w:rsidRPr="000267A4">
        <w:rPr>
          <w:rFonts w:ascii="Arial" w:hAnsi="Arial" w:cs="Arial"/>
          <w:sz w:val="22"/>
        </w:rPr>
        <w:t>Collaboration, communication, and consultation are the "three C's" of any successful community participation initiative (Sachs and Clark, 2018). When organising the gathering, we made sure to take all three into account. The leaders were able to properly work together thanks to clear lines of communication. Beforehand, we consulted with key stakeholders and investors to discuss the event's most crucial details. Stakeholders benefit from a more complete understanding of the situation when the underlying cause of an incident is clarified. Through open dialogue and careful deliberation, we were also able to persuade the investors to back the gathering. Budgeting for the gathering has already been completed with input from investors and community members. Consultation that is taken seriously helps members of the group become more knowledgeable and invested. Trust among the community's top officials has also been bolstered by this factor. The leaders were able to win the support of the community members by keeping them informed, which was a big assist in making all the projects of the event a huge success. When everyone in a group can express themselves clearly and listen to one another, it leads to happiness and a shared sense of success.</w:t>
      </w:r>
    </w:p>
    <w:p w14:paraId="7FA8DC3A" w14:textId="77777777" w:rsidR="00AF1564" w:rsidRPr="000267A4" w:rsidRDefault="00AF1564" w:rsidP="00AF1564">
      <w:pPr>
        <w:pStyle w:val="Heading1"/>
        <w:rPr>
          <w:rFonts w:ascii="Arial" w:hAnsi="Arial" w:cs="Arial"/>
          <w:sz w:val="22"/>
          <w:szCs w:val="22"/>
        </w:rPr>
      </w:pPr>
      <w:bookmarkStart w:id="5" w:name="_Toc124196212"/>
      <w:r w:rsidRPr="000267A4">
        <w:rPr>
          <w:rFonts w:ascii="Arial" w:hAnsi="Arial" w:cs="Arial"/>
          <w:sz w:val="22"/>
          <w:szCs w:val="22"/>
        </w:rPr>
        <w:t>Impact of Community engagement projects</w:t>
      </w:r>
      <w:bookmarkEnd w:id="5"/>
    </w:p>
    <w:p w14:paraId="0C159CAD" w14:textId="77777777" w:rsidR="00AF1564" w:rsidRPr="000267A4" w:rsidRDefault="00AF1564" w:rsidP="00AF1564">
      <w:pPr>
        <w:rPr>
          <w:rFonts w:ascii="Arial" w:hAnsi="Arial" w:cs="Arial"/>
          <w:sz w:val="22"/>
        </w:rPr>
      </w:pPr>
      <w:r w:rsidRPr="000267A4">
        <w:rPr>
          <w:rFonts w:ascii="Arial" w:hAnsi="Arial" w:cs="Arial"/>
          <w:sz w:val="22"/>
        </w:rPr>
        <w:t xml:space="preserve">As a result of these ‘Cycling for everyone’ and ‘Running club for everyone’ projects and other projects of community involvement, there is now a deeper mutual understanding between the locals. The successes of the projects have been guaranteed by the widespread consensus on the importance of upholding ethical standards. As a result of the community participation program, regular citizens' concerns have been heard and addressed. Positive societal shifts and increased awareness can also be attributed, in part, to community-based ethical projects. An interesting time was had by all at the community gathering. Programs designed to get people involved in their communities can also be seen as a means to raise people's general level of moral and social consciousness (O’Connor and McEwen, 2012). The activists of the cause were questioned on several topics, including the difficulties they had encountered while working for the cause. Many of the group's participants reported feeling greatly encouraged and inspired by their responses. The questionnaire session aided the general public in learning a great deal more about the occurrence and in raising awareness. The event has gained steam </w:t>
      </w:r>
      <w:r w:rsidRPr="000267A4">
        <w:rPr>
          <w:rFonts w:ascii="Arial" w:hAnsi="Arial" w:cs="Arial"/>
          <w:sz w:val="22"/>
        </w:rPr>
        <w:lastRenderedPageBreak/>
        <w:t>thanks to the participation of a focus group. As they have contributed to the community's efforts by offering helpful suggestions for improving anti-discrimination efforts through community-based services, they deserve credit for their efforts (Iverson and James, 2015).</w:t>
      </w:r>
    </w:p>
    <w:p w14:paraId="34285936" w14:textId="77777777" w:rsidR="00AF1564" w:rsidRPr="000267A4" w:rsidRDefault="00AF1564" w:rsidP="00AF1564">
      <w:pPr>
        <w:pStyle w:val="Heading1"/>
        <w:rPr>
          <w:rFonts w:ascii="Arial" w:hAnsi="Arial" w:cs="Arial"/>
          <w:sz w:val="22"/>
          <w:szCs w:val="22"/>
        </w:rPr>
      </w:pPr>
      <w:bookmarkStart w:id="6" w:name="_Toc124196213"/>
      <w:r w:rsidRPr="000267A4">
        <w:rPr>
          <w:rFonts w:ascii="Arial" w:hAnsi="Arial" w:cs="Arial"/>
          <w:sz w:val="22"/>
          <w:szCs w:val="22"/>
        </w:rPr>
        <w:t>Drawbacks of the projects</w:t>
      </w:r>
      <w:bookmarkEnd w:id="6"/>
    </w:p>
    <w:p w14:paraId="0AF34795" w14:textId="77777777" w:rsidR="00AF1564" w:rsidRPr="000267A4" w:rsidRDefault="00AF1564" w:rsidP="00AF1564">
      <w:pPr>
        <w:rPr>
          <w:rFonts w:ascii="Arial" w:hAnsi="Arial" w:cs="Arial"/>
          <w:sz w:val="22"/>
        </w:rPr>
      </w:pPr>
      <w:r w:rsidRPr="000267A4">
        <w:rPr>
          <w:rFonts w:ascii="Arial" w:hAnsi="Arial" w:cs="Arial"/>
          <w:sz w:val="22"/>
        </w:rPr>
        <w:t>However, the projects' narrow focus on one type of prejudice was a fundamental shortcoming. Had the focus been on prejudice against several communities, more attention would have been paid to this issue. They would have gained more support for their goals and made a wider influence on several communities if they had committed horrible crimes and atrocities against other minority groups. The narration included various case studies and an illustration of those cases because of the incident. The event featured presentations on cases including "The killing of Trayvon Martin," "The choking of Eric Garner," and "The shooting of Michael Brown" to draw attention to the discrimination that many black people have faced over the years. The theories of racial discrimination were affected, and as a result, individuals had a better grasp of the injustices that permeate modern society.</w:t>
      </w:r>
    </w:p>
    <w:p w14:paraId="320DE63D" w14:textId="77777777" w:rsidR="00AF1564" w:rsidRPr="000267A4" w:rsidRDefault="00AF1564" w:rsidP="00AF1564">
      <w:pPr>
        <w:pStyle w:val="Heading1"/>
        <w:rPr>
          <w:rFonts w:ascii="Arial" w:hAnsi="Arial" w:cs="Arial"/>
          <w:sz w:val="22"/>
          <w:szCs w:val="22"/>
        </w:rPr>
      </w:pPr>
      <w:bookmarkStart w:id="7" w:name="_Toc124196214"/>
      <w:r w:rsidRPr="000267A4">
        <w:rPr>
          <w:rFonts w:ascii="Arial" w:hAnsi="Arial" w:cs="Arial"/>
          <w:sz w:val="22"/>
          <w:szCs w:val="22"/>
        </w:rPr>
        <w:t>Conclusion</w:t>
      </w:r>
      <w:bookmarkEnd w:id="7"/>
      <w:r w:rsidRPr="000267A4">
        <w:rPr>
          <w:rFonts w:ascii="Arial" w:hAnsi="Arial" w:cs="Arial"/>
          <w:sz w:val="22"/>
          <w:szCs w:val="22"/>
        </w:rPr>
        <w:t> </w:t>
      </w:r>
    </w:p>
    <w:p w14:paraId="5A467419" w14:textId="77777777" w:rsidR="00AF1564" w:rsidRPr="000267A4" w:rsidRDefault="00AF1564" w:rsidP="00AF1564">
      <w:pPr>
        <w:rPr>
          <w:rFonts w:ascii="Arial" w:hAnsi="Arial" w:cs="Arial"/>
          <w:sz w:val="22"/>
        </w:rPr>
      </w:pPr>
      <w:r w:rsidRPr="000267A4">
        <w:rPr>
          <w:rFonts w:ascii="Arial" w:hAnsi="Arial" w:cs="Arial"/>
          <w:sz w:val="22"/>
        </w:rPr>
        <w:t xml:space="preserve">This report's objective is to provide specific information regarding the aspects of the ‘Cycling for everyone’ and ‘Running club for everyone’ projects that were carried out to ensure that the desired social message was conveyed efficiently. As the key social lesson to be taken away from these projects, participants have underlined how important it is to continue to express support for one another regardless of racial lines. Activities rooted in the community help participants develop more objective perspectives on the world around them. Engaging a community and introducing its members to new social features both contribute to the education of its members on a wide range of issues, which enables those members to make more informed decisions on the challenges they face. Because the event was open to participation from a wide variety of people, members of the community were allowed to hear various unique points of view regarding the matter. An unlimited flow of innovative ideas has been made possible, which will help to make these projects and overall events a smashing success, thanks to the open lines of communication that have been established between the members and the coordinated efforts that have been made. The success of the program can be directly attributed to the contribution of consultation. When people actively participate in their communities, new ideas are generated that motivate others to do the same in their own lives and the larger social context. These new ideas can also inspire others to participate actively in their communities. As a direct result of these projects, a great number of people have gone </w:t>
      </w:r>
      <w:r w:rsidRPr="000267A4">
        <w:rPr>
          <w:rFonts w:ascii="Arial" w:hAnsi="Arial" w:cs="Arial"/>
          <w:sz w:val="22"/>
        </w:rPr>
        <w:lastRenderedPageBreak/>
        <w:t>on to develop themselves intellectually and have gained a greater awareness of the social ill that is racism.</w:t>
      </w:r>
    </w:p>
    <w:p w14:paraId="5BE0B6ED" w14:textId="77777777" w:rsidR="00AF1564" w:rsidRPr="000267A4" w:rsidRDefault="00AF1564" w:rsidP="00AF1564">
      <w:pPr>
        <w:rPr>
          <w:rFonts w:ascii="Arial" w:hAnsi="Arial" w:cs="Arial"/>
          <w:sz w:val="22"/>
        </w:rPr>
      </w:pPr>
    </w:p>
    <w:p w14:paraId="56D685C0" w14:textId="77777777" w:rsidR="00AF1564" w:rsidRPr="000267A4" w:rsidRDefault="00AF1564" w:rsidP="00AF1564">
      <w:pPr>
        <w:rPr>
          <w:rFonts w:ascii="Arial" w:hAnsi="Arial" w:cs="Arial"/>
          <w:sz w:val="22"/>
        </w:rPr>
      </w:pPr>
    </w:p>
    <w:p w14:paraId="7ED606EA" w14:textId="77777777" w:rsidR="00AF1564" w:rsidRPr="000267A4" w:rsidRDefault="00AF1564" w:rsidP="00AF1564">
      <w:pPr>
        <w:rPr>
          <w:rFonts w:ascii="Arial" w:hAnsi="Arial" w:cs="Arial"/>
          <w:sz w:val="22"/>
        </w:rPr>
      </w:pPr>
    </w:p>
    <w:p w14:paraId="73D43BFC" w14:textId="77777777" w:rsidR="00AF1564" w:rsidRPr="000267A4" w:rsidRDefault="00AF1564" w:rsidP="00AF1564">
      <w:pPr>
        <w:rPr>
          <w:rFonts w:ascii="Arial" w:hAnsi="Arial" w:cs="Arial"/>
          <w:sz w:val="22"/>
        </w:rPr>
      </w:pPr>
    </w:p>
    <w:p w14:paraId="300E31DA" w14:textId="1F4C920B" w:rsidR="00AF1564" w:rsidRDefault="00AF1564" w:rsidP="00AF1564">
      <w:pPr>
        <w:rPr>
          <w:rFonts w:ascii="Arial" w:hAnsi="Arial" w:cs="Arial"/>
          <w:sz w:val="22"/>
        </w:rPr>
      </w:pPr>
    </w:p>
    <w:p w14:paraId="578B8005" w14:textId="1DBB195C" w:rsidR="00AF1564" w:rsidRDefault="00AF1564" w:rsidP="00AF1564">
      <w:pPr>
        <w:rPr>
          <w:rFonts w:ascii="Arial" w:hAnsi="Arial" w:cs="Arial"/>
          <w:sz w:val="22"/>
        </w:rPr>
      </w:pPr>
    </w:p>
    <w:p w14:paraId="2DC89439" w14:textId="02EB1239" w:rsidR="00AF1564" w:rsidRDefault="00AF1564" w:rsidP="00AF1564">
      <w:pPr>
        <w:rPr>
          <w:rFonts w:ascii="Arial" w:hAnsi="Arial" w:cs="Arial"/>
          <w:sz w:val="22"/>
        </w:rPr>
      </w:pPr>
    </w:p>
    <w:p w14:paraId="0F26BB13" w14:textId="5BE37B61" w:rsidR="00AF1564" w:rsidRDefault="00AF1564" w:rsidP="00AF1564">
      <w:pPr>
        <w:rPr>
          <w:rFonts w:ascii="Arial" w:hAnsi="Arial" w:cs="Arial"/>
          <w:sz w:val="22"/>
        </w:rPr>
      </w:pPr>
    </w:p>
    <w:p w14:paraId="410120EA" w14:textId="63588154" w:rsidR="00AF1564" w:rsidRDefault="00AF1564" w:rsidP="00AF1564">
      <w:pPr>
        <w:rPr>
          <w:rFonts w:ascii="Arial" w:hAnsi="Arial" w:cs="Arial"/>
          <w:sz w:val="22"/>
        </w:rPr>
      </w:pPr>
    </w:p>
    <w:p w14:paraId="556668ED" w14:textId="54D43E23" w:rsidR="00AF1564" w:rsidRDefault="00AF1564" w:rsidP="00AF1564">
      <w:pPr>
        <w:rPr>
          <w:rFonts w:ascii="Arial" w:hAnsi="Arial" w:cs="Arial"/>
          <w:sz w:val="22"/>
        </w:rPr>
      </w:pPr>
    </w:p>
    <w:p w14:paraId="6D60B016" w14:textId="315020FF" w:rsidR="00AF1564" w:rsidRDefault="00AF1564" w:rsidP="00AF1564">
      <w:pPr>
        <w:rPr>
          <w:rFonts w:ascii="Arial" w:hAnsi="Arial" w:cs="Arial"/>
          <w:sz w:val="22"/>
        </w:rPr>
      </w:pPr>
    </w:p>
    <w:p w14:paraId="6A0EAAC7" w14:textId="4FBA93D2" w:rsidR="00AF1564" w:rsidRDefault="00AF1564" w:rsidP="00AF1564">
      <w:pPr>
        <w:rPr>
          <w:rFonts w:ascii="Arial" w:hAnsi="Arial" w:cs="Arial"/>
          <w:sz w:val="22"/>
        </w:rPr>
      </w:pPr>
    </w:p>
    <w:p w14:paraId="43C5BEF9" w14:textId="143C2E93" w:rsidR="00AF1564" w:rsidRDefault="00AF1564" w:rsidP="00AF1564">
      <w:pPr>
        <w:rPr>
          <w:rFonts w:ascii="Arial" w:hAnsi="Arial" w:cs="Arial"/>
          <w:sz w:val="22"/>
        </w:rPr>
      </w:pPr>
    </w:p>
    <w:p w14:paraId="63D38841" w14:textId="451F110F" w:rsidR="00AF1564" w:rsidRDefault="00AF1564" w:rsidP="00AF1564">
      <w:pPr>
        <w:rPr>
          <w:rFonts w:ascii="Arial" w:hAnsi="Arial" w:cs="Arial"/>
          <w:sz w:val="22"/>
        </w:rPr>
      </w:pPr>
    </w:p>
    <w:p w14:paraId="53DE586C" w14:textId="13F2F743" w:rsidR="00AF1564" w:rsidRDefault="00AF1564" w:rsidP="00AF1564">
      <w:pPr>
        <w:rPr>
          <w:rFonts w:ascii="Arial" w:hAnsi="Arial" w:cs="Arial"/>
          <w:sz w:val="22"/>
        </w:rPr>
      </w:pPr>
    </w:p>
    <w:p w14:paraId="6B047883" w14:textId="77777777" w:rsidR="00AF1564" w:rsidRPr="000267A4" w:rsidRDefault="00AF1564" w:rsidP="00AF1564">
      <w:pPr>
        <w:rPr>
          <w:rFonts w:ascii="Arial" w:hAnsi="Arial" w:cs="Arial"/>
          <w:sz w:val="22"/>
        </w:rPr>
      </w:pPr>
    </w:p>
    <w:p w14:paraId="2B9B430D" w14:textId="77777777" w:rsidR="00AF1564" w:rsidRPr="000267A4" w:rsidRDefault="00AF1564" w:rsidP="00AF1564">
      <w:pPr>
        <w:rPr>
          <w:rFonts w:ascii="Arial" w:hAnsi="Arial" w:cs="Arial"/>
          <w:sz w:val="22"/>
        </w:rPr>
      </w:pPr>
    </w:p>
    <w:p w14:paraId="7E680ECE" w14:textId="77777777" w:rsidR="00AF1564" w:rsidRPr="000267A4" w:rsidRDefault="00AF1564" w:rsidP="00AF1564">
      <w:pPr>
        <w:pStyle w:val="Heading1"/>
        <w:rPr>
          <w:rFonts w:ascii="Arial" w:hAnsi="Arial" w:cs="Arial"/>
          <w:sz w:val="22"/>
          <w:szCs w:val="22"/>
        </w:rPr>
      </w:pPr>
      <w:bookmarkStart w:id="8" w:name="_Toc124196215"/>
      <w:r w:rsidRPr="000267A4">
        <w:rPr>
          <w:rFonts w:ascii="Arial" w:hAnsi="Arial" w:cs="Arial"/>
          <w:sz w:val="22"/>
          <w:szCs w:val="22"/>
        </w:rPr>
        <w:lastRenderedPageBreak/>
        <w:t>References</w:t>
      </w:r>
      <w:bookmarkEnd w:id="8"/>
    </w:p>
    <w:p w14:paraId="790CE0CE" w14:textId="77777777" w:rsidR="00AF1564" w:rsidRPr="000267A4" w:rsidRDefault="00AF1564" w:rsidP="00AF1564">
      <w:pPr>
        <w:rPr>
          <w:rFonts w:ascii="Arial" w:hAnsi="Arial" w:cs="Arial"/>
          <w:sz w:val="22"/>
        </w:rPr>
      </w:pPr>
      <w:r w:rsidRPr="000267A4">
        <w:rPr>
          <w:rFonts w:ascii="Arial" w:hAnsi="Arial" w:cs="Arial"/>
          <w:sz w:val="22"/>
        </w:rPr>
        <w:t xml:space="preserve">Carlson (2022). </w:t>
      </w:r>
      <w:r w:rsidRPr="000267A4">
        <w:rPr>
          <w:rFonts w:ascii="Arial" w:hAnsi="Arial" w:cs="Arial"/>
          <w:iCs/>
          <w:sz w:val="22"/>
        </w:rPr>
        <w:t>Redirect</w:t>
      </w:r>
      <w:r w:rsidRPr="000267A4">
        <w:rPr>
          <w:rFonts w:ascii="Arial" w:hAnsi="Arial" w:cs="Arial"/>
          <w:sz w:val="22"/>
        </w:rPr>
        <w:t>. [online] ak.roudoduor.com. Available at: https://ak.roudoduor.com/afu.php?zoneid=5459174&amp;var=5459174&amp;rid=uZkGuFtJfk-T2gq_XdzZSg%3D%3D&amp;rhd=false [Accessed 25 Nov. 2022].</w:t>
      </w:r>
    </w:p>
    <w:p w14:paraId="7E19354B" w14:textId="77777777" w:rsidR="00AF1564" w:rsidRPr="000267A4" w:rsidRDefault="00AF1564" w:rsidP="00AF1564">
      <w:pPr>
        <w:rPr>
          <w:rFonts w:ascii="Arial" w:hAnsi="Arial" w:cs="Arial"/>
          <w:sz w:val="22"/>
          <w:lang w:val="en-US"/>
        </w:rPr>
      </w:pPr>
      <w:r w:rsidRPr="000267A4">
        <w:rPr>
          <w:rFonts w:ascii="Arial" w:hAnsi="Arial" w:cs="Arial"/>
          <w:sz w:val="22"/>
          <w:lang w:val="en-US"/>
        </w:rPr>
        <w:t xml:space="preserve"> Clennon, O. (2014) Alternative education and community engagement: Making education a priority. 2014th </w:t>
      </w:r>
      <w:proofErr w:type="spellStart"/>
      <w:r w:rsidRPr="000267A4">
        <w:rPr>
          <w:rFonts w:ascii="Arial" w:hAnsi="Arial" w:cs="Arial"/>
          <w:sz w:val="22"/>
          <w:lang w:val="en-US"/>
        </w:rPr>
        <w:t>edn</w:t>
      </w:r>
      <w:proofErr w:type="spellEnd"/>
      <w:r w:rsidRPr="000267A4">
        <w:rPr>
          <w:rFonts w:ascii="Arial" w:hAnsi="Arial" w:cs="Arial"/>
          <w:sz w:val="22"/>
          <w:lang w:val="en-US"/>
        </w:rPr>
        <w:t>. Basingstoke: Palgrave Pivot.</w:t>
      </w:r>
    </w:p>
    <w:p w14:paraId="281E8532" w14:textId="77777777" w:rsidR="00AF1564" w:rsidRPr="000267A4" w:rsidRDefault="00AF1564" w:rsidP="00AF1564">
      <w:pPr>
        <w:rPr>
          <w:rFonts w:ascii="Arial" w:hAnsi="Arial" w:cs="Arial"/>
          <w:sz w:val="22"/>
          <w:lang w:val="en-US"/>
        </w:rPr>
      </w:pPr>
      <w:proofErr w:type="spellStart"/>
      <w:r w:rsidRPr="000267A4">
        <w:rPr>
          <w:rFonts w:ascii="Arial" w:hAnsi="Arial" w:cs="Arial"/>
          <w:sz w:val="22"/>
          <w:lang w:val="en-US"/>
        </w:rPr>
        <w:t>Crabill</w:t>
      </w:r>
      <w:proofErr w:type="spellEnd"/>
      <w:r w:rsidRPr="000267A4">
        <w:rPr>
          <w:rFonts w:ascii="Arial" w:hAnsi="Arial" w:cs="Arial"/>
          <w:sz w:val="22"/>
          <w:lang w:val="en-US"/>
        </w:rPr>
        <w:t xml:space="preserve">, S. L. (2014) Community engagement 2.0?: Dialogues on the future of the civic in the disrupted university. 2014th </w:t>
      </w:r>
      <w:proofErr w:type="spellStart"/>
      <w:r w:rsidRPr="000267A4">
        <w:rPr>
          <w:rFonts w:ascii="Arial" w:hAnsi="Arial" w:cs="Arial"/>
          <w:sz w:val="22"/>
          <w:lang w:val="en-US"/>
        </w:rPr>
        <w:t>edn</w:t>
      </w:r>
      <w:proofErr w:type="spellEnd"/>
      <w:r w:rsidRPr="000267A4">
        <w:rPr>
          <w:rFonts w:ascii="Arial" w:hAnsi="Arial" w:cs="Arial"/>
          <w:sz w:val="22"/>
          <w:lang w:val="en-US"/>
        </w:rPr>
        <w:t xml:space="preserve">. Edited by S. L. </w:t>
      </w:r>
      <w:proofErr w:type="spellStart"/>
      <w:r w:rsidRPr="000267A4">
        <w:rPr>
          <w:rFonts w:ascii="Arial" w:hAnsi="Arial" w:cs="Arial"/>
          <w:sz w:val="22"/>
          <w:lang w:val="en-US"/>
        </w:rPr>
        <w:t>Crabill</w:t>
      </w:r>
      <w:proofErr w:type="spellEnd"/>
      <w:r w:rsidRPr="000267A4">
        <w:rPr>
          <w:rFonts w:ascii="Arial" w:hAnsi="Arial" w:cs="Arial"/>
          <w:sz w:val="22"/>
          <w:lang w:val="en-US"/>
        </w:rPr>
        <w:t xml:space="preserve"> and D. W. </w:t>
      </w:r>
      <w:proofErr w:type="spellStart"/>
      <w:r w:rsidRPr="000267A4">
        <w:rPr>
          <w:rFonts w:ascii="Arial" w:hAnsi="Arial" w:cs="Arial"/>
          <w:sz w:val="22"/>
          <w:lang w:val="en-US"/>
        </w:rPr>
        <w:t>Butin</w:t>
      </w:r>
      <w:proofErr w:type="spellEnd"/>
      <w:r w:rsidRPr="000267A4">
        <w:rPr>
          <w:rFonts w:ascii="Arial" w:hAnsi="Arial" w:cs="Arial"/>
          <w:sz w:val="22"/>
          <w:lang w:val="en-US"/>
        </w:rPr>
        <w:t>. Basingstoke: Palgrave Macmillan.</w:t>
      </w:r>
    </w:p>
    <w:p w14:paraId="35E887E3" w14:textId="77777777" w:rsidR="00AF1564" w:rsidRPr="000267A4" w:rsidRDefault="00AF1564" w:rsidP="00AF1564">
      <w:pPr>
        <w:rPr>
          <w:rFonts w:ascii="Arial" w:hAnsi="Arial" w:cs="Arial"/>
          <w:sz w:val="22"/>
          <w:lang w:val="en-US"/>
        </w:rPr>
      </w:pPr>
      <w:r w:rsidRPr="000267A4">
        <w:rPr>
          <w:rFonts w:ascii="Arial" w:hAnsi="Arial" w:cs="Arial"/>
          <w:sz w:val="22"/>
          <w:lang w:val="en-US"/>
        </w:rPr>
        <w:t>Evans, S. Y. et al. (eds) (2009) African Americans and community engagement in higher education: Community service, service-learning, and community-based research. Albany, NY, USA: State University of New York Press.</w:t>
      </w:r>
    </w:p>
    <w:p w14:paraId="34B1D633" w14:textId="77777777" w:rsidR="00AF1564" w:rsidRPr="000267A4" w:rsidRDefault="00AF1564" w:rsidP="00AF1564">
      <w:pPr>
        <w:rPr>
          <w:rFonts w:ascii="Arial" w:hAnsi="Arial" w:cs="Arial"/>
          <w:sz w:val="22"/>
          <w:lang w:val="en-US"/>
        </w:rPr>
      </w:pPr>
      <w:r w:rsidRPr="000267A4">
        <w:rPr>
          <w:rFonts w:ascii="Arial" w:hAnsi="Arial" w:cs="Arial"/>
          <w:sz w:val="22"/>
          <w:lang w:val="en-US"/>
        </w:rPr>
        <w:t xml:space="preserve">Iverson, S. and James, J. (eds) (2015) Feminist Community Engagement: Achieving Praxis. 1st </w:t>
      </w:r>
      <w:proofErr w:type="spellStart"/>
      <w:r w:rsidRPr="000267A4">
        <w:rPr>
          <w:rFonts w:ascii="Arial" w:hAnsi="Arial" w:cs="Arial"/>
          <w:sz w:val="22"/>
          <w:lang w:val="en-US"/>
        </w:rPr>
        <w:t>edn</w:t>
      </w:r>
      <w:proofErr w:type="spellEnd"/>
      <w:r w:rsidRPr="000267A4">
        <w:rPr>
          <w:rFonts w:ascii="Arial" w:hAnsi="Arial" w:cs="Arial"/>
          <w:sz w:val="22"/>
          <w:lang w:val="en-US"/>
        </w:rPr>
        <w:t>. Basingstoke: Palgrave Macmillan.</w:t>
      </w:r>
    </w:p>
    <w:p w14:paraId="257327FD" w14:textId="77777777" w:rsidR="00AF1564" w:rsidRPr="000267A4" w:rsidRDefault="00AF1564" w:rsidP="00AF1564">
      <w:pPr>
        <w:rPr>
          <w:rFonts w:ascii="Arial" w:hAnsi="Arial" w:cs="Arial"/>
          <w:sz w:val="22"/>
          <w:lang w:val="en-US"/>
        </w:rPr>
      </w:pPr>
      <w:r w:rsidRPr="000267A4">
        <w:rPr>
          <w:rFonts w:ascii="Arial" w:hAnsi="Arial" w:cs="Arial"/>
          <w:sz w:val="22"/>
          <w:lang w:val="en-US"/>
        </w:rPr>
        <w:t xml:space="preserve">Jacob, W. J. et al. (eds) (2015) Community engagement in higher education: Policy reforms and practice. 2015th </w:t>
      </w:r>
      <w:proofErr w:type="spellStart"/>
      <w:r w:rsidRPr="000267A4">
        <w:rPr>
          <w:rFonts w:ascii="Arial" w:hAnsi="Arial" w:cs="Arial"/>
          <w:sz w:val="22"/>
          <w:lang w:val="en-US"/>
        </w:rPr>
        <w:t>edn</w:t>
      </w:r>
      <w:proofErr w:type="spellEnd"/>
      <w:r w:rsidRPr="000267A4">
        <w:rPr>
          <w:rFonts w:ascii="Arial" w:hAnsi="Arial" w:cs="Arial"/>
          <w:sz w:val="22"/>
          <w:lang w:val="en-US"/>
        </w:rPr>
        <w:t xml:space="preserve">. Rotterdam, Netherlands: Sense. </w:t>
      </w:r>
      <w:proofErr w:type="spellStart"/>
      <w:r w:rsidRPr="000267A4">
        <w:rPr>
          <w:rFonts w:ascii="Arial" w:hAnsi="Arial" w:cs="Arial"/>
          <w:sz w:val="22"/>
          <w:lang w:val="en-US"/>
        </w:rPr>
        <w:t>doi</w:t>
      </w:r>
      <w:proofErr w:type="spellEnd"/>
      <w:r w:rsidRPr="000267A4">
        <w:rPr>
          <w:rFonts w:ascii="Arial" w:hAnsi="Arial" w:cs="Arial"/>
          <w:sz w:val="22"/>
          <w:lang w:val="en-US"/>
        </w:rPr>
        <w:t>: 10.1007/978-94-6300-007-9.</w:t>
      </w:r>
    </w:p>
    <w:p w14:paraId="4DD1D6FF" w14:textId="77777777" w:rsidR="00AF1564" w:rsidRPr="000267A4" w:rsidRDefault="00AF1564" w:rsidP="00AF1564">
      <w:pPr>
        <w:rPr>
          <w:rFonts w:ascii="Arial" w:hAnsi="Arial" w:cs="Arial"/>
          <w:sz w:val="22"/>
          <w:lang w:val="en-US"/>
        </w:rPr>
      </w:pPr>
      <w:r w:rsidRPr="000267A4">
        <w:rPr>
          <w:rFonts w:ascii="Arial" w:hAnsi="Arial" w:cs="Arial"/>
          <w:sz w:val="22"/>
          <w:lang w:val="en-US"/>
        </w:rPr>
        <w:t>O’Connor, K. M. and McEwen, L. (2012) Developing Community Engagement. Birmingham: SEDA.</w:t>
      </w:r>
    </w:p>
    <w:p w14:paraId="0631D66C" w14:textId="77777777" w:rsidR="00AF1564" w:rsidRPr="000267A4" w:rsidRDefault="00AF1564" w:rsidP="00AF1564">
      <w:pPr>
        <w:rPr>
          <w:rFonts w:ascii="Arial" w:hAnsi="Arial" w:cs="Arial"/>
          <w:sz w:val="22"/>
          <w:lang w:val="en-US"/>
        </w:rPr>
      </w:pPr>
      <w:r w:rsidRPr="000267A4">
        <w:rPr>
          <w:rFonts w:ascii="Arial" w:hAnsi="Arial" w:cs="Arial"/>
          <w:sz w:val="22"/>
          <w:lang w:val="en-US"/>
        </w:rPr>
        <w:t xml:space="preserve">Owen, G. (2004) Community engagement in energy through energy mutuals. Edited by P. Hunt. London: </w:t>
      </w:r>
      <w:proofErr w:type="spellStart"/>
      <w:r w:rsidRPr="000267A4">
        <w:rPr>
          <w:rFonts w:ascii="Arial" w:hAnsi="Arial" w:cs="Arial"/>
          <w:sz w:val="22"/>
          <w:lang w:val="en-US"/>
        </w:rPr>
        <w:t>Mutuo</w:t>
      </w:r>
      <w:proofErr w:type="spellEnd"/>
      <w:r w:rsidRPr="000267A4">
        <w:rPr>
          <w:rFonts w:ascii="Arial" w:hAnsi="Arial" w:cs="Arial"/>
          <w:sz w:val="22"/>
          <w:lang w:val="en-US"/>
        </w:rPr>
        <w:t>.</w:t>
      </w:r>
    </w:p>
    <w:p w14:paraId="40FBA249" w14:textId="77777777" w:rsidR="00AF1564" w:rsidRPr="000267A4" w:rsidRDefault="00AF1564" w:rsidP="00AF1564">
      <w:pPr>
        <w:rPr>
          <w:rFonts w:ascii="Arial" w:hAnsi="Arial" w:cs="Arial"/>
          <w:sz w:val="22"/>
          <w:lang w:val="en-US"/>
        </w:rPr>
      </w:pPr>
      <w:r w:rsidRPr="000267A4">
        <w:rPr>
          <w:rFonts w:ascii="Arial" w:hAnsi="Arial" w:cs="Arial"/>
          <w:sz w:val="22"/>
          <w:lang w:val="en-US"/>
        </w:rPr>
        <w:t>Sachs, J. and Clark, L. (eds) (2018) Learning through community engagement: Vision and practice in higher education. Singapore, Singapore: Springer.</w:t>
      </w:r>
    </w:p>
    <w:p w14:paraId="108D9514" w14:textId="77777777" w:rsidR="00AF1564" w:rsidRPr="000267A4" w:rsidRDefault="00AF1564" w:rsidP="00AF1564">
      <w:pPr>
        <w:rPr>
          <w:rFonts w:ascii="Arial" w:hAnsi="Arial" w:cs="Arial"/>
          <w:sz w:val="22"/>
          <w:lang w:val="en-US"/>
        </w:rPr>
      </w:pPr>
      <w:r w:rsidRPr="000267A4">
        <w:rPr>
          <w:rFonts w:ascii="Arial" w:hAnsi="Arial" w:cs="Arial"/>
          <w:sz w:val="22"/>
          <w:lang w:val="en-US"/>
        </w:rPr>
        <w:t xml:space="preserve">Tiwari, R. and </w:t>
      </w:r>
      <w:proofErr w:type="spellStart"/>
      <w:r w:rsidRPr="000267A4">
        <w:rPr>
          <w:rFonts w:ascii="Arial" w:hAnsi="Arial" w:cs="Arial"/>
          <w:sz w:val="22"/>
          <w:lang w:val="en-US"/>
        </w:rPr>
        <w:t>Lommerse</w:t>
      </w:r>
      <w:proofErr w:type="spellEnd"/>
      <w:r w:rsidRPr="000267A4">
        <w:rPr>
          <w:rFonts w:ascii="Arial" w:hAnsi="Arial" w:cs="Arial"/>
          <w:sz w:val="22"/>
          <w:lang w:val="en-US"/>
        </w:rPr>
        <w:t>, M. (eds) (2016) M(2) models and methodologies for community engagement. Singapore, Singapore: Springer.</w:t>
      </w:r>
    </w:p>
    <w:p w14:paraId="229CC97A" w14:textId="77777777" w:rsidR="00AF1564" w:rsidRPr="000267A4" w:rsidRDefault="00AF1564" w:rsidP="00AF1564">
      <w:pPr>
        <w:rPr>
          <w:rFonts w:ascii="Arial" w:hAnsi="Arial" w:cs="Arial"/>
          <w:sz w:val="22"/>
          <w:lang w:val="en-US"/>
        </w:rPr>
      </w:pPr>
      <w:r w:rsidRPr="000267A4">
        <w:rPr>
          <w:rFonts w:ascii="Arial" w:hAnsi="Arial" w:cs="Arial"/>
          <w:sz w:val="22"/>
          <w:lang w:val="en-US"/>
        </w:rPr>
        <w:t>Waterton, E. and Watson, S. (eds) (2013) Heritage and Community Engagement: Collaboration or Contestation? </w:t>
      </w:r>
      <w:proofErr w:type="spellStart"/>
      <w:r w:rsidRPr="000267A4">
        <w:rPr>
          <w:rFonts w:ascii="Arial" w:hAnsi="Arial" w:cs="Arial"/>
          <w:sz w:val="22"/>
          <w:lang w:val="en-US"/>
        </w:rPr>
        <w:t>London:Routledge</w:t>
      </w:r>
      <w:proofErr w:type="spellEnd"/>
      <w:r w:rsidRPr="000267A4">
        <w:rPr>
          <w:rFonts w:ascii="Arial" w:hAnsi="Arial" w:cs="Arial"/>
          <w:sz w:val="22"/>
          <w:lang w:val="en-US"/>
        </w:rPr>
        <w:t>.</w:t>
      </w:r>
    </w:p>
    <w:p w14:paraId="65CE8459" w14:textId="588427CD" w:rsidR="00A37BF1" w:rsidRPr="00AF1564" w:rsidRDefault="00A37BF1" w:rsidP="00AF1564"/>
    <w:sectPr w:rsidR="00A37BF1" w:rsidRPr="00AF1564" w:rsidSect="001F3226">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D44E3" w14:textId="77777777" w:rsidR="00184F8B" w:rsidRDefault="00184F8B">
      <w:pPr>
        <w:spacing w:before="0" w:after="0" w:line="240" w:lineRule="auto"/>
      </w:pPr>
      <w:r>
        <w:separator/>
      </w:r>
    </w:p>
  </w:endnote>
  <w:endnote w:type="continuationSeparator" w:id="0">
    <w:p w14:paraId="2CA3731F" w14:textId="77777777" w:rsidR="00184F8B" w:rsidRDefault="00184F8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70F20" w14:textId="77777777" w:rsidR="001F3226"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650255"/>
      <w:docPartObj>
        <w:docPartGallery w:val="Page Numbers (Bottom of Page)"/>
        <w:docPartUnique/>
      </w:docPartObj>
    </w:sdtPr>
    <w:sdtEndPr>
      <w:rPr>
        <w:noProof/>
      </w:rPr>
    </w:sdtEndPr>
    <w:sdtContent>
      <w:p w14:paraId="5FD21FAD" w14:textId="77777777" w:rsidR="001F3226"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1621F7" w14:textId="77777777" w:rsidR="001F3226"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89AF2" w14:textId="77777777" w:rsidR="001F3226"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E26CD" w14:textId="77777777" w:rsidR="00184F8B" w:rsidRDefault="00184F8B">
      <w:pPr>
        <w:spacing w:before="0" w:after="0" w:line="240" w:lineRule="auto"/>
      </w:pPr>
      <w:r>
        <w:separator/>
      </w:r>
    </w:p>
  </w:footnote>
  <w:footnote w:type="continuationSeparator" w:id="0">
    <w:p w14:paraId="3132FF9B" w14:textId="77777777" w:rsidR="00184F8B" w:rsidRDefault="00184F8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08827" w14:textId="77777777" w:rsidR="001F3226"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0589C" w14:textId="77777777" w:rsidR="001F3226"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71CA4" w14:textId="77777777" w:rsidR="001F3226"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C77"/>
    <w:rsid w:val="0013674C"/>
    <w:rsid w:val="00184F8B"/>
    <w:rsid w:val="003A6B0F"/>
    <w:rsid w:val="00883E77"/>
    <w:rsid w:val="008E4B36"/>
    <w:rsid w:val="00A37BF1"/>
    <w:rsid w:val="00AF1564"/>
    <w:rsid w:val="00B72B50"/>
    <w:rsid w:val="00B73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3F161"/>
  <w15:chartTrackingRefBased/>
  <w15:docId w15:val="{5D3A637A-659A-4F7F-90B6-00D641114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674C"/>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3674C"/>
    <w:pPr>
      <w:keepNext/>
      <w:keepLines/>
      <w:outlineLvl w:val="0"/>
    </w:pPr>
    <w:rPr>
      <w:rFonts w:eastAsiaTheme="majorEastAsia"/>
      <w:b/>
      <w:bCs/>
      <w:color w:val="2F5496" w:themeColor="accent1" w:themeShade="BF"/>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74C"/>
    <w:rPr>
      <w:rFonts w:ascii="Times New Roman" w:eastAsiaTheme="majorEastAsia" w:hAnsi="Times New Roman"/>
      <w:b/>
      <w:bCs/>
      <w:color w:val="2F5496" w:themeColor="accent1" w:themeShade="BF"/>
      <w:sz w:val="32"/>
      <w:szCs w:val="28"/>
    </w:rPr>
  </w:style>
  <w:style w:type="paragraph" w:styleId="NoSpacing">
    <w:name w:val="No Spacing"/>
    <w:basedOn w:val="Normal"/>
    <w:link w:val="NoSpacingChar"/>
    <w:uiPriority w:val="1"/>
    <w:qFormat/>
    <w:rsid w:val="0013674C"/>
    <w:pPr>
      <w:spacing w:line="240" w:lineRule="auto"/>
    </w:pPr>
    <w:rPr>
      <w:rFonts w:ascii="Arial" w:hAnsi="Arial"/>
    </w:rPr>
  </w:style>
  <w:style w:type="character" w:customStyle="1" w:styleId="NoSpacingChar">
    <w:name w:val="No Spacing Char"/>
    <w:basedOn w:val="DefaultParagraphFont"/>
    <w:link w:val="NoSpacing"/>
    <w:uiPriority w:val="1"/>
    <w:rsid w:val="0013674C"/>
    <w:rPr>
      <w:rFonts w:ascii="Arial" w:hAnsi="Arial"/>
      <w:sz w:val="24"/>
    </w:rPr>
  </w:style>
  <w:style w:type="paragraph" w:styleId="TOCHeading">
    <w:name w:val="TOC Heading"/>
    <w:basedOn w:val="Heading1"/>
    <w:next w:val="Normal"/>
    <w:uiPriority w:val="39"/>
    <w:semiHidden/>
    <w:unhideWhenUsed/>
    <w:qFormat/>
    <w:rsid w:val="0013674C"/>
    <w:pPr>
      <w:outlineLvl w:val="9"/>
    </w:pPr>
  </w:style>
  <w:style w:type="paragraph" w:styleId="TOC1">
    <w:name w:val="toc 1"/>
    <w:basedOn w:val="Normal"/>
    <w:next w:val="Normal"/>
    <w:autoRedefine/>
    <w:uiPriority w:val="39"/>
    <w:unhideWhenUsed/>
    <w:rsid w:val="0013674C"/>
  </w:style>
  <w:style w:type="character" w:styleId="Hyperlink">
    <w:name w:val="Hyperlink"/>
    <w:basedOn w:val="DefaultParagraphFont"/>
    <w:uiPriority w:val="99"/>
    <w:unhideWhenUsed/>
    <w:rsid w:val="0013674C"/>
    <w:rPr>
      <w:color w:val="0563C1" w:themeColor="hyperlink"/>
      <w:u w:val="single"/>
    </w:rPr>
  </w:style>
  <w:style w:type="paragraph" w:styleId="Header">
    <w:name w:val="header"/>
    <w:basedOn w:val="Normal"/>
    <w:link w:val="HeaderChar"/>
    <w:uiPriority w:val="99"/>
    <w:unhideWhenUsed/>
    <w:rsid w:val="0013674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3674C"/>
    <w:rPr>
      <w:rFonts w:ascii="Times New Roman" w:hAnsi="Times New Roman"/>
      <w:sz w:val="24"/>
    </w:rPr>
  </w:style>
  <w:style w:type="paragraph" w:styleId="Footer">
    <w:name w:val="footer"/>
    <w:basedOn w:val="Normal"/>
    <w:link w:val="FooterChar"/>
    <w:uiPriority w:val="99"/>
    <w:unhideWhenUsed/>
    <w:rsid w:val="0013674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3674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2363</Words>
  <Characters>13473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 Adzhemova (2129045)</dc:creator>
  <cp:keywords/>
  <dc:description/>
  <cp:lastModifiedBy>Milena Adzhemova (2129045)</cp:lastModifiedBy>
  <cp:revision>4</cp:revision>
  <dcterms:created xsi:type="dcterms:W3CDTF">2022-10-24T15:49:00Z</dcterms:created>
  <dcterms:modified xsi:type="dcterms:W3CDTF">2023-01-09T22:53:00Z</dcterms:modified>
</cp:coreProperties>
</file>